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256" w:rsidRDefault="00464256" w:rsidP="00464256">
      <w:pPr>
        <w:pStyle w:val="C1-CtrBoldHd"/>
        <w:keepNext w:val="0"/>
        <w:spacing w:before="120" w:after="0" w:line="240" w:lineRule="auto"/>
        <w:rPr>
          <w:caps w:val="0"/>
          <w:sz w:val="24"/>
          <w:szCs w:val="24"/>
        </w:rPr>
      </w:pPr>
    </w:p>
    <w:p w:rsidR="00464256" w:rsidRDefault="00464256" w:rsidP="00464256">
      <w:pPr>
        <w:pStyle w:val="C1-CtrBoldHd"/>
        <w:keepNext w:val="0"/>
        <w:spacing w:before="120" w:after="0" w:line="240" w:lineRule="auto"/>
        <w:rPr>
          <w:caps w:val="0"/>
          <w:sz w:val="24"/>
          <w:szCs w:val="24"/>
        </w:rPr>
      </w:pPr>
      <w:r w:rsidRPr="00A2121F">
        <w:rPr>
          <w:caps w:val="0"/>
          <w:sz w:val="24"/>
          <w:szCs w:val="24"/>
        </w:rPr>
        <w:t>SUPPORTING STATEMENT A FOR:</w:t>
      </w:r>
    </w:p>
    <w:p w:rsidR="00C362E7" w:rsidRDefault="00C362E7">
      <w:pPr>
        <w:pStyle w:val="C1-CtrBoldHd"/>
        <w:keepNext w:val="0"/>
        <w:spacing w:before="120" w:after="0" w:line="240" w:lineRule="auto"/>
        <w:jc w:val="left"/>
        <w:rPr>
          <w:caps w:val="0"/>
          <w:sz w:val="24"/>
          <w:szCs w:val="24"/>
        </w:rPr>
      </w:pPr>
    </w:p>
    <w:p w:rsidR="00464256" w:rsidRDefault="009100F3" w:rsidP="00713017">
      <w:pPr>
        <w:pStyle w:val="C1-CtrBoldHd"/>
        <w:keepNext w:val="0"/>
        <w:spacing w:before="120" w:after="0" w:line="240" w:lineRule="auto"/>
        <w:rPr>
          <w:caps w:val="0"/>
          <w:sz w:val="24"/>
          <w:szCs w:val="24"/>
        </w:rPr>
      </w:pPr>
      <w:r w:rsidRPr="009100F3">
        <w:rPr>
          <w:caps w:val="0"/>
          <w:sz w:val="24"/>
          <w:szCs w:val="24"/>
          <w:highlight w:val="yellow"/>
          <w:u w:val="single"/>
        </w:rPr>
        <w:t>FO</w:t>
      </w:r>
      <w:r w:rsidRPr="009100F3">
        <w:rPr>
          <w:caps w:val="0"/>
          <w:sz w:val="24"/>
          <w:szCs w:val="24"/>
          <w:highlight w:val="yellow"/>
        </w:rPr>
        <w:t xml:space="preserve">OD </w:t>
      </w:r>
      <w:r w:rsidRPr="009100F3">
        <w:rPr>
          <w:caps w:val="0"/>
          <w:sz w:val="24"/>
          <w:szCs w:val="24"/>
          <w:highlight w:val="yellow"/>
          <w:u w:val="single"/>
        </w:rPr>
        <w:t>R</w:t>
      </w:r>
      <w:r w:rsidRPr="009100F3">
        <w:rPr>
          <w:caps w:val="0"/>
          <w:sz w:val="24"/>
          <w:szCs w:val="24"/>
          <w:highlight w:val="yellow"/>
        </w:rPr>
        <w:t xml:space="preserve">EPORTING </w:t>
      </w:r>
      <w:r w:rsidRPr="009100F3">
        <w:rPr>
          <w:caps w:val="0"/>
          <w:sz w:val="24"/>
          <w:szCs w:val="24"/>
          <w:highlight w:val="yellow"/>
          <w:u w:val="single"/>
        </w:rPr>
        <w:t>C</w:t>
      </w:r>
      <w:r w:rsidRPr="009100F3">
        <w:rPr>
          <w:caps w:val="0"/>
          <w:sz w:val="24"/>
          <w:szCs w:val="24"/>
          <w:highlight w:val="yellow"/>
        </w:rPr>
        <w:t xml:space="preserve">OMPARISON </w:t>
      </w:r>
      <w:r w:rsidRPr="009100F3">
        <w:rPr>
          <w:caps w:val="0"/>
          <w:sz w:val="24"/>
          <w:szCs w:val="24"/>
          <w:highlight w:val="yellow"/>
          <w:u w:val="single"/>
        </w:rPr>
        <w:t>S</w:t>
      </w:r>
      <w:r w:rsidRPr="009100F3">
        <w:rPr>
          <w:caps w:val="0"/>
          <w:sz w:val="24"/>
          <w:szCs w:val="24"/>
          <w:highlight w:val="yellow"/>
        </w:rPr>
        <w:t>TUDY (FORCS)</w:t>
      </w:r>
    </w:p>
    <w:p w:rsidR="00713017" w:rsidRDefault="00464256" w:rsidP="00713017">
      <w:pPr>
        <w:pStyle w:val="C1-CtrBoldHd"/>
        <w:keepNext w:val="0"/>
        <w:spacing w:before="120" w:after="0" w:line="240" w:lineRule="auto"/>
        <w:rPr>
          <w:caps w:val="0"/>
          <w:sz w:val="24"/>
          <w:szCs w:val="24"/>
        </w:rPr>
      </w:pPr>
      <w:r>
        <w:rPr>
          <w:caps w:val="0"/>
          <w:sz w:val="24"/>
          <w:szCs w:val="24"/>
        </w:rPr>
        <w:t>AND</w:t>
      </w:r>
    </w:p>
    <w:p w:rsidR="00713017" w:rsidRDefault="009100F3" w:rsidP="00464256">
      <w:pPr>
        <w:pStyle w:val="C1-CtrBoldHd"/>
        <w:keepNext w:val="0"/>
        <w:spacing w:before="120" w:after="0" w:line="240" w:lineRule="auto"/>
        <w:rPr>
          <w:caps w:val="0"/>
          <w:sz w:val="24"/>
          <w:szCs w:val="24"/>
        </w:rPr>
      </w:pPr>
      <w:r w:rsidRPr="009100F3">
        <w:rPr>
          <w:caps w:val="0"/>
          <w:sz w:val="24"/>
          <w:szCs w:val="24"/>
          <w:highlight w:val="yellow"/>
          <w:u w:val="single"/>
        </w:rPr>
        <w:t>F</w:t>
      </w:r>
      <w:r w:rsidRPr="009100F3">
        <w:rPr>
          <w:caps w:val="0"/>
          <w:sz w:val="24"/>
          <w:szCs w:val="24"/>
          <w:highlight w:val="yellow"/>
        </w:rPr>
        <w:t xml:space="preserve">OOD AND </w:t>
      </w:r>
      <w:r w:rsidRPr="009100F3">
        <w:rPr>
          <w:caps w:val="0"/>
          <w:sz w:val="24"/>
          <w:szCs w:val="24"/>
          <w:highlight w:val="yellow"/>
          <w:u w:val="single"/>
        </w:rPr>
        <w:t>E</w:t>
      </w:r>
      <w:r w:rsidRPr="009100F3">
        <w:rPr>
          <w:caps w:val="0"/>
          <w:sz w:val="24"/>
          <w:szCs w:val="24"/>
          <w:highlight w:val="yellow"/>
        </w:rPr>
        <w:t xml:space="preserve">ATING </w:t>
      </w:r>
      <w:r w:rsidRPr="009100F3">
        <w:rPr>
          <w:caps w:val="0"/>
          <w:sz w:val="24"/>
          <w:szCs w:val="24"/>
          <w:highlight w:val="yellow"/>
          <w:u w:val="single"/>
        </w:rPr>
        <w:t>A</w:t>
      </w:r>
      <w:r w:rsidRPr="009100F3">
        <w:rPr>
          <w:caps w:val="0"/>
          <w:sz w:val="24"/>
          <w:szCs w:val="24"/>
          <w:highlight w:val="yellow"/>
        </w:rPr>
        <w:t xml:space="preserve">SSESSMENT </w:t>
      </w:r>
      <w:r w:rsidRPr="009100F3">
        <w:rPr>
          <w:caps w:val="0"/>
          <w:sz w:val="24"/>
          <w:szCs w:val="24"/>
          <w:highlight w:val="yellow"/>
          <w:u w:val="single"/>
        </w:rPr>
        <w:t>ST</w:t>
      </w:r>
      <w:r w:rsidRPr="009100F3">
        <w:rPr>
          <w:caps w:val="0"/>
          <w:sz w:val="24"/>
          <w:szCs w:val="24"/>
          <w:highlight w:val="yellow"/>
        </w:rPr>
        <w:t xml:space="preserve">UDY </w:t>
      </w:r>
      <w:r w:rsidR="00713017" w:rsidRPr="00713017">
        <w:rPr>
          <w:caps w:val="0"/>
          <w:sz w:val="24"/>
          <w:szCs w:val="24"/>
          <w:highlight w:val="yellow"/>
        </w:rPr>
        <w:t>(FEAST</w:t>
      </w:r>
      <w:r w:rsidR="00713017" w:rsidRPr="00BA6536">
        <w:rPr>
          <w:caps w:val="0"/>
          <w:sz w:val="24"/>
          <w:szCs w:val="24"/>
          <w:highlight w:val="yellow"/>
        </w:rPr>
        <w:t>)</w:t>
      </w:r>
    </w:p>
    <w:p w:rsidR="00464256" w:rsidRDefault="00D72A17" w:rsidP="00464256">
      <w:pPr>
        <w:pStyle w:val="C1-CtrBoldHd"/>
        <w:keepNext w:val="0"/>
        <w:spacing w:before="120" w:after="0" w:line="240" w:lineRule="auto"/>
        <w:rPr>
          <w:caps w:val="0"/>
          <w:sz w:val="24"/>
          <w:szCs w:val="24"/>
        </w:rPr>
      </w:pPr>
      <w:r>
        <w:rPr>
          <w:caps w:val="0"/>
          <w:sz w:val="24"/>
          <w:szCs w:val="24"/>
        </w:rPr>
        <w:t>(NCI)</w:t>
      </w:r>
    </w:p>
    <w:p w:rsidR="00464256" w:rsidRDefault="00464256" w:rsidP="00464256">
      <w:pPr>
        <w:pStyle w:val="C1-CtrBoldHd"/>
        <w:keepNext w:val="0"/>
        <w:spacing w:before="120" w:after="0" w:line="240" w:lineRule="auto"/>
        <w:rPr>
          <w:caps w:val="0"/>
          <w:sz w:val="24"/>
          <w:szCs w:val="24"/>
        </w:rPr>
      </w:pPr>
    </w:p>
    <w:p w:rsidR="00464256" w:rsidRDefault="00464256" w:rsidP="00464256">
      <w:pPr>
        <w:pStyle w:val="C1-CtrBoldHd"/>
        <w:keepNext w:val="0"/>
        <w:spacing w:before="120" w:after="0" w:line="240" w:lineRule="auto"/>
        <w:rPr>
          <w:caps w:val="0"/>
          <w:sz w:val="24"/>
          <w:szCs w:val="24"/>
        </w:rPr>
      </w:pPr>
    </w:p>
    <w:p w:rsidR="00713017" w:rsidRPr="001C0235" w:rsidRDefault="009100F3" w:rsidP="00713017">
      <w:pPr>
        <w:pStyle w:val="C1-CtrBoldHd"/>
        <w:keepNext w:val="0"/>
        <w:spacing w:before="120" w:after="0" w:line="240" w:lineRule="auto"/>
        <w:rPr>
          <w:b w:val="0"/>
          <w:caps w:val="0"/>
          <w:sz w:val="24"/>
          <w:szCs w:val="24"/>
          <w:highlight w:val="yellow"/>
        </w:rPr>
      </w:pPr>
      <w:r w:rsidRPr="009100F3">
        <w:rPr>
          <w:b w:val="0"/>
          <w:caps w:val="0"/>
          <w:sz w:val="24"/>
          <w:szCs w:val="24"/>
          <w:highlight w:val="yellow"/>
        </w:rPr>
        <w:t xml:space="preserve">FORMERLY TITLED: </w:t>
      </w:r>
    </w:p>
    <w:p w:rsidR="00713017" w:rsidRPr="001C0235" w:rsidRDefault="009100F3" w:rsidP="00713017">
      <w:pPr>
        <w:pStyle w:val="C1-CtrBoldHd"/>
        <w:keepNext w:val="0"/>
        <w:spacing w:before="120" w:after="0" w:line="240" w:lineRule="auto"/>
        <w:rPr>
          <w:b w:val="0"/>
          <w:caps w:val="0"/>
          <w:sz w:val="24"/>
          <w:szCs w:val="24"/>
          <w:highlight w:val="yellow"/>
        </w:rPr>
      </w:pPr>
      <w:r w:rsidRPr="009100F3">
        <w:rPr>
          <w:b w:val="0"/>
          <w:caps w:val="0"/>
          <w:sz w:val="24"/>
          <w:szCs w:val="24"/>
          <w:highlight w:val="yellow"/>
        </w:rPr>
        <w:t xml:space="preserve">24-HOUR DIETARY RECALL METHOD COMPARISON STUDY &amp; </w:t>
      </w:r>
    </w:p>
    <w:p w:rsidR="00713017" w:rsidRPr="001C0235" w:rsidRDefault="009100F3" w:rsidP="00713017">
      <w:pPr>
        <w:pStyle w:val="C1-CtrBoldHd"/>
        <w:keepNext w:val="0"/>
        <w:spacing w:before="120" w:after="0" w:line="240" w:lineRule="auto"/>
        <w:rPr>
          <w:b w:val="0"/>
          <w:caps w:val="0"/>
          <w:sz w:val="24"/>
          <w:szCs w:val="24"/>
        </w:rPr>
      </w:pPr>
      <w:r w:rsidRPr="009100F3">
        <w:rPr>
          <w:b w:val="0"/>
          <w:caps w:val="0"/>
          <w:sz w:val="24"/>
          <w:szCs w:val="24"/>
          <w:highlight w:val="yellow"/>
        </w:rPr>
        <w:t>VALIDATION AND OBSERVATIONAL FEEDING STUDY</w:t>
      </w:r>
    </w:p>
    <w:p w:rsidR="00C362E7" w:rsidRDefault="00C362E7">
      <w:pPr>
        <w:pStyle w:val="C1-CtrBoldHd"/>
        <w:keepNext w:val="0"/>
        <w:tabs>
          <w:tab w:val="left" w:pos="4320"/>
        </w:tabs>
        <w:spacing w:after="0" w:line="240" w:lineRule="auto"/>
        <w:jc w:val="left"/>
        <w:rPr>
          <w:b w:val="0"/>
          <w:caps w:val="0"/>
          <w:sz w:val="24"/>
          <w:szCs w:val="24"/>
        </w:rPr>
      </w:pPr>
    </w:p>
    <w:p w:rsidR="00C362E7" w:rsidRDefault="009100F3">
      <w:pPr>
        <w:pStyle w:val="C1-CtrBoldHd"/>
        <w:keepNext w:val="0"/>
        <w:spacing w:before="120" w:after="0" w:line="240" w:lineRule="auto"/>
        <w:rPr>
          <w:b w:val="0"/>
          <w:caps w:val="0"/>
          <w:sz w:val="24"/>
          <w:szCs w:val="24"/>
          <w:highlight w:val="yellow"/>
        </w:rPr>
      </w:pPr>
      <w:r w:rsidRPr="009100F3">
        <w:rPr>
          <w:b w:val="0"/>
          <w:caps w:val="0"/>
          <w:szCs w:val="24"/>
          <w:highlight w:val="yellow"/>
        </w:rPr>
        <w:t>OMB No. 0925-0605,</w:t>
      </w:r>
    </w:p>
    <w:p w:rsidR="00C362E7" w:rsidRDefault="009100F3">
      <w:pPr>
        <w:pStyle w:val="C1-CtrBoldHd"/>
        <w:keepNext w:val="0"/>
        <w:spacing w:before="120" w:after="0" w:line="240" w:lineRule="auto"/>
        <w:rPr>
          <w:caps w:val="0"/>
          <w:sz w:val="24"/>
          <w:szCs w:val="24"/>
        </w:rPr>
      </w:pPr>
      <w:r w:rsidRPr="009100F3">
        <w:rPr>
          <w:b w:val="0"/>
          <w:caps w:val="0"/>
          <w:sz w:val="24"/>
          <w:szCs w:val="24"/>
          <w:highlight w:val="yellow"/>
        </w:rPr>
        <w:t>Expiry Date:  10/31/2011</w:t>
      </w:r>
    </w:p>
    <w:p w:rsidR="00C362E7" w:rsidRDefault="00C362E7">
      <w:pPr>
        <w:pStyle w:val="C1-CtrBoldHd"/>
        <w:keepNext w:val="0"/>
        <w:tabs>
          <w:tab w:val="left" w:pos="4320"/>
        </w:tabs>
        <w:spacing w:after="0" w:line="240" w:lineRule="auto"/>
        <w:jc w:val="left"/>
        <w:rPr>
          <w:b w:val="0"/>
          <w:caps w:val="0"/>
          <w:sz w:val="24"/>
          <w:szCs w:val="24"/>
        </w:rPr>
      </w:pPr>
    </w:p>
    <w:p w:rsidR="00464256" w:rsidRPr="00A2121F" w:rsidRDefault="00464256" w:rsidP="00464256">
      <w:pPr>
        <w:pStyle w:val="C1-CtrBoldHd"/>
        <w:keepNext w:val="0"/>
        <w:tabs>
          <w:tab w:val="left" w:pos="4320"/>
        </w:tabs>
        <w:spacing w:after="0" w:line="240" w:lineRule="auto"/>
        <w:rPr>
          <w:b w:val="0"/>
          <w:caps w:val="0"/>
          <w:sz w:val="24"/>
          <w:szCs w:val="24"/>
        </w:rPr>
      </w:pPr>
    </w:p>
    <w:p w:rsidR="00464256" w:rsidRPr="00A2121F" w:rsidRDefault="001F2428" w:rsidP="00464256">
      <w:pPr>
        <w:pStyle w:val="C1-CtrBoldHd"/>
        <w:keepNext w:val="0"/>
        <w:tabs>
          <w:tab w:val="left" w:pos="4320"/>
        </w:tabs>
        <w:spacing w:after="0" w:line="240" w:lineRule="auto"/>
        <w:rPr>
          <w:bCs/>
          <w:caps w:val="0"/>
          <w:sz w:val="24"/>
          <w:szCs w:val="24"/>
        </w:rPr>
      </w:pPr>
      <w:r>
        <w:rPr>
          <w:bCs/>
          <w:caps w:val="0"/>
          <w:sz w:val="24"/>
          <w:szCs w:val="24"/>
          <w:highlight w:val="yellow"/>
        </w:rPr>
        <w:t>Ju</w:t>
      </w:r>
      <w:r w:rsidR="00360FA2">
        <w:rPr>
          <w:bCs/>
          <w:caps w:val="0"/>
          <w:sz w:val="24"/>
          <w:szCs w:val="24"/>
          <w:highlight w:val="yellow"/>
        </w:rPr>
        <w:t>ly</w:t>
      </w:r>
      <w:r w:rsidR="00EC296B" w:rsidRPr="00EC296B">
        <w:rPr>
          <w:bCs/>
          <w:caps w:val="0"/>
          <w:sz w:val="24"/>
          <w:szCs w:val="24"/>
          <w:highlight w:val="yellow"/>
        </w:rPr>
        <w:t>, 2011</w:t>
      </w:r>
    </w:p>
    <w:p w:rsidR="00464256" w:rsidRPr="00A2121F" w:rsidRDefault="00464256" w:rsidP="00464256">
      <w:pPr>
        <w:pStyle w:val="Heading7"/>
        <w:ind w:firstLine="0"/>
        <w:jc w:val="center"/>
        <w:rPr>
          <w:b w:val="0"/>
          <w:caps/>
          <w:sz w:val="24"/>
          <w:szCs w:val="24"/>
        </w:rPr>
      </w:pPr>
    </w:p>
    <w:p w:rsidR="00464256" w:rsidRDefault="00464256" w:rsidP="00464256">
      <w:pPr>
        <w:pStyle w:val="C1-CtrBoldHd"/>
        <w:keepNext w:val="0"/>
        <w:tabs>
          <w:tab w:val="left" w:pos="4320"/>
        </w:tabs>
        <w:spacing w:after="0" w:line="240" w:lineRule="auto"/>
        <w:rPr>
          <w:b w:val="0"/>
          <w:caps w:val="0"/>
          <w:sz w:val="24"/>
          <w:szCs w:val="24"/>
        </w:rPr>
      </w:pPr>
    </w:p>
    <w:p w:rsidR="00713017" w:rsidRPr="00A2121F" w:rsidRDefault="009100F3" w:rsidP="00464256">
      <w:pPr>
        <w:pStyle w:val="C1-CtrBoldHd"/>
        <w:keepNext w:val="0"/>
        <w:tabs>
          <w:tab w:val="left" w:pos="4320"/>
        </w:tabs>
        <w:spacing w:after="0" w:line="240" w:lineRule="auto"/>
        <w:rPr>
          <w:b w:val="0"/>
          <w:caps w:val="0"/>
          <w:sz w:val="24"/>
          <w:szCs w:val="24"/>
        </w:rPr>
      </w:pPr>
      <w:r w:rsidRPr="009100F3">
        <w:rPr>
          <w:b w:val="0"/>
          <w:caps w:val="0"/>
          <w:sz w:val="24"/>
          <w:szCs w:val="24"/>
          <w:highlight w:val="yellow"/>
        </w:rPr>
        <w:t>Yellow highlights indicate changes from the 200</w:t>
      </w:r>
      <w:r w:rsidR="00D55CE3">
        <w:rPr>
          <w:b w:val="0"/>
          <w:caps w:val="0"/>
          <w:sz w:val="24"/>
          <w:szCs w:val="24"/>
          <w:highlight w:val="yellow"/>
        </w:rPr>
        <w:t>9</w:t>
      </w:r>
      <w:r w:rsidRPr="009100F3">
        <w:rPr>
          <w:b w:val="0"/>
          <w:caps w:val="0"/>
          <w:sz w:val="24"/>
          <w:szCs w:val="24"/>
          <w:highlight w:val="yellow"/>
        </w:rPr>
        <w:t xml:space="preserve"> submission.</w:t>
      </w:r>
    </w:p>
    <w:p w:rsidR="00464256" w:rsidRPr="00A2121F" w:rsidRDefault="00464256" w:rsidP="00464256">
      <w:pPr>
        <w:pStyle w:val="C1-CtrBoldHd"/>
        <w:keepNext w:val="0"/>
        <w:tabs>
          <w:tab w:val="left" w:pos="4320"/>
        </w:tabs>
        <w:spacing w:after="0" w:line="240" w:lineRule="auto"/>
        <w:rPr>
          <w:b w:val="0"/>
          <w:caps w:val="0"/>
          <w:sz w:val="24"/>
          <w:szCs w:val="24"/>
        </w:rPr>
      </w:pPr>
    </w:p>
    <w:p w:rsidR="00464256" w:rsidRPr="00A2121F" w:rsidRDefault="00464256" w:rsidP="00464256">
      <w:pPr>
        <w:pStyle w:val="C1-CtrBoldHd"/>
        <w:keepNext w:val="0"/>
        <w:tabs>
          <w:tab w:val="left" w:pos="4320"/>
        </w:tabs>
        <w:spacing w:after="0" w:line="240" w:lineRule="auto"/>
        <w:rPr>
          <w:b w:val="0"/>
          <w:caps w:val="0"/>
          <w:sz w:val="24"/>
          <w:szCs w:val="24"/>
        </w:rPr>
      </w:pPr>
    </w:p>
    <w:p w:rsidR="00464256" w:rsidRPr="00A2121F" w:rsidRDefault="00464256" w:rsidP="00464256">
      <w:pPr>
        <w:pStyle w:val="C1-CtrBoldHd"/>
        <w:keepNext w:val="0"/>
        <w:tabs>
          <w:tab w:val="left" w:pos="4320"/>
        </w:tabs>
        <w:spacing w:after="0" w:line="240" w:lineRule="auto"/>
        <w:rPr>
          <w:b w:val="0"/>
          <w:caps w:val="0"/>
          <w:sz w:val="24"/>
          <w:szCs w:val="24"/>
        </w:rPr>
      </w:pPr>
    </w:p>
    <w:p w:rsidR="00464256" w:rsidRPr="00A2121F" w:rsidRDefault="00464256" w:rsidP="00464256">
      <w:pPr>
        <w:pStyle w:val="Default"/>
        <w:jc w:val="center"/>
        <w:rPr>
          <w:rFonts w:ascii="Times New Roman" w:hAnsi="Times New Roman" w:cs="Times New Roman"/>
        </w:rPr>
      </w:pPr>
      <w:r>
        <w:rPr>
          <w:rFonts w:ascii="Times New Roman" w:hAnsi="Times New Roman" w:cs="Times New Roman"/>
        </w:rPr>
        <w:t>Frances E. Thompson</w:t>
      </w:r>
      <w:r w:rsidRPr="00A2121F">
        <w:rPr>
          <w:rFonts w:ascii="Times New Roman" w:hAnsi="Times New Roman" w:cs="Times New Roman"/>
        </w:rPr>
        <w:t>, Ph.D.</w:t>
      </w:r>
    </w:p>
    <w:p w:rsidR="00464256" w:rsidRDefault="00464256" w:rsidP="00464256">
      <w:pPr>
        <w:pStyle w:val="Default"/>
        <w:jc w:val="center"/>
        <w:rPr>
          <w:rFonts w:ascii="Times New Roman" w:hAnsi="Times New Roman" w:cs="Times New Roman"/>
        </w:rPr>
      </w:pPr>
      <w:r w:rsidRPr="00A2121F">
        <w:rPr>
          <w:rFonts w:ascii="Times New Roman" w:hAnsi="Times New Roman" w:cs="Times New Roman"/>
        </w:rPr>
        <w:t>Applied Research Program,</w:t>
      </w:r>
    </w:p>
    <w:p w:rsidR="00464256" w:rsidRPr="00A2121F" w:rsidRDefault="00464256" w:rsidP="00464256">
      <w:pPr>
        <w:pStyle w:val="Default"/>
        <w:jc w:val="center"/>
        <w:rPr>
          <w:rFonts w:ascii="Times New Roman" w:hAnsi="Times New Roman" w:cs="Times New Roman"/>
        </w:rPr>
      </w:pPr>
      <w:r w:rsidRPr="00A2121F">
        <w:rPr>
          <w:rFonts w:ascii="Times New Roman" w:hAnsi="Times New Roman" w:cs="Times New Roman"/>
        </w:rPr>
        <w:t>Division of Cancer Control and Population Sciences</w:t>
      </w:r>
    </w:p>
    <w:p w:rsidR="00464256" w:rsidRPr="00A2121F" w:rsidRDefault="00464256" w:rsidP="00464256">
      <w:pPr>
        <w:pStyle w:val="Default"/>
        <w:jc w:val="center"/>
        <w:rPr>
          <w:rFonts w:ascii="Times New Roman" w:hAnsi="Times New Roman" w:cs="Times New Roman"/>
        </w:rPr>
      </w:pPr>
      <w:r w:rsidRPr="00A2121F">
        <w:rPr>
          <w:rFonts w:ascii="Times New Roman" w:hAnsi="Times New Roman" w:cs="Times New Roman"/>
        </w:rPr>
        <w:t>National Cancer Institute</w:t>
      </w:r>
    </w:p>
    <w:p w:rsidR="00464256" w:rsidRPr="00A2121F" w:rsidRDefault="00464256" w:rsidP="00464256">
      <w:pPr>
        <w:pStyle w:val="Default"/>
        <w:jc w:val="center"/>
        <w:rPr>
          <w:rFonts w:ascii="Times New Roman" w:hAnsi="Times New Roman" w:cs="Times New Roman"/>
        </w:rPr>
      </w:pPr>
      <w:r w:rsidRPr="00A2121F">
        <w:rPr>
          <w:rFonts w:ascii="Times New Roman" w:hAnsi="Times New Roman" w:cs="Times New Roman"/>
        </w:rPr>
        <w:t>EPN 4005</w:t>
      </w:r>
    </w:p>
    <w:p w:rsidR="00464256" w:rsidRPr="00A2121F" w:rsidRDefault="00464256" w:rsidP="00464256">
      <w:pPr>
        <w:pStyle w:val="Default"/>
        <w:jc w:val="center"/>
        <w:rPr>
          <w:rFonts w:ascii="Times New Roman" w:hAnsi="Times New Roman" w:cs="Times New Roman"/>
        </w:rPr>
      </w:pPr>
      <w:r w:rsidRPr="00A2121F">
        <w:rPr>
          <w:rFonts w:ascii="Times New Roman" w:hAnsi="Times New Roman" w:cs="Times New Roman"/>
        </w:rPr>
        <w:t>6130 EXECUTIVE BLVD MSC 7344</w:t>
      </w:r>
    </w:p>
    <w:p w:rsidR="00464256" w:rsidRPr="00A2121F" w:rsidRDefault="00464256" w:rsidP="00464256">
      <w:pPr>
        <w:pStyle w:val="Default"/>
        <w:jc w:val="center"/>
        <w:rPr>
          <w:rFonts w:ascii="Times New Roman" w:hAnsi="Times New Roman" w:cs="Times New Roman"/>
        </w:rPr>
      </w:pPr>
      <w:r w:rsidRPr="00A2121F">
        <w:rPr>
          <w:rFonts w:ascii="Times New Roman" w:hAnsi="Times New Roman" w:cs="Times New Roman"/>
        </w:rPr>
        <w:t>BETHESDA, MD  20892-7344</w:t>
      </w:r>
    </w:p>
    <w:p w:rsidR="00464256" w:rsidRPr="00A2121F" w:rsidRDefault="00464256" w:rsidP="00464256">
      <w:pPr>
        <w:pStyle w:val="Default"/>
        <w:jc w:val="center"/>
        <w:rPr>
          <w:rFonts w:ascii="Times New Roman" w:hAnsi="Times New Roman" w:cs="Times New Roman"/>
        </w:rPr>
      </w:pPr>
      <w:r w:rsidRPr="00A2121F">
        <w:rPr>
          <w:rFonts w:ascii="Times New Roman" w:hAnsi="Times New Roman" w:cs="Times New Roman"/>
        </w:rPr>
        <w:t>Telephone: 301-</w:t>
      </w:r>
      <w:r>
        <w:rPr>
          <w:rFonts w:ascii="Times New Roman" w:hAnsi="Times New Roman" w:cs="Times New Roman"/>
        </w:rPr>
        <w:t>435</w:t>
      </w:r>
      <w:r w:rsidRPr="00A2121F">
        <w:rPr>
          <w:rFonts w:ascii="Times New Roman" w:hAnsi="Times New Roman" w:cs="Times New Roman"/>
        </w:rPr>
        <w:t>-</w:t>
      </w:r>
      <w:r>
        <w:rPr>
          <w:rFonts w:ascii="Times New Roman" w:hAnsi="Times New Roman" w:cs="Times New Roman"/>
        </w:rPr>
        <w:t>4410</w:t>
      </w:r>
    </w:p>
    <w:p w:rsidR="00464256" w:rsidRPr="00A2121F" w:rsidRDefault="00464256" w:rsidP="00464256">
      <w:pPr>
        <w:pStyle w:val="Default"/>
        <w:jc w:val="center"/>
        <w:rPr>
          <w:rFonts w:ascii="Times New Roman" w:hAnsi="Times New Roman" w:cs="Times New Roman"/>
          <w:u w:val="single"/>
        </w:rPr>
      </w:pPr>
      <w:r w:rsidRPr="00A2121F">
        <w:rPr>
          <w:rFonts w:ascii="Times New Roman" w:hAnsi="Times New Roman" w:cs="Times New Roman"/>
        </w:rPr>
        <w:t xml:space="preserve">E-mail: </w:t>
      </w:r>
      <w:r>
        <w:rPr>
          <w:rFonts w:ascii="Times New Roman" w:hAnsi="Times New Roman" w:cs="Times New Roman"/>
          <w:u w:val="single"/>
        </w:rPr>
        <w:t>thompsof</w:t>
      </w:r>
      <w:r w:rsidRPr="00A2121F">
        <w:rPr>
          <w:rFonts w:ascii="Times New Roman" w:hAnsi="Times New Roman" w:cs="Times New Roman"/>
          <w:u w:val="single"/>
        </w:rPr>
        <w:t>@mail.nih.gov</w:t>
      </w:r>
    </w:p>
    <w:p w:rsidR="00464256" w:rsidRPr="00A2121F" w:rsidRDefault="00464256" w:rsidP="00464256">
      <w:pPr>
        <w:pStyle w:val="C1-CtrBoldHd"/>
        <w:keepNext w:val="0"/>
        <w:tabs>
          <w:tab w:val="left" w:pos="4320"/>
        </w:tabs>
        <w:spacing w:after="0" w:line="240" w:lineRule="auto"/>
        <w:rPr>
          <w:b w:val="0"/>
          <w:caps w:val="0"/>
          <w:sz w:val="24"/>
          <w:szCs w:val="24"/>
        </w:rPr>
      </w:pPr>
    </w:p>
    <w:p w:rsidR="00464256" w:rsidRPr="00A2121F" w:rsidRDefault="00464256" w:rsidP="00464256">
      <w:pPr>
        <w:pStyle w:val="C1-CtrBoldHd"/>
        <w:keepNext w:val="0"/>
        <w:tabs>
          <w:tab w:val="left" w:pos="4320"/>
        </w:tabs>
        <w:spacing w:after="0" w:line="240" w:lineRule="auto"/>
        <w:rPr>
          <w:b w:val="0"/>
          <w:caps w:val="0"/>
          <w:sz w:val="24"/>
          <w:szCs w:val="24"/>
        </w:rPr>
      </w:pPr>
    </w:p>
    <w:p w:rsidR="00464256" w:rsidRPr="00A2121F" w:rsidRDefault="00464256" w:rsidP="00464256">
      <w:pPr>
        <w:pStyle w:val="C1-CtrBoldHd"/>
        <w:keepNext w:val="0"/>
        <w:tabs>
          <w:tab w:val="left" w:pos="4320"/>
        </w:tabs>
        <w:spacing w:after="0" w:line="240" w:lineRule="auto"/>
        <w:rPr>
          <w:b w:val="0"/>
          <w:caps w:val="0"/>
          <w:sz w:val="24"/>
          <w:szCs w:val="24"/>
        </w:rPr>
      </w:pPr>
    </w:p>
    <w:p w:rsidR="00464256" w:rsidRDefault="00464256" w:rsidP="00464256">
      <w:pPr>
        <w:pStyle w:val="Heading7"/>
        <w:ind w:firstLine="0"/>
        <w:rPr>
          <w:rFonts w:ascii="Times New Roman" w:hAnsi="Times New Roman"/>
          <w:sz w:val="24"/>
          <w:szCs w:val="24"/>
        </w:rPr>
      </w:pPr>
    </w:p>
    <w:p w:rsidR="00464256" w:rsidRDefault="00464256" w:rsidP="00464256"/>
    <w:p w:rsidR="00464256" w:rsidRPr="006C52B2" w:rsidRDefault="00464256" w:rsidP="00464256"/>
    <w:p w:rsidR="00464256" w:rsidRDefault="00464256" w:rsidP="00464256"/>
    <w:p w:rsidR="00351111" w:rsidRDefault="00351111" w:rsidP="00464256">
      <w:pPr>
        <w:sectPr w:rsidR="00351111" w:rsidSect="00FB3D74">
          <w:endnotePr>
            <w:numFmt w:val="decimal"/>
          </w:endnotePr>
          <w:pgSz w:w="12240" w:h="15840" w:code="1"/>
          <w:pgMar w:top="1440" w:right="1710" w:bottom="1440" w:left="1800" w:header="720" w:footer="720" w:gutter="0"/>
          <w:pgNumType w:fmt="lowerRoman" w:start="1"/>
          <w:cols w:space="720"/>
          <w:docGrid w:linePitch="360"/>
        </w:sectPr>
      </w:pPr>
    </w:p>
    <w:p w:rsidR="00C73DFE" w:rsidRDefault="00C73DFE" w:rsidP="00464256">
      <w:pPr>
        <w:jc w:val="center"/>
        <w:rPr>
          <w:b/>
          <w:szCs w:val="24"/>
        </w:rPr>
      </w:pPr>
    </w:p>
    <w:p w:rsidR="00464256" w:rsidRPr="00644638" w:rsidRDefault="00464256" w:rsidP="00464256">
      <w:pPr>
        <w:jc w:val="center"/>
        <w:rPr>
          <w:b/>
          <w:szCs w:val="24"/>
        </w:rPr>
      </w:pPr>
      <w:r w:rsidRPr="00644638">
        <w:rPr>
          <w:b/>
          <w:szCs w:val="24"/>
        </w:rPr>
        <w:t>Table of Contents</w:t>
      </w:r>
    </w:p>
    <w:p w:rsidR="00464256" w:rsidRPr="00644638" w:rsidRDefault="00E65AA8" w:rsidP="00C64A97">
      <w:pPr>
        <w:widowControl/>
        <w:tabs>
          <w:tab w:val="left" w:pos="720"/>
          <w:tab w:val="right" w:leader="dot" w:pos="9494"/>
        </w:tabs>
        <w:spacing w:line="360" w:lineRule="auto"/>
        <w:jc w:val="center"/>
        <w:rPr>
          <w:b/>
          <w:smallCaps/>
          <w:snapToGrid/>
          <w:szCs w:val="24"/>
        </w:rPr>
      </w:pPr>
      <w:r w:rsidRPr="00E65AA8">
        <w:rPr>
          <w:b/>
          <w:smallCaps/>
          <w:snapToGrid/>
          <w:szCs w:val="24"/>
        </w:rPr>
        <w:fldChar w:fldCharType="begin"/>
      </w:r>
      <w:r w:rsidR="00464256" w:rsidRPr="00644638">
        <w:rPr>
          <w:b/>
          <w:smallCaps/>
          <w:snapToGrid/>
          <w:szCs w:val="24"/>
        </w:rPr>
        <w:instrText xml:space="preserve"> TOC \o "1-2" \u </w:instrText>
      </w:r>
      <w:r w:rsidRPr="00E65AA8">
        <w:rPr>
          <w:b/>
          <w:smallCaps/>
          <w:snapToGrid/>
          <w:szCs w:val="24"/>
        </w:rPr>
        <w:fldChar w:fldCharType="separate"/>
      </w:r>
      <w:r w:rsidR="00464256" w:rsidRPr="00644638">
        <w:rPr>
          <w:b/>
          <w:smallCaps/>
          <w:snapToGrid/>
          <w:szCs w:val="24"/>
        </w:rPr>
        <w:t>A.</w:t>
      </w:r>
      <w:r w:rsidR="00464256" w:rsidRPr="00644638">
        <w:rPr>
          <w:b/>
          <w:smallCaps/>
          <w:snapToGrid/>
          <w:szCs w:val="24"/>
        </w:rPr>
        <w:tab/>
        <w:t>Justification</w:t>
      </w:r>
      <w:r w:rsidR="00464256" w:rsidRPr="00644638">
        <w:rPr>
          <w:b/>
          <w:smallCaps/>
          <w:snapToGrid/>
          <w:szCs w:val="24"/>
        </w:rPr>
        <w:tab/>
        <w:t>1</w:t>
      </w:r>
    </w:p>
    <w:p w:rsidR="00DF59AE" w:rsidRDefault="00464256" w:rsidP="00C64A97">
      <w:pPr>
        <w:widowControl/>
        <w:tabs>
          <w:tab w:val="left" w:pos="720"/>
          <w:tab w:val="right" w:leader="dot" w:pos="9494"/>
        </w:tabs>
        <w:spacing w:line="360" w:lineRule="auto"/>
        <w:jc w:val="center"/>
        <w:rPr>
          <w:smallCaps/>
          <w:noProof/>
          <w:snapToGrid/>
          <w:szCs w:val="24"/>
        </w:rPr>
      </w:pPr>
      <w:r w:rsidRPr="00C73DFE">
        <w:rPr>
          <w:smallCaps/>
          <w:noProof/>
          <w:snapToGrid/>
          <w:szCs w:val="24"/>
        </w:rPr>
        <w:t>A.1</w:t>
      </w:r>
      <w:r w:rsidRPr="00C73DFE">
        <w:rPr>
          <w:smallCaps/>
          <w:snapToGrid/>
          <w:szCs w:val="24"/>
        </w:rPr>
        <w:t xml:space="preserve"> </w:t>
      </w:r>
      <w:r w:rsidRPr="00C73DFE">
        <w:rPr>
          <w:smallCaps/>
          <w:snapToGrid/>
          <w:szCs w:val="24"/>
        </w:rPr>
        <w:tab/>
        <w:t>Circumstances that Make the Collection of Information Necessary</w:t>
      </w:r>
      <w:r w:rsidRPr="00C73DFE">
        <w:rPr>
          <w:smallCaps/>
          <w:noProof/>
          <w:snapToGrid/>
          <w:szCs w:val="24"/>
        </w:rPr>
        <w:t xml:space="preserve"> </w:t>
      </w:r>
      <w:r w:rsidRPr="00C73DFE">
        <w:rPr>
          <w:smallCaps/>
          <w:noProof/>
          <w:snapToGrid/>
          <w:szCs w:val="24"/>
        </w:rPr>
        <w:tab/>
        <w:t>1</w:t>
      </w:r>
    </w:p>
    <w:p w:rsidR="00DF59AE" w:rsidRDefault="00464256" w:rsidP="00C64A97">
      <w:pPr>
        <w:widowControl/>
        <w:tabs>
          <w:tab w:val="left" w:pos="720"/>
          <w:tab w:val="right" w:leader="dot" w:pos="9494"/>
        </w:tabs>
        <w:spacing w:line="360" w:lineRule="auto"/>
        <w:jc w:val="center"/>
        <w:rPr>
          <w:smallCaps/>
          <w:noProof/>
          <w:snapToGrid/>
          <w:szCs w:val="24"/>
        </w:rPr>
      </w:pPr>
      <w:r w:rsidRPr="00C73DFE">
        <w:rPr>
          <w:smallCaps/>
          <w:snapToGrid/>
          <w:szCs w:val="24"/>
        </w:rPr>
        <w:t>A.2</w:t>
      </w:r>
      <w:r w:rsidRPr="00C73DFE">
        <w:rPr>
          <w:smallCaps/>
          <w:snapToGrid/>
          <w:szCs w:val="24"/>
        </w:rPr>
        <w:tab/>
        <w:t>Purpose and Use of the Information</w:t>
      </w:r>
      <w:r w:rsidR="00A042B6" w:rsidRPr="00C73DFE">
        <w:rPr>
          <w:smallCaps/>
          <w:snapToGrid/>
          <w:szCs w:val="24"/>
        </w:rPr>
        <w:t xml:space="preserve"> Collection</w:t>
      </w:r>
      <w:r w:rsidRPr="00C73DFE">
        <w:rPr>
          <w:smallCaps/>
          <w:snapToGrid/>
          <w:szCs w:val="24"/>
        </w:rPr>
        <w:t xml:space="preserve"> </w:t>
      </w:r>
      <w:r w:rsidRPr="00C73DFE">
        <w:rPr>
          <w:smallCaps/>
          <w:noProof/>
          <w:snapToGrid/>
          <w:szCs w:val="24"/>
        </w:rPr>
        <w:tab/>
        <w:t>6</w:t>
      </w:r>
    </w:p>
    <w:p w:rsidR="00DF59AE" w:rsidRDefault="00464256" w:rsidP="00C64A97">
      <w:pPr>
        <w:widowControl/>
        <w:tabs>
          <w:tab w:val="left" w:pos="720"/>
          <w:tab w:val="right" w:leader="dot" w:pos="9494"/>
        </w:tabs>
        <w:spacing w:line="360" w:lineRule="auto"/>
        <w:jc w:val="center"/>
        <w:rPr>
          <w:smallCaps/>
          <w:noProof/>
          <w:snapToGrid/>
          <w:szCs w:val="24"/>
        </w:rPr>
      </w:pPr>
      <w:r w:rsidRPr="00C73DFE">
        <w:rPr>
          <w:smallCaps/>
          <w:noProof/>
          <w:snapToGrid/>
          <w:szCs w:val="24"/>
        </w:rPr>
        <w:tab/>
      </w:r>
      <w:r w:rsidR="003454B6" w:rsidRPr="00C73DFE">
        <w:rPr>
          <w:smallCaps/>
          <w:snapToGrid/>
          <w:szCs w:val="24"/>
        </w:rPr>
        <w:t>A.2.1 Research Questions</w:t>
      </w:r>
      <w:r w:rsidR="003454B6" w:rsidRPr="00C73DFE">
        <w:rPr>
          <w:smallCaps/>
          <w:snapToGrid/>
          <w:szCs w:val="24"/>
        </w:rPr>
        <w:tab/>
        <w:t>7</w:t>
      </w:r>
    </w:p>
    <w:p w:rsidR="00DF59AE" w:rsidRDefault="00464256" w:rsidP="00C64A97">
      <w:pPr>
        <w:widowControl/>
        <w:tabs>
          <w:tab w:val="left" w:pos="720"/>
          <w:tab w:val="right" w:leader="dot" w:pos="9494"/>
        </w:tabs>
        <w:spacing w:line="360" w:lineRule="auto"/>
        <w:jc w:val="center"/>
        <w:rPr>
          <w:smallCaps/>
          <w:snapToGrid/>
          <w:szCs w:val="24"/>
        </w:rPr>
      </w:pPr>
      <w:r w:rsidRPr="00C73DFE">
        <w:rPr>
          <w:smallCaps/>
          <w:noProof/>
          <w:snapToGrid/>
          <w:szCs w:val="24"/>
        </w:rPr>
        <w:tab/>
      </w:r>
      <w:r w:rsidRPr="00C73DFE">
        <w:rPr>
          <w:smallCaps/>
          <w:snapToGrid/>
          <w:szCs w:val="24"/>
        </w:rPr>
        <w:t>A.2.2 Audiences for Data and Results</w:t>
      </w:r>
      <w:r w:rsidRPr="00C73DFE">
        <w:rPr>
          <w:smallCaps/>
          <w:snapToGrid/>
          <w:szCs w:val="24"/>
        </w:rPr>
        <w:tab/>
      </w:r>
      <w:r w:rsidR="003454B6" w:rsidRPr="00C73DFE">
        <w:rPr>
          <w:smallCaps/>
          <w:snapToGrid/>
          <w:szCs w:val="24"/>
        </w:rPr>
        <w:t>8</w:t>
      </w:r>
    </w:p>
    <w:p w:rsidR="005272C1" w:rsidRDefault="00351111" w:rsidP="00C64A97">
      <w:pPr>
        <w:widowControl/>
        <w:tabs>
          <w:tab w:val="left" w:pos="720"/>
          <w:tab w:val="right" w:leader="dot" w:pos="9494"/>
        </w:tabs>
        <w:spacing w:line="360" w:lineRule="auto"/>
        <w:jc w:val="center"/>
        <w:rPr>
          <w:smallCaps/>
          <w:snapToGrid/>
          <w:szCs w:val="24"/>
        </w:rPr>
      </w:pPr>
      <w:r w:rsidRPr="00C73DFE">
        <w:rPr>
          <w:smallCaps/>
          <w:snapToGrid/>
          <w:szCs w:val="24"/>
        </w:rPr>
        <w:tab/>
      </w:r>
      <w:r w:rsidRPr="00C73DFE">
        <w:rPr>
          <w:smallCaps/>
          <w:snapToGrid/>
          <w:szCs w:val="24"/>
          <w:highlight w:val="yellow"/>
        </w:rPr>
        <w:t>A.2.3  Reason for Delay</w:t>
      </w:r>
      <w:r w:rsidRPr="00C73DFE">
        <w:rPr>
          <w:smallCaps/>
          <w:snapToGrid/>
          <w:szCs w:val="24"/>
          <w:highlight w:val="yellow"/>
        </w:rPr>
        <w:tab/>
      </w:r>
      <w:r w:rsidR="003454B6" w:rsidRPr="00C73DFE">
        <w:rPr>
          <w:smallCaps/>
          <w:snapToGrid/>
          <w:szCs w:val="24"/>
          <w:highlight w:val="yellow"/>
        </w:rPr>
        <w:t>9</w:t>
      </w:r>
    </w:p>
    <w:p w:rsidR="005272C1" w:rsidRDefault="00464256" w:rsidP="00C64A97">
      <w:pPr>
        <w:widowControl/>
        <w:tabs>
          <w:tab w:val="left" w:pos="720"/>
          <w:tab w:val="right" w:leader="dot" w:pos="9494"/>
        </w:tabs>
        <w:spacing w:line="360" w:lineRule="auto"/>
        <w:jc w:val="center"/>
        <w:rPr>
          <w:smallCaps/>
          <w:noProof/>
          <w:snapToGrid/>
          <w:szCs w:val="24"/>
        </w:rPr>
      </w:pPr>
      <w:r w:rsidRPr="00C73DFE">
        <w:rPr>
          <w:smallCaps/>
          <w:noProof/>
          <w:snapToGrid/>
          <w:szCs w:val="24"/>
        </w:rPr>
        <w:t>A.3</w:t>
      </w:r>
      <w:r w:rsidRPr="00C73DFE">
        <w:rPr>
          <w:smallCaps/>
          <w:noProof/>
          <w:snapToGrid/>
          <w:szCs w:val="24"/>
        </w:rPr>
        <w:tab/>
      </w:r>
      <w:r w:rsidRPr="00C73DFE">
        <w:rPr>
          <w:smallCaps/>
          <w:snapToGrid/>
          <w:szCs w:val="24"/>
        </w:rPr>
        <w:t>Use of Improved</w:t>
      </w:r>
      <w:r w:rsidR="00D72A17" w:rsidRPr="00C73DFE">
        <w:rPr>
          <w:smallCaps/>
          <w:snapToGrid/>
          <w:szCs w:val="24"/>
        </w:rPr>
        <w:t xml:space="preserve"> Information</w:t>
      </w:r>
      <w:r w:rsidRPr="00C73DFE">
        <w:rPr>
          <w:smallCaps/>
          <w:snapToGrid/>
          <w:szCs w:val="24"/>
        </w:rPr>
        <w:t xml:space="preserve"> Technology and Burden Reduction</w:t>
      </w:r>
      <w:r w:rsidRPr="00C73DFE">
        <w:rPr>
          <w:smallCaps/>
          <w:noProof/>
          <w:snapToGrid/>
          <w:szCs w:val="24"/>
        </w:rPr>
        <w:t xml:space="preserve"> </w:t>
      </w:r>
      <w:r w:rsidRPr="00C73DFE">
        <w:rPr>
          <w:smallCaps/>
          <w:noProof/>
          <w:snapToGrid/>
          <w:szCs w:val="24"/>
        </w:rPr>
        <w:tab/>
      </w:r>
      <w:r w:rsidR="00406B48" w:rsidRPr="00C73DFE">
        <w:rPr>
          <w:smallCaps/>
          <w:noProof/>
          <w:snapToGrid/>
          <w:szCs w:val="24"/>
        </w:rPr>
        <w:t>9</w:t>
      </w:r>
    </w:p>
    <w:p w:rsidR="005272C1" w:rsidRDefault="00464256" w:rsidP="00C64A97">
      <w:pPr>
        <w:widowControl/>
        <w:tabs>
          <w:tab w:val="left" w:pos="720"/>
          <w:tab w:val="right" w:leader="dot" w:pos="9494"/>
        </w:tabs>
        <w:spacing w:line="360" w:lineRule="auto"/>
        <w:jc w:val="center"/>
        <w:rPr>
          <w:smallCaps/>
          <w:noProof/>
          <w:snapToGrid/>
          <w:szCs w:val="24"/>
        </w:rPr>
      </w:pPr>
      <w:r w:rsidRPr="00C73DFE">
        <w:rPr>
          <w:smallCaps/>
          <w:noProof/>
          <w:snapToGrid/>
          <w:szCs w:val="24"/>
        </w:rPr>
        <w:t>A.4</w:t>
      </w:r>
      <w:r w:rsidRPr="00C73DFE">
        <w:rPr>
          <w:smallCaps/>
          <w:noProof/>
          <w:snapToGrid/>
          <w:szCs w:val="24"/>
        </w:rPr>
        <w:tab/>
      </w:r>
      <w:r w:rsidRPr="00C73DFE">
        <w:rPr>
          <w:smallCaps/>
          <w:snapToGrid/>
          <w:szCs w:val="24"/>
        </w:rPr>
        <w:t>Efforts to Identify Duplication and Use of Similar Information</w:t>
      </w:r>
      <w:r w:rsidRPr="00C73DFE">
        <w:rPr>
          <w:smallCaps/>
          <w:snapToGrid/>
          <w:szCs w:val="24"/>
        </w:rPr>
        <w:tab/>
      </w:r>
      <w:r w:rsidR="003454B6" w:rsidRPr="00C73DFE">
        <w:rPr>
          <w:smallCaps/>
          <w:snapToGrid/>
          <w:szCs w:val="24"/>
        </w:rPr>
        <w:t>10</w:t>
      </w:r>
    </w:p>
    <w:p w:rsidR="005272C1" w:rsidRDefault="00464256" w:rsidP="00C64A97">
      <w:pPr>
        <w:widowControl/>
        <w:tabs>
          <w:tab w:val="left" w:pos="720"/>
          <w:tab w:val="right" w:leader="dot" w:pos="9494"/>
        </w:tabs>
        <w:spacing w:line="360" w:lineRule="auto"/>
        <w:jc w:val="center"/>
        <w:rPr>
          <w:smallCaps/>
          <w:snapToGrid/>
          <w:szCs w:val="24"/>
        </w:rPr>
      </w:pPr>
      <w:r w:rsidRPr="00C73DFE">
        <w:rPr>
          <w:smallCaps/>
          <w:noProof/>
          <w:snapToGrid/>
          <w:szCs w:val="24"/>
        </w:rPr>
        <w:t>A.5</w:t>
      </w:r>
      <w:r w:rsidRPr="00C73DFE">
        <w:rPr>
          <w:smallCaps/>
          <w:noProof/>
          <w:snapToGrid/>
          <w:szCs w:val="24"/>
        </w:rPr>
        <w:tab/>
      </w:r>
      <w:r w:rsidRPr="00C73DFE">
        <w:rPr>
          <w:smallCaps/>
          <w:snapToGrid/>
          <w:szCs w:val="24"/>
        </w:rPr>
        <w:t>Impact of Small Business and Other Small Entities</w:t>
      </w:r>
      <w:r w:rsidRPr="00C73DFE">
        <w:rPr>
          <w:smallCaps/>
          <w:snapToGrid/>
          <w:szCs w:val="24"/>
        </w:rPr>
        <w:tab/>
      </w:r>
      <w:r w:rsidR="003454B6" w:rsidRPr="00C73DFE">
        <w:rPr>
          <w:smallCaps/>
          <w:snapToGrid/>
          <w:szCs w:val="24"/>
        </w:rPr>
        <w:t>11</w:t>
      </w:r>
    </w:p>
    <w:p w:rsidR="005272C1" w:rsidRDefault="00464256" w:rsidP="00C64A97">
      <w:pPr>
        <w:widowControl/>
        <w:tabs>
          <w:tab w:val="left" w:pos="720"/>
          <w:tab w:val="right" w:leader="dot" w:pos="9494"/>
        </w:tabs>
        <w:spacing w:line="360" w:lineRule="auto"/>
        <w:jc w:val="center"/>
        <w:rPr>
          <w:smallCaps/>
          <w:snapToGrid/>
          <w:szCs w:val="24"/>
        </w:rPr>
      </w:pPr>
      <w:r w:rsidRPr="00C73DFE">
        <w:rPr>
          <w:smallCaps/>
          <w:snapToGrid/>
          <w:szCs w:val="24"/>
        </w:rPr>
        <w:t>A.6</w:t>
      </w:r>
      <w:r w:rsidRPr="00C73DFE">
        <w:rPr>
          <w:smallCaps/>
          <w:snapToGrid/>
          <w:szCs w:val="24"/>
        </w:rPr>
        <w:tab/>
        <w:t>Consequences of Collecting the Information Less Frequently</w:t>
      </w:r>
      <w:r w:rsidRPr="00C73DFE">
        <w:rPr>
          <w:smallCaps/>
          <w:snapToGrid/>
          <w:szCs w:val="24"/>
        </w:rPr>
        <w:tab/>
      </w:r>
      <w:r w:rsidR="003454B6" w:rsidRPr="00C73DFE">
        <w:rPr>
          <w:smallCaps/>
          <w:snapToGrid/>
          <w:szCs w:val="24"/>
        </w:rPr>
        <w:t>11</w:t>
      </w:r>
    </w:p>
    <w:p w:rsidR="005272C1" w:rsidRDefault="00464256" w:rsidP="00C64A97">
      <w:pPr>
        <w:widowControl/>
        <w:tabs>
          <w:tab w:val="left" w:pos="720"/>
          <w:tab w:val="right" w:leader="dot" w:pos="9494"/>
        </w:tabs>
        <w:spacing w:line="360" w:lineRule="auto"/>
        <w:jc w:val="center"/>
        <w:rPr>
          <w:smallCaps/>
          <w:snapToGrid/>
          <w:szCs w:val="24"/>
        </w:rPr>
      </w:pPr>
      <w:r w:rsidRPr="00C73DFE">
        <w:rPr>
          <w:smallCaps/>
          <w:snapToGrid/>
          <w:szCs w:val="24"/>
        </w:rPr>
        <w:t>A.7</w:t>
      </w:r>
      <w:r w:rsidRPr="00C73DFE">
        <w:rPr>
          <w:smallCaps/>
          <w:snapToGrid/>
          <w:szCs w:val="24"/>
        </w:rPr>
        <w:tab/>
        <w:t xml:space="preserve">Special Circumstances Relating to </w:t>
      </w:r>
      <w:r w:rsidR="00502175" w:rsidRPr="00C73DFE">
        <w:rPr>
          <w:smallCaps/>
          <w:snapToGrid/>
          <w:szCs w:val="24"/>
        </w:rPr>
        <w:t>the Guidelines of 5 CFR 1320</w:t>
      </w:r>
      <w:r w:rsidR="003454B6" w:rsidRPr="00C73DFE">
        <w:rPr>
          <w:smallCaps/>
          <w:snapToGrid/>
          <w:szCs w:val="24"/>
        </w:rPr>
        <w:t>.5</w:t>
      </w:r>
      <w:r w:rsidR="003454B6" w:rsidRPr="00C73DFE">
        <w:rPr>
          <w:smallCaps/>
          <w:snapToGrid/>
          <w:szCs w:val="24"/>
        </w:rPr>
        <w:tab/>
        <w:t>11</w:t>
      </w:r>
    </w:p>
    <w:p w:rsidR="005272C1" w:rsidRDefault="00464256" w:rsidP="00C64A97">
      <w:pPr>
        <w:widowControl/>
        <w:tabs>
          <w:tab w:val="left" w:pos="720"/>
          <w:tab w:val="right" w:leader="dot" w:pos="9494"/>
        </w:tabs>
        <w:spacing w:line="360" w:lineRule="auto"/>
        <w:ind w:left="720" w:hanging="720"/>
        <w:rPr>
          <w:smallCaps/>
          <w:snapToGrid/>
          <w:szCs w:val="24"/>
        </w:rPr>
      </w:pPr>
      <w:r w:rsidRPr="00C73DFE">
        <w:rPr>
          <w:smallCaps/>
          <w:snapToGrid/>
          <w:szCs w:val="24"/>
        </w:rPr>
        <w:t>A.8</w:t>
      </w:r>
      <w:r w:rsidRPr="00C73DFE">
        <w:rPr>
          <w:smallCaps/>
          <w:snapToGrid/>
          <w:szCs w:val="24"/>
        </w:rPr>
        <w:tab/>
        <w:t>Comments in Response to Federal Register Notice and Efforts to Consult Outside Agency</w:t>
      </w:r>
      <w:r w:rsidRPr="00C73DFE">
        <w:rPr>
          <w:smallCaps/>
          <w:snapToGrid/>
          <w:szCs w:val="24"/>
        </w:rPr>
        <w:tab/>
      </w:r>
      <w:r w:rsidR="003454B6" w:rsidRPr="00C73DFE">
        <w:rPr>
          <w:smallCaps/>
          <w:snapToGrid/>
          <w:szCs w:val="24"/>
        </w:rPr>
        <w:t>12</w:t>
      </w:r>
    </w:p>
    <w:p w:rsidR="005272C1" w:rsidRDefault="00464256" w:rsidP="00C64A97">
      <w:pPr>
        <w:widowControl/>
        <w:tabs>
          <w:tab w:val="left" w:pos="720"/>
          <w:tab w:val="right" w:leader="dot" w:pos="9494"/>
        </w:tabs>
        <w:spacing w:line="360" w:lineRule="auto"/>
        <w:jc w:val="center"/>
        <w:rPr>
          <w:smallCaps/>
          <w:snapToGrid/>
          <w:szCs w:val="24"/>
        </w:rPr>
      </w:pPr>
      <w:r w:rsidRPr="00C73DFE">
        <w:rPr>
          <w:smallCaps/>
          <w:snapToGrid/>
          <w:szCs w:val="24"/>
        </w:rPr>
        <w:t>A.9</w:t>
      </w:r>
      <w:r w:rsidRPr="00C73DFE">
        <w:rPr>
          <w:smallCaps/>
          <w:snapToGrid/>
          <w:szCs w:val="24"/>
        </w:rPr>
        <w:tab/>
        <w:t>Explanation of Any Payment or Gift to Respondents</w:t>
      </w:r>
      <w:r w:rsidRPr="00C73DFE">
        <w:rPr>
          <w:smallCaps/>
          <w:snapToGrid/>
          <w:szCs w:val="24"/>
        </w:rPr>
        <w:tab/>
        <w:t>1</w:t>
      </w:r>
      <w:r w:rsidR="003454B6" w:rsidRPr="00C73DFE">
        <w:rPr>
          <w:smallCaps/>
          <w:snapToGrid/>
          <w:szCs w:val="24"/>
        </w:rPr>
        <w:t>3</w:t>
      </w:r>
    </w:p>
    <w:p w:rsidR="005272C1" w:rsidRDefault="00464256" w:rsidP="00C64A97">
      <w:pPr>
        <w:widowControl/>
        <w:tabs>
          <w:tab w:val="left" w:pos="720"/>
          <w:tab w:val="right" w:leader="dot" w:pos="9494"/>
        </w:tabs>
        <w:spacing w:line="360" w:lineRule="auto"/>
        <w:jc w:val="center"/>
        <w:rPr>
          <w:smallCaps/>
          <w:snapToGrid/>
          <w:szCs w:val="24"/>
        </w:rPr>
      </w:pPr>
      <w:r w:rsidRPr="00C73DFE">
        <w:rPr>
          <w:smallCaps/>
          <w:snapToGrid/>
          <w:szCs w:val="24"/>
        </w:rPr>
        <w:t>A.10</w:t>
      </w:r>
      <w:r w:rsidRPr="00C73DFE">
        <w:rPr>
          <w:smallCaps/>
          <w:snapToGrid/>
          <w:szCs w:val="24"/>
        </w:rPr>
        <w:tab/>
        <w:t>Assurance of Confidentiality Provided to Respondents</w:t>
      </w:r>
      <w:r w:rsidRPr="00C73DFE">
        <w:rPr>
          <w:smallCaps/>
          <w:snapToGrid/>
          <w:szCs w:val="24"/>
        </w:rPr>
        <w:tab/>
        <w:t>1</w:t>
      </w:r>
      <w:r w:rsidR="003454B6" w:rsidRPr="00C73DFE">
        <w:rPr>
          <w:smallCaps/>
          <w:snapToGrid/>
          <w:szCs w:val="24"/>
        </w:rPr>
        <w:t>4</w:t>
      </w:r>
    </w:p>
    <w:p w:rsidR="005272C1" w:rsidRDefault="00464256" w:rsidP="00C64A97">
      <w:pPr>
        <w:widowControl/>
        <w:tabs>
          <w:tab w:val="left" w:pos="720"/>
          <w:tab w:val="right" w:leader="dot" w:pos="9494"/>
        </w:tabs>
        <w:spacing w:line="360" w:lineRule="auto"/>
        <w:jc w:val="center"/>
        <w:rPr>
          <w:smallCaps/>
          <w:snapToGrid/>
          <w:szCs w:val="24"/>
        </w:rPr>
      </w:pPr>
      <w:r w:rsidRPr="00C73DFE">
        <w:rPr>
          <w:smallCaps/>
          <w:snapToGrid/>
          <w:szCs w:val="24"/>
        </w:rPr>
        <w:t>A.11</w:t>
      </w:r>
      <w:r w:rsidRPr="00C73DFE">
        <w:rPr>
          <w:smallCaps/>
          <w:snapToGrid/>
          <w:szCs w:val="24"/>
        </w:rPr>
        <w:tab/>
        <w:t>Justification for Sensitive Questions</w:t>
      </w:r>
      <w:r w:rsidRPr="00C73DFE">
        <w:rPr>
          <w:smallCaps/>
          <w:snapToGrid/>
          <w:szCs w:val="24"/>
        </w:rPr>
        <w:tab/>
        <w:t>1</w:t>
      </w:r>
      <w:r w:rsidR="001D624A" w:rsidRPr="00C73DFE">
        <w:rPr>
          <w:smallCaps/>
          <w:snapToGrid/>
          <w:szCs w:val="24"/>
        </w:rPr>
        <w:t>5</w:t>
      </w:r>
    </w:p>
    <w:p w:rsidR="005272C1" w:rsidRDefault="00464256" w:rsidP="00C64A97">
      <w:pPr>
        <w:widowControl/>
        <w:tabs>
          <w:tab w:val="left" w:pos="720"/>
          <w:tab w:val="right" w:leader="dot" w:pos="9494"/>
        </w:tabs>
        <w:spacing w:line="360" w:lineRule="auto"/>
        <w:rPr>
          <w:smallCaps/>
          <w:snapToGrid/>
          <w:szCs w:val="24"/>
        </w:rPr>
      </w:pPr>
      <w:r w:rsidRPr="00C73DFE">
        <w:rPr>
          <w:smallCaps/>
          <w:snapToGrid/>
          <w:szCs w:val="24"/>
        </w:rPr>
        <w:t>A.12</w:t>
      </w:r>
      <w:r w:rsidRPr="00C73DFE">
        <w:rPr>
          <w:smallCaps/>
          <w:snapToGrid/>
          <w:szCs w:val="24"/>
        </w:rPr>
        <w:tab/>
        <w:t xml:space="preserve">Estimates of </w:t>
      </w:r>
      <w:r w:rsidR="00A042B6" w:rsidRPr="00C73DFE">
        <w:rPr>
          <w:smallCaps/>
          <w:snapToGrid/>
          <w:szCs w:val="24"/>
        </w:rPr>
        <w:t xml:space="preserve">Annualized </w:t>
      </w:r>
      <w:r w:rsidR="00D72A17" w:rsidRPr="00C73DFE">
        <w:rPr>
          <w:smallCaps/>
          <w:snapToGrid/>
          <w:szCs w:val="24"/>
        </w:rPr>
        <w:t xml:space="preserve">Burden </w:t>
      </w:r>
      <w:r w:rsidR="00A042B6" w:rsidRPr="00C73DFE">
        <w:rPr>
          <w:smallCaps/>
          <w:snapToGrid/>
          <w:szCs w:val="24"/>
        </w:rPr>
        <w:t xml:space="preserve">Hours and </w:t>
      </w:r>
      <w:r w:rsidRPr="00C73DFE">
        <w:rPr>
          <w:smallCaps/>
          <w:snapToGrid/>
          <w:szCs w:val="24"/>
        </w:rPr>
        <w:t>Costs</w:t>
      </w:r>
      <w:r w:rsidRPr="00C73DFE">
        <w:rPr>
          <w:smallCaps/>
          <w:snapToGrid/>
          <w:szCs w:val="24"/>
        </w:rPr>
        <w:tab/>
        <w:t>1</w:t>
      </w:r>
      <w:r w:rsidR="006D10B1" w:rsidRPr="00C73DFE">
        <w:rPr>
          <w:smallCaps/>
          <w:snapToGrid/>
          <w:szCs w:val="24"/>
        </w:rPr>
        <w:t>6</w:t>
      </w:r>
    </w:p>
    <w:p w:rsidR="00464256" w:rsidRPr="00C73DFE" w:rsidRDefault="00464256" w:rsidP="00C64A97">
      <w:pPr>
        <w:widowControl/>
        <w:tabs>
          <w:tab w:val="left" w:pos="720"/>
          <w:tab w:val="right" w:leader="dot" w:pos="9494"/>
        </w:tabs>
        <w:spacing w:line="360" w:lineRule="auto"/>
        <w:rPr>
          <w:smallCaps/>
          <w:snapToGrid/>
          <w:szCs w:val="24"/>
        </w:rPr>
      </w:pPr>
      <w:r w:rsidRPr="00C73DFE">
        <w:rPr>
          <w:smallCaps/>
          <w:snapToGrid/>
          <w:szCs w:val="24"/>
        </w:rPr>
        <w:t>A</w:t>
      </w:r>
      <w:r w:rsidR="004819EE" w:rsidRPr="00C73DFE">
        <w:rPr>
          <w:smallCaps/>
          <w:snapToGrid/>
          <w:szCs w:val="24"/>
        </w:rPr>
        <w:t>.</w:t>
      </w:r>
      <w:r w:rsidRPr="00C73DFE">
        <w:rPr>
          <w:smallCaps/>
          <w:snapToGrid/>
          <w:szCs w:val="24"/>
        </w:rPr>
        <w:t>13</w:t>
      </w:r>
      <w:r w:rsidRPr="00C73DFE">
        <w:rPr>
          <w:smallCaps/>
          <w:snapToGrid/>
          <w:szCs w:val="24"/>
        </w:rPr>
        <w:tab/>
        <w:t>Estimates of Other Total Annual Cost Burden to Respondents and</w:t>
      </w:r>
    </w:p>
    <w:p w:rsidR="00464256" w:rsidRPr="00C73DFE" w:rsidRDefault="00464256" w:rsidP="00C64A97">
      <w:pPr>
        <w:widowControl/>
        <w:tabs>
          <w:tab w:val="left" w:pos="720"/>
          <w:tab w:val="right" w:leader="dot" w:pos="9494"/>
        </w:tabs>
        <w:spacing w:line="360" w:lineRule="auto"/>
        <w:jc w:val="center"/>
        <w:rPr>
          <w:smallCaps/>
          <w:snapToGrid/>
          <w:szCs w:val="24"/>
        </w:rPr>
      </w:pPr>
      <w:r w:rsidRPr="00C73DFE">
        <w:rPr>
          <w:smallCaps/>
          <w:snapToGrid/>
          <w:szCs w:val="24"/>
        </w:rPr>
        <w:t xml:space="preserve">             </w:t>
      </w:r>
      <w:r w:rsidRPr="00C73DFE">
        <w:rPr>
          <w:smallCaps/>
          <w:snapToGrid/>
          <w:szCs w:val="24"/>
        </w:rPr>
        <w:tab/>
        <w:t>Recordkeepers</w:t>
      </w:r>
      <w:r w:rsidRPr="00C73DFE">
        <w:rPr>
          <w:smallCaps/>
          <w:snapToGrid/>
          <w:szCs w:val="24"/>
        </w:rPr>
        <w:tab/>
      </w:r>
      <w:r w:rsidR="00B078EF" w:rsidRPr="00C73DFE">
        <w:rPr>
          <w:smallCaps/>
          <w:snapToGrid/>
          <w:szCs w:val="24"/>
        </w:rPr>
        <w:t>20</w:t>
      </w:r>
    </w:p>
    <w:p w:rsidR="00464256" w:rsidRPr="00C73DFE" w:rsidRDefault="00464256" w:rsidP="00C64A97">
      <w:pPr>
        <w:widowControl/>
        <w:tabs>
          <w:tab w:val="left" w:pos="720"/>
          <w:tab w:val="right" w:leader="dot" w:pos="9494"/>
        </w:tabs>
        <w:spacing w:line="360" w:lineRule="auto"/>
        <w:jc w:val="center"/>
        <w:rPr>
          <w:smallCaps/>
          <w:snapToGrid/>
          <w:szCs w:val="24"/>
        </w:rPr>
      </w:pPr>
      <w:r w:rsidRPr="00C73DFE">
        <w:rPr>
          <w:smallCaps/>
          <w:snapToGrid/>
          <w:szCs w:val="24"/>
        </w:rPr>
        <w:t>A.14</w:t>
      </w:r>
      <w:r w:rsidRPr="00C73DFE">
        <w:rPr>
          <w:smallCaps/>
          <w:snapToGrid/>
          <w:szCs w:val="24"/>
        </w:rPr>
        <w:tab/>
        <w:t xml:space="preserve">Annualized </w:t>
      </w:r>
      <w:r w:rsidR="001D624A" w:rsidRPr="00C73DFE">
        <w:rPr>
          <w:smallCaps/>
          <w:snapToGrid/>
          <w:szCs w:val="24"/>
        </w:rPr>
        <w:t>Cost to the Federal Government</w:t>
      </w:r>
      <w:r w:rsidR="001D624A" w:rsidRPr="00C73DFE">
        <w:rPr>
          <w:smallCaps/>
          <w:snapToGrid/>
          <w:szCs w:val="24"/>
        </w:rPr>
        <w:tab/>
      </w:r>
      <w:r w:rsidR="00B078EF" w:rsidRPr="00C73DFE">
        <w:rPr>
          <w:smallCaps/>
          <w:snapToGrid/>
          <w:szCs w:val="24"/>
        </w:rPr>
        <w:t>2</w:t>
      </w:r>
      <w:r w:rsidR="00507505">
        <w:rPr>
          <w:smallCaps/>
          <w:snapToGrid/>
          <w:szCs w:val="24"/>
        </w:rPr>
        <w:t>1</w:t>
      </w:r>
    </w:p>
    <w:p w:rsidR="005272C1" w:rsidRDefault="00464256" w:rsidP="00C64A97">
      <w:pPr>
        <w:widowControl/>
        <w:tabs>
          <w:tab w:val="left" w:pos="720"/>
          <w:tab w:val="right" w:leader="dot" w:pos="9494"/>
        </w:tabs>
        <w:spacing w:line="360" w:lineRule="auto"/>
        <w:jc w:val="center"/>
        <w:rPr>
          <w:smallCaps/>
          <w:snapToGrid/>
          <w:szCs w:val="24"/>
        </w:rPr>
      </w:pPr>
      <w:r w:rsidRPr="00C73DFE">
        <w:rPr>
          <w:smallCaps/>
          <w:snapToGrid/>
          <w:szCs w:val="24"/>
        </w:rPr>
        <w:t>A.15</w:t>
      </w:r>
      <w:r w:rsidRPr="00C73DFE">
        <w:rPr>
          <w:smallCaps/>
          <w:snapToGrid/>
          <w:szCs w:val="24"/>
        </w:rPr>
        <w:tab/>
        <w:t xml:space="preserve">Explanation for </w:t>
      </w:r>
      <w:r w:rsidR="001D624A" w:rsidRPr="00C73DFE">
        <w:rPr>
          <w:smallCaps/>
          <w:snapToGrid/>
          <w:szCs w:val="24"/>
        </w:rPr>
        <w:t>Program Changes or Adjustments</w:t>
      </w:r>
      <w:r w:rsidR="001D624A" w:rsidRPr="00C73DFE">
        <w:rPr>
          <w:smallCaps/>
          <w:snapToGrid/>
          <w:szCs w:val="24"/>
        </w:rPr>
        <w:tab/>
        <w:t>21</w:t>
      </w:r>
    </w:p>
    <w:p w:rsidR="005272C1" w:rsidRDefault="00464256" w:rsidP="00C64A97">
      <w:pPr>
        <w:widowControl/>
        <w:tabs>
          <w:tab w:val="left" w:pos="720"/>
          <w:tab w:val="right" w:leader="dot" w:pos="9494"/>
        </w:tabs>
        <w:spacing w:line="360" w:lineRule="auto"/>
        <w:jc w:val="center"/>
        <w:rPr>
          <w:smallCaps/>
          <w:snapToGrid/>
          <w:szCs w:val="24"/>
        </w:rPr>
      </w:pPr>
      <w:r w:rsidRPr="00C73DFE">
        <w:rPr>
          <w:smallCaps/>
          <w:snapToGrid/>
          <w:szCs w:val="24"/>
        </w:rPr>
        <w:t>A.16</w:t>
      </w:r>
      <w:r w:rsidRPr="00C73DFE">
        <w:rPr>
          <w:smallCaps/>
          <w:snapToGrid/>
          <w:szCs w:val="24"/>
        </w:rPr>
        <w:tab/>
        <w:t>Plans for Tabulation and Publica</w:t>
      </w:r>
      <w:r w:rsidR="001D624A" w:rsidRPr="00C73DFE">
        <w:rPr>
          <w:smallCaps/>
          <w:snapToGrid/>
          <w:szCs w:val="24"/>
        </w:rPr>
        <w:t>tion and Project Time Schedule</w:t>
      </w:r>
      <w:r w:rsidR="001D624A" w:rsidRPr="00C73DFE">
        <w:rPr>
          <w:smallCaps/>
          <w:snapToGrid/>
          <w:szCs w:val="24"/>
        </w:rPr>
        <w:tab/>
        <w:t>2</w:t>
      </w:r>
      <w:r w:rsidR="00FD2828">
        <w:rPr>
          <w:smallCaps/>
          <w:snapToGrid/>
          <w:szCs w:val="24"/>
        </w:rPr>
        <w:t>3</w:t>
      </w:r>
    </w:p>
    <w:p w:rsidR="00DF59AE" w:rsidRDefault="00464256" w:rsidP="00C64A97">
      <w:pPr>
        <w:widowControl/>
        <w:tabs>
          <w:tab w:val="left" w:pos="720"/>
          <w:tab w:val="right" w:leader="dot" w:pos="9494"/>
        </w:tabs>
        <w:spacing w:line="360" w:lineRule="auto"/>
        <w:jc w:val="center"/>
        <w:rPr>
          <w:smallCaps/>
          <w:snapToGrid/>
          <w:szCs w:val="24"/>
        </w:rPr>
      </w:pPr>
      <w:r w:rsidRPr="00C73DFE">
        <w:rPr>
          <w:smallCaps/>
          <w:noProof/>
          <w:snapToGrid/>
          <w:szCs w:val="24"/>
        </w:rPr>
        <w:tab/>
      </w:r>
      <w:r w:rsidRPr="00C73DFE">
        <w:rPr>
          <w:smallCaps/>
          <w:snapToGrid/>
          <w:szCs w:val="24"/>
        </w:rPr>
        <w:t>A.16.</w:t>
      </w:r>
      <w:r w:rsidR="00D72A17" w:rsidRPr="00C73DFE" w:rsidDel="00D72A17">
        <w:rPr>
          <w:smallCaps/>
          <w:snapToGrid/>
          <w:szCs w:val="24"/>
        </w:rPr>
        <w:t xml:space="preserve"> </w:t>
      </w:r>
      <w:r w:rsidRPr="00C73DFE">
        <w:rPr>
          <w:smallCaps/>
          <w:snapToGrid/>
          <w:szCs w:val="24"/>
        </w:rPr>
        <w:t xml:space="preserve">1 Analysis of </w:t>
      </w:r>
      <w:r w:rsidR="00406B48" w:rsidRPr="00C73DFE">
        <w:rPr>
          <w:smallCaps/>
          <w:snapToGrid/>
          <w:szCs w:val="24"/>
        </w:rPr>
        <w:t>t</w:t>
      </w:r>
      <w:r w:rsidR="004819EE" w:rsidRPr="00C73DFE">
        <w:rPr>
          <w:smallCaps/>
          <w:snapToGrid/>
          <w:szCs w:val="24"/>
        </w:rPr>
        <w:t>he 24HR Recall Comparison Study D</w:t>
      </w:r>
      <w:r w:rsidR="00406B48" w:rsidRPr="00C73DFE">
        <w:rPr>
          <w:smallCaps/>
          <w:snapToGrid/>
          <w:szCs w:val="24"/>
        </w:rPr>
        <w:t>ata</w:t>
      </w:r>
      <w:r w:rsidRPr="00C73DFE">
        <w:rPr>
          <w:smallCaps/>
          <w:snapToGrid/>
          <w:szCs w:val="24"/>
        </w:rPr>
        <w:tab/>
      </w:r>
      <w:r w:rsidR="001D624A" w:rsidRPr="00C73DFE">
        <w:rPr>
          <w:smallCaps/>
          <w:snapToGrid/>
          <w:szCs w:val="24"/>
        </w:rPr>
        <w:t>2</w:t>
      </w:r>
      <w:r w:rsidR="00FD2828">
        <w:rPr>
          <w:smallCaps/>
          <w:snapToGrid/>
          <w:szCs w:val="24"/>
        </w:rPr>
        <w:t>3</w:t>
      </w:r>
    </w:p>
    <w:p w:rsidR="00DF59AE" w:rsidRDefault="00464256" w:rsidP="00C64A97">
      <w:pPr>
        <w:widowControl/>
        <w:tabs>
          <w:tab w:val="left" w:pos="720"/>
          <w:tab w:val="right" w:leader="dot" w:pos="9494"/>
        </w:tabs>
        <w:spacing w:line="360" w:lineRule="auto"/>
        <w:jc w:val="center"/>
        <w:rPr>
          <w:smallCaps/>
          <w:snapToGrid/>
          <w:szCs w:val="24"/>
        </w:rPr>
      </w:pPr>
      <w:r w:rsidRPr="00C73DFE">
        <w:rPr>
          <w:smallCaps/>
          <w:noProof/>
          <w:snapToGrid/>
          <w:szCs w:val="24"/>
        </w:rPr>
        <w:tab/>
      </w:r>
      <w:r w:rsidRPr="00C73DFE">
        <w:rPr>
          <w:smallCaps/>
          <w:snapToGrid/>
          <w:szCs w:val="24"/>
        </w:rPr>
        <w:t xml:space="preserve">A.16.2 Analysis of </w:t>
      </w:r>
      <w:r w:rsidR="00406B48" w:rsidRPr="00C73DFE">
        <w:rPr>
          <w:smallCaps/>
          <w:snapToGrid/>
          <w:szCs w:val="24"/>
        </w:rPr>
        <w:t xml:space="preserve">the </w:t>
      </w:r>
      <w:r w:rsidR="004819EE" w:rsidRPr="00C73DFE">
        <w:rPr>
          <w:smallCaps/>
          <w:snapToGrid/>
          <w:szCs w:val="24"/>
        </w:rPr>
        <w:t>Observational Feeding Study D</w:t>
      </w:r>
      <w:r w:rsidR="00406B48" w:rsidRPr="00C73DFE">
        <w:rPr>
          <w:smallCaps/>
          <w:snapToGrid/>
          <w:szCs w:val="24"/>
        </w:rPr>
        <w:t>ata</w:t>
      </w:r>
      <w:r w:rsidRPr="00C73DFE">
        <w:rPr>
          <w:smallCaps/>
          <w:snapToGrid/>
          <w:szCs w:val="24"/>
        </w:rPr>
        <w:tab/>
      </w:r>
      <w:r w:rsidR="001D624A" w:rsidRPr="00C73DFE">
        <w:rPr>
          <w:smallCaps/>
          <w:snapToGrid/>
          <w:szCs w:val="24"/>
        </w:rPr>
        <w:t>2</w:t>
      </w:r>
      <w:r w:rsidR="00FD2828">
        <w:rPr>
          <w:smallCaps/>
          <w:snapToGrid/>
          <w:szCs w:val="24"/>
        </w:rPr>
        <w:t>3</w:t>
      </w:r>
    </w:p>
    <w:p w:rsidR="00DF59AE" w:rsidRDefault="00464256" w:rsidP="00C64A97">
      <w:pPr>
        <w:widowControl/>
        <w:tabs>
          <w:tab w:val="left" w:pos="720"/>
          <w:tab w:val="right" w:leader="dot" w:pos="9494"/>
        </w:tabs>
        <w:spacing w:line="360" w:lineRule="auto"/>
        <w:jc w:val="center"/>
        <w:rPr>
          <w:smallCaps/>
          <w:noProof/>
          <w:snapToGrid/>
          <w:szCs w:val="24"/>
        </w:rPr>
      </w:pPr>
      <w:r w:rsidRPr="00C73DFE">
        <w:rPr>
          <w:smallCaps/>
          <w:snapToGrid/>
          <w:szCs w:val="24"/>
        </w:rPr>
        <w:tab/>
        <w:t>A.</w:t>
      </w:r>
      <w:r w:rsidR="001D624A" w:rsidRPr="00C73DFE">
        <w:rPr>
          <w:smallCaps/>
          <w:snapToGrid/>
          <w:szCs w:val="24"/>
        </w:rPr>
        <w:t>16.3 Methods of Dissemination</w:t>
      </w:r>
      <w:r w:rsidR="001D624A" w:rsidRPr="00C73DFE">
        <w:rPr>
          <w:smallCaps/>
          <w:snapToGrid/>
          <w:szCs w:val="24"/>
        </w:rPr>
        <w:tab/>
        <w:t>2</w:t>
      </w:r>
      <w:r w:rsidR="00FD2828">
        <w:rPr>
          <w:smallCaps/>
          <w:snapToGrid/>
          <w:szCs w:val="24"/>
        </w:rPr>
        <w:t>3</w:t>
      </w:r>
    </w:p>
    <w:p w:rsidR="00DF59AE" w:rsidRDefault="00464256" w:rsidP="00C64A97">
      <w:pPr>
        <w:widowControl/>
        <w:tabs>
          <w:tab w:val="left" w:pos="720"/>
          <w:tab w:val="right" w:leader="dot" w:pos="9494"/>
        </w:tabs>
        <w:spacing w:line="360" w:lineRule="auto"/>
        <w:jc w:val="center"/>
        <w:rPr>
          <w:smallCaps/>
          <w:snapToGrid/>
          <w:szCs w:val="24"/>
        </w:rPr>
      </w:pPr>
      <w:r w:rsidRPr="00C73DFE">
        <w:rPr>
          <w:smallCaps/>
          <w:snapToGrid/>
          <w:szCs w:val="24"/>
        </w:rPr>
        <w:t>A.17</w:t>
      </w:r>
      <w:r w:rsidRPr="00C73DFE">
        <w:rPr>
          <w:smallCaps/>
          <w:snapToGrid/>
          <w:szCs w:val="24"/>
        </w:rPr>
        <w:tab/>
        <w:t>Reason(s) Display of OMB Expiration Date Is Inappropriate</w:t>
      </w:r>
      <w:r w:rsidRPr="00C73DFE">
        <w:rPr>
          <w:smallCaps/>
          <w:snapToGrid/>
          <w:szCs w:val="24"/>
        </w:rPr>
        <w:tab/>
      </w:r>
      <w:r w:rsidR="001D624A" w:rsidRPr="00C73DFE">
        <w:rPr>
          <w:smallCaps/>
          <w:snapToGrid/>
          <w:szCs w:val="24"/>
        </w:rPr>
        <w:t>2</w:t>
      </w:r>
      <w:r w:rsidR="00FD2828">
        <w:rPr>
          <w:smallCaps/>
          <w:snapToGrid/>
          <w:szCs w:val="24"/>
        </w:rPr>
        <w:t>6</w:t>
      </w:r>
    </w:p>
    <w:p w:rsidR="005272C1" w:rsidRDefault="00464256" w:rsidP="00C64A97">
      <w:pPr>
        <w:widowControl/>
        <w:tabs>
          <w:tab w:val="left" w:pos="720"/>
          <w:tab w:val="right" w:leader="dot" w:pos="9494"/>
        </w:tabs>
        <w:spacing w:line="360" w:lineRule="auto"/>
        <w:jc w:val="center"/>
        <w:rPr>
          <w:smallCaps/>
          <w:snapToGrid/>
          <w:szCs w:val="24"/>
        </w:rPr>
      </w:pPr>
      <w:r w:rsidRPr="00C73DFE">
        <w:rPr>
          <w:smallCaps/>
          <w:snapToGrid/>
          <w:szCs w:val="24"/>
        </w:rPr>
        <w:t>A.18</w:t>
      </w:r>
      <w:r w:rsidRPr="00C73DFE">
        <w:rPr>
          <w:smallCaps/>
          <w:snapToGrid/>
          <w:szCs w:val="24"/>
        </w:rPr>
        <w:tab/>
        <w:t>Exceptions to Certification for Paperwork Reduction Act Submission</w:t>
      </w:r>
      <w:r w:rsidRPr="00C73DFE">
        <w:rPr>
          <w:smallCaps/>
          <w:snapToGrid/>
          <w:szCs w:val="24"/>
        </w:rPr>
        <w:tab/>
      </w:r>
      <w:r w:rsidR="001D624A" w:rsidRPr="00C73DFE">
        <w:rPr>
          <w:smallCaps/>
          <w:snapToGrid/>
          <w:szCs w:val="24"/>
        </w:rPr>
        <w:t>2</w:t>
      </w:r>
      <w:r w:rsidR="00FD2828">
        <w:rPr>
          <w:smallCaps/>
          <w:snapToGrid/>
          <w:szCs w:val="24"/>
        </w:rPr>
        <w:t>6</w:t>
      </w:r>
    </w:p>
    <w:p w:rsidR="005272C1" w:rsidRPr="00477963" w:rsidRDefault="00464256" w:rsidP="00C64A97">
      <w:pPr>
        <w:widowControl/>
        <w:tabs>
          <w:tab w:val="left" w:pos="720"/>
          <w:tab w:val="right" w:leader="dot" w:pos="9494"/>
        </w:tabs>
        <w:spacing w:line="360" w:lineRule="auto"/>
        <w:jc w:val="center"/>
        <w:rPr>
          <w:snapToGrid/>
          <w:sz w:val="22"/>
          <w:szCs w:val="22"/>
        </w:rPr>
      </w:pPr>
      <w:r w:rsidRPr="00477963">
        <w:rPr>
          <w:snapToGrid/>
          <w:sz w:val="22"/>
          <w:szCs w:val="22"/>
        </w:rPr>
        <w:t>REFERENCES</w:t>
      </w:r>
      <w:r w:rsidRPr="00477963">
        <w:rPr>
          <w:snapToGrid/>
          <w:sz w:val="22"/>
          <w:szCs w:val="22"/>
        </w:rPr>
        <w:tab/>
      </w:r>
      <w:r w:rsidR="001D624A" w:rsidRPr="00477963">
        <w:rPr>
          <w:snapToGrid/>
          <w:sz w:val="22"/>
          <w:szCs w:val="22"/>
        </w:rPr>
        <w:t>2</w:t>
      </w:r>
      <w:r w:rsidR="00FD2828" w:rsidRPr="00477963">
        <w:rPr>
          <w:snapToGrid/>
          <w:sz w:val="22"/>
          <w:szCs w:val="22"/>
        </w:rPr>
        <w:t>7</w:t>
      </w:r>
    </w:p>
    <w:p w:rsidR="005272C1" w:rsidRPr="00C64A97" w:rsidRDefault="005272C1" w:rsidP="00FB5669">
      <w:pPr>
        <w:widowControl/>
        <w:tabs>
          <w:tab w:val="left" w:pos="720"/>
          <w:tab w:val="right" w:leader="dot" w:pos="9494"/>
        </w:tabs>
        <w:spacing w:beforeLines="120" w:afterLines="120" w:line="240" w:lineRule="atLeast"/>
        <w:jc w:val="center"/>
        <w:rPr>
          <w:b/>
          <w:noProof/>
          <w:snapToGrid/>
          <w:szCs w:val="24"/>
        </w:rPr>
      </w:pPr>
    </w:p>
    <w:p w:rsidR="005272C1" w:rsidRDefault="00C64A97" w:rsidP="00C64A97">
      <w:pPr>
        <w:widowControl/>
        <w:jc w:val="center"/>
        <w:rPr>
          <w:smallCaps/>
          <w:noProof/>
          <w:snapToGrid/>
          <w:szCs w:val="24"/>
        </w:rPr>
      </w:pPr>
      <w:r>
        <w:rPr>
          <w:smallCaps/>
          <w:noProof/>
          <w:snapToGrid/>
          <w:szCs w:val="24"/>
        </w:rPr>
        <w:br w:type="page"/>
      </w:r>
      <w:r w:rsidR="00464256" w:rsidRPr="00FA65FF">
        <w:rPr>
          <w:smallCaps/>
          <w:noProof/>
          <w:snapToGrid/>
          <w:szCs w:val="24"/>
        </w:rPr>
        <w:lastRenderedPageBreak/>
        <w:t>Tables</w:t>
      </w:r>
    </w:p>
    <w:p w:rsidR="005272C1" w:rsidRDefault="00406B48" w:rsidP="00FB5669">
      <w:pPr>
        <w:widowControl/>
        <w:tabs>
          <w:tab w:val="left" w:pos="1080"/>
          <w:tab w:val="right" w:leader="dot" w:pos="9494"/>
        </w:tabs>
        <w:spacing w:beforeLines="120" w:afterLines="120" w:line="240" w:lineRule="atLeast"/>
        <w:jc w:val="center"/>
        <w:rPr>
          <w:smallCaps/>
          <w:snapToGrid/>
          <w:szCs w:val="24"/>
        </w:rPr>
      </w:pPr>
      <w:r w:rsidRPr="00FA65FF">
        <w:rPr>
          <w:smallCaps/>
          <w:snapToGrid/>
          <w:szCs w:val="24"/>
        </w:rPr>
        <w:t xml:space="preserve">A.12-1 </w:t>
      </w:r>
      <w:r w:rsidR="00780D17">
        <w:rPr>
          <w:smallCaps/>
          <w:snapToGrid/>
          <w:szCs w:val="24"/>
        </w:rPr>
        <w:tab/>
      </w:r>
      <w:r w:rsidRPr="00FA65FF">
        <w:rPr>
          <w:smallCaps/>
          <w:snapToGrid/>
          <w:szCs w:val="24"/>
        </w:rPr>
        <w:t>Estimates of annual burden hours</w:t>
      </w:r>
      <w:r w:rsidR="00464256" w:rsidRPr="00FA65FF">
        <w:rPr>
          <w:smallCaps/>
          <w:snapToGrid/>
          <w:szCs w:val="24"/>
        </w:rPr>
        <w:tab/>
        <w:t>1</w:t>
      </w:r>
      <w:r w:rsidR="004819EE" w:rsidRPr="00FA65FF">
        <w:rPr>
          <w:smallCaps/>
          <w:snapToGrid/>
          <w:szCs w:val="24"/>
        </w:rPr>
        <w:t>8</w:t>
      </w:r>
    </w:p>
    <w:p w:rsidR="005272C1" w:rsidRDefault="00464256" w:rsidP="00FB5669">
      <w:pPr>
        <w:widowControl/>
        <w:tabs>
          <w:tab w:val="left" w:pos="720"/>
          <w:tab w:val="left" w:pos="1080"/>
          <w:tab w:val="right" w:leader="dot" w:pos="9494"/>
        </w:tabs>
        <w:spacing w:beforeLines="120" w:afterLines="120" w:line="240" w:lineRule="atLeast"/>
        <w:jc w:val="center"/>
        <w:rPr>
          <w:smallCaps/>
          <w:snapToGrid/>
          <w:szCs w:val="24"/>
        </w:rPr>
      </w:pPr>
      <w:r w:rsidRPr="00FA65FF">
        <w:rPr>
          <w:smallCaps/>
          <w:snapToGrid/>
          <w:szCs w:val="24"/>
        </w:rPr>
        <w:t xml:space="preserve">A.12-2 </w:t>
      </w:r>
      <w:r w:rsidR="00780D17">
        <w:rPr>
          <w:smallCaps/>
          <w:snapToGrid/>
          <w:szCs w:val="24"/>
        </w:rPr>
        <w:tab/>
      </w:r>
      <w:r w:rsidRPr="00FA65FF">
        <w:rPr>
          <w:smallCaps/>
          <w:snapToGrid/>
          <w:szCs w:val="24"/>
        </w:rPr>
        <w:t>Annualized Cost to Respondents</w:t>
      </w:r>
      <w:r w:rsidRPr="00FA65FF">
        <w:rPr>
          <w:smallCaps/>
          <w:snapToGrid/>
          <w:szCs w:val="24"/>
        </w:rPr>
        <w:tab/>
      </w:r>
      <w:r w:rsidR="00A92E16">
        <w:rPr>
          <w:smallCaps/>
          <w:snapToGrid/>
          <w:szCs w:val="24"/>
        </w:rPr>
        <w:t>20</w:t>
      </w:r>
    </w:p>
    <w:p w:rsidR="005272C1" w:rsidRDefault="00464256" w:rsidP="00FB5669">
      <w:pPr>
        <w:widowControl/>
        <w:tabs>
          <w:tab w:val="left" w:pos="720"/>
          <w:tab w:val="left" w:pos="1080"/>
          <w:tab w:val="right" w:leader="dot" w:pos="9494"/>
        </w:tabs>
        <w:spacing w:beforeLines="120" w:afterLines="120" w:line="240" w:lineRule="atLeast"/>
        <w:jc w:val="center"/>
        <w:rPr>
          <w:smallCaps/>
          <w:snapToGrid/>
          <w:szCs w:val="24"/>
        </w:rPr>
      </w:pPr>
      <w:r w:rsidRPr="00FA65FF">
        <w:rPr>
          <w:smallCaps/>
          <w:snapToGrid/>
          <w:szCs w:val="24"/>
        </w:rPr>
        <w:t xml:space="preserve">A. 14-1 </w:t>
      </w:r>
      <w:r w:rsidR="00780D17">
        <w:rPr>
          <w:smallCaps/>
          <w:snapToGrid/>
          <w:szCs w:val="24"/>
        </w:rPr>
        <w:tab/>
      </w:r>
      <w:r w:rsidRPr="00FA65FF">
        <w:rPr>
          <w:smallCaps/>
          <w:snapToGrid/>
          <w:szCs w:val="24"/>
        </w:rPr>
        <w:t>Annual Cost to the Federal government</w:t>
      </w:r>
      <w:r w:rsidRPr="00FA65FF">
        <w:rPr>
          <w:smallCaps/>
          <w:snapToGrid/>
          <w:szCs w:val="24"/>
        </w:rPr>
        <w:tab/>
      </w:r>
      <w:r w:rsidR="00406B48" w:rsidRPr="00FA65FF">
        <w:rPr>
          <w:smallCaps/>
          <w:snapToGrid/>
          <w:szCs w:val="24"/>
        </w:rPr>
        <w:t>2</w:t>
      </w:r>
      <w:r w:rsidR="00B078EF" w:rsidRPr="00FA65FF">
        <w:rPr>
          <w:smallCaps/>
          <w:snapToGrid/>
          <w:szCs w:val="24"/>
        </w:rPr>
        <w:t>1</w:t>
      </w:r>
    </w:p>
    <w:p w:rsidR="005272C1" w:rsidRDefault="00464256" w:rsidP="00FB5669">
      <w:pPr>
        <w:widowControl/>
        <w:tabs>
          <w:tab w:val="left" w:pos="720"/>
          <w:tab w:val="left" w:pos="1080"/>
          <w:tab w:val="right" w:leader="dot" w:pos="9494"/>
        </w:tabs>
        <w:spacing w:beforeLines="120" w:afterLines="120" w:line="240" w:lineRule="atLeast"/>
        <w:jc w:val="center"/>
        <w:rPr>
          <w:smallCaps/>
          <w:snapToGrid/>
          <w:szCs w:val="24"/>
        </w:rPr>
      </w:pPr>
      <w:r w:rsidRPr="00FA65FF">
        <w:rPr>
          <w:smallCaps/>
          <w:snapToGrid/>
          <w:szCs w:val="24"/>
        </w:rPr>
        <w:t xml:space="preserve">A.16-A </w:t>
      </w:r>
      <w:r w:rsidR="00780D17">
        <w:rPr>
          <w:smallCaps/>
          <w:snapToGrid/>
          <w:szCs w:val="24"/>
        </w:rPr>
        <w:tab/>
      </w:r>
      <w:r w:rsidRPr="00FA65FF">
        <w:rPr>
          <w:smallCaps/>
          <w:snapToGrid/>
          <w:szCs w:val="24"/>
        </w:rPr>
        <w:t>Data Collection Timetable</w:t>
      </w:r>
      <w:r w:rsidRPr="00FA65FF">
        <w:rPr>
          <w:smallCaps/>
          <w:snapToGrid/>
          <w:szCs w:val="24"/>
        </w:rPr>
        <w:tab/>
      </w:r>
      <w:r w:rsidR="00406B48" w:rsidRPr="00FA65FF">
        <w:rPr>
          <w:smallCaps/>
          <w:snapToGrid/>
          <w:szCs w:val="24"/>
        </w:rPr>
        <w:t>2</w:t>
      </w:r>
      <w:r w:rsidR="004819EE" w:rsidRPr="00FA65FF">
        <w:rPr>
          <w:smallCaps/>
          <w:snapToGrid/>
          <w:szCs w:val="24"/>
        </w:rPr>
        <w:t>2</w:t>
      </w:r>
    </w:p>
    <w:p w:rsidR="005272C1" w:rsidRDefault="00464256" w:rsidP="00780D17">
      <w:pPr>
        <w:widowControl/>
        <w:tabs>
          <w:tab w:val="left" w:pos="720"/>
          <w:tab w:val="left" w:pos="1080"/>
          <w:tab w:val="right" w:leader="dot" w:pos="9450"/>
        </w:tabs>
        <w:ind w:left="1080" w:hanging="1080"/>
        <w:rPr>
          <w:smallCaps/>
          <w:snapToGrid/>
          <w:szCs w:val="24"/>
        </w:rPr>
      </w:pPr>
      <w:r w:rsidRPr="00FA65FF">
        <w:rPr>
          <w:smallCaps/>
          <w:snapToGrid/>
          <w:szCs w:val="24"/>
        </w:rPr>
        <w:t xml:space="preserve">A.16-1 </w:t>
      </w:r>
      <w:r w:rsidR="00780D17">
        <w:rPr>
          <w:smallCaps/>
          <w:snapToGrid/>
          <w:szCs w:val="24"/>
        </w:rPr>
        <w:tab/>
      </w:r>
      <w:r w:rsidRPr="00FA65FF">
        <w:rPr>
          <w:smallCaps/>
          <w:snapToGrid/>
          <w:szCs w:val="24"/>
        </w:rPr>
        <w:t>Research Questions and Outcome Measures for 24HR Recall Comparison Study</w:t>
      </w:r>
      <w:r w:rsidRPr="00FA65FF">
        <w:rPr>
          <w:smallCaps/>
          <w:snapToGrid/>
          <w:szCs w:val="24"/>
        </w:rPr>
        <w:tab/>
        <w:t>2</w:t>
      </w:r>
      <w:r w:rsidR="004819EE" w:rsidRPr="00FA65FF">
        <w:rPr>
          <w:smallCaps/>
          <w:snapToGrid/>
          <w:szCs w:val="24"/>
        </w:rPr>
        <w:t>3</w:t>
      </w:r>
    </w:p>
    <w:p w:rsidR="005272C1" w:rsidRDefault="00464256" w:rsidP="00FB5669">
      <w:pPr>
        <w:widowControl/>
        <w:tabs>
          <w:tab w:val="left" w:pos="720"/>
          <w:tab w:val="left" w:pos="1080"/>
          <w:tab w:val="right" w:leader="dot" w:pos="9494"/>
        </w:tabs>
        <w:spacing w:beforeLines="120" w:afterLines="120" w:line="240" w:lineRule="atLeast"/>
        <w:ind w:left="1080" w:hanging="1080"/>
        <w:rPr>
          <w:smallCaps/>
          <w:snapToGrid/>
          <w:szCs w:val="24"/>
        </w:rPr>
      </w:pPr>
      <w:r w:rsidRPr="00FA65FF">
        <w:rPr>
          <w:smallCaps/>
          <w:snapToGrid/>
          <w:szCs w:val="24"/>
        </w:rPr>
        <w:t xml:space="preserve">A.16-2 </w:t>
      </w:r>
      <w:r w:rsidR="00780D17">
        <w:rPr>
          <w:smallCaps/>
          <w:snapToGrid/>
          <w:szCs w:val="24"/>
        </w:rPr>
        <w:tab/>
      </w:r>
      <w:r w:rsidRPr="00FA65FF">
        <w:rPr>
          <w:smallCaps/>
          <w:snapToGrid/>
          <w:szCs w:val="24"/>
        </w:rPr>
        <w:t xml:space="preserve">Research Questions and Outcome Measures for the </w:t>
      </w:r>
      <w:r w:rsidR="00406B48" w:rsidRPr="00FA65FF">
        <w:rPr>
          <w:smallCaps/>
          <w:snapToGrid/>
          <w:szCs w:val="24"/>
        </w:rPr>
        <w:t>validation and observational feeding study</w:t>
      </w:r>
      <w:r w:rsidR="00406B48" w:rsidRPr="00FA65FF">
        <w:rPr>
          <w:smallCaps/>
          <w:snapToGrid/>
          <w:szCs w:val="24"/>
        </w:rPr>
        <w:tab/>
        <w:t>2</w:t>
      </w:r>
      <w:r w:rsidR="004819EE" w:rsidRPr="00FA65FF">
        <w:rPr>
          <w:smallCaps/>
          <w:snapToGrid/>
          <w:szCs w:val="24"/>
        </w:rPr>
        <w:t>4</w:t>
      </w:r>
    </w:p>
    <w:p w:rsidR="005272C1" w:rsidRDefault="005272C1" w:rsidP="00FB5669">
      <w:pPr>
        <w:widowControl/>
        <w:tabs>
          <w:tab w:val="left" w:pos="720"/>
          <w:tab w:val="right" w:leader="dot" w:pos="9494"/>
        </w:tabs>
        <w:spacing w:beforeLines="120" w:afterLines="120" w:line="240" w:lineRule="atLeast"/>
        <w:jc w:val="center"/>
        <w:rPr>
          <w:b/>
          <w:smallCaps/>
          <w:noProof/>
          <w:snapToGrid/>
          <w:szCs w:val="24"/>
        </w:rPr>
      </w:pPr>
    </w:p>
    <w:p w:rsidR="005272C1" w:rsidRDefault="005272C1" w:rsidP="00FB5669">
      <w:pPr>
        <w:widowControl/>
        <w:tabs>
          <w:tab w:val="left" w:pos="720"/>
          <w:tab w:val="right" w:leader="dot" w:pos="9494"/>
        </w:tabs>
        <w:spacing w:beforeLines="120" w:afterLines="120" w:line="240" w:lineRule="atLeast"/>
        <w:jc w:val="center"/>
        <w:rPr>
          <w:b/>
          <w:smallCaps/>
          <w:noProof/>
          <w:snapToGrid/>
          <w:szCs w:val="24"/>
        </w:rPr>
      </w:pPr>
    </w:p>
    <w:p w:rsidR="00C64A97" w:rsidRDefault="00C64A97">
      <w:pPr>
        <w:widowControl/>
        <w:rPr>
          <w:b/>
          <w:smallCaps/>
          <w:noProof/>
          <w:snapToGrid/>
          <w:szCs w:val="24"/>
        </w:rPr>
      </w:pPr>
      <w:r>
        <w:rPr>
          <w:b/>
          <w:smallCaps/>
          <w:noProof/>
          <w:snapToGrid/>
          <w:szCs w:val="24"/>
        </w:rPr>
        <w:br w:type="page"/>
      </w:r>
    </w:p>
    <w:p w:rsidR="005272C1" w:rsidRDefault="00464256" w:rsidP="00FB5669">
      <w:pPr>
        <w:widowControl/>
        <w:tabs>
          <w:tab w:val="left" w:pos="720"/>
          <w:tab w:val="right" w:leader="dot" w:pos="9494"/>
        </w:tabs>
        <w:spacing w:beforeLines="120" w:afterLines="120" w:line="240" w:lineRule="atLeast"/>
        <w:jc w:val="center"/>
        <w:rPr>
          <w:b/>
          <w:smallCaps/>
          <w:noProof/>
          <w:snapToGrid/>
          <w:szCs w:val="24"/>
        </w:rPr>
      </w:pPr>
      <w:r w:rsidRPr="00644638">
        <w:rPr>
          <w:b/>
          <w:smallCaps/>
          <w:noProof/>
          <w:snapToGrid/>
          <w:szCs w:val="24"/>
        </w:rPr>
        <w:lastRenderedPageBreak/>
        <w:t>List of Attachments</w:t>
      </w:r>
    </w:p>
    <w:p w:rsidR="000A0EFB" w:rsidRDefault="000A0EFB" w:rsidP="000A0EFB">
      <w:pPr>
        <w:widowControl/>
        <w:numPr>
          <w:ilvl w:val="0"/>
          <w:numId w:val="2"/>
        </w:numPr>
        <w:tabs>
          <w:tab w:val="left" w:pos="0"/>
          <w:tab w:val="left" w:pos="720"/>
          <w:tab w:val="left" w:pos="1440"/>
          <w:tab w:val="right" w:leader="dot" w:pos="9360"/>
        </w:tabs>
        <w:autoSpaceDE w:val="0"/>
        <w:autoSpaceDN w:val="0"/>
        <w:adjustRightInd w:val="0"/>
        <w:spacing w:line="340" w:lineRule="atLeast"/>
        <w:rPr>
          <w:snapToGrid/>
          <w:szCs w:val="24"/>
        </w:rPr>
      </w:pPr>
      <w:r w:rsidRPr="00A2121F">
        <w:rPr>
          <w:szCs w:val="24"/>
        </w:rPr>
        <w:t xml:space="preserve">Automated Multiple Pass Method </w:t>
      </w:r>
      <w:r>
        <w:rPr>
          <w:szCs w:val="24"/>
        </w:rPr>
        <w:t>(</w:t>
      </w:r>
      <w:r>
        <w:rPr>
          <w:snapToGrid/>
          <w:szCs w:val="24"/>
        </w:rPr>
        <w:t>AMPM) Screenshots*</w:t>
      </w:r>
    </w:p>
    <w:p w:rsidR="000A0EFB" w:rsidRDefault="000A0EFB" w:rsidP="000A0EFB">
      <w:pPr>
        <w:widowControl/>
        <w:numPr>
          <w:ilvl w:val="0"/>
          <w:numId w:val="2"/>
        </w:numPr>
        <w:tabs>
          <w:tab w:val="left" w:pos="0"/>
          <w:tab w:val="left" w:pos="720"/>
          <w:tab w:val="left" w:pos="1440"/>
          <w:tab w:val="right" w:leader="dot" w:pos="9360"/>
        </w:tabs>
        <w:autoSpaceDE w:val="0"/>
        <w:autoSpaceDN w:val="0"/>
        <w:adjustRightInd w:val="0"/>
        <w:spacing w:line="340" w:lineRule="atLeast"/>
        <w:rPr>
          <w:snapToGrid/>
          <w:szCs w:val="24"/>
          <w:highlight w:val="yellow"/>
        </w:rPr>
      </w:pPr>
      <w:r w:rsidRPr="00A2121F">
        <w:rPr>
          <w:szCs w:val="24"/>
        </w:rPr>
        <w:t xml:space="preserve">Automated Self-Administered 24-hour Recall </w:t>
      </w:r>
      <w:r>
        <w:rPr>
          <w:szCs w:val="24"/>
        </w:rPr>
        <w:t>(</w:t>
      </w:r>
      <w:r w:rsidRPr="00145375">
        <w:rPr>
          <w:snapToGrid/>
          <w:szCs w:val="24"/>
          <w:highlight w:val="yellow"/>
        </w:rPr>
        <w:t>ASA24</w:t>
      </w:r>
      <w:r>
        <w:rPr>
          <w:snapToGrid/>
          <w:szCs w:val="24"/>
          <w:highlight w:val="yellow"/>
        </w:rPr>
        <w:t>)</w:t>
      </w:r>
      <w:r w:rsidRPr="00145375">
        <w:rPr>
          <w:snapToGrid/>
          <w:szCs w:val="24"/>
          <w:highlight w:val="yellow"/>
        </w:rPr>
        <w:t xml:space="preserve"> Screenshots</w:t>
      </w:r>
      <w:r>
        <w:rPr>
          <w:snapToGrid/>
          <w:szCs w:val="24"/>
          <w:highlight w:val="yellow"/>
        </w:rPr>
        <w:t>*</w:t>
      </w:r>
    </w:p>
    <w:p w:rsidR="000A0EFB" w:rsidRDefault="000A0EFB" w:rsidP="000A0EFB">
      <w:pPr>
        <w:widowControl/>
        <w:numPr>
          <w:ilvl w:val="0"/>
          <w:numId w:val="2"/>
        </w:numPr>
        <w:tabs>
          <w:tab w:val="left" w:pos="0"/>
          <w:tab w:val="left" w:pos="720"/>
          <w:tab w:val="left" w:pos="1440"/>
          <w:tab w:val="right" w:leader="dot" w:pos="9360"/>
        </w:tabs>
        <w:autoSpaceDE w:val="0"/>
        <w:autoSpaceDN w:val="0"/>
        <w:adjustRightInd w:val="0"/>
        <w:spacing w:line="340" w:lineRule="atLeast"/>
        <w:rPr>
          <w:snapToGrid/>
          <w:szCs w:val="24"/>
          <w:highlight w:val="yellow"/>
        </w:rPr>
      </w:pPr>
      <w:r w:rsidRPr="00145375">
        <w:rPr>
          <w:szCs w:val="24"/>
          <w:highlight w:val="yellow"/>
        </w:rPr>
        <w:t>I</w:t>
      </w:r>
      <w:r w:rsidRPr="00346182">
        <w:rPr>
          <w:szCs w:val="24"/>
          <w:highlight w:val="yellow"/>
        </w:rPr>
        <w:t xml:space="preserve">nvitation letter for the </w:t>
      </w:r>
      <w:r w:rsidRPr="00DA36C4">
        <w:rPr>
          <w:szCs w:val="24"/>
          <w:highlight w:val="yellow"/>
        </w:rPr>
        <w:t>Food Reporting Comparison Study</w:t>
      </w:r>
    </w:p>
    <w:p w:rsidR="000A0EFB" w:rsidRDefault="000A0EFB" w:rsidP="000A0EFB">
      <w:pPr>
        <w:widowControl/>
        <w:tabs>
          <w:tab w:val="left" w:pos="0"/>
          <w:tab w:val="left" w:pos="720"/>
          <w:tab w:val="left" w:pos="1440"/>
          <w:tab w:val="right" w:leader="dot" w:pos="9360"/>
        </w:tabs>
        <w:autoSpaceDE w:val="0"/>
        <w:autoSpaceDN w:val="0"/>
        <w:adjustRightInd w:val="0"/>
        <w:spacing w:line="340" w:lineRule="atLeast"/>
        <w:ind w:left="1080"/>
        <w:rPr>
          <w:szCs w:val="24"/>
          <w:highlight w:val="yellow"/>
        </w:rPr>
      </w:pPr>
      <w:r>
        <w:rPr>
          <w:szCs w:val="24"/>
          <w:highlight w:val="yellow"/>
        </w:rPr>
        <w:t xml:space="preserve">3A: Invitation letter for the </w:t>
      </w:r>
      <w:r w:rsidRPr="00DA36C4">
        <w:rPr>
          <w:szCs w:val="24"/>
          <w:highlight w:val="yellow"/>
        </w:rPr>
        <w:t>Food Reporting Comparison Study</w:t>
      </w:r>
    </w:p>
    <w:p w:rsidR="000A0EFB" w:rsidRDefault="000A0EFB" w:rsidP="000A0EFB">
      <w:pPr>
        <w:widowControl/>
        <w:tabs>
          <w:tab w:val="left" w:pos="0"/>
          <w:tab w:val="left" w:pos="720"/>
          <w:tab w:val="left" w:pos="1440"/>
          <w:tab w:val="right" w:leader="dot" w:pos="9360"/>
        </w:tabs>
        <w:autoSpaceDE w:val="0"/>
        <w:autoSpaceDN w:val="0"/>
        <w:adjustRightInd w:val="0"/>
        <w:spacing w:line="340" w:lineRule="atLeast"/>
        <w:ind w:left="1080"/>
        <w:rPr>
          <w:szCs w:val="24"/>
          <w:highlight w:val="yellow"/>
        </w:rPr>
      </w:pPr>
      <w:r>
        <w:rPr>
          <w:szCs w:val="24"/>
          <w:highlight w:val="yellow"/>
        </w:rPr>
        <w:t xml:space="preserve">3B: Follow-up Invitation letter for the </w:t>
      </w:r>
      <w:r w:rsidRPr="00DA36C4">
        <w:rPr>
          <w:szCs w:val="24"/>
          <w:highlight w:val="yellow"/>
        </w:rPr>
        <w:t>Food Reporting Comparison Study</w:t>
      </w:r>
    </w:p>
    <w:p w:rsidR="000A0EFB" w:rsidRPr="00DA36C4" w:rsidRDefault="000A0EFB" w:rsidP="000A0EFB">
      <w:pPr>
        <w:widowControl/>
        <w:tabs>
          <w:tab w:val="left" w:pos="0"/>
          <w:tab w:val="left" w:pos="720"/>
          <w:tab w:val="left" w:pos="1440"/>
          <w:tab w:val="right" w:leader="dot" w:pos="9360"/>
        </w:tabs>
        <w:autoSpaceDE w:val="0"/>
        <w:autoSpaceDN w:val="0"/>
        <w:adjustRightInd w:val="0"/>
        <w:spacing w:line="340" w:lineRule="atLeast"/>
        <w:ind w:left="1080"/>
        <w:rPr>
          <w:szCs w:val="24"/>
          <w:highlight w:val="yellow"/>
        </w:rPr>
      </w:pPr>
      <w:r>
        <w:rPr>
          <w:szCs w:val="24"/>
          <w:highlight w:val="yellow"/>
        </w:rPr>
        <w:t xml:space="preserve">3C: Evite letter for </w:t>
      </w:r>
      <w:r w:rsidRPr="00DA36C4">
        <w:rPr>
          <w:szCs w:val="24"/>
          <w:highlight w:val="yellow"/>
        </w:rPr>
        <w:t>the Food Reporting Comparison Study</w:t>
      </w:r>
      <w:r w:rsidRPr="003B41B8">
        <w:rPr>
          <w:b/>
          <w:szCs w:val="24"/>
        </w:rPr>
        <w:t xml:space="preserve"> </w:t>
      </w:r>
    </w:p>
    <w:p w:rsidR="000A0EFB" w:rsidRDefault="000A0EFB" w:rsidP="000A0EFB">
      <w:pPr>
        <w:widowControl/>
        <w:tabs>
          <w:tab w:val="left" w:pos="0"/>
          <w:tab w:val="left" w:pos="720"/>
          <w:tab w:val="left" w:pos="1440"/>
          <w:tab w:val="right" w:leader="dot" w:pos="9360"/>
        </w:tabs>
        <w:autoSpaceDE w:val="0"/>
        <w:autoSpaceDN w:val="0"/>
        <w:adjustRightInd w:val="0"/>
        <w:spacing w:line="340" w:lineRule="atLeast"/>
        <w:ind w:left="1080"/>
        <w:rPr>
          <w:snapToGrid/>
          <w:szCs w:val="24"/>
          <w:highlight w:val="yellow"/>
        </w:rPr>
      </w:pPr>
      <w:r>
        <w:rPr>
          <w:szCs w:val="24"/>
          <w:highlight w:val="yellow"/>
        </w:rPr>
        <w:t xml:space="preserve">3D: Follow-up Evite letter for the </w:t>
      </w:r>
      <w:r w:rsidRPr="00DA36C4">
        <w:rPr>
          <w:szCs w:val="24"/>
          <w:highlight w:val="yellow"/>
        </w:rPr>
        <w:t>Food Reporting Comparison Study</w:t>
      </w:r>
    </w:p>
    <w:p w:rsidR="000A0EFB" w:rsidRDefault="000A0EFB" w:rsidP="000A0EFB">
      <w:pPr>
        <w:widowControl/>
        <w:numPr>
          <w:ilvl w:val="0"/>
          <w:numId w:val="2"/>
        </w:numPr>
        <w:tabs>
          <w:tab w:val="left" w:pos="0"/>
          <w:tab w:val="left" w:pos="720"/>
          <w:tab w:val="left" w:pos="1440"/>
          <w:tab w:val="right" w:leader="dot" w:pos="9360"/>
        </w:tabs>
        <w:autoSpaceDE w:val="0"/>
        <w:autoSpaceDN w:val="0"/>
        <w:adjustRightInd w:val="0"/>
        <w:spacing w:line="340" w:lineRule="atLeast"/>
        <w:rPr>
          <w:snapToGrid/>
          <w:szCs w:val="24"/>
          <w:highlight w:val="yellow"/>
        </w:rPr>
      </w:pPr>
      <w:r w:rsidRPr="00346182">
        <w:rPr>
          <w:szCs w:val="24"/>
          <w:highlight w:val="yellow"/>
        </w:rPr>
        <w:t xml:space="preserve">Screenshots of </w:t>
      </w:r>
      <w:r w:rsidRPr="00DA36C4">
        <w:rPr>
          <w:szCs w:val="24"/>
          <w:highlight w:val="yellow"/>
        </w:rPr>
        <w:t>Food Reporting Comparison Study</w:t>
      </w:r>
      <w:r w:rsidRPr="00346182">
        <w:rPr>
          <w:szCs w:val="24"/>
          <w:highlight w:val="yellow"/>
        </w:rPr>
        <w:t xml:space="preserve"> Information and Consent </w:t>
      </w:r>
    </w:p>
    <w:p w:rsidR="000A0EFB" w:rsidRDefault="000A0EFB" w:rsidP="000A0EFB">
      <w:pPr>
        <w:widowControl/>
        <w:tabs>
          <w:tab w:val="left" w:pos="0"/>
          <w:tab w:val="left" w:pos="720"/>
          <w:tab w:val="left" w:pos="1440"/>
          <w:tab w:val="right" w:leader="dot" w:pos="9360"/>
        </w:tabs>
        <w:autoSpaceDE w:val="0"/>
        <w:autoSpaceDN w:val="0"/>
        <w:adjustRightInd w:val="0"/>
        <w:spacing w:line="340" w:lineRule="atLeast"/>
        <w:ind w:left="1080"/>
        <w:rPr>
          <w:szCs w:val="24"/>
          <w:highlight w:val="yellow"/>
        </w:rPr>
      </w:pPr>
      <w:r>
        <w:rPr>
          <w:szCs w:val="24"/>
          <w:highlight w:val="yellow"/>
        </w:rPr>
        <w:t xml:space="preserve">4A: Screenshots of </w:t>
      </w:r>
      <w:r w:rsidRPr="00DA36C4">
        <w:rPr>
          <w:szCs w:val="24"/>
          <w:highlight w:val="yellow"/>
        </w:rPr>
        <w:t xml:space="preserve">Food Reporting </w:t>
      </w:r>
      <w:r>
        <w:rPr>
          <w:szCs w:val="24"/>
          <w:highlight w:val="yellow"/>
        </w:rPr>
        <w:t xml:space="preserve">Comparison Study Information* </w:t>
      </w:r>
    </w:p>
    <w:p w:rsidR="000A0EFB" w:rsidRDefault="000A0EFB" w:rsidP="000A0EFB">
      <w:pPr>
        <w:widowControl/>
        <w:tabs>
          <w:tab w:val="left" w:pos="0"/>
          <w:tab w:val="left" w:pos="720"/>
          <w:tab w:val="left" w:pos="1440"/>
          <w:tab w:val="right" w:leader="dot" w:pos="9360"/>
        </w:tabs>
        <w:autoSpaceDE w:val="0"/>
        <w:autoSpaceDN w:val="0"/>
        <w:adjustRightInd w:val="0"/>
        <w:spacing w:line="340" w:lineRule="atLeast"/>
        <w:ind w:left="1080"/>
        <w:rPr>
          <w:szCs w:val="24"/>
          <w:highlight w:val="yellow"/>
        </w:rPr>
      </w:pPr>
      <w:r>
        <w:rPr>
          <w:szCs w:val="24"/>
          <w:highlight w:val="yellow"/>
        </w:rPr>
        <w:t xml:space="preserve">4B: Screenshot of </w:t>
      </w:r>
      <w:r w:rsidRPr="00DA36C4">
        <w:rPr>
          <w:szCs w:val="24"/>
          <w:highlight w:val="yellow"/>
        </w:rPr>
        <w:t xml:space="preserve">Food Reporting </w:t>
      </w:r>
      <w:r>
        <w:rPr>
          <w:szCs w:val="24"/>
          <w:highlight w:val="yellow"/>
        </w:rPr>
        <w:t>Comparison Study Consent</w:t>
      </w:r>
    </w:p>
    <w:p w:rsidR="000A0EFB" w:rsidRDefault="000A0EFB" w:rsidP="000A0EFB">
      <w:pPr>
        <w:widowControl/>
        <w:numPr>
          <w:ilvl w:val="0"/>
          <w:numId w:val="2"/>
        </w:numPr>
        <w:tabs>
          <w:tab w:val="left" w:pos="0"/>
          <w:tab w:val="left" w:pos="720"/>
          <w:tab w:val="left" w:pos="1440"/>
          <w:tab w:val="right" w:leader="dot" w:pos="9360"/>
        </w:tabs>
        <w:autoSpaceDE w:val="0"/>
        <w:autoSpaceDN w:val="0"/>
        <w:adjustRightInd w:val="0"/>
        <w:spacing w:line="340" w:lineRule="atLeast"/>
        <w:rPr>
          <w:snapToGrid/>
          <w:szCs w:val="24"/>
          <w:highlight w:val="yellow"/>
        </w:rPr>
      </w:pPr>
      <w:r w:rsidRPr="00346182">
        <w:rPr>
          <w:szCs w:val="24"/>
          <w:highlight w:val="yellow"/>
        </w:rPr>
        <w:t xml:space="preserve">Screening Script - </w:t>
      </w:r>
      <w:r w:rsidRPr="00DA36C4">
        <w:rPr>
          <w:szCs w:val="24"/>
          <w:highlight w:val="yellow"/>
        </w:rPr>
        <w:t xml:space="preserve">Food Reporting </w:t>
      </w:r>
      <w:r w:rsidRPr="00346182">
        <w:rPr>
          <w:szCs w:val="24"/>
          <w:highlight w:val="yellow"/>
        </w:rPr>
        <w:t>Comparison Study</w:t>
      </w:r>
      <w:r>
        <w:rPr>
          <w:szCs w:val="24"/>
          <w:highlight w:val="yellow"/>
        </w:rPr>
        <w:t>*</w:t>
      </w:r>
      <w:r w:rsidRPr="00346182">
        <w:rPr>
          <w:szCs w:val="24"/>
          <w:highlight w:val="yellow"/>
        </w:rPr>
        <w:t xml:space="preserve"> </w:t>
      </w:r>
    </w:p>
    <w:p w:rsidR="000A0EFB" w:rsidRDefault="000A0EFB" w:rsidP="000A0EFB">
      <w:pPr>
        <w:widowControl/>
        <w:numPr>
          <w:ilvl w:val="0"/>
          <w:numId w:val="2"/>
        </w:numPr>
        <w:tabs>
          <w:tab w:val="left" w:pos="0"/>
          <w:tab w:val="left" w:pos="720"/>
          <w:tab w:val="left" w:pos="1440"/>
          <w:tab w:val="right" w:leader="dot" w:pos="9360"/>
        </w:tabs>
        <w:autoSpaceDE w:val="0"/>
        <w:autoSpaceDN w:val="0"/>
        <w:adjustRightInd w:val="0"/>
        <w:spacing w:line="340" w:lineRule="atLeast"/>
        <w:rPr>
          <w:snapToGrid/>
          <w:szCs w:val="24"/>
          <w:highlight w:val="yellow"/>
        </w:rPr>
      </w:pPr>
      <w:r w:rsidRPr="00346182">
        <w:rPr>
          <w:szCs w:val="24"/>
          <w:highlight w:val="yellow"/>
        </w:rPr>
        <w:t xml:space="preserve">Demographic and </w:t>
      </w:r>
      <w:r>
        <w:rPr>
          <w:szCs w:val="24"/>
          <w:highlight w:val="yellow"/>
        </w:rPr>
        <w:t>Health</w:t>
      </w:r>
      <w:r w:rsidRPr="00346182">
        <w:rPr>
          <w:szCs w:val="24"/>
          <w:highlight w:val="yellow"/>
        </w:rPr>
        <w:t xml:space="preserve"> Questionnaire - </w:t>
      </w:r>
      <w:r w:rsidRPr="00DA36C4">
        <w:rPr>
          <w:szCs w:val="24"/>
          <w:highlight w:val="yellow"/>
        </w:rPr>
        <w:t xml:space="preserve">Food Reporting </w:t>
      </w:r>
      <w:r w:rsidRPr="00346182">
        <w:rPr>
          <w:szCs w:val="24"/>
          <w:highlight w:val="yellow"/>
        </w:rPr>
        <w:t>Comparison Study</w:t>
      </w:r>
      <w:r>
        <w:rPr>
          <w:szCs w:val="24"/>
          <w:highlight w:val="yellow"/>
        </w:rPr>
        <w:t>*</w:t>
      </w:r>
    </w:p>
    <w:p w:rsidR="000A0EFB" w:rsidRDefault="000A0EFB" w:rsidP="000A0EFB">
      <w:pPr>
        <w:widowControl/>
        <w:numPr>
          <w:ilvl w:val="0"/>
          <w:numId w:val="2"/>
        </w:numPr>
        <w:tabs>
          <w:tab w:val="left" w:pos="0"/>
          <w:tab w:val="left" w:pos="720"/>
          <w:tab w:val="left" w:pos="1440"/>
          <w:tab w:val="right" w:leader="dot" w:pos="9360"/>
        </w:tabs>
        <w:autoSpaceDE w:val="0"/>
        <w:autoSpaceDN w:val="0"/>
        <w:adjustRightInd w:val="0"/>
        <w:spacing w:line="340" w:lineRule="atLeast"/>
        <w:rPr>
          <w:snapToGrid/>
          <w:szCs w:val="24"/>
          <w:highlight w:val="yellow"/>
        </w:rPr>
      </w:pPr>
      <w:r>
        <w:rPr>
          <w:szCs w:val="24"/>
          <w:highlight w:val="yellow"/>
        </w:rPr>
        <w:t xml:space="preserve">Demographic, Health, and </w:t>
      </w:r>
      <w:r w:rsidRPr="00346182">
        <w:rPr>
          <w:szCs w:val="24"/>
          <w:highlight w:val="yellow"/>
        </w:rPr>
        <w:t xml:space="preserve">Preference Questionnaire - </w:t>
      </w:r>
      <w:r w:rsidRPr="00DA36C4">
        <w:rPr>
          <w:szCs w:val="24"/>
          <w:highlight w:val="yellow"/>
        </w:rPr>
        <w:t xml:space="preserve">Food Reporting </w:t>
      </w:r>
      <w:r w:rsidRPr="00346182">
        <w:rPr>
          <w:szCs w:val="24"/>
          <w:highlight w:val="yellow"/>
        </w:rPr>
        <w:t xml:space="preserve"> Comparison Study</w:t>
      </w:r>
      <w:r>
        <w:rPr>
          <w:szCs w:val="24"/>
          <w:highlight w:val="yellow"/>
        </w:rPr>
        <w:t>*</w:t>
      </w:r>
    </w:p>
    <w:p w:rsidR="000A0EFB" w:rsidRDefault="000A0EFB" w:rsidP="000A0EFB">
      <w:pPr>
        <w:widowControl/>
        <w:numPr>
          <w:ilvl w:val="0"/>
          <w:numId w:val="2"/>
        </w:numPr>
        <w:tabs>
          <w:tab w:val="left" w:pos="0"/>
          <w:tab w:val="left" w:pos="720"/>
          <w:tab w:val="left" w:pos="1440"/>
          <w:tab w:val="right" w:leader="dot" w:pos="9360"/>
        </w:tabs>
        <w:autoSpaceDE w:val="0"/>
        <w:autoSpaceDN w:val="0"/>
        <w:adjustRightInd w:val="0"/>
        <w:spacing w:line="340" w:lineRule="atLeast"/>
        <w:rPr>
          <w:snapToGrid/>
          <w:szCs w:val="24"/>
          <w:highlight w:val="yellow"/>
        </w:rPr>
      </w:pPr>
      <w:r w:rsidRPr="00346182">
        <w:rPr>
          <w:szCs w:val="24"/>
          <w:highlight w:val="yellow"/>
        </w:rPr>
        <w:t xml:space="preserve">Screening Script - </w:t>
      </w:r>
      <w:r>
        <w:rPr>
          <w:szCs w:val="24"/>
          <w:highlight w:val="yellow"/>
        </w:rPr>
        <w:t xml:space="preserve">Food </w:t>
      </w:r>
      <w:r w:rsidRPr="00A61651">
        <w:rPr>
          <w:szCs w:val="24"/>
          <w:highlight w:val="yellow"/>
        </w:rPr>
        <w:t xml:space="preserve">and Eating Assessment </w:t>
      </w:r>
      <w:r w:rsidRPr="00346182">
        <w:rPr>
          <w:szCs w:val="24"/>
          <w:highlight w:val="yellow"/>
        </w:rPr>
        <w:t>Study</w:t>
      </w:r>
      <w:r>
        <w:rPr>
          <w:szCs w:val="24"/>
          <w:highlight w:val="yellow"/>
        </w:rPr>
        <w:t>*</w:t>
      </w:r>
    </w:p>
    <w:p w:rsidR="000A0EFB" w:rsidRDefault="000A0EFB" w:rsidP="000A0EFB">
      <w:pPr>
        <w:widowControl/>
        <w:numPr>
          <w:ilvl w:val="0"/>
          <w:numId w:val="2"/>
        </w:numPr>
        <w:tabs>
          <w:tab w:val="left" w:pos="0"/>
          <w:tab w:val="left" w:pos="720"/>
          <w:tab w:val="left" w:pos="1440"/>
          <w:tab w:val="right" w:leader="dot" w:pos="9360"/>
        </w:tabs>
        <w:autoSpaceDE w:val="0"/>
        <w:autoSpaceDN w:val="0"/>
        <w:adjustRightInd w:val="0"/>
        <w:spacing w:line="340" w:lineRule="atLeast"/>
        <w:rPr>
          <w:snapToGrid/>
          <w:szCs w:val="24"/>
          <w:highlight w:val="yellow"/>
        </w:rPr>
      </w:pPr>
      <w:r w:rsidRPr="00346182">
        <w:rPr>
          <w:szCs w:val="24"/>
          <w:highlight w:val="yellow"/>
        </w:rPr>
        <w:t xml:space="preserve">Study Information Letter - </w:t>
      </w:r>
      <w:r>
        <w:rPr>
          <w:szCs w:val="24"/>
          <w:highlight w:val="yellow"/>
        </w:rPr>
        <w:t xml:space="preserve">Food </w:t>
      </w:r>
      <w:r w:rsidRPr="00A61651">
        <w:rPr>
          <w:szCs w:val="24"/>
          <w:highlight w:val="yellow"/>
        </w:rPr>
        <w:t xml:space="preserve">and Eating Assessment </w:t>
      </w:r>
      <w:r w:rsidRPr="00346182">
        <w:rPr>
          <w:szCs w:val="24"/>
          <w:highlight w:val="yellow"/>
        </w:rPr>
        <w:t xml:space="preserve">Study </w:t>
      </w:r>
    </w:p>
    <w:p w:rsidR="000A0EFB" w:rsidRDefault="000A0EFB" w:rsidP="000A0EFB">
      <w:pPr>
        <w:widowControl/>
        <w:numPr>
          <w:ilvl w:val="0"/>
          <w:numId w:val="2"/>
        </w:numPr>
        <w:tabs>
          <w:tab w:val="left" w:pos="0"/>
          <w:tab w:val="left" w:pos="720"/>
          <w:tab w:val="left" w:pos="1440"/>
          <w:tab w:val="right" w:leader="dot" w:pos="9360"/>
        </w:tabs>
        <w:autoSpaceDE w:val="0"/>
        <w:autoSpaceDN w:val="0"/>
        <w:adjustRightInd w:val="0"/>
        <w:spacing w:line="340" w:lineRule="atLeast"/>
        <w:rPr>
          <w:snapToGrid/>
          <w:szCs w:val="24"/>
          <w:highlight w:val="yellow"/>
        </w:rPr>
      </w:pPr>
      <w:r w:rsidRPr="00346182">
        <w:rPr>
          <w:szCs w:val="24"/>
          <w:highlight w:val="yellow"/>
        </w:rPr>
        <w:t xml:space="preserve">Reminder Telephone Call Script - </w:t>
      </w:r>
      <w:r>
        <w:rPr>
          <w:szCs w:val="24"/>
          <w:highlight w:val="yellow"/>
        </w:rPr>
        <w:t xml:space="preserve">Food </w:t>
      </w:r>
      <w:r w:rsidRPr="00A61651">
        <w:rPr>
          <w:szCs w:val="24"/>
          <w:highlight w:val="yellow"/>
        </w:rPr>
        <w:t xml:space="preserve">and Eating Assessment </w:t>
      </w:r>
      <w:r w:rsidRPr="00346182">
        <w:rPr>
          <w:szCs w:val="24"/>
          <w:highlight w:val="yellow"/>
        </w:rPr>
        <w:t>Study</w:t>
      </w:r>
      <w:r w:rsidR="00D72BA7">
        <w:rPr>
          <w:szCs w:val="24"/>
          <w:highlight w:val="yellow"/>
        </w:rPr>
        <w:t>*</w:t>
      </w:r>
    </w:p>
    <w:p w:rsidR="000A0EFB" w:rsidRDefault="000A0EFB" w:rsidP="000A0EFB">
      <w:pPr>
        <w:widowControl/>
        <w:numPr>
          <w:ilvl w:val="0"/>
          <w:numId w:val="2"/>
        </w:numPr>
        <w:tabs>
          <w:tab w:val="left" w:pos="0"/>
          <w:tab w:val="left" w:pos="720"/>
          <w:tab w:val="left" w:pos="1440"/>
          <w:tab w:val="right" w:leader="dot" w:pos="9360"/>
        </w:tabs>
        <w:autoSpaceDE w:val="0"/>
        <w:autoSpaceDN w:val="0"/>
        <w:adjustRightInd w:val="0"/>
        <w:spacing w:line="340" w:lineRule="atLeast"/>
        <w:rPr>
          <w:snapToGrid/>
          <w:szCs w:val="24"/>
          <w:highlight w:val="yellow"/>
        </w:rPr>
      </w:pPr>
      <w:r w:rsidRPr="00346182">
        <w:rPr>
          <w:szCs w:val="24"/>
          <w:highlight w:val="yellow"/>
        </w:rPr>
        <w:t xml:space="preserve">Consent form - </w:t>
      </w:r>
      <w:r>
        <w:rPr>
          <w:szCs w:val="24"/>
          <w:highlight w:val="yellow"/>
        </w:rPr>
        <w:t xml:space="preserve">Food </w:t>
      </w:r>
      <w:r w:rsidRPr="00A61651">
        <w:rPr>
          <w:szCs w:val="24"/>
          <w:highlight w:val="yellow"/>
        </w:rPr>
        <w:t xml:space="preserve">and Eating Assessment </w:t>
      </w:r>
      <w:r w:rsidRPr="00346182">
        <w:rPr>
          <w:szCs w:val="24"/>
          <w:highlight w:val="yellow"/>
        </w:rPr>
        <w:t>Study</w:t>
      </w:r>
    </w:p>
    <w:p w:rsidR="000A0EFB" w:rsidRDefault="000A0EFB" w:rsidP="000A0EFB">
      <w:pPr>
        <w:widowControl/>
        <w:numPr>
          <w:ilvl w:val="0"/>
          <w:numId w:val="2"/>
        </w:numPr>
        <w:tabs>
          <w:tab w:val="left" w:pos="0"/>
          <w:tab w:val="left" w:pos="720"/>
          <w:tab w:val="left" w:pos="1440"/>
          <w:tab w:val="right" w:leader="dot" w:pos="9360"/>
        </w:tabs>
        <w:autoSpaceDE w:val="0"/>
        <w:autoSpaceDN w:val="0"/>
        <w:adjustRightInd w:val="0"/>
        <w:spacing w:line="340" w:lineRule="atLeast"/>
        <w:rPr>
          <w:snapToGrid/>
          <w:szCs w:val="24"/>
          <w:highlight w:val="yellow"/>
        </w:rPr>
      </w:pPr>
      <w:r w:rsidRPr="00346182">
        <w:rPr>
          <w:szCs w:val="24"/>
          <w:highlight w:val="yellow"/>
        </w:rPr>
        <w:t xml:space="preserve">Demographic and Health Questionnaire - </w:t>
      </w:r>
      <w:r>
        <w:rPr>
          <w:szCs w:val="24"/>
          <w:highlight w:val="yellow"/>
        </w:rPr>
        <w:t xml:space="preserve">Food </w:t>
      </w:r>
      <w:r w:rsidRPr="00A61651">
        <w:rPr>
          <w:szCs w:val="24"/>
          <w:highlight w:val="yellow"/>
        </w:rPr>
        <w:t xml:space="preserve">and Eating Assessment </w:t>
      </w:r>
      <w:r w:rsidRPr="00346182">
        <w:rPr>
          <w:szCs w:val="24"/>
          <w:highlight w:val="yellow"/>
        </w:rPr>
        <w:t>Study</w:t>
      </w:r>
      <w:r>
        <w:rPr>
          <w:szCs w:val="24"/>
          <w:highlight w:val="yellow"/>
        </w:rPr>
        <w:t>*</w:t>
      </w:r>
    </w:p>
    <w:p w:rsidR="000A0EFB" w:rsidRDefault="000A0EFB" w:rsidP="000A0EFB">
      <w:pPr>
        <w:widowControl/>
        <w:numPr>
          <w:ilvl w:val="0"/>
          <w:numId w:val="2"/>
        </w:numPr>
        <w:tabs>
          <w:tab w:val="left" w:pos="0"/>
          <w:tab w:val="left" w:pos="720"/>
          <w:tab w:val="left" w:pos="1440"/>
          <w:tab w:val="right" w:leader="dot" w:pos="9360"/>
        </w:tabs>
        <w:autoSpaceDE w:val="0"/>
        <w:autoSpaceDN w:val="0"/>
        <w:adjustRightInd w:val="0"/>
        <w:spacing w:line="340" w:lineRule="atLeast"/>
        <w:rPr>
          <w:snapToGrid/>
          <w:szCs w:val="24"/>
          <w:highlight w:val="yellow"/>
        </w:rPr>
      </w:pPr>
      <w:r w:rsidRPr="00BB78EA">
        <w:rPr>
          <w:szCs w:val="24"/>
          <w:highlight w:val="yellow"/>
        </w:rPr>
        <w:t>External Working Group Members</w:t>
      </w:r>
    </w:p>
    <w:p w:rsidR="000A0EFB" w:rsidRDefault="000A0EFB" w:rsidP="000A0EFB">
      <w:pPr>
        <w:widowControl/>
        <w:numPr>
          <w:ilvl w:val="0"/>
          <w:numId w:val="2"/>
        </w:numPr>
        <w:tabs>
          <w:tab w:val="left" w:pos="0"/>
          <w:tab w:val="left" w:pos="720"/>
          <w:tab w:val="left" w:pos="1440"/>
          <w:tab w:val="right" w:leader="dot" w:pos="9360"/>
        </w:tabs>
        <w:autoSpaceDE w:val="0"/>
        <w:autoSpaceDN w:val="0"/>
        <w:adjustRightInd w:val="0"/>
        <w:spacing w:line="340" w:lineRule="atLeast"/>
        <w:rPr>
          <w:snapToGrid/>
          <w:szCs w:val="24"/>
          <w:highlight w:val="yellow"/>
        </w:rPr>
      </w:pPr>
      <w:r w:rsidRPr="00BB78EA">
        <w:rPr>
          <w:szCs w:val="24"/>
          <w:highlight w:val="yellow"/>
        </w:rPr>
        <w:t>Thank You Letter</w:t>
      </w:r>
      <w:r>
        <w:rPr>
          <w:szCs w:val="24"/>
          <w:highlight w:val="yellow"/>
        </w:rPr>
        <w:t>s</w:t>
      </w:r>
      <w:r w:rsidRPr="00BB78EA">
        <w:rPr>
          <w:szCs w:val="24"/>
          <w:highlight w:val="yellow"/>
        </w:rPr>
        <w:t xml:space="preserve"> - </w:t>
      </w:r>
      <w:r w:rsidRPr="00DA36C4">
        <w:rPr>
          <w:szCs w:val="24"/>
          <w:highlight w:val="yellow"/>
        </w:rPr>
        <w:t xml:space="preserve">Food Reporting </w:t>
      </w:r>
      <w:r>
        <w:rPr>
          <w:szCs w:val="24"/>
          <w:highlight w:val="yellow"/>
        </w:rPr>
        <w:t>Comparison Study</w:t>
      </w:r>
    </w:p>
    <w:p w:rsidR="000A0EFB" w:rsidRDefault="000A0EFB" w:rsidP="000A0EFB">
      <w:pPr>
        <w:widowControl/>
        <w:tabs>
          <w:tab w:val="left" w:pos="0"/>
          <w:tab w:val="left" w:pos="720"/>
          <w:tab w:val="left" w:pos="1440"/>
          <w:tab w:val="right" w:leader="dot" w:pos="9360"/>
        </w:tabs>
        <w:autoSpaceDE w:val="0"/>
        <w:autoSpaceDN w:val="0"/>
        <w:adjustRightInd w:val="0"/>
        <w:spacing w:line="340" w:lineRule="atLeast"/>
        <w:ind w:left="1080"/>
        <w:rPr>
          <w:snapToGrid/>
          <w:szCs w:val="24"/>
          <w:highlight w:val="yellow"/>
        </w:rPr>
      </w:pPr>
      <w:r w:rsidRPr="00BB78EA">
        <w:rPr>
          <w:snapToGrid/>
          <w:szCs w:val="24"/>
          <w:highlight w:val="yellow"/>
        </w:rPr>
        <w:t>14A: Group 1 and 4: Thank you for completing first dietary recall</w:t>
      </w:r>
    </w:p>
    <w:p w:rsidR="000A0EFB" w:rsidRDefault="000A0EFB" w:rsidP="000A0EFB">
      <w:pPr>
        <w:widowControl/>
        <w:tabs>
          <w:tab w:val="left" w:pos="0"/>
          <w:tab w:val="left" w:pos="720"/>
          <w:tab w:val="left" w:pos="1440"/>
          <w:tab w:val="right" w:leader="dot" w:pos="9360"/>
        </w:tabs>
        <w:autoSpaceDE w:val="0"/>
        <w:autoSpaceDN w:val="0"/>
        <w:adjustRightInd w:val="0"/>
        <w:spacing w:line="340" w:lineRule="atLeast"/>
        <w:ind w:left="1080"/>
        <w:rPr>
          <w:snapToGrid/>
          <w:szCs w:val="24"/>
          <w:highlight w:val="yellow"/>
        </w:rPr>
      </w:pPr>
      <w:r w:rsidRPr="00BB78EA">
        <w:rPr>
          <w:snapToGrid/>
          <w:szCs w:val="24"/>
          <w:highlight w:val="yellow"/>
        </w:rPr>
        <w:t>14B: Group 2 and 3: Thank you for completing first dietary recall</w:t>
      </w:r>
    </w:p>
    <w:p w:rsidR="000A0EFB" w:rsidRDefault="000A0EFB" w:rsidP="000A0EFB">
      <w:pPr>
        <w:widowControl/>
        <w:tabs>
          <w:tab w:val="left" w:pos="0"/>
          <w:tab w:val="left" w:pos="720"/>
          <w:tab w:val="left" w:pos="1440"/>
          <w:tab w:val="right" w:leader="dot" w:pos="9360"/>
        </w:tabs>
        <w:autoSpaceDE w:val="0"/>
        <w:autoSpaceDN w:val="0"/>
        <w:adjustRightInd w:val="0"/>
        <w:spacing w:line="340" w:lineRule="atLeast"/>
        <w:ind w:left="1080"/>
        <w:rPr>
          <w:snapToGrid/>
          <w:szCs w:val="24"/>
          <w:highlight w:val="yellow"/>
        </w:rPr>
      </w:pPr>
      <w:r w:rsidRPr="00BB78EA">
        <w:rPr>
          <w:snapToGrid/>
          <w:szCs w:val="24"/>
          <w:highlight w:val="yellow"/>
        </w:rPr>
        <w:t>14C: Group 3: Thank you with AMPM kit prior to second recall</w:t>
      </w:r>
    </w:p>
    <w:p w:rsidR="000A0EFB" w:rsidRDefault="000A0EFB" w:rsidP="000A0EFB">
      <w:pPr>
        <w:widowControl/>
        <w:tabs>
          <w:tab w:val="left" w:pos="0"/>
          <w:tab w:val="left" w:pos="720"/>
          <w:tab w:val="left" w:pos="1440"/>
          <w:tab w:val="right" w:leader="dot" w:pos="9360"/>
        </w:tabs>
        <w:autoSpaceDE w:val="0"/>
        <w:autoSpaceDN w:val="0"/>
        <w:adjustRightInd w:val="0"/>
        <w:spacing w:line="340" w:lineRule="atLeast"/>
        <w:ind w:left="1080"/>
        <w:rPr>
          <w:snapToGrid/>
          <w:szCs w:val="24"/>
          <w:highlight w:val="yellow"/>
        </w:rPr>
      </w:pPr>
      <w:r w:rsidRPr="00BB78EA">
        <w:rPr>
          <w:snapToGrid/>
          <w:szCs w:val="24"/>
          <w:highlight w:val="yellow"/>
        </w:rPr>
        <w:t>14D: End of study thank you for those who completed only first recall</w:t>
      </w:r>
    </w:p>
    <w:p w:rsidR="000A0EFB" w:rsidRDefault="000A0EFB" w:rsidP="000A0EFB">
      <w:pPr>
        <w:widowControl/>
        <w:tabs>
          <w:tab w:val="left" w:pos="0"/>
          <w:tab w:val="left" w:pos="720"/>
          <w:tab w:val="left" w:pos="1440"/>
          <w:tab w:val="right" w:leader="dot" w:pos="9360"/>
        </w:tabs>
        <w:autoSpaceDE w:val="0"/>
        <w:autoSpaceDN w:val="0"/>
        <w:adjustRightInd w:val="0"/>
        <w:spacing w:line="340" w:lineRule="atLeast"/>
        <w:ind w:left="1080"/>
        <w:rPr>
          <w:snapToGrid/>
          <w:szCs w:val="24"/>
          <w:highlight w:val="yellow"/>
        </w:rPr>
      </w:pPr>
      <w:r w:rsidRPr="00BB78EA">
        <w:rPr>
          <w:snapToGrid/>
          <w:szCs w:val="24"/>
          <w:highlight w:val="yellow"/>
        </w:rPr>
        <w:t xml:space="preserve">14E: End of study thank you for those who completed only second recall </w:t>
      </w:r>
    </w:p>
    <w:p w:rsidR="000A0EFB" w:rsidRDefault="000A0EFB" w:rsidP="000A0EFB">
      <w:pPr>
        <w:widowControl/>
        <w:tabs>
          <w:tab w:val="left" w:pos="0"/>
          <w:tab w:val="left" w:pos="720"/>
          <w:tab w:val="left" w:pos="1440"/>
          <w:tab w:val="right" w:leader="dot" w:pos="9360"/>
        </w:tabs>
        <w:autoSpaceDE w:val="0"/>
        <w:autoSpaceDN w:val="0"/>
        <w:adjustRightInd w:val="0"/>
        <w:spacing w:line="340" w:lineRule="atLeast"/>
        <w:ind w:left="1080"/>
        <w:rPr>
          <w:snapToGrid/>
          <w:szCs w:val="24"/>
          <w:highlight w:val="yellow"/>
        </w:rPr>
      </w:pPr>
      <w:r w:rsidRPr="00BB78EA">
        <w:rPr>
          <w:snapToGrid/>
          <w:szCs w:val="24"/>
          <w:highlight w:val="yellow"/>
        </w:rPr>
        <w:t>14F: End of study thank you for those who completed first recall and survey</w:t>
      </w:r>
    </w:p>
    <w:p w:rsidR="000A0EFB" w:rsidRDefault="000A0EFB" w:rsidP="000A0EFB">
      <w:pPr>
        <w:widowControl/>
        <w:tabs>
          <w:tab w:val="left" w:pos="0"/>
          <w:tab w:val="left" w:pos="720"/>
          <w:tab w:val="left" w:pos="1440"/>
          <w:tab w:val="right" w:leader="dot" w:pos="9360"/>
        </w:tabs>
        <w:autoSpaceDE w:val="0"/>
        <w:autoSpaceDN w:val="0"/>
        <w:adjustRightInd w:val="0"/>
        <w:spacing w:line="340" w:lineRule="atLeast"/>
        <w:ind w:left="1080"/>
        <w:rPr>
          <w:snapToGrid/>
          <w:szCs w:val="24"/>
          <w:highlight w:val="yellow"/>
        </w:rPr>
      </w:pPr>
      <w:r w:rsidRPr="00BB78EA">
        <w:rPr>
          <w:snapToGrid/>
          <w:szCs w:val="24"/>
          <w:highlight w:val="yellow"/>
        </w:rPr>
        <w:t>14G: End of study thank you for those who completed second recall and survey</w:t>
      </w:r>
    </w:p>
    <w:p w:rsidR="000A0EFB" w:rsidRDefault="000A0EFB" w:rsidP="000A0EFB">
      <w:pPr>
        <w:widowControl/>
        <w:tabs>
          <w:tab w:val="left" w:pos="0"/>
          <w:tab w:val="left" w:pos="720"/>
          <w:tab w:val="left" w:pos="1440"/>
          <w:tab w:val="right" w:leader="dot" w:pos="9360"/>
        </w:tabs>
        <w:autoSpaceDE w:val="0"/>
        <w:autoSpaceDN w:val="0"/>
        <w:adjustRightInd w:val="0"/>
        <w:spacing w:line="340" w:lineRule="atLeast"/>
        <w:ind w:left="1080"/>
        <w:rPr>
          <w:snapToGrid/>
          <w:szCs w:val="24"/>
          <w:highlight w:val="yellow"/>
        </w:rPr>
      </w:pPr>
      <w:r w:rsidRPr="00BB78EA">
        <w:rPr>
          <w:snapToGrid/>
          <w:szCs w:val="24"/>
          <w:highlight w:val="yellow"/>
        </w:rPr>
        <w:t>14H: End of study thank you for those who completed both recalls and survey</w:t>
      </w:r>
    </w:p>
    <w:p w:rsidR="000A0EFB" w:rsidRDefault="000A0EFB" w:rsidP="000A0EFB">
      <w:pPr>
        <w:widowControl/>
        <w:numPr>
          <w:ilvl w:val="0"/>
          <w:numId w:val="2"/>
        </w:numPr>
        <w:tabs>
          <w:tab w:val="left" w:pos="0"/>
          <w:tab w:val="left" w:pos="720"/>
          <w:tab w:val="left" w:pos="1440"/>
          <w:tab w:val="right" w:leader="dot" w:pos="9360"/>
        </w:tabs>
        <w:autoSpaceDE w:val="0"/>
        <w:autoSpaceDN w:val="0"/>
        <w:adjustRightInd w:val="0"/>
        <w:spacing w:line="340" w:lineRule="atLeast"/>
        <w:rPr>
          <w:snapToGrid/>
          <w:szCs w:val="24"/>
          <w:highlight w:val="yellow"/>
        </w:rPr>
      </w:pPr>
      <w:r w:rsidRPr="00BB78EA">
        <w:rPr>
          <w:szCs w:val="24"/>
          <w:highlight w:val="yellow"/>
        </w:rPr>
        <w:t xml:space="preserve">Thank You Letter - </w:t>
      </w:r>
      <w:r w:rsidRPr="00DA36C4">
        <w:rPr>
          <w:szCs w:val="24"/>
          <w:highlight w:val="yellow"/>
        </w:rPr>
        <w:t xml:space="preserve">Food Reporting </w:t>
      </w:r>
      <w:r>
        <w:rPr>
          <w:szCs w:val="24"/>
          <w:highlight w:val="yellow"/>
        </w:rPr>
        <w:t xml:space="preserve">Comparison </w:t>
      </w:r>
      <w:r w:rsidRPr="00BB78EA">
        <w:rPr>
          <w:szCs w:val="24"/>
          <w:highlight w:val="yellow"/>
        </w:rPr>
        <w:t>Study</w:t>
      </w:r>
    </w:p>
    <w:p w:rsidR="000A0EFB" w:rsidRDefault="000A0EFB" w:rsidP="000A0EFB">
      <w:pPr>
        <w:widowControl/>
        <w:numPr>
          <w:ilvl w:val="0"/>
          <w:numId w:val="2"/>
        </w:numPr>
        <w:tabs>
          <w:tab w:val="left" w:pos="0"/>
          <w:tab w:val="left" w:pos="720"/>
          <w:tab w:val="left" w:pos="1440"/>
          <w:tab w:val="right" w:leader="dot" w:pos="9360"/>
        </w:tabs>
        <w:autoSpaceDE w:val="0"/>
        <w:autoSpaceDN w:val="0"/>
        <w:adjustRightInd w:val="0"/>
        <w:spacing w:line="340" w:lineRule="atLeast"/>
        <w:rPr>
          <w:snapToGrid/>
          <w:szCs w:val="24"/>
          <w:highlight w:val="yellow"/>
        </w:rPr>
      </w:pPr>
      <w:r w:rsidRPr="00BB78EA">
        <w:rPr>
          <w:szCs w:val="24"/>
          <w:highlight w:val="yellow"/>
        </w:rPr>
        <w:t>NIH Privacy Act Officer's Letter</w:t>
      </w:r>
    </w:p>
    <w:p w:rsidR="000A0EFB" w:rsidRDefault="000A0EFB" w:rsidP="000A0EFB">
      <w:pPr>
        <w:widowControl/>
        <w:numPr>
          <w:ilvl w:val="0"/>
          <w:numId w:val="2"/>
        </w:numPr>
        <w:tabs>
          <w:tab w:val="left" w:pos="0"/>
          <w:tab w:val="left" w:pos="720"/>
          <w:tab w:val="left" w:pos="1440"/>
          <w:tab w:val="right" w:leader="dot" w:pos="9360"/>
        </w:tabs>
        <w:autoSpaceDE w:val="0"/>
        <w:autoSpaceDN w:val="0"/>
        <w:adjustRightInd w:val="0"/>
        <w:spacing w:line="340" w:lineRule="atLeast"/>
        <w:rPr>
          <w:snapToGrid/>
          <w:szCs w:val="24"/>
          <w:highlight w:val="yellow"/>
        </w:rPr>
      </w:pPr>
      <w:r w:rsidRPr="00BB78EA">
        <w:rPr>
          <w:szCs w:val="24"/>
          <w:highlight w:val="yellow"/>
        </w:rPr>
        <w:t xml:space="preserve">Certification of </w:t>
      </w:r>
      <w:r w:rsidRPr="00BB78EA">
        <w:rPr>
          <w:snapToGrid/>
          <w:szCs w:val="24"/>
          <w:highlight w:val="yellow"/>
        </w:rPr>
        <w:t>Institutional Review Board Approval</w:t>
      </w:r>
    </w:p>
    <w:p w:rsidR="000A0EFB" w:rsidRDefault="000A0EFB" w:rsidP="000A0EFB">
      <w:pPr>
        <w:widowControl/>
        <w:tabs>
          <w:tab w:val="left" w:pos="720"/>
          <w:tab w:val="left" w:pos="1080"/>
          <w:tab w:val="right" w:leader="dot" w:pos="9360"/>
        </w:tabs>
        <w:autoSpaceDE w:val="0"/>
        <w:autoSpaceDN w:val="0"/>
        <w:adjustRightInd w:val="0"/>
        <w:spacing w:line="340" w:lineRule="atLeast"/>
        <w:ind w:left="1080" w:hanging="1080"/>
        <w:rPr>
          <w:szCs w:val="24"/>
        </w:rPr>
      </w:pPr>
      <w:r w:rsidRPr="00BB78EA">
        <w:rPr>
          <w:snapToGrid/>
          <w:szCs w:val="24"/>
          <w:highlight w:val="yellow"/>
        </w:rPr>
        <w:tab/>
        <w:t>18.</w:t>
      </w:r>
      <w:r>
        <w:rPr>
          <w:snapToGrid/>
          <w:szCs w:val="24"/>
          <w:highlight w:val="yellow"/>
        </w:rPr>
        <w:tab/>
      </w:r>
      <w:r w:rsidRPr="00BB78EA">
        <w:rPr>
          <w:snapToGrid/>
          <w:szCs w:val="24"/>
          <w:highlight w:val="yellow"/>
        </w:rPr>
        <w:t xml:space="preserve">Voicemail and recorded messages for completion of ASA24 for </w:t>
      </w:r>
      <w:r w:rsidRPr="00DA36C4">
        <w:rPr>
          <w:szCs w:val="24"/>
          <w:highlight w:val="yellow"/>
        </w:rPr>
        <w:t xml:space="preserve">Food Reporting </w:t>
      </w:r>
      <w:r>
        <w:rPr>
          <w:szCs w:val="24"/>
          <w:highlight w:val="yellow"/>
        </w:rPr>
        <w:t>Comparison Study</w:t>
      </w:r>
    </w:p>
    <w:p w:rsidR="00815B1A" w:rsidRDefault="00815B1A" w:rsidP="00815B1A">
      <w:pPr>
        <w:widowControl/>
        <w:tabs>
          <w:tab w:val="left" w:pos="720"/>
          <w:tab w:val="left" w:pos="1080"/>
          <w:tab w:val="right" w:leader="dot" w:pos="9360"/>
        </w:tabs>
        <w:autoSpaceDE w:val="0"/>
        <w:autoSpaceDN w:val="0"/>
        <w:adjustRightInd w:val="0"/>
        <w:spacing w:line="340" w:lineRule="atLeast"/>
        <w:ind w:left="1080" w:hanging="360"/>
        <w:rPr>
          <w:snapToGrid/>
          <w:szCs w:val="24"/>
        </w:rPr>
      </w:pPr>
      <w:r w:rsidRPr="00E7514D">
        <w:rPr>
          <w:snapToGrid/>
          <w:szCs w:val="24"/>
          <w:highlight w:val="yellow"/>
        </w:rPr>
        <w:t>19.</w:t>
      </w:r>
      <w:r>
        <w:rPr>
          <w:snapToGrid/>
          <w:szCs w:val="24"/>
          <w:highlight w:val="yellow"/>
        </w:rPr>
        <w:t xml:space="preserve"> </w:t>
      </w:r>
      <w:r w:rsidRPr="00E7514D">
        <w:rPr>
          <w:snapToGrid/>
          <w:szCs w:val="24"/>
          <w:highlight w:val="yellow"/>
        </w:rPr>
        <w:t>Privacy Impact Assessment for FORCS and FEAST</w:t>
      </w:r>
    </w:p>
    <w:p w:rsidR="00615A88" w:rsidRPr="00AC0DEF" w:rsidRDefault="000A0EFB" w:rsidP="00A60B01">
      <w:pPr>
        <w:widowControl/>
        <w:tabs>
          <w:tab w:val="left" w:pos="0"/>
          <w:tab w:val="left" w:pos="720"/>
          <w:tab w:val="left" w:pos="1080"/>
          <w:tab w:val="right" w:leader="dot" w:pos="9360"/>
        </w:tabs>
        <w:autoSpaceDE w:val="0"/>
        <w:autoSpaceDN w:val="0"/>
        <w:adjustRightInd w:val="0"/>
        <w:spacing w:line="340" w:lineRule="atLeast"/>
        <w:rPr>
          <w:snapToGrid/>
          <w:szCs w:val="24"/>
          <w:highlight w:val="yellow"/>
        </w:rPr>
        <w:sectPr w:rsidR="00615A88" w:rsidRPr="00AC0DEF" w:rsidSect="00351111">
          <w:footerReference w:type="default" r:id="rId8"/>
          <w:endnotePr>
            <w:numFmt w:val="decimal"/>
          </w:endnotePr>
          <w:pgSz w:w="12240" w:h="15840" w:code="1"/>
          <w:pgMar w:top="1440" w:right="1710" w:bottom="1440" w:left="1800" w:header="720" w:footer="720" w:gutter="0"/>
          <w:pgNumType w:fmt="lowerRoman" w:start="2"/>
          <w:cols w:space="720"/>
          <w:docGrid w:linePitch="360"/>
        </w:sectPr>
      </w:pPr>
      <w:r w:rsidRPr="009100F3">
        <w:rPr>
          <w:snapToGrid/>
          <w:szCs w:val="24"/>
          <w:highlight w:val="yellow"/>
        </w:rPr>
        <w:t>* Indicates a questionnaire or telephone script.</w:t>
      </w:r>
    </w:p>
    <w:p w:rsidR="00464256" w:rsidRDefault="00E65AA8" w:rsidP="00C96ADA">
      <w:pPr>
        <w:numPr>
          <w:ilvl w:val="0"/>
          <w:numId w:val="3"/>
        </w:numPr>
        <w:ind w:left="720"/>
        <w:rPr>
          <w:b/>
          <w:szCs w:val="24"/>
        </w:rPr>
      </w:pPr>
      <w:r w:rsidRPr="00644638">
        <w:rPr>
          <w:caps/>
          <w:noProof/>
          <w:szCs w:val="24"/>
        </w:rPr>
        <w:lastRenderedPageBreak/>
        <w:fldChar w:fldCharType="end"/>
      </w:r>
      <w:r w:rsidR="00464256" w:rsidRPr="00A2121F">
        <w:rPr>
          <w:b/>
          <w:szCs w:val="24"/>
        </w:rPr>
        <w:t>JUSTIFICATION</w:t>
      </w:r>
    </w:p>
    <w:p w:rsidR="009D7712" w:rsidRPr="00A2121F" w:rsidRDefault="009D7712" w:rsidP="009D7712">
      <w:pPr>
        <w:ind w:left="1080"/>
        <w:rPr>
          <w:b/>
          <w:szCs w:val="24"/>
        </w:rPr>
      </w:pPr>
    </w:p>
    <w:p w:rsidR="00464256" w:rsidRPr="00A2121F" w:rsidRDefault="00464256" w:rsidP="00464256">
      <w:pPr>
        <w:widowControl/>
        <w:spacing w:line="480" w:lineRule="auto"/>
        <w:rPr>
          <w:b/>
          <w:szCs w:val="24"/>
        </w:rPr>
      </w:pPr>
      <w:r w:rsidRPr="00A2121F">
        <w:rPr>
          <w:b/>
          <w:szCs w:val="24"/>
        </w:rPr>
        <w:t>A.1</w:t>
      </w:r>
      <w:r w:rsidRPr="00A2121F">
        <w:rPr>
          <w:b/>
          <w:szCs w:val="24"/>
        </w:rPr>
        <w:tab/>
        <w:t>Circumstances That Make the Collection of Information Necessar</w:t>
      </w:r>
      <w:r>
        <w:rPr>
          <w:b/>
          <w:szCs w:val="24"/>
        </w:rPr>
        <w:t xml:space="preserve">y </w:t>
      </w:r>
    </w:p>
    <w:p w:rsidR="00464256" w:rsidRDefault="00464256" w:rsidP="00464256">
      <w:pPr>
        <w:spacing w:line="480" w:lineRule="auto"/>
        <w:ind w:firstLine="720"/>
        <w:rPr>
          <w:rFonts w:ascii="Arial" w:hAnsi="Arial" w:cs="Arial"/>
          <w:sz w:val="22"/>
          <w:szCs w:val="22"/>
        </w:rPr>
      </w:pPr>
      <w:r w:rsidRPr="00F62E9E">
        <w:t>The Public Health Service Act, Section 412 (42 USC</w:t>
      </w:r>
      <w:r>
        <w:t xml:space="preserve"> </w:t>
      </w:r>
      <w:r w:rsidRPr="005B3D96">
        <w:rPr>
          <w:i/>
          <w:iCs/>
          <w:color w:val="000000"/>
        </w:rPr>
        <w:t xml:space="preserve">§ </w:t>
      </w:r>
      <w:r w:rsidRPr="00F62E9E">
        <w:t>285a-1) and Section 413 (42 USC</w:t>
      </w:r>
      <w:r>
        <w:rPr>
          <w:i/>
          <w:iCs/>
          <w:color w:val="FF0000"/>
          <w:sz w:val="22"/>
          <w:szCs w:val="22"/>
        </w:rPr>
        <w:t xml:space="preserve"> </w:t>
      </w:r>
      <w:r w:rsidRPr="005B3D96">
        <w:rPr>
          <w:i/>
          <w:iCs/>
          <w:color w:val="000000"/>
        </w:rPr>
        <w:t>§</w:t>
      </w:r>
      <w:r>
        <w:rPr>
          <w:i/>
          <w:iCs/>
          <w:color w:val="000000"/>
        </w:rPr>
        <w:t xml:space="preserve"> </w:t>
      </w:r>
      <w:r w:rsidRPr="00F62E9E">
        <w:t xml:space="preserve">285a-2) authorizes the National Cancer Institute (NCI) to establish and support programs </w:t>
      </w:r>
      <w:r w:rsidR="00C96ADA">
        <w:t>“</w:t>
      </w:r>
      <w:r w:rsidRPr="00F62E9E">
        <w:t>for the detection, diagnosis, prevention and treatment of cancer</w:t>
      </w:r>
      <w:r w:rsidR="00C96ADA">
        <w:t>…</w:t>
      </w:r>
      <w:proofErr w:type="gramStart"/>
      <w:r w:rsidR="00C96ADA">
        <w:t>”</w:t>
      </w:r>
      <w:r w:rsidRPr="00F62E9E">
        <w:t>;</w:t>
      </w:r>
      <w:proofErr w:type="gramEnd"/>
      <w:r w:rsidRPr="00F62E9E">
        <w:t xml:space="preserve"> and </w:t>
      </w:r>
      <w:r w:rsidR="00C96ADA">
        <w:t>“</w:t>
      </w:r>
      <w:r w:rsidRPr="00F62E9E">
        <w:t>to collect, identify, analyze and disseminate</w:t>
      </w:r>
      <w:r w:rsidR="00C96ADA">
        <w:t>…</w:t>
      </w:r>
      <w:r w:rsidRPr="00F62E9E">
        <w:t>information on cancer research, diagnosis, prevention, and treatment</w:t>
      </w:r>
      <w:r w:rsidR="00C96ADA">
        <w:t>….”</w:t>
      </w:r>
      <w:r w:rsidRPr="00F62E9E">
        <w:t xml:space="preserve"> </w:t>
      </w:r>
    </w:p>
    <w:p w:rsidR="00464256" w:rsidRPr="00A2121F" w:rsidRDefault="00464256" w:rsidP="00464256">
      <w:pPr>
        <w:widowControl/>
        <w:spacing w:line="480" w:lineRule="auto"/>
        <w:ind w:firstLine="720"/>
        <w:rPr>
          <w:b/>
          <w:szCs w:val="24"/>
        </w:rPr>
      </w:pPr>
      <w:r w:rsidRPr="009D7A66">
        <w:rPr>
          <w:szCs w:val="24"/>
        </w:rPr>
        <w:t>The mission of the Risk Factors Monitoring and Methods Branch (RFMMB) is to contribute to reducing cancer in the US population by serving as a critical link between etiologic research on cancer risk factors and the translation of such research into targeted and effective interventions for prevention</w:t>
      </w:r>
      <w:r>
        <w:rPr>
          <w:szCs w:val="24"/>
        </w:rPr>
        <w:t xml:space="preserve">.  </w:t>
      </w:r>
      <w:r w:rsidRPr="009D7A66">
        <w:rPr>
          <w:szCs w:val="24"/>
        </w:rPr>
        <w:t>One way of carrying out this mission is by developing and improving the methods of assessing the risk factors</w:t>
      </w:r>
      <w:r>
        <w:rPr>
          <w:szCs w:val="24"/>
        </w:rPr>
        <w:t>,</w:t>
      </w:r>
      <w:r w:rsidRPr="009D7A66">
        <w:rPr>
          <w:szCs w:val="24"/>
        </w:rPr>
        <w:t xml:space="preserve"> which include dietary intake.</w:t>
      </w:r>
    </w:p>
    <w:p w:rsidR="00464256" w:rsidRDefault="00464256" w:rsidP="00464256">
      <w:pPr>
        <w:spacing w:line="480" w:lineRule="auto"/>
        <w:ind w:firstLine="720"/>
        <w:rPr>
          <w:szCs w:val="24"/>
        </w:rPr>
      </w:pPr>
      <w:r w:rsidRPr="00A2121F">
        <w:rPr>
          <w:szCs w:val="24"/>
        </w:rPr>
        <w:t>Currently, the interviewer-administered 24-hour dietary recall (24HR) is considered the best dietary data collection methodology primarily because it provides the highest quality and least biased food intake data for a single day (past 24 hours)</w:t>
      </w:r>
      <w:r>
        <w:rPr>
          <w:rStyle w:val="EndnoteReference"/>
          <w:szCs w:val="24"/>
        </w:rPr>
        <w:endnoteReference w:id="1"/>
      </w:r>
      <w:r>
        <w:rPr>
          <w:szCs w:val="24"/>
        </w:rPr>
        <w:t xml:space="preserve">.  </w:t>
      </w:r>
      <w:r w:rsidRPr="00A2121F">
        <w:rPr>
          <w:szCs w:val="24"/>
        </w:rPr>
        <w:t>The interviewer-administered protocol captures detailed information about dietary intake, including amount of specific food(s) consumed on a given day.</w:t>
      </w:r>
      <w:r>
        <w:rPr>
          <w:szCs w:val="24"/>
        </w:rPr>
        <w:t xml:space="preserve">  </w:t>
      </w:r>
      <w:r w:rsidRPr="00A2121F">
        <w:rPr>
          <w:szCs w:val="24"/>
        </w:rPr>
        <w:t xml:space="preserve">Since 24HRs are conducted after the foods are eaten, </w:t>
      </w:r>
      <w:r>
        <w:rPr>
          <w:szCs w:val="24"/>
        </w:rPr>
        <w:t xml:space="preserve">subjects do not have the opportunity to change their eating habits for the reporting period.  </w:t>
      </w:r>
      <w:r w:rsidRPr="00A2121F">
        <w:rPr>
          <w:szCs w:val="24"/>
        </w:rPr>
        <w:t>In addition, the recalls are conducted by highly trained professionals, within 24 hours of food consumption</w:t>
      </w:r>
      <w:r>
        <w:rPr>
          <w:szCs w:val="24"/>
        </w:rPr>
        <w:t xml:space="preserve">.  </w:t>
      </w:r>
      <w:r w:rsidRPr="00A2121F">
        <w:rPr>
          <w:szCs w:val="24"/>
        </w:rPr>
        <w:t xml:space="preserve">The short time lag between food intake and recall minimizes memory and cognitive issues that afflict other dietary assessment methodologies.  </w:t>
      </w:r>
      <w:r>
        <w:rPr>
          <w:szCs w:val="24"/>
        </w:rPr>
        <w:t>R</w:t>
      </w:r>
      <w:r w:rsidRPr="00A2121F">
        <w:rPr>
          <w:szCs w:val="24"/>
        </w:rPr>
        <w:t xml:space="preserve">epeat administration is </w:t>
      </w:r>
      <w:r w:rsidRPr="009D7A66">
        <w:rPr>
          <w:szCs w:val="24"/>
        </w:rPr>
        <w:t xml:space="preserve">needed to assess usual intake when </w:t>
      </w:r>
      <w:r w:rsidRPr="009D7A66">
        <w:rPr>
          <w:szCs w:val="24"/>
        </w:rPr>
        <w:lastRenderedPageBreak/>
        <w:t>using 24HR.</w:t>
      </w:r>
      <w:r>
        <w:rPr>
          <w:szCs w:val="24"/>
        </w:rPr>
        <w:t xml:space="preserve">  </w:t>
      </w:r>
      <w:r w:rsidRPr="009D7A66">
        <w:rPr>
          <w:szCs w:val="24"/>
        </w:rPr>
        <w:t>The major limitation of using the 24HR is the high cost of administration and data collection</w:t>
      </w:r>
      <w:r>
        <w:rPr>
          <w:szCs w:val="24"/>
        </w:rPr>
        <w:t xml:space="preserve">.  </w:t>
      </w:r>
      <w:r w:rsidRPr="009D7A66">
        <w:rPr>
          <w:szCs w:val="24"/>
        </w:rPr>
        <w:t>The methodology requires the use of trained interviewers and the complex coding of food items, which result</w:t>
      </w:r>
      <w:r>
        <w:rPr>
          <w:szCs w:val="24"/>
        </w:rPr>
        <w:t>s</w:t>
      </w:r>
      <w:r w:rsidRPr="009D7A66">
        <w:rPr>
          <w:szCs w:val="24"/>
        </w:rPr>
        <w:t xml:space="preserve"> in high cost per instrument completion.</w:t>
      </w:r>
      <w:r>
        <w:rPr>
          <w:szCs w:val="24"/>
        </w:rPr>
        <w:t xml:space="preserve">  </w:t>
      </w:r>
    </w:p>
    <w:p w:rsidR="00464256" w:rsidRPr="00A2121F" w:rsidRDefault="00464256" w:rsidP="00464256">
      <w:pPr>
        <w:spacing w:line="480" w:lineRule="auto"/>
        <w:ind w:firstLine="720"/>
        <w:rPr>
          <w:szCs w:val="24"/>
        </w:rPr>
      </w:pPr>
      <w:r>
        <w:rPr>
          <w:szCs w:val="24"/>
        </w:rPr>
        <w:t>Currently, 24HR data are collected using t</w:t>
      </w:r>
      <w:r w:rsidRPr="00A2121F">
        <w:rPr>
          <w:szCs w:val="24"/>
        </w:rPr>
        <w:t xml:space="preserve">he Automated Multiple Pass Method (AMPM) </w:t>
      </w:r>
      <w:r>
        <w:rPr>
          <w:szCs w:val="24"/>
        </w:rPr>
        <w:t>(</w:t>
      </w:r>
      <w:hyperlink r:id="rId9" w:history="1">
        <w:r w:rsidRPr="00D4243C">
          <w:rPr>
            <w:rStyle w:val="Hyperlink"/>
          </w:rPr>
          <w:t>http://www.ars.usda.gov/Services/docs.htm?docid=7710</w:t>
        </w:r>
      </w:hyperlink>
      <w:r>
        <w:t xml:space="preserve">), </w:t>
      </w:r>
      <w:r w:rsidRPr="00A2121F">
        <w:rPr>
          <w:szCs w:val="24"/>
        </w:rPr>
        <w:t>a computer</w:t>
      </w:r>
      <w:r>
        <w:rPr>
          <w:szCs w:val="24"/>
        </w:rPr>
        <w:t xml:space="preserve">-assisted </w:t>
      </w:r>
      <w:r w:rsidRPr="00A2121F">
        <w:rPr>
          <w:szCs w:val="24"/>
        </w:rPr>
        <w:t>five-step system designed by the United States Department of Agriculture (USDA)</w:t>
      </w:r>
      <w:r>
        <w:rPr>
          <w:rStyle w:val="EndnoteReference"/>
          <w:szCs w:val="24"/>
        </w:rPr>
        <w:endnoteReference w:id="2"/>
      </w:r>
      <w:r w:rsidRPr="00A2121F">
        <w:rPr>
          <w:szCs w:val="24"/>
        </w:rPr>
        <w:t xml:space="preserve"> and used in the National Health and Nutrition Examination Survey (NHANES) to collect 24HR intake data from individuals</w:t>
      </w:r>
      <w:r>
        <w:rPr>
          <w:rStyle w:val="EndnoteReference"/>
          <w:szCs w:val="24"/>
        </w:rPr>
        <w:endnoteReference w:id="3"/>
      </w:r>
      <w:r>
        <w:rPr>
          <w:szCs w:val="24"/>
        </w:rPr>
        <w:t xml:space="preserve">.  </w:t>
      </w:r>
      <w:r w:rsidRPr="00A2121F">
        <w:rPr>
          <w:szCs w:val="24"/>
        </w:rPr>
        <w:t>In this system, respondents report their food consumption in the first three steps (reporting foods consumed, forgotte</w:t>
      </w:r>
      <w:r>
        <w:rPr>
          <w:szCs w:val="24"/>
        </w:rPr>
        <w:t xml:space="preserve">n foods, and eating occasions).  </w:t>
      </w:r>
      <w:r w:rsidRPr="00A2121F">
        <w:rPr>
          <w:szCs w:val="24"/>
        </w:rPr>
        <w:t>In the fourth step, detail-oriented questions and probes are carefully executed by the interviewer to elicit a thoughtful response.</w:t>
      </w:r>
      <w:r>
        <w:rPr>
          <w:szCs w:val="24"/>
        </w:rPr>
        <w:t xml:space="preserve">  </w:t>
      </w:r>
      <w:r w:rsidRPr="00A2121F">
        <w:rPr>
          <w:szCs w:val="24"/>
        </w:rPr>
        <w:t>The fifth step provides one last opportunity to remember foods that were consumed</w:t>
      </w:r>
      <w:r w:rsidR="00D170CC">
        <w:rPr>
          <w:szCs w:val="24"/>
        </w:rPr>
        <w:t xml:space="preserve"> </w:t>
      </w:r>
      <w:r w:rsidR="00D170CC" w:rsidRPr="00225C4C">
        <w:rPr>
          <w:szCs w:val="24"/>
        </w:rPr>
        <w:t>(</w:t>
      </w:r>
      <w:r w:rsidR="00D170CC" w:rsidRPr="00225C4C">
        <w:rPr>
          <w:b/>
          <w:szCs w:val="24"/>
        </w:rPr>
        <w:t>Attachment 1</w:t>
      </w:r>
      <w:r w:rsidR="00D170CC" w:rsidRPr="00225C4C">
        <w:rPr>
          <w:szCs w:val="24"/>
        </w:rPr>
        <w:t>)</w:t>
      </w:r>
      <w:r w:rsidR="00203D52">
        <w:rPr>
          <w:szCs w:val="24"/>
        </w:rPr>
        <w:t>.</w:t>
      </w:r>
    </w:p>
    <w:p w:rsidR="00464256" w:rsidRPr="00932CA3" w:rsidRDefault="00464256" w:rsidP="00464256">
      <w:pPr>
        <w:spacing w:line="480" w:lineRule="auto"/>
        <w:ind w:firstLine="720"/>
      </w:pPr>
      <w:r w:rsidRPr="00A2121F">
        <w:rPr>
          <w:szCs w:val="24"/>
        </w:rPr>
        <w:t xml:space="preserve">The web-based Automated Self-Administered 24-hour Recall (ASA24) </w:t>
      </w:r>
      <w:r w:rsidRPr="009D7A66">
        <w:rPr>
          <w:szCs w:val="24"/>
        </w:rPr>
        <w:t>transforms 24HR methodology into a convenient, self-administered, low-cost method of collecting dietary intake data.</w:t>
      </w:r>
      <w:r>
        <w:rPr>
          <w:szCs w:val="24"/>
        </w:rPr>
        <w:t xml:space="preserve">  ASA24 </w:t>
      </w:r>
      <w:r w:rsidRPr="00A2121F">
        <w:rPr>
          <w:szCs w:val="24"/>
        </w:rPr>
        <w:t>draws its</w:t>
      </w:r>
      <w:r>
        <w:rPr>
          <w:szCs w:val="24"/>
        </w:rPr>
        <w:t xml:space="preserve"> format and design from the AMPM but uses an </w:t>
      </w:r>
      <w:r w:rsidRPr="00A2121F">
        <w:rPr>
          <w:szCs w:val="24"/>
        </w:rPr>
        <w:t>automated approach</w:t>
      </w:r>
      <w:r w:rsidR="00D170CC">
        <w:rPr>
          <w:szCs w:val="24"/>
        </w:rPr>
        <w:t xml:space="preserve"> </w:t>
      </w:r>
      <w:r w:rsidR="00D170CC" w:rsidRPr="00225C4C">
        <w:rPr>
          <w:szCs w:val="24"/>
        </w:rPr>
        <w:t>(</w:t>
      </w:r>
      <w:r w:rsidR="00D170CC" w:rsidRPr="000448D0">
        <w:rPr>
          <w:b/>
          <w:szCs w:val="24"/>
          <w:highlight w:val="yellow"/>
        </w:rPr>
        <w:t>Attachment 2</w:t>
      </w:r>
      <w:r w:rsidR="00D170CC" w:rsidRPr="00225C4C">
        <w:rPr>
          <w:szCs w:val="24"/>
        </w:rPr>
        <w:t>)</w:t>
      </w:r>
      <w:r w:rsidRPr="00A2121F">
        <w:rPr>
          <w:szCs w:val="24"/>
        </w:rPr>
        <w:t>.</w:t>
      </w:r>
      <w:r>
        <w:rPr>
          <w:szCs w:val="24"/>
        </w:rPr>
        <w:t xml:space="preserve">  </w:t>
      </w:r>
      <w:r w:rsidRPr="00A2121F">
        <w:rPr>
          <w:szCs w:val="24"/>
        </w:rPr>
        <w:t>Because it is a web-based, self-administered, and uses 24HR methodology, the ASA24 makes it feasible to collect multiple days of dietary intake data in large-scale epidemiologic studies, behavior</w:t>
      </w:r>
      <w:r>
        <w:rPr>
          <w:szCs w:val="24"/>
        </w:rPr>
        <w:t>al trials, or clinical research</w:t>
      </w:r>
      <w:r>
        <w:t>, and may help advance our understanding of the nutritional determinants of chronic diseases</w:t>
      </w:r>
      <w:r>
        <w:rPr>
          <w:rStyle w:val="EndnoteReference"/>
        </w:rPr>
        <w:endnoteReference w:id="4"/>
      </w:r>
      <w:r>
        <w:t xml:space="preserve">.  </w:t>
      </w:r>
      <w:r w:rsidRPr="00A2121F">
        <w:rPr>
          <w:szCs w:val="24"/>
        </w:rPr>
        <w:t xml:space="preserve">Use of a web-based, automated data collection system also offers the advantage of automated coding of food items and calculation of nutrient intakes. </w:t>
      </w:r>
      <w:r>
        <w:rPr>
          <w:szCs w:val="24"/>
        </w:rPr>
        <w:t xml:space="preserve">The intention is for the government to provide a free or low-cost instrument, publicly available to researchers and clinicians with a need for such an instrument.  The </w:t>
      </w:r>
      <w:r>
        <w:rPr>
          <w:szCs w:val="24"/>
        </w:rPr>
        <w:lastRenderedPageBreak/>
        <w:t xml:space="preserve">test version of ASA24 can be viewed on-line at: </w:t>
      </w:r>
      <w:hyperlink r:id="rId10" w:history="1">
        <w:r w:rsidR="00C96ADA" w:rsidRPr="00C96ADA">
          <w:rPr>
            <w:rStyle w:val="Hyperlink"/>
          </w:rPr>
          <w:t>http://asa24.westat.com/</w:t>
        </w:r>
      </w:hyperlink>
      <w:r>
        <w:t xml:space="preserve">.   </w:t>
      </w:r>
    </w:p>
    <w:p w:rsidR="00FB3D74" w:rsidRPr="005B3D96" w:rsidRDefault="00FB3D74" w:rsidP="00FB3D74">
      <w:pPr>
        <w:pStyle w:val="N1-1stBullet"/>
        <w:tabs>
          <w:tab w:val="clear" w:pos="1152"/>
        </w:tabs>
        <w:spacing w:after="0" w:line="480" w:lineRule="auto"/>
        <w:ind w:left="0" w:firstLine="0"/>
        <w:jc w:val="left"/>
        <w:rPr>
          <w:snapToGrid w:val="0"/>
          <w:sz w:val="24"/>
          <w:szCs w:val="24"/>
          <w:u w:val="single"/>
        </w:rPr>
      </w:pPr>
      <w:r>
        <w:rPr>
          <w:snapToGrid w:val="0"/>
          <w:sz w:val="24"/>
          <w:szCs w:val="24"/>
          <w:u w:val="single"/>
        </w:rPr>
        <w:t>24HR Recall Comparison Study</w:t>
      </w:r>
    </w:p>
    <w:p w:rsidR="00C362E7" w:rsidRDefault="00464256" w:rsidP="00DB32A2">
      <w:pPr>
        <w:pStyle w:val="N1-1stBullet"/>
        <w:tabs>
          <w:tab w:val="clear" w:pos="1152"/>
        </w:tabs>
        <w:spacing w:after="0" w:line="480" w:lineRule="auto"/>
        <w:ind w:left="0" w:firstLine="720"/>
        <w:jc w:val="left"/>
        <w:rPr>
          <w:szCs w:val="24"/>
        </w:rPr>
      </w:pPr>
      <w:r w:rsidRPr="00A2121F">
        <w:rPr>
          <w:szCs w:val="24"/>
        </w:rPr>
        <w:t xml:space="preserve">The ASA24 </w:t>
      </w:r>
      <w:r w:rsidRPr="001A1B24">
        <w:rPr>
          <w:szCs w:val="24"/>
        </w:rPr>
        <w:t>evaluation involves two studies</w:t>
      </w:r>
      <w:r>
        <w:rPr>
          <w:szCs w:val="24"/>
        </w:rPr>
        <w:t xml:space="preserve"> using an experimental design</w:t>
      </w:r>
      <w:r w:rsidRPr="001A1B24">
        <w:rPr>
          <w:szCs w:val="24"/>
        </w:rPr>
        <w:t>:</w:t>
      </w:r>
      <w:r>
        <w:rPr>
          <w:szCs w:val="24"/>
        </w:rPr>
        <w:t xml:space="preserve">  a 24HR recall comparison study </w:t>
      </w:r>
      <w:r w:rsidRPr="001A1B24">
        <w:rPr>
          <w:szCs w:val="24"/>
        </w:rPr>
        <w:t>and an observational feeding study.</w:t>
      </w:r>
      <w:r w:rsidRPr="00A2121F">
        <w:rPr>
          <w:color w:val="000000"/>
          <w:szCs w:val="24"/>
        </w:rPr>
        <w:t xml:space="preserve"> </w:t>
      </w:r>
      <w:r w:rsidRPr="00A2121F">
        <w:rPr>
          <w:szCs w:val="24"/>
        </w:rPr>
        <w:t xml:space="preserve"> </w:t>
      </w:r>
      <w:r w:rsidR="00713E71" w:rsidRPr="00BB78EA">
        <w:rPr>
          <w:szCs w:val="24"/>
          <w:highlight w:val="yellow"/>
        </w:rPr>
        <w:t xml:space="preserve">The 24HR Recall Comparison Study will be referred to as the </w:t>
      </w:r>
      <w:proofErr w:type="spellStart"/>
      <w:r w:rsidR="00713E71" w:rsidRPr="00D73861">
        <w:rPr>
          <w:b/>
          <w:szCs w:val="24"/>
          <w:highlight w:val="yellow"/>
        </w:rPr>
        <w:t>FO</w:t>
      </w:r>
      <w:r w:rsidR="00713E71" w:rsidRPr="00BB78EA">
        <w:rPr>
          <w:szCs w:val="24"/>
          <w:highlight w:val="yellow"/>
        </w:rPr>
        <w:t>od</w:t>
      </w:r>
      <w:proofErr w:type="spellEnd"/>
      <w:r w:rsidR="00713E71" w:rsidRPr="00BB78EA">
        <w:rPr>
          <w:szCs w:val="24"/>
          <w:highlight w:val="yellow"/>
        </w:rPr>
        <w:t xml:space="preserve"> </w:t>
      </w:r>
      <w:r w:rsidR="00713E71" w:rsidRPr="00D73861">
        <w:rPr>
          <w:b/>
          <w:szCs w:val="24"/>
          <w:highlight w:val="yellow"/>
        </w:rPr>
        <w:t>R</w:t>
      </w:r>
      <w:r w:rsidR="00713E71" w:rsidRPr="00BB78EA">
        <w:rPr>
          <w:szCs w:val="24"/>
          <w:highlight w:val="yellow"/>
        </w:rPr>
        <w:t xml:space="preserve">eporting </w:t>
      </w:r>
      <w:r w:rsidR="00713E71" w:rsidRPr="00D73861">
        <w:rPr>
          <w:b/>
          <w:szCs w:val="24"/>
          <w:highlight w:val="yellow"/>
        </w:rPr>
        <w:t>C</w:t>
      </w:r>
      <w:r w:rsidR="00713E71" w:rsidRPr="00BB78EA">
        <w:rPr>
          <w:szCs w:val="24"/>
          <w:highlight w:val="yellow"/>
        </w:rPr>
        <w:t xml:space="preserve">omparison </w:t>
      </w:r>
      <w:r w:rsidR="00713E71" w:rsidRPr="00D73861">
        <w:rPr>
          <w:b/>
          <w:szCs w:val="24"/>
          <w:highlight w:val="yellow"/>
        </w:rPr>
        <w:t>S</w:t>
      </w:r>
      <w:r w:rsidR="00713E71" w:rsidRPr="00BB78EA">
        <w:rPr>
          <w:szCs w:val="24"/>
          <w:highlight w:val="yellow"/>
        </w:rPr>
        <w:t>tudy (FORCS)</w:t>
      </w:r>
      <w:r w:rsidR="00713E71">
        <w:rPr>
          <w:szCs w:val="24"/>
          <w:highlight w:val="yellow"/>
        </w:rPr>
        <w:t xml:space="preserve">; the study website and the </w:t>
      </w:r>
      <w:r w:rsidR="00713E71" w:rsidRPr="00BB78EA">
        <w:rPr>
          <w:szCs w:val="24"/>
          <w:highlight w:val="yellow"/>
        </w:rPr>
        <w:t xml:space="preserve">Observational Study will be referred to as the </w:t>
      </w:r>
      <w:r w:rsidR="00713E71" w:rsidRPr="00C26253">
        <w:rPr>
          <w:b/>
          <w:szCs w:val="24"/>
          <w:highlight w:val="yellow"/>
        </w:rPr>
        <w:t>F</w:t>
      </w:r>
      <w:r w:rsidR="00713E71" w:rsidRPr="00BB78EA">
        <w:rPr>
          <w:szCs w:val="24"/>
          <w:highlight w:val="yellow"/>
        </w:rPr>
        <w:t xml:space="preserve">ood </w:t>
      </w:r>
      <w:r w:rsidR="00713E71">
        <w:rPr>
          <w:szCs w:val="24"/>
          <w:highlight w:val="yellow"/>
        </w:rPr>
        <w:t xml:space="preserve">and </w:t>
      </w:r>
      <w:r w:rsidR="00713E71" w:rsidRPr="00C26253">
        <w:rPr>
          <w:b/>
          <w:szCs w:val="24"/>
          <w:highlight w:val="yellow"/>
        </w:rPr>
        <w:t>E</w:t>
      </w:r>
      <w:r w:rsidR="00713E71" w:rsidRPr="00BB78EA">
        <w:rPr>
          <w:szCs w:val="24"/>
          <w:highlight w:val="yellow"/>
        </w:rPr>
        <w:t xml:space="preserve">ating </w:t>
      </w:r>
      <w:r w:rsidR="00713E71" w:rsidRPr="00C26253">
        <w:rPr>
          <w:b/>
          <w:szCs w:val="24"/>
          <w:highlight w:val="yellow"/>
        </w:rPr>
        <w:t>A</w:t>
      </w:r>
      <w:r w:rsidR="00713E71" w:rsidRPr="00BB78EA">
        <w:rPr>
          <w:szCs w:val="24"/>
          <w:highlight w:val="yellow"/>
        </w:rPr>
        <w:t xml:space="preserve">ssessment </w:t>
      </w:r>
      <w:proofErr w:type="spellStart"/>
      <w:r w:rsidR="00713E71" w:rsidRPr="00C26253">
        <w:rPr>
          <w:b/>
          <w:szCs w:val="24"/>
          <w:highlight w:val="yellow"/>
        </w:rPr>
        <w:t>S</w:t>
      </w:r>
      <w:r w:rsidR="00713E71">
        <w:rPr>
          <w:b/>
          <w:szCs w:val="24"/>
          <w:highlight w:val="yellow"/>
        </w:rPr>
        <w:t>T</w:t>
      </w:r>
      <w:r w:rsidR="00713E71" w:rsidRPr="00BB78EA">
        <w:rPr>
          <w:szCs w:val="24"/>
          <w:highlight w:val="yellow"/>
        </w:rPr>
        <w:t>udy</w:t>
      </w:r>
      <w:proofErr w:type="spellEnd"/>
      <w:r w:rsidR="00713E71" w:rsidRPr="00BB78EA">
        <w:rPr>
          <w:szCs w:val="24"/>
          <w:highlight w:val="yellow"/>
        </w:rPr>
        <w:t xml:space="preserve"> (FEAST)</w:t>
      </w:r>
      <w:r w:rsidR="00713E71">
        <w:rPr>
          <w:szCs w:val="24"/>
          <w:highlight w:val="yellow"/>
        </w:rPr>
        <w:t xml:space="preserve">.  </w:t>
      </w:r>
    </w:p>
    <w:p w:rsidR="00464256" w:rsidRDefault="00464256" w:rsidP="00464256">
      <w:pPr>
        <w:pStyle w:val="N1-1stBullet"/>
        <w:tabs>
          <w:tab w:val="clear" w:pos="1152"/>
          <w:tab w:val="left" w:pos="720"/>
        </w:tabs>
        <w:spacing w:after="0" w:line="480" w:lineRule="auto"/>
        <w:ind w:left="0" w:firstLine="0"/>
        <w:jc w:val="left"/>
        <w:rPr>
          <w:snapToGrid w:val="0"/>
          <w:sz w:val="24"/>
          <w:szCs w:val="24"/>
        </w:rPr>
      </w:pPr>
      <w:r>
        <w:rPr>
          <w:snapToGrid w:val="0"/>
          <w:sz w:val="24"/>
          <w:szCs w:val="24"/>
        </w:rPr>
        <w:tab/>
        <w:t>Self-reported dietary intake data from the new ASA24 method will be compared to self-reported dietary intake data from the standard AMPM method.  A</w:t>
      </w:r>
      <w:r w:rsidRPr="00A2121F">
        <w:rPr>
          <w:snapToGrid w:val="0"/>
          <w:sz w:val="24"/>
          <w:szCs w:val="24"/>
        </w:rPr>
        <w:t xml:space="preserve"> single </w:t>
      </w:r>
      <w:r w:rsidRPr="00A45B77">
        <w:rPr>
          <w:snapToGrid w:val="0"/>
          <w:sz w:val="24"/>
          <w:szCs w:val="24"/>
        </w:rPr>
        <w:t xml:space="preserve">day of 24HR data will be collected for </w:t>
      </w:r>
      <w:r w:rsidRPr="00A45B77">
        <w:rPr>
          <w:color w:val="000000"/>
          <w:sz w:val="24"/>
          <w:szCs w:val="24"/>
        </w:rPr>
        <w:t>two days (4 to 6 weeks apart), from a sample of 1080</w:t>
      </w:r>
      <w:r>
        <w:rPr>
          <w:color w:val="000000"/>
          <w:sz w:val="24"/>
          <w:szCs w:val="24"/>
        </w:rPr>
        <w:t xml:space="preserve"> men and women</w:t>
      </w:r>
      <w:r w:rsidRPr="00A2121F">
        <w:rPr>
          <w:color w:val="000000"/>
          <w:sz w:val="24"/>
          <w:szCs w:val="24"/>
        </w:rPr>
        <w:t xml:space="preserve"> with diverse age</w:t>
      </w:r>
      <w:r>
        <w:rPr>
          <w:color w:val="000000"/>
          <w:sz w:val="24"/>
          <w:szCs w:val="24"/>
        </w:rPr>
        <w:t xml:space="preserve"> and</w:t>
      </w:r>
      <w:r w:rsidRPr="00A2121F">
        <w:rPr>
          <w:color w:val="000000"/>
          <w:sz w:val="24"/>
          <w:szCs w:val="24"/>
        </w:rPr>
        <w:t xml:space="preserve"> race/ethnicity, and </w:t>
      </w:r>
      <w:r>
        <w:rPr>
          <w:color w:val="000000"/>
          <w:sz w:val="24"/>
          <w:szCs w:val="24"/>
        </w:rPr>
        <w:t>in three geographical areas of the country</w:t>
      </w:r>
      <w:r w:rsidRPr="00A2121F">
        <w:rPr>
          <w:color w:val="000000"/>
          <w:sz w:val="24"/>
          <w:szCs w:val="24"/>
        </w:rPr>
        <w:t>.</w:t>
      </w:r>
      <w:r>
        <w:rPr>
          <w:color w:val="000000"/>
          <w:sz w:val="24"/>
          <w:szCs w:val="24"/>
        </w:rPr>
        <w:t xml:space="preserve">  </w:t>
      </w:r>
      <w:r w:rsidRPr="00A2121F">
        <w:rPr>
          <w:snapToGrid w:val="0"/>
          <w:sz w:val="24"/>
          <w:szCs w:val="24"/>
        </w:rPr>
        <w:t>The sample will be drawn from three health maintenance organizations (HMO</w:t>
      </w:r>
      <w:bookmarkStart w:id="0" w:name="OLE_LINK3"/>
      <w:r w:rsidRPr="00A2121F">
        <w:rPr>
          <w:snapToGrid w:val="0"/>
          <w:sz w:val="24"/>
          <w:szCs w:val="24"/>
        </w:rPr>
        <w:t>)</w:t>
      </w:r>
      <w:r>
        <w:rPr>
          <w:snapToGrid w:val="0"/>
          <w:sz w:val="24"/>
          <w:szCs w:val="24"/>
        </w:rPr>
        <w:t xml:space="preserve"> ---</w:t>
      </w:r>
      <w:r w:rsidRPr="00A2121F">
        <w:rPr>
          <w:snapToGrid w:val="0"/>
          <w:sz w:val="24"/>
          <w:szCs w:val="24"/>
        </w:rPr>
        <w:t>Security Health Plan (using the Marshfield Clinic), Wisconsin</w:t>
      </w:r>
      <w:r>
        <w:rPr>
          <w:snapToGrid w:val="0"/>
          <w:sz w:val="24"/>
          <w:szCs w:val="24"/>
        </w:rPr>
        <w:t>;</w:t>
      </w:r>
      <w:r w:rsidRPr="00A2121F">
        <w:rPr>
          <w:snapToGrid w:val="0"/>
          <w:sz w:val="24"/>
          <w:szCs w:val="24"/>
        </w:rPr>
        <w:t xml:space="preserve"> Henry Ford </w:t>
      </w:r>
      <w:r w:rsidRPr="008D5D70">
        <w:rPr>
          <w:snapToGrid w:val="0"/>
          <w:sz w:val="24"/>
          <w:szCs w:val="24"/>
        </w:rPr>
        <w:t>Health System, Michigan; and Northern California Kaiser-Permanente, California</w:t>
      </w:r>
      <w:bookmarkEnd w:id="0"/>
      <w:r w:rsidRPr="008D5D70">
        <w:rPr>
          <w:snapToGrid w:val="0"/>
          <w:sz w:val="24"/>
          <w:szCs w:val="24"/>
        </w:rPr>
        <w:t xml:space="preserve">. </w:t>
      </w:r>
      <w:r w:rsidRPr="008D5D70">
        <w:rPr>
          <w:sz w:val="24"/>
          <w:szCs w:val="24"/>
        </w:rPr>
        <w:t>These HMOs are part of NCI’s Cancer Research Network and thus are already participating in collaborative research and have critical research staff</w:t>
      </w:r>
      <w:r w:rsidRPr="00CE210A">
        <w:rPr>
          <w:sz w:val="24"/>
          <w:szCs w:val="24"/>
        </w:rPr>
        <w:t xml:space="preserve">. </w:t>
      </w:r>
      <w:r w:rsidRPr="00CE210A">
        <w:rPr>
          <w:snapToGrid w:val="0"/>
          <w:sz w:val="24"/>
          <w:szCs w:val="24"/>
        </w:rPr>
        <w:t xml:space="preserve"> </w:t>
      </w:r>
      <w:r w:rsidRPr="00CE210A">
        <w:rPr>
          <w:sz w:val="24"/>
          <w:szCs w:val="24"/>
        </w:rPr>
        <w:t xml:space="preserve">Overall, sample respondents will be approximately equally divided among three age groups (20-34, 35-54, and 55-70).  </w:t>
      </w:r>
      <w:r w:rsidRPr="00CE210A">
        <w:rPr>
          <w:snapToGrid w:val="0"/>
          <w:sz w:val="24"/>
          <w:szCs w:val="24"/>
        </w:rPr>
        <w:t>NCI will provide each HMO center staff with specifications on the required sample from</w:t>
      </w:r>
      <w:r w:rsidRPr="00A2121F">
        <w:rPr>
          <w:snapToGrid w:val="0"/>
          <w:sz w:val="24"/>
          <w:szCs w:val="24"/>
        </w:rPr>
        <w:t xml:space="preserve"> each center (gender, age,</w:t>
      </w:r>
      <w:r>
        <w:rPr>
          <w:snapToGrid w:val="0"/>
          <w:sz w:val="24"/>
          <w:szCs w:val="24"/>
        </w:rPr>
        <w:t xml:space="preserve"> </w:t>
      </w:r>
      <w:r w:rsidRPr="00A2121F">
        <w:rPr>
          <w:snapToGrid w:val="0"/>
          <w:sz w:val="24"/>
          <w:szCs w:val="24"/>
        </w:rPr>
        <w:t>and race/ethnicity mix).  Each center will identify current users of their internet services, stratify all users into aforementioned sampling strata, randomly select individuals from each sampling stratum for recruitment, and mail</w:t>
      </w:r>
      <w:r>
        <w:rPr>
          <w:snapToGrid w:val="0"/>
          <w:sz w:val="24"/>
          <w:szCs w:val="24"/>
        </w:rPr>
        <w:t xml:space="preserve"> </w:t>
      </w:r>
      <w:r w:rsidRPr="00A45B77">
        <w:rPr>
          <w:snapToGrid w:val="0"/>
          <w:sz w:val="24"/>
          <w:szCs w:val="24"/>
        </w:rPr>
        <w:t>invitation</w:t>
      </w:r>
      <w:r w:rsidRPr="00A2121F">
        <w:rPr>
          <w:snapToGrid w:val="0"/>
          <w:sz w:val="24"/>
          <w:szCs w:val="24"/>
        </w:rPr>
        <w:t xml:space="preserve"> letters </w:t>
      </w:r>
      <w:r w:rsidRPr="00225C4C">
        <w:rPr>
          <w:snapToGrid w:val="0"/>
          <w:sz w:val="24"/>
          <w:szCs w:val="24"/>
        </w:rPr>
        <w:t>(</w:t>
      </w:r>
      <w:r w:rsidRPr="00196D62">
        <w:rPr>
          <w:b/>
          <w:snapToGrid w:val="0"/>
          <w:sz w:val="24"/>
          <w:szCs w:val="24"/>
          <w:highlight w:val="yellow"/>
        </w:rPr>
        <w:t xml:space="preserve">Attachment </w:t>
      </w:r>
      <w:r w:rsidR="00FE7339" w:rsidRPr="00196D62">
        <w:rPr>
          <w:b/>
          <w:snapToGrid w:val="0"/>
          <w:sz w:val="24"/>
          <w:szCs w:val="24"/>
          <w:highlight w:val="yellow"/>
        </w:rPr>
        <w:t>3</w:t>
      </w:r>
      <w:r w:rsidRPr="00225C4C">
        <w:rPr>
          <w:snapToGrid w:val="0"/>
          <w:sz w:val="24"/>
          <w:szCs w:val="24"/>
        </w:rPr>
        <w:t>)</w:t>
      </w:r>
      <w:r w:rsidRPr="00460CAC">
        <w:rPr>
          <w:b/>
          <w:snapToGrid w:val="0"/>
          <w:sz w:val="24"/>
          <w:szCs w:val="24"/>
        </w:rPr>
        <w:t xml:space="preserve"> </w:t>
      </w:r>
      <w:r w:rsidRPr="00A2121F">
        <w:rPr>
          <w:snapToGrid w:val="0"/>
          <w:sz w:val="24"/>
          <w:szCs w:val="24"/>
        </w:rPr>
        <w:t>to potential study participants.  Through the invitation letter, interested participants will be directed to a study website</w:t>
      </w:r>
      <w:r>
        <w:rPr>
          <w:snapToGrid w:val="0"/>
          <w:sz w:val="24"/>
          <w:szCs w:val="24"/>
        </w:rPr>
        <w:t xml:space="preserve">.  With the Kaiser-Permanente site only, half of the potential respondents will receive the written letter as described, and half will receive instead an e-mail invitation with a direct link to the study website.  </w:t>
      </w:r>
      <w:r w:rsidRPr="00A2121F">
        <w:rPr>
          <w:snapToGrid w:val="0"/>
          <w:sz w:val="24"/>
          <w:szCs w:val="24"/>
        </w:rPr>
        <w:t xml:space="preserve">The website </w:t>
      </w:r>
      <w:r w:rsidRPr="00A2121F">
        <w:rPr>
          <w:snapToGrid w:val="0"/>
          <w:sz w:val="24"/>
          <w:szCs w:val="24"/>
        </w:rPr>
        <w:lastRenderedPageBreak/>
        <w:t xml:space="preserve">will include </w:t>
      </w:r>
      <w:r>
        <w:rPr>
          <w:snapToGrid w:val="0"/>
          <w:sz w:val="24"/>
          <w:szCs w:val="24"/>
        </w:rPr>
        <w:t xml:space="preserve">information on study procedures and an on-line consent form     </w:t>
      </w:r>
      <w:r w:rsidRPr="005B3D96">
        <w:rPr>
          <w:snapToGrid w:val="0"/>
          <w:sz w:val="24"/>
          <w:szCs w:val="24"/>
        </w:rPr>
        <w:t>(</w:t>
      </w:r>
      <w:r w:rsidRPr="00196D62">
        <w:rPr>
          <w:b/>
          <w:sz w:val="24"/>
          <w:szCs w:val="24"/>
          <w:highlight w:val="yellow"/>
        </w:rPr>
        <w:t xml:space="preserve">Attachment </w:t>
      </w:r>
      <w:r w:rsidR="00FE7339" w:rsidRPr="00196D62">
        <w:rPr>
          <w:b/>
          <w:sz w:val="24"/>
          <w:szCs w:val="24"/>
          <w:highlight w:val="yellow"/>
        </w:rPr>
        <w:t>4</w:t>
      </w:r>
      <w:r w:rsidRPr="005B3D96">
        <w:rPr>
          <w:sz w:val="24"/>
          <w:szCs w:val="24"/>
        </w:rPr>
        <w:t>)</w:t>
      </w:r>
      <w:r>
        <w:t xml:space="preserve">.  </w:t>
      </w:r>
      <w:r w:rsidRPr="00A2121F">
        <w:rPr>
          <w:snapToGrid w:val="0"/>
          <w:sz w:val="24"/>
          <w:szCs w:val="24"/>
        </w:rPr>
        <w:t xml:space="preserve">Interested participants will provide their contact information through </w:t>
      </w:r>
      <w:r>
        <w:rPr>
          <w:snapToGrid w:val="0"/>
          <w:sz w:val="24"/>
          <w:szCs w:val="24"/>
        </w:rPr>
        <w:t>a secure</w:t>
      </w:r>
      <w:r w:rsidRPr="00A2121F">
        <w:rPr>
          <w:snapToGrid w:val="0"/>
          <w:sz w:val="24"/>
          <w:szCs w:val="24"/>
        </w:rPr>
        <w:t xml:space="preserve"> on-line consent form</w:t>
      </w:r>
      <w:r w:rsidR="00EB00A0">
        <w:rPr>
          <w:snapToGrid w:val="0"/>
          <w:sz w:val="24"/>
          <w:szCs w:val="24"/>
        </w:rPr>
        <w:t xml:space="preserve"> (</w:t>
      </w:r>
      <w:r w:rsidR="00EB00A0" w:rsidRPr="00EB00A0">
        <w:rPr>
          <w:b/>
          <w:snapToGrid w:val="0"/>
          <w:sz w:val="24"/>
          <w:szCs w:val="24"/>
          <w:highlight w:val="yellow"/>
        </w:rPr>
        <w:t xml:space="preserve">Attachment 4A, Screen </w:t>
      </w:r>
      <w:r w:rsidR="009100F3" w:rsidRPr="009100F3">
        <w:rPr>
          <w:b/>
          <w:snapToGrid w:val="0"/>
          <w:sz w:val="24"/>
          <w:szCs w:val="24"/>
          <w:highlight w:val="yellow"/>
        </w:rPr>
        <w:t>5</w:t>
      </w:r>
      <w:r w:rsidR="00EB00A0">
        <w:rPr>
          <w:snapToGrid w:val="0"/>
          <w:sz w:val="24"/>
          <w:szCs w:val="24"/>
        </w:rPr>
        <w:t>)</w:t>
      </w:r>
      <w:r w:rsidRPr="00A2121F">
        <w:rPr>
          <w:snapToGrid w:val="0"/>
          <w:sz w:val="24"/>
          <w:szCs w:val="24"/>
        </w:rPr>
        <w:t xml:space="preserve">.  </w:t>
      </w:r>
      <w:r w:rsidR="00FA65FF">
        <w:rPr>
          <w:snapToGrid w:val="0"/>
          <w:sz w:val="24"/>
          <w:szCs w:val="24"/>
        </w:rPr>
        <w:t>For participants who choose not to consent with FORCS a short survey will be given to find out their demographics and reason for not consenting (</w:t>
      </w:r>
      <w:r w:rsidR="009100F3" w:rsidRPr="009100F3">
        <w:rPr>
          <w:b/>
          <w:snapToGrid w:val="0"/>
          <w:sz w:val="24"/>
          <w:szCs w:val="24"/>
          <w:highlight w:val="yellow"/>
        </w:rPr>
        <w:t>Attachment 4A, Screen 8</w:t>
      </w:r>
      <w:r w:rsidR="00FA65FF">
        <w:rPr>
          <w:snapToGrid w:val="0"/>
          <w:sz w:val="24"/>
          <w:szCs w:val="24"/>
        </w:rPr>
        <w:t xml:space="preserve">).  </w:t>
      </w:r>
      <w:r w:rsidRPr="00A45B77">
        <w:rPr>
          <w:snapToGrid w:val="0"/>
          <w:sz w:val="24"/>
          <w:szCs w:val="24"/>
        </w:rPr>
        <w:t>Westat, the contractor for this study, will monitor and track consents from this initial contact and provide the centers with a list of those who do not respond within 10 days of mail out.  Each center will follow-up with these non-responders and send a second mailing. Westat will continue to track consents until the quota for each stratum is met.  Westat</w:t>
      </w:r>
      <w:r>
        <w:rPr>
          <w:snapToGrid w:val="0"/>
          <w:sz w:val="24"/>
          <w:szCs w:val="24"/>
        </w:rPr>
        <w:t xml:space="preserve"> will</w:t>
      </w:r>
      <w:r w:rsidRPr="00A2121F">
        <w:rPr>
          <w:snapToGrid w:val="0"/>
          <w:sz w:val="24"/>
          <w:szCs w:val="24"/>
        </w:rPr>
        <w:t xml:space="preserve"> follow-up with individuals who have consented to participate and administer by telephone</w:t>
      </w:r>
      <w:r>
        <w:rPr>
          <w:snapToGrid w:val="0"/>
          <w:sz w:val="24"/>
          <w:szCs w:val="24"/>
        </w:rPr>
        <w:t>,</w:t>
      </w:r>
      <w:r w:rsidRPr="00A2121F">
        <w:rPr>
          <w:snapToGrid w:val="0"/>
          <w:sz w:val="24"/>
          <w:szCs w:val="24"/>
        </w:rPr>
        <w:t xml:space="preserve"> a screening </w:t>
      </w:r>
      <w:r w:rsidRPr="00225C4C">
        <w:rPr>
          <w:snapToGrid w:val="0"/>
          <w:sz w:val="24"/>
          <w:szCs w:val="24"/>
        </w:rPr>
        <w:t>questionnaire (</w:t>
      </w:r>
      <w:r w:rsidRPr="00196D62">
        <w:rPr>
          <w:b/>
          <w:snapToGrid w:val="0"/>
          <w:sz w:val="24"/>
          <w:szCs w:val="24"/>
          <w:highlight w:val="yellow"/>
        </w:rPr>
        <w:t xml:space="preserve">Attachment </w:t>
      </w:r>
      <w:r w:rsidR="00FE7339" w:rsidRPr="00196D62">
        <w:rPr>
          <w:b/>
          <w:snapToGrid w:val="0"/>
          <w:sz w:val="24"/>
          <w:szCs w:val="24"/>
          <w:highlight w:val="yellow"/>
        </w:rPr>
        <w:t>5</w:t>
      </w:r>
      <w:r w:rsidRPr="00225C4C">
        <w:rPr>
          <w:snapToGrid w:val="0"/>
          <w:sz w:val="24"/>
          <w:szCs w:val="24"/>
        </w:rPr>
        <w:t>)</w:t>
      </w:r>
      <w:r>
        <w:rPr>
          <w:snapToGrid w:val="0"/>
          <w:sz w:val="24"/>
          <w:szCs w:val="24"/>
        </w:rPr>
        <w:t xml:space="preserve"> </w:t>
      </w:r>
      <w:r w:rsidRPr="00A2121F">
        <w:rPr>
          <w:snapToGrid w:val="0"/>
          <w:sz w:val="24"/>
          <w:szCs w:val="24"/>
        </w:rPr>
        <w:t xml:space="preserve">to ascertain eligibility for the study.  Those deemed eligible will be randomly assigned by sampling stratum to one of the following four </w:t>
      </w:r>
      <w:r>
        <w:rPr>
          <w:snapToGrid w:val="0"/>
          <w:sz w:val="24"/>
          <w:szCs w:val="24"/>
        </w:rPr>
        <w:t xml:space="preserve">experimental </w:t>
      </w:r>
      <w:r w:rsidRPr="00A2121F">
        <w:rPr>
          <w:snapToGrid w:val="0"/>
          <w:sz w:val="24"/>
          <w:szCs w:val="24"/>
        </w:rPr>
        <w:t>study groups</w:t>
      </w:r>
      <w:r w:rsidR="009060FD">
        <w:rPr>
          <w:snapToGrid w:val="0"/>
          <w:sz w:val="24"/>
          <w:szCs w:val="24"/>
        </w:rPr>
        <w:t>:</w:t>
      </w:r>
      <w:r w:rsidRPr="00A2121F">
        <w:rPr>
          <w:snapToGrid w:val="0"/>
          <w:sz w:val="24"/>
          <w:szCs w:val="24"/>
        </w:rPr>
        <w:t xml:space="preserve">  </w:t>
      </w:r>
    </w:p>
    <w:p w:rsidR="00451103" w:rsidRDefault="00464256" w:rsidP="00451103">
      <w:pPr>
        <w:pStyle w:val="N1-1stBullet"/>
        <w:numPr>
          <w:ilvl w:val="0"/>
          <w:numId w:val="4"/>
        </w:numPr>
        <w:tabs>
          <w:tab w:val="clear" w:pos="1152"/>
          <w:tab w:val="left" w:pos="360"/>
        </w:tabs>
        <w:spacing w:after="0" w:line="480" w:lineRule="auto"/>
        <w:ind w:left="360" w:firstLine="0"/>
        <w:jc w:val="left"/>
        <w:rPr>
          <w:szCs w:val="22"/>
        </w:rPr>
      </w:pPr>
      <w:r w:rsidRPr="00C8184F">
        <w:rPr>
          <w:szCs w:val="22"/>
        </w:rPr>
        <w:t xml:space="preserve">Group 1 – Complete two ASA24 self-administered recalls, 4 to 6 weeks apart. </w:t>
      </w:r>
    </w:p>
    <w:p w:rsidR="00451103" w:rsidRDefault="00464256" w:rsidP="00451103">
      <w:pPr>
        <w:pStyle w:val="N1-1stBullet"/>
        <w:numPr>
          <w:ilvl w:val="0"/>
          <w:numId w:val="4"/>
        </w:numPr>
        <w:tabs>
          <w:tab w:val="clear" w:pos="1152"/>
          <w:tab w:val="left" w:pos="360"/>
        </w:tabs>
        <w:spacing w:after="0" w:line="480" w:lineRule="auto"/>
        <w:ind w:left="360" w:firstLine="0"/>
        <w:jc w:val="left"/>
        <w:rPr>
          <w:szCs w:val="22"/>
        </w:rPr>
      </w:pPr>
      <w:r w:rsidRPr="009060FD">
        <w:rPr>
          <w:szCs w:val="22"/>
        </w:rPr>
        <w:t>Group 2 – Complete two AMPM telephone-administered interviews, 4 to 6 weeks apart.</w:t>
      </w:r>
    </w:p>
    <w:p w:rsidR="00451103" w:rsidRDefault="00464256" w:rsidP="00451103">
      <w:pPr>
        <w:pStyle w:val="N1-1stBullet"/>
        <w:numPr>
          <w:ilvl w:val="0"/>
          <w:numId w:val="4"/>
        </w:numPr>
        <w:tabs>
          <w:tab w:val="clear" w:pos="1152"/>
          <w:tab w:val="left" w:pos="360"/>
        </w:tabs>
        <w:spacing w:after="0" w:line="480" w:lineRule="auto"/>
        <w:ind w:left="360" w:firstLine="0"/>
        <w:jc w:val="left"/>
        <w:rPr>
          <w:szCs w:val="22"/>
        </w:rPr>
      </w:pPr>
      <w:r w:rsidRPr="009060FD">
        <w:rPr>
          <w:szCs w:val="22"/>
        </w:rPr>
        <w:t>Group 3 – Complete one ASA24 followed by one AMPM, 4 to 6 weeks apart.</w:t>
      </w:r>
    </w:p>
    <w:p w:rsidR="00451103" w:rsidRDefault="00464256" w:rsidP="00451103">
      <w:pPr>
        <w:pStyle w:val="N1-1stBullet"/>
        <w:numPr>
          <w:ilvl w:val="0"/>
          <w:numId w:val="4"/>
        </w:numPr>
        <w:tabs>
          <w:tab w:val="clear" w:pos="1152"/>
          <w:tab w:val="left" w:pos="360"/>
        </w:tabs>
        <w:spacing w:after="0" w:line="480" w:lineRule="auto"/>
        <w:ind w:left="360" w:firstLine="0"/>
        <w:jc w:val="left"/>
        <w:rPr>
          <w:szCs w:val="22"/>
        </w:rPr>
      </w:pPr>
      <w:r w:rsidRPr="009060FD">
        <w:rPr>
          <w:szCs w:val="22"/>
        </w:rPr>
        <w:t>Group 4 – Complete one AMPM followed by one ASA24, 4 to 6 weeks apart.</w:t>
      </w:r>
      <w:r w:rsidRPr="009060FD">
        <w:rPr>
          <w:szCs w:val="22"/>
          <w:highlight w:val="cyan"/>
        </w:rPr>
        <w:t xml:space="preserve">  </w:t>
      </w:r>
      <w:r w:rsidRPr="009060FD">
        <w:rPr>
          <w:snapToGrid w:val="0"/>
          <w:szCs w:val="22"/>
        </w:rPr>
        <w:t xml:space="preserve"> </w:t>
      </w:r>
    </w:p>
    <w:p w:rsidR="00464256" w:rsidRDefault="00464256" w:rsidP="00464256">
      <w:pPr>
        <w:pStyle w:val="N1-1stBullet"/>
        <w:tabs>
          <w:tab w:val="clear" w:pos="1152"/>
          <w:tab w:val="left" w:pos="720"/>
        </w:tabs>
        <w:spacing w:after="0" w:line="480" w:lineRule="auto"/>
        <w:ind w:left="0" w:firstLine="0"/>
        <w:jc w:val="left"/>
        <w:rPr>
          <w:snapToGrid w:val="0"/>
          <w:sz w:val="24"/>
          <w:szCs w:val="24"/>
        </w:rPr>
      </w:pPr>
      <w:r w:rsidRPr="009060FD">
        <w:rPr>
          <w:snapToGrid w:val="0"/>
          <w:sz w:val="24"/>
          <w:szCs w:val="22"/>
        </w:rPr>
        <w:tab/>
      </w:r>
      <w:r w:rsidRPr="00713017">
        <w:rPr>
          <w:sz w:val="24"/>
          <w:szCs w:val="22"/>
        </w:rPr>
        <w:t xml:space="preserve">All recalls will be unannounced, i.e. without prior scheduling, </w:t>
      </w:r>
      <w:r w:rsidRPr="00E64597">
        <w:rPr>
          <w:sz w:val="24"/>
          <w:szCs w:val="22"/>
        </w:rPr>
        <w:t>s</w:t>
      </w:r>
      <w:r w:rsidR="00F5553B" w:rsidRPr="00E64597">
        <w:rPr>
          <w:sz w:val="24"/>
          <w:szCs w:val="22"/>
        </w:rPr>
        <w:t xml:space="preserve">o </w:t>
      </w:r>
      <w:r w:rsidR="00451103" w:rsidRPr="00451103">
        <w:rPr>
          <w:snapToGrid w:val="0"/>
          <w:sz w:val="24"/>
          <w:szCs w:val="22"/>
        </w:rPr>
        <w:t>a</w:t>
      </w:r>
      <w:r w:rsidRPr="002E5435">
        <w:rPr>
          <w:sz w:val="24"/>
          <w:szCs w:val="22"/>
        </w:rPr>
        <w:t>s</w:t>
      </w:r>
      <w:r w:rsidRPr="00CE210A">
        <w:rPr>
          <w:sz w:val="24"/>
          <w:szCs w:val="24"/>
        </w:rPr>
        <w:t xml:space="preserve"> to avoid the </w:t>
      </w:r>
      <w:r w:rsidRPr="00713E71">
        <w:rPr>
          <w:sz w:val="24"/>
          <w:szCs w:val="24"/>
        </w:rPr>
        <w:t>potential of changing diets for the reporting day.</w:t>
      </w:r>
      <w:r w:rsidR="00451103" w:rsidRPr="00451103">
        <w:rPr>
          <w:sz w:val="24"/>
          <w:szCs w:val="24"/>
        </w:rPr>
        <w:t xml:space="preserve">  </w:t>
      </w:r>
      <w:r w:rsidR="00451103" w:rsidRPr="00451103">
        <w:rPr>
          <w:sz w:val="24"/>
          <w:szCs w:val="24"/>
          <w:highlight w:val="yellow"/>
        </w:rPr>
        <w:t>Participants completing the ASA24 will receive pre-recorded message reminding them to check their email and complete the ASA24 recall online (</w:t>
      </w:r>
      <w:r w:rsidR="00451103" w:rsidRPr="00451103">
        <w:rPr>
          <w:b/>
          <w:sz w:val="24"/>
          <w:szCs w:val="24"/>
          <w:highlight w:val="yellow"/>
        </w:rPr>
        <w:t>Attachment 18</w:t>
      </w:r>
      <w:r w:rsidR="00451103" w:rsidRPr="00451103">
        <w:rPr>
          <w:sz w:val="24"/>
          <w:szCs w:val="24"/>
          <w:highlight w:val="yellow"/>
        </w:rPr>
        <w:t>).</w:t>
      </w:r>
      <w:r w:rsidR="00451103" w:rsidRPr="00451103">
        <w:rPr>
          <w:sz w:val="24"/>
          <w:szCs w:val="24"/>
        </w:rPr>
        <w:t xml:space="preserve">  </w:t>
      </w:r>
      <w:r w:rsidRPr="00713E71">
        <w:rPr>
          <w:snapToGrid w:val="0"/>
          <w:sz w:val="24"/>
          <w:szCs w:val="24"/>
        </w:rPr>
        <w:t xml:space="preserve">Once participants have completed both dietary recalls, they will be directed to complete </w:t>
      </w:r>
      <w:r w:rsidR="00A04274" w:rsidRPr="00713E71">
        <w:rPr>
          <w:snapToGrid w:val="0"/>
          <w:sz w:val="24"/>
          <w:szCs w:val="24"/>
        </w:rPr>
        <w:t>the</w:t>
      </w:r>
      <w:r w:rsidRPr="00713E71">
        <w:rPr>
          <w:snapToGrid w:val="0"/>
          <w:sz w:val="24"/>
          <w:szCs w:val="24"/>
        </w:rPr>
        <w:t xml:space="preserve"> on-line </w:t>
      </w:r>
      <w:r w:rsidR="00A04274" w:rsidRPr="00713E71">
        <w:rPr>
          <w:snapToGrid w:val="0"/>
          <w:sz w:val="24"/>
          <w:szCs w:val="24"/>
        </w:rPr>
        <w:t>D</w:t>
      </w:r>
      <w:r w:rsidRPr="00713E71">
        <w:rPr>
          <w:snapToGrid w:val="0"/>
          <w:sz w:val="24"/>
          <w:szCs w:val="24"/>
        </w:rPr>
        <w:t>emographic</w:t>
      </w:r>
      <w:r w:rsidR="00A04274" w:rsidRPr="00713E71">
        <w:rPr>
          <w:snapToGrid w:val="0"/>
          <w:sz w:val="24"/>
          <w:szCs w:val="24"/>
        </w:rPr>
        <w:t xml:space="preserve"> and Health Questionnaire </w:t>
      </w:r>
      <w:r w:rsidRPr="00713E71">
        <w:rPr>
          <w:snapToGrid w:val="0"/>
          <w:sz w:val="24"/>
          <w:szCs w:val="24"/>
        </w:rPr>
        <w:t>(</w:t>
      </w:r>
      <w:r w:rsidRPr="00713E71">
        <w:rPr>
          <w:b/>
          <w:snapToGrid w:val="0"/>
          <w:sz w:val="24"/>
          <w:szCs w:val="24"/>
          <w:highlight w:val="yellow"/>
        </w:rPr>
        <w:t xml:space="preserve">Attachment </w:t>
      </w:r>
      <w:r w:rsidR="00FE7339" w:rsidRPr="00713E71">
        <w:rPr>
          <w:b/>
          <w:snapToGrid w:val="0"/>
          <w:sz w:val="24"/>
          <w:szCs w:val="24"/>
          <w:highlight w:val="yellow"/>
        </w:rPr>
        <w:t>6</w:t>
      </w:r>
      <w:r w:rsidRPr="00713E71">
        <w:rPr>
          <w:snapToGrid w:val="0"/>
          <w:sz w:val="24"/>
          <w:szCs w:val="24"/>
        </w:rPr>
        <w:t>).  Partic</w:t>
      </w:r>
      <w:r>
        <w:rPr>
          <w:snapToGrid w:val="0"/>
          <w:sz w:val="24"/>
          <w:szCs w:val="24"/>
        </w:rPr>
        <w:t xml:space="preserve">ipants assigned to Group 3 and 4 will also </w:t>
      </w:r>
      <w:r>
        <w:rPr>
          <w:snapToGrid w:val="0"/>
          <w:sz w:val="24"/>
          <w:szCs w:val="24"/>
        </w:rPr>
        <w:lastRenderedPageBreak/>
        <w:t xml:space="preserve">complete an on-line </w:t>
      </w:r>
      <w:r w:rsidR="00136CFF">
        <w:rPr>
          <w:snapToGrid w:val="0"/>
          <w:sz w:val="24"/>
          <w:szCs w:val="24"/>
        </w:rPr>
        <w:t>Demographic, Health and P</w:t>
      </w:r>
      <w:r>
        <w:rPr>
          <w:snapToGrid w:val="0"/>
          <w:sz w:val="24"/>
          <w:szCs w:val="24"/>
        </w:rPr>
        <w:t xml:space="preserve">reference </w:t>
      </w:r>
      <w:r w:rsidRPr="00225C4C">
        <w:rPr>
          <w:snapToGrid w:val="0"/>
          <w:sz w:val="24"/>
          <w:szCs w:val="24"/>
        </w:rPr>
        <w:t>questionnaire (</w:t>
      </w:r>
      <w:r w:rsidRPr="00196D62">
        <w:rPr>
          <w:b/>
          <w:snapToGrid w:val="0"/>
          <w:sz w:val="24"/>
          <w:szCs w:val="24"/>
          <w:highlight w:val="yellow"/>
        </w:rPr>
        <w:t xml:space="preserve">Attachment </w:t>
      </w:r>
      <w:r w:rsidR="00FE7339" w:rsidRPr="00196D62">
        <w:rPr>
          <w:b/>
          <w:snapToGrid w:val="0"/>
          <w:sz w:val="24"/>
          <w:szCs w:val="24"/>
          <w:highlight w:val="yellow"/>
        </w:rPr>
        <w:t>7</w:t>
      </w:r>
      <w:r w:rsidRPr="00225C4C">
        <w:rPr>
          <w:snapToGrid w:val="0"/>
          <w:sz w:val="24"/>
          <w:szCs w:val="24"/>
        </w:rPr>
        <w:t>),</w:t>
      </w:r>
      <w:r>
        <w:rPr>
          <w:snapToGrid w:val="0"/>
          <w:sz w:val="24"/>
          <w:szCs w:val="24"/>
        </w:rPr>
        <w:t xml:space="preserve"> indicating their preference for either AMPM or ASA24.</w:t>
      </w:r>
    </w:p>
    <w:p w:rsidR="00464256" w:rsidRDefault="00464256" w:rsidP="00464256">
      <w:pPr>
        <w:pStyle w:val="N1-1stBullet"/>
        <w:tabs>
          <w:tab w:val="clear" w:pos="1152"/>
          <w:tab w:val="left" w:pos="900"/>
        </w:tabs>
        <w:spacing w:after="0" w:line="480" w:lineRule="auto"/>
        <w:ind w:left="0" w:firstLine="0"/>
        <w:jc w:val="left"/>
        <w:rPr>
          <w:color w:val="000000"/>
          <w:sz w:val="24"/>
          <w:szCs w:val="24"/>
          <w:u w:val="single"/>
        </w:rPr>
      </w:pPr>
      <w:r w:rsidRPr="00F10C6A">
        <w:rPr>
          <w:color w:val="000000"/>
          <w:sz w:val="24"/>
          <w:szCs w:val="24"/>
          <w:u w:val="single"/>
        </w:rPr>
        <w:t xml:space="preserve">The NCI </w:t>
      </w:r>
      <w:r w:rsidR="00CE1B3C">
        <w:rPr>
          <w:color w:val="000000"/>
          <w:sz w:val="24"/>
          <w:szCs w:val="24"/>
          <w:u w:val="single"/>
        </w:rPr>
        <w:t xml:space="preserve">Validation and </w:t>
      </w:r>
      <w:r>
        <w:rPr>
          <w:color w:val="000000"/>
          <w:sz w:val="24"/>
          <w:szCs w:val="24"/>
          <w:u w:val="single"/>
        </w:rPr>
        <w:t>O</w:t>
      </w:r>
      <w:r w:rsidRPr="00F10C6A">
        <w:rPr>
          <w:color w:val="000000"/>
          <w:sz w:val="24"/>
          <w:szCs w:val="24"/>
          <w:u w:val="single"/>
        </w:rPr>
        <w:t>bservational Feeding Study</w:t>
      </w:r>
    </w:p>
    <w:p w:rsidR="00464256" w:rsidRPr="00CE210A" w:rsidRDefault="00464256" w:rsidP="00464256">
      <w:pPr>
        <w:spacing w:line="480" w:lineRule="auto"/>
        <w:ind w:firstLine="720"/>
      </w:pPr>
      <w:r>
        <w:rPr>
          <w:color w:val="000000"/>
          <w:szCs w:val="24"/>
        </w:rPr>
        <w:t>Researchers will unobtrusively weigh the food intake of study participants, and compare the measured intake to self-reported intake using the AMPM</w:t>
      </w:r>
      <w:r w:rsidR="002951BD">
        <w:rPr>
          <w:color w:val="000000"/>
          <w:szCs w:val="24"/>
        </w:rPr>
        <w:t xml:space="preserve"> (</w:t>
      </w:r>
      <w:r w:rsidR="002951BD" w:rsidRPr="00225C4C">
        <w:rPr>
          <w:b/>
          <w:szCs w:val="24"/>
        </w:rPr>
        <w:t xml:space="preserve">Attachment </w:t>
      </w:r>
      <w:r w:rsidR="002951BD">
        <w:rPr>
          <w:b/>
          <w:szCs w:val="24"/>
        </w:rPr>
        <w:t>1</w:t>
      </w:r>
      <w:r w:rsidR="002951BD" w:rsidRPr="002951BD">
        <w:rPr>
          <w:szCs w:val="24"/>
        </w:rPr>
        <w:t>)</w:t>
      </w:r>
      <w:r w:rsidR="002951BD">
        <w:rPr>
          <w:b/>
          <w:szCs w:val="24"/>
        </w:rPr>
        <w:t xml:space="preserve"> </w:t>
      </w:r>
      <w:r>
        <w:rPr>
          <w:color w:val="000000"/>
          <w:szCs w:val="24"/>
        </w:rPr>
        <w:t xml:space="preserve">vs. the ASA24 </w:t>
      </w:r>
      <w:r w:rsidR="002951BD">
        <w:rPr>
          <w:szCs w:val="22"/>
        </w:rPr>
        <w:t>(</w:t>
      </w:r>
      <w:r w:rsidR="002951BD" w:rsidRPr="00225C4C">
        <w:rPr>
          <w:b/>
          <w:szCs w:val="24"/>
        </w:rPr>
        <w:t xml:space="preserve">Attachment </w:t>
      </w:r>
      <w:r w:rsidR="002951BD">
        <w:rPr>
          <w:b/>
          <w:szCs w:val="24"/>
        </w:rPr>
        <w:t>2</w:t>
      </w:r>
      <w:r w:rsidR="002951BD" w:rsidRPr="002951BD">
        <w:rPr>
          <w:szCs w:val="24"/>
        </w:rPr>
        <w:t xml:space="preserve">) </w:t>
      </w:r>
      <w:r>
        <w:rPr>
          <w:color w:val="000000"/>
          <w:szCs w:val="24"/>
        </w:rPr>
        <w:t xml:space="preserve">on the next </w:t>
      </w:r>
      <w:r w:rsidRPr="002A3923">
        <w:rPr>
          <w:color w:val="000000"/>
          <w:szCs w:val="24"/>
        </w:rPr>
        <w:t xml:space="preserve">day.  Dietary data will be collected from 80 different individuals over a two-day period.  </w:t>
      </w:r>
      <w:r w:rsidRPr="00CE210A">
        <w:rPr>
          <w:color w:val="000000"/>
          <w:szCs w:val="24"/>
        </w:rPr>
        <w:t xml:space="preserve">Subjects will be drawn from a dataset of individuals who have volunteered to be in research projects.  A pool of potential participants will be identified by EurekaFacts, a research firm, who will recruit the sample matching the </w:t>
      </w:r>
      <w:r w:rsidRPr="00CE210A">
        <w:rPr>
          <w:szCs w:val="24"/>
        </w:rPr>
        <w:t>specifications for age and gender.</w:t>
      </w:r>
      <w:r w:rsidRPr="00CE210A">
        <w:rPr>
          <w:color w:val="000000"/>
          <w:szCs w:val="24"/>
        </w:rPr>
        <w:t xml:space="preserve">  To the extent possible, we will enroll subjects who have not yet participated in research studies.  A screening</w:t>
      </w:r>
      <w:r>
        <w:rPr>
          <w:color w:val="000000"/>
          <w:szCs w:val="24"/>
        </w:rPr>
        <w:t xml:space="preserve"> questionnaire </w:t>
      </w:r>
      <w:r w:rsidRPr="00225C4C">
        <w:rPr>
          <w:color w:val="000000"/>
          <w:szCs w:val="24"/>
        </w:rPr>
        <w:t>(</w:t>
      </w:r>
      <w:r w:rsidRPr="00196D62">
        <w:rPr>
          <w:b/>
          <w:color w:val="000000"/>
          <w:szCs w:val="24"/>
          <w:highlight w:val="yellow"/>
        </w:rPr>
        <w:t xml:space="preserve">Attachment </w:t>
      </w:r>
      <w:r w:rsidR="00FE7339" w:rsidRPr="00196D62">
        <w:rPr>
          <w:b/>
          <w:color w:val="000000"/>
          <w:szCs w:val="24"/>
          <w:highlight w:val="yellow"/>
        </w:rPr>
        <w:t>8</w:t>
      </w:r>
      <w:r w:rsidRPr="00225C4C">
        <w:rPr>
          <w:color w:val="000000"/>
          <w:szCs w:val="24"/>
        </w:rPr>
        <w:t>)</w:t>
      </w:r>
      <w:r>
        <w:rPr>
          <w:color w:val="000000"/>
          <w:szCs w:val="24"/>
        </w:rPr>
        <w:t xml:space="preserve"> will be ad</w:t>
      </w:r>
      <w:r w:rsidRPr="002A3923">
        <w:rPr>
          <w:color w:val="000000"/>
          <w:szCs w:val="24"/>
        </w:rPr>
        <w:t xml:space="preserve">ministered to exclude subjects with dietary </w:t>
      </w:r>
      <w:r w:rsidR="00CE1B3C">
        <w:rPr>
          <w:color w:val="000000"/>
          <w:szCs w:val="24"/>
        </w:rPr>
        <w:t xml:space="preserve">allergies, </w:t>
      </w:r>
      <w:r w:rsidRPr="002A3923">
        <w:rPr>
          <w:color w:val="000000"/>
          <w:szCs w:val="24"/>
        </w:rPr>
        <w:t xml:space="preserve">practices or preferences that would interfere with the protocol.  </w:t>
      </w:r>
      <w:r w:rsidRPr="00CE210A">
        <w:t xml:space="preserve">Subjects will be excluded if they do not have high-speed internet at home.  This type of computer connection is required for the ASA24 and therefore necessary for research studies employing the ASA24.  This exclusion is required for inference of results to the research community.  Subjects who have previously been involved in a research study will be excluded.  If sufficient numbers of subjects cannot be drawn with the last criterion, then subjects who have not been involved in a study for over one year and never in a nutrition-related study will be sampled.  </w:t>
      </w:r>
    </w:p>
    <w:p w:rsidR="00464256" w:rsidRPr="00FE727C" w:rsidRDefault="00464256" w:rsidP="00464256">
      <w:pPr>
        <w:spacing w:line="480" w:lineRule="auto"/>
        <w:ind w:firstLine="720"/>
        <w:rPr>
          <w:color w:val="000000"/>
          <w:szCs w:val="24"/>
        </w:rPr>
      </w:pPr>
      <w:r w:rsidRPr="00CE210A">
        <w:rPr>
          <w:color w:val="000000"/>
          <w:szCs w:val="24"/>
        </w:rPr>
        <w:t>Once participants are selected, a letter containing</w:t>
      </w:r>
      <w:r w:rsidRPr="008D5D70">
        <w:rPr>
          <w:color w:val="000000"/>
          <w:szCs w:val="24"/>
        </w:rPr>
        <w:t xml:space="preserve"> information on the study</w:t>
      </w:r>
      <w:r w:rsidR="009823A2">
        <w:rPr>
          <w:color w:val="000000"/>
          <w:szCs w:val="24"/>
        </w:rPr>
        <w:t xml:space="preserve"> (FAQs)</w:t>
      </w:r>
      <w:r>
        <w:rPr>
          <w:color w:val="000000"/>
          <w:szCs w:val="24"/>
        </w:rPr>
        <w:t xml:space="preserve">, their appointment dates, </w:t>
      </w:r>
      <w:r w:rsidRPr="008D5D70">
        <w:rPr>
          <w:color w:val="000000"/>
          <w:szCs w:val="24"/>
        </w:rPr>
        <w:t xml:space="preserve">and a map to the facility will be mailed to </w:t>
      </w:r>
      <w:r w:rsidRPr="00225C4C">
        <w:rPr>
          <w:color w:val="000000"/>
          <w:szCs w:val="24"/>
        </w:rPr>
        <w:t>them (</w:t>
      </w:r>
      <w:r w:rsidRPr="00196D62">
        <w:rPr>
          <w:b/>
          <w:color w:val="000000"/>
          <w:szCs w:val="24"/>
          <w:highlight w:val="yellow"/>
        </w:rPr>
        <w:t xml:space="preserve">Attachment </w:t>
      </w:r>
      <w:r w:rsidR="00FE7339" w:rsidRPr="00196D62">
        <w:rPr>
          <w:b/>
          <w:color w:val="000000"/>
          <w:szCs w:val="24"/>
          <w:highlight w:val="yellow"/>
        </w:rPr>
        <w:t>9</w:t>
      </w:r>
      <w:r w:rsidRPr="00225C4C">
        <w:rPr>
          <w:color w:val="000000"/>
          <w:szCs w:val="24"/>
        </w:rPr>
        <w:t>).</w:t>
      </w:r>
      <w:r w:rsidRPr="008D5D70">
        <w:rPr>
          <w:color w:val="000000"/>
          <w:szCs w:val="24"/>
        </w:rPr>
        <w:t xml:space="preserve">  Participants</w:t>
      </w:r>
      <w:r>
        <w:rPr>
          <w:color w:val="000000"/>
          <w:szCs w:val="24"/>
        </w:rPr>
        <w:t xml:space="preserve"> will be scheduled to come </w:t>
      </w:r>
      <w:r w:rsidRPr="00CE210A">
        <w:rPr>
          <w:color w:val="000000"/>
          <w:szCs w:val="24"/>
        </w:rPr>
        <w:t xml:space="preserve">to the research facility at Westat </w:t>
      </w:r>
      <w:r w:rsidRPr="00CE210A">
        <w:rPr>
          <w:color w:val="000000"/>
          <w:szCs w:val="24"/>
        </w:rPr>
        <w:lastRenderedPageBreak/>
        <w:t xml:space="preserve">in Rockville, Maryland, for two consecutive days.  </w:t>
      </w:r>
      <w:r w:rsidRPr="00CE210A">
        <w:t xml:space="preserve">Westat will bring in 9 people per day and 3 at a time may eat together in a social setting but will obtain their food separately so the amount taken can be ascertained.  </w:t>
      </w:r>
      <w:r w:rsidR="009823A2">
        <w:t xml:space="preserve">There will be a reminder telephone call the night before the first appointment </w:t>
      </w:r>
      <w:r w:rsidR="009823A2" w:rsidRPr="00FE7339">
        <w:t>(</w:t>
      </w:r>
      <w:r w:rsidR="009823A2" w:rsidRPr="00196D62">
        <w:rPr>
          <w:b/>
          <w:highlight w:val="yellow"/>
        </w:rPr>
        <w:t xml:space="preserve">Attachment </w:t>
      </w:r>
      <w:r w:rsidR="00FE7339" w:rsidRPr="00196D62">
        <w:rPr>
          <w:b/>
          <w:highlight w:val="yellow"/>
        </w:rPr>
        <w:t>10</w:t>
      </w:r>
      <w:r w:rsidR="009823A2" w:rsidRPr="00FE7339">
        <w:t>).</w:t>
      </w:r>
      <w:r w:rsidR="009823A2">
        <w:t xml:space="preserve">  </w:t>
      </w:r>
      <w:r w:rsidRPr="0023121B">
        <w:rPr>
          <w:color w:val="000000"/>
          <w:szCs w:val="24"/>
        </w:rPr>
        <w:t>On</w:t>
      </w:r>
      <w:r>
        <w:rPr>
          <w:color w:val="000000"/>
          <w:szCs w:val="24"/>
        </w:rPr>
        <w:t xml:space="preserve"> the first day, participants will sign the informed consent </w:t>
      </w:r>
      <w:r w:rsidRPr="00DA30E2">
        <w:rPr>
          <w:color w:val="000000"/>
          <w:szCs w:val="24"/>
        </w:rPr>
        <w:t>(</w:t>
      </w:r>
      <w:r w:rsidRPr="00196D62">
        <w:rPr>
          <w:b/>
          <w:color w:val="000000"/>
          <w:szCs w:val="24"/>
          <w:highlight w:val="yellow"/>
        </w:rPr>
        <w:t xml:space="preserve">Attachment </w:t>
      </w:r>
      <w:r w:rsidR="00253C25" w:rsidRPr="00196D62">
        <w:rPr>
          <w:b/>
          <w:color w:val="000000"/>
          <w:szCs w:val="24"/>
          <w:highlight w:val="yellow"/>
        </w:rPr>
        <w:t>11</w:t>
      </w:r>
      <w:r w:rsidRPr="00225C4C">
        <w:rPr>
          <w:color w:val="000000"/>
          <w:szCs w:val="24"/>
        </w:rPr>
        <w:t>)</w:t>
      </w:r>
      <w:r>
        <w:rPr>
          <w:color w:val="000000"/>
          <w:szCs w:val="24"/>
        </w:rPr>
        <w:t xml:space="preserve"> and then </w:t>
      </w:r>
      <w:r w:rsidRPr="00A2121F">
        <w:rPr>
          <w:color w:val="000000"/>
          <w:szCs w:val="24"/>
        </w:rPr>
        <w:t xml:space="preserve">consume </w:t>
      </w:r>
      <w:r>
        <w:rPr>
          <w:color w:val="000000"/>
          <w:szCs w:val="24"/>
        </w:rPr>
        <w:t>three</w:t>
      </w:r>
      <w:r w:rsidRPr="00A2121F">
        <w:rPr>
          <w:color w:val="000000"/>
          <w:szCs w:val="24"/>
        </w:rPr>
        <w:t xml:space="preserve"> meals</w:t>
      </w:r>
      <w:r>
        <w:rPr>
          <w:color w:val="000000"/>
          <w:szCs w:val="24"/>
        </w:rPr>
        <w:t xml:space="preserve"> throughout the day</w:t>
      </w:r>
      <w:r w:rsidRPr="00A2121F">
        <w:rPr>
          <w:color w:val="000000"/>
          <w:szCs w:val="24"/>
        </w:rPr>
        <w:t xml:space="preserve">.  </w:t>
      </w:r>
      <w:r>
        <w:rPr>
          <w:color w:val="000000"/>
          <w:szCs w:val="24"/>
        </w:rPr>
        <w:t xml:space="preserve">On the second day of the study, </w:t>
      </w:r>
      <w:r w:rsidRPr="00A2121F">
        <w:rPr>
          <w:color w:val="000000"/>
          <w:szCs w:val="24"/>
        </w:rPr>
        <w:t xml:space="preserve">participants will return to </w:t>
      </w:r>
      <w:r>
        <w:rPr>
          <w:color w:val="000000"/>
          <w:szCs w:val="24"/>
        </w:rPr>
        <w:t>Westat</w:t>
      </w:r>
      <w:r w:rsidRPr="00A2121F">
        <w:rPr>
          <w:color w:val="000000"/>
          <w:szCs w:val="24"/>
        </w:rPr>
        <w:t xml:space="preserve"> and report their preceding day’s dietary intake, using either the AMPM or the</w:t>
      </w:r>
      <w:r>
        <w:rPr>
          <w:color w:val="000000"/>
          <w:szCs w:val="24"/>
        </w:rPr>
        <w:t xml:space="preserve"> A</w:t>
      </w:r>
      <w:r w:rsidRPr="00A2121F">
        <w:rPr>
          <w:color w:val="000000"/>
          <w:szCs w:val="24"/>
        </w:rPr>
        <w:t>SA24</w:t>
      </w:r>
      <w:r>
        <w:rPr>
          <w:szCs w:val="24"/>
        </w:rPr>
        <w:t xml:space="preserve">.  Once participants have completed the dietary </w:t>
      </w:r>
      <w:r w:rsidRPr="00225C4C">
        <w:rPr>
          <w:szCs w:val="24"/>
        </w:rPr>
        <w:t xml:space="preserve">interview, they will be directed to complete the on-line </w:t>
      </w:r>
      <w:r w:rsidR="00A04274">
        <w:rPr>
          <w:szCs w:val="24"/>
        </w:rPr>
        <w:t>D</w:t>
      </w:r>
      <w:r w:rsidRPr="00225C4C">
        <w:rPr>
          <w:szCs w:val="24"/>
        </w:rPr>
        <w:t xml:space="preserve">emographic </w:t>
      </w:r>
      <w:r w:rsidR="00A04274">
        <w:rPr>
          <w:szCs w:val="24"/>
        </w:rPr>
        <w:t>and Health Questionnaire</w:t>
      </w:r>
      <w:r w:rsidRPr="00225C4C">
        <w:rPr>
          <w:szCs w:val="24"/>
        </w:rPr>
        <w:t xml:space="preserve"> (</w:t>
      </w:r>
      <w:r w:rsidRPr="00196D62">
        <w:rPr>
          <w:b/>
          <w:szCs w:val="24"/>
          <w:highlight w:val="yellow"/>
        </w:rPr>
        <w:t xml:space="preserve">Attachment </w:t>
      </w:r>
      <w:r w:rsidR="009823A2" w:rsidRPr="00196D62">
        <w:rPr>
          <w:b/>
          <w:szCs w:val="24"/>
          <w:highlight w:val="yellow"/>
        </w:rPr>
        <w:t>1</w:t>
      </w:r>
      <w:r w:rsidR="00253C25" w:rsidRPr="00196D62">
        <w:rPr>
          <w:b/>
          <w:szCs w:val="24"/>
          <w:highlight w:val="yellow"/>
        </w:rPr>
        <w:t>2</w:t>
      </w:r>
      <w:r w:rsidRPr="00225C4C">
        <w:rPr>
          <w:szCs w:val="24"/>
        </w:rPr>
        <w:t>).</w:t>
      </w:r>
    </w:p>
    <w:p w:rsidR="00464256" w:rsidRPr="00A2121F" w:rsidRDefault="00464256" w:rsidP="00464256">
      <w:pPr>
        <w:pStyle w:val="Heading2"/>
        <w:spacing w:before="0" w:after="0" w:line="480" w:lineRule="auto"/>
        <w:jc w:val="left"/>
        <w:rPr>
          <w:rFonts w:ascii="Times New Roman" w:hAnsi="Times New Roman" w:cs="Times New Roman"/>
          <w:i w:val="0"/>
          <w:sz w:val="24"/>
          <w:szCs w:val="24"/>
        </w:rPr>
      </w:pPr>
      <w:bookmarkStart w:id="1" w:name="_Toc74729137"/>
      <w:r w:rsidRPr="00A2121F">
        <w:rPr>
          <w:rFonts w:ascii="Times New Roman" w:hAnsi="Times New Roman" w:cs="Times New Roman"/>
          <w:i w:val="0"/>
          <w:sz w:val="24"/>
          <w:szCs w:val="24"/>
        </w:rPr>
        <w:t>A.2</w:t>
      </w:r>
      <w:r w:rsidRPr="00A2121F">
        <w:rPr>
          <w:rFonts w:ascii="Times New Roman" w:hAnsi="Times New Roman" w:cs="Times New Roman"/>
          <w:i w:val="0"/>
          <w:sz w:val="24"/>
          <w:szCs w:val="24"/>
        </w:rPr>
        <w:tab/>
        <w:t>Purpose and Use of the Information</w:t>
      </w:r>
      <w:bookmarkEnd w:id="1"/>
      <w:r w:rsidR="00A042B6">
        <w:rPr>
          <w:rFonts w:ascii="Times New Roman" w:hAnsi="Times New Roman" w:cs="Times New Roman"/>
          <w:i w:val="0"/>
          <w:sz w:val="24"/>
          <w:szCs w:val="24"/>
        </w:rPr>
        <w:t xml:space="preserve"> Collection</w:t>
      </w:r>
    </w:p>
    <w:p w:rsidR="00464256" w:rsidRPr="00F015CF" w:rsidRDefault="00464256" w:rsidP="00464256">
      <w:pPr>
        <w:spacing w:line="480" w:lineRule="auto"/>
        <w:ind w:firstLine="720"/>
        <w:rPr>
          <w:szCs w:val="24"/>
        </w:rPr>
      </w:pPr>
      <w:r>
        <w:rPr>
          <w:szCs w:val="24"/>
        </w:rPr>
        <w:t xml:space="preserve">The current proposal builds from previous work in developing and evaluating the ASA24.  </w:t>
      </w:r>
      <w:r w:rsidRPr="00F015CF">
        <w:rPr>
          <w:szCs w:val="24"/>
        </w:rPr>
        <w:t>Multiple small-scale cognitive and usability tests were included in the development of the ASA24 application from its onset.  Testing has been conducted in eight different settings, either as individual cognitive testing or using focus groups</w:t>
      </w:r>
      <w:r>
        <w:rPr>
          <w:szCs w:val="24"/>
        </w:rPr>
        <w:t xml:space="preserve"> of nine or less individuals.</w:t>
      </w:r>
      <w:r w:rsidRPr="00F015CF">
        <w:rPr>
          <w:szCs w:val="24"/>
        </w:rPr>
        <w:t xml:space="preserve">  Testing addressed issues such as </w:t>
      </w:r>
      <w:r>
        <w:rPr>
          <w:szCs w:val="24"/>
        </w:rPr>
        <w:t>validity of p</w:t>
      </w:r>
      <w:r w:rsidRPr="00F015CF">
        <w:rPr>
          <w:szCs w:val="24"/>
        </w:rPr>
        <w:t xml:space="preserve">ortion size </w:t>
      </w:r>
      <w:r>
        <w:rPr>
          <w:szCs w:val="24"/>
        </w:rPr>
        <w:t>presentation options</w:t>
      </w:r>
      <w:r w:rsidRPr="00F015CF">
        <w:rPr>
          <w:szCs w:val="24"/>
        </w:rPr>
        <w:t xml:space="preserve">, meal-based vs. unstructured food list, design and format of various passes, and the general ease of </w:t>
      </w:r>
      <w:r>
        <w:rPr>
          <w:szCs w:val="24"/>
        </w:rPr>
        <w:t xml:space="preserve">use.  </w:t>
      </w:r>
      <w:r w:rsidRPr="00F015CF">
        <w:rPr>
          <w:szCs w:val="24"/>
        </w:rPr>
        <w:t>Necessary adjustments were made to the application based on the feedback from testing</w:t>
      </w:r>
      <w:r>
        <w:rPr>
          <w:rStyle w:val="EndnoteReference"/>
          <w:szCs w:val="24"/>
        </w:rPr>
        <w:endnoteReference w:id="5"/>
      </w:r>
      <w:r>
        <w:rPr>
          <w:szCs w:val="24"/>
        </w:rPr>
        <w:t xml:space="preserve"> </w:t>
      </w:r>
      <w:r>
        <w:rPr>
          <w:rStyle w:val="EndnoteReference"/>
          <w:szCs w:val="24"/>
        </w:rPr>
        <w:endnoteReference w:id="6"/>
      </w:r>
      <w:r>
        <w:rPr>
          <w:szCs w:val="24"/>
        </w:rPr>
        <w:t>.</w:t>
      </w:r>
    </w:p>
    <w:p w:rsidR="00464256" w:rsidRDefault="00464256" w:rsidP="00464256">
      <w:pPr>
        <w:spacing w:line="480" w:lineRule="auto"/>
        <w:ind w:firstLine="720"/>
        <w:rPr>
          <w:szCs w:val="24"/>
        </w:rPr>
      </w:pPr>
      <w:r w:rsidRPr="00A2121F">
        <w:rPr>
          <w:szCs w:val="24"/>
        </w:rPr>
        <w:t>The purpose of th</w:t>
      </w:r>
      <w:r>
        <w:rPr>
          <w:szCs w:val="24"/>
        </w:rPr>
        <w:t>is</w:t>
      </w:r>
      <w:r w:rsidRPr="00A2121F">
        <w:rPr>
          <w:szCs w:val="24"/>
        </w:rPr>
        <w:t xml:space="preserve"> study is to compare the newly developed web-based Automated Self Administered 24-hour Recall (ASA24)</w:t>
      </w:r>
      <w:r w:rsidR="002951BD" w:rsidRPr="002951BD">
        <w:rPr>
          <w:szCs w:val="22"/>
        </w:rPr>
        <w:t xml:space="preserve"> </w:t>
      </w:r>
      <w:r w:rsidR="002951BD">
        <w:rPr>
          <w:szCs w:val="22"/>
        </w:rPr>
        <w:t>(</w:t>
      </w:r>
      <w:r w:rsidR="002951BD" w:rsidRPr="000576DD">
        <w:rPr>
          <w:b/>
          <w:szCs w:val="24"/>
          <w:highlight w:val="yellow"/>
        </w:rPr>
        <w:t>Attachment 2</w:t>
      </w:r>
      <w:r w:rsidR="002951BD">
        <w:rPr>
          <w:szCs w:val="24"/>
        </w:rPr>
        <w:t xml:space="preserve">) </w:t>
      </w:r>
      <w:r>
        <w:rPr>
          <w:szCs w:val="24"/>
        </w:rPr>
        <w:t>to</w:t>
      </w:r>
      <w:r w:rsidRPr="00A2121F">
        <w:rPr>
          <w:szCs w:val="24"/>
        </w:rPr>
        <w:t xml:space="preserve"> the current standard of interview-administered 24-hour recall</w:t>
      </w:r>
      <w:r>
        <w:rPr>
          <w:szCs w:val="24"/>
        </w:rPr>
        <w:t xml:space="preserve">, the </w:t>
      </w:r>
      <w:r w:rsidRPr="00A2121F">
        <w:rPr>
          <w:szCs w:val="24"/>
        </w:rPr>
        <w:t>Automated Multiple Pass Method (AMPM)</w:t>
      </w:r>
      <w:r w:rsidR="002951BD">
        <w:rPr>
          <w:szCs w:val="24"/>
        </w:rPr>
        <w:t xml:space="preserve"> (</w:t>
      </w:r>
      <w:r w:rsidR="002951BD" w:rsidRPr="00225C4C">
        <w:rPr>
          <w:b/>
          <w:szCs w:val="24"/>
        </w:rPr>
        <w:t xml:space="preserve">Attachment </w:t>
      </w:r>
      <w:r w:rsidR="002951BD">
        <w:rPr>
          <w:b/>
          <w:szCs w:val="24"/>
        </w:rPr>
        <w:t>1</w:t>
      </w:r>
      <w:r w:rsidR="002951BD">
        <w:rPr>
          <w:szCs w:val="24"/>
        </w:rPr>
        <w:t>).</w:t>
      </w:r>
      <w:r w:rsidRPr="00A2121F">
        <w:rPr>
          <w:szCs w:val="24"/>
        </w:rPr>
        <w:t xml:space="preserve">  The ultimate intent of this study is to provide evaluative information to prospective users in their decision to use the new ASA</w:t>
      </w:r>
      <w:r>
        <w:rPr>
          <w:szCs w:val="24"/>
        </w:rPr>
        <w:t xml:space="preserve">24 method.  </w:t>
      </w:r>
      <w:r w:rsidRPr="00A2121F">
        <w:rPr>
          <w:szCs w:val="24"/>
        </w:rPr>
        <w:t xml:space="preserve">The </w:t>
      </w:r>
      <w:r w:rsidRPr="00A2121F">
        <w:rPr>
          <w:szCs w:val="24"/>
        </w:rPr>
        <w:lastRenderedPageBreak/>
        <w:t>ASA</w:t>
      </w:r>
      <w:r>
        <w:rPr>
          <w:szCs w:val="24"/>
        </w:rPr>
        <w:t>24</w:t>
      </w:r>
      <w:r w:rsidRPr="00A2121F">
        <w:rPr>
          <w:szCs w:val="24"/>
        </w:rPr>
        <w:t xml:space="preserve"> method would offer a low-cost alternative to the AMPM method, and thus could allow a wider use of 24HR methodology within existing resources.</w:t>
      </w:r>
    </w:p>
    <w:p w:rsidR="00464256" w:rsidRPr="00B86EEE" w:rsidRDefault="00451103" w:rsidP="00464256">
      <w:pPr>
        <w:pStyle w:val="Heading6"/>
        <w:ind w:firstLine="720"/>
        <w:rPr>
          <w:b w:val="0"/>
          <w:sz w:val="24"/>
          <w:szCs w:val="24"/>
          <w:u w:val="single"/>
        </w:rPr>
      </w:pPr>
      <w:proofErr w:type="gramStart"/>
      <w:r w:rsidRPr="00B86EEE">
        <w:rPr>
          <w:b w:val="0"/>
          <w:snapToGrid/>
          <w:sz w:val="24"/>
          <w:szCs w:val="24"/>
          <w:u w:val="single"/>
        </w:rPr>
        <w:t>A.2.1  Research</w:t>
      </w:r>
      <w:proofErr w:type="gramEnd"/>
      <w:r w:rsidRPr="00B86EEE">
        <w:rPr>
          <w:b w:val="0"/>
          <w:snapToGrid/>
          <w:sz w:val="24"/>
          <w:szCs w:val="24"/>
          <w:u w:val="single"/>
        </w:rPr>
        <w:t xml:space="preserve"> Questions</w:t>
      </w:r>
    </w:p>
    <w:p w:rsidR="00464256" w:rsidRPr="001E128E" w:rsidRDefault="00464256" w:rsidP="00464256">
      <w:pPr>
        <w:pStyle w:val="Heading5"/>
        <w:ind w:firstLine="0"/>
        <w:rPr>
          <w:b w:val="0"/>
          <w:sz w:val="24"/>
          <w:szCs w:val="24"/>
        </w:rPr>
      </w:pPr>
      <w:r w:rsidRPr="001E128E">
        <w:rPr>
          <w:sz w:val="24"/>
          <w:szCs w:val="24"/>
        </w:rPr>
        <w:tab/>
      </w:r>
      <w:r w:rsidRPr="001E128E">
        <w:rPr>
          <w:b w:val="0"/>
          <w:sz w:val="24"/>
          <w:szCs w:val="24"/>
        </w:rPr>
        <w:t xml:space="preserve">The proposed sub-studies will provide the only source of data available to answer the following research questions: </w:t>
      </w:r>
    </w:p>
    <w:p w:rsidR="00464256" w:rsidRPr="00680BA6" w:rsidRDefault="00464256" w:rsidP="00464256">
      <w:pPr>
        <w:spacing w:line="480" w:lineRule="auto"/>
        <w:rPr>
          <w:szCs w:val="24"/>
          <w:u w:val="single"/>
        </w:rPr>
      </w:pPr>
      <w:r w:rsidRPr="00680BA6">
        <w:rPr>
          <w:szCs w:val="24"/>
          <w:u w:val="single"/>
        </w:rPr>
        <w:t>Study 1 (24HR Recall Comparison Study</w:t>
      </w:r>
      <w:r w:rsidR="00145375">
        <w:rPr>
          <w:szCs w:val="24"/>
          <w:u w:val="single"/>
        </w:rPr>
        <w:t xml:space="preserve">; </w:t>
      </w:r>
      <w:r w:rsidR="00145375" w:rsidRPr="00145375">
        <w:rPr>
          <w:szCs w:val="24"/>
          <w:highlight w:val="yellow"/>
          <w:u w:val="single"/>
        </w:rPr>
        <w:t>FORCS</w:t>
      </w:r>
      <w:r w:rsidRPr="00680BA6">
        <w:rPr>
          <w:szCs w:val="24"/>
          <w:u w:val="single"/>
        </w:rPr>
        <w:t>):</w:t>
      </w:r>
    </w:p>
    <w:p w:rsidR="00464256" w:rsidRPr="00DF3B9C" w:rsidRDefault="00464256" w:rsidP="00464256">
      <w:pPr>
        <w:numPr>
          <w:ilvl w:val="0"/>
          <w:numId w:val="1"/>
        </w:numPr>
        <w:spacing w:line="480" w:lineRule="auto"/>
        <w:rPr>
          <w:szCs w:val="24"/>
        </w:rPr>
      </w:pPr>
      <w:r w:rsidRPr="0059419C">
        <w:rPr>
          <w:szCs w:val="24"/>
        </w:rPr>
        <w:t xml:space="preserve">How does reported food and nutrient intake compare between the ASA24 and the AMPM?  </w:t>
      </w:r>
    </w:p>
    <w:p w:rsidR="00464256" w:rsidRPr="0059419C" w:rsidRDefault="00464256" w:rsidP="00464256">
      <w:pPr>
        <w:numPr>
          <w:ilvl w:val="0"/>
          <w:numId w:val="1"/>
        </w:numPr>
        <w:spacing w:line="480" w:lineRule="auto"/>
        <w:rPr>
          <w:szCs w:val="24"/>
        </w:rPr>
      </w:pPr>
      <w:r w:rsidRPr="00BA0C19">
        <w:rPr>
          <w:szCs w:val="24"/>
        </w:rPr>
        <w:t xml:space="preserve">What is the completion percentage of the ASA24 at the first stage of data collection, and how does this compare to the </w:t>
      </w:r>
      <w:r>
        <w:rPr>
          <w:szCs w:val="24"/>
        </w:rPr>
        <w:t xml:space="preserve">analogous </w:t>
      </w:r>
      <w:r w:rsidRPr="00BA0C19">
        <w:rPr>
          <w:szCs w:val="24"/>
        </w:rPr>
        <w:t xml:space="preserve">completion percentage for the AMPM?  </w:t>
      </w:r>
      <w:r w:rsidRPr="0059419C">
        <w:rPr>
          <w:szCs w:val="24"/>
        </w:rPr>
        <w:t xml:space="preserve">What is the completion percentage of the ASA24 at the second stage of data collection (i.e. 1 – attrition rate), and how does this compare to the analogous completion percentage for the AMPM?  </w:t>
      </w:r>
    </w:p>
    <w:p w:rsidR="00464256" w:rsidRPr="0059419C" w:rsidRDefault="00464256" w:rsidP="00464256">
      <w:pPr>
        <w:numPr>
          <w:ilvl w:val="0"/>
          <w:numId w:val="1"/>
        </w:numPr>
        <w:spacing w:line="480" w:lineRule="auto"/>
        <w:rPr>
          <w:szCs w:val="24"/>
        </w:rPr>
      </w:pPr>
      <w:r w:rsidRPr="006D207B">
        <w:rPr>
          <w:bCs/>
          <w:color w:val="000000"/>
          <w:szCs w:val="24"/>
        </w:rPr>
        <w:t>Is there a method</w:t>
      </w:r>
      <w:r>
        <w:rPr>
          <w:bCs/>
          <w:color w:val="000000"/>
          <w:szCs w:val="24"/>
        </w:rPr>
        <w:t>ology preference</w:t>
      </w:r>
      <w:r w:rsidRPr="006D207B">
        <w:rPr>
          <w:bCs/>
          <w:color w:val="000000"/>
          <w:szCs w:val="24"/>
        </w:rPr>
        <w:t xml:space="preserve"> for reporting dietary intake among individuals who </w:t>
      </w:r>
      <w:r>
        <w:rPr>
          <w:bCs/>
          <w:color w:val="000000"/>
          <w:szCs w:val="24"/>
        </w:rPr>
        <w:t>report</w:t>
      </w:r>
      <w:r w:rsidRPr="006D207B">
        <w:rPr>
          <w:bCs/>
          <w:color w:val="000000"/>
          <w:szCs w:val="24"/>
        </w:rPr>
        <w:t xml:space="preserve">ed </w:t>
      </w:r>
      <w:r>
        <w:rPr>
          <w:bCs/>
          <w:color w:val="000000"/>
          <w:szCs w:val="24"/>
        </w:rPr>
        <w:t xml:space="preserve">their </w:t>
      </w:r>
      <w:r w:rsidRPr="006D207B">
        <w:rPr>
          <w:bCs/>
          <w:color w:val="000000"/>
          <w:szCs w:val="24"/>
        </w:rPr>
        <w:t xml:space="preserve">dietary </w:t>
      </w:r>
      <w:r>
        <w:rPr>
          <w:bCs/>
          <w:color w:val="000000"/>
          <w:szCs w:val="24"/>
        </w:rPr>
        <w:t>intake</w:t>
      </w:r>
      <w:r w:rsidRPr="006D207B">
        <w:rPr>
          <w:bCs/>
          <w:color w:val="000000"/>
          <w:szCs w:val="24"/>
        </w:rPr>
        <w:t xml:space="preserve"> using both</w:t>
      </w:r>
      <w:r>
        <w:rPr>
          <w:bCs/>
          <w:color w:val="000000"/>
          <w:szCs w:val="24"/>
        </w:rPr>
        <w:t xml:space="preserve"> </w:t>
      </w:r>
      <w:r w:rsidRPr="006D207B">
        <w:rPr>
          <w:bCs/>
          <w:color w:val="000000"/>
          <w:szCs w:val="24"/>
        </w:rPr>
        <w:t>the</w:t>
      </w:r>
      <w:r>
        <w:rPr>
          <w:bCs/>
          <w:color w:val="000000"/>
          <w:szCs w:val="24"/>
        </w:rPr>
        <w:t xml:space="preserve"> ASA24 and the </w:t>
      </w:r>
      <w:r w:rsidRPr="006D207B">
        <w:rPr>
          <w:bCs/>
          <w:color w:val="000000"/>
          <w:szCs w:val="24"/>
        </w:rPr>
        <w:t xml:space="preserve">AMPM </w:t>
      </w:r>
      <w:r>
        <w:rPr>
          <w:bCs/>
          <w:color w:val="000000"/>
          <w:szCs w:val="24"/>
        </w:rPr>
        <w:t xml:space="preserve">approaches? </w:t>
      </w:r>
    </w:p>
    <w:p w:rsidR="00464256" w:rsidRPr="00680BA6" w:rsidRDefault="00464256" w:rsidP="00464256">
      <w:pPr>
        <w:spacing w:line="480" w:lineRule="auto"/>
        <w:rPr>
          <w:szCs w:val="24"/>
          <w:u w:val="single"/>
        </w:rPr>
      </w:pPr>
      <w:r w:rsidRPr="00680BA6">
        <w:rPr>
          <w:szCs w:val="24"/>
          <w:u w:val="single"/>
        </w:rPr>
        <w:t xml:space="preserve">Study 2 (NCI </w:t>
      </w:r>
      <w:r w:rsidR="00CE1B3C">
        <w:rPr>
          <w:szCs w:val="24"/>
          <w:u w:val="single"/>
        </w:rPr>
        <w:t xml:space="preserve">Validation and </w:t>
      </w:r>
      <w:r w:rsidRPr="00680BA6">
        <w:rPr>
          <w:szCs w:val="24"/>
          <w:u w:val="single"/>
        </w:rPr>
        <w:t>Observational Feeding Study</w:t>
      </w:r>
      <w:r w:rsidR="00145375">
        <w:rPr>
          <w:szCs w:val="24"/>
          <w:u w:val="single"/>
        </w:rPr>
        <w:t xml:space="preserve">; </w:t>
      </w:r>
      <w:r w:rsidR="00145375" w:rsidRPr="00145375">
        <w:rPr>
          <w:szCs w:val="24"/>
          <w:highlight w:val="yellow"/>
          <w:u w:val="single"/>
        </w:rPr>
        <w:t>FEAST</w:t>
      </w:r>
      <w:r w:rsidRPr="00680BA6">
        <w:rPr>
          <w:szCs w:val="24"/>
          <w:u w:val="single"/>
        </w:rPr>
        <w:t>):</w:t>
      </w:r>
    </w:p>
    <w:p w:rsidR="00464256" w:rsidRPr="0059419C" w:rsidRDefault="00464256" w:rsidP="00464256">
      <w:pPr>
        <w:numPr>
          <w:ilvl w:val="0"/>
          <w:numId w:val="1"/>
        </w:numPr>
        <w:spacing w:line="480" w:lineRule="auto"/>
        <w:rPr>
          <w:szCs w:val="24"/>
        </w:rPr>
      </w:pPr>
      <w:r w:rsidRPr="0059419C">
        <w:rPr>
          <w:szCs w:val="24"/>
        </w:rPr>
        <w:t>How does reported food in</w:t>
      </w:r>
      <w:r>
        <w:rPr>
          <w:szCs w:val="24"/>
        </w:rPr>
        <w:t>take using the ASA24 compare to</w:t>
      </w:r>
      <w:r w:rsidR="00762118">
        <w:rPr>
          <w:szCs w:val="24"/>
        </w:rPr>
        <w:t xml:space="preserve"> observed and</w:t>
      </w:r>
      <w:r>
        <w:rPr>
          <w:szCs w:val="24"/>
        </w:rPr>
        <w:t xml:space="preserve"> measured i</w:t>
      </w:r>
      <w:r w:rsidRPr="0059419C">
        <w:rPr>
          <w:szCs w:val="24"/>
        </w:rPr>
        <w:t>ntake?</w:t>
      </w:r>
    </w:p>
    <w:p w:rsidR="00464256" w:rsidRDefault="00464256" w:rsidP="00464256">
      <w:pPr>
        <w:numPr>
          <w:ilvl w:val="0"/>
          <w:numId w:val="1"/>
        </w:numPr>
        <w:spacing w:line="480" w:lineRule="auto"/>
        <w:rPr>
          <w:szCs w:val="24"/>
        </w:rPr>
      </w:pPr>
      <w:r w:rsidRPr="0059419C">
        <w:rPr>
          <w:szCs w:val="24"/>
        </w:rPr>
        <w:t xml:space="preserve">How does reported food intake using the AMPM </w:t>
      </w:r>
      <w:r w:rsidRPr="001E128E">
        <w:rPr>
          <w:szCs w:val="24"/>
        </w:rPr>
        <w:t xml:space="preserve">compare to </w:t>
      </w:r>
      <w:r w:rsidR="00762118">
        <w:rPr>
          <w:szCs w:val="24"/>
        </w:rPr>
        <w:t xml:space="preserve">observed and </w:t>
      </w:r>
      <w:r>
        <w:rPr>
          <w:szCs w:val="24"/>
        </w:rPr>
        <w:t>measured</w:t>
      </w:r>
      <w:r w:rsidRPr="001E128E">
        <w:rPr>
          <w:szCs w:val="24"/>
        </w:rPr>
        <w:t xml:space="preserve"> intake?</w:t>
      </w:r>
    </w:p>
    <w:p w:rsidR="00464256" w:rsidRDefault="00464256" w:rsidP="00464256">
      <w:pPr>
        <w:numPr>
          <w:ilvl w:val="0"/>
          <w:numId w:val="1"/>
        </w:numPr>
        <w:spacing w:line="480" w:lineRule="auto"/>
        <w:rPr>
          <w:szCs w:val="24"/>
        </w:rPr>
      </w:pPr>
      <w:r w:rsidRPr="001E128E">
        <w:rPr>
          <w:szCs w:val="24"/>
        </w:rPr>
        <w:t xml:space="preserve">Is there </w:t>
      </w:r>
      <w:r>
        <w:rPr>
          <w:szCs w:val="24"/>
        </w:rPr>
        <w:t xml:space="preserve">a difference in </w:t>
      </w:r>
      <w:r w:rsidRPr="001E128E">
        <w:rPr>
          <w:szCs w:val="24"/>
        </w:rPr>
        <w:t>reporting bias</w:t>
      </w:r>
      <w:r>
        <w:rPr>
          <w:szCs w:val="24"/>
        </w:rPr>
        <w:t xml:space="preserve"> between the two instruments</w:t>
      </w:r>
      <w:r w:rsidRPr="001E128E">
        <w:rPr>
          <w:szCs w:val="24"/>
        </w:rPr>
        <w:t xml:space="preserve">? </w:t>
      </w:r>
    </w:p>
    <w:p w:rsidR="00464256" w:rsidRPr="00B86EEE" w:rsidRDefault="00451103" w:rsidP="00464256">
      <w:pPr>
        <w:pStyle w:val="Heading5"/>
        <w:rPr>
          <w:sz w:val="24"/>
          <w:szCs w:val="24"/>
        </w:rPr>
      </w:pPr>
      <w:proofErr w:type="gramStart"/>
      <w:r w:rsidRPr="00451103">
        <w:rPr>
          <w:b w:val="0"/>
          <w:sz w:val="24"/>
          <w:szCs w:val="24"/>
          <w:u w:val="single"/>
        </w:rPr>
        <w:lastRenderedPageBreak/>
        <w:t>A.2.2  Audiences</w:t>
      </w:r>
      <w:proofErr w:type="gramEnd"/>
      <w:r w:rsidRPr="00451103">
        <w:rPr>
          <w:b w:val="0"/>
          <w:sz w:val="24"/>
          <w:szCs w:val="24"/>
          <w:u w:val="single"/>
        </w:rPr>
        <w:t xml:space="preserve"> for Data and Results </w:t>
      </w:r>
    </w:p>
    <w:p w:rsidR="00464256" w:rsidRDefault="00464256" w:rsidP="00464256">
      <w:pPr>
        <w:pStyle w:val="P1-StandPara"/>
        <w:spacing w:after="0" w:line="480" w:lineRule="auto"/>
        <w:ind w:firstLine="720"/>
        <w:jc w:val="left"/>
        <w:rPr>
          <w:sz w:val="24"/>
          <w:szCs w:val="24"/>
        </w:rPr>
      </w:pPr>
      <w:r w:rsidRPr="00A2121F">
        <w:rPr>
          <w:sz w:val="24"/>
          <w:szCs w:val="24"/>
        </w:rPr>
        <w:t xml:space="preserve">The combined findings from the </w:t>
      </w:r>
      <w:r>
        <w:rPr>
          <w:sz w:val="24"/>
          <w:szCs w:val="24"/>
        </w:rPr>
        <w:t xml:space="preserve">24HR recall comparison study </w:t>
      </w:r>
      <w:r w:rsidRPr="00A2121F">
        <w:rPr>
          <w:sz w:val="24"/>
          <w:szCs w:val="24"/>
        </w:rPr>
        <w:t xml:space="preserve">and the observational feeding study will inform the public health community about the </w:t>
      </w:r>
      <w:r>
        <w:rPr>
          <w:sz w:val="24"/>
          <w:szCs w:val="24"/>
        </w:rPr>
        <w:t xml:space="preserve">feasibility and validity of the ASA24 </w:t>
      </w:r>
      <w:r w:rsidRPr="00A2121F">
        <w:rPr>
          <w:sz w:val="24"/>
          <w:szCs w:val="24"/>
        </w:rPr>
        <w:t xml:space="preserve">relative to the standard AMPM methodology. </w:t>
      </w:r>
      <w:r>
        <w:rPr>
          <w:sz w:val="24"/>
          <w:szCs w:val="24"/>
        </w:rPr>
        <w:t xml:space="preserve"> </w:t>
      </w:r>
      <w:r w:rsidRPr="00A2121F">
        <w:rPr>
          <w:sz w:val="24"/>
          <w:szCs w:val="24"/>
        </w:rPr>
        <w:t>Because the ASA24 offers significant cost savings, many potential users will be interested in these evaluative results.</w:t>
      </w:r>
      <w:r>
        <w:rPr>
          <w:sz w:val="24"/>
          <w:szCs w:val="24"/>
        </w:rPr>
        <w:t xml:space="preserve">  </w:t>
      </w:r>
      <w:r w:rsidRPr="00A2121F">
        <w:rPr>
          <w:sz w:val="24"/>
          <w:szCs w:val="24"/>
        </w:rPr>
        <w:t>Currently, scores of inquiries have b</w:t>
      </w:r>
      <w:r>
        <w:rPr>
          <w:sz w:val="24"/>
          <w:szCs w:val="24"/>
        </w:rPr>
        <w:t xml:space="preserve">een made concerning the ASA24.  </w:t>
      </w:r>
      <w:r w:rsidRPr="00A2121F">
        <w:rPr>
          <w:sz w:val="24"/>
          <w:szCs w:val="24"/>
        </w:rPr>
        <w:t xml:space="preserve">These inquiries have come from U.S. federal partners </w:t>
      </w:r>
      <w:r>
        <w:rPr>
          <w:sz w:val="24"/>
          <w:szCs w:val="24"/>
        </w:rPr>
        <w:t>who</w:t>
      </w:r>
      <w:r w:rsidRPr="00A2121F">
        <w:rPr>
          <w:sz w:val="24"/>
          <w:szCs w:val="24"/>
        </w:rPr>
        <w:t xml:space="preserve"> collect national level dietary intake data, academic researchers, clinicians, and other public health providers, not only from the U.S. but also from Canada, Great Britain, and other European Union countries.  </w:t>
      </w:r>
      <w:r>
        <w:rPr>
          <w:sz w:val="24"/>
          <w:szCs w:val="24"/>
        </w:rPr>
        <w:t>Summary reports, articles, and presentations will be disseminated through multiple methods (See Section A.16.3 for more detail).</w:t>
      </w:r>
    </w:p>
    <w:p w:rsidR="00AB06A6" w:rsidRPr="00D26BDA" w:rsidRDefault="00451103" w:rsidP="00563463">
      <w:pPr>
        <w:pStyle w:val="Heading5"/>
        <w:rPr>
          <w:b w:val="0"/>
          <w:sz w:val="24"/>
          <w:szCs w:val="24"/>
          <w:u w:val="single"/>
        </w:rPr>
      </w:pPr>
      <w:proofErr w:type="gramStart"/>
      <w:r w:rsidRPr="00451103">
        <w:rPr>
          <w:b w:val="0"/>
          <w:sz w:val="24"/>
          <w:szCs w:val="24"/>
          <w:highlight w:val="yellow"/>
          <w:u w:val="single"/>
        </w:rPr>
        <w:t>A.2.3  Reason</w:t>
      </w:r>
      <w:proofErr w:type="gramEnd"/>
      <w:r w:rsidRPr="00451103">
        <w:rPr>
          <w:b w:val="0"/>
          <w:sz w:val="24"/>
          <w:szCs w:val="24"/>
          <w:highlight w:val="yellow"/>
          <w:u w:val="single"/>
        </w:rPr>
        <w:t xml:space="preserve"> for Delay</w:t>
      </w:r>
    </w:p>
    <w:p w:rsidR="00BE55AF" w:rsidRPr="00BE55AF" w:rsidRDefault="00BE55AF" w:rsidP="00BE55AF">
      <w:pPr>
        <w:pStyle w:val="P1-StandPara"/>
        <w:spacing w:after="0" w:line="480" w:lineRule="auto"/>
        <w:ind w:firstLine="720"/>
        <w:rPr>
          <w:szCs w:val="24"/>
          <w:highlight w:val="yellow"/>
        </w:rPr>
      </w:pPr>
      <w:bookmarkStart w:id="2" w:name="OLE_LINK4"/>
      <w:bookmarkStart w:id="3" w:name="OLE_LINK5"/>
      <w:r w:rsidRPr="00BE55AF">
        <w:rPr>
          <w:szCs w:val="24"/>
          <w:highlight w:val="yellow"/>
        </w:rPr>
        <w:t xml:space="preserve">The ASA24 </w:t>
      </w:r>
      <w:r w:rsidR="00181ADD">
        <w:rPr>
          <w:szCs w:val="24"/>
          <w:highlight w:val="yellow"/>
        </w:rPr>
        <w:t>r</w:t>
      </w:r>
      <w:r w:rsidR="00181ADD" w:rsidRPr="00BE55AF">
        <w:rPr>
          <w:szCs w:val="24"/>
          <w:highlight w:val="yellow"/>
        </w:rPr>
        <w:t xml:space="preserve">espondent </w:t>
      </w:r>
      <w:r w:rsidRPr="00BE55AF">
        <w:rPr>
          <w:szCs w:val="24"/>
          <w:highlight w:val="yellow"/>
        </w:rPr>
        <w:t xml:space="preserve">application is currently available as a beta version only.  There has been a delay in the completion of a fully functional Version 1 due to a contractual conflict over intellectual property rights with </w:t>
      </w:r>
      <w:r w:rsidR="00181ADD">
        <w:rPr>
          <w:szCs w:val="24"/>
          <w:highlight w:val="yellow"/>
        </w:rPr>
        <w:t>the</w:t>
      </w:r>
      <w:r w:rsidR="00181ADD" w:rsidRPr="00BE55AF">
        <w:rPr>
          <w:szCs w:val="24"/>
          <w:highlight w:val="yellow"/>
        </w:rPr>
        <w:t xml:space="preserve"> </w:t>
      </w:r>
      <w:r w:rsidRPr="00BE55AF">
        <w:rPr>
          <w:szCs w:val="24"/>
          <w:highlight w:val="yellow"/>
        </w:rPr>
        <w:t>subcontractor who designed the graphic user interface.  A virtual work stoppage occurred for approximately a year as legal and contractual issues were discussed with contracts staff, legal counsel, and contractors.  Ultimately, NCI decided to develop a new graphical user interface for the respondent application. This work began in August of 2010 with a new contract in place.  Progress has been substantial and continuous. Version 1, which is ultimately the ASA24 tool that will be available to the public in the future, will be free of the bugs in the beta version and will offer improved functionality and features, such as additional optional modules (e.g., supplement intake) and a Spanish language option</w:t>
      </w:r>
      <w:r w:rsidR="00181ADD">
        <w:rPr>
          <w:szCs w:val="24"/>
          <w:highlight w:val="yellow"/>
        </w:rPr>
        <w:t>.  It</w:t>
      </w:r>
      <w:r w:rsidRPr="00BE55AF">
        <w:rPr>
          <w:szCs w:val="24"/>
          <w:highlight w:val="yellow"/>
        </w:rPr>
        <w:t xml:space="preserve"> is expected to be available in the summer of 2011.</w:t>
      </w:r>
      <w:r w:rsidRPr="00BE55AF">
        <w:rPr>
          <w:b/>
          <w:bCs/>
          <w:szCs w:val="24"/>
          <w:highlight w:val="yellow"/>
        </w:rPr>
        <w:t xml:space="preserve">  </w:t>
      </w:r>
      <w:r w:rsidRPr="00BE55AF">
        <w:rPr>
          <w:szCs w:val="24"/>
          <w:highlight w:val="yellow"/>
        </w:rPr>
        <w:t>Ideally, fielding of the validation studies would begin in September 2011.</w:t>
      </w:r>
      <w:r w:rsidR="009060FD">
        <w:rPr>
          <w:szCs w:val="24"/>
          <w:highlight w:val="yellow"/>
        </w:rPr>
        <w:t xml:space="preserve">  </w:t>
      </w:r>
      <w:r w:rsidR="009060FD" w:rsidRPr="00C5192D">
        <w:rPr>
          <w:color w:val="000000" w:themeColor="text1"/>
          <w:szCs w:val="24"/>
          <w:highlight w:val="yellow"/>
        </w:rPr>
        <w:t xml:space="preserve">To date, no </w:t>
      </w:r>
      <w:r w:rsidR="00C5192D" w:rsidRPr="00C5192D">
        <w:rPr>
          <w:color w:val="000000" w:themeColor="text1"/>
          <w:szCs w:val="24"/>
          <w:highlight w:val="yellow"/>
        </w:rPr>
        <w:t>participants</w:t>
      </w:r>
      <w:r w:rsidR="009060FD" w:rsidRPr="00C5192D">
        <w:rPr>
          <w:color w:val="000000" w:themeColor="text1"/>
          <w:szCs w:val="24"/>
          <w:highlight w:val="yellow"/>
        </w:rPr>
        <w:t xml:space="preserve"> have been recruited for these stud</w:t>
      </w:r>
      <w:r w:rsidR="00C5192D">
        <w:rPr>
          <w:color w:val="000000" w:themeColor="text1"/>
          <w:szCs w:val="24"/>
          <w:highlight w:val="yellow"/>
        </w:rPr>
        <w:t>ies</w:t>
      </w:r>
      <w:r w:rsidR="009060FD" w:rsidRPr="00C5192D">
        <w:rPr>
          <w:color w:val="000000" w:themeColor="text1"/>
          <w:szCs w:val="24"/>
          <w:highlight w:val="yellow"/>
        </w:rPr>
        <w:t>.</w:t>
      </w:r>
    </w:p>
    <w:bookmarkEnd w:id="2"/>
    <w:bookmarkEnd w:id="3"/>
    <w:p w:rsidR="00334854" w:rsidRDefault="00334854" w:rsidP="00464256">
      <w:pPr>
        <w:pStyle w:val="P1-StandPara"/>
        <w:spacing w:after="0" w:line="480" w:lineRule="auto"/>
        <w:ind w:firstLine="720"/>
        <w:jc w:val="left"/>
        <w:rPr>
          <w:sz w:val="24"/>
          <w:szCs w:val="24"/>
        </w:rPr>
      </w:pPr>
      <w:r w:rsidRPr="00BE55AF">
        <w:rPr>
          <w:sz w:val="24"/>
          <w:szCs w:val="24"/>
          <w:highlight w:val="yellow"/>
        </w:rPr>
        <w:lastRenderedPageBreak/>
        <w:t>In the meantime, study materials were further refined and programming was implemented to track study respondents.  Currently, we are completing the programming tasks needed prior to fielding the study.  There are no substantive changes in the study protocols</w:t>
      </w:r>
      <w:r>
        <w:rPr>
          <w:sz w:val="24"/>
          <w:szCs w:val="24"/>
        </w:rPr>
        <w:t>.</w:t>
      </w:r>
    </w:p>
    <w:p w:rsidR="00D26BDA" w:rsidRDefault="00D26BDA" w:rsidP="00D26BDA">
      <w:pPr>
        <w:pStyle w:val="N1-1stBullet"/>
        <w:tabs>
          <w:tab w:val="clear" w:pos="1152"/>
          <w:tab w:val="left" w:pos="720"/>
        </w:tabs>
        <w:spacing w:after="0" w:line="480" w:lineRule="auto"/>
        <w:ind w:left="0" w:firstLine="0"/>
        <w:jc w:val="left"/>
        <w:rPr>
          <w:snapToGrid w:val="0"/>
          <w:sz w:val="24"/>
          <w:szCs w:val="24"/>
          <w:highlight w:val="yellow"/>
        </w:rPr>
      </w:pPr>
      <w:r>
        <w:rPr>
          <w:snapToGrid w:val="0"/>
          <w:sz w:val="24"/>
          <w:szCs w:val="24"/>
          <w:highlight w:val="yellow"/>
        </w:rPr>
        <w:tab/>
        <w:t xml:space="preserve">The </w:t>
      </w:r>
      <w:r w:rsidRPr="00FB3D74">
        <w:rPr>
          <w:snapToGrid w:val="0"/>
          <w:sz w:val="24"/>
          <w:szCs w:val="24"/>
          <w:highlight w:val="yellow"/>
        </w:rPr>
        <w:t xml:space="preserve">participant materials </w:t>
      </w:r>
      <w:r>
        <w:rPr>
          <w:snapToGrid w:val="0"/>
          <w:sz w:val="24"/>
          <w:szCs w:val="24"/>
          <w:highlight w:val="yellow"/>
        </w:rPr>
        <w:t xml:space="preserve">were revised </w:t>
      </w:r>
      <w:r w:rsidRPr="00FB3D74">
        <w:rPr>
          <w:snapToGrid w:val="0"/>
          <w:sz w:val="24"/>
          <w:szCs w:val="24"/>
          <w:highlight w:val="yellow"/>
        </w:rPr>
        <w:t>for two reasons (1) we customized the web pages and participant materials to include the website and study name, selected after OMB approval; (2) we simplified the language to reflect lower grade reading level, per IRB guidance.</w:t>
      </w:r>
      <w:r>
        <w:rPr>
          <w:snapToGrid w:val="0"/>
          <w:sz w:val="24"/>
          <w:szCs w:val="24"/>
        </w:rPr>
        <w:t xml:space="preserve"> </w:t>
      </w:r>
      <w:r>
        <w:rPr>
          <w:snapToGrid w:val="0"/>
          <w:sz w:val="24"/>
          <w:szCs w:val="24"/>
          <w:highlight w:val="yellow"/>
        </w:rPr>
        <w:t>All</w:t>
      </w:r>
      <w:r w:rsidRPr="003F37CD">
        <w:rPr>
          <w:snapToGrid w:val="0"/>
          <w:sz w:val="24"/>
          <w:szCs w:val="24"/>
          <w:highlight w:val="yellow"/>
        </w:rPr>
        <w:t xml:space="preserve"> revised materials are included as attachment</w:t>
      </w:r>
      <w:r>
        <w:rPr>
          <w:snapToGrid w:val="0"/>
          <w:sz w:val="24"/>
          <w:szCs w:val="24"/>
          <w:highlight w:val="yellow"/>
        </w:rPr>
        <w:t>s in this submission</w:t>
      </w:r>
      <w:r w:rsidRPr="00BB78EA">
        <w:rPr>
          <w:snapToGrid w:val="0"/>
          <w:sz w:val="24"/>
          <w:szCs w:val="24"/>
          <w:highlight w:val="yellow"/>
        </w:rPr>
        <w:t xml:space="preserve">.  </w:t>
      </w:r>
    </w:p>
    <w:p w:rsidR="00D26BDA" w:rsidRPr="00B7056E" w:rsidRDefault="00D26BDA" w:rsidP="00D26BDA">
      <w:pPr>
        <w:pStyle w:val="N1-1stBullet"/>
        <w:tabs>
          <w:tab w:val="clear" w:pos="1152"/>
          <w:tab w:val="left" w:pos="720"/>
        </w:tabs>
        <w:spacing w:after="0" w:line="480" w:lineRule="auto"/>
        <w:ind w:left="0" w:firstLine="0"/>
        <w:jc w:val="left"/>
        <w:rPr>
          <w:sz w:val="24"/>
          <w:szCs w:val="24"/>
          <w:highlight w:val="yellow"/>
        </w:rPr>
      </w:pPr>
      <w:r>
        <w:rPr>
          <w:snapToGrid w:val="0"/>
          <w:sz w:val="24"/>
          <w:szCs w:val="24"/>
          <w:highlight w:val="yellow"/>
        </w:rPr>
        <w:tab/>
        <w:t xml:space="preserve">On the FORCS study, the current OMB submission includes the voicemail message as well as the automated voice recording reminders for participants completing </w:t>
      </w:r>
      <w:r w:rsidRPr="00B7056E">
        <w:rPr>
          <w:snapToGrid w:val="0"/>
          <w:sz w:val="24"/>
          <w:szCs w:val="24"/>
          <w:highlight w:val="yellow"/>
        </w:rPr>
        <w:t>the ASA24 recall (</w:t>
      </w:r>
      <w:r w:rsidRPr="00B7056E">
        <w:rPr>
          <w:b/>
          <w:snapToGrid w:val="0"/>
          <w:sz w:val="24"/>
          <w:szCs w:val="24"/>
          <w:highlight w:val="yellow"/>
        </w:rPr>
        <w:t>Attachment 18</w:t>
      </w:r>
      <w:r w:rsidRPr="00B7056E">
        <w:rPr>
          <w:snapToGrid w:val="0"/>
          <w:sz w:val="24"/>
          <w:szCs w:val="24"/>
          <w:highlight w:val="yellow"/>
        </w:rPr>
        <w:t xml:space="preserve">).  We also received approval for the domain name:  </w:t>
      </w:r>
      <w:hyperlink r:id="rId11" w:history="1">
        <w:r w:rsidRPr="00B7056E">
          <w:rPr>
            <w:rStyle w:val="Hyperlink"/>
            <w:rFonts w:cs="Arial"/>
            <w:sz w:val="24"/>
            <w:szCs w:val="24"/>
            <w:highlight w:val="yellow"/>
          </w:rPr>
          <w:t>http://www.FoodReportStudy.gov</w:t>
        </w:r>
      </w:hyperlink>
      <w:r w:rsidRPr="00B7056E">
        <w:rPr>
          <w:sz w:val="24"/>
          <w:szCs w:val="24"/>
          <w:highlight w:val="yellow"/>
        </w:rPr>
        <w:t xml:space="preserve"> and established a toll free number for participants to leave a message with questions for the project staff.  </w:t>
      </w:r>
    </w:p>
    <w:p w:rsidR="00451103" w:rsidRPr="00451103" w:rsidRDefault="00D26BDA" w:rsidP="00451103">
      <w:pPr>
        <w:pStyle w:val="N1-1stBullet"/>
        <w:tabs>
          <w:tab w:val="clear" w:pos="1152"/>
          <w:tab w:val="left" w:pos="720"/>
        </w:tabs>
        <w:spacing w:after="0" w:line="480" w:lineRule="auto"/>
        <w:ind w:left="0" w:firstLine="0"/>
        <w:jc w:val="left"/>
        <w:rPr>
          <w:snapToGrid w:val="0"/>
          <w:sz w:val="24"/>
          <w:szCs w:val="24"/>
        </w:rPr>
      </w:pPr>
      <w:r w:rsidRPr="00B7056E">
        <w:rPr>
          <w:sz w:val="24"/>
          <w:szCs w:val="24"/>
          <w:highlight w:val="yellow"/>
        </w:rPr>
        <w:tab/>
        <w:t xml:space="preserve">On the FEAST study </w:t>
      </w:r>
      <w:r w:rsidRPr="00B7056E">
        <w:rPr>
          <w:snapToGrid w:val="0"/>
          <w:sz w:val="24"/>
          <w:szCs w:val="24"/>
          <w:highlight w:val="yellow"/>
        </w:rPr>
        <w:t>a telephone reminder script has been added.  Minor revisions were made to the screening</w:t>
      </w:r>
      <w:r>
        <w:rPr>
          <w:snapToGrid w:val="0"/>
          <w:sz w:val="24"/>
          <w:szCs w:val="24"/>
          <w:highlight w:val="yellow"/>
        </w:rPr>
        <w:t xml:space="preserve"> script and the study information letter; these scripts and letters also contain the toll-free telephone number described for the Comparison Study, to enable FEAST study participants to leave a voice mail message for the project staff</w:t>
      </w:r>
      <w:r w:rsidRPr="00BB78EA">
        <w:rPr>
          <w:snapToGrid w:val="0"/>
          <w:sz w:val="24"/>
          <w:szCs w:val="24"/>
          <w:highlight w:val="yellow"/>
        </w:rPr>
        <w:t>.</w:t>
      </w:r>
      <w:r w:rsidRPr="00DF67E9">
        <w:rPr>
          <w:snapToGrid w:val="0"/>
          <w:sz w:val="24"/>
          <w:szCs w:val="24"/>
          <w:highlight w:val="yellow"/>
        </w:rPr>
        <w:t xml:space="preserve"> </w:t>
      </w:r>
      <w:r>
        <w:rPr>
          <w:snapToGrid w:val="0"/>
          <w:sz w:val="24"/>
          <w:szCs w:val="24"/>
          <w:highlight w:val="yellow"/>
        </w:rPr>
        <w:t xml:space="preserve"> Additionally, the participant incentive has been increased due to concerns about respondent burde</w:t>
      </w:r>
      <w:r w:rsidRPr="00DF67E9">
        <w:rPr>
          <w:snapToGrid w:val="0"/>
          <w:sz w:val="24"/>
          <w:szCs w:val="24"/>
          <w:highlight w:val="yellow"/>
        </w:rPr>
        <w:t>n</w:t>
      </w:r>
      <w:r w:rsidR="00B7056E">
        <w:rPr>
          <w:snapToGrid w:val="0"/>
          <w:sz w:val="24"/>
          <w:szCs w:val="24"/>
          <w:highlight w:val="yellow"/>
        </w:rPr>
        <w:t xml:space="preserve"> and attrition</w:t>
      </w:r>
      <w:r w:rsidRPr="00DF67E9">
        <w:rPr>
          <w:snapToGrid w:val="0"/>
          <w:sz w:val="24"/>
          <w:szCs w:val="24"/>
          <w:highlight w:val="yellow"/>
        </w:rPr>
        <w:t>.</w:t>
      </w:r>
    </w:p>
    <w:p w:rsidR="00464256" w:rsidRPr="00A2121F" w:rsidRDefault="00464256" w:rsidP="00464256">
      <w:pPr>
        <w:pStyle w:val="N1-1stBullet"/>
        <w:tabs>
          <w:tab w:val="clear" w:pos="1152"/>
        </w:tabs>
        <w:spacing w:after="0" w:line="480" w:lineRule="auto"/>
        <w:ind w:left="0" w:firstLine="0"/>
        <w:jc w:val="left"/>
        <w:rPr>
          <w:b/>
          <w:sz w:val="24"/>
          <w:szCs w:val="24"/>
        </w:rPr>
      </w:pPr>
      <w:r w:rsidRPr="00A2121F">
        <w:rPr>
          <w:b/>
          <w:sz w:val="24"/>
          <w:szCs w:val="24"/>
        </w:rPr>
        <w:t>A.3</w:t>
      </w:r>
      <w:r w:rsidRPr="00A2121F">
        <w:rPr>
          <w:b/>
          <w:sz w:val="24"/>
          <w:szCs w:val="24"/>
        </w:rPr>
        <w:tab/>
        <w:t>Use of Improved Technology and Burden Reduction</w:t>
      </w:r>
      <w:r w:rsidR="00E65AA8" w:rsidRPr="00A2121F">
        <w:rPr>
          <w:b/>
          <w:sz w:val="24"/>
          <w:szCs w:val="24"/>
        </w:rPr>
        <w:fldChar w:fldCharType="begin"/>
      </w:r>
      <w:r w:rsidRPr="00A2121F">
        <w:rPr>
          <w:b/>
          <w:sz w:val="24"/>
          <w:szCs w:val="24"/>
        </w:rPr>
        <w:instrText>tc \l3 "A3</w:instrText>
      </w:r>
      <w:r w:rsidRPr="00A2121F">
        <w:rPr>
          <w:b/>
          <w:sz w:val="24"/>
          <w:szCs w:val="24"/>
        </w:rPr>
        <w:tab/>
        <w:instrText>Use of Improved Technologies</w:instrText>
      </w:r>
      <w:r w:rsidR="00E65AA8" w:rsidRPr="00A2121F">
        <w:rPr>
          <w:b/>
          <w:sz w:val="24"/>
          <w:szCs w:val="24"/>
        </w:rPr>
        <w:fldChar w:fldCharType="end"/>
      </w:r>
    </w:p>
    <w:p w:rsidR="00464256" w:rsidRDefault="00464256" w:rsidP="00464256">
      <w:pPr>
        <w:pStyle w:val="N1-1stBullet"/>
        <w:tabs>
          <w:tab w:val="clear" w:pos="1152"/>
        </w:tabs>
        <w:spacing w:after="0" w:line="480" w:lineRule="auto"/>
        <w:ind w:left="0" w:firstLine="0"/>
        <w:jc w:val="left"/>
        <w:rPr>
          <w:sz w:val="24"/>
          <w:szCs w:val="24"/>
        </w:rPr>
      </w:pPr>
      <w:r w:rsidRPr="00A2121F">
        <w:rPr>
          <w:sz w:val="24"/>
          <w:szCs w:val="24"/>
        </w:rPr>
        <w:tab/>
        <w:t xml:space="preserve">In the AMPM approach, respondents provide data </w:t>
      </w:r>
      <w:r>
        <w:rPr>
          <w:sz w:val="24"/>
          <w:szCs w:val="24"/>
        </w:rPr>
        <w:t xml:space="preserve">either in-person or </w:t>
      </w:r>
      <w:r w:rsidRPr="00A2121F">
        <w:rPr>
          <w:sz w:val="24"/>
          <w:szCs w:val="24"/>
        </w:rPr>
        <w:t xml:space="preserve">over the telephone and trained interviewers use a computerized </w:t>
      </w:r>
      <w:r>
        <w:rPr>
          <w:sz w:val="24"/>
          <w:szCs w:val="24"/>
        </w:rPr>
        <w:t>system to collect and enter data.</w:t>
      </w:r>
      <w:r w:rsidRPr="00A2121F">
        <w:rPr>
          <w:sz w:val="24"/>
          <w:szCs w:val="24"/>
        </w:rPr>
        <w:t xml:space="preserve">  The ASA24 </w:t>
      </w:r>
      <w:r>
        <w:rPr>
          <w:sz w:val="24"/>
          <w:szCs w:val="24"/>
        </w:rPr>
        <w:t xml:space="preserve">collects intake data directly from the respondent without an interviewer.  The </w:t>
      </w:r>
      <w:r>
        <w:rPr>
          <w:sz w:val="24"/>
          <w:szCs w:val="24"/>
        </w:rPr>
        <w:lastRenderedPageBreak/>
        <w:t xml:space="preserve">ASA24 uses </w:t>
      </w:r>
      <w:r w:rsidRPr="00A2121F">
        <w:rPr>
          <w:sz w:val="24"/>
          <w:szCs w:val="24"/>
        </w:rPr>
        <w:t>state-of-the-art automated computer technology, including graphic enhancements and animated characters to guide participants, and audio language/cues.</w:t>
      </w:r>
      <w:r>
        <w:rPr>
          <w:sz w:val="24"/>
          <w:szCs w:val="24"/>
        </w:rPr>
        <w:t xml:space="preserve">  </w:t>
      </w:r>
      <w:r w:rsidRPr="00A2121F">
        <w:rPr>
          <w:sz w:val="24"/>
          <w:szCs w:val="24"/>
        </w:rPr>
        <w:t xml:space="preserve">In addition, the ASA24 software includes pictures of foods in multiple portion sizes to aid portion size estimation by the respondent. </w:t>
      </w:r>
      <w:r>
        <w:rPr>
          <w:sz w:val="24"/>
          <w:szCs w:val="24"/>
        </w:rPr>
        <w:t xml:space="preserve"> </w:t>
      </w:r>
      <w:r w:rsidRPr="00A2121F">
        <w:rPr>
          <w:sz w:val="24"/>
          <w:szCs w:val="24"/>
        </w:rPr>
        <w:t>The software has the capacity to immediately compute nutrient and food group estimates for each recall day.</w:t>
      </w:r>
      <w:r>
        <w:rPr>
          <w:sz w:val="24"/>
          <w:szCs w:val="24"/>
        </w:rPr>
        <w:t xml:space="preserve">  </w:t>
      </w:r>
      <w:r w:rsidRPr="00A2121F">
        <w:rPr>
          <w:sz w:val="24"/>
          <w:szCs w:val="24"/>
        </w:rPr>
        <w:t xml:space="preserve">A computerized </w:t>
      </w:r>
      <w:r>
        <w:rPr>
          <w:sz w:val="24"/>
          <w:szCs w:val="24"/>
        </w:rPr>
        <w:t>Study Management System (S</w:t>
      </w:r>
      <w:r w:rsidRPr="00A2121F">
        <w:rPr>
          <w:sz w:val="24"/>
          <w:szCs w:val="24"/>
        </w:rPr>
        <w:t xml:space="preserve">MS) will be used to manage study activities and track completion of all study activities to allow for monitoring and calculation of response rates. </w:t>
      </w:r>
    </w:p>
    <w:p w:rsidR="003D4146" w:rsidRPr="00A2121F" w:rsidRDefault="003D4146" w:rsidP="00464256">
      <w:pPr>
        <w:pStyle w:val="N1-1stBullet"/>
        <w:tabs>
          <w:tab w:val="clear" w:pos="1152"/>
        </w:tabs>
        <w:spacing w:after="0" w:line="480" w:lineRule="auto"/>
        <w:ind w:left="0" w:firstLine="0"/>
        <w:jc w:val="left"/>
        <w:rPr>
          <w:sz w:val="24"/>
          <w:szCs w:val="24"/>
        </w:rPr>
      </w:pPr>
      <w:r>
        <w:rPr>
          <w:sz w:val="24"/>
          <w:szCs w:val="24"/>
        </w:rPr>
        <w:tab/>
        <w:t xml:space="preserve">A Privacy Impact Assessment </w:t>
      </w:r>
      <w:r w:rsidR="00B25A70">
        <w:rPr>
          <w:sz w:val="24"/>
          <w:szCs w:val="24"/>
        </w:rPr>
        <w:t>(PIA) w</w:t>
      </w:r>
      <w:r>
        <w:rPr>
          <w:sz w:val="24"/>
          <w:szCs w:val="24"/>
        </w:rPr>
        <w:t xml:space="preserve">as completed and </w:t>
      </w:r>
      <w:r w:rsidR="003C1449">
        <w:rPr>
          <w:sz w:val="24"/>
          <w:szCs w:val="24"/>
        </w:rPr>
        <w:t>published</w:t>
      </w:r>
      <w:r>
        <w:rPr>
          <w:sz w:val="24"/>
          <w:szCs w:val="24"/>
        </w:rPr>
        <w:t xml:space="preserve"> by HHS in January, 2009.  The IT systems </w:t>
      </w:r>
      <w:r w:rsidR="00B25A70">
        <w:rPr>
          <w:sz w:val="24"/>
          <w:szCs w:val="24"/>
        </w:rPr>
        <w:t>were</w:t>
      </w:r>
      <w:r w:rsidR="00311F00">
        <w:rPr>
          <w:sz w:val="24"/>
          <w:szCs w:val="24"/>
        </w:rPr>
        <w:t xml:space="preserve"> divided into two systems </w:t>
      </w:r>
      <w:r>
        <w:rPr>
          <w:sz w:val="24"/>
          <w:szCs w:val="24"/>
        </w:rPr>
        <w:t xml:space="preserve">and are </w:t>
      </w:r>
      <w:r w:rsidR="003C1449">
        <w:rPr>
          <w:sz w:val="24"/>
          <w:szCs w:val="24"/>
        </w:rPr>
        <w:t>named</w:t>
      </w:r>
      <w:r>
        <w:rPr>
          <w:sz w:val="24"/>
          <w:szCs w:val="24"/>
        </w:rPr>
        <w:t>, “</w:t>
      </w:r>
      <w:r w:rsidRPr="003D4146">
        <w:rPr>
          <w:sz w:val="24"/>
          <w:szCs w:val="24"/>
        </w:rPr>
        <w:t>NIH NCI Automated Self-Administered 24-Hour Recall (ASA24)</w:t>
      </w:r>
      <w:r>
        <w:rPr>
          <w:sz w:val="24"/>
          <w:szCs w:val="24"/>
        </w:rPr>
        <w:t>” and the “</w:t>
      </w:r>
      <w:r w:rsidRPr="003D4146">
        <w:rPr>
          <w:sz w:val="24"/>
          <w:szCs w:val="24"/>
        </w:rPr>
        <w:t>NIH NCI Automated Self-Administered 24-Hour Recall (ASA24) Researcher Website</w:t>
      </w:r>
      <w:r>
        <w:rPr>
          <w:sz w:val="24"/>
          <w:szCs w:val="24"/>
        </w:rPr>
        <w:t>.”</w:t>
      </w:r>
    </w:p>
    <w:p w:rsidR="00464256" w:rsidRPr="00A2121F" w:rsidRDefault="00464256" w:rsidP="00464256">
      <w:pPr>
        <w:widowControl/>
        <w:spacing w:line="480" w:lineRule="auto"/>
        <w:rPr>
          <w:szCs w:val="24"/>
        </w:rPr>
      </w:pPr>
      <w:r w:rsidRPr="00A2121F">
        <w:rPr>
          <w:b/>
          <w:szCs w:val="24"/>
        </w:rPr>
        <w:t>A.4</w:t>
      </w:r>
      <w:r w:rsidRPr="00A2121F">
        <w:rPr>
          <w:b/>
          <w:szCs w:val="24"/>
        </w:rPr>
        <w:tab/>
        <w:t>Efforts to Identify Duplication and Use of Similar Information</w:t>
      </w:r>
      <w:r w:rsidR="00E65AA8" w:rsidRPr="00A2121F">
        <w:rPr>
          <w:b/>
          <w:szCs w:val="24"/>
        </w:rPr>
        <w:fldChar w:fldCharType="begin"/>
      </w:r>
      <w:r w:rsidRPr="00A2121F">
        <w:rPr>
          <w:b/>
          <w:szCs w:val="24"/>
        </w:rPr>
        <w:instrText>tc \l3 "A4</w:instrText>
      </w:r>
      <w:r w:rsidRPr="00A2121F">
        <w:rPr>
          <w:b/>
          <w:szCs w:val="24"/>
        </w:rPr>
        <w:tab/>
        <w:instrText>Efforts to Identify Duplication</w:instrText>
      </w:r>
      <w:r w:rsidR="00E65AA8" w:rsidRPr="00A2121F">
        <w:rPr>
          <w:b/>
          <w:szCs w:val="24"/>
        </w:rPr>
        <w:fldChar w:fldCharType="end"/>
      </w:r>
    </w:p>
    <w:p w:rsidR="00464256" w:rsidRDefault="00464256" w:rsidP="00464256">
      <w:pPr>
        <w:spacing w:line="480" w:lineRule="auto"/>
        <w:ind w:firstLine="720"/>
        <w:rPr>
          <w:szCs w:val="24"/>
        </w:rPr>
      </w:pPr>
      <w:r w:rsidRPr="00F015CF">
        <w:rPr>
          <w:szCs w:val="24"/>
        </w:rPr>
        <w:t>ASA24 is currently in use in the NIH-</w:t>
      </w:r>
      <w:r>
        <w:rPr>
          <w:szCs w:val="24"/>
        </w:rPr>
        <w:t>AARP (formerly American Association of Retired Persons)</w:t>
      </w:r>
      <w:r w:rsidRPr="00F015CF">
        <w:rPr>
          <w:szCs w:val="24"/>
        </w:rPr>
        <w:t xml:space="preserve"> </w:t>
      </w:r>
      <w:r>
        <w:rPr>
          <w:szCs w:val="24"/>
        </w:rPr>
        <w:t xml:space="preserve">interactive </w:t>
      </w:r>
      <w:r w:rsidRPr="00F015CF">
        <w:rPr>
          <w:szCs w:val="24"/>
        </w:rPr>
        <w:t>Comprehensive Lifestyle Interview by Computer study</w:t>
      </w:r>
      <w:r>
        <w:rPr>
          <w:szCs w:val="24"/>
        </w:rPr>
        <w:t xml:space="preserve"> (iCLIC: OMB# 0925-0594)</w:t>
      </w:r>
      <w:r w:rsidRPr="00F015CF">
        <w:rPr>
          <w:szCs w:val="24"/>
        </w:rPr>
        <w:t xml:space="preserve">.  This is a feasibility study and formative evaluation of the quality and completeness of four self-administered web-based instruments to be used in phase II of </w:t>
      </w:r>
      <w:r>
        <w:rPr>
          <w:szCs w:val="24"/>
        </w:rPr>
        <w:t xml:space="preserve">the </w:t>
      </w:r>
      <w:r w:rsidRPr="00F015CF">
        <w:rPr>
          <w:szCs w:val="24"/>
        </w:rPr>
        <w:t xml:space="preserve">NIH-AARP Diet and Health Study.  The study will assess completion rates for the ASA24 on the first and second times, two months apart.  </w:t>
      </w:r>
      <w:r>
        <w:rPr>
          <w:szCs w:val="24"/>
        </w:rPr>
        <w:t xml:space="preserve">However, the iCLIC study does not </w:t>
      </w:r>
      <w:r w:rsidR="00762118">
        <w:rPr>
          <w:szCs w:val="24"/>
        </w:rPr>
        <w:t xml:space="preserve">address validation of the </w:t>
      </w:r>
      <w:r>
        <w:rPr>
          <w:szCs w:val="24"/>
        </w:rPr>
        <w:t>ASA24 to the recognized standard for conducting 24HR--- the AMPM method</w:t>
      </w:r>
      <w:r w:rsidR="00762118">
        <w:rPr>
          <w:szCs w:val="24"/>
        </w:rPr>
        <w:t>—with standard diet.  This feeding study will address the issue of validity for nutritional epidemiologic researchers</w:t>
      </w:r>
      <w:r>
        <w:rPr>
          <w:szCs w:val="24"/>
        </w:rPr>
        <w:t>.</w:t>
      </w:r>
    </w:p>
    <w:p w:rsidR="00464256" w:rsidRPr="00A2121F" w:rsidRDefault="00464256" w:rsidP="00464256">
      <w:pPr>
        <w:spacing w:line="480" w:lineRule="auto"/>
        <w:ind w:firstLine="720"/>
        <w:rPr>
          <w:color w:val="000000"/>
          <w:szCs w:val="24"/>
        </w:rPr>
      </w:pPr>
      <w:r>
        <w:rPr>
          <w:color w:val="000000"/>
          <w:szCs w:val="24"/>
        </w:rPr>
        <w:t xml:space="preserve">To our knowledge, </w:t>
      </w:r>
      <w:r w:rsidRPr="00A2121F">
        <w:rPr>
          <w:color w:val="000000"/>
          <w:szCs w:val="24"/>
        </w:rPr>
        <w:t xml:space="preserve">ASA24 is the only web-based, self-administered method that has been developed for collection of </w:t>
      </w:r>
      <w:r>
        <w:rPr>
          <w:color w:val="000000"/>
          <w:szCs w:val="24"/>
        </w:rPr>
        <w:t xml:space="preserve">complete </w:t>
      </w:r>
      <w:r w:rsidRPr="00A2121F">
        <w:rPr>
          <w:color w:val="000000"/>
          <w:szCs w:val="24"/>
        </w:rPr>
        <w:t>24HR data</w:t>
      </w:r>
      <w:r>
        <w:rPr>
          <w:color w:val="000000"/>
          <w:szCs w:val="24"/>
        </w:rPr>
        <w:t xml:space="preserve"> for medical, academic and </w:t>
      </w:r>
      <w:r>
        <w:rPr>
          <w:color w:val="000000"/>
          <w:szCs w:val="24"/>
        </w:rPr>
        <w:lastRenderedPageBreak/>
        <w:t>government purposes</w:t>
      </w:r>
      <w:r w:rsidRPr="00A2121F">
        <w:rPr>
          <w:color w:val="000000"/>
          <w:szCs w:val="24"/>
        </w:rPr>
        <w:t xml:space="preserve">; ASA24 has yet to be released for public use.  </w:t>
      </w:r>
      <w:r>
        <w:rPr>
          <w:color w:val="000000"/>
          <w:szCs w:val="24"/>
        </w:rPr>
        <w:t xml:space="preserve">Other websites and newer technologies attempt to collect 24hr recalls but none have the multiple passes, detailed probes and highly specific food designations that support complete reporting and more accurate estimates of daily intakes.  </w:t>
      </w:r>
      <w:r w:rsidRPr="00B46A80">
        <w:rPr>
          <w:color w:val="000000"/>
          <w:szCs w:val="24"/>
        </w:rPr>
        <w:t>The 24HR recall comparison</w:t>
      </w:r>
      <w:r w:rsidRPr="00A2121F">
        <w:rPr>
          <w:color w:val="000000"/>
          <w:szCs w:val="24"/>
        </w:rPr>
        <w:t xml:space="preserve"> and observational feeding studies will be the first to evaluate dietary intake using ASA24 and compare it with</w:t>
      </w:r>
      <w:r>
        <w:rPr>
          <w:color w:val="000000"/>
          <w:szCs w:val="24"/>
        </w:rPr>
        <w:t xml:space="preserve"> the </w:t>
      </w:r>
      <w:r w:rsidRPr="00A2121F">
        <w:rPr>
          <w:color w:val="000000"/>
          <w:szCs w:val="24"/>
        </w:rPr>
        <w:t>highly</w:t>
      </w:r>
      <w:r>
        <w:rPr>
          <w:color w:val="000000"/>
          <w:szCs w:val="24"/>
        </w:rPr>
        <w:t xml:space="preserve"> regarded standard of the </w:t>
      </w:r>
      <w:r w:rsidRPr="00A2121F">
        <w:rPr>
          <w:color w:val="000000"/>
          <w:szCs w:val="24"/>
        </w:rPr>
        <w:t>AMPM.</w:t>
      </w:r>
    </w:p>
    <w:p w:rsidR="00464256" w:rsidRPr="00A2121F" w:rsidRDefault="00464256" w:rsidP="00464256">
      <w:pPr>
        <w:widowControl/>
        <w:spacing w:line="480" w:lineRule="auto"/>
        <w:rPr>
          <w:b/>
          <w:szCs w:val="24"/>
        </w:rPr>
      </w:pPr>
      <w:r w:rsidRPr="00A2121F">
        <w:rPr>
          <w:b/>
          <w:szCs w:val="24"/>
        </w:rPr>
        <w:t>A.5</w:t>
      </w:r>
      <w:r w:rsidRPr="00A2121F">
        <w:rPr>
          <w:b/>
          <w:szCs w:val="24"/>
        </w:rPr>
        <w:tab/>
        <w:t xml:space="preserve">Impact of Small Business and Other Small Entities </w:t>
      </w:r>
      <w:r w:rsidR="00E65AA8" w:rsidRPr="00A2121F">
        <w:rPr>
          <w:b/>
          <w:szCs w:val="24"/>
        </w:rPr>
        <w:fldChar w:fldCharType="begin"/>
      </w:r>
      <w:r w:rsidRPr="00A2121F">
        <w:rPr>
          <w:b/>
          <w:szCs w:val="24"/>
        </w:rPr>
        <w:instrText>tc \l3 "A5</w:instrText>
      </w:r>
      <w:r w:rsidRPr="00A2121F">
        <w:rPr>
          <w:b/>
          <w:szCs w:val="24"/>
        </w:rPr>
        <w:tab/>
        <w:instrText>Involvement of Small Entities</w:instrText>
      </w:r>
      <w:r w:rsidR="00E65AA8" w:rsidRPr="00A2121F">
        <w:rPr>
          <w:b/>
          <w:szCs w:val="24"/>
        </w:rPr>
        <w:fldChar w:fldCharType="end"/>
      </w:r>
    </w:p>
    <w:p w:rsidR="00464256" w:rsidRPr="00A2121F" w:rsidRDefault="00464256" w:rsidP="00464256">
      <w:pPr>
        <w:spacing w:line="480" w:lineRule="auto"/>
        <w:ind w:firstLine="720"/>
        <w:rPr>
          <w:b/>
          <w:color w:val="000000"/>
          <w:szCs w:val="24"/>
        </w:rPr>
      </w:pPr>
      <w:r w:rsidRPr="00A2121F">
        <w:rPr>
          <w:color w:val="000000"/>
          <w:szCs w:val="24"/>
        </w:rPr>
        <w:t xml:space="preserve">No small entities will be involved in this survey.  All respondents will be individuals who participate voluntarily.  </w:t>
      </w:r>
    </w:p>
    <w:p w:rsidR="00464256" w:rsidRPr="00A2121F" w:rsidRDefault="00464256" w:rsidP="00464256">
      <w:pPr>
        <w:pStyle w:val="Heading6"/>
        <w:rPr>
          <w:sz w:val="24"/>
          <w:szCs w:val="24"/>
        </w:rPr>
      </w:pPr>
      <w:r w:rsidRPr="00A2121F">
        <w:rPr>
          <w:sz w:val="24"/>
          <w:szCs w:val="24"/>
        </w:rPr>
        <w:t>A.6</w:t>
      </w:r>
      <w:r w:rsidRPr="00A2121F">
        <w:rPr>
          <w:sz w:val="24"/>
          <w:szCs w:val="24"/>
        </w:rPr>
        <w:tab/>
        <w:t xml:space="preserve">Consequences of Collecting the Information Less Frequently </w:t>
      </w:r>
    </w:p>
    <w:p w:rsidR="00E92FC7" w:rsidRPr="00986567" w:rsidRDefault="00464256" w:rsidP="00986567">
      <w:pPr>
        <w:pStyle w:val="BodyTextIndent3"/>
        <w:widowControl/>
        <w:tabs>
          <w:tab w:val="clear" w:pos="0"/>
        </w:tabs>
        <w:suppressAutoHyphens w:val="0"/>
        <w:autoSpaceDE/>
        <w:autoSpaceDN/>
        <w:adjustRightInd/>
        <w:rPr>
          <w:color w:val="000000"/>
          <w:sz w:val="24"/>
          <w:szCs w:val="24"/>
        </w:rPr>
      </w:pPr>
      <w:r w:rsidRPr="001071C6">
        <w:rPr>
          <w:color w:val="000000"/>
          <w:sz w:val="24"/>
          <w:szCs w:val="24"/>
        </w:rPr>
        <w:t xml:space="preserve">Participants will be asked to complete dietary questionnaires either once or twice within a six week period depending on their study assignment.  The </w:t>
      </w:r>
      <w:r>
        <w:rPr>
          <w:color w:val="000000"/>
          <w:sz w:val="24"/>
          <w:szCs w:val="24"/>
        </w:rPr>
        <w:t xml:space="preserve">24HR comparison study </w:t>
      </w:r>
      <w:r w:rsidRPr="001071C6">
        <w:rPr>
          <w:color w:val="000000"/>
          <w:sz w:val="24"/>
          <w:szCs w:val="24"/>
        </w:rPr>
        <w:t>will compare the reported food and nutrient intake of four assigned study groups; AMPM only, ASA24 only, ASA24 followed by AMPM, AMPM followed by ASA24. Participants will complete assigned questionnaires at two time points four to six weeks apart.  Feeding study participants will complete either the AMPM or ASA24 once.  Reported intake</w:t>
      </w:r>
      <w:r w:rsidR="00762118">
        <w:rPr>
          <w:color w:val="000000"/>
          <w:sz w:val="24"/>
          <w:szCs w:val="24"/>
        </w:rPr>
        <w:t>s</w:t>
      </w:r>
      <w:r w:rsidRPr="001071C6">
        <w:rPr>
          <w:color w:val="000000"/>
          <w:sz w:val="24"/>
          <w:szCs w:val="24"/>
        </w:rPr>
        <w:t xml:space="preserve"> will be compared to </w:t>
      </w:r>
      <w:proofErr w:type="gramStart"/>
      <w:r w:rsidRPr="001071C6">
        <w:rPr>
          <w:color w:val="000000"/>
          <w:sz w:val="24"/>
          <w:szCs w:val="24"/>
        </w:rPr>
        <w:t>observed</w:t>
      </w:r>
      <w:proofErr w:type="gramEnd"/>
      <w:r w:rsidRPr="001071C6">
        <w:rPr>
          <w:color w:val="000000"/>
          <w:sz w:val="24"/>
          <w:szCs w:val="24"/>
        </w:rPr>
        <w:t xml:space="preserve"> </w:t>
      </w:r>
      <w:r w:rsidR="00762118">
        <w:rPr>
          <w:color w:val="000000"/>
          <w:sz w:val="24"/>
          <w:szCs w:val="24"/>
        </w:rPr>
        <w:t xml:space="preserve">and measured </w:t>
      </w:r>
      <w:r w:rsidRPr="001071C6">
        <w:rPr>
          <w:color w:val="000000"/>
          <w:sz w:val="24"/>
          <w:szCs w:val="24"/>
        </w:rPr>
        <w:t>intake</w:t>
      </w:r>
      <w:r w:rsidR="00762118">
        <w:rPr>
          <w:color w:val="000000"/>
          <w:sz w:val="24"/>
          <w:szCs w:val="24"/>
        </w:rPr>
        <w:t>s</w:t>
      </w:r>
      <w:r w:rsidRPr="001071C6">
        <w:rPr>
          <w:color w:val="000000"/>
          <w:sz w:val="24"/>
          <w:szCs w:val="24"/>
        </w:rPr>
        <w:t xml:space="preserve"> and differences </w:t>
      </w:r>
      <w:r>
        <w:rPr>
          <w:color w:val="000000"/>
          <w:sz w:val="24"/>
          <w:szCs w:val="24"/>
        </w:rPr>
        <w:t>in</w:t>
      </w:r>
      <w:r w:rsidRPr="001071C6">
        <w:rPr>
          <w:color w:val="000000"/>
          <w:sz w:val="24"/>
          <w:szCs w:val="24"/>
        </w:rPr>
        <w:t xml:space="preserve"> reporting bias between the two instruments will be determined.  Collecting information less frequently w</w:t>
      </w:r>
      <w:r>
        <w:rPr>
          <w:color w:val="000000"/>
          <w:sz w:val="24"/>
          <w:szCs w:val="24"/>
        </w:rPr>
        <w:t>ould</w:t>
      </w:r>
      <w:r w:rsidRPr="001071C6">
        <w:rPr>
          <w:color w:val="000000"/>
          <w:sz w:val="24"/>
          <w:szCs w:val="24"/>
        </w:rPr>
        <w:t xml:space="preserve"> not answer the research questions of this study.</w:t>
      </w:r>
    </w:p>
    <w:p w:rsidR="00464256" w:rsidRPr="00A2121F" w:rsidRDefault="00464256" w:rsidP="00464256">
      <w:pPr>
        <w:widowControl/>
        <w:spacing w:line="480" w:lineRule="auto"/>
        <w:rPr>
          <w:szCs w:val="24"/>
        </w:rPr>
      </w:pPr>
      <w:r w:rsidRPr="00A2121F">
        <w:rPr>
          <w:b/>
          <w:szCs w:val="24"/>
        </w:rPr>
        <w:t>A.7</w:t>
      </w:r>
      <w:r w:rsidRPr="00A2121F">
        <w:rPr>
          <w:b/>
          <w:szCs w:val="24"/>
        </w:rPr>
        <w:tab/>
        <w:t>Special Circumstances Relating to the Guidelines of 5 CFR 1320.5</w:t>
      </w:r>
      <w:r w:rsidR="00E65AA8" w:rsidRPr="00A2121F">
        <w:rPr>
          <w:b/>
          <w:szCs w:val="24"/>
        </w:rPr>
        <w:fldChar w:fldCharType="begin"/>
      </w:r>
      <w:r w:rsidRPr="00A2121F">
        <w:rPr>
          <w:b/>
          <w:szCs w:val="24"/>
        </w:rPr>
        <w:instrText>tc \l3 "A7</w:instrText>
      </w:r>
      <w:r w:rsidRPr="00A2121F">
        <w:rPr>
          <w:b/>
          <w:szCs w:val="24"/>
        </w:rPr>
        <w:tab/>
        <w:instrText>Special Circumstances</w:instrText>
      </w:r>
      <w:r w:rsidR="00E65AA8" w:rsidRPr="00A2121F">
        <w:rPr>
          <w:b/>
          <w:szCs w:val="24"/>
        </w:rPr>
        <w:fldChar w:fldCharType="end"/>
      </w:r>
    </w:p>
    <w:p w:rsidR="00464256" w:rsidRDefault="00464256" w:rsidP="00464256">
      <w:pPr>
        <w:spacing w:line="480" w:lineRule="auto"/>
        <w:ind w:firstLine="720"/>
        <w:rPr>
          <w:color w:val="000000"/>
          <w:szCs w:val="24"/>
        </w:rPr>
      </w:pPr>
      <w:bookmarkStart w:id="4" w:name="OLE_LINK7"/>
      <w:bookmarkStart w:id="5" w:name="OLE_LINK8"/>
      <w:r w:rsidRPr="00A2121F">
        <w:rPr>
          <w:color w:val="000000"/>
          <w:szCs w:val="24"/>
        </w:rPr>
        <w:t xml:space="preserve">There are </w:t>
      </w:r>
      <w:r>
        <w:rPr>
          <w:color w:val="000000"/>
          <w:szCs w:val="24"/>
        </w:rPr>
        <w:t xml:space="preserve">two </w:t>
      </w:r>
      <w:r w:rsidRPr="00A2121F">
        <w:rPr>
          <w:color w:val="000000"/>
          <w:szCs w:val="24"/>
        </w:rPr>
        <w:t>special circumstances that would cause this information collection to be conducted in a manner inconsistent with 5 CFR 1320.5.</w:t>
      </w:r>
      <w:r>
        <w:rPr>
          <w:color w:val="000000"/>
          <w:szCs w:val="24"/>
        </w:rPr>
        <w:t xml:space="preserve">  First, respondents in Groups 1 and 2 are required to answer the same questionnaires twice within </w:t>
      </w:r>
      <w:r w:rsidRPr="00BC44BC">
        <w:rPr>
          <w:color w:val="000000"/>
          <w:szCs w:val="24"/>
        </w:rPr>
        <w:t>4 to 6 weeks</w:t>
      </w:r>
      <w:bookmarkEnd w:id="4"/>
      <w:bookmarkEnd w:id="5"/>
      <w:r>
        <w:rPr>
          <w:color w:val="000000"/>
          <w:szCs w:val="24"/>
        </w:rPr>
        <w:t xml:space="preserve">.  </w:t>
      </w:r>
      <w:r w:rsidRPr="00553244">
        <w:rPr>
          <w:color w:val="000000"/>
          <w:szCs w:val="24"/>
        </w:rPr>
        <w:lastRenderedPageBreak/>
        <w:t xml:space="preserve">The need for repeat measurements is due to high day-to-day variability in individuals’ diets.  Statisticians require a minimum of 2 measurements in order to be able to control for day-to-day variability in the analyses.  The timing of these 2 measurements is critical.  Since individuals tend to eat differently in different seasons (e.g. more hot dogs in the summer), it is important to collect for each individual the 2 measurements in the same season.  On the other hand, if the days of report are too close together, there is a danger of the individual eating a similar diet (e.g., leftovers) and thus not providing reports of a fuller range of his/her diet.  Thus, the 4-6 weeks interval between measurements was chosen, and is feasible.  </w:t>
      </w:r>
    </w:p>
    <w:p w:rsidR="00464256" w:rsidRPr="00A2121F" w:rsidRDefault="00464256" w:rsidP="00464256">
      <w:pPr>
        <w:spacing w:line="480" w:lineRule="auto"/>
        <w:ind w:firstLine="720"/>
        <w:rPr>
          <w:szCs w:val="24"/>
        </w:rPr>
      </w:pPr>
      <w:r>
        <w:rPr>
          <w:color w:val="000000"/>
          <w:szCs w:val="24"/>
        </w:rPr>
        <w:t>Second, a</w:t>
      </w:r>
      <w:r w:rsidRPr="00F015CF">
        <w:rPr>
          <w:bCs/>
          <w:szCs w:val="24"/>
        </w:rPr>
        <w:t xml:space="preserve"> limitation of the study is that findings will not be </w:t>
      </w:r>
      <w:proofErr w:type="spellStart"/>
      <w:r w:rsidRPr="00F015CF">
        <w:rPr>
          <w:bCs/>
          <w:szCs w:val="24"/>
        </w:rPr>
        <w:t>generalizable</w:t>
      </w:r>
      <w:proofErr w:type="spellEnd"/>
      <w:r w:rsidRPr="00F015CF">
        <w:rPr>
          <w:bCs/>
          <w:szCs w:val="24"/>
        </w:rPr>
        <w:t xml:space="preserve"> to the entire U.S. adult population, but only to population subgroups with access to high-speed internet.  </w:t>
      </w:r>
      <w:r w:rsidR="00E57185">
        <w:rPr>
          <w:bCs/>
          <w:szCs w:val="24"/>
        </w:rPr>
        <w:t>T</w:t>
      </w:r>
      <w:r w:rsidRPr="00F015CF">
        <w:rPr>
          <w:bCs/>
          <w:szCs w:val="24"/>
        </w:rPr>
        <w:t>he ASA</w:t>
      </w:r>
      <w:r>
        <w:rPr>
          <w:bCs/>
          <w:szCs w:val="24"/>
        </w:rPr>
        <w:t>24</w:t>
      </w:r>
      <w:r w:rsidRPr="00F015CF">
        <w:rPr>
          <w:bCs/>
          <w:szCs w:val="24"/>
        </w:rPr>
        <w:t xml:space="preserve"> can</w:t>
      </w:r>
      <w:r w:rsidR="00E57185">
        <w:rPr>
          <w:bCs/>
          <w:szCs w:val="24"/>
        </w:rPr>
        <w:t xml:space="preserve"> only</w:t>
      </w:r>
      <w:r w:rsidRPr="00F015CF">
        <w:rPr>
          <w:bCs/>
          <w:szCs w:val="24"/>
        </w:rPr>
        <w:t xml:space="preserve"> be completed with high-speed internet</w:t>
      </w:r>
      <w:r w:rsidR="00E57185">
        <w:rPr>
          <w:bCs/>
          <w:szCs w:val="24"/>
        </w:rPr>
        <w:t xml:space="preserve"> and</w:t>
      </w:r>
      <w:r w:rsidRPr="00F015CF">
        <w:rPr>
          <w:bCs/>
          <w:szCs w:val="24"/>
        </w:rPr>
        <w:t xml:space="preserve"> this is a limitation for this study.  The usual interviewer-administered 24HR will always be required for those with literacy or other limitations.  Currently, it is estimated that 75% of Americans have access to the internet.  Of those with a home computer, 85% have high-speed internet.  This proportion can only grow in the future.  In summary, the experimental design proposed will allow comparison of the</w:t>
      </w:r>
      <w:r w:rsidRPr="00F015CF">
        <w:rPr>
          <w:szCs w:val="24"/>
        </w:rPr>
        <w:t xml:space="preserve"> ASA24 and AMPM in a sample of those with the required access to high-speed internet.</w:t>
      </w:r>
    </w:p>
    <w:p w:rsidR="00464256" w:rsidRPr="00A2121F" w:rsidRDefault="00464256" w:rsidP="00464256">
      <w:pPr>
        <w:widowControl/>
        <w:ind w:left="720" w:hanging="720"/>
        <w:rPr>
          <w:szCs w:val="24"/>
        </w:rPr>
      </w:pPr>
      <w:r w:rsidRPr="00A2121F">
        <w:rPr>
          <w:b/>
          <w:szCs w:val="24"/>
        </w:rPr>
        <w:t>A.8</w:t>
      </w:r>
      <w:r w:rsidRPr="00A2121F">
        <w:rPr>
          <w:b/>
          <w:szCs w:val="24"/>
        </w:rPr>
        <w:tab/>
        <w:t>Comments in Response to Federal Register Notice and Efforts to Consult Outside Agency</w:t>
      </w:r>
      <w:r w:rsidR="00E65AA8" w:rsidRPr="00A2121F">
        <w:rPr>
          <w:b/>
          <w:szCs w:val="24"/>
        </w:rPr>
        <w:fldChar w:fldCharType="begin"/>
      </w:r>
      <w:r w:rsidRPr="00A2121F">
        <w:rPr>
          <w:b/>
          <w:szCs w:val="24"/>
        </w:rPr>
        <w:instrText>tc \l3 "A8</w:instrText>
      </w:r>
      <w:r w:rsidRPr="00A2121F">
        <w:rPr>
          <w:b/>
          <w:szCs w:val="24"/>
        </w:rPr>
        <w:tab/>
        <w:instrText>Consultations Outside the Agency</w:instrText>
      </w:r>
      <w:r w:rsidR="00E65AA8" w:rsidRPr="00A2121F">
        <w:rPr>
          <w:b/>
          <w:szCs w:val="24"/>
        </w:rPr>
        <w:fldChar w:fldCharType="end"/>
      </w:r>
    </w:p>
    <w:p w:rsidR="00464256" w:rsidRDefault="00464256" w:rsidP="00464256">
      <w:pPr>
        <w:widowControl/>
        <w:rPr>
          <w:szCs w:val="24"/>
        </w:rPr>
      </w:pPr>
      <w:r>
        <w:rPr>
          <w:szCs w:val="24"/>
        </w:rPr>
        <w:tab/>
      </w:r>
    </w:p>
    <w:p w:rsidR="00464256" w:rsidRDefault="00464256" w:rsidP="0039185E">
      <w:pPr>
        <w:pStyle w:val="BodyTextIndent"/>
        <w:tabs>
          <w:tab w:val="left" w:pos="0"/>
        </w:tabs>
        <w:spacing w:after="0" w:line="480" w:lineRule="auto"/>
        <w:ind w:left="0"/>
      </w:pPr>
      <w:r>
        <w:rPr>
          <w:color w:val="000000"/>
          <w:szCs w:val="24"/>
        </w:rPr>
        <w:tab/>
      </w:r>
      <w:r w:rsidRPr="00C00CC4">
        <w:rPr>
          <w:color w:val="000000"/>
          <w:szCs w:val="24"/>
        </w:rPr>
        <w:t xml:space="preserve">The 60-Day </w:t>
      </w:r>
      <w:r w:rsidRPr="00C00CC4">
        <w:rPr>
          <w:color w:val="000000"/>
          <w:szCs w:val="24"/>
          <w:u w:val="single"/>
        </w:rPr>
        <w:t>Federal</w:t>
      </w:r>
      <w:r w:rsidRPr="00C00CC4">
        <w:rPr>
          <w:color w:val="000000"/>
          <w:szCs w:val="24"/>
        </w:rPr>
        <w:t xml:space="preserve"> </w:t>
      </w:r>
      <w:r w:rsidRPr="00C00CC4">
        <w:rPr>
          <w:color w:val="000000"/>
          <w:szCs w:val="24"/>
          <w:u w:val="single"/>
        </w:rPr>
        <w:t>Register</w:t>
      </w:r>
      <w:r w:rsidRPr="00C00CC4">
        <w:rPr>
          <w:color w:val="000000"/>
          <w:szCs w:val="24"/>
        </w:rPr>
        <w:t xml:space="preserve"> notice soliciting comments on this study prior to </w:t>
      </w:r>
      <w:r w:rsidRPr="0039185E">
        <w:rPr>
          <w:color w:val="000000"/>
          <w:szCs w:val="24"/>
        </w:rPr>
        <w:t xml:space="preserve">initial submission to OMB was published </w:t>
      </w:r>
      <w:r w:rsidR="00451103" w:rsidRPr="0039185E">
        <w:rPr>
          <w:color w:val="000000"/>
          <w:szCs w:val="24"/>
        </w:rPr>
        <w:t xml:space="preserve">on </w:t>
      </w:r>
      <w:r w:rsidR="0039185E" w:rsidRPr="0039185E">
        <w:rPr>
          <w:color w:val="000000"/>
          <w:szCs w:val="24"/>
          <w:highlight w:val="yellow"/>
        </w:rPr>
        <w:t>April 15, 2011 (76 FR 21383)</w:t>
      </w:r>
      <w:r w:rsidR="00451103" w:rsidRPr="0039185E">
        <w:rPr>
          <w:color w:val="000000"/>
          <w:szCs w:val="24"/>
          <w:highlight w:val="yellow"/>
        </w:rPr>
        <w:t xml:space="preserve">.  </w:t>
      </w:r>
      <w:r w:rsidR="0039185E" w:rsidRPr="0039185E">
        <w:rPr>
          <w:color w:val="000000"/>
          <w:szCs w:val="24"/>
          <w:highlight w:val="yellow"/>
        </w:rPr>
        <w:t xml:space="preserve">One public comment </w:t>
      </w:r>
      <w:r w:rsidR="0039185E" w:rsidRPr="0039185E">
        <w:rPr>
          <w:snapToGrid/>
          <w:color w:val="000000"/>
          <w:szCs w:val="24"/>
          <w:highlight w:val="yellow"/>
        </w:rPr>
        <w:t xml:space="preserve">was received on April 15 requesting a copy of the data collection </w:t>
      </w:r>
      <w:r w:rsidR="0039185E" w:rsidRPr="009B6EA0">
        <w:rPr>
          <w:snapToGrid/>
          <w:color w:val="000000"/>
          <w:szCs w:val="24"/>
          <w:highlight w:val="yellow"/>
        </w:rPr>
        <w:t xml:space="preserve">package.  </w:t>
      </w:r>
      <w:r w:rsidR="009B6EA0" w:rsidRPr="009B6EA0">
        <w:rPr>
          <w:snapToGrid/>
          <w:color w:val="000000"/>
          <w:szCs w:val="24"/>
          <w:highlight w:val="yellow"/>
        </w:rPr>
        <w:t xml:space="preserve">The submission was sent to the requestor on April </w:t>
      </w:r>
      <w:r w:rsidR="001F2428">
        <w:rPr>
          <w:snapToGrid/>
          <w:color w:val="000000"/>
          <w:szCs w:val="24"/>
          <w:highlight w:val="yellow"/>
        </w:rPr>
        <w:t>2</w:t>
      </w:r>
      <w:r w:rsidR="009B6EA0" w:rsidRPr="009B6EA0">
        <w:rPr>
          <w:snapToGrid/>
          <w:color w:val="000000"/>
          <w:szCs w:val="24"/>
          <w:highlight w:val="yellow"/>
        </w:rPr>
        <w:t>1.</w:t>
      </w:r>
      <w:r w:rsidR="009B6EA0">
        <w:rPr>
          <w:snapToGrid/>
          <w:color w:val="000000"/>
          <w:szCs w:val="24"/>
        </w:rPr>
        <w:t xml:space="preserve">  </w:t>
      </w:r>
      <w:r w:rsidRPr="0039185E">
        <w:rPr>
          <w:szCs w:val="24"/>
        </w:rPr>
        <w:t>ASA24 was developed through</w:t>
      </w:r>
      <w:r>
        <w:rPr>
          <w:szCs w:val="24"/>
        </w:rPr>
        <w:t xml:space="preserve"> NCI’s </w:t>
      </w:r>
      <w:r>
        <w:rPr>
          <w:szCs w:val="24"/>
        </w:rPr>
        <w:lastRenderedPageBreak/>
        <w:t xml:space="preserve">collaboration with: </w:t>
      </w:r>
      <w:r>
        <w:t xml:space="preserve">Westat Inc., Baylor College of Medicine, Archimage Inc., a software developing company, and the U.S. Department of Agriculture (USDA).  </w:t>
      </w:r>
      <w:r w:rsidRPr="00196D62">
        <w:rPr>
          <w:highlight w:val="yellow"/>
        </w:rPr>
        <w:t>During the development of ASA24, an External Working Group met twice</w:t>
      </w:r>
      <w:r w:rsidR="0079207A">
        <w:rPr>
          <w:highlight w:val="yellow"/>
        </w:rPr>
        <w:t xml:space="preserve"> (Nov. 4, 2005; Aug. 23, 2006)</w:t>
      </w:r>
      <w:r w:rsidRPr="00196D62">
        <w:rPr>
          <w:highlight w:val="yellow"/>
        </w:rPr>
        <w:t xml:space="preserve"> to discuss the needs and interests of potential users and provide advice to the project (</w:t>
      </w:r>
      <w:r w:rsidRPr="00196D62">
        <w:rPr>
          <w:b/>
          <w:highlight w:val="yellow"/>
        </w:rPr>
        <w:t>Attachment 1</w:t>
      </w:r>
      <w:r w:rsidR="00253C25" w:rsidRPr="00196D62">
        <w:rPr>
          <w:b/>
          <w:highlight w:val="yellow"/>
        </w:rPr>
        <w:t>3</w:t>
      </w:r>
      <w:r w:rsidRPr="00196D62">
        <w:rPr>
          <w:highlight w:val="yellow"/>
        </w:rPr>
        <w:t>).</w:t>
      </w:r>
    </w:p>
    <w:p w:rsidR="00464256" w:rsidRPr="00A2121F" w:rsidRDefault="00464256" w:rsidP="00464256">
      <w:pPr>
        <w:widowControl/>
        <w:spacing w:line="480" w:lineRule="auto"/>
        <w:rPr>
          <w:szCs w:val="24"/>
        </w:rPr>
      </w:pPr>
      <w:r w:rsidRPr="00A2121F">
        <w:rPr>
          <w:b/>
          <w:szCs w:val="24"/>
        </w:rPr>
        <w:t>A.9</w:t>
      </w:r>
      <w:r w:rsidRPr="00A2121F">
        <w:rPr>
          <w:b/>
          <w:szCs w:val="24"/>
        </w:rPr>
        <w:tab/>
        <w:t>Explanation of Any Payment or Gift to Respondents</w:t>
      </w:r>
      <w:r w:rsidR="00E65AA8" w:rsidRPr="00A2121F">
        <w:rPr>
          <w:b/>
          <w:szCs w:val="24"/>
        </w:rPr>
        <w:fldChar w:fldCharType="begin"/>
      </w:r>
      <w:r w:rsidRPr="00A2121F">
        <w:rPr>
          <w:b/>
          <w:szCs w:val="24"/>
        </w:rPr>
        <w:instrText>tc \l3 "A9</w:instrText>
      </w:r>
      <w:r w:rsidRPr="00A2121F">
        <w:rPr>
          <w:b/>
          <w:szCs w:val="24"/>
        </w:rPr>
        <w:tab/>
        <w:instrText>Payments to Respondents</w:instrText>
      </w:r>
      <w:r w:rsidR="00E65AA8" w:rsidRPr="00A2121F">
        <w:rPr>
          <w:b/>
          <w:szCs w:val="24"/>
        </w:rPr>
        <w:fldChar w:fldCharType="end"/>
      </w:r>
      <w:r w:rsidRPr="00A2121F">
        <w:rPr>
          <w:szCs w:val="24"/>
        </w:rPr>
        <w:t xml:space="preserve">  </w:t>
      </w:r>
    </w:p>
    <w:p w:rsidR="00744D55" w:rsidRDefault="00464256" w:rsidP="00464256">
      <w:pPr>
        <w:pStyle w:val="P1-StandPara"/>
        <w:spacing w:after="0" w:line="480" w:lineRule="auto"/>
        <w:ind w:firstLine="720"/>
        <w:jc w:val="left"/>
        <w:rPr>
          <w:sz w:val="24"/>
          <w:szCs w:val="24"/>
        </w:rPr>
      </w:pPr>
      <w:r w:rsidRPr="00A2121F">
        <w:rPr>
          <w:sz w:val="24"/>
          <w:szCs w:val="24"/>
        </w:rPr>
        <w:t xml:space="preserve">To maximize </w:t>
      </w:r>
      <w:r>
        <w:rPr>
          <w:sz w:val="24"/>
          <w:szCs w:val="24"/>
        </w:rPr>
        <w:t>participation</w:t>
      </w:r>
      <w:r w:rsidRPr="00A2121F">
        <w:rPr>
          <w:sz w:val="24"/>
          <w:szCs w:val="24"/>
        </w:rPr>
        <w:t xml:space="preserve">, many research studies offer compensation </w:t>
      </w:r>
      <w:r>
        <w:rPr>
          <w:sz w:val="24"/>
          <w:szCs w:val="24"/>
        </w:rPr>
        <w:t>in studies of the public where there is no link to health or disease outcomes</w:t>
      </w:r>
      <w:r w:rsidRPr="00A2121F">
        <w:rPr>
          <w:sz w:val="24"/>
          <w:szCs w:val="24"/>
        </w:rPr>
        <w:t>.</w:t>
      </w:r>
      <w:r>
        <w:rPr>
          <w:sz w:val="24"/>
          <w:szCs w:val="24"/>
        </w:rPr>
        <w:t xml:space="preserve">  </w:t>
      </w:r>
      <w:r w:rsidRPr="000903A1">
        <w:rPr>
          <w:color w:val="000000"/>
          <w:sz w:val="24"/>
          <w:szCs w:val="24"/>
        </w:rPr>
        <w:t>Incentives have been shown to increase response to web-based questionnaires</w:t>
      </w:r>
      <w:r>
        <w:rPr>
          <w:rStyle w:val="EndnoteReference"/>
          <w:color w:val="000000"/>
          <w:sz w:val="24"/>
          <w:szCs w:val="24"/>
        </w:rPr>
        <w:endnoteReference w:id="7"/>
      </w:r>
      <w:r>
        <w:rPr>
          <w:sz w:val="24"/>
          <w:szCs w:val="24"/>
        </w:rPr>
        <w:t xml:space="preserve">.  Both </w:t>
      </w:r>
      <w:r w:rsidR="00451103" w:rsidRPr="00451103">
        <w:rPr>
          <w:sz w:val="24"/>
          <w:szCs w:val="24"/>
          <w:highlight w:val="yellow"/>
        </w:rPr>
        <w:t>the FORCS and the FEAST</w:t>
      </w:r>
      <w:r w:rsidR="002F63E6">
        <w:rPr>
          <w:sz w:val="24"/>
          <w:szCs w:val="24"/>
        </w:rPr>
        <w:t xml:space="preserve"> </w:t>
      </w:r>
      <w:r>
        <w:rPr>
          <w:sz w:val="24"/>
          <w:szCs w:val="24"/>
        </w:rPr>
        <w:t xml:space="preserve">studies are using an experimental design to compare different treatments in matched groups.  Complete participation is optimal for useful information; thus an important objective is to support continuing and complete participation in the study protocols.  </w:t>
      </w:r>
    </w:p>
    <w:p w:rsidR="00464256" w:rsidRDefault="00464256" w:rsidP="00464256">
      <w:pPr>
        <w:pStyle w:val="P1-StandPara"/>
        <w:spacing w:after="0" w:line="480" w:lineRule="auto"/>
        <w:ind w:firstLine="720"/>
        <w:jc w:val="left"/>
        <w:rPr>
          <w:sz w:val="24"/>
          <w:szCs w:val="24"/>
        </w:rPr>
      </w:pPr>
      <w:r w:rsidRPr="00F03751">
        <w:rPr>
          <w:sz w:val="24"/>
          <w:szCs w:val="24"/>
        </w:rPr>
        <w:t xml:space="preserve">Participants of the </w:t>
      </w:r>
      <w:r w:rsidR="00F02AFA" w:rsidRPr="00F03751">
        <w:rPr>
          <w:sz w:val="24"/>
          <w:szCs w:val="24"/>
        </w:rPr>
        <w:t>FORCS</w:t>
      </w:r>
      <w:r w:rsidR="00FD15CB" w:rsidRPr="00F03751">
        <w:rPr>
          <w:sz w:val="24"/>
          <w:szCs w:val="24"/>
        </w:rPr>
        <w:t xml:space="preserve"> </w:t>
      </w:r>
      <w:r w:rsidRPr="00F03751">
        <w:rPr>
          <w:sz w:val="24"/>
          <w:szCs w:val="24"/>
        </w:rPr>
        <w:t xml:space="preserve">will be offered $52.00 in four installments through postal mail.  The initial mailed letter will include a $2 </w:t>
      </w:r>
      <w:r w:rsidR="004D080A" w:rsidRPr="00F03751">
        <w:rPr>
          <w:sz w:val="24"/>
          <w:szCs w:val="24"/>
        </w:rPr>
        <w:t>incentive</w:t>
      </w:r>
      <w:r w:rsidRPr="00F03751">
        <w:rPr>
          <w:sz w:val="24"/>
          <w:szCs w:val="24"/>
        </w:rPr>
        <w:t xml:space="preserve"> to encourage traffic to the study website.  Following consent, establishment of eligibility and assignment into study group, participants will receive in a timely manner, a second incentive of $5. Those assigned to complete the AMPM, will also receive measuring guides to aid with the recall.  After completion of the first 24HR, participants will receive an additional $15.  After completion of the second 24HR, the </w:t>
      </w:r>
      <w:r w:rsidR="00D20E73" w:rsidRPr="00F03751">
        <w:rPr>
          <w:sz w:val="24"/>
          <w:szCs w:val="24"/>
        </w:rPr>
        <w:t>D</w:t>
      </w:r>
      <w:r w:rsidRPr="00F03751">
        <w:rPr>
          <w:sz w:val="24"/>
          <w:szCs w:val="24"/>
        </w:rPr>
        <w:t>emographic</w:t>
      </w:r>
      <w:r w:rsidR="00D20E73" w:rsidRPr="00F03751">
        <w:rPr>
          <w:sz w:val="24"/>
          <w:szCs w:val="24"/>
        </w:rPr>
        <w:t xml:space="preserve"> and Health Q</w:t>
      </w:r>
      <w:r w:rsidRPr="00F03751">
        <w:rPr>
          <w:sz w:val="24"/>
          <w:szCs w:val="24"/>
        </w:rPr>
        <w:t xml:space="preserve">uestionnaire and for groups 3 and 4, the </w:t>
      </w:r>
      <w:r w:rsidR="00D20E73" w:rsidRPr="00F03751">
        <w:rPr>
          <w:sz w:val="24"/>
          <w:szCs w:val="24"/>
        </w:rPr>
        <w:t>Demographic, Health and Preference Q</w:t>
      </w:r>
      <w:r w:rsidRPr="00F03751">
        <w:rPr>
          <w:sz w:val="24"/>
          <w:szCs w:val="24"/>
        </w:rPr>
        <w:t>uestionnaire participants will receive $30 and a thank you letter (</w:t>
      </w:r>
      <w:r w:rsidRPr="00F03751">
        <w:rPr>
          <w:b/>
          <w:sz w:val="24"/>
          <w:szCs w:val="24"/>
        </w:rPr>
        <w:t>Attachment 1</w:t>
      </w:r>
      <w:r w:rsidR="00253C25" w:rsidRPr="00F03751">
        <w:rPr>
          <w:b/>
          <w:sz w:val="24"/>
          <w:szCs w:val="24"/>
        </w:rPr>
        <w:t>4</w:t>
      </w:r>
      <w:r w:rsidRPr="00F03751">
        <w:rPr>
          <w:sz w:val="24"/>
          <w:szCs w:val="24"/>
        </w:rPr>
        <w:t>).</w:t>
      </w:r>
      <w:r>
        <w:rPr>
          <w:sz w:val="24"/>
          <w:szCs w:val="24"/>
        </w:rPr>
        <w:t xml:space="preserve">  </w:t>
      </w:r>
    </w:p>
    <w:p w:rsidR="005E2A47" w:rsidRDefault="00451103" w:rsidP="00464256">
      <w:pPr>
        <w:widowControl/>
        <w:spacing w:line="480" w:lineRule="auto"/>
        <w:rPr>
          <w:b/>
          <w:szCs w:val="24"/>
        </w:rPr>
      </w:pPr>
      <w:r w:rsidRPr="00781175">
        <w:rPr>
          <w:szCs w:val="24"/>
        </w:rPr>
        <w:lastRenderedPageBreak/>
        <w:t>Participants in the observational feeding study</w:t>
      </w:r>
      <w:r w:rsidR="00F02AFA">
        <w:rPr>
          <w:szCs w:val="24"/>
        </w:rPr>
        <w:t xml:space="preserve"> </w:t>
      </w:r>
      <w:r w:rsidR="00464256">
        <w:rPr>
          <w:szCs w:val="24"/>
        </w:rPr>
        <w:t xml:space="preserve">will have breakfast, lunch, and dinner provided for them on the first study day, and will be offered $40 at the end of dinner on that day.  Participants will be thanked and receive an additional $80 after completion of the dietary interview and </w:t>
      </w:r>
      <w:r w:rsidR="00D20E73">
        <w:rPr>
          <w:szCs w:val="24"/>
        </w:rPr>
        <w:t>D</w:t>
      </w:r>
      <w:r w:rsidR="00464256">
        <w:rPr>
          <w:szCs w:val="24"/>
        </w:rPr>
        <w:t xml:space="preserve">emographic </w:t>
      </w:r>
      <w:r w:rsidR="00D20E73">
        <w:rPr>
          <w:szCs w:val="24"/>
        </w:rPr>
        <w:t>and Health Questionnaire</w:t>
      </w:r>
      <w:r w:rsidR="00464256">
        <w:rPr>
          <w:szCs w:val="24"/>
        </w:rPr>
        <w:t xml:space="preserve"> (</w:t>
      </w:r>
      <w:r w:rsidR="00464256" w:rsidRPr="00781175">
        <w:rPr>
          <w:b/>
          <w:szCs w:val="24"/>
          <w:highlight w:val="yellow"/>
        </w:rPr>
        <w:t>Attachment 1</w:t>
      </w:r>
      <w:r w:rsidR="000576DD" w:rsidRPr="00781175">
        <w:rPr>
          <w:b/>
          <w:szCs w:val="24"/>
          <w:highlight w:val="yellow"/>
        </w:rPr>
        <w:t>2</w:t>
      </w:r>
      <w:r w:rsidR="00464256">
        <w:rPr>
          <w:szCs w:val="24"/>
        </w:rPr>
        <w:t xml:space="preserve">).   </w:t>
      </w:r>
    </w:p>
    <w:p w:rsidR="00464256" w:rsidRPr="00A2121F" w:rsidRDefault="00464256" w:rsidP="00464256">
      <w:pPr>
        <w:widowControl/>
        <w:spacing w:line="480" w:lineRule="auto"/>
        <w:rPr>
          <w:szCs w:val="24"/>
        </w:rPr>
      </w:pPr>
      <w:r w:rsidRPr="00F33589">
        <w:rPr>
          <w:b/>
          <w:szCs w:val="24"/>
        </w:rPr>
        <w:t>A.10</w:t>
      </w:r>
      <w:r w:rsidRPr="00F33589">
        <w:rPr>
          <w:b/>
          <w:szCs w:val="24"/>
        </w:rPr>
        <w:tab/>
        <w:t>Assurance of Confidentiality Provided to Respondents</w:t>
      </w:r>
      <w:r w:rsidR="00E65AA8" w:rsidRPr="00F33589">
        <w:rPr>
          <w:b/>
          <w:szCs w:val="24"/>
        </w:rPr>
        <w:fldChar w:fldCharType="begin"/>
      </w:r>
      <w:r w:rsidRPr="00F33589">
        <w:rPr>
          <w:b/>
          <w:szCs w:val="24"/>
        </w:rPr>
        <w:instrText>tc \l3 "A10</w:instrText>
      </w:r>
      <w:r w:rsidRPr="00F33589">
        <w:rPr>
          <w:b/>
          <w:szCs w:val="24"/>
        </w:rPr>
        <w:tab/>
        <w:instrText>Arrangements and Assurances Regarding Confidentiality</w:instrText>
      </w:r>
      <w:r w:rsidR="00E65AA8" w:rsidRPr="00F33589">
        <w:rPr>
          <w:b/>
          <w:szCs w:val="24"/>
        </w:rPr>
        <w:fldChar w:fldCharType="end"/>
      </w:r>
      <w:r w:rsidRPr="00A2121F">
        <w:rPr>
          <w:szCs w:val="24"/>
        </w:rPr>
        <w:t xml:space="preserve"> </w:t>
      </w:r>
    </w:p>
    <w:p w:rsidR="00464256" w:rsidRPr="00A2121F" w:rsidRDefault="00464256" w:rsidP="00464256">
      <w:pPr>
        <w:pStyle w:val="P1-StandPara"/>
        <w:spacing w:after="0" w:line="480" w:lineRule="auto"/>
        <w:ind w:firstLine="360"/>
        <w:jc w:val="left"/>
        <w:rPr>
          <w:sz w:val="24"/>
          <w:szCs w:val="24"/>
        </w:rPr>
      </w:pPr>
      <w:r w:rsidRPr="00A2121F">
        <w:rPr>
          <w:sz w:val="24"/>
          <w:szCs w:val="24"/>
        </w:rPr>
        <w:t xml:space="preserve">      Participants in this study will be subject to assurances and safeguards as provided by the Privacy Act of 1974 (5 USC 552a), which requires the safeguarding of individuals against invasion of privacy.</w:t>
      </w:r>
      <w:r>
        <w:rPr>
          <w:sz w:val="24"/>
          <w:szCs w:val="24"/>
        </w:rPr>
        <w:t xml:space="preserve">  </w:t>
      </w:r>
      <w:r w:rsidR="00451103" w:rsidRPr="00451103">
        <w:rPr>
          <w:sz w:val="24"/>
          <w:szCs w:val="24"/>
          <w:highlight w:val="yellow"/>
        </w:rPr>
        <w:t>The Privacy Act allows information maintained by a Federal agency according to either the individual’s name or some other identifier will be kept private.</w:t>
      </w:r>
      <w:r w:rsidRPr="00A2121F">
        <w:rPr>
          <w:sz w:val="24"/>
          <w:szCs w:val="24"/>
        </w:rPr>
        <w:t xml:space="preserve"> </w:t>
      </w:r>
      <w:r>
        <w:rPr>
          <w:sz w:val="24"/>
          <w:szCs w:val="24"/>
        </w:rPr>
        <w:t xml:space="preserve"> </w:t>
      </w:r>
      <w:r w:rsidRPr="00BC44BC">
        <w:rPr>
          <w:sz w:val="24"/>
          <w:szCs w:val="24"/>
        </w:rPr>
        <w:t>Th</w:t>
      </w:r>
      <w:r w:rsidR="006C16DA">
        <w:rPr>
          <w:sz w:val="24"/>
          <w:szCs w:val="24"/>
        </w:rPr>
        <w:t xml:space="preserve">is information collection is covered </w:t>
      </w:r>
      <w:r w:rsidR="00192269">
        <w:rPr>
          <w:sz w:val="24"/>
          <w:szCs w:val="24"/>
        </w:rPr>
        <w:t xml:space="preserve">by NIH Privacy Act Systems of Record </w:t>
      </w:r>
      <w:r w:rsidR="006C16DA">
        <w:rPr>
          <w:sz w:val="24"/>
          <w:szCs w:val="24"/>
        </w:rPr>
        <w:t>09-25-0156</w:t>
      </w:r>
      <w:r w:rsidR="00192269">
        <w:rPr>
          <w:sz w:val="24"/>
          <w:szCs w:val="24"/>
        </w:rPr>
        <w:t>,</w:t>
      </w:r>
      <w:r w:rsidR="006C16DA">
        <w:rPr>
          <w:sz w:val="24"/>
          <w:szCs w:val="24"/>
        </w:rPr>
        <w:t xml:space="preserve"> “</w:t>
      </w:r>
      <w:r w:rsidR="006C16DA">
        <w:t xml:space="preserve">Records of Participants in Programs and Respondents in Surveys Used to Evaluate Programs of the Public Health Service, HHS/PHS/NIH/OD.”  </w:t>
      </w:r>
      <w:r w:rsidRPr="00A2121F">
        <w:rPr>
          <w:sz w:val="24"/>
          <w:szCs w:val="24"/>
        </w:rPr>
        <w:t xml:space="preserve">All persons working with ASA24 studies will adhere to the provisions stipulated within that </w:t>
      </w:r>
      <w:r w:rsidRPr="00225C4C">
        <w:rPr>
          <w:sz w:val="24"/>
          <w:szCs w:val="24"/>
        </w:rPr>
        <w:t xml:space="preserve">announcement </w:t>
      </w:r>
      <w:r>
        <w:rPr>
          <w:sz w:val="24"/>
          <w:szCs w:val="24"/>
        </w:rPr>
        <w:t>(</w:t>
      </w:r>
      <w:r w:rsidRPr="00295B5B">
        <w:rPr>
          <w:sz w:val="24"/>
          <w:szCs w:val="24"/>
        </w:rPr>
        <w:t>see</w:t>
      </w:r>
      <w:r>
        <w:rPr>
          <w:b/>
          <w:sz w:val="24"/>
          <w:szCs w:val="24"/>
        </w:rPr>
        <w:t xml:space="preserve"> Attachment 1</w:t>
      </w:r>
      <w:r w:rsidR="00253C25">
        <w:rPr>
          <w:b/>
          <w:sz w:val="24"/>
          <w:szCs w:val="24"/>
        </w:rPr>
        <w:t>6</w:t>
      </w:r>
      <w:r w:rsidRPr="00295B5B">
        <w:rPr>
          <w:b/>
          <w:sz w:val="24"/>
          <w:szCs w:val="24"/>
        </w:rPr>
        <w:t xml:space="preserve"> for Privacy Act Officer’s Letter</w:t>
      </w:r>
      <w:r>
        <w:rPr>
          <w:sz w:val="24"/>
          <w:szCs w:val="24"/>
        </w:rPr>
        <w:t xml:space="preserve">).  </w:t>
      </w:r>
      <w:r w:rsidRPr="00A2121F">
        <w:rPr>
          <w:sz w:val="24"/>
          <w:szCs w:val="24"/>
        </w:rPr>
        <w:t xml:space="preserve">In accordance with the Privacy Act of 1974, the </w:t>
      </w:r>
      <w:r w:rsidR="008B6D94">
        <w:rPr>
          <w:sz w:val="24"/>
          <w:szCs w:val="24"/>
        </w:rPr>
        <w:t>privacy</w:t>
      </w:r>
      <w:r w:rsidRPr="00A2121F">
        <w:rPr>
          <w:sz w:val="24"/>
          <w:szCs w:val="24"/>
        </w:rPr>
        <w:t xml:space="preserve"> of individual respondents will be protected.  The data sets created will contain no means of identifying individual respondents.</w:t>
      </w:r>
      <w:r>
        <w:rPr>
          <w:sz w:val="24"/>
          <w:szCs w:val="24"/>
        </w:rPr>
        <w:t xml:space="preserve">  </w:t>
      </w:r>
      <w:r w:rsidRPr="00A2121F">
        <w:rPr>
          <w:sz w:val="24"/>
          <w:szCs w:val="24"/>
        </w:rPr>
        <w:t xml:space="preserve">The following describes the measures taken to protect the </w:t>
      </w:r>
      <w:r w:rsidR="008B6D94">
        <w:rPr>
          <w:sz w:val="24"/>
          <w:szCs w:val="24"/>
        </w:rPr>
        <w:t xml:space="preserve">privacy </w:t>
      </w:r>
      <w:r w:rsidRPr="00A2121F">
        <w:rPr>
          <w:sz w:val="24"/>
          <w:szCs w:val="24"/>
        </w:rPr>
        <w:t xml:space="preserve">of the </w:t>
      </w:r>
      <w:r>
        <w:rPr>
          <w:sz w:val="24"/>
          <w:szCs w:val="24"/>
        </w:rPr>
        <w:t>participants</w:t>
      </w:r>
      <w:r w:rsidRPr="00A2121F">
        <w:rPr>
          <w:sz w:val="24"/>
          <w:szCs w:val="24"/>
        </w:rPr>
        <w:t>.</w:t>
      </w:r>
    </w:p>
    <w:p w:rsidR="00464256" w:rsidRDefault="00464256" w:rsidP="00464256">
      <w:pPr>
        <w:widowControl/>
        <w:spacing w:line="480" w:lineRule="auto"/>
        <w:ind w:firstLine="720"/>
        <w:rPr>
          <w:szCs w:val="24"/>
        </w:rPr>
      </w:pPr>
      <w:r w:rsidRPr="00A2121F">
        <w:rPr>
          <w:szCs w:val="24"/>
        </w:rPr>
        <w:t xml:space="preserve">After respondents have provided consent, they will be able to review an agreement memo, assuring that all collected information will be kept </w:t>
      </w:r>
      <w:r w:rsidR="00136057">
        <w:rPr>
          <w:szCs w:val="24"/>
        </w:rPr>
        <w:t>private</w:t>
      </w:r>
      <w:r w:rsidR="00136057" w:rsidRPr="00A2121F">
        <w:rPr>
          <w:szCs w:val="24"/>
        </w:rPr>
        <w:t xml:space="preserve"> </w:t>
      </w:r>
      <w:r w:rsidRPr="00A2121F">
        <w:rPr>
          <w:szCs w:val="24"/>
        </w:rPr>
        <w:t xml:space="preserve">and  not disclosed in any identifiable form to anyone but the researcher conducting this study, except as otherwise required by </w:t>
      </w:r>
      <w:r>
        <w:rPr>
          <w:szCs w:val="24"/>
        </w:rPr>
        <w:t>law</w:t>
      </w:r>
      <w:r w:rsidRPr="00225C4C">
        <w:rPr>
          <w:szCs w:val="24"/>
        </w:rPr>
        <w:t>.</w:t>
      </w:r>
      <w:r>
        <w:rPr>
          <w:szCs w:val="24"/>
        </w:rPr>
        <w:t xml:space="preserve">  </w:t>
      </w:r>
      <w:r w:rsidRPr="009C4911">
        <w:rPr>
          <w:szCs w:val="24"/>
        </w:rPr>
        <w:t xml:space="preserve">IRB documentation is provided as an attachment </w:t>
      </w:r>
      <w:r w:rsidRPr="00273D4C">
        <w:rPr>
          <w:szCs w:val="24"/>
        </w:rPr>
        <w:t>(</w:t>
      </w:r>
      <w:r w:rsidRPr="00196D62">
        <w:rPr>
          <w:b/>
          <w:szCs w:val="24"/>
          <w:highlight w:val="yellow"/>
        </w:rPr>
        <w:t>Attachment 1</w:t>
      </w:r>
      <w:r w:rsidR="00253C25" w:rsidRPr="00196D62">
        <w:rPr>
          <w:b/>
          <w:szCs w:val="24"/>
          <w:highlight w:val="yellow"/>
        </w:rPr>
        <w:t>7</w:t>
      </w:r>
      <w:r w:rsidRPr="00273D4C">
        <w:rPr>
          <w:szCs w:val="24"/>
        </w:rPr>
        <w:t>)</w:t>
      </w:r>
      <w:r w:rsidRPr="009C4911">
        <w:rPr>
          <w:szCs w:val="24"/>
        </w:rPr>
        <w:t xml:space="preserve"> to the clearance package.</w:t>
      </w:r>
      <w:r w:rsidRPr="00A2121F">
        <w:rPr>
          <w:szCs w:val="24"/>
        </w:rPr>
        <w:t xml:space="preserve">  </w:t>
      </w:r>
    </w:p>
    <w:p w:rsidR="00464256" w:rsidRPr="00A2121F" w:rsidRDefault="00464256" w:rsidP="00B61535">
      <w:pPr>
        <w:widowControl/>
        <w:spacing w:line="480" w:lineRule="auto"/>
        <w:ind w:firstLine="720"/>
        <w:rPr>
          <w:szCs w:val="24"/>
        </w:rPr>
      </w:pPr>
      <w:r w:rsidRPr="00A2121F">
        <w:rPr>
          <w:szCs w:val="24"/>
        </w:rPr>
        <w:lastRenderedPageBreak/>
        <w:t xml:space="preserve">Security protocols will be implemented to ensure that all data </w:t>
      </w:r>
      <w:r>
        <w:rPr>
          <w:szCs w:val="24"/>
        </w:rPr>
        <w:t>are</w:t>
      </w:r>
      <w:r w:rsidRPr="00A2121F">
        <w:rPr>
          <w:szCs w:val="24"/>
        </w:rPr>
        <w:t xml:space="preserve"> recorded and stored in such a manner that </w:t>
      </w:r>
      <w:r w:rsidRPr="009C4911">
        <w:rPr>
          <w:szCs w:val="24"/>
        </w:rPr>
        <w:t>individual research subjects cannot be identified directly or through identifiers.  Each questionnaire will include a unique ID number for each respondent, but only the data management contractor will have the secure database to link ID numbers with individuals.  No identifying information</w:t>
      </w:r>
      <w:r w:rsidRPr="00A2121F">
        <w:rPr>
          <w:szCs w:val="24"/>
        </w:rPr>
        <w:t xml:space="preserve"> will be recorded in the data file and there will be no way to detect the identification of any respondent.</w:t>
      </w:r>
      <w:r>
        <w:rPr>
          <w:szCs w:val="24"/>
        </w:rPr>
        <w:t xml:space="preserve">  </w:t>
      </w:r>
      <w:r w:rsidRPr="00A2121F">
        <w:rPr>
          <w:szCs w:val="24"/>
        </w:rPr>
        <w:t xml:space="preserve">After the data collection is completed, the contractor will store the </w:t>
      </w:r>
      <w:r w:rsidRPr="009C4911">
        <w:rPr>
          <w:szCs w:val="24"/>
        </w:rPr>
        <w:t xml:space="preserve">paper </w:t>
      </w:r>
      <w:r>
        <w:rPr>
          <w:szCs w:val="24"/>
        </w:rPr>
        <w:t xml:space="preserve">informed consent forms (for the observational feeding study) and paper </w:t>
      </w:r>
      <w:r w:rsidRPr="009C4911">
        <w:rPr>
          <w:szCs w:val="24"/>
        </w:rPr>
        <w:t>questionnaires in a locked, secure facility for a year, and then they will be shredded.</w:t>
      </w:r>
      <w:r>
        <w:rPr>
          <w:szCs w:val="24"/>
        </w:rPr>
        <w:t xml:space="preserve">  </w:t>
      </w:r>
      <w:r w:rsidRPr="009C4911">
        <w:rPr>
          <w:szCs w:val="24"/>
        </w:rPr>
        <w:t>Electronic data will be password protected and stored by the data management contractor</w:t>
      </w:r>
      <w:r>
        <w:rPr>
          <w:szCs w:val="24"/>
        </w:rPr>
        <w:t xml:space="preserve">, and also will be destroyed after a year.  </w:t>
      </w:r>
    </w:p>
    <w:p w:rsidR="00464256" w:rsidRPr="00A2121F" w:rsidRDefault="00464256" w:rsidP="00464256">
      <w:pPr>
        <w:widowControl/>
        <w:spacing w:line="480" w:lineRule="auto"/>
        <w:rPr>
          <w:szCs w:val="24"/>
        </w:rPr>
      </w:pPr>
      <w:r w:rsidRPr="00A2121F">
        <w:rPr>
          <w:b/>
          <w:szCs w:val="24"/>
        </w:rPr>
        <w:t>A.11</w:t>
      </w:r>
      <w:r w:rsidRPr="00A2121F">
        <w:rPr>
          <w:b/>
          <w:szCs w:val="24"/>
        </w:rPr>
        <w:tab/>
        <w:t>Justification for Sensitive Questions</w:t>
      </w:r>
      <w:r w:rsidR="00E65AA8" w:rsidRPr="00A2121F">
        <w:rPr>
          <w:b/>
          <w:szCs w:val="24"/>
        </w:rPr>
        <w:fldChar w:fldCharType="begin"/>
      </w:r>
      <w:r w:rsidRPr="00A2121F">
        <w:rPr>
          <w:b/>
          <w:szCs w:val="24"/>
        </w:rPr>
        <w:instrText>tc \l3 "A11</w:instrText>
      </w:r>
      <w:r w:rsidRPr="00A2121F">
        <w:rPr>
          <w:b/>
          <w:szCs w:val="24"/>
        </w:rPr>
        <w:tab/>
        <w:instrText>Sensitive Questions</w:instrText>
      </w:r>
      <w:r w:rsidR="00E65AA8" w:rsidRPr="00A2121F">
        <w:rPr>
          <w:b/>
          <w:szCs w:val="24"/>
        </w:rPr>
        <w:fldChar w:fldCharType="end"/>
      </w:r>
    </w:p>
    <w:p w:rsidR="008D6724" w:rsidRDefault="00464256" w:rsidP="00464256">
      <w:pPr>
        <w:widowControl/>
        <w:spacing w:line="480" w:lineRule="auto"/>
        <w:ind w:firstLine="720"/>
        <w:rPr>
          <w:szCs w:val="24"/>
        </w:rPr>
      </w:pPr>
      <w:r>
        <w:rPr>
          <w:szCs w:val="24"/>
        </w:rPr>
        <w:t xml:space="preserve"> </w:t>
      </w:r>
      <w:r w:rsidRPr="00A2121F">
        <w:rPr>
          <w:szCs w:val="24"/>
        </w:rPr>
        <w:t>Sensitive questions are defined as those whose answers, if made public, could cause physical, mental, emotional, economic, o</w:t>
      </w:r>
      <w:r>
        <w:rPr>
          <w:szCs w:val="24"/>
        </w:rPr>
        <w:t xml:space="preserve">r other harm to an individual.  </w:t>
      </w:r>
      <w:r w:rsidRPr="001071C6">
        <w:rPr>
          <w:szCs w:val="24"/>
        </w:rPr>
        <w:t xml:space="preserve">Participants will be asked to provide their </w:t>
      </w:r>
      <w:r>
        <w:rPr>
          <w:szCs w:val="24"/>
        </w:rPr>
        <w:t>year</w:t>
      </w:r>
      <w:r w:rsidRPr="001071C6">
        <w:rPr>
          <w:szCs w:val="24"/>
        </w:rPr>
        <w:t xml:space="preserve"> of birth, gender, and </w:t>
      </w:r>
      <w:r>
        <w:rPr>
          <w:szCs w:val="24"/>
        </w:rPr>
        <w:t>race/</w:t>
      </w:r>
      <w:r w:rsidRPr="001071C6">
        <w:rPr>
          <w:szCs w:val="24"/>
        </w:rPr>
        <w:t>ethnicity information as part of the enrollment process</w:t>
      </w:r>
      <w:r w:rsidR="00DA54A3">
        <w:rPr>
          <w:szCs w:val="24"/>
        </w:rPr>
        <w:t xml:space="preserve"> (</w:t>
      </w:r>
      <w:r w:rsidR="00DA54A3" w:rsidRPr="00DA54A3">
        <w:rPr>
          <w:b/>
          <w:szCs w:val="24"/>
          <w:highlight w:val="yellow"/>
        </w:rPr>
        <w:t>Attachment 4</w:t>
      </w:r>
      <w:r w:rsidR="00196416">
        <w:rPr>
          <w:b/>
          <w:szCs w:val="24"/>
        </w:rPr>
        <w:t xml:space="preserve"> – Screens 5 and 8</w:t>
      </w:r>
      <w:r w:rsidR="00DA54A3">
        <w:rPr>
          <w:szCs w:val="24"/>
        </w:rPr>
        <w:t>)</w:t>
      </w:r>
      <w:r w:rsidRPr="001071C6">
        <w:rPr>
          <w:szCs w:val="24"/>
        </w:rPr>
        <w:t xml:space="preserve">. </w:t>
      </w:r>
      <w:r>
        <w:rPr>
          <w:szCs w:val="24"/>
        </w:rPr>
        <w:t xml:space="preserve">Additionally, there are </w:t>
      </w:r>
      <w:r w:rsidRPr="001071C6">
        <w:rPr>
          <w:szCs w:val="24"/>
        </w:rPr>
        <w:t xml:space="preserve">questions </w:t>
      </w:r>
      <w:r>
        <w:rPr>
          <w:szCs w:val="24"/>
        </w:rPr>
        <w:t xml:space="preserve">on the Demographic and Health Questionnaire that </w:t>
      </w:r>
      <w:r w:rsidRPr="001071C6">
        <w:rPr>
          <w:szCs w:val="24"/>
        </w:rPr>
        <w:t>are considered sensitive</w:t>
      </w:r>
      <w:r>
        <w:rPr>
          <w:szCs w:val="24"/>
        </w:rPr>
        <w:t xml:space="preserve"> as they relate to use of alcohol, cigarettes, and income</w:t>
      </w:r>
      <w:r w:rsidR="00DA54A3">
        <w:rPr>
          <w:szCs w:val="24"/>
        </w:rPr>
        <w:t xml:space="preserve"> </w:t>
      </w:r>
      <w:r w:rsidR="00DA54A3" w:rsidRPr="00FF5EB5">
        <w:rPr>
          <w:b/>
          <w:szCs w:val="24"/>
        </w:rPr>
        <w:t>(</w:t>
      </w:r>
      <w:r w:rsidR="00DA54A3" w:rsidRPr="00196D62">
        <w:rPr>
          <w:b/>
          <w:szCs w:val="24"/>
          <w:highlight w:val="yellow"/>
        </w:rPr>
        <w:t>Attachments 6 and 12</w:t>
      </w:r>
      <w:r w:rsidR="00DA54A3" w:rsidRPr="00FF5EB5">
        <w:rPr>
          <w:b/>
          <w:szCs w:val="24"/>
        </w:rPr>
        <w:t>)</w:t>
      </w:r>
      <w:r w:rsidRPr="001071C6">
        <w:rPr>
          <w:szCs w:val="24"/>
        </w:rPr>
        <w:t xml:space="preserve">. </w:t>
      </w:r>
      <w:r>
        <w:rPr>
          <w:szCs w:val="24"/>
        </w:rPr>
        <w:t xml:space="preserve"> Personally identifiable information (PII) is collected in the form of the respondent’s name</w:t>
      </w:r>
      <w:r w:rsidR="008D6724">
        <w:rPr>
          <w:szCs w:val="24"/>
        </w:rPr>
        <w:t>, address</w:t>
      </w:r>
      <w:r>
        <w:rPr>
          <w:szCs w:val="24"/>
        </w:rPr>
        <w:t xml:space="preserve"> and phone number which is needed to contact potential respondents.  </w:t>
      </w:r>
    </w:p>
    <w:p w:rsidR="00451103" w:rsidRDefault="00464256" w:rsidP="00451103">
      <w:pPr>
        <w:widowControl/>
        <w:spacing w:line="480" w:lineRule="auto"/>
        <w:ind w:firstLine="720"/>
        <w:rPr>
          <w:szCs w:val="24"/>
        </w:rPr>
      </w:pPr>
      <w:r>
        <w:rPr>
          <w:szCs w:val="24"/>
        </w:rPr>
        <w:t xml:space="preserve">In the </w:t>
      </w:r>
      <w:r w:rsidR="00FD15CB">
        <w:rPr>
          <w:szCs w:val="24"/>
        </w:rPr>
        <w:t>FORCS</w:t>
      </w:r>
      <w:r>
        <w:rPr>
          <w:szCs w:val="24"/>
        </w:rPr>
        <w:t xml:space="preserve">, respondents are identified by three health maintenance organizations (HMO).  In the </w:t>
      </w:r>
      <w:r w:rsidR="00FD15CB">
        <w:rPr>
          <w:szCs w:val="24"/>
        </w:rPr>
        <w:t>FEAST</w:t>
      </w:r>
      <w:r>
        <w:rPr>
          <w:szCs w:val="24"/>
        </w:rPr>
        <w:t xml:space="preserve">, a subcontractor will identify and administer the screening questionnaire to the respondents.  </w:t>
      </w:r>
      <w:r w:rsidRPr="001071C6">
        <w:rPr>
          <w:szCs w:val="24"/>
        </w:rPr>
        <w:t xml:space="preserve">This information is important to recruit a sample from diverse backgrounds.  Participation in the study is voluntary and participants </w:t>
      </w:r>
      <w:r w:rsidRPr="001071C6">
        <w:rPr>
          <w:szCs w:val="24"/>
        </w:rPr>
        <w:lastRenderedPageBreak/>
        <w:t>have the right not to answer any questions without consequences.</w:t>
      </w:r>
      <w:r>
        <w:rPr>
          <w:szCs w:val="24"/>
        </w:rPr>
        <w:t xml:space="preserve">  Section A.10 discusses the steps taken to safeguard this information.</w:t>
      </w:r>
    </w:p>
    <w:p w:rsidR="00196416" w:rsidRDefault="00196416" w:rsidP="00451103">
      <w:pPr>
        <w:widowControl/>
        <w:spacing w:line="480" w:lineRule="auto"/>
        <w:ind w:firstLine="720"/>
        <w:rPr>
          <w:b/>
          <w:szCs w:val="24"/>
        </w:rPr>
      </w:pPr>
    </w:p>
    <w:p w:rsidR="00464256" w:rsidRPr="00A2121F" w:rsidRDefault="00464256" w:rsidP="00464256">
      <w:pPr>
        <w:widowControl/>
        <w:spacing w:line="480" w:lineRule="auto"/>
        <w:rPr>
          <w:b/>
          <w:szCs w:val="24"/>
        </w:rPr>
      </w:pPr>
      <w:r w:rsidRPr="00A2121F">
        <w:rPr>
          <w:b/>
          <w:szCs w:val="24"/>
        </w:rPr>
        <w:t xml:space="preserve">A.12     Estimates of </w:t>
      </w:r>
      <w:r>
        <w:rPr>
          <w:b/>
          <w:szCs w:val="24"/>
        </w:rPr>
        <w:t xml:space="preserve">Annualized </w:t>
      </w:r>
      <w:r w:rsidRPr="00A2121F">
        <w:rPr>
          <w:b/>
          <w:szCs w:val="24"/>
        </w:rPr>
        <w:t xml:space="preserve">Burden </w:t>
      </w:r>
      <w:r>
        <w:rPr>
          <w:b/>
          <w:szCs w:val="24"/>
        </w:rPr>
        <w:t xml:space="preserve">Hours and </w:t>
      </w:r>
      <w:r w:rsidRPr="00A2121F">
        <w:rPr>
          <w:b/>
          <w:szCs w:val="24"/>
        </w:rPr>
        <w:t>Costs</w:t>
      </w:r>
      <w:r w:rsidRPr="00A2121F">
        <w:rPr>
          <w:b/>
          <w:szCs w:val="24"/>
        </w:rPr>
        <w:tab/>
      </w:r>
    </w:p>
    <w:p w:rsidR="00464256" w:rsidRPr="00273D4C" w:rsidRDefault="00464256" w:rsidP="00464256">
      <w:pPr>
        <w:widowControl/>
        <w:spacing w:line="480" w:lineRule="auto"/>
        <w:ind w:firstLine="720"/>
        <w:rPr>
          <w:szCs w:val="24"/>
        </w:rPr>
      </w:pPr>
      <w:r w:rsidRPr="00A2121F">
        <w:rPr>
          <w:szCs w:val="24"/>
        </w:rPr>
        <w:t xml:space="preserve">Data collection activities for all participants involve completion </w:t>
      </w:r>
      <w:r>
        <w:rPr>
          <w:szCs w:val="24"/>
        </w:rPr>
        <w:t xml:space="preserve">of </w:t>
      </w:r>
      <w:r w:rsidRPr="00A2121F">
        <w:rPr>
          <w:szCs w:val="24"/>
        </w:rPr>
        <w:t xml:space="preserve">a </w:t>
      </w:r>
      <w:r>
        <w:rPr>
          <w:szCs w:val="24"/>
        </w:rPr>
        <w:t xml:space="preserve">telephone screener and </w:t>
      </w:r>
      <w:r w:rsidR="00D20E73">
        <w:rPr>
          <w:szCs w:val="24"/>
        </w:rPr>
        <w:t>D</w:t>
      </w:r>
      <w:r w:rsidRPr="00A2121F">
        <w:rPr>
          <w:szCs w:val="24"/>
        </w:rPr>
        <w:t xml:space="preserve">emographic </w:t>
      </w:r>
      <w:r w:rsidR="00D20E73">
        <w:rPr>
          <w:szCs w:val="24"/>
        </w:rPr>
        <w:t>and Health Questionnaire</w:t>
      </w:r>
      <w:r w:rsidRPr="00A2121F">
        <w:rPr>
          <w:szCs w:val="24"/>
        </w:rPr>
        <w:t>; participants in the</w:t>
      </w:r>
      <w:r>
        <w:rPr>
          <w:szCs w:val="24"/>
        </w:rPr>
        <w:t xml:space="preserve"> </w:t>
      </w:r>
      <w:r w:rsidR="009100F3" w:rsidRPr="009100F3">
        <w:rPr>
          <w:szCs w:val="24"/>
          <w:highlight w:val="yellow"/>
        </w:rPr>
        <w:t>FORCS</w:t>
      </w:r>
      <w:r>
        <w:rPr>
          <w:szCs w:val="24"/>
        </w:rPr>
        <w:t xml:space="preserve"> will</w:t>
      </w:r>
      <w:r w:rsidRPr="00A2121F">
        <w:rPr>
          <w:szCs w:val="24"/>
        </w:rPr>
        <w:t xml:space="preserve"> </w:t>
      </w:r>
      <w:r>
        <w:rPr>
          <w:szCs w:val="24"/>
        </w:rPr>
        <w:t xml:space="preserve">complete two 24HR; participants in the two groups using both </w:t>
      </w:r>
      <w:r w:rsidRPr="00A2121F">
        <w:rPr>
          <w:szCs w:val="24"/>
        </w:rPr>
        <w:t xml:space="preserve">ASA24 </w:t>
      </w:r>
      <w:r w:rsidR="002951BD">
        <w:rPr>
          <w:szCs w:val="22"/>
        </w:rPr>
        <w:t>(</w:t>
      </w:r>
      <w:r w:rsidR="002951BD" w:rsidRPr="000576DD">
        <w:rPr>
          <w:b/>
          <w:szCs w:val="24"/>
          <w:highlight w:val="yellow"/>
        </w:rPr>
        <w:t>Attachment 2</w:t>
      </w:r>
      <w:r w:rsidR="002951BD" w:rsidRPr="002951BD">
        <w:rPr>
          <w:szCs w:val="24"/>
        </w:rPr>
        <w:t xml:space="preserve">) </w:t>
      </w:r>
      <w:r w:rsidRPr="00A2121F">
        <w:rPr>
          <w:szCs w:val="24"/>
        </w:rPr>
        <w:t xml:space="preserve">and AMPM </w:t>
      </w:r>
      <w:r w:rsidR="002951BD">
        <w:rPr>
          <w:szCs w:val="22"/>
        </w:rPr>
        <w:t>(</w:t>
      </w:r>
      <w:r w:rsidR="002951BD" w:rsidRPr="00225C4C">
        <w:rPr>
          <w:b/>
          <w:szCs w:val="24"/>
        </w:rPr>
        <w:t xml:space="preserve">Attachment </w:t>
      </w:r>
      <w:r w:rsidR="002951BD">
        <w:rPr>
          <w:b/>
          <w:szCs w:val="24"/>
        </w:rPr>
        <w:t>1</w:t>
      </w:r>
      <w:r w:rsidR="002951BD" w:rsidRPr="002951BD">
        <w:rPr>
          <w:szCs w:val="24"/>
        </w:rPr>
        <w:t>)</w:t>
      </w:r>
      <w:r w:rsidR="002951BD">
        <w:rPr>
          <w:b/>
          <w:szCs w:val="24"/>
        </w:rPr>
        <w:t xml:space="preserve"> </w:t>
      </w:r>
      <w:r>
        <w:rPr>
          <w:szCs w:val="24"/>
        </w:rPr>
        <w:t xml:space="preserve">will complete </w:t>
      </w:r>
      <w:r w:rsidRPr="00A2121F">
        <w:rPr>
          <w:szCs w:val="24"/>
        </w:rPr>
        <w:t>an additional preference questionnaire</w:t>
      </w:r>
      <w:r w:rsidR="00A7759C">
        <w:rPr>
          <w:szCs w:val="24"/>
        </w:rPr>
        <w:t xml:space="preserve"> (</w:t>
      </w:r>
      <w:r w:rsidR="00095D40" w:rsidRPr="00095D40">
        <w:rPr>
          <w:b/>
          <w:szCs w:val="24"/>
        </w:rPr>
        <w:t>Attachment 7</w:t>
      </w:r>
      <w:r w:rsidR="00A7759C">
        <w:rPr>
          <w:szCs w:val="24"/>
        </w:rPr>
        <w:t>)</w:t>
      </w:r>
      <w:r>
        <w:rPr>
          <w:szCs w:val="24"/>
        </w:rPr>
        <w:t xml:space="preserve">; participants in the </w:t>
      </w:r>
      <w:r w:rsidR="00095D40" w:rsidRPr="00095D40">
        <w:rPr>
          <w:szCs w:val="24"/>
          <w:highlight w:val="yellow"/>
        </w:rPr>
        <w:t>FEAST</w:t>
      </w:r>
      <w:r>
        <w:rPr>
          <w:szCs w:val="24"/>
        </w:rPr>
        <w:t xml:space="preserve"> will complete one 24HR</w:t>
      </w:r>
      <w:r w:rsidRPr="00A2121F">
        <w:rPr>
          <w:szCs w:val="24"/>
        </w:rPr>
        <w:t xml:space="preserve">.  The burden estimates including annualized hourly costs and the total estimated burden for the </w:t>
      </w:r>
      <w:r w:rsidR="00451103" w:rsidRPr="00451103">
        <w:rPr>
          <w:szCs w:val="24"/>
          <w:highlight w:val="yellow"/>
        </w:rPr>
        <w:t>FORCS and FEAST</w:t>
      </w:r>
      <w:r w:rsidRPr="00A2121F">
        <w:rPr>
          <w:szCs w:val="24"/>
        </w:rPr>
        <w:t xml:space="preserve"> are summarized in Table A.12.1 and A.12.2.</w:t>
      </w:r>
    </w:p>
    <w:p w:rsidR="00464256" w:rsidRDefault="00464256" w:rsidP="00464256">
      <w:pPr>
        <w:widowControl/>
        <w:spacing w:line="480" w:lineRule="auto"/>
        <w:rPr>
          <w:szCs w:val="24"/>
        </w:rPr>
      </w:pPr>
      <w:r>
        <w:rPr>
          <w:szCs w:val="24"/>
          <w:u w:val="single"/>
        </w:rPr>
        <w:t xml:space="preserve"> 24HR Recall Comparison Study</w:t>
      </w:r>
      <w:r w:rsidR="00031F1F">
        <w:rPr>
          <w:szCs w:val="24"/>
          <w:u w:val="single"/>
        </w:rPr>
        <w:t xml:space="preserve"> (</w:t>
      </w:r>
      <w:r w:rsidR="00451103" w:rsidRPr="00451103">
        <w:rPr>
          <w:szCs w:val="24"/>
          <w:highlight w:val="yellow"/>
          <w:u w:val="single"/>
        </w:rPr>
        <w:t>FORCS</w:t>
      </w:r>
      <w:r w:rsidR="00031F1F">
        <w:rPr>
          <w:szCs w:val="24"/>
          <w:u w:val="single"/>
        </w:rPr>
        <w:t>)</w:t>
      </w:r>
    </w:p>
    <w:p w:rsidR="00D45960" w:rsidRDefault="00464256" w:rsidP="00D45960">
      <w:pPr>
        <w:widowControl/>
        <w:spacing w:line="480" w:lineRule="auto"/>
        <w:ind w:firstLine="720"/>
        <w:rPr>
          <w:szCs w:val="24"/>
        </w:rPr>
      </w:pPr>
      <w:r w:rsidRPr="007A3123">
        <w:rPr>
          <w:szCs w:val="24"/>
        </w:rPr>
        <w:t xml:space="preserve">After recruitment, participants in the </w:t>
      </w:r>
      <w:r>
        <w:rPr>
          <w:szCs w:val="24"/>
        </w:rPr>
        <w:t>24HR recall comparison study</w:t>
      </w:r>
      <w:r w:rsidRPr="007A3123">
        <w:rPr>
          <w:szCs w:val="24"/>
        </w:rPr>
        <w:t xml:space="preserve"> will complete a brief (</w:t>
      </w:r>
      <w:r w:rsidR="00D20E73">
        <w:rPr>
          <w:szCs w:val="24"/>
        </w:rPr>
        <w:t>5</w:t>
      </w:r>
      <w:r w:rsidRPr="007A3123">
        <w:rPr>
          <w:szCs w:val="24"/>
        </w:rPr>
        <w:t xml:space="preserve"> minutes) screener </w:t>
      </w:r>
      <w:r w:rsidRPr="00225C4C">
        <w:rPr>
          <w:szCs w:val="24"/>
        </w:rPr>
        <w:t>questionnaire (</w:t>
      </w:r>
      <w:r w:rsidRPr="00196D62">
        <w:rPr>
          <w:b/>
          <w:szCs w:val="24"/>
          <w:highlight w:val="yellow"/>
        </w:rPr>
        <w:t xml:space="preserve">Attachment </w:t>
      </w:r>
      <w:r w:rsidR="00253C25" w:rsidRPr="00196D62">
        <w:rPr>
          <w:b/>
          <w:szCs w:val="24"/>
          <w:highlight w:val="yellow"/>
        </w:rPr>
        <w:t>5</w:t>
      </w:r>
      <w:r w:rsidRPr="00225C4C">
        <w:rPr>
          <w:szCs w:val="24"/>
        </w:rPr>
        <w:t>).</w:t>
      </w:r>
      <w:r w:rsidRPr="007A3123">
        <w:rPr>
          <w:szCs w:val="24"/>
        </w:rPr>
        <w:t xml:space="preserve">  </w:t>
      </w:r>
      <w:r>
        <w:rPr>
          <w:szCs w:val="24"/>
        </w:rPr>
        <w:t>Those enrolled in the study</w:t>
      </w:r>
      <w:r w:rsidRPr="007A3123">
        <w:rPr>
          <w:szCs w:val="24"/>
        </w:rPr>
        <w:t xml:space="preserve"> will be randomized to one of four groups; each respondent will complete two 24HR lasting approximately 30 minutes each, 4 to 6 weeks apart</w:t>
      </w:r>
      <w:r w:rsidR="00D45960">
        <w:rPr>
          <w:szCs w:val="24"/>
        </w:rPr>
        <w:t>:</w:t>
      </w:r>
      <w:r w:rsidRPr="007A3123">
        <w:rPr>
          <w:szCs w:val="24"/>
        </w:rPr>
        <w:t xml:space="preserve">  </w:t>
      </w:r>
    </w:p>
    <w:p w:rsidR="00D45960" w:rsidRDefault="00464256" w:rsidP="00D45960">
      <w:pPr>
        <w:widowControl/>
        <w:spacing w:line="480" w:lineRule="auto"/>
        <w:ind w:firstLine="720"/>
        <w:rPr>
          <w:szCs w:val="24"/>
        </w:rPr>
      </w:pPr>
      <w:r w:rsidRPr="007A3123">
        <w:rPr>
          <w:szCs w:val="24"/>
        </w:rPr>
        <w:t>Group 1 will complete two ASA24</w:t>
      </w:r>
      <w:r>
        <w:rPr>
          <w:szCs w:val="24"/>
        </w:rPr>
        <w:t xml:space="preserve"> recalls; </w:t>
      </w:r>
    </w:p>
    <w:p w:rsidR="00D45960" w:rsidRDefault="00D45960" w:rsidP="00D45960">
      <w:pPr>
        <w:widowControl/>
        <w:spacing w:line="480" w:lineRule="auto"/>
        <w:ind w:firstLine="720"/>
        <w:rPr>
          <w:szCs w:val="24"/>
        </w:rPr>
      </w:pPr>
      <w:r>
        <w:rPr>
          <w:szCs w:val="24"/>
        </w:rPr>
        <w:t>G</w:t>
      </w:r>
      <w:r w:rsidR="00464256" w:rsidRPr="007A3123">
        <w:rPr>
          <w:szCs w:val="24"/>
        </w:rPr>
        <w:t>roup 2 will complete two AMPM</w:t>
      </w:r>
      <w:r w:rsidR="00464256">
        <w:rPr>
          <w:szCs w:val="24"/>
        </w:rPr>
        <w:t xml:space="preserve"> recalls;</w:t>
      </w:r>
      <w:r w:rsidR="00464256" w:rsidRPr="007A3123">
        <w:rPr>
          <w:szCs w:val="24"/>
        </w:rPr>
        <w:t xml:space="preserve"> </w:t>
      </w:r>
    </w:p>
    <w:p w:rsidR="00D45960" w:rsidRDefault="00464256" w:rsidP="00D45960">
      <w:pPr>
        <w:widowControl/>
        <w:spacing w:line="480" w:lineRule="auto"/>
        <w:ind w:firstLine="720"/>
        <w:rPr>
          <w:szCs w:val="24"/>
        </w:rPr>
      </w:pPr>
      <w:r w:rsidRPr="007A3123">
        <w:rPr>
          <w:szCs w:val="24"/>
        </w:rPr>
        <w:t>Group 3 will complete one ASA24 followed by one AMPM</w:t>
      </w:r>
      <w:r>
        <w:rPr>
          <w:szCs w:val="24"/>
        </w:rPr>
        <w:t xml:space="preserve">; </w:t>
      </w:r>
      <w:r w:rsidRPr="007A3123">
        <w:rPr>
          <w:szCs w:val="24"/>
        </w:rPr>
        <w:t xml:space="preserve">and </w:t>
      </w:r>
    </w:p>
    <w:p w:rsidR="00D45960" w:rsidRDefault="00D45960" w:rsidP="00D45960">
      <w:pPr>
        <w:widowControl/>
        <w:spacing w:line="480" w:lineRule="auto"/>
        <w:ind w:firstLine="720"/>
        <w:rPr>
          <w:szCs w:val="24"/>
        </w:rPr>
      </w:pPr>
      <w:r>
        <w:rPr>
          <w:szCs w:val="24"/>
        </w:rPr>
        <w:t>G</w:t>
      </w:r>
      <w:r w:rsidR="00464256" w:rsidRPr="007A3123">
        <w:rPr>
          <w:szCs w:val="24"/>
        </w:rPr>
        <w:t xml:space="preserve">roup 4 will complete one AMPM followed by one ASA24.  </w:t>
      </w:r>
    </w:p>
    <w:p w:rsidR="00FB171D" w:rsidRDefault="00464256" w:rsidP="00464256">
      <w:pPr>
        <w:widowControl/>
        <w:spacing w:line="480" w:lineRule="auto"/>
        <w:rPr>
          <w:szCs w:val="24"/>
          <w:u w:val="single"/>
        </w:rPr>
      </w:pPr>
      <w:r>
        <w:rPr>
          <w:szCs w:val="24"/>
        </w:rPr>
        <w:t xml:space="preserve">On completion of the second recall, </w:t>
      </w:r>
      <w:r w:rsidR="001970DA">
        <w:rPr>
          <w:szCs w:val="24"/>
        </w:rPr>
        <w:t>Group</w:t>
      </w:r>
      <w:r w:rsidR="002D6AE6">
        <w:rPr>
          <w:szCs w:val="24"/>
        </w:rPr>
        <w:t>s</w:t>
      </w:r>
      <w:r w:rsidR="001970DA">
        <w:rPr>
          <w:szCs w:val="24"/>
        </w:rPr>
        <w:t xml:space="preserve"> 1 and 2</w:t>
      </w:r>
      <w:r>
        <w:rPr>
          <w:szCs w:val="24"/>
        </w:rPr>
        <w:t xml:space="preserve"> participants will be instructed to complete </w:t>
      </w:r>
      <w:r w:rsidR="00031F1F">
        <w:rPr>
          <w:szCs w:val="24"/>
        </w:rPr>
        <w:t>the</w:t>
      </w:r>
      <w:r>
        <w:rPr>
          <w:szCs w:val="24"/>
        </w:rPr>
        <w:t xml:space="preserve"> on-line </w:t>
      </w:r>
      <w:r w:rsidR="00031F1F">
        <w:rPr>
          <w:szCs w:val="24"/>
        </w:rPr>
        <w:t>D</w:t>
      </w:r>
      <w:r>
        <w:rPr>
          <w:szCs w:val="24"/>
        </w:rPr>
        <w:t>emographic</w:t>
      </w:r>
      <w:r w:rsidR="00031F1F">
        <w:rPr>
          <w:szCs w:val="24"/>
        </w:rPr>
        <w:t xml:space="preserve"> and Health Questionnaire</w:t>
      </w:r>
      <w:r w:rsidR="005E2A37">
        <w:rPr>
          <w:szCs w:val="24"/>
        </w:rPr>
        <w:t xml:space="preserve"> </w:t>
      </w:r>
      <w:r w:rsidR="00D20E73">
        <w:rPr>
          <w:szCs w:val="24"/>
        </w:rPr>
        <w:t>(10</w:t>
      </w:r>
      <w:r w:rsidR="005E2A37" w:rsidRPr="007A3123">
        <w:rPr>
          <w:szCs w:val="24"/>
        </w:rPr>
        <w:t xml:space="preserve"> </w:t>
      </w:r>
      <w:r w:rsidR="005E2A37">
        <w:rPr>
          <w:szCs w:val="24"/>
        </w:rPr>
        <w:t>minutes)</w:t>
      </w:r>
      <w:r w:rsidR="001970DA">
        <w:rPr>
          <w:szCs w:val="24"/>
        </w:rPr>
        <w:t xml:space="preserve">.  </w:t>
      </w:r>
      <w:r w:rsidR="005E2A37">
        <w:rPr>
          <w:szCs w:val="24"/>
        </w:rPr>
        <w:t>G</w:t>
      </w:r>
      <w:r>
        <w:rPr>
          <w:szCs w:val="24"/>
        </w:rPr>
        <w:t>roups 3 and 4</w:t>
      </w:r>
      <w:r w:rsidR="005E2A37">
        <w:rPr>
          <w:szCs w:val="24"/>
        </w:rPr>
        <w:t xml:space="preserve"> participants will complete the on-line Demographic, Health and Preference </w:t>
      </w:r>
      <w:r w:rsidR="005E2A37">
        <w:rPr>
          <w:szCs w:val="24"/>
        </w:rPr>
        <w:lastRenderedPageBreak/>
        <w:t>Questionnaire (1</w:t>
      </w:r>
      <w:r w:rsidR="00D20E73">
        <w:rPr>
          <w:szCs w:val="24"/>
        </w:rPr>
        <w:t>5</w:t>
      </w:r>
      <w:r w:rsidR="005E2A37">
        <w:rPr>
          <w:szCs w:val="24"/>
        </w:rPr>
        <w:t xml:space="preserve"> minutes)</w:t>
      </w:r>
      <w:r>
        <w:rPr>
          <w:szCs w:val="24"/>
        </w:rPr>
        <w:t xml:space="preserve">. </w:t>
      </w:r>
      <w:r w:rsidRPr="007A3123">
        <w:rPr>
          <w:szCs w:val="24"/>
        </w:rPr>
        <w:t>Non-response to the web-based survey</w:t>
      </w:r>
      <w:r>
        <w:rPr>
          <w:szCs w:val="24"/>
        </w:rPr>
        <w:t>s</w:t>
      </w:r>
      <w:r w:rsidRPr="007A3123">
        <w:rPr>
          <w:szCs w:val="24"/>
        </w:rPr>
        <w:t xml:space="preserve"> will trigger a phone interview to obtain the needed data. </w:t>
      </w:r>
      <w:r w:rsidR="005E2A37">
        <w:rPr>
          <w:szCs w:val="24"/>
        </w:rPr>
        <w:t xml:space="preserve"> </w:t>
      </w:r>
    </w:p>
    <w:p w:rsidR="00196416" w:rsidRDefault="00196416" w:rsidP="00464256">
      <w:pPr>
        <w:widowControl/>
        <w:spacing w:line="480" w:lineRule="auto"/>
        <w:rPr>
          <w:szCs w:val="24"/>
          <w:u w:val="single"/>
        </w:rPr>
      </w:pPr>
    </w:p>
    <w:p w:rsidR="00464256" w:rsidRPr="00031F1F" w:rsidRDefault="00464256" w:rsidP="00464256">
      <w:pPr>
        <w:widowControl/>
        <w:spacing w:line="480" w:lineRule="auto"/>
        <w:rPr>
          <w:szCs w:val="24"/>
        </w:rPr>
      </w:pPr>
      <w:r>
        <w:rPr>
          <w:szCs w:val="24"/>
          <w:u w:val="single"/>
        </w:rPr>
        <w:t xml:space="preserve">NCI </w:t>
      </w:r>
      <w:r w:rsidR="00CE1B3C">
        <w:rPr>
          <w:szCs w:val="24"/>
          <w:u w:val="single"/>
        </w:rPr>
        <w:t xml:space="preserve">Validation and </w:t>
      </w:r>
      <w:r>
        <w:rPr>
          <w:szCs w:val="24"/>
          <w:u w:val="single"/>
        </w:rPr>
        <w:t>Observational Feeding</w:t>
      </w:r>
      <w:r w:rsidRPr="007A3123">
        <w:rPr>
          <w:szCs w:val="24"/>
          <w:u w:val="single"/>
        </w:rPr>
        <w:t xml:space="preserve"> Study</w:t>
      </w:r>
      <w:r w:rsidR="00031F1F">
        <w:rPr>
          <w:szCs w:val="24"/>
          <w:u w:val="single"/>
        </w:rPr>
        <w:t xml:space="preserve"> </w:t>
      </w:r>
      <w:r w:rsidR="00451103" w:rsidRPr="00451103">
        <w:rPr>
          <w:szCs w:val="24"/>
          <w:highlight w:val="yellow"/>
          <w:u w:val="single"/>
        </w:rPr>
        <w:t>(FEAST)</w:t>
      </w:r>
    </w:p>
    <w:p w:rsidR="00464256" w:rsidRDefault="00464256" w:rsidP="00464256">
      <w:pPr>
        <w:widowControl/>
        <w:spacing w:line="480" w:lineRule="auto"/>
        <w:ind w:firstLine="720"/>
        <w:rPr>
          <w:szCs w:val="24"/>
        </w:rPr>
      </w:pPr>
      <w:r w:rsidRPr="007A3123">
        <w:rPr>
          <w:szCs w:val="24"/>
        </w:rPr>
        <w:t xml:space="preserve">Participants in the </w:t>
      </w:r>
      <w:r w:rsidR="00031F1F">
        <w:rPr>
          <w:szCs w:val="24"/>
        </w:rPr>
        <w:t>FEAST</w:t>
      </w:r>
      <w:r w:rsidRPr="007A3123">
        <w:rPr>
          <w:szCs w:val="24"/>
        </w:rPr>
        <w:t xml:space="preserve"> will complete a brief (</w:t>
      </w:r>
      <w:r w:rsidR="00D20E73">
        <w:rPr>
          <w:szCs w:val="24"/>
        </w:rPr>
        <w:t>5</w:t>
      </w:r>
      <w:r w:rsidRPr="007A3123">
        <w:rPr>
          <w:szCs w:val="24"/>
        </w:rPr>
        <w:t xml:space="preserve"> minutes)</w:t>
      </w:r>
      <w:r>
        <w:rPr>
          <w:szCs w:val="24"/>
        </w:rPr>
        <w:t xml:space="preserve"> </w:t>
      </w:r>
      <w:r w:rsidRPr="007A3123">
        <w:rPr>
          <w:szCs w:val="24"/>
        </w:rPr>
        <w:t xml:space="preserve">screener </w:t>
      </w:r>
      <w:r w:rsidRPr="00225C4C">
        <w:rPr>
          <w:szCs w:val="24"/>
        </w:rPr>
        <w:t>(</w:t>
      </w:r>
      <w:r w:rsidRPr="00196D62">
        <w:rPr>
          <w:b/>
          <w:szCs w:val="24"/>
          <w:highlight w:val="yellow"/>
        </w:rPr>
        <w:t xml:space="preserve">Attachment </w:t>
      </w:r>
      <w:r w:rsidR="00253C25" w:rsidRPr="00196D62">
        <w:rPr>
          <w:b/>
          <w:szCs w:val="24"/>
          <w:highlight w:val="yellow"/>
        </w:rPr>
        <w:t>8</w:t>
      </w:r>
      <w:r w:rsidRPr="00225C4C">
        <w:rPr>
          <w:szCs w:val="24"/>
        </w:rPr>
        <w:t>)</w:t>
      </w:r>
      <w:r>
        <w:rPr>
          <w:szCs w:val="24"/>
        </w:rPr>
        <w:t xml:space="preserve"> </w:t>
      </w:r>
      <w:r w:rsidRPr="007A3123">
        <w:rPr>
          <w:szCs w:val="24"/>
        </w:rPr>
        <w:t xml:space="preserve">prior to participating in the study.  Study respondents will be invited to a central location for </w:t>
      </w:r>
      <w:r>
        <w:rPr>
          <w:szCs w:val="24"/>
        </w:rPr>
        <w:t>three</w:t>
      </w:r>
      <w:r w:rsidRPr="007A3123">
        <w:rPr>
          <w:szCs w:val="24"/>
        </w:rPr>
        <w:t xml:space="preserve"> meals.  </w:t>
      </w:r>
      <w:r w:rsidR="001D753B">
        <w:rPr>
          <w:szCs w:val="24"/>
        </w:rPr>
        <w:t xml:space="preserve">There will be a reminder telephone call the night before the first appointment </w:t>
      </w:r>
      <w:r w:rsidR="001D753B">
        <w:rPr>
          <w:b/>
          <w:szCs w:val="24"/>
        </w:rPr>
        <w:t>(</w:t>
      </w:r>
      <w:r w:rsidR="001D753B" w:rsidRPr="00196D62">
        <w:rPr>
          <w:b/>
          <w:szCs w:val="24"/>
          <w:highlight w:val="yellow"/>
        </w:rPr>
        <w:t xml:space="preserve">Attachment </w:t>
      </w:r>
      <w:r w:rsidR="00253C25" w:rsidRPr="00196D62">
        <w:rPr>
          <w:b/>
          <w:szCs w:val="24"/>
          <w:highlight w:val="yellow"/>
        </w:rPr>
        <w:t>10</w:t>
      </w:r>
      <w:r w:rsidR="001D753B">
        <w:rPr>
          <w:b/>
          <w:szCs w:val="24"/>
        </w:rPr>
        <w:t>)</w:t>
      </w:r>
      <w:r w:rsidR="001D753B">
        <w:rPr>
          <w:szCs w:val="24"/>
        </w:rPr>
        <w:t xml:space="preserve">.  </w:t>
      </w:r>
      <w:r w:rsidRPr="007A3123">
        <w:rPr>
          <w:szCs w:val="24"/>
        </w:rPr>
        <w:t xml:space="preserve">Participants will be offered a variety of foods to choose from and their </w:t>
      </w:r>
      <w:r>
        <w:rPr>
          <w:szCs w:val="24"/>
        </w:rPr>
        <w:t xml:space="preserve">observed </w:t>
      </w:r>
      <w:r w:rsidRPr="007A3123">
        <w:rPr>
          <w:szCs w:val="24"/>
        </w:rPr>
        <w:t xml:space="preserve">food consumption will be recorded by computing the difference in </w:t>
      </w:r>
      <w:r>
        <w:rPr>
          <w:szCs w:val="24"/>
        </w:rPr>
        <w:t xml:space="preserve">measured </w:t>
      </w:r>
      <w:r w:rsidRPr="007A3123">
        <w:rPr>
          <w:szCs w:val="24"/>
        </w:rPr>
        <w:t xml:space="preserve">weight </w:t>
      </w:r>
      <w:r>
        <w:rPr>
          <w:szCs w:val="24"/>
        </w:rPr>
        <w:t xml:space="preserve">of each food taken on the plate and remaining after eating.  The measurements will be taken in an unobtrusive manner.  </w:t>
      </w:r>
      <w:r w:rsidRPr="007A3123">
        <w:rPr>
          <w:szCs w:val="24"/>
        </w:rPr>
        <w:t>Participants will be asked to return to the central location the day after the event, during which time they will participate in a 24HR, conducted using either AMPM or ASA24</w:t>
      </w:r>
      <w:r>
        <w:rPr>
          <w:szCs w:val="24"/>
        </w:rPr>
        <w:t xml:space="preserve">, and complete a </w:t>
      </w:r>
      <w:r w:rsidR="00D20E73">
        <w:rPr>
          <w:szCs w:val="24"/>
        </w:rPr>
        <w:t>D</w:t>
      </w:r>
      <w:r>
        <w:rPr>
          <w:szCs w:val="24"/>
        </w:rPr>
        <w:t xml:space="preserve">emographic </w:t>
      </w:r>
      <w:r w:rsidR="00D20E73">
        <w:rPr>
          <w:szCs w:val="24"/>
        </w:rPr>
        <w:t>and Health Q</w:t>
      </w:r>
      <w:r>
        <w:rPr>
          <w:szCs w:val="24"/>
        </w:rPr>
        <w:t>uestionnaire on-line</w:t>
      </w:r>
      <w:r w:rsidRPr="007A3123">
        <w:rPr>
          <w:szCs w:val="24"/>
        </w:rPr>
        <w:t>.</w:t>
      </w:r>
      <w:r>
        <w:rPr>
          <w:szCs w:val="24"/>
        </w:rPr>
        <w:t xml:space="preserve">  </w:t>
      </w:r>
      <w:r w:rsidRPr="007A3123">
        <w:rPr>
          <w:szCs w:val="24"/>
        </w:rPr>
        <w:t xml:space="preserve">The estimated time for consuming </w:t>
      </w:r>
      <w:r>
        <w:rPr>
          <w:szCs w:val="24"/>
        </w:rPr>
        <w:t>three</w:t>
      </w:r>
      <w:r w:rsidRPr="007A3123">
        <w:rPr>
          <w:szCs w:val="24"/>
        </w:rPr>
        <w:t xml:space="preserve"> meals is </w:t>
      </w:r>
      <w:r>
        <w:rPr>
          <w:szCs w:val="24"/>
        </w:rPr>
        <w:t>135</w:t>
      </w:r>
      <w:r w:rsidRPr="007A3123">
        <w:rPr>
          <w:szCs w:val="24"/>
        </w:rPr>
        <w:t xml:space="preserve"> minutes and </w:t>
      </w:r>
      <w:r>
        <w:rPr>
          <w:szCs w:val="24"/>
        </w:rPr>
        <w:t xml:space="preserve">time </w:t>
      </w:r>
      <w:r w:rsidRPr="007A3123">
        <w:rPr>
          <w:szCs w:val="24"/>
        </w:rPr>
        <w:t xml:space="preserve">for completing the 24HR </w:t>
      </w:r>
      <w:r>
        <w:rPr>
          <w:szCs w:val="24"/>
        </w:rPr>
        <w:t xml:space="preserve">is about </w:t>
      </w:r>
      <w:r w:rsidRPr="007A3123">
        <w:rPr>
          <w:szCs w:val="24"/>
        </w:rPr>
        <w:t>30 minutes</w:t>
      </w:r>
      <w:r>
        <w:rPr>
          <w:szCs w:val="24"/>
        </w:rPr>
        <w:t xml:space="preserve">; the estimated time for completing the </w:t>
      </w:r>
      <w:r w:rsidR="00D20E73">
        <w:rPr>
          <w:szCs w:val="24"/>
        </w:rPr>
        <w:t>D</w:t>
      </w:r>
      <w:r>
        <w:rPr>
          <w:szCs w:val="24"/>
        </w:rPr>
        <w:t xml:space="preserve">emographic </w:t>
      </w:r>
      <w:r w:rsidR="00D20E73">
        <w:rPr>
          <w:szCs w:val="24"/>
        </w:rPr>
        <w:t>and Health Q</w:t>
      </w:r>
      <w:r>
        <w:rPr>
          <w:szCs w:val="24"/>
        </w:rPr>
        <w:t xml:space="preserve">uestionnaire is </w:t>
      </w:r>
      <w:r w:rsidR="00D20E73">
        <w:rPr>
          <w:szCs w:val="24"/>
        </w:rPr>
        <w:t xml:space="preserve">10 </w:t>
      </w:r>
      <w:r>
        <w:rPr>
          <w:szCs w:val="24"/>
        </w:rPr>
        <w:t>minutes</w:t>
      </w:r>
      <w:r w:rsidRPr="007A3123">
        <w:rPr>
          <w:szCs w:val="24"/>
        </w:rPr>
        <w:t>.</w:t>
      </w:r>
      <w:r>
        <w:rPr>
          <w:szCs w:val="24"/>
        </w:rPr>
        <w:t xml:space="preserve">  </w:t>
      </w:r>
      <w:r w:rsidRPr="007A3123">
        <w:rPr>
          <w:szCs w:val="24"/>
        </w:rPr>
        <w:t xml:space="preserve">The goal is to have </w:t>
      </w:r>
      <w:r>
        <w:rPr>
          <w:szCs w:val="24"/>
        </w:rPr>
        <w:t>8</w:t>
      </w:r>
      <w:r w:rsidRPr="007A3123">
        <w:rPr>
          <w:szCs w:val="24"/>
        </w:rPr>
        <w:t xml:space="preserve">0 respondents complete the </w:t>
      </w:r>
      <w:r w:rsidRPr="002C5213">
        <w:rPr>
          <w:szCs w:val="24"/>
        </w:rPr>
        <w:t xml:space="preserve">24HR after meal consumption.  </w:t>
      </w:r>
      <w:r>
        <w:rPr>
          <w:szCs w:val="24"/>
        </w:rPr>
        <w:t>Though the data collection is anticipated to be completed within a 12 month period</w:t>
      </w:r>
      <w:r w:rsidRPr="00F7777D">
        <w:rPr>
          <w:szCs w:val="24"/>
          <w:highlight w:val="yellow"/>
        </w:rPr>
        <w:t xml:space="preserve">, this request is for a </w:t>
      </w:r>
      <w:r w:rsidR="00F7777D" w:rsidRPr="00F7777D">
        <w:rPr>
          <w:szCs w:val="24"/>
          <w:highlight w:val="yellow"/>
        </w:rPr>
        <w:t>3</w:t>
      </w:r>
      <w:r w:rsidRPr="00F7777D">
        <w:rPr>
          <w:szCs w:val="24"/>
          <w:highlight w:val="yellow"/>
        </w:rPr>
        <w:t>-year period in the event there are unanticipated delays, additional questions or changes that will be requested and taken into account.</w:t>
      </w:r>
      <w:r>
        <w:rPr>
          <w:szCs w:val="24"/>
        </w:rPr>
        <w:t xml:space="preserve">  </w:t>
      </w:r>
    </w:p>
    <w:p w:rsidR="00E92FC7" w:rsidRDefault="00464256" w:rsidP="00B776A9">
      <w:pPr>
        <w:widowControl/>
        <w:spacing w:line="480" w:lineRule="auto"/>
        <w:ind w:firstLine="720"/>
        <w:rPr>
          <w:szCs w:val="24"/>
        </w:rPr>
      </w:pPr>
      <w:r w:rsidRPr="00F7777D">
        <w:rPr>
          <w:szCs w:val="24"/>
          <w:highlight w:val="yellow"/>
        </w:rPr>
        <w:t xml:space="preserve">The total estimate of respondent burden is </w:t>
      </w:r>
      <w:r w:rsidR="00275BAF" w:rsidRPr="00F7777D">
        <w:rPr>
          <w:szCs w:val="24"/>
          <w:highlight w:val="yellow"/>
        </w:rPr>
        <w:t>25</w:t>
      </w:r>
      <w:r w:rsidR="00067A7E">
        <w:rPr>
          <w:szCs w:val="24"/>
          <w:highlight w:val="yellow"/>
        </w:rPr>
        <w:t xml:space="preserve">98 </w:t>
      </w:r>
      <w:r w:rsidRPr="00F7777D">
        <w:rPr>
          <w:szCs w:val="24"/>
          <w:highlight w:val="yellow"/>
        </w:rPr>
        <w:t xml:space="preserve">hours for the </w:t>
      </w:r>
      <w:r w:rsidR="00B1286C" w:rsidRPr="00F7777D">
        <w:rPr>
          <w:szCs w:val="24"/>
          <w:highlight w:val="yellow"/>
        </w:rPr>
        <w:t>FORCS</w:t>
      </w:r>
      <w:r w:rsidRPr="00F7777D">
        <w:rPr>
          <w:szCs w:val="24"/>
          <w:highlight w:val="yellow"/>
        </w:rPr>
        <w:t xml:space="preserve"> and the </w:t>
      </w:r>
      <w:r w:rsidR="00B1286C" w:rsidRPr="00F7777D">
        <w:rPr>
          <w:szCs w:val="24"/>
          <w:highlight w:val="yellow"/>
        </w:rPr>
        <w:t>FEAST</w:t>
      </w:r>
      <w:r w:rsidR="00275BAF" w:rsidRPr="00F7777D">
        <w:rPr>
          <w:szCs w:val="24"/>
          <w:highlight w:val="yellow"/>
        </w:rPr>
        <w:t xml:space="preserve"> </w:t>
      </w:r>
      <w:r w:rsidRPr="00F7777D">
        <w:rPr>
          <w:szCs w:val="24"/>
          <w:highlight w:val="yellow"/>
        </w:rPr>
        <w:t xml:space="preserve">over the </w:t>
      </w:r>
      <w:r w:rsidR="00275BAF" w:rsidRPr="00F7777D">
        <w:rPr>
          <w:szCs w:val="24"/>
          <w:highlight w:val="yellow"/>
        </w:rPr>
        <w:t>3</w:t>
      </w:r>
      <w:r w:rsidRPr="00F7777D">
        <w:rPr>
          <w:szCs w:val="24"/>
          <w:highlight w:val="yellow"/>
        </w:rPr>
        <w:t xml:space="preserve">-year information collection period.  </w:t>
      </w:r>
      <w:proofErr w:type="gramStart"/>
      <w:r w:rsidRPr="00F7777D">
        <w:rPr>
          <w:szCs w:val="24"/>
          <w:highlight w:val="yellow"/>
        </w:rPr>
        <w:t>This amounts</w:t>
      </w:r>
      <w:proofErr w:type="gramEnd"/>
      <w:r w:rsidRPr="00F7777D">
        <w:rPr>
          <w:szCs w:val="24"/>
          <w:highlight w:val="yellow"/>
        </w:rPr>
        <w:t xml:space="preserve"> to an annualized estimate of respondent burden to be </w:t>
      </w:r>
      <w:r w:rsidR="009804F0">
        <w:rPr>
          <w:szCs w:val="24"/>
          <w:highlight w:val="yellow"/>
        </w:rPr>
        <w:t>867</w:t>
      </w:r>
      <w:r w:rsidR="00B1286C" w:rsidRPr="00F7777D">
        <w:rPr>
          <w:szCs w:val="24"/>
          <w:highlight w:val="yellow"/>
        </w:rPr>
        <w:t xml:space="preserve"> </w:t>
      </w:r>
      <w:r w:rsidRPr="00F7777D">
        <w:rPr>
          <w:szCs w:val="24"/>
          <w:highlight w:val="yellow"/>
        </w:rPr>
        <w:t xml:space="preserve">hours for </w:t>
      </w:r>
      <w:r w:rsidR="00275BAF" w:rsidRPr="00F7777D">
        <w:rPr>
          <w:szCs w:val="24"/>
          <w:highlight w:val="yellow"/>
        </w:rPr>
        <w:t>both studies</w:t>
      </w:r>
      <w:r w:rsidRPr="00F7777D">
        <w:rPr>
          <w:szCs w:val="24"/>
          <w:highlight w:val="yellow"/>
        </w:rPr>
        <w:t xml:space="preserve"> (see Table A.12</w:t>
      </w:r>
      <w:r w:rsidRPr="00EC296B">
        <w:rPr>
          <w:szCs w:val="24"/>
          <w:highlight w:val="yellow"/>
        </w:rPr>
        <w:t>-1).</w:t>
      </w:r>
      <w:r w:rsidR="00D20E73" w:rsidRPr="00EC296B">
        <w:rPr>
          <w:szCs w:val="24"/>
          <w:highlight w:val="yellow"/>
        </w:rPr>
        <w:t xml:space="preserve">  </w:t>
      </w:r>
      <w:r w:rsidR="00EC296B" w:rsidRPr="00EC296B">
        <w:rPr>
          <w:szCs w:val="24"/>
          <w:highlight w:val="yellow"/>
        </w:rPr>
        <w:t xml:space="preserve">The </w:t>
      </w:r>
      <w:r w:rsidR="00EC296B">
        <w:rPr>
          <w:szCs w:val="24"/>
          <w:highlight w:val="yellow"/>
        </w:rPr>
        <w:lastRenderedPageBreak/>
        <w:t>2009</w:t>
      </w:r>
      <w:r w:rsidR="00EC296B" w:rsidRPr="00C07628">
        <w:rPr>
          <w:szCs w:val="24"/>
          <w:highlight w:val="yellow"/>
        </w:rPr>
        <w:t xml:space="preserve"> submission accounted for participant attrition by decreasing the estimated participants who would complete the study.  Though participant attrition is anticipated it is difficult to estimate the exact levels of attrition and as a result Table A.12-1 has been adjusted to accommodate the maximum number of participants, assuming that all participants will complete the study.</w:t>
      </w:r>
      <w:r w:rsidR="00EC296B">
        <w:rPr>
          <w:szCs w:val="24"/>
          <w:highlight w:val="yellow"/>
        </w:rPr>
        <w:t xml:space="preserve">  Additionally, t</w:t>
      </w:r>
      <w:r w:rsidR="00EC296B" w:rsidRPr="00C07628">
        <w:rPr>
          <w:szCs w:val="24"/>
          <w:highlight w:val="yellow"/>
        </w:rPr>
        <w:t xml:space="preserve">he burden has </w:t>
      </w:r>
      <w:r w:rsidR="00EC296B">
        <w:rPr>
          <w:szCs w:val="24"/>
          <w:highlight w:val="yellow"/>
        </w:rPr>
        <w:t>de</w:t>
      </w:r>
      <w:r w:rsidR="00EC296B" w:rsidRPr="00C07628">
        <w:rPr>
          <w:szCs w:val="24"/>
          <w:highlight w:val="yellow"/>
        </w:rPr>
        <w:t xml:space="preserve">creased slightly since last submission as a result </w:t>
      </w:r>
      <w:r w:rsidR="00EC296B">
        <w:rPr>
          <w:szCs w:val="24"/>
          <w:highlight w:val="yellow"/>
        </w:rPr>
        <w:t xml:space="preserve">spreading the same number of anticipated participants over a period of 3 years, rather than 2 years (which was the time frame requested in the 2009 submission).  </w:t>
      </w:r>
    </w:p>
    <w:p w:rsidR="00464256" w:rsidRDefault="00464256" w:rsidP="00E92FC7">
      <w:pPr>
        <w:widowControl/>
        <w:spacing w:line="480" w:lineRule="auto"/>
        <w:ind w:firstLine="720"/>
        <w:rPr>
          <w:b/>
          <w:szCs w:val="24"/>
        </w:rPr>
      </w:pPr>
      <w:r w:rsidRPr="00466D46">
        <w:rPr>
          <w:b/>
          <w:szCs w:val="24"/>
        </w:rPr>
        <w:t>Table A.12-1 Estimate</w:t>
      </w:r>
      <w:r>
        <w:rPr>
          <w:b/>
          <w:szCs w:val="24"/>
        </w:rPr>
        <w:t xml:space="preserve">s of Annual </w:t>
      </w:r>
      <w:r w:rsidRPr="00466D46">
        <w:rPr>
          <w:b/>
          <w:szCs w:val="24"/>
        </w:rPr>
        <w:t>Burden</w:t>
      </w:r>
      <w:r>
        <w:rPr>
          <w:b/>
          <w:szCs w:val="24"/>
        </w:rPr>
        <w:t xml:space="preserve"> Hours</w:t>
      </w:r>
      <w:r w:rsidRPr="00466D46">
        <w:rPr>
          <w:b/>
          <w:szCs w:val="24"/>
        </w:rPr>
        <w:t xml:space="preserve"> </w:t>
      </w:r>
    </w:p>
    <w:tbl>
      <w:tblPr>
        <w:tblW w:w="10800" w:type="dxa"/>
        <w:tblInd w:w="-1073" w:type="dxa"/>
        <w:tblLook w:val="04A0"/>
      </w:tblPr>
      <w:tblGrid>
        <w:gridCol w:w="1350"/>
        <w:gridCol w:w="2840"/>
        <w:gridCol w:w="1480"/>
        <w:gridCol w:w="1260"/>
        <w:gridCol w:w="2160"/>
        <w:gridCol w:w="1710"/>
      </w:tblGrid>
      <w:tr w:rsidR="00F26930" w:rsidRPr="00F26930" w:rsidTr="00F26930">
        <w:trPr>
          <w:trHeight w:val="600"/>
        </w:trPr>
        <w:tc>
          <w:tcPr>
            <w:tcW w:w="1350"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F26930" w:rsidRPr="00F26930" w:rsidRDefault="00F26930" w:rsidP="00F26930">
            <w:pPr>
              <w:widowControl/>
              <w:jc w:val="center"/>
              <w:rPr>
                <w:snapToGrid/>
                <w:color w:val="000000"/>
                <w:szCs w:val="24"/>
              </w:rPr>
            </w:pPr>
            <w:r w:rsidRPr="00F26930">
              <w:rPr>
                <w:snapToGrid/>
                <w:color w:val="000000"/>
                <w:szCs w:val="24"/>
              </w:rPr>
              <w:t>Participants and Study</w:t>
            </w:r>
          </w:p>
        </w:tc>
        <w:tc>
          <w:tcPr>
            <w:tcW w:w="2840"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F26930" w:rsidRPr="00F26930" w:rsidRDefault="00F26930" w:rsidP="00F26930">
            <w:pPr>
              <w:widowControl/>
              <w:jc w:val="center"/>
              <w:rPr>
                <w:snapToGrid/>
                <w:color w:val="000000"/>
                <w:szCs w:val="24"/>
              </w:rPr>
            </w:pPr>
            <w:r w:rsidRPr="00F26930">
              <w:rPr>
                <w:snapToGrid/>
                <w:color w:val="000000"/>
                <w:szCs w:val="24"/>
              </w:rPr>
              <w:t>Questionnaire</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F26930" w:rsidRPr="00F26930" w:rsidRDefault="00F26930" w:rsidP="00F26930">
            <w:pPr>
              <w:widowControl/>
              <w:jc w:val="center"/>
              <w:rPr>
                <w:snapToGrid/>
                <w:color w:val="000000"/>
                <w:szCs w:val="24"/>
              </w:rPr>
            </w:pPr>
            <w:r w:rsidRPr="00F26930">
              <w:rPr>
                <w:snapToGrid/>
                <w:color w:val="000000"/>
                <w:szCs w:val="24"/>
              </w:rPr>
              <w:t>Number of respondents</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F26930" w:rsidRPr="00F26930" w:rsidRDefault="00F26930" w:rsidP="00F26930">
            <w:pPr>
              <w:widowControl/>
              <w:jc w:val="center"/>
              <w:rPr>
                <w:snapToGrid/>
                <w:color w:val="000000"/>
                <w:szCs w:val="24"/>
              </w:rPr>
            </w:pPr>
            <w:r w:rsidRPr="00F26930">
              <w:rPr>
                <w:snapToGrid/>
                <w:color w:val="000000"/>
                <w:szCs w:val="24"/>
              </w:rPr>
              <w:t>Frequency of response</w:t>
            </w:r>
          </w:p>
        </w:tc>
        <w:tc>
          <w:tcPr>
            <w:tcW w:w="2160"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F26930" w:rsidRPr="00F26930" w:rsidRDefault="00F26930" w:rsidP="00F26930">
            <w:pPr>
              <w:widowControl/>
              <w:jc w:val="center"/>
              <w:rPr>
                <w:snapToGrid/>
                <w:color w:val="000000"/>
                <w:szCs w:val="24"/>
              </w:rPr>
            </w:pPr>
            <w:r w:rsidRPr="00F26930">
              <w:rPr>
                <w:snapToGrid/>
                <w:color w:val="000000"/>
                <w:szCs w:val="24"/>
              </w:rPr>
              <w:t>Average time per response Minutes/Hour</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F26930" w:rsidRPr="00F26930" w:rsidRDefault="00F26930" w:rsidP="00F26930">
            <w:pPr>
              <w:widowControl/>
              <w:jc w:val="center"/>
              <w:rPr>
                <w:snapToGrid/>
                <w:color w:val="000000"/>
                <w:szCs w:val="24"/>
              </w:rPr>
            </w:pPr>
            <w:r w:rsidRPr="00F26930">
              <w:rPr>
                <w:snapToGrid/>
                <w:color w:val="000000"/>
                <w:szCs w:val="24"/>
              </w:rPr>
              <w:t>Annual hour burden</w:t>
            </w:r>
          </w:p>
        </w:tc>
      </w:tr>
      <w:tr w:rsidR="00F26930" w:rsidRPr="00F26930" w:rsidTr="00F26930">
        <w:trPr>
          <w:trHeight w:val="420"/>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F26930" w:rsidRPr="00F26930" w:rsidRDefault="00F26930" w:rsidP="00F26930">
            <w:pPr>
              <w:widowControl/>
              <w:rPr>
                <w:snapToGrid/>
                <w:color w:val="000000"/>
                <w:szCs w:val="24"/>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F26930" w:rsidRPr="00F26930" w:rsidRDefault="00F26930" w:rsidP="00F26930">
            <w:pPr>
              <w:widowControl/>
              <w:rPr>
                <w:snapToGrid/>
                <w:color w:val="000000"/>
                <w:szCs w:val="24"/>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F26930" w:rsidRPr="00F26930" w:rsidRDefault="00F26930" w:rsidP="00F26930">
            <w:pPr>
              <w:widowControl/>
              <w:rPr>
                <w:snapToGrid/>
                <w:color w:val="000000"/>
                <w:szCs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F26930" w:rsidRPr="00F26930" w:rsidRDefault="00F26930" w:rsidP="00F26930">
            <w:pPr>
              <w:widowControl/>
              <w:rPr>
                <w:snapToGrid/>
                <w:color w:val="000000"/>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F26930" w:rsidRPr="00F26930" w:rsidRDefault="00F26930" w:rsidP="00F26930">
            <w:pPr>
              <w:widowControl/>
              <w:rPr>
                <w:snapToGrid/>
                <w:color w:val="000000"/>
                <w:szCs w:val="24"/>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F26930" w:rsidRPr="00F26930" w:rsidRDefault="00F26930" w:rsidP="00F26930">
            <w:pPr>
              <w:widowControl/>
              <w:rPr>
                <w:snapToGrid/>
                <w:color w:val="000000"/>
                <w:szCs w:val="24"/>
              </w:rPr>
            </w:pPr>
          </w:p>
        </w:tc>
      </w:tr>
      <w:tr w:rsidR="00F26930" w:rsidRPr="00F26930" w:rsidTr="00550328">
        <w:trPr>
          <w:trHeight w:val="845"/>
        </w:trPr>
        <w:tc>
          <w:tcPr>
            <w:tcW w:w="135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General Public for FORCS</w:t>
            </w:r>
          </w:p>
        </w:tc>
        <w:tc>
          <w:tcPr>
            <w:tcW w:w="2840" w:type="dxa"/>
            <w:tcBorders>
              <w:top w:val="nil"/>
              <w:left w:val="nil"/>
              <w:bottom w:val="single" w:sz="4" w:space="0" w:color="auto"/>
              <w:right w:val="single" w:sz="4" w:space="0" w:color="auto"/>
            </w:tcBorders>
            <w:shd w:val="clear" w:color="auto" w:fill="auto"/>
            <w:vAlign w:val="center"/>
            <w:hideMark/>
          </w:tcPr>
          <w:p w:rsidR="00F26930" w:rsidRPr="00F26930" w:rsidRDefault="00F26930" w:rsidP="00F26930">
            <w:pPr>
              <w:widowControl/>
              <w:rPr>
                <w:snapToGrid/>
                <w:color w:val="000000"/>
                <w:sz w:val="22"/>
                <w:szCs w:val="22"/>
              </w:rPr>
            </w:pPr>
            <w:r w:rsidRPr="00F26930">
              <w:rPr>
                <w:snapToGrid/>
                <w:color w:val="000000"/>
                <w:sz w:val="22"/>
                <w:szCs w:val="22"/>
              </w:rPr>
              <w:t xml:space="preserve">Refusal Reasons and Demographics </w:t>
            </w:r>
            <w:r w:rsidRPr="00F26930">
              <w:rPr>
                <w:snapToGrid/>
                <w:color w:val="000000"/>
                <w:sz w:val="22"/>
                <w:szCs w:val="22"/>
              </w:rPr>
              <w:br/>
              <w:t>(Attach 4A, Screen 8)</w:t>
            </w:r>
          </w:p>
        </w:tc>
        <w:tc>
          <w:tcPr>
            <w:tcW w:w="148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067A7E">
            <w:pPr>
              <w:widowControl/>
              <w:jc w:val="center"/>
              <w:rPr>
                <w:snapToGrid/>
                <w:color w:val="000000"/>
                <w:sz w:val="22"/>
                <w:szCs w:val="22"/>
              </w:rPr>
            </w:pPr>
            <w:r w:rsidRPr="00F26930">
              <w:rPr>
                <w:snapToGrid/>
                <w:color w:val="000000"/>
                <w:sz w:val="22"/>
                <w:szCs w:val="22"/>
              </w:rPr>
              <w:t>1</w:t>
            </w:r>
            <w:r w:rsidR="00067A7E">
              <w:rPr>
                <w:snapToGrid/>
                <w:color w:val="000000"/>
                <w:sz w:val="22"/>
                <w:szCs w:val="22"/>
              </w:rPr>
              <w:t>77</w:t>
            </w:r>
            <w:r w:rsidRPr="00F26930">
              <w:rPr>
                <w:snapToGrid/>
                <w:color w:val="000000"/>
                <w:sz w:val="22"/>
                <w:szCs w:val="22"/>
              </w:rPr>
              <w:t>0</w:t>
            </w:r>
          </w:p>
        </w:tc>
        <w:tc>
          <w:tcPr>
            <w:tcW w:w="1260" w:type="dxa"/>
            <w:tcBorders>
              <w:top w:val="nil"/>
              <w:left w:val="nil"/>
              <w:bottom w:val="single" w:sz="4" w:space="0" w:color="auto"/>
              <w:right w:val="single" w:sz="4" w:space="0" w:color="auto"/>
            </w:tcBorders>
            <w:shd w:val="clear" w:color="auto" w:fill="auto"/>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1</w:t>
            </w:r>
          </w:p>
        </w:tc>
        <w:tc>
          <w:tcPr>
            <w:tcW w:w="2160" w:type="dxa"/>
            <w:tcBorders>
              <w:top w:val="nil"/>
              <w:left w:val="nil"/>
              <w:bottom w:val="single" w:sz="4" w:space="0" w:color="auto"/>
              <w:right w:val="single" w:sz="4" w:space="0" w:color="auto"/>
            </w:tcBorders>
            <w:shd w:val="clear" w:color="auto" w:fill="auto"/>
            <w:vAlign w:val="center"/>
            <w:hideMark/>
          </w:tcPr>
          <w:p w:rsidR="00550328" w:rsidRDefault="00550328" w:rsidP="00F26930">
            <w:pPr>
              <w:widowControl/>
              <w:jc w:val="center"/>
              <w:rPr>
                <w:snapToGrid/>
                <w:color w:val="000000"/>
                <w:sz w:val="22"/>
                <w:szCs w:val="22"/>
              </w:rPr>
            </w:pPr>
            <w:r>
              <w:rPr>
                <w:snapToGrid/>
                <w:color w:val="000000"/>
                <w:sz w:val="22"/>
                <w:szCs w:val="22"/>
              </w:rPr>
              <w:t>5/60</w:t>
            </w:r>
          </w:p>
          <w:p w:rsidR="00F26930" w:rsidRPr="00F26930" w:rsidRDefault="00550328" w:rsidP="00F26930">
            <w:pPr>
              <w:widowControl/>
              <w:jc w:val="center"/>
              <w:rPr>
                <w:snapToGrid/>
                <w:color w:val="000000"/>
                <w:sz w:val="22"/>
                <w:szCs w:val="22"/>
              </w:rPr>
            </w:pPr>
            <w:r>
              <w:rPr>
                <w:snapToGrid/>
                <w:color w:val="000000"/>
                <w:sz w:val="22"/>
                <w:szCs w:val="22"/>
              </w:rPr>
              <w:t>(</w:t>
            </w:r>
            <w:r w:rsidRPr="00F26930">
              <w:rPr>
                <w:snapToGrid/>
                <w:color w:val="000000"/>
                <w:sz w:val="22"/>
                <w:szCs w:val="22"/>
              </w:rPr>
              <w:t>0.083</w:t>
            </w:r>
            <w:r>
              <w:rPr>
                <w:snapToGrid/>
                <w:color w:val="000000"/>
                <w:sz w:val="22"/>
                <w:szCs w:val="22"/>
              </w:rPr>
              <w:t>)</w:t>
            </w:r>
          </w:p>
        </w:tc>
        <w:tc>
          <w:tcPr>
            <w:tcW w:w="1710" w:type="dxa"/>
            <w:tcBorders>
              <w:top w:val="nil"/>
              <w:left w:val="nil"/>
              <w:bottom w:val="single" w:sz="4" w:space="0" w:color="auto"/>
              <w:right w:val="single" w:sz="4" w:space="0" w:color="auto"/>
            </w:tcBorders>
            <w:shd w:val="clear" w:color="auto" w:fill="auto"/>
            <w:vAlign w:val="center"/>
            <w:hideMark/>
          </w:tcPr>
          <w:p w:rsidR="00F26930" w:rsidRPr="00F26930" w:rsidRDefault="00067A7E" w:rsidP="00F26930">
            <w:pPr>
              <w:widowControl/>
              <w:jc w:val="center"/>
              <w:rPr>
                <w:snapToGrid/>
                <w:color w:val="000000"/>
                <w:sz w:val="22"/>
                <w:szCs w:val="22"/>
              </w:rPr>
            </w:pPr>
            <w:r>
              <w:rPr>
                <w:snapToGrid/>
                <w:color w:val="000000"/>
                <w:sz w:val="22"/>
                <w:szCs w:val="22"/>
              </w:rPr>
              <w:t>148</w:t>
            </w:r>
          </w:p>
        </w:tc>
      </w:tr>
      <w:tr w:rsidR="00F26930" w:rsidRPr="00F26930" w:rsidTr="00550328">
        <w:trPr>
          <w:trHeight w:val="548"/>
        </w:trPr>
        <w:tc>
          <w:tcPr>
            <w:tcW w:w="1350" w:type="dxa"/>
            <w:vMerge/>
            <w:tcBorders>
              <w:top w:val="nil"/>
              <w:left w:val="single" w:sz="4" w:space="0" w:color="auto"/>
              <w:bottom w:val="single" w:sz="4" w:space="0" w:color="auto"/>
              <w:right w:val="single" w:sz="4" w:space="0" w:color="auto"/>
            </w:tcBorders>
            <w:vAlign w:val="center"/>
            <w:hideMark/>
          </w:tcPr>
          <w:p w:rsidR="00F26930" w:rsidRPr="00F26930" w:rsidRDefault="00F26930" w:rsidP="00F26930">
            <w:pPr>
              <w:widowControl/>
              <w:rPr>
                <w:snapToGrid/>
                <w:color w:val="000000"/>
                <w:sz w:val="22"/>
                <w:szCs w:val="22"/>
              </w:rPr>
            </w:pPr>
          </w:p>
        </w:tc>
        <w:tc>
          <w:tcPr>
            <w:tcW w:w="2840" w:type="dxa"/>
            <w:tcBorders>
              <w:top w:val="nil"/>
              <w:left w:val="nil"/>
              <w:bottom w:val="single" w:sz="4" w:space="0" w:color="auto"/>
              <w:right w:val="single" w:sz="4" w:space="0" w:color="auto"/>
            </w:tcBorders>
            <w:shd w:val="clear" w:color="auto" w:fill="auto"/>
            <w:vAlign w:val="center"/>
            <w:hideMark/>
          </w:tcPr>
          <w:p w:rsidR="00F26930" w:rsidRPr="00F26930" w:rsidRDefault="00F26930" w:rsidP="00F26930">
            <w:pPr>
              <w:widowControl/>
              <w:rPr>
                <w:snapToGrid/>
                <w:color w:val="000000"/>
                <w:sz w:val="22"/>
                <w:szCs w:val="22"/>
              </w:rPr>
            </w:pPr>
            <w:r w:rsidRPr="00F26930">
              <w:rPr>
                <w:snapToGrid/>
                <w:color w:val="000000"/>
                <w:sz w:val="22"/>
                <w:szCs w:val="22"/>
              </w:rPr>
              <w:t xml:space="preserve">Contact Information </w:t>
            </w:r>
            <w:r w:rsidRPr="00F26930">
              <w:rPr>
                <w:snapToGrid/>
                <w:color w:val="000000"/>
                <w:sz w:val="22"/>
                <w:szCs w:val="22"/>
              </w:rPr>
              <w:br/>
              <w:t>(Attach 4A, Screen 5)</w:t>
            </w:r>
          </w:p>
        </w:tc>
        <w:tc>
          <w:tcPr>
            <w:tcW w:w="1480" w:type="dxa"/>
            <w:tcBorders>
              <w:top w:val="nil"/>
              <w:left w:val="nil"/>
              <w:bottom w:val="single" w:sz="4" w:space="0" w:color="auto"/>
              <w:right w:val="single" w:sz="4" w:space="0" w:color="auto"/>
            </w:tcBorders>
            <w:shd w:val="clear" w:color="auto" w:fill="auto"/>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400</w:t>
            </w:r>
          </w:p>
        </w:tc>
        <w:tc>
          <w:tcPr>
            <w:tcW w:w="1260" w:type="dxa"/>
            <w:tcBorders>
              <w:top w:val="nil"/>
              <w:left w:val="nil"/>
              <w:bottom w:val="single" w:sz="4" w:space="0" w:color="auto"/>
              <w:right w:val="single" w:sz="4" w:space="0" w:color="auto"/>
            </w:tcBorders>
            <w:shd w:val="clear" w:color="auto" w:fill="auto"/>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1</w:t>
            </w:r>
          </w:p>
        </w:tc>
        <w:tc>
          <w:tcPr>
            <w:tcW w:w="2160" w:type="dxa"/>
            <w:tcBorders>
              <w:top w:val="nil"/>
              <w:left w:val="nil"/>
              <w:bottom w:val="single" w:sz="4" w:space="0" w:color="auto"/>
              <w:right w:val="single" w:sz="4" w:space="0" w:color="auto"/>
            </w:tcBorders>
            <w:shd w:val="clear" w:color="auto" w:fill="auto"/>
            <w:vAlign w:val="center"/>
            <w:hideMark/>
          </w:tcPr>
          <w:p w:rsidR="00550328" w:rsidRDefault="00550328" w:rsidP="00F26930">
            <w:pPr>
              <w:widowControl/>
              <w:jc w:val="center"/>
              <w:rPr>
                <w:snapToGrid/>
                <w:color w:val="000000"/>
                <w:sz w:val="22"/>
                <w:szCs w:val="22"/>
              </w:rPr>
            </w:pPr>
            <w:r>
              <w:rPr>
                <w:snapToGrid/>
                <w:color w:val="000000"/>
                <w:sz w:val="22"/>
                <w:szCs w:val="22"/>
              </w:rPr>
              <w:t>5/60</w:t>
            </w:r>
          </w:p>
          <w:p w:rsidR="00F26930" w:rsidRPr="00F26930" w:rsidRDefault="00550328" w:rsidP="00F26930">
            <w:pPr>
              <w:widowControl/>
              <w:jc w:val="center"/>
              <w:rPr>
                <w:snapToGrid/>
                <w:color w:val="000000"/>
                <w:sz w:val="22"/>
                <w:szCs w:val="22"/>
              </w:rPr>
            </w:pPr>
            <w:r>
              <w:rPr>
                <w:snapToGrid/>
                <w:color w:val="000000"/>
                <w:sz w:val="22"/>
                <w:szCs w:val="22"/>
              </w:rPr>
              <w:t>(</w:t>
            </w:r>
            <w:r w:rsidRPr="00F26930">
              <w:rPr>
                <w:snapToGrid/>
                <w:color w:val="000000"/>
                <w:sz w:val="22"/>
                <w:szCs w:val="22"/>
              </w:rPr>
              <w:t>0.083</w:t>
            </w:r>
            <w:r>
              <w:rPr>
                <w:snapToGrid/>
                <w:color w:val="000000"/>
                <w:sz w:val="22"/>
                <w:szCs w:val="22"/>
              </w:rPr>
              <w:t>)</w:t>
            </w:r>
          </w:p>
        </w:tc>
        <w:tc>
          <w:tcPr>
            <w:tcW w:w="1710" w:type="dxa"/>
            <w:tcBorders>
              <w:top w:val="nil"/>
              <w:left w:val="nil"/>
              <w:bottom w:val="single" w:sz="4" w:space="0" w:color="auto"/>
              <w:right w:val="single" w:sz="4" w:space="0" w:color="auto"/>
            </w:tcBorders>
            <w:shd w:val="clear" w:color="auto" w:fill="auto"/>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33</w:t>
            </w:r>
          </w:p>
        </w:tc>
      </w:tr>
      <w:tr w:rsidR="00F26930" w:rsidRPr="00F26930" w:rsidTr="00F26930">
        <w:trPr>
          <w:trHeight w:val="499"/>
        </w:trPr>
        <w:tc>
          <w:tcPr>
            <w:tcW w:w="1350" w:type="dxa"/>
            <w:vMerge/>
            <w:tcBorders>
              <w:top w:val="nil"/>
              <w:left w:val="single" w:sz="4" w:space="0" w:color="auto"/>
              <w:bottom w:val="single" w:sz="4" w:space="0" w:color="auto"/>
              <w:right w:val="single" w:sz="4" w:space="0" w:color="auto"/>
            </w:tcBorders>
            <w:vAlign w:val="center"/>
            <w:hideMark/>
          </w:tcPr>
          <w:p w:rsidR="00F26930" w:rsidRPr="00F26930" w:rsidRDefault="00F26930" w:rsidP="00F26930">
            <w:pPr>
              <w:widowControl/>
              <w:rPr>
                <w:snapToGrid/>
                <w:color w:val="000000"/>
                <w:sz w:val="22"/>
                <w:szCs w:val="22"/>
              </w:rPr>
            </w:pPr>
          </w:p>
        </w:tc>
        <w:tc>
          <w:tcPr>
            <w:tcW w:w="284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rPr>
                <w:snapToGrid/>
                <w:color w:val="000000"/>
                <w:sz w:val="22"/>
                <w:szCs w:val="22"/>
              </w:rPr>
            </w:pPr>
            <w:r w:rsidRPr="00F26930">
              <w:rPr>
                <w:snapToGrid/>
                <w:color w:val="000000"/>
                <w:sz w:val="22"/>
                <w:szCs w:val="22"/>
              </w:rPr>
              <w:t>Screener (Attach 5)</w:t>
            </w:r>
          </w:p>
        </w:tc>
        <w:tc>
          <w:tcPr>
            <w:tcW w:w="1480" w:type="dxa"/>
            <w:tcBorders>
              <w:top w:val="nil"/>
              <w:left w:val="nil"/>
              <w:bottom w:val="single" w:sz="4" w:space="0" w:color="auto"/>
              <w:right w:val="single" w:sz="4" w:space="0" w:color="auto"/>
            </w:tcBorders>
            <w:shd w:val="clear" w:color="auto" w:fill="auto"/>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400</w:t>
            </w:r>
          </w:p>
        </w:tc>
        <w:tc>
          <w:tcPr>
            <w:tcW w:w="126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1.00</w:t>
            </w:r>
          </w:p>
        </w:tc>
        <w:tc>
          <w:tcPr>
            <w:tcW w:w="2160" w:type="dxa"/>
            <w:tcBorders>
              <w:top w:val="nil"/>
              <w:left w:val="nil"/>
              <w:bottom w:val="single" w:sz="4" w:space="0" w:color="auto"/>
              <w:right w:val="single" w:sz="4" w:space="0" w:color="auto"/>
            </w:tcBorders>
            <w:shd w:val="clear" w:color="000000" w:fill="FFFFFF"/>
            <w:vAlign w:val="center"/>
            <w:hideMark/>
          </w:tcPr>
          <w:p w:rsidR="00550328" w:rsidRDefault="00550328" w:rsidP="00F26930">
            <w:pPr>
              <w:widowControl/>
              <w:jc w:val="center"/>
              <w:rPr>
                <w:snapToGrid/>
                <w:color w:val="000000"/>
                <w:sz w:val="22"/>
                <w:szCs w:val="22"/>
              </w:rPr>
            </w:pPr>
            <w:r>
              <w:rPr>
                <w:snapToGrid/>
                <w:color w:val="000000"/>
                <w:sz w:val="22"/>
                <w:szCs w:val="22"/>
              </w:rPr>
              <w:t>5/60</w:t>
            </w:r>
          </w:p>
          <w:p w:rsidR="00F26930" w:rsidRPr="00F26930" w:rsidRDefault="00550328" w:rsidP="00F26930">
            <w:pPr>
              <w:widowControl/>
              <w:jc w:val="center"/>
              <w:rPr>
                <w:snapToGrid/>
                <w:color w:val="000000"/>
                <w:sz w:val="22"/>
                <w:szCs w:val="22"/>
              </w:rPr>
            </w:pPr>
            <w:r>
              <w:rPr>
                <w:snapToGrid/>
                <w:color w:val="000000"/>
                <w:sz w:val="22"/>
                <w:szCs w:val="22"/>
              </w:rPr>
              <w:t>(</w:t>
            </w:r>
            <w:r w:rsidRPr="00F26930">
              <w:rPr>
                <w:snapToGrid/>
                <w:color w:val="000000"/>
                <w:sz w:val="22"/>
                <w:szCs w:val="22"/>
              </w:rPr>
              <w:t>0.083</w:t>
            </w:r>
            <w:r>
              <w:rPr>
                <w:snapToGrid/>
                <w:color w:val="000000"/>
                <w:sz w:val="22"/>
                <w:szCs w:val="22"/>
              </w:rPr>
              <w:t>)</w:t>
            </w:r>
          </w:p>
        </w:tc>
        <w:tc>
          <w:tcPr>
            <w:tcW w:w="1710" w:type="dxa"/>
            <w:tcBorders>
              <w:top w:val="nil"/>
              <w:left w:val="nil"/>
              <w:bottom w:val="single" w:sz="4" w:space="0" w:color="auto"/>
              <w:right w:val="single" w:sz="4" w:space="0" w:color="auto"/>
            </w:tcBorders>
            <w:shd w:val="clear" w:color="auto" w:fill="auto"/>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33</w:t>
            </w:r>
          </w:p>
        </w:tc>
      </w:tr>
      <w:tr w:rsidR="00F26930" w:rsidRPr="00F26930" w:rsidTr="00F26930">
        <w:trPr>
          <w:trHeight w:val="499"/>
        </w:trPr>
        <w:tc>
          <w:tcPr>
            <w:tcW w:w="1350" w:type="dxa"/>
            <w:vMerge/>
            <w:tcBorders>
              <w:top w:val="nil"/>
              <w:left w:val="single" w:sz="4" w:space="0" w:color="auto"/>
              <w:bottom w:val="single" w:sz="4" w:space="0" w:color="auto"/>
              <w:right w:val="single" w:sz="4" w:space="0" w:color="auto"/>
            </w:tcBorders>
            <w:vAlign w:val="center"/>
            <w:hideMark/>
          </w:tcPr>
          <w:p w:rsidR="00F26930" w:rsidRPr="00F26930" w:rsidRDefault="00F26930" w:rsidP="00F26930">
            <w:pPr>
              <w:widowControl/>
              <w:rPr>
                <w:snapToGrid/>
                <w:color w:val="000000"/>
                <w:sz w:val="22"/>
                <w:szCs w:val="22"/>
              </w:rPr>
            </w:pPr>
          </w:p>
        </w:tc>
        <w:tc>
          <w:tcPr>
            <w:tcW w:w="284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rPr>
                <w:snapToGrid/>
                <w:color w:val="000000"/>
                <w:sz w:val="22"/>
                <w:szCs w:val="22"/>
              </w:rPr>
            </w:pPr>
            <w:r w:rsidRPr="00F26930">
              <w:rPr>
                <w:snapToGrid/>
                <w:color w:val="000000"/>
                <w:sz w:val="22"/>
                <w:szCs w:val="22"/>
              </w:rPr>
              <w:t>AMPM (Attach 1)</w:t>
            </w:r>
          </w:p>
        </w:tc>
        <w:tc>
          <w:tcPr>
            <w:tcW w:w="1480" w:type="dxa"/>
            <w:tcBorders>
              <w:top w:val="nil"/>
              <w:left w:val="nil"/>
              <w:bottom w:val="single" w:sz="4" w:space="0" w:color="auto"/>
              <w:right w:val="single" w:sz="4" w:space="0" w:color="auto"/>
            </w:tcBorders>
            <w:shd w:val="clear" w:color="auto" w:fill="auto"/>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400</w:t>
            </w:r>
          </w:p>
        </w:tc>
        <w:tc>
          <w:tcPr>
            <w:tcW w:w="126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1.00</w:t>
            </w:r>
          </w:p>
        </w:tc>
        <w:tc>
          <w:tcPr>
            <w:tcW w:w="2160" w:type="dxa"/>
            <w:tcBorders>
              <w:top w:val="nil"/>
              <w:left w:val="nil"/>
              <w:bottom w:val="single" w:sz="4" w:space="0" w:color="auto"/>
              <w:right w:val="single" w:sz="4" w:space="0" w:color="auto"/>
            </w:tcBorders>
            <w:shd w:val="clear" w:color="000000" w:fill="FFFFFF"/>
            <w:vAlign w:val="center"/>
            <w:hideMark/>
          </w:tcPr>
          <w:p w:rsidR="00550328" w:rsidRDefault="00550328" w:rsidP="00F26930">
            <w:pPr>
              <w:widowControl/>
              <w:jc w:val="center"/>
              <w:rPr>
                <w:snapToGrid/>
                <w:color w:val="000000"/>
                <w:sz w:val="22"/>
                <w:szCs w:val="22"/>
              </w:rPr>
            </w:pPr>
            <w:r>
              <w:rPr>
                <w:snapToGrid/>
                <w:color w:val="000000"/>
                <w:sz w:val="22"/>
                <w:szCs w:val="22"/>
              </w:rPr>
              <w:t>30/60</w:t>
            </w:r>
          </w:p>
          <w:p w:rsidR="00F26930" w:rsidRPr="00F26930" w:rsidRDefault="00550328" w:rsidP="00F26930">
            <w:pPr>
              <w:widowControl/>
              <w:jc w:val="center"/>
              <w:rPr>
                <w:snapToGrid/>
                <w:color w:val="000000"/>
                <w:sz w:val="22"/>
                <w:szCs w:val="22"/>
              </w:rPr>
            </w:pPr>
            <w:r>
              <w:rPr>
                <w:snapToGrid/>
                <w:color w:val="000000"/>
                <w:sz w:val="22"/>
                <w:szCs w:val="22"/>
              </w:rPr>
              <w:t>(</w:t>
            </w:r>
            <w:r w:rsidR="00F26930" w:rsidRPr="00F26930">
              <w:rPr>
                <w:snapToGrid/>
                <w:color w:val="000000"/>
                <w:sz w:val="22"/>
                <w:szCs w:val="22"/>
              </w:rPr>
              <w:t>0.50</w:t>
            </w:r>
            <w:r>
              <w:rPr>
                <w:snapToGrid/>
                <w:color w:val="000000"/>
                <w:sz w:val="22"/>
                <w:szCs w:val="22"/>
              </w:rPr>
              <w:t>)</w:t>
            </w:r>
          </w:p>
        </w:tc>
        <w:tc>
          <w:tcPr>
            <w:tcW w:w="1710" w:type="dxa"/>
            <w:tcBorders>
              <w:top w:val="nil"/>
              <w:left w:val="nil"/>
              <w:bottom w:val="single" w:sz="4" w:space="0" w:color="auto"/>
              <w:right w:val="single" w:sz="4" w:space="0" w:color="auto"/>
            </w:tcBorders>
            <w:shd w:val="clear" w:color="auto" w:fill="auto"/>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200</w:t>
            </w:r>
          </w:p>
        </w:tc>
      </w:tr>
      <w:tr w:rsidR="00F26930" w:rsidRPr="00F26930" w:rsidTr="00F26930">
        <w:trPr>
          <w:trHeight w:val="559"/>
        </w:trPr>
        <w:tc>
          <w:tcPr>
            <w:tcW w:w="1350" w:type="dxa"/>
            <w:vMerge/>
            <w:tcBorders>
              <w:top w:val="nil"/>
              <w:left w:val="single" w:sz="4" w:space="0" w:color="auto"/>
              <w:bottom w:val="single" w:sz="4" w:space="0" w:color="auto"/>
              <w:right w:val="single" w:sz="4" w:space="0" w:color="auto"/>
            </w:tcBorders>
            <w:vAlign w:val="center"/>
            <w:hideMark/>
          </w:tcPr>
          <w:p w:rsidR="00F26930" w:rsidRPr="00F26930" w:rsidRDefault="00F26930" w:rsidP="00F26930">
            <w:pPr>
              <w:widowControl/>
              <w:rPr>
                <w:snapToGrid/>
                <w:color w:val="000000"/>
                <w:sz w:val="22"/>
                <w:szCs w:val="22"/>
              </w:rPr>
            </w:pPr>
          </w:p>
        </w:tc>
        <w:tc>
          <w:tcPr>
            <w:tcW w:w="284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rPr>
                <w:snapToGrid/>
                <w:color w:val="000000"/>
                <w:sz w:val="22"/>
                <w:szCs w:val="22"/>
              </w:rPr>
            </w:pPr>
            <w:r w:rsidRPr="00F26930">
              <w:rPr>
                <w:snapToGrid/>
                <w:color w:val="000000"/>
                <w:sz w:val="22"/>
                <w:szCs w:val="22"/>
              </w:rPr>
              <w:t>ASA24 (Attach 2)</w:t>
            </w:r>
          </w:p>
        </w:tc>
        <w:tc>
          <w:tcPr>
            <w:tcW w:w="1480" w:type="dxa"/>
            <w:tcBorders>
              <w:top w:val="nil"/>
              <w:left w:val="nil"/>
              <w:bottom w:val="single" w:sz="4" w:space="0" w:color="auto"/>
              <w:right w:val="single" w:sz="4" w:space="0" w:color="auto"/>
            </w:tcBorders>
            <w:shd w:val="clear" w:color="auto" w:fill="auto"/>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400</w:t>
            </w:r>
          </w:p>
        </w:tc>
        <w:tc>
          <w:tcPr>
            <w:tcW w:w="126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1.00</w:t>
            </w:r>
          </w:p>
        </w:tc>
        <w:tc>
          <w:tcPr>
            <w:tcW w:w="2160" w:type="dxa"/>
            <w:tcBorders>
              <w:top w:val="nil"/>
              <w:left w:val="nil"/>
              <w:bottom w:val="single" w:sz="4" w:space="0" w:color="auto"/>
              <w:right w:val="single" w:sz="4" w:space="0" w:color="auto"/>
            </w:tcBorders>
            <w:shd w:val="clear" w:color="000000" w:fill="FFFFFF"/>
            <w:vAlign w:val="center"/>
            <w:hideMark/>
          </w:tcPr>
          <w:p w:rsidR="00550328" w:rsidRDefault="00550328" w:rsidP="00F26930">
            <w:pPr>
              <w:widowControl/>
              <w:jc w:val="center"/>
              <w:rPr>
                <w:snapToGrid/>
                <w:color w:val="000000"/>
                <w:sz w:val="22"/>
                <w:szCs w:val="22"/>
              </w:rPr>
            </w:pPr>
            <w:r>
              <w:rPr>
                <w:snapToGrid/>
                <w:color w:val="000000"/>
                <w:sz w:val="22"/>
                <w:szCs w:val="22"/>
              </w:rPr>
              <w:t>30/60</w:t>
            </w:r>
          </w:p>
          <w:p w:rsidR="00F26930" w:rsidRPr="00F26930" w:rsidRDefault="00550328" w:rsidP="00F26930">
            <w:pPr>
              <w:widowControl/>
              <w:jc w:val="center"/>
              <w:rPr>
                <w:snapToGrid/>
                <w:color w:val="000000"/>
                <w:sz w:val="22"/>
                <w:szCs w:val="22"/>
              </w:rPr>
            </w:pPr>
            <w:r>
              <w:rPr>
                <w:snapToGrid/>
                <w:color w:val="000000"/>
                <w:sz w:val="22"/>
                <w:szCs w:val="22"/>
              </w:rPr>
              <w:t>(</w:t>
            </w:r>
            <w:r w:rsidRPr="00F26930">
              <w:rPr>
                <w:snapToGrid/>
                <w:color w:val="000000"/>
                <w:sz w:val="22"/>
                <w:szCs w:val="22"/>
              </w:rPr>
              <w:t>0.50</w:t>
            </w:r>
            <w:r>
              <w:rPr>
                <w:snapToGrid/>
                <w:color w:val="000000"/>
                <w:sz w:val="22"/>
                <w:szCs w:val="22"/>
              </w:rPr>
              <w:t>)</w:t>
            </w:r>
          </w:p>
        </w:tc>
        <w:tc>
          <w:tcPr>
            <w:tcW w:w="1710" w:type="dxa"/>
            <w:tcBorders>
              <w:top w:val="nil"/>
              <w:left w:val="nil"/>
              <w:bottom w:val="single" w:sz="4" w:space="0" w:color="auto"/>
              <w:right w:val="single" w:sz="4" w:space="0" w:color="auto"/>
            </w:tcBorders>
            <w:shd w:val="clear" w:color="auto" w:fill="auto"/>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200</w:t>
            </w:r>
          </w:p>
        </w:tc>
      </w:tr>
      <w:tr w:rsidR="00F26930" w:rsidRPr="00F26930" w:rsidTr="00F26930">
        <w:trPr>
          <w:trHeight w:val="720"/>
        </w:trPr>
        <w:tc>
          <w:tcPr>
            <w:tcW w:w="1350" w:type="dxa"/>
            <w:vMerge/>
            <w:tcBorders>
              <w:top w:val="nil"/>
              <w:left w:val="single" w:sz="4" w:space="0" w:color="auto"/>
              <w:bottom w:val="single" w:sz="4" w:space="0" w:color="auto"/>
              <w:right w:val="single" w:sz="4" w:space="0" w:color="auto"/>
            </w:tcBorders>
            <w:vAlign w:val="center"/>
            <w:hideMark/>
          </w:tcPr>
          <w:p w:rsidR="00F26930" w:rsidRPr="00F26930" w:rsidRDefault="00F26930" w:rsidP="00F26930">
            <w:pPr>
              <w:widowControl/>
              <w:rPr>
                <w:snapToGrid/>
                <w:color w:val="000000"/>
                <w:sz w:val="22"/>
                <w:szCs w:val="22"/>
              </w:rPr>
            </w:pPr>
          </w:p>
        </w:tc>
        <w:tc>
          <w:tcPr>
            <w:tcW w:w="284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rPr>
                <w:snapToGrid/>
                <w:color w:val="000000"/>
                <w:sz w:val="22"/>
                <w:szCs w:val="22"/>
              </w:rPr>
            </w:pPr>
            <w:r w:rsidRPr="00F26930">
              <w:rPr>
                <w:snapToGrid/>
                <w:color w:val="000000"/>
                <w:sz w:val="22"/>
                <w:szCs w:val="22"/>
              </w:rPr>
              <w:t>Demographics and Health Questionnaire (Attach 6)</w:t>
            </w:r>
          </w:p>
        </w:tc>
        <w:tc>
          <w:tcPr>
            <w:tcW w:w="1480" w:type="dxa"/>
            <w:tcBorders>
              <w:top w:val="nil"/>
              <w:left w:val="nil"/>
              <w:bottom w:val="single" w:sz="4" w:space="0" w:color="auto"/>
              <w:right w:val="single" w:sz="4" w:space="0" w:color="auto"/>
            </w:tcBorders>
            <w:shd w:val="clear" w:color="auto" w:fill="auto"/>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360</w:t>
            </w:r>
          </w:p>
        </w:tc>
        <w:tc>
          <w:tcPr>
            <w:tcW w:w="126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1.00</w:t>
            </w:r>
          </w:p>
        </w:tc>
        <w:tc>
          <w:tcPr>
            <w:tcW w:w="2160" w:type="dxa"/>
            <w:tcBorders>
              <w:top w:val="nil"/>
              <w:left w:val="nil"/>
              <w:bottom w:val="single" w:sz="4" w:space="0" w:color="auto"/>
              <w:right w:val="single" w:sz="4" w:space="0" w:color="auto"/>
            </w:tcBorders>
            <w:shd w:val="clear" w:color="000000" w:fill="FFFFFF"/>
            <w:vAlign w:val="center"/>
            <w:hideMark/>
          </w:tcPr>
          <w:p w:rsidR="00550328" w:rsidRDefault="00550328" w:rsidP="00F26930">
            <w:pPr>
              <w:widowControl/>
              <w:jc w:val="center"/>
              <w:rPr>
                <w:snapToGrid/>
                <w:color w:val="000000"/>
                <w:sz w:val="22"/>
                <w:szCs w:val="22"/>
              </w:rPr>
            </w:pPr>
            <w:r>
              <w:rPr>
                <w:snapToGrid/>
                <w:color w:val="000000"/>
                <w:sz w:val="22"/>
                <w:szCs w:val="22"/>
              </w:rPr>
              <w:t>10/60</w:t>
            </w:r>
          </w:p>
          <w:p w:rsidR="00F26930" w:rsidRPr="00F26930" w:rsidRDefault="00550328" w:rsidP="00F26930">
            <w:pPr>
              <w:widowControl/>
              <w:jc w:val="center"/>
              <w:rPr>
                <w:snapToGrid/>
                <w:color w:val="000000"/>
                <w:sz w:val="22"/>
                <w:szCs w:val="22"/>
              </w:rPr>
            </w:pPr>
            <w:r>
              <w:rPr>
                <w:snapToGrid/>
                <w:color w:val="000000"/>
                <w:sz w:val="22"/>
                <w:szCs w:val="22"/>
              </w:rPr>
              <w:t>(0.16</w:t>
            </w:r>
            <w:r w:rsidR="00F26930" w:rsidRPr="00F26930">
              <w:rPr>
                <w:snapToGrid/>
                <w:color w:val="000000"/>
                <w:sz w:val="22"/>
                <w:szCs w:val="22"/>
              </w:rPr>
              <w:t>7</w:t>
            </w:r>
            <w:r>
              <w:rPr>
                <w:snapToGrid/>
                <w:color w:val="000000"/>
                <w:sz w:val="22"/>
                <w:szCs w:val="22"/>
              </w:rPr>
              <w:t>)</w:t>
            </w:r>
          </w:p>
        </w:tc>
        <w:tc>
          <w:tcPr>
            <w:tcW w:w="1710" w:type="dxa"/>
            <w:tcBorders>
              <w:top w:val="nil"/>
              <w:left w:val="nil"/>
              <w:bottom w:val="single" w:sz="4" w:space="0" w:color="auto"/>
              <w:right w:val="single" w:sz="4" w:space="0" w:color="auto"/>
            </w:tcBorders>
            <w:shd w:val="clear" w:color="auto" w:fill="auto"/>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60</w:t>
            </w:r>
          </w:p>
        </w:tc>
      </w:tr>
      <w:tr w:rsidR="00F26930" w:rsidRPr="00F26930" w:rsidTr="00550328">
        <w:trPr>
          <w:trHeight w:val="818"/>
        </w:trPr>
        <w:tc>
          <w:tcPr>
            <w:tcW w:w="1350" w:type="dxa"/>
            <w:vMerge/>
            <w:tcBorders>
              <w:top w:val="nil"/>
              <w:left w:val="single" w:sz="4" w:space="0" w:color="auto"/>
              <w:bottom w:val="single" w:sz="4" w:space="0" w:color="auto"/>
              <w:right w:val="single" w:sz="4" w:space="0" w:color="auto"/>
            </w:tcBorders>
            <w:vAlign w:val="center"/>
            <w:hideMark/>
          </w:tcPr>
          <w:p w:rsidR="00F26930" w:rsidRPr="00F26930" w:rsidRDefault="00F26930" w:rsidP="00F26930">
            <w:pPr>
              <w:widowControl/>
              <w:rPr>
                <w:snapToGrid/>
                <w:color w:val="000000"/>
                <w:sz w:val="22"/>
                <w:szCs w:val="22"/>
              </w:rPr>
            </w:pPr>
          </w:p>
        </w:tc>
        <w:tc>
          <w:tcPr>
            <w:tcW w:w="284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rPr>
                <w:snapToGrid/>
                <w:color w:val="000000"/>
                <w:sz w:val="22"/>
                <w:szCs w:val="22"/>
              </w:rPr>
            </w:pPr>
            <w:r w:rsidRPr="00F26930">
              <w:rPr>
                <w:snapToGrid/>
                <w:color w:val="000000"/>
                <w:sz w:val="22"/>
                <w:szCs w:val="22"/>
              </w:rPr>
              <w:t>Demographics, Health and Preference Questionnaire (Attach 7)</w:t>
            </w:r>
          </w:p>
        </w:tc>
        <w:tc>
          <w:tcPr>
            <w:tcW w:w="1480" w:type="dxa"/>
            <w:tcBorders>
              <w:top w:val="nil"/>
              <w:left w:val="nil"/>
              <w:bottom w:val="single" w:sz="4" w:space="0" w:color="auto"/>
              <w:right w:val="single" w:sz="4" w:space="0" w:color="auto"/>
            </w:tcBorders>
            <w:shd w:val="clear" w:color="auto" w:fill="auto"/>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360</w:t>
            </w:r>
          </w:p>
        </w:tc>
        <w:tc>
          <w:tcPr>
            <w:tcW w:w="126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1.00</w:t>
            </w:r>
          </w:p>
        </w:tc>
        <w:tc>
          <w:tcPr>
            <w:tcW w:w="2160" w:type="dxa"/>
            <w:tcBorders>
              <w:top w:val="nil"/>
              <w:left w:val="nil"/>
              <w:bottom w:val="single" w:sz="4" w:space="0" w:color="auto"/>
              <w:right w:val="single" w:sz="4" w:space="0" w:color="auto"/>
            </w:tcBorders>
            <w:shd w:val="clear" w:color="000000" w:fill="FFFFFF"/>
            <w:vAlign w:val="center"/>
            <w:hideMark/>
          </w:tcPr>
          <w:p w:rsidR="00452013" w:rsidRDefault="00452013" w:rsidP="00F26930">
            <w:pPr>
              <w:widowControl/>
              <w:jc w:val="center"/>
              <w:rPr>
                <w:snapToGrid/>
                <w:color w:val="000000"/>
                <w:sz w:val="22"/>
                <w:szCs w:val="22"/>
              </w:rPr>
            </w:pPr>
            <w:r>
              <w:rPr>
                <w:snapToGrid/>
                <w:color w:val="000000"/>
                <w:sz w:val="22"/>
                <w:szCs w:val="22"/>
              </w:rPr>
              <w:t>15/60</w:t>
            </w:r>
          </w:p>
          <w:p w:rsidR="00F26930" w:rsidRPr="00F26930" w:rsidRDefault="00550328" w:rsidP="00F26930">
            <w:pPr>
              <w:widowControl/>
              <w:jc w:val="center"/>
              <w:rPr>
                <w:snapToGrid/>
                <w:color w:val="000000"/>
                <w:sz w:val="22"/>
                <w:szCs w:val="22"/>
              </w:rPr>
            </w:pPr>
            <w:r>
              <w:rPr>
                <w:snapToGrid/>
                <w:color w:val="000000"/>
                <w:sz w:val="22"/>
                <w:szCs w:val="22"/>
              </w:rPr>
              <w:t>(</w:t>
            </w:r>
            <w:r w:rsidR="00F26930" w:rsidRPr="00F26930">
              <w:rPr>
                <w:snapToGrid/>
                <w:color w:val="000000"/>
                <w:sz w:val="22"/>
                <w:szCs w:val="22"/>
              </w:rPr>
              <w:t>0.25</w:t>
            </w:r>
            <w:r>
              <w:rPr>
                <w:snapToGrid/>
                <w:color w:val="000000"/>
                <w:sz w:val="22"/>
                <w:szCs w:val="22"/>
              </w:rPr>
              <w:t>)</w:t>
            </w:r>
          </w:p>
        </w:tc>
        <w:tc>
          <w:tcPr>
            <w:tcW w:w="1710" w:type="dxa"/>
            <w:tcBorders>
              <w:top w:val="nil"/>
              <w:left w:val="nil"/>
              <w:bottom w:val="single" w:sz="4" w:space="0" w:color="auto"/>
              <w:right w:val="single" w:sz="4" w:space="0" w:color="auto"/>
            </w:tcBorders>
            <w:shd w:val="clear" w:color="auto" w:fill="auto"/>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90</w:t>
            </w:r>
          </w:p>
        </w:tc>
      </w:tr>
      <w:tr w:rsidR="00F26930" w:rsidRPr="00F26930" w:rsidTr="00550328">
        <w:trPr>
          <w:trHeight w:val="638"/>
        </w:trPr>
        <w:tc>
          <w:tcPr>
            <w:tcW w:w="1350" w:type="dxa"/>
            <w:vMerge w:val="restart"/>
            <w:tcBorders>
              <w:top w:val="nil"/>
              <w:left w:val="single" w:sz="4" w:space="0" w:color="auto"/>
              <w:bottom w:val="single" w:sz="4" w:space="0" w:color="auto"/>
              <w:right w:val="single" w:sz="4" w:space="0" w:color="auto"/>
            </w:tcBorders>
            <w:shd w:val="clear" w:color="000000" w:fill="FFFFFF"/>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General Public for FEAST</w:t>
            </w:r>
          </w:p>
        </w:tc>
        <w:tc>
          <w:tcPr>
            <w:tcW w:w="284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rPr>
                <w:snapToGrid/>
                <w:color w:val="000000"/>
                <w:sz w:val="22"/>
                <w:szCs w:val="22"/>
              </w:rPr>
            </w:pPr>
            <w:r w:rsidRPr="00F26930">
              <w:rPr>
                <w:snapToGrid/>
                <w:color w:val="000000"/>
                <w:sz w:val="22"/>
                <w:szCs w:val="22"/>
              </w:rPr>
              <w:t>Screener (Attach 8)</w:t>
            </w:r>
          </w:p>
        </w:tc>
        <w:tc>
          <w:tcPr>
            <w:tcW w:w="1480" w:type="dxa"/>
            <w:tcBorders>
              <w:top w:val="nil"/>
              <w:left w:val="nil"/>
              <w:bottom w:val="single" w:sz="4" w:space="0" w:color="auto"/>
              <w:right w:val="single" w:sz="4" w:space="0" w:color="auto"/>
            </w:tcBorders>
            <w:shd w:val="clear" w:color="auto" w:fill="auto"/>
            <w:vAlign w:val="center"/>
            <w:hideMark/>
          </w:tcPr>
          <w:p w:rsidR="00F26930" w:rsidRPr="00F26930" w:rsidRDefault="00550328" w:rsidP="00F26930">
            <w:pPr>
              <w:widowControl/>
              <w:jc w:val="center"/>
              <w:rPr>
                <w:snapToGrid/>
                <w:color w:val="000000"/>
                <w:sz w:val="22"/>
                <w:szCs w:val="22"/>
              </w:rPr>
            </w:pPr>
            <w:r>
              <w:rPr>
                <w:snapToGrid/>
                <w:color w:val="000000"/>
                <w:sz w:val="22"/>
                <w:szCs w:val="22"/>
              </w:rPr>
              <w:t>33</w:t>
            </w:r>
          </w:p>
        </w:tc>
        <w:tc>
          <w:tcPr>
            <w:tcW w:w="126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1.00</w:t>
            </w:r>
          </w:p>
        </w:tc>
        <w:tc>
          <w:tcPr>
            <w:tcW w:w="2160" w:type="dxa"/>
            <w:tcBorders>
              <w:top w:val="nil"/>
              <w:left w:val="nil"/>
              <w:bottom w:val="single" w:sz="4" w:space="0" w:color="auto"/>
              <w:right w:val="single" w:sz="4" w:space="0" w:color="auto"/>
            </w:tcBorders>
            <w:shd w:val="clear" w:color="000000" w:fill="FFFFFF"/>
            <w:vAlign w:val="center"/>
            <w:hideMark/>
          </w:tcPr>
          <w:p w:rsidR="00550328" w:rsidRDefault="00550328" w:rsidP="00F26930">
            <w:pPr>
              <w:widowControl/>
              <w:jc w:val="center"/>
              <w:rPr>
                <w:snapToGrid/>
                <w:color w:val="000000"/>
                <w:sz w:val="22"/>
                <w:szCs w:val="22"/>
              </w:rPr>
            </w:pPr>
            <w:r>
              <w:rPr>
                <w:snapToGrid/>
                <w:color w:val="000000"/>
                <w:sz w:val="22"/>
                <w:szCs w:val="22"/>
              </w:rPr>
              <w:t>5/60</w:t>
            </w:r>
          </w:p>
          <w:p w:rsidR="00F26930" w:rsidRPr="00F26930" w:rsidRDefault="00550328" w:rsidP="00F26930">
            <w:pPr>
              <w:widowControl/>
              <w:jc w:val="center"/>
              <w:rPr>
                <w:snapToGrid/>
                <w:color w:val="000000"/>
                <w:sz w:val="22"/>
                <w:szCs w:val="22"/>
              </w:rPr>
            </w:pPr>
            <w:r>
              <w:rPr>
                <w:snapToGrid/>
                <w:color w:val="000000"/>
                <w:sz w:val="22"/>
                <w:szCs w:val="22"/>
              </w:rPr>
              <w:t>(</w:t>
            </w:r>
            <w:r w:rsidR="00F26930" w:rsidRPr="00F26930">
              <w:rPr>
                <w:snapToGrid/>
                <w:color w:val="000000"/>
                <w:sz w:val="22"/>
                <w:szCs w:val="22"/>
              </w:rPr>
              <w:t>0.083</w:t>
            </w:r>
            <w:r>
              <w:rPr>
                <w:snapToGrid/>
                <w:color w:val="000000"/>
                <w:sz w:val="22"/>
                <w:szCs w:val="22"/>
              </w:rPr>
              <w:t>)</w:t>
            </w:r>
          </w:p>
        </w:tc>
        <w:tc>
          <w:tcPr>
            <w:tcW w:w="1710" w:type="dxa"/>
            <w:tcBorders>
              <w:top w:val="nil"/>
              <w:left w:val="nil"/>
              <w:bottom w:val="single" w:sz="4" w:space="0" w:color="auto"/>
              <w:right w:val="single" w:sz="4" w:space="0" w:color="auto"/>
            </w:tcBorders>
            <w:shd w:val="clear" w:color="auto" w:fill="auto"/>
            <w:vAlign w:val="center"/>
            <w:hideMark/>
          </w:tcPr>
          <w:p w:rsidR="00F26930" w:rsidRPr="00F26930" w:rsidRDefault="00B97486" w:rsidP="00F26930">
            <w:pPr>
              <w:widowControl/>
              <w:jc w:val="center"/>
              <w:rPr>
                <w:snapToGrid/>
                <w:color w:val="000000"/>
                <w:sz w:val="22"/>
                <w:szCs w:val="22"/>
              </w:rPr>
            </w:pPr>
            <w:r>
              <w:rPr>
                <w:snapToGrid/>
                <w:color w:val="000000"/>
                <w:sz w:val="22"/>
                <w:szCs w:val="22"/>
              </w:rPr>
              <w:t>3</w:t>
            </w:r>
          </w:p>
        </w:tc>
      </w:tr>
      <w:tr w:rsidR="00F26930" w:rsidRPr="00F26930" w:rsidTr="00F26930">
        <w:trPr>
          <w:trHeight w:val="679"/>
        </w:trPr>
        <w:tc>
          <w:tcPr>
            <w:tcW w:w="1350" w:type="dxa"/>
            <w:vMerge/>
            <w:tcBorders>
              <w:top w:val="nil"/>
              <w:left w:val="single" w:sz="4" w:space="0" w:color="auto"/>
              <w:bottom w:val="single" w:sz="4" w:space="0" w:color="auto"/>
              <w:right w:val="single" w:sz="4" w:space="0" w:color="auto"/>
            </w:tcBorders>
            <w:vAlign w:val="center"/>
            <w:hideMark/>
          </w:tcPr>
          <w:p w:rsidR="00F26930" w:rsidRPr="00F26930" w:rsidRDefault="00F26930" w:rsidP="00F26930">
            <w:pPr>
              <w:widowControl/>
              <w:rPr>
                <w:snapToGrid/>
                <w:color w:val="000000"/>
                <w:sz w:val="22"/>
                <w:szCs w:val="22"/>
              </w:rPr>
            </w:pPr>
          </w:p>
        </w:tc>
        <w:tc>
          <w:tcPr>
            <w:tcW w:w="284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rPr>
                <w:snapToGrid/>
                <w:color w:val="000000"/>
                <w:sz w:val="22"/>
                <w:szCs w:val="22"/>
              </w:rPr>
            </w:pPr>
            <w:r w:rsidRPr="00F26930">
              <w:rPr>
                <w:snapToGrid/>
                <w:color w:val="000000"/>
                <w:sz w:val="22"/>
                <w:szCs w:val="22"/>
              </w:rPr>
              <w:t>Reminder Telephone Call (Attach 10)</w:t>
            </w:r>
          </w:p>
        </w:tc>
        <w:tc>
          <w:tcPr>
            <w:tcW w:w="1480" w:type="dxa"/>
            <w:tcBorders>
              <w:top w:val="nil"/>
              <w:left w:val="nil"/>
              <w:bottom w:val="single" w:sz="4" w:space="0" w:color="auto"/>
              <w:right w:val="single" w:sz="4" w:space="0" w:color="auto"/>
            </w:tcBorders>
            <w:shd w:val="clear" w:color="auto" w:fill="auto"/>
            <w:vAlign w:val="center"/>
            <w:hideMark/>
          </w:tcPr>
          <w:p w:rsidR="00F26930" w:rsidRPr="00F26930" w:rsidRDefault="00550328" w:rsidP="00F26930">
            <w:pPr>
              <w:widowControl/>
              <w:jc w:val="center"/>
              <w:rPr>
                <w:snapToGrid/>
                <w:color w:val="000000"/>
                <w:sz w:val="22"/>
                <w:szCs w:val="22"/>
              </w:rPr>
            </w:pPr>
            <w:r>
              <w:rPr>
                <w:snapToGrid/>
                <w:color w:val="000000"/>
                <w:sz w:val="22"/>
                <w:szCs w:val="22"/>
              </w:rPr>
              <w:t>33</w:t>
            </w:r>
          </w:p>
        </w:tc>
        <w:tc>
          <w:tcPr>
            <w:tcW w:w="126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1.00</w:t>
            </w:r>
          </w:p>
        </w:tc>
        <w:tc>
          <w:tcPr>
            <w:tcW w:w="2160" w:type="dxa"/>
            <w:tcBorders>
              <w:top w:val="nil"/>
              <w:left w:val="nil"/>
              <w:bottom w:val="single" w:sz="4" w:space="0" w:color="auto"/>
              <w:right w:val="single" w:sz="4" w:space="0" w:color="auto"/>
            </w:tcBorders>
            <w:shd w:val="clear" w:color="000000" w:fill="FFFFFF"/>
            <w:vAlign w:val="center"/>
            <w:hideMark/>
          </w:tcPr>
          <w:p w:rsidR="00550328" w:rsidRDefault="00550328" w:rsidP="00F26930">
            <w:pPr>
              <w:widowControl/>
              <w:jc w:val="center"/>
              <w:rPr>
                <w:snapToGrid/>
                <w:color w:val="000000"/>
                <w:sz w:val="22"/>
                <w:szCs w:val="22"/>
              </w:rPr>
            </w:pPr>
            <w:r>
              <w:rPr>
                <w:snapToGrid/>
                <w:color w:val="000000"/>
                <w:sz w:val="22"/>
                <w:szCs w:val="22"/>
              </w:rPr>
              <w:t>5/60</w:t>
            </w:r>
          </w:p>
          <w:p w:rsidR="00F26930" w:rsidRPr="00F26930" w:rsidRDefault="00550328" w:rsidP="00F26930">
            <w:pPr>
              <w:widowControl/>
              <w:jc w:val="center"/>
              <w:rPr>
                <w:snapToGrid/>
                <w:color w:val="000000"/>
                <w:sz w:val="22"/>
                <w:szCs w:val="22"/>
              </w:rPr>
            </w:pPr>
            <w:r>
              <w:rPr>
                <w:snapToGrid/>
                <w:color w:val="000000"/>
                <w:sz w:val="22"/>
                <w:szCs w:val="22"/>
              </w:rPr>
              <w:t>(</w:t>
            </w:r>
            <w:r w:rsidRPr="00F26930">
              <w:rPr>
                <w:snapToGrid/>
                <w:color w:val="000000"/>
                <w:sz w:val="22"/>
                <w:szCs w:val="22"/>
              </w:rPr>
              <w:t>0.083</w:t>
            </w:r>
            <w:r>
              <w:rPr>
                <w:snapToGrid/>
                <w:color w:val="000000"/>
                <w:sz w:val="22"/>
                <w:szCs w:val="22"/>
              </w:rPr>
              <w:t>)</w:t>
            </w:r>
          </w:p>
        </w:tc>
        <w:tc>
          <w:tcPr>
            <w:tcW w:w="1710" w:type="dxa"/>
            <w:tcBorders>
              <w:top w:val="nil"/>
              <w:left w:val="nil"/>
              <w:bottom w:val="single" w:sz="4" w:space="0" w:color="auto"/>
              <w:right w:val="single" w:sz="4" w:space="0" w:color="auto"/>
            </w:tcBorders>
            <w:shd w:val="clear" w:color="auto" w:fill="auto"/>
            <w:vAlign w:val="center"/>
            <w:hideMark/>
          </w:tcPr>
          <w:p w:rsidR="00F26930" w:rsidRPr="00F26930" w:rsidRDefault="00F777EB" w:rsidP="00F26930">
            <w:pPr>
              <w:widowControl/>
              <w:jc w:val="center"/>
              <w:rPr>
                <w:snapToGrid/>
                <w:color w:val="000000"/>
                <w:sz w:val="22"/>
                <w:szCs w:val="22"/>
              </w:rPr>
            </w:pPr>
            <w:r>
              <w:rPr>
                <w:snapToGrid/>
                <w:color w:val="000000"/>
                <w:sz w:val="22"/>
                <w:szCs w:val="22"/>
              </w:rPr>
              <w:t>3</w:t>
            </w:r>
          </w:p>
        </w:tc>
      </w:tr>
      <w:tr w:rsidR="00F26930" w:rsidRPr="00F26930" w:rsidTr="00F26930">
        <w:trPr>
          <w:trHeight w:val="499"/>
        </w:trPr>
        <w:tc>
          <w:tcPr>
            <w:tcW w:w="1350" w:type="dxa"/>
            <w:vMerge/>
            <w:tcBorders>
              <w:top w:val="nil"/>
              <w:left w:val="single" w:sz="4" w:space="0" w:color="auto"/>
              <w:bottom w:val="single" w:sz="4" w:space="0" w:color="auto"/>
              <w:right w:val="single" w:sz="4" w:space="0" w:color="auto"/>
            </w:tcBorders>
            <w:vAlign w:val="center"/>
            <w:hideMark/>
          </w:tcPr>
          <w:p w:rsidR="00F26930" w:rsidRPr="00F26930" w:rsidRDefault="00F26930" w:rsidP="00F26930">
            <w:pPr>
              <w:widowControl/>
              <w:rPr>
                <w:snapToGrid/>
                <w:color w:val="000000"/>
                <w:sz w:val="22"/>
                <w:szCs w:val="22"/>
              </w:rPr>
            </w:pPr>
          </w:p>
        </w:tc>
        <w:tc>
          <w:tcPr>
            <w:tcW w:w="284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8D6C4A">
            <w:pPr>
              <w:widowControl/>
              <w:rPr>
                <w:snapToGrid/>
                <w:color w:val="000000"/>
                <w:sz w:val="22"/>
                <w:szCs w:val="22"/>
              </w:rPr>
            </w:pPr>
            <w:r w:rsidRPr="00F26930">
              <w:rPr>
                <w:snapToGrid/>
                <w:color w:val="000000"/>
                <w:sz w:val="22"/>
                <w:szCs w:val="22"/>
              </w:rPr>
              <w:t>Eating 3 meals</w:t>
            </w:r>
          </w:p>
        </w:tc>
        <w:tc>
          <w:tcPr>
            <w:tcW w:w="1480" w:type="dxa"/>
            <w:tcBorders>
              <w:top w:val="nil"/>
              <w:left w:val="nil"/>
              <w:bottom w:val="single" w:sz="4" w:space="0" w:color="auto"/>
              <w:right w:val="single" w:sz="4" w:space="0" w:color="auto"/>
            </w:tcBorders>
            <w:shd w:val="clear" w:color="auto" w:fill="auto"/>
            <w:vAlign w:val="center"/>
            <w:hideMark/>
          </w:tcPr>
          <w:p w:rsidR="00F26930" w:rsidRPr="00F26930" w:rsidRDefault="00550328" w:rsidP="00F26930">
            <w:pPr>
              <w:widowControl/>
              <w:jc w:val="center"/>
              <w:rPr>
                <w:snapToGrid/>
                <w:color w:val="000000"/>
                <w:sz w:val="22"/>
                <w:szCs w:val="22"/>
              </w:rPr>
            </w:pPr>
            <w:r>
              <w:rPr>
                <w:snapToGrid/>
                <w:color w:val="000000"/>
                <w:sz w:val="22"/>
                <w:szCs w:val="22"/>
              </w:rPr>
              <w:t>33</w:t>
            </w:r>
          </w:p>
        </w:tc>
        <w:tc>
          <w:tcPr>
            <w:tcW w:w="126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1.00</w:t>
            </w:r>
          </w:p>
        </w:tc>
        <w:tc>
          <w:tcPr>
            <w:tcW w:w="2160" w:type="dxa"/>
            <w:tcBorders>
              <w:top w:val="nil"/>
              <w:left w:val="nil"/>
              <w:bottom w:val="single" w:sz="4" w:space="0" w:color="auto"/>
              <w:right w:val="single" w:sz="4" w:space="0" w:color="auto"/>
            </w:tcBorders>
            <w:shd w:val="clear" w:color="000000" w:fill="FFFFFF"/>
            <w:vAlign w:val="center"/>
            <w:hideMark/>
          </w:tcPr>
          <w:p w:rsidR="00550328" w:rsidRDefault="00550328" w:rsidP="00F26930">
            <w:pPr>
              <w:widowControl/>
              <w:jc w:val="center"/>
              <w:rPr>
                <w:snapToGrid/>
                <w:color w:val="000000"/>
                <w:sz w:val="22"/>
                <w:szCs w:val="22"/>
              </w:rPr>
            </w:pPr>
            <w:r>
              <w:rPr>
                <w:snapToGrid/>
                <w:color w:val="000000"/>
                <w:sz w:val="22"/>
                <w:szCs w:val="22"/>
              </w:rPr>
              <w:t>135/60</w:t>
            </w:r>
          </w:p>
          <w:p w:rsidR="00F26930" w:rsidRPr="00F26930" w:rsidRDefault="00550328" w:rsidP="00F26930">
            <w:pPr>
              <w:widowControl/>
              <w:jc w:val="center"/>
              <w:rPr>
                <w:snapToGrid/>
                <w:color w:val="000000"/>
                <w:sz w:val="22"/>
                <w:szCs w:val="22"/>
              </w:rPr>
            </w:pPr>
            <w:r>
              <w:rPr>
                <w:snapToGrid/>
                <w:color w:val="000000"/>
                <w:sz w:val="22"/>
                <w:szCs w:val="22"/>
              </w:rPr>
              <w:t>(</w:t>
            </w:r>
            <w:r w:rsidR="00F26930" w:rsidRPr="00F26930">
              <w:rPr>
                <w:snapToGrid/>
                <w:color w:val="000000"/>
                <w:sz w:val="22"/>
                <w:szCs w:val="22"/>
              </w:rPr>
              <w:t>2.2</w:t>
            </w:r>
            <w:r>
              <w:rPr>
                <w:snapToGrid/>
                <w:color w:val="000000"/>
                <w:sz w:val="22"/>
                <w:szCs w:val="22"/>
              </w:rPr>
              <w:t>5)</w:t>
            </w:r>
          </w:p>
        </w:tc>
        <w:tc>
          <w:tcPr>
            <w:tcW w:w="1710" w:type="dxa"/>
            <w:tcBorders>
              <w:top w:val="nil"/>
              <w:left w:val="nil"/>
              <w:bottom w:val="single" w:sz="4" w:space="0" w:color="auto"/>
              <w:right w:val="single" w:sz="4" w:space="0" w:color="auto"/>
            </w:tcBorders>
            <w:shd w:val="clear" w:color="auto" w:fill="auto"/>
            <w:vAlign w:val="center"/>
            <w:hideMark/>
          </w:tcPr>
          <w:p w:rsidR="00F26930" w:rsidRPr="00F26930" w:rsidRDefault="00F777EB" w:rsidP="00F26930">
            <w:pPr>
              <w:widowControl/>
              <w:jc w:val="center"/>
              <w:rPr>
                <w:snapToGrid/>
                <w:color w:val="000000"/>
                <w:sz w:val="22"/>
                <w:szCs w:val="22"/>
              </w:rPr>
            </w:pPr>
            <w:r>
              <w:rPr>
                <w:snapToGrid/>
                <w:color w:val="000000"/>
                <w:sz w:val="22"/>
                <w:szCs w:val="22"/>
              </w:rPr>
              <w:t>74</w:t>
            </w:r>
          </w:p>
        </w:tc>
      </w:tr>
      <w:tr w:rsidR="00F26930" w:rsidRPr="00F26930" w:rsidTr="00F26930">
        <w:trPr>
          <w:trHeight w:val="559"/>
        </w:trPr>
        <w:tc>
          <w:tcPr>
            <w:tcW w:w="1350" w:type="dxa"/>
            <w:vMerge/>
            <w:tcBorders>
              <w:top w:val="nil"/>
              <w:left w:val="single" w:sz="4" w:space="0" w:color="auto"/>
              <w:bottom w:val="single" w:sz="4" w:space="0" w:color="auto"/>
              <w:right w:val="single" w:sz="4" w:space="0" w:color="auto"/>
            </w:tcBorders>
            <w:vAlign w:val="center"/>
            <w:hideMark/>
          </w:tcPr>
          <w:p w:rsidR="00F26930" w:rsidRPr="00F26930" w:rsidRDefault="00F26930" w:rsidP="00F26930">
            <w:pPr>
              <w:widowControl/>
              <w:rPr>
                <w:snapToGrid/>
                <w:color w:val="000000"/>
                <w:sz w:val="22"/>
                <w:szCs w:val="22"/>
              </w:rPr>
            </w:pPr>
          </w:p>
        </w:tc>
        <w:tc>
          <w:tcPr>
            <w:tcW w:w="284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rPr>
                <w:snapToGrid/>
                <w:color w:val="000000"/>
                <w:sz w:val="22"/>
                <w:szCs w:val="22"/>
              </w:rPr>
            </w:pPr>
            <w:r w:rsidRPr="00F26930">
              <w:rPr>
                <w:snapToGrid/>
                <w:color w:val="000000"/>
                <w:sz w:val="22"/>
                <w:szCs w:val="22"/>
              </w:rPr>
              <w:t>Either AMPM or ASA24 (Attach 1 or 2)</w:t>
            </w:r>
          </w:p>
        </w:tc>
        <w:tc>
          <w:tcPr>
            <w:tcW w:w="1480" w:type="dxa"/>
            <w:tcBorders>
              <w:top w:val="nil"/>
              <w:left w:val="nil"/>
              <w:bottom w:val="single" w:sz="4" w:space="0" w:color="auto"/>
              <w:right w:val="single" w:sz="4" w:space="0" w:color="auto"/>
            </w:tcBorders>
            <w:shd w:val="clear" w:color="auto" w:fill="auto"/>
            <w:vAlign w:val="center"/>
            <w:hideMark/>
          </w:tcPr>
          <w:p w:rsidR="00F26930" w:rsidRPr="00F26930" w:rsidRDefault="00550328" w:rsidP="00F26930">
            <w:pPr>
              <w:widowControl/>
              <w:jc w:val="center"/>
              <w:rPr>
                <w:snapToGrid/>
                <w:color w:val="000000"/>
                <w:sz w:val="22"/>
                <w:szCs w:val="22"/>
              </w:rPr>
            </w:pPr>
            <w:r>
              <w:rPr>
                <w:snapToGrid/>
                <w:color w:val="000000"/>
                <w:sz w:val="22"/>
                <w:szCs w:val="22"/>
              </w:rPr>
              <w:t>33</w:t>
            </w:r>
          </w:p>
        </w:tc>
        <w:tc>
          <w:tcPr>
            <w:tcW w:w="126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1.00</w:t>
            </w:r>
          </w:p>
        </w:tc>
        <w:tc>
          <w:tcPr>
            <w:tcW w:w="2160" w:type="dxa"/>
            <w:tcBorders>
              <w:top w:val="nil"/>
              <w:left w:val="nil"/>
              <w:bottom w:val="single" w:sz="4" w:space="0" w:color="auto"/>
              <w:right w:val="single" w:sz="4" w:space="0" w:color="auto"/>
            </w:tcBorders>
            <w:shd w:val="clear" w:color="000000" w:fill="FFFFFF"/>
            <w:vAlign w:val="center"/>
            <w:hideMark/>
          </w:tcPr>
          <w:p w:rsidR="00550328" w:rsidRDefault="00550328" w:rsidP="00550328">
            <w:pPr>
              <w:widowControl/>
              <w:jc w:val="center"/>
              <w:rPr>
                <w:snapToGrid/>
                <w:color w:val="000000"/>
                <w:sz w:val="22"/>
                <w:szCs w:val="22"/>
              </w:rPr>
            </w:pPr>
            <w:r>
              <w:rPr>
                <w:snapToGrid/>
                <w:color w:val="000000"/>
                <w:sz w:val="22"/>
                <w:szCs w:val="22"/>
              </w:rPr>
              <w:t>30/60</w:t>
            </w:r>
          </w:p>
          <w:p w:rsidR="00F26930" w:rsidRPr="00F26930" w:rsidRDefault="00550328" w:rsidP="00550328">
            <w:pPr>
              <w:widowControl/>
              <w:jc w:val="center"/>
              <w:rPr>
                <w:snapToGrid/>
                <w:color w:val="000000"/>
                <w:sz w:val="22"/>
                <w:szCs w:val="22"/>
              </w:rPr>
            </w:pPr>
            <w:r>
              <w:rPr>
                <w:snapToGrid/>
                <w:color w:val="000000"/>
                <w:sz w:val="22"/>
                <w:szCs w:val="22"/>
              </w:rPr>
              <w:t>(</w:t>
            </w:r>
            <w:r w:rsidR="00F26930" w:rsidRPr="00F26930">
              <w:rPr>
                <w:snapToGrid/>
                <w:color w:val="000000"/>
                <w:sz w:val="22"/>
                <w:szCs w:val="22"/>
              </w:rPr>
              <w:t>0.50</w:t>
            </w:r>
            <w:r>
              <w:rPr>
                <w:snapToGrid/>
                <w:color w:val="000000"/>
                <w:sz w:val="22"/>
                <w:szCs w:val="22"/>
              </w:rPr>
              <w:t>)</w:t>
            </w:r>
          </w:p>
        </w:tc>
        <w:tc>
          <w:tcPr>
            <w:tcW w:w="1710" w:type="dxa"/>
            <w:tcBorders>
              <w:top w:val="nil"/>
              <w:left w:val="nil"/>
              <w:bottom w:val="single" w:sz="4" w:space="0" w:color="auto"/>
              <w:right w:val="single" w:sz="4" w:space="0" w:color="auto"/>
            </w:tcBorders>
            <w:shd w:val="clear" w:color="auto" w:fill="auto"/>
            <w:vAlign w:val="center"/>
            <w:hideMark/>
          </w:tcPr>
          <w:p w:rsidR="00F26930" w:rsidRPr="00F26930" w:rsidRDefault="00F777EB" w:rsidP="00F26930">
            <w:pPr>
              <w:widowControl/>
              <w:jc w:val="center"/>
              <w:rPr>
                <w:snapToGrid/>
                <w:color w:val="000000"/>
                <w:sz w:val="22"/>
                <w:szCs w:val="22"/>
              </w:rPr>
            </w:pPr>
            <w:r>
              <w:rPr>
                <w:snapToGrid/>
                <w:color w:val="000000"/>
                <w:sz w:val="22"/>
                <w:szCs w:val="22"/>
              </w:rPr>
              <w:t>17</w:t>
            </w:r>
          </w:p>
        </w:tc>
      </w:tr>
      <w:tr w:rsidR="00F26930" w:rsidRPr="00F26930" w:rsidTr="00550328">
        <w:trPr>
          <w:trHeight w:val="593"/>
        </w:trPr>
        <w:tc>
          <w:tcPr>
            <w:tcW w:w="1350" w:type="dxa"/>
            <w:vMerge/>
            <w:tcBorders>
              <w:top w:val="nil"/>
              <w:left w:val="single" w:sz="4" w:space="0" w:color="auto"/>
              <w:bottom w:val="single" w:sz="4" w:space="0" w:color="auto"/>
              <w:right w:val="single" w:sz="4" w:space="0" w:color="auto"/>
            </w:tcBorders>
            <w:vAlign w:val="center"/>
            <w:hideMark/>
          </w:tcPr>
          <w:p w:rsidR="00F26930" w:rsidRPr="00F26930" w:rsidRDefault="00F26930" w:rsidP="00F26930">
            <w:pPr>
              <w:widowControl/>
              <w:rPr>
                <w:snapToGrid/>
                <w:color w:val="000000"/>
                <w:sz w:val="22"/>
                <w:szCs w:val="22"/>
              </w:rPr>
            </w:pPr>
          </w:p>
        </w:tc>
        <w:tc>
          <w:tcPr>
            <w:tcW w:w="284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rPr>
                <w:snapToGrid/>
                <w:color w:val="000000"/>
                <w:sz w:val="22"/>
                <w:szCs w:val="22"/>
              </w:rPr>
            </w:pPr>
            <w:r w:rsidRPr="00F26930">
              <w:rPr>
                <w:snapToGrid/>
                <w:color w:val="000000"/>
                <w:sz w:val="22"/>
                <w:szCs w:val="22"/>
              </w:rPr>
              <w:t>Demographics and Health Questionnaire (Attach 12)</w:t>
            </w:r>
          </w:p>
        </w:tc>
        <w:tc>
          <w:tcPr>
            <w:tcW w:w="1480" w:type="dxa"/>
            <w:tcBorders>
              <w:top w:val="nil"/>
              <w:left w:val="nil"/>
              <w:bottom w:val="single" w:sz="4" w:space="0" w:color="auto"/>
              <w:right w:val="single" w:sz="4" w:space="0" w:color="auto"/>
            </w:tcBorders>
            <w:shd w:val="clear" w:color="auto" w:fill="auto"/>
            <w:vAlign w:val="center"/>
            <w:hideMark/>
          </w:tcPr>
          <w:p w:rsidR="00F26930" w:rsidRPr="00F26930" w:rsidRDefault="00550328" w:rsidP="00F26930">
            <w:pPr>
              <w:widowControl/>
              <w:jc w:val="center"/>
              <w:rPr>
                <w:snapToGrid/>
                <w:color w:val="000000"/>
                <w:sz w:val="22"/>
                <w:szCs w:val="22"/>
              </w:rPr>
            </w:pPr>
            <w:r>
              <w:rPr>
                <w:snapToGrid/>
                <w:color w:val="000000"/>
                <w:sz w:val="22"/>
                <w:szCs w:val="22"/>
              </w:rPr>
              <w:t>33</w:t>
            </w:r>
          </w:p>
        </w:tc>
        <w:tc>
          <w:tcPr>
            <w:tcW w:w="1260" w:type="dxa"/>
            <w:tcBorders>
              <w:top w:val="nil"/>
              <w:left w:val="nil"/>
              <w:bottom w:val="single" w:sz="4" w:space="0" w:color="auto"/>
              <w:right w:val="single" w:sz="4" w:space="0" w:color="auto"/>
            </w:tcBorders>
            <w:shd w:val="clear" w:color="000000" w:fill="FFFFFF"/>
            <w:vAlign w:val="center"/>
            <w:hideMark/>
          </w:tcPr>
          <w:p w:rsidR="00F26930" w:rsidRPr="00F26930" w:rsidRDefault="00F26930" w:rsidP="00F26930">
            <w:pPr>
              <w:widowControl/>
              <w:jc w:val="center"/>
              <w:rPr>
                <w:snapToGrid/>
                <w:color w:val="000000"/>
                <w:sz w:val="22"/>
                <w:szCs w:val="22"/>
              </w:rPr>
            </w:pPr>
            <w:r w:rsidRPr="00F26930">
              <w:rPr>
                <w:snapToGrid/>
                <w:color w:val="000000"/>
                <w:sz w:val="22"/>
                <w:szCs w:val="22"/>
              </w:rPr>
              <w:t>1.00</w:t>
            </w:r>
          </w:p>
        </w:tc>
        <w:tc>
          <w:tcPr>
            <w:tcW w:w="2160" w:type="dxa"/>
            <w:tcBorders>
              <w:top w:val="nil"/>
              <w:left w:val="nil"/>
              <w:bottom w:val="single" w:sz="4" w:space="0" w:color="auto"/>
              <w:right w:val="single" w:sz="4" w:space="0" w:color="auto"/>
            </w:tcBorders>
            <w:shd w:val="clear" w:color="000000" w:fill="FFFFFF"/>
            <w:vAlign w:val="center"/>
            <w:hideMark/>
          </w:tcPr>
          <w:p w:rsidR="00550328" w:rsidRDefault="00550328" w:rsidP="00F26930">
            <w:pPr>
              <w:widowControl/>
              <w:jc w:val="center"/>
              <w:rPr>
                <w:snapToGrid/>
                <w:color w:val="000000"/>
                <w:sz w:val="22"/>
                <w:szCs w:val="22"/>
              </w:rPr>
            </w:pPr>
            <w:r>
              <w:rPr>
                <w:snapToGrid/>
                <w:color w:val="000000"/>
                <w:sz w:val="22"/>
                <w:szCs w:val="22"/>
              </w:rPr>
              <w:t>10/60</w:t>
            </w:r>
          </w:p>
          <w:p w:rsidR="00F26930" w:rsidRPr="00F26930" w:rsidRDefault="00550328" w:rsidP="00F26930">
            <w:pPr>
              <w:widowControl/>
              <w:jc w:val="center"/>
              <w:rPr>
                <w:snapToGrid/>
                <w:color w:val="000000"/>
                <w:sz w:val="22"/>
                <w:szCs w:val="22"/>
              </w:rPr>
            </w:pPr>
            <w:r>
              <w:rPr>
                <w:snapToGrid/>
                <w:color w:val="000000"/>
                <w:sz w:val="22"/>
                <w:szCs w:val="22"/>
              </w:rPr>
              <w:t>(0.16</w:t>
            </w:r>
            <w:r w:rsidRPr="00F26930">
              <w:rPr>
                <w:snapToGrid/>
                <w:color w:val="000000"/>
                <w:sz w:val="22"/>
                <w:szCs w:val="22"/>
              </w:rPr>
              <w:t>7</w:t>
            </w:r>
            <w:r>
              <w:rPr>
                <w:snapToGrid/>
                <w:color w:val="000000"/>
                <w:sz w:val="22"/>
                <w:szCs w:val="22"/>
              </w:rPr>
              <w:t>)</w:t>
            </w:r>
          </w:p>
        </w:tc>
        <w:tc>
          <w:tcPr>
            <w:tcW w:w="1710" w:type="dxa"/>
            <w:tcBorders>
              <w:top w:val="nil"/>
              <w:left w:val="nil"/>
              <w:bottom w:val="single" w:sz="4" w:space="0" w:color="auto"/>
              <w:right w:val="single" w:sz="4" w:space="0" w:color="auto"/>
            </w:tcBorders>
            <w:shd w:val="clear" w:color="auto" w:fill="auto"/>
            <w:vAlign w:val="center"/>
            <w:hideMark/>
          </w:tcPr>
          <w:p w:rsidR="00F26930" w:rsidRPr="00F26930" w:rsidRDefault="00F777EB" w:rsidP="00F26930">
            <w:pPr>
              <w:widowControl/>
              <w:jc w:val="center"/>
              <w:rPr>
                <w:snapToGrid/>
                <w:color w:val="000000"/>
                <w:sz w:val="22"/>
                <w:szCs w:val="22"/>
              </w:rPr>
            </w:pPr>
            <w:r>
              <w:rPr>
                <w:snapToGrid/>
                <w:color w:val="000000"/>
                <w:sz w:val="22"/>
                <w:szCs w:val="22"/>
              </w:rPr>
              <w:t>6</w:t>
            </w:r>
          </w:p>
        </w:tc>
      </w:tr>
      <w:tr w:rsidR="00F26930" w:rsidRPr="00F26930" w:rsidTr="00F26930">
        <w:trPr>
          <w:trHeight w:val="37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F26930" w:rsidRPr="00F26930" w:rsidRDefault="00F26930" w:rsidP="00F26930">
            <w:pPr>
              <w:widowControl/>
              <w:rPr>
                <w:rFonts w:ascii="Calibri" w:hAnsi="Calibri"/>
                <w:snapToGrid/>
                <w:color w:val="000000"/>
                <w:szCs w:val="24"/>
              </w:rPr>
            </w:pPr>
            <w:r w:rsidRPr="00F26930">
              <w:rPr>
                <w:rFonts w:ascii="Calibri" w:hAnsi="Calibri"/>
                <w:snapToGrid/>
                <w:color w:val="000000"/>
                <w:szCs w:val="24"/>
              </w:rPr>
              <w:t> </w:t>
            </w:r>
          </w:p>
        </w:tc>
        <w:tc>
          <w:tcPr>
            <w:tcW w:w="2840" w:type="dxa"/>
            <w:tcBorders>
              <w:top w:val="nil"/>
              <w:left w:val="nil"/>
              <w:bottom w:val="single" w:sz="4" w:space="0" w:color="auto"/>
              <w:right w:val="single" w:sz="4" w:space="0" w:color="auto"/>
            </w:tcBorders>
            <w:shd w:val="clear" w:color="auto" w:fill="auto"/>
            <w:noWrap/>
            <w:vAlign w:val="bottom"/>
            <w:hideMark/>
          </w:tcPr>
          <w:p w:rsidR="00F26930" w:rsidRPr="00F26930" w:rsidRDefault="00F26930" w:rsidP="00F26930">
            <w:pPr>
              <w:widowControl/>
              <w:rPr>
                <w:rFonts w:ascii="Calibri" w:hAnsi="Calibri"/>
                <w:snapToGrid/>
                <w:color w:val="000000"/>
                <w:szCs w:val="24"/>
              </w:rPr>
            </w:pPr>
            <w:r w:rsidRPr="00F26930">
              <w:rPr>
                <w:rFonts w:ascii="Calibri" w:hAnsi="Calibri"/>
                <w:snapToGrid/>
                <w:color w:val="000000"/>
                <w:szCs w:val="24"/>
              </w:rPr>
              <w:t> </w:t>
            </w:r>
          </w:p>
        </w:tc>
        <w:tc>
          <w:tcPr>
            <w:tcW w:w="1480" w:type="dxa"/>
            <w:tcBorders>
              <w:top w:val="nil"/>
              <w:left w:val="nil"/>
              <w:bottom w:val="single" w:sz="4" w:space="0" w:color="auto"/>
              <w:right w:val="single" w:sz="4" w:space="0" w:color="auto"/>
            </w:tcBorders>
            <w:shd w:val="clear" w:color="auto" w:fill="auto"/>
            <w:noWrap/>
            <w:vAlign w:val="center"/>
            <w:hideMark/>
          </w:tcPr>
          <w:p w:rsidR="00F26930" w:rsidRPr="00F26930" w:rsidRDefault="00FB5669" w:rsidP="00F26930">
            <w:pPr>
              <w:widowControl/>
              <w:jc w:val="center"/>
              <w:rPr>
                <w:bCs/>
                <w:snapToGrid/>
                <w:color w:val="000000"/>
                <w:szCs w:val="24"/>
              </w:rPr>
            </w:pPr>
            <w:r>
              <w:rPr>
                <w:bCs/>
                <w:snapToGrid/>
                <w:color w:val="000000"/>
                <w:szCs w:val="24"/>
              </w:rPr>
              <w:t>4255</w:t>
            </w:r>
          </w:p>
        </w:tc>
        <w:tc>
          <w:tcPr>
            <w:tcW w:w="1260" w:type="dxa"/>
            <w:tcBorders>
              <w:top w:val="nil"/>
              <w:left w:val="nil"/>
              <w:bottom w:val="single" w:sz="4" w:space="0" w:color="auto"/>
              <w:right w:val="single" w:sz="4" w:space="0" w:color="auto"/>
            </w:tcBorders>
            <w:shd w:val="clear" w:color="auto" w:fill="auto"/>
            <w:noWrap/>
            <w:vAlign w:val="center"/>
            <w:hideMark/>
          </w:tcPr>
          <w:p w:rsidR="00F26930" w:rsidRPr="00F26930" w:rsidRDefault="00F26930" w:rsidP="00F26930">
            <w:pPr>
              <w:widowControl/>
              <w:jc w:val="center"/>
              <w:rPr>
                <w:bCs/>
                <w:snapToGrid/>
                <w:color w:val="000000"/>
                <w:szCs w:val="24"/>
              </w:rPr>
            </w:pPr>
          </w:p>
        </w:tc>
        <w:tc>
          <w:tcPr>
            <w:tcW w:w="2160" w:type="dxa"/>
            <w:tcBorders>
              <w:top w:val="nil"/>
              <w:left w:val="nil"/>
              <w:bottom w:val="single" w:sz="4" w:space="0" w:color="auto"/>
              <w:right w:val="single" w:sz="4" w:space="0" w:color="auto"/>
            </w:tcBorders>
            <w:shd w:val="clear" w:color="auto" w:fill="auto"/>
            <w:noWrap/>
            <w:vAlign w:val="center"/>
            <w:hideMark/>
          </w:tcPr>
          <w:p w:rsidR="00F26930" w:rsidRPr="00F26930" w:rsidRDefault="00F26930" w:rsidP="00F26930">
            <w:pPr>
              <w:widowControl/>
              <w:jc w:val="center"/>
              <w:rPr>
                <w:bCs/>
                <w:snapToGrid/>
                <w:color w:val="000000"/>
                <w:szCs w:val="24"/>
              </w:rPr>
            </w:pPr>
          </w:p>
        </w:tc>
        <w:tc>
          <w:tcPr>
            <w:tcW w:w="1710" w:type="dxa"/>
            <w:tcBorders>
              <w:top w:val="nil"/>
              <w:left w:val="nil"/>
              <w:bottom w:val="single" w:sz="4" w:space="0" w:color="auto"/>
              <w:right w:val="single" w:sz="4" w:space="0" w:color="auto"/>
            </w:tcBorders>
            <w:shd w:val="clear" w:color="auto" w:fill="auto"/>
            <w:noWrap/>
            <w:vAlign w:val="center"/>
            <w:hideMark/>
          </w:tcPr>
          <w:p w:rsidR="00F26930" w:rsidRPr="00F26930" w:rsidRDefault="00067A7E" w:rsidP="00F26930">
            <w:pPr>
              <w:widowControl/>
              <w:jc w:val="center"/>
              <w:rPr>
                <w:bCs/>
                <w:snapToGrid/>
                <w:color w:val="000000"/>
                <w:szCs w:val="24"/>
              </w:rPr>
            </w:pPr>
            <w:r>
              <w:rPr>
                <w:bCs/>
                <w:snapToGrid/>
                <w:color w:val="000000"/>
                <w:szCs w:val="24"/>
              </w:rPr>
              <w:t>86</w:t>
            </w:r>
            <w:r w:rsidR="007D0574">
              <w:rPr>
                <w:bCs/>
                <w:snapToGrid/>
                <w:color w:val="000000"/>
                <w:szCs w:val="24"/>
              </w:rPr>
              <w:t>7</w:t>
            </w:r>
          </w:p>
        </w:tc>
      </w:tr>
    </w:tbl>
    <w:p w:rsidR="00F26930" w:rsidRDefault="00F26930" w:rsidP="00E92FC7">
      <w:pPr>
        <w:widowControl/>
        <w:spacing w:line="480" w:lineRule="auto"/>
        <w:ind w:firstLine="720"/>
        <w:rPr>
          <w:b/>
          <w:szCs w:val="24"/>
        </w:rPr>
      </w:pPr>
    </w:p>
    <w:p w:rsidR="00C734DB" w:rsidRDefault="00B776A9" w:rsidP="00C734DB">
      <w:pPr>
        <w:pStyle w:val="BodyTextIndent3"/>
        <w:widowControl/>
        <w:tabs>
          <w:tab w:val="clear" w:pos="0"/>
          <w:tab w:val="left" w:pos="720"/>
        </w:tabs>
        <w:suppressAutoHyphens w:val="0"/>
        <w:autoSpaceDE/>
        <w:autoSpaceDN/>
        <w:adjustRightInd/>
        <w:ind w:firstLine="0"/>
        <w:rPr>
          <w:snapToGrid w:val="0"/>
          <w:sz w:val="24"/>
          <w:szCs w:val="24"/>
          <w:highlight w:val="yellow"/>
        </w:rPr>
      </w:pPr>
      <w:r>
        <w:tab/>
      </w:r>
      <w:r w:rsidR="00464256">
        <w:rPr>
          <w:snapToGrid w:val="0"/>
          <w:sz w:val="24"/>
          <w:szCs w:val="20"/>
        </w:rPr>
        <w:t>T</w:t>
      </w:r>
      <w:r w:rsidR="00464256" w:rsidRPr="00A2121F">
        <w:rPr>
          <w:snapToGrid w:val="0"/>
          <w:sz w:val="24"/>
          <w:szCs w:val="24"/>
        </w:rPr>
        <w:t xml:space="preserve">he cost burden to respondents is essentially the time required to </w:t>
      </w:r>
      <w:r w:rsidR="00464256">
        <w:rPr>
          <w:snapToGrid w:val="0"/>
          <w:sz w:val="24"/>
          <w:szCs w:val="24"/>
        </w:rPr>
        <w:t xml:space="preserve">read the instructions and sign the consent form, and complete </w:t>
      </w:r>
      <w:r w:rsidR="00464256" w:rsidRPr="00A2121F">
        <w:rPr>
          <w:snapToGrid w:val="0"/>
          <w:sz w:val="24"/>
          <w:szCs w:val="24"/>
        </w:rPr>
        <w:t>the screener, dietary recall</w:t>
      </w:r>
      <w:r w:rsidR="00464256">
        <w:rPr>
          <w:snapToGrid w:val="0"/>
          <w:sz w:val="24"/>
          <w:szCs w:val="24"/>
        </w:rPr>
        <w:t>s</w:t>
      </w:r>
      <w:r w:rsidR="00464256" w:rsidRPr="00A2121F">
        <w:rPr>
          <w:snapToGrid w:val="0"/>
          <w:sz w:val="24"/>
          <w:szCs w:val="24"/>
        </w:rPr>
        <w:t>, demographics</w:t>
      </w:r>
      <w:r w:rsidR="00464256">
        <w:rPr>
          <w:snapToGrid w:val="0"/>
          <w:sz w:val="24"/>
          <w:szCs w:val="24"/>
        </w:rPr>
        <w:t xml:space="preserve">, and preference </w:t>
      </w:r>
      <w:r w:rsidR="00464256" w:rsidRPr="00A2121F">
        <w:rPr>
          <w:snapToGrid w:val="0"/>
          <w:sz w:val="24"/>
          <w:szCs w:val="24"/>
        </w:rPr>
        <w:t xml:space="preserve">questions.  </w:t>
      </w:r>
      <w:r w:rsidR="00464256" w:rsidRPr="00C734DB">
        <w:rPr>
          <w:snapToGrid w:val="0"/>
          <w:sz w:val="24"/>
          <w:szCs w:val="24"/>
          <w:highlight w:val="yellow"/>
        </w:rPr>
        <w:t xml:space="preserve">The cost to the respondents for the total burden is estimated to be </w:t>
      </w:r>
      <w:r w:rsidR="00464256" w:rsidRPr="00C734DB">
        <w:rPr>
          <w:rFonts w:eastAsia="Arial Unicode MS"/>
          <w:sz w:val="24"/>
          <w:szCs w:val="24"/>
          <w:highlight w:val="yellow"/>
        </w:rPr>
        <w:t>$</w:t>
      </w:r>
      <w:r w:rsidR="00F37691">
        <w:rPr>
          <w:rFonts w:eastAsia="Arial Unicode MS"/>
          <w:sz w:val="24"/>
          <w:szCs w:val="24"/>
          <w:highlight w:val="yellow"/>
        </w:rPr>
        <w:t>54,293</w:t>
      </w:r>
      <w:r w:rsidR="00464256" w:rsidRPr="00C734DB">
        <w:rPr>
          <w:rFonts w:eastAsia="Arial Unicode MS"/>
          <w:sz w:val="24"/>
          <w:szCs w:val="24"/>
          <w:highlight w:val="yellow"/>
        </w:rPr>
        <w:t xml:space="preserve"> over a </w:t>
      </w:r>
      <w:r w:rsidR="00C734DB" w:rsidRPr="00C734DB">
        <w:rPr>
          <w:rFonts w:eastAsia="Arial Unicode MS"/>
          <w:sz w:val="24"/>
          <w:szCs w:val="24"/>
          <w:highlight w:val="yellow"/>
        </w:rPr>
        <w:t>3</w:t>
      </w:r>
      <w:r w:rsidR="00464256" w:rsidRPr="00C734DB">
        <w:rPr>
          <w:rFonts w:eastAsia="Arial Unicode MS"/>
          <w:sz w:val="24"/>
          <w:szCs w:val="24"/>
          <w:highlight w:val="yellow"/>
        </w:rPr>
        <w:t xml:space="preserve">-year period.  </w:t>
      </w:r>
      <w:r w:rsidR="00C734DB" w:rsidRPr="00C734DB">
        <w:rPr>
          <w:snapToGrid w:val="0"/>
          <w:sz w:val="24"/>
          <w:szCs w:val="24"/>
          <w:highlight w:val="yellow"/>
        </w:rPr>
        <w:t>The annualized cost to the respondents is</w:t>
      </w:r>
      <w:r w:rsidR="00C734DB">
        <w:rPr>
          <w:snapToGrid w:val="0"/>
          <w:sz w:val="24"/>
          <w:szCs w:val="24"/>
        </w:rPr>
        <w:t xml:space="preserve"> </w:t>
      </w:r>
      <w:r w:rsidR="00C734DB" w:rsidRPr="00C734DB">
        <w:rPr>
          <w:snapToGrid w:val="0"/>
          <w:sz w:val="24"/>
          <w:szCs w:val="24"/>
          <w:highlight w:val="yellow"/>
        </w:rPr>
        <w:t>estimated to be $1</w:t>
      </w:r>
      <w:r w:rsidR="00F37691">
        <w:rPr>
          <w:snapToGrid w:val="0"/>
          <w:sz w:val="24"/>
          <w:szCs w:val="24"/>
          <w:highlight w:val="yellow"/>
        </w:rPr>
        <w:t>8,098</w:t>
      </w:r>
      <w:r w:rsidR="00C734DB" w:rsidRPr="00196D62">
        <w:rPr>
          <w:szCs w:val="24"/>
          <w:highlight w:val="yellow"/>
        </w:rPr>
        <w:t xml:space="preserve"> for the </w:t>
      </w:r>
      <w:r w:rsidR="00C734DB">
        <w:rPr>
          <w:szCs w:val="24"/>
          <w:highlight w:val="yellow"/>
        </w:rPr>
        <w:t xml:space="preserve">FORCS and FEAST studies, </w:t>
      </w:r>
      <w:r w:rsidR="00C734DB" w:rsidRPr="00196D62">
        <w:rPr>
          <w:szCs w:val="24"/>
          <w:highlight w:val="yellow"/>
        </w:rPr>
        <w:t xml:space="preserve">calculated at </w:t>
      </w:r>
      <w:r w:rsidR="00C734DB" w:rsidRPr="00196D62">
        <w:rPr>
          <w:snapToGrid w:val="0"/>
          <w:sz w:val="24"/>
          <w:szCs w:val="24"/>
          <w:highlight w:val="yellow"/>
        </w:rPr>
        <w:t>$</w:t>
      </w:r>
      <w:r w:rsidR="00F37691">
        <w:rPr>
          <w:snapToGrid w:val="0"/>
          <w:sz w:val="24"/>
          <w:szCs w:val="24"/>
          <w:highlight w:val="yellow"/>
        </w:rPr>
        <w:t>20.90</w:t>
      </w:r>
      <w:r w:rsidR="00C734DB" w:rsidRPr="00196D62">
        <w:rPr>
          <w:snapToGrid w:val="0"/>
          <w:sz w:val="24"/>
          <w:szCs w:val="24"/>
          <w:highlight w:val="yellow"/>
        </w:rPr>
        <w:t xml:space="preserve"> per hour (</w:t>
      </w:r>
      <w:r w:rsidR="00F37691">
        <w:rPr>
          <w:snapToGrid w:val="0"/>
          <w:sz w:val="24"/>
          <w:szCs w:val="24"/>
          <w:highlight w:val="yellow"/>
        </w:rPr>
        <w:t xml:space="preserve">based on the mean hourly wage estimates for all occupations from the </w:t>
      </w:r>
      <w:r w:rsidR="00C734DB" w:rsidRPr="00196D62">
        <w:rPr>
          <w:snapToGrid w:val="0"/>
          <w:sz w:val="24"/>
          <w:szCs w:val="24"/>
          <w:highlight w:val="yellow"/>
        </w:rPr>
        <w:t>U.S., Department of Labor, Bureau of Labor Statistics,</w:t>
      </w:r>
      <w:r w:rsidR="00F37691">
        <w:rPr>
          <w:snapToGrid w:val="0"/>
          <w:sz w:val="24"/>
          <w:szCs w:val="24"/>
          <w:highlight w:val="yellow"/>
        </w:rPr>
        <w:t xml:space="preserve"> </w:t>
      </w:r>
      <w:proofErr w:type="gramStart"/>
      <w:r w:rsidR="00F37691">
        <w:rPr>
          <w:snapToGrid w:val="0"/>
          <w:sz w:val="24"/>
          <w:szCs w:val="24"/>
          <w:highlight w:val="yellow"/>
        </w:rPr>
        <w:t>May</w:t>
      </w:r>
      <w:proofErr w:type="gramEnd"/>
      <w:r w:rsidR="00C734DB" w:rsidRPr="00196D62">
        <w:rPr>
          <w:snapToGrid w:val="0"/>
          <w:sz w:val="24"/>
          <w:szCs w:val="24"/>
          <w:highlight w:val="yellow"/>
        </w:rPr>
        <w:t xml:space="preserve"> 200</w:t>
      </w:r>
      <w:r w:rsidR="00F37691">
        <w:rPr>
          <w:snapToGrid w:val="0"/>
          <w:sz w:val="24"/>
          <w:szCs w:val="24"/>
          <w:highlight w:val="yellow"/>
        </w:rPr>
        <w:t>9</w:t>
      </w:r>
      <w:r w:rsidR="00C734DB" w:rsidRPr="00196D62">
        <w:rPr>
          <w:snapToGrid w:val="0"/>
          <w:sz w:val="24"/>
          <w:szCs w:val="24"/>
          <w:highlight w:val="yellow"/>
        </w:rPr>
        <w:t>).  The costs are summarized in Table A.12-2.</w:t>
      </w:r>
    </w:p>
    <w:p w:rsidR="00F37691" w:rsidRDefault="00F37691" w:rsidP="00C734DB">
      <w:pPr>
        <w:pStyle w:val="BodyTextIndent3"/>
        <w:widowControl/>
        <w:tabs>
          <w:tab w:val="clear" w:pos="0"/>
          <w:tab w:val="left" w:pos="720"/>
        </w:tabs>
        <w:suppressAutoHyphens w:val="0"/>
        <w:autoSpaceDE/>
        <w:autoSpaceDN/>
        <w:adjustRightInd/>
        <w:ind w:firstLine="0"/>
        <w:rPr>
          <w:snapToGrid w:val="0"/>
          <w:sz w:val="24"/>
          <w:szCs w:val="24"/>
          <w:highlight w:val="yellow"/>
        </w:rPr>
      </w:pPr>
    </w:p>
    <w:p w:rsidR="00C734DB" w:rsidRDefault="00C734DB">
      <w:pPr>
        <w:widowControl/>
        <w:rPr>
          <w:b/>
          <w:snapToGrid/>
          <w:szCs w:val="24"/>
          <w:highlight w:val="yellow"/>
        </w:rPr>
      </w:pPr>
      <w:r>
        <w:rPr>
          <w:b/>
          <w:szCs w:val="24"/>
          <w:highlight w:val="yellow"/>
        </w:rPr>
        <w:br w:type="page"/>
      </w:r>
    </w:p>
    <w:p w:rsidR="00C734DB" w:rsidRPr="00C734DB" w:rsidRDefault="00C734DB" w:rsidP="00C734DB">
      <w:pPr>
        <w:pStyle w:val="BodyTextIndent3"/>
        <w:widowControl/>
        <w:tabs>
          <w:tab w:val="clear" w:pos="0"/>
          <w:tab w:val="left" w:pos="720"/>
        </w:tabs>
        <w:suppressAutoHyphens w:val="0"/>
        <w:autoSpaceDE/>
        <w:autoSpaceDN/>
        <w:adjustRightInd/>
        <w:ind w:firstLine="0"/>
        <w:rPr>
          <w:b/>
          <w:sz w:val="24"/>
          <w:szCs w:val="24"/>
          <w:highlight w:val="yellow"/>
        </w:rPr>
      </w:pPr>
      <w:r w:rsidRPr="00C734DB">
        <w:rPr>
          <w:b/>
          <w:sz w:val="24"/>
          <w:szCs w:val="24"/>
          <w:highlight w:val="yellow"/>
        </w:rPr>
        <w:lastRenderedPageBreak/>
        <w:t xml:space="preserve">Table A.12-2 Annualized Cost to Respondents </w:t>
      </w:r>
    </w:p>
    <w:tbl>
      <w:tblPr>
        <w:tblpPr w:leftFromText="180" w:rightFromText="180" w:vertAnchor="text" w:horzAnchor="margin" w:tblpXSpec="center" w:tblpY="556"/>
        <w:tblW w:w="10455" w:type="dxa"/>
        <w:tblLook w:val="04A0"/>
      </w:tblPr>
      <w:tblGrid>
        <w:gridCol w:w="1350"/>
        <w:gridCol w:w="2715"/>
        <w:gridCol w:w="1710"/>
        <w:gridCol w:w="1710"/>
        <w:gridCol w:w="1440"/>
        <w:gridCol w:w="1530"/>
      </w:tblGrid>
      <w:tr w:rsidR="00C734DB" w:rsidRPr="00FA2A1A" w:rsidTr="00C734DB">
        <w:trPr>
          <w:trHeight w:val="600"/>
        </w:trPr>
        <w:tc>
          <w:tcPr>
            <w:tcW w:w="1350"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C734DB" w:rsidRPr="00FA2A1A" w:rsidRDefault="00C734DB" w:rsidP="00C734DB">
            <w:pPr>
              <w:widowControl/>
              <w:jc w:val="center"/>
              <w:rPr>
                <w:snapToGrid/>
                <w:color w:val="000000"/>
                <w:szCs w:val="24"/>
              </w:rPr>
            </w:pPr>
            <w:r w:rsidRPr="00FA2A1A">
              <w:rPr>
                <w:snapToGrid/>
                <w:color w:val="000000"/>
                <w:szCs w:val="24"/>
              </w:rPr>
              <w:t>Participants and Study</w:t>
            </w:r>
          </w:p>
        </w:tc>
        <w:tc>
          <w:tcPr>
            <w:tcW w:w="2715"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C734DB" w:rsidRPr="00FA2A1A" w:rsidRDefault="00C734DB" w:rsidP="00C734DB">
            <w:pPr>
              <w:widowControl/>
              <w:jc w:val="center"/>
              <w:rPr>
                <w:snapToGrid/>
                <w:color w:val="000000"/>
                <w:szCs w:val="24"/>
              </w:rPr>
            </w:pPr>
            <w:r w:rsidRPr="00FA2A1A">
              <w:rPr>
                <w:snapToGrid/>
                <w:color w:val="000000"/>
                <w:szCs w:val="24"/>
              </w:rPr>
              <w:t>Questionnaire</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C734DB" w:rsidRPr="00FA2A1A" w:rsidRDefault="00C734DB" w:rsidP="00C734DB">
            <w:pPr>
              <w:widowControl/>
              <w:jc w:val="center"/>
              <w:rPr>
                <w:snapToGrid/>
                <w:color w:val="000000"/>
                <w:szCs w:val="24"/>
              </w:rPr>
            </w:pPr>
            <w:r w:rsidRPr="00FA2A1A">
              <w:rPr>
                <w:snapToGrid/>
                <w:color w:val="000000"/>
                <w:szCs w:val="24"/>
              </w:rPr>
              <w:t>Number of respondents</w:t>
            </w:r>
          </w:p>
        </w:tc>
        <w:tc>
          <w:tcPr>
            <w:tcW w:w="1710" w:type="dxa"/>
            <w:vMerge w:val="restart"/>
            <w:tcBorders>
              <w:top w:val="single" w:sz="4" w:space="0" w:color="auto"/>
              <w:left w:val="single" w:sz="4" w:space="0" w:color="auto"/>
              <w:bottom w:val="single" w:sz="4" w:space="0" w:color="auto"/>
              <w:right w:val="single" w:sz="4" w:space="0" w:color="auto"/>
            </w:tcBorders>
            <w:shd w:val="clear" w:color="000000" w:fill="E6E6E6"/>
            <w:vAlign w:val="center"/>
            <w:hideMark/>
          </w:tcPr>
          <w:p w:rsidR="00C734DB" w:rsidRPr="00FA2A1A" w:rsidRDefault="00C734DB" w:rsidP="00C734DB">
            <w:pPr>
              <w:widowControl/>
              <w:jc w:val="center"/>
              <w:rPr>
                <w:snapToGrid/>
                <w:color w:val="000000"/>
                <w:szCs w:val="24"/>
              </w:rPr>
            </w:pPr>
            <w:r w:rsidRPr="00FA2A1A">
              <w:rPr>
                <w:snapToGrid/>
                <w:color w:val="000000"/>
                <w:szCs w:val="24"/>
              </w:rPr>
              <w:t>Annual hour burden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734DB" w:rsidRPr="00FA2A1A" w:rsidRDefault="00C734DB" w:rsidP="00C734DB">
            <w:pPr>
              <w:widowControl/>
              <w:jc w:val="center"/>
              <w:rPr>
                <w:snapToGrid/>
                <w:color w:val="000000"/>
                <w:szCs w:val="24"/>
              </w:rPr>
            </w:pPr>
            <w:r w:rsidRPr="00FA2A1A">
              <w:rPr>
                <w:snapToGrid/>
                <w:color w:val="000000"/>
                <w:szCs w:val="24"/>
              </w:rPr>
              <w:t>Hourly Wage Rate</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734DB" w:rsidRPr="00FA2A1A" w:rsidRDefault="00C734DB" w:rsidP="00C734DB">
            <w:pPr>
              <w:widowControl/>
              <w:jc w:val="center"/>
              <w:rPr>
                <w:snapToGrid/>
                <w:color w:val="000000"/>
                <w:szCs w:val="24"/>
              </w:rPr>
            </w:pPr>
            <w:r w:rsidRPr="00FA2A1A">
              <w:rPr>
                <w:snapToGrid/>
                <w:color w:val="000000"/>
                <w:szCs w:val="24"/>
              </w:rPr>
              <w:t>Respondent Cost</w:t>
            </w:r>
          </w:p>
        </w:tc>
      </w:tr>
      <w:tr w:rsidR="00C734DB" w:rsidRPr="00FA2A1A" w:rsidTr="00C734DB">
        <w:trPr>
          <w:trHeight w:val="420"/>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C734DB" w:rsidRPr="00FA2A1A" w:rsidRDefault="00C734DB" w:rsidP="00C734DB">
            <w:pPr>
              <w:widowControl/>
              <w:rPr>
                <w:snapToGrid/>
                <w:color w:val="000000"/>
                <w:szCs w:val="24"/>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C734DB" w:rsidRPr="00FA2A1A" w:rsidRDefault="00C734DB" w:rsidP="00C734DB">
            <w:pPr>
              <w:widowControl/>
              <w:rPr>
                <w:snapToGrid/>
                <w:color w:val="000000"/>
                <w:szCs w:val="24"/>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C734DB" w:rsidRPr="00FA2A1A" w:rsidRDefault="00C734DB" w:rsidP="00C734DB">
            <w:pPr>
              <w:widowControl/>
              <w:rPr>
                <w:snapToGrid/>
                <w:color w:val="000000"/>
                <w:szCs w:val="24"/>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C734DB" w:rsidRPr="00FA2A1A" w:rsidRDefault="00C734DB" w:rsidP="00C734DB">
            <w:pPr>
              <w:widowControl/>
              <w:rPr>
                <w:snapToGrid/>
                <w:color w:val="000000"/>
                <w:szCs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734DB" w:rsidRPr="00FA2A1A" w:rsidRDefault="00C734DB" w:rsidP="00C734DB">
            <w:pPr>
              <w:widowControl/>
              <w:rPr>
                <w:snapToGrid/>
                <w:color w:val="000000"/>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734DB" w:rsidRPr="00FA2A1A" w:rsidRDefault="00C734DB" w:rsidP="00C734DB">
            <w:pPr>
              <w:widowControl/>
              <w:rPr>
                <w:snapToGrid/>
                <w:color w:val="000000"/>
                <w:szCs w:val="24"/>
              </w:rPr>
            </w:pPr>
          </w:p>
        </w:tc>
      </w:tr>
      <w:tr w:rsidR="009C7B31" w:rsidRPr="00FA2A1A" w:rsidTr="00C734DB">
        <w:trPr>
          <w:trHeight w:val="830"/>
        </w:trPr>
        <w:tc>
          <w:tcPr>
            <w:tcW w:w="1350" w:type="dxa"/>
            <w:vMerge w:val="restart"/>
            <w:tcBorders>
              <w:top w:val="nil"/>
              <w:left w:val="single" w:sz="4" w:space="0" w:color="auto"/>
              <w:bottom w:val="single" w:sz="4" w:space="0" w:color="auto"/>
              <w:right w:val="single" w:sz="4" w:space="0" w:color="auto"/>
            </w:tcBorders>
            <w:shd w:val="clear" w:color="000000" w:fill="FFFFFF"/>
            <w:vAlign w:val="center"/>
            <w:hideMark/>
          </w:tcPr>
          <w:p w:rsidR="009C7B31" w:rsidRPr="00FA2A1A" w:rsidRDefault="009C7B31" w:rsidP="00C734DB">
            <w:pPr>
              <w:widowControl/>
              <w:jc w:val="center"/>
              <w:rPr>
                <w:snapToGrid/>
                <w:color w:val="000000"/>
                <w:sz w:val="22"/>
                <w:szCs w:val="22"/>
              </w:rPr>
            </w:pPr>
            <w:r w:rsidRPr="00FA2A1A">
              <w:rPr>
                <w:snapToGrid/>
                <w:color w:val="000000"/>
                <w:sz w:val="22"/>
                <w:szCs w:val="22"/>
              </w:rPr>
              <w:t>General Public for FORCS</w:t>
            </w:r>
          </w:p>
        </w:tc>
        <w:tc>
          <w:tcPr>
            <w:tcW w:w="2715" w:type="dxa"/>
            <w:tcBorders>
              <w:top w:val="nil"/>
              <w:left w:val="nil"/>
              <w:bottom w:val="single" w:sz="4" w:space="0" w:color="auto"/>
              <w:right w:val="single" w:sz="4" w:space="0" w:color="auto"/>
            </w:tcBorders>
            <w:shd w:val="clear" w:color="auto" w:fill="auto"/>
            <w:vAlign w:val="center"/>
            <w:hideMark/>
          </w:tcPr>
          <w:p w:rsidR="009C7B31" w:rsidRPr="00FA2A1A" w:rsidRDefault="009C7B31" w:rsidP="00C734DB">
            <w:pPr>
              <w:widowControl/>
              <w:rPr>
                <w:snapToGrid/>
                <w:color w:val="000000"/>
                <w:sz w:val="22"/>
                <w:szCs w:val="22"/>
              </w:rPr>
            </w:pPr>
            <w:r w:rsidRPr="00FA2A1A">
              <w:rPr>
                <w:snapToGrid/>
                <w:color w:val="000000"/>
                <w:sz w:val="22"/>
                <w:szCs w:val="22"/>
              </w:rPr>
              <w:t xml:space="preserve">Refusal Reasons and Demographics </w:t>
            </w:r>
            <w:r w:rsidRPr="00FA2A1A">
              <w:rPr>
                <w:snapToGrid/>
                <w:color w:val="000000"/>
                <w:sz w:val="22"/>
                <w:szCs w:val="22"/>
              </w:rPr>
              <w:br/>
              <w:t>(Attach 4A, Screen 8)</w:t>
            </w:r>
          </w:p>
        </w:tc>
        <w:tc>
          <w:tcPr>
            <w:tcW w:w="1710" w:type="dxa"/>
            <w:tcBorders>
              <w:top w:val="nil"/>
              <w:left w:val="nil"/>
              <w:bottom w:val="single" w:sz="4" w:space="0" w:color="auto"/>
              <w:right w:val="single" w:sz="4" w:space="0" w:color="auto"/>
            </w:tcBorders>
            <w:shd w:val="clear" w:color="000000" w:fill="FFFFFF"/>
            <w:vAlign w:val="center"/>
            <w:hideMark/>
          </w:tcPr>
          <w:p w:rsidR="009C7B31" w:rsidRPr="00FA2A1A" w:rsidRDefault="009C7B31" w:rsidP="00067A7E">
            <w:pPr>
              <w:widowControl/>
              <w:jc w:val="center"/>
              <w:rPr>
                <w:snapToGrid/>
                <w:color w:val="000000"/>
                <w:sz w:val="22"/>
                <w:szCs w:val="22"/>
              </w:rPr>
            </w:pPr>
            <w:r w:rsidRPr="00FA2A1A">
              <w:rPr>
                <w:snapToGrid/>
                <w:color w:val="000000"/>
                <w:sz w:val="22"/>
                <w:szCs w:val="22"/>
              </w:rPr>
              <w:t>1</w:t>
            </w:r>
            <w:r>
              <w:rPr>
                <w:snapToGrid/>
                <w:color w:val="000000"/>
                <w:sz w:val="22"/>
                <w:szCs w:val="22"/>
              </w:rPr>
              <w:t>77</w:t>
            </w:r>
            <w:r w:rsidRPr="00FA2A1A">
              <w:rPr>
                <w:snapToGrid/>
                <w:color w:val="000000"/>
                <w:sz w:val="22"/>
                <w:szCs w:val="22"/>
              </w:rPr>
              <w:t>0</w:t>
            </w:r>
          </w:p>
        </w:tc>
        <w:tc>
          <w:tcPr>
            <w:tcW w:w="1710" w:type="dxa"/>
            <w:tcBorders>
              <w:top w:val="nil"/>
              <w:left w:val="nil"/>
              <w:bottom w:val="single" w:sz="4" w:space="0" w:color="auto"/>
              <w:right w:val="single" w:sz="4" w:space="0" w:color="auto"/>
            </w:tcBorders>
            <w:shd w:val="clear" w:color="auto" w:fill="auto"/>
            <w:vAlign w:val="center"/>
            <w:hideMark/>
          </w:tcPr>
          <w:p w:rsidR="009C7B31" w:rsidRPr="009C7B31" w:rsidRDefault="009C7B31" w:rsidP="00C734DB">
            <w:pPr>
              <w:widowControl/>
              <w:jc w:val="center"/>
              <w:rPr>
                <w:snapToGrid/>
                <w:color w:val="000000"/>
                <w:sz w:val="22"/>
                <w:szCs w:val="22"/>
              </w:rPr>
            </w:pPr>
            <w:r w:rsidRPr="009C7B31">
              <w:rPr>
                <w:snapToGrid/>
                <w:color w:val="000000"/>
                <w:sz w:val="22"/>
                <w:szCs w:val="22"/>
              </w:rPr>
              <w:t>83.33</w:t>
            </w:r>
          </w:p>
        </w:tc>
        <w:tc>
          <w:tcPr>
            <w:tcW w:w="1440" w:type="dxa"/>
            <w:tcBorders>
              <w:top w:val="nil"/>
              <w:left w:val="nil"/>
              <w:bottom w:val="single" w:sz="4" w:space="0" w:color="auto"/>
              <w:right w:val="single" w:sz="4" w:space="0" w:color="auto"/>
            </w:tcBorders>
            <w:shd w:val="clear" w:color="auto" w:fill="auto"/>
            <w:vAlign w:val="center"/>
            <w:hideMark/>
          </w:tcPr>
          <w:p w:rsidR="009C7B31" w:rsidRPr="009C7B31" w:rsidRDefault="009C7B31">
            <w:pPr>
              <w:jc w:val="center"/>
              <w:rPr>
                <w:color w:val="000000"/>
                <w:sz w:val="22"/>
                <w:szCs w:val="22"/>
              </w:rPr>
            </w:pPr>
            <w:r w:rsidRPr="009C7B31">
              <w:rPr>
                <w:color w:val="000000"/>
                <w:sz w:val="22"/>
                <w:szCs w:val="22"/>
              </w:rPr>
              <w:t>20.90</w:t>
            </w:r>
          </w:p>
        </w:tc>
        <w:tc>
          <w:tcPr>
            <w:tcW w:w="1530" w:type="dxa"/>
            <w:tcBorders>
              <w:top w:val="nil"/>
              <w:left w:val="nil"/>
              <w:bottom w:val="single" w:sz="4" w:space="0" w:color="auto"/>
              <w:right w:val="single" w:sz="4" w:space="0" w:color="auto"/>
            </w:tcBorders>
            <w:shd w:val="clear" w:color="auto" w:fill="auto"/>
            <w:vAlign w:val="center"/>
            <w:hideMark/>
          </w:tcPr>
          <w:p w:rsidR="009C7B31" w:rsidRPr="009C7B31" w:rsidRDefault="009C7B31">
            <w:pPr>
              <w:jc w:val="center"/>
              <w:rPr>
                <w:color w:val="000000"/>
                <w:sz w:val="22"/>
                <w:szCs w:val="22"/>
              </w:rPr>
            </w:pPr>
            <w:r>
              <w:rPr>
                <w:color w:val="000000"/>
                <w:sz w:val="22"/>
                <w:szCs w:val="22"/>
              </w:rPr>
              <w:t>$</w:t>
            </w:r>
            <w:r w:rsidRPr="009C7B31">
              <w:rPr>
                <w:color w:val="000000"/>
                <w:sz w:val="22"/>
                <w:szCs w:val="22"/>
              </w:rPr>
              <w:t>3082.75</w:t>
            </w:r>
          </w:p>
        </w:tc>
      </w:tr>
      <w:tr w:rsidR="009C7B31" w:rsidRPr="00FA2A1A" w:rsidTr="00C734DB">
        <w:trPr>
          <w:trHeight w:val="632"/>
        </w:trPr>
        <w:tc>
          <w:tcPr>
            <w:tcW w:w="1350" w:type="dxa"/>
            <w:vMerge/>
            <w:tcBorders>
              <w:top w:val="nil"/>
              <w:left w:val="single" w:sz="4" w:space="0" w:color="auto"/>
              <w:bottom w:val="single" w:sz="4" w:space="0" w:color="auto"/>
              <w:right w:val="single" w:sz="4" w:space="0" w:color="auto"/>
            </w:tcBorders>
            <w:vAlign w:val="center"/>
            <w:hideMark/>
          </w:tcPr>
          <w:p w:rsidR="009C7B31" w:rsidRPr="00FA2A1A" w:rsidRDefault="009C7B31" w:rsidP="00C734DB">
            <w:pPr>
              <w:widowControl/>
              <w:rPr>
                <w:snapToGrid/>
                <w:color w:val="000000"/>
                <w:sz w:val="22"/>
                <w:szCs w:val="22"/>
              </w:rPr>
            </w:pPr>
          </w:p>
        </w:tc>
        <w:tc>
          <w:tcPr>
            <w:tcW w:w="2715" w:type="dxa"/>
            <w:tcBorders>
              <w:top w:val="nil"/>
              <w:left w:val="nil"/>
              <w:bottom w:val="single" w:sz="4" w:space="0" w:color="auto"/>
              <w:right w:val="single" w:sz="4" w:space="0" w:color="auto"/>
            </w:tcBorders>
            <w:shd w:val="clear" w:color="auto" w:fill="auto"/>
            <w:vAlign w:val="center"/>
            <w:hideMark/>
          </w:tcPr>
          <w:p w:rsidR="009C7B31" w:rsidRPr="00FA2A1A" w:rsidRDefault="009C7B31" w:rsidP="00C734DB">
            <w:pPr>
              <w:widowControl/>
              <w:rPr>
                <w:snapToGrid/>
                <w:color w:val="000000"/>
                <w:sz w:val="22"/>
                <w:szCs w:val="22"/>
              </w:rPr>
            </w:pPr>
            <w:r w:rsidRPr="00FA2A1A">
              <w:rPr>
                <w:snapToGrid/>
                <w:color w:val="000000"/>
                <w:sz w:val="22"/>
                <w:szCs w:val="22"/>
              </w:rPr>
              <w:t xml:space="preserve">Contact Information </w:t>
            </w:r>
            <w:r w:rsidRPr="00FA2A1A">
              <w:rPr>
                <w:snapToGrid/>
                <w:color w:val="000000"/>
                <w:sz w:val="22"/>
                <w:szCs w:val="22"/>
              </w:rPr>
              <w:br/>
              <w:t>(Attach 4A, Screen 5)</w:t>
            </w:r>
          </w:p>
        </w:tc>
        <w:tc>
          <w:tcPr>
            <w:tcW w:w="1710" w:type="dxa"/>
            <w:tcBorders>
              <w:top w:val="nil"/>
              <w:left w:val="nil"/>
              <w:bottom w:val="single" w:sz="4" w:space="0" w:color="auto"/>
              <w:right w:val="single" w:sz="4" w:space="0" w:color="auto"/>
            </w:tcBorders>
            <w:shd w:val="clear" w:color="auto" w:fill="auto"/>
            <w:vAlign w:val="center"/>
            <w:hideMark/>
          </w:tcPr>
          <w:p w:rsidR="009C7B31" w:rsidRPr="00FA2A1A" w:rsidRDefault="009C7B31" w:rsidP="00C734DB">
            <w:pPr>
              <w:widowControl/>
              <w:jc w:val="center"/>
              <w:rPr>
                <w:snapToGrid/>
                <w:color w:val="000000"/>
                <w:sz w:val="22"/>
                <w:szCs w:val="22"/>
              </w:rPr>
            </w:pPr>
            <w:r w:rsidRPr="00FA2A1A">
              <w:rPr>
                <w:snapToGrid/>
                <w:color w:val="000000"/>
                <w:sz w:val="22"/>
                <w:szCs w:val="22"/>
              </w:rPr>
              <w:t>400</w:t>
            </w:r>
          </w:p>
        </w:tc>
        <w:tc>
          <w:tcPr>
            <w:tcW w:w="1710" w:type="dxa"/>
            <w:tcBorders>
              <w:top w:val="nil"/>
              <w:left w:val="nil"/>
              <w:bottom w:val="single" w:sz="4" w:space="0" w:color="auto"/>
              <w:right w:val="single" w:sz="4" w:space="0" w:color="auto"/>
            </w:tcBorders>
            <w:shd w:val="clear" w:color="auto" w:fill="auto"/>
            <w:vAlign w:val="center"/>
            <w:hideMark/>
          </w:tcPr>
          <w:p w:rsidR="009C7B31" w:rsidRPr="009C7B31" w:rsidRDefault="009C7B31" w:rsidP="00C734DB">
            <w:pPr>
              <w:widowControl/>
              <w:jc w:val="center"/>
              <w:rPr>
                <w:snapToGrid/>
                <w:color w:val="000000"/>
                <w:sz w:val="22"/>
                <w:szCs w:val="22"/>
              </w:rPr>
            </w:pPr>
            <w:r w:rsidRPr="009C7B31">
              <w:rPr>
                <w:snapToGrid/>
                <w:color w:val="000000"/>
                <w:sz w:val="22"/>
                <w:szCs w:val="22"/>
              </w:rPr>
              <w:t>33.33</w:t>
            </w:r>
          </w:p>
        </w:tc>
        <w:tc>
          <w:tcPr>
            <w:tcW w:w="1440" w:type="dxa"/>
            <w:tcBorders>
              <w:top w:val="nil"/>
              <w:left w:val="nil"/>
              <w:bottom w:val="single" w:sz="4" w:space="0" w:color="auto"/>
              <w:right w:val="single" w:sz="4" w:space="0" w:color="auto"/>
            </w:tcBorders>
            <w:shd w:val="clear" w:color="auto" w:fill="auto"/>
            <w:vAlign w:val="center"/>
            <w:hideMark/>
          </w:tcPr>
          <w:p w:rsidR="009C7B31" w:rsidRPr="009C7B31" w:rsidRDefault="009C7B31">
            <w:pPr>
              <w:jc w:val="center"/>
              <w:rPr>
                <w:color w:val="000000"/>
                <w:sz w:val="22"/>
                <w:szCs w:val="22"/>
              </w:rPr>
            </w:pPr>
            <w:r w:rsidRPr="009C7B31">
              <w:rPr>
                <w:color w:val="000000"/>
                <w:sz w:val="22"/>
                <w:szCs w:val="22"/>
              </w:rPr>
              <w:t>20.90</w:t>
            </w:r>
          </w:p>
        </w:tc>
        <w:tc>
          <w:tcPr>
            <w:tcW w:w="1530" w:type="dxa"/>
            <w:tcBorders>
              <w:top w:val="nil"/>
              <w:left w:val="nil"/>
              <w:bottom w:val="single" w:sz="4" w:space="0" w:color="auto"/>
              <w:right w:val="single" w:sz="4" w:space="0" w:color="auto"/>
            </w:tcBorders>
            <w:shd w:val="clear" w:color="auto" w:fill="auto"/>
            <w:vAlign w:val="center"/>
            <w:hideMark/>
          </w:tcPr>
          <w:p w:rsidR="009C7B31" w:rsidRPr="009C7B31" w:rsidRDefault="009C7B31">
            <w:pPr>
              <w:jc w:val="center"/>
              <w:rPr>
                <w:color w:val="000000"/>
                <w:sz w:val="22"/>
                <w:szCs w:val="22"/>
              </w:rPr>
            </w:pPr>
            <w:r>
              <w:rPr>
                <w:color w:val="000000"/>
                <w:sz w:val="22"/>
                <w:szCs w:val="22"/>
              </w:rPr>
              <w:t>$</w:t>
            </w:r>
            <w:r w:rsidRPr="009C7B31">
              <w:rPr>
                <w:color w:val="000000"/>
                <w:sz w:val="22"/>
                <w:szCs w:val="22"/>
              </w:rPr>
              <w:t>696.67</w:t>
            </w:r>
          </w:p>
        </w:tc>
      </w:tr>
      <w:tr w:rsidR="009C7B31" w:rsidRPr="00FA2A1A" w:rsidTr="00C734DB">
        <w:trPr>
          <w:trHeight w:val="335"/>
        </w:trPr>
        <w:tc>
          <w:tcPr>
            <w:tcW w:w="1350" w:type="dxa"/>
            <w:vMerge/>
            <w:tcBorders>
              <w:top w:val="nil"/>
              <w:left w:val="single" w:sz="4" w:space="0" w:color="auto"/>
              <w:bottom w:val="single" w:sz="4" w:space="0" w:color="auto"/>
              <w:right w:val="single" w:sz="4" w:space="0" w:color="auto"/>
            </w:tcBorders>
            <w:vAlign w:val="center"/>
            <w:hideMark/>
          </w:tcPr>
          <w:p w:rsidR="009C7B31" w:rsidRPr="00FA2A1A" w:rsidRDefault="009C7B31" w:rsidP="00C734DB">
            <w:pPr>
              <w:widowControl/>
              <w:rPr>
                <w:snapToGrid/>
                <w:color w:val="000000"/>
                <w:sz w:val="22"/>
                <w:szCs w:val="22"/>
              </w:rPr>
            </w:pPr>
          </w:p>
        </w:tc>
        <w:tc>
          <w:tcPr>
            <w:tcW w:w="2715" w:type="dxa"/>
            <w:tcBorders>
              <w:top w:val="nil"/>
              <w:left w:val="nil"/>
              <w:bottom w:val="single" w:sz="4" w:space="0" w:color="auto"/>
              <w:right w:val="single" w:sz="4" w:space="0" w:color="auto"/>
            </w:tcBorders>
            <w:shd w:val="clear" w:color="000000" w:fill="FFFFFF"/>
            <w:vAlign w:val="center"/>
            <w:hideMark/>
          </w:tcPr>
          <w:p w:rsidR="009C7B31" w:rsidRPr="00FA2A1A" w:rsidRDefault="009C7B31" w:rsidP="00C734DB">
            <w:pPr>
              <w:widowControl/>
              <w:rPr>
                <w:snapToGrid/>
                <w:color w:val="000000"/>
                <w:sz w:val="22"/>
                <w:szCs w:val="22"/>
              </w:rPr>
            </w:pPr>
            <w:r w:rsidRPr="00FA2A1A">
              <w:rPr>
                <w:snapToGrid/>
                <w:color w:val="000000"/>
                <w:sz w:val="22"/>
                <w:szCs w:val="22"/>
              </w:rPr>
              <w:t>Screener (Attach 5)</w:t>
            </w:r>
          </w:p>
        </w:tc>
        <w:tc>
          <w:tcPr>
            <w:tcW w:w="1710" w:type="dxa"/>
            <w:tcBorders>
              <w:top w:val="nil"/>
              <w:left w:val="nil"/>
              <w:bottom w:val="single" w:sz="4" w:space="0" w:color="auto"/>
              <w:right w:val="single" w:sz="4" w:space="0" w:color="auto"/>
            </w:tcBorders>
            <w:shd w:val="clear" w:color="auto" w:fill="auto"/>
            <w:vAlign w:val="center"/>
            <w:hideMark/>
          </w:tcPr>
          <w:p w:rsidR="009C7B31" w:rsidRPr="00FA2A1A" w:rsidRDefault="009C7B31" w:rsidP="00C734DB">
            <w:pPr>
              <w:widowControl/>
              <w:jc w:val="center"/>
              <w:rPr>
                <w:snapToGrid/>
                <w:color w:val="000000"/>
                <w:sz w:val="22"/>
                <w:szCs w:val="22"/>
              </w:rPr>
            </w:pPr>
            <w:r w:rsidRPr="00FA2A1A">
              <w:rPr>
                <w:snapToGrid/>
                <w:color w:val="000000"/>
                <w:sz w:val="22"/>
                <w:szCs w:val="22"/>
              </w:rPr>
              <w:t>400</w:t>
            </w:r>
          </w:p>
        </w:tc>
        <w:tc>
          <w:tcPr>
            <w:tcW w:w="1710" w:type="dxa"/>
            <w:tcBorders>
              <w:top w:val="nil"/>
              <w:left w:val="nil"/>
              <w:bottom w:val="single" w:sz="4" w:space="0" w:color="auto"/>
              <w:right w:val="single" w:sz="4" w:space="0" w:color="auto"/>
            </w:tcBorders>
            <w:shd w:val="clear" w:color="auto" w:fill="auto"/>
            <w:vAlign w:val="center"/>
            <w:hideMark/>
          </w:tcPr>
          <w:p w:rsidR="009C7B31" w:rsidRPr="009C7B31" w:rsidRDefault="009C7B31" w:rsidP="00C734DB">
            <w:pPr>
              <w:widowControl/>
              <w:jc w:val="center"/>
              <w:rPr>
                <w:snapToGrid/>
                <w:color w:val="000000"/>
                <w:sz w:val="22"/>
                <w:szCs w:val="22"/>
              </w:rPr>
            </w:pPr>
            <w:r w:rsidRPr="009C7B31">
              <w:rPr>
                <w:snapToGrid/>
                <w:color w:val="000000"/>
                <w:sz w:val="22"/>
                <w:szCs w:val="22"/>
              </w:rPr>
              <w:t>33.33</w:t>
            </w:r>
          </w:p>
        </w:tc>
        <w:tc>
          <w:tcPr>
            <w:tcW w:w="144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20.90</w:t>
            </w:r>
          </w:p>
        </w:tc>
        <w:tc>
          <w:tcPr>
            <w:tcW w:w="153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Pr>
                <w:color w:val="000000"/>
                <w:sz w:val="22"/>
                <w:szCs w:val="22"/>
              </w:rPr>
              <w:t>$</w:t>
            </w:r>
            <w:r w:rsidRPr="009C7B31">
              <w:rPr>
                <w:color w:val="000000"/>
                <w:sz w:val="22"/>
                <w:szCs w:val="22"/>
              </w:rPr>
              <w:t>696.67</w:t>
            </w:r>
          </w:p>
        </w:tc>
      </w:tr>
      <w:tr w:rsidR="009C7B31" w:rsidRPr="00FA2A1A" w:rsidTr="00C734DB">
        <w:trPr>
          <w:trHeight w:val="380"/>
        </w:trPr>
        <w:tc>
          <w:tcPr>
            <w:tcW w:w="1350" w:type="dxa"/>
            <w:vMerge/>
            <w:tcBorders>
              <w:top w:val="nil"/>
              <w:left w:val="single" w:sz="4" w:space="0" w:color="auto"/>
              <w:bottom w:val="single" w:sz="4" w:space="0" w:color="auto"/>
              <w:right w:val="single" w:sz="4" w:space="0" w:color="auto"/>
            </w:tcBorders>
            <w:vAlign w:val="center"/>
            <w:hideMark/>
          </w:tcPr>
          <w:p w:rsidR="009C7B31" w:rsidRPr="00FA2A1A" w:rsidRDefault="009C7B31" w:rsidP="00C734DB">
            <w:pPr>
              <w:widowControl/>
              <w:rPr>
                <w:snapToGrid/>
                <w:color w:val="000000"/>
                <w:sz w:val="22"/>
                <w:szCs w:val="22"/>
              </w:rPr>
            </w:pPr>
          </w:p>
        </w:tc>
        <w:tc>
          <w:tcPr>
            <w:tcW w:w="2715" w:type="dxa"/>
            <w:tcBorders>
              <w:top w:val="nil"/>
              <w:left w:val="nil"/>
              <w:bottom w:val="single" w:sz="4" w:space="0" w:color="auto"/>
              <w:right w:val="single" w:sz="4" w:space="0" w:color="auto"/>
            </w:tcBorders>
            <w:shd w:val="clear" w:color="000000" w:fill="FFFFFF"/>
            <w:vAlign w:val="center"/>
            <w:hideMark/>
          </w:tcPr>
          <w:p w:rsidR="009C7B31" w:rsidRPr="00FA2A1A" w:rsidRDefault="009C7B31" w:rsidP="00C734DB">
            <w:pPr>
              <w:widowControl/>
              <w:rPr>
                <w:snapToGrid/>
                <w:color w:val="000000"/>
                <w:sz w:val="22"/>
                <w:szCs w:val="22"/>
              </w:rPr>
            </w:pPr>
            <w:r w:rsidRPr="00FA2A1A">
              <w:rPr>
                <w:snapToGrid/>
                <w:color w:val="000000"/>
                <w:sz w:val="22"/>
                <w:szCs w:val="22"/>
              </w:rPr>
              <w:t>AMPM (Attach 1)</w:t>
            </w:r>
          </w:p>
        </w:tc>
        <w:tc>
          <w:tcPr>
            <w:tcW w:w="1710" w:type="dxa"/>
            <w:tcBorders>
              <w:top w:val="nil"/>
              <w:left w:val="nil"/>
              <w:bottom w:val="single" w:sz="4" w:space="0" w:color="auto"/>
              <w:right w:val="single" w:sz="4" w:space="0" w:color="auto"/>
            </w:tcBorders>
            <w:shd w:val="clear" w:color="auto" w:fill="auto"/>
            <w:vAlign w:val="center"/>
            <w:hideMark/>
          </w:tcPr>
          <w:p w:rsidR="009C7B31" w:rsidRPr="00FA2A1A" w:rsidRDefault="009C7B31" w:rsidP="00C734DB">
            <w:pPr>
              <w:widowControl/>
              <w:jc w:val="center"/>
              <w:rPr>
                <w:snapToGrid/>
                <w:color w:val="000000"/>
                <w:sz w:val="22"/>
                <w:szCs w:val="22"/>
              </w:rPr>
            </w:pPr>
            <w:r w:rsidRPr="00FA2A1A">
              <w:rPr>
                <w:snapToGrid/>
                <w:color w:val="000000"/>
                <w:sz w:val="22"/>
                <w:szCs w:val="22"/>
              </w:rPr>
              <w:t>400</w:t>
            </w:r>
          </w:p>
        </w:tc>
        <w:tc>
          <w:tcPr>
            <w:tcW w:w="1710" w:type="dxa"/>
            <w:tcBorders>
              <w:top w:val="nil"/>
              <w:left w:val="nil"/>
              <w:bottom w:val="single" w:sz="4" w:space="0" w:color="auto"/>
              <w:right w:val="single" w:sz="4" w:space="0" w:color="auto"/>
            </w:tcBorders>
            <w:shd w:val="clear" w:color="auto" w:fill="auto"/>
            <w:vAlign w:val="center"/>
            <w:hideMark/>
          </w:tcPr>
          <w:p w:rsidR="009C7B31" w:rsidRPr="009C7B31" w:rsidRDefault="009C7B31" w:rsidP="00C734DB">
            <w:pPr>
              <w:widowControl/>
              <w:jc w:val="center"/>
              <w:rPr>
                <w:snapToGrid/>
                <w:color w:val="000000"/>
                <w:sz w:val="22"/>
                <w:szCs w:val="22"/>
              </w:rPr>
            </w:pPr>
            <w:r w:rsidRPr="009C7B31">
              <w:rPr>
                <w:snapToGrid/>
                <w:color w:val="000000"/>
                <w:sz w:val="22"/>
                <w:szCs w:val="22"/>
              </w:rPr>
              <w:t>200.00</w:t>
            </w:r>
          </w:p>
        </w:tc>
        <w:tc>
          <w:tcPr>
            <w:tcW w:w="144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20.90</w:t>
            </w:r>
          </w:p>
        </w:tc>
        <w:tc>
          <w:tcPr>
            <w:tcW w:w="153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$4,180.00</w:t>
            </w:r>
          </w:p>
        </w:tc>
      </w:tr>
      <w:tr w:rsidR="009C7B31" w:rsidRPr="00FA2A1A" w:rsidTr="00C734DB">
        <w:trPr>
          <w:trHeight w:val="353"/>
        </w:trPr>
        <w:tc>
          <w:tcPr>
            <w:tcW w:w="1350" w:type="dxa"/>
            <w:vMerge/>
            <w:tcBorders>
              <w:top w:val="nil"/>
              <w:left w:val="single" w:sz="4" w:space="0" w:color="auto"/>
              <w:bottom w:val="single" w:sz="4" w:space="0" w:color="auto"/>
              <w:right w:val="single" w:sz="4" w:space="0" w:color="auto"/>
            </w:tcBorders>
            <w:vAlign w:val="center"/>
            <w:hideMark/>
          </w:tcPr>
          <w:p w:rsidR="009C7B31" w:rsidRPr="00FA2A1A" w:rsidRDefault="009C7B31" w:rsidP="00C734DB">
            <w:pPr>
              <w:widowControl/>
              <w:rPr>
                <w:snapToGrid/>
                <w:color w:val="000000"/>
                <w:sz w:val="22"/>
                <w:szCs w:val="22"/>
              </w:rPr>
            </w:pPr>
          </w:p>
        </w:tc>
        <w:tc>
          <w:tcPr>
            <w:tcW w:w="2715" w:type="dxa"/>
            <w:tcBorders>
              <w:top w:val="nil"/>
              <w:left w:val="nil"/>
              <w:bottom w:val="single" w:sz="4" w:space="0" w:color="auto"/>
              <w:right w:val="single" w:sz="4" w:space="0" w:color="auto"/>
            </w:tcBorders>
            <w:shd w:val="clear" w:color="000000" w:fill="FFFFFF"/>
            <w:vAlign w:val="center"/>
            <w:hideMark/>
          </w:tcPr>
          <w:p w:rsidR="009C7B31" w:rsidRPr="00FA2A1A" w:rsidRDefault="009C7B31" w:rsidP="00C734DB">
            <w:pPr>
              <w:widowControl/>
              <w:rPr>
                <w:snapToGrid/>
                <w:color w:val="000000"/>
                <w:sz w:val="22"/>
                <w:szCs w:val="22"/>
              </w:rPr>
            </w:pPr>
            <w:r w:rsidRPr="00FA2A1A">
              <w:rPr>
                <w:snapToGrid/>
                <w:color w:val="000000"/>
                <w:sz w:val="22"/>
                <w:szCs w:val="22"/>
              </w:rPr>
              <w:t>ASA24 (Attach 2)</w:t>
            </w:r>
          </w:p>
        </w:tc>
        <w:tc>
          <w:tcPr>
            <w:tcW w:w="1710" w:type="dxa"/>
            <w:tcBorders>
              <w:top w:val="nil"/>
              <w:left w:val="nil"/>
              <w:bottom w:val="single" w:sz="4" w:space="0" w:color="auto"/>
              <w:right w:val="single" w:sz="4" w:space="0" w:color="auto"/>
            </w:tcBorders>
            <w:shd w:val="clear" w:color="auto" w:fill="auto"/>
            <w:vAlign w:val="center"/>
            <w:hideMark/>
          </w:tcPr>
          <w:p w:rsidR="009C7B31" w:rsidRPr="00FA2A1A" w:rsidRDefault="009C7B31" w:rsidP="00C734DB">
            <w:pPr>
              <w:widowControl/>
              <w:jc w:val="center"/>
              <w:rPr>
                <w:snapToGrid/>
                <w:color w:val="000000"/>
                <w:sz w:val="22"/>
                <w:szCs w:val="22"/>
              </w:rPr>
            </w:pPr>
            <w:r w:rsidRPr="00FA2A1A">
              <w:rPr>
                <w:snapToGrid/>
                <w:color w:val="000000"/>
                <w:sz w:val="22"/>
                <w:szCs w:val="22"/>
              </w:rPr>
              <w:t>400</w:t>
            </w:r>
          </w:p>
        </w:tc>
        <w:tc>
          <w:tcPr>
            <w:tcW w:w="1710" w:type="dxa"/>
            <w:tcBorders>
              <w:top w:val="nil"/>
              <w:left w:val="nil"/>
              <w:bottom w:val="single" w:sz="4" w:space="0" w:color="auto"/>
              <w:right w:val="single" w:sz="4" w:space="0" w:color="auto"/>
            </w:tcBorders>
            <w:shd w:val="clear" w:color="auto" w:fill="auto"/>
            <w:vAlign w:val="center"/>
            <w:hideMark/>
          </w:tcPr>
          <w:p w:rsidR="009C7B31" w:rsidRPr="009C7B31" w:rsidRDefault="009C7B31" w:rsidP="00C734DB">
            <w:pPr>
              <w:widowControl/>
              <w:jc w:val="center"/>
              <w:rPr>
                <w:snapToGrid/>
                <w:color w:val="000000"/>
                <w:sz w:val="22"/>
                <w:szCs w:val="22"/>
              </w:rPr>
            </w:pPr>
            <w:r w:rsidRPr="009C7B31">
              <w:rPr>
                <w:snapToGrid/>
                <w:color w:val="000000"/>
                <w:sz w:val="22"/>
                <w:szCs w:val="22"/>
              </w:rPr>
              <w:t>200.00</w:t>
            </w:r>
          </w:p>
        </w:tc>
        <w:tc>
          <w:tcPr>
            <w:tcW w:w="144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20.90</w:t>
            </w:r>
          </w:p>
        </w:tc>
        <w:tc>
          <w:tcPr>
            <w:tcW w:w="153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$4,180.00</w:t>
            </w:r>
          </w:p>
        </w:tc>
      </w:tr>
      <w:tr w:rsidR="009C7B31" w:rsidRPr="00FA2A1A" w:rsidTr="00C734DB">
        <w:trPr>
          <w:trHeight w:val="605"/>
        </w:trPr>
        <w:tc>
          <w:tcPr>
            <w:tcW w:w="1350" w:type="dxa"/>
            <w:vMerge/>
            <w:tcBorders>
              <w:top w:val="nil"/>
              <w:left w:val="single" w:sz="4" w:space="0" w:color="auto"/>
              <w:bottom w:val="single" w:sz="4" w:space="0" w:color="auto"/>
              <w:right w:val="single" w:sz="4" w:space="0" w:color="auto"/>
            </w:tcBorders>
            <w:vAlign w:val="center"/>
            <w:hideMark/>
          </w:tcPr>
          <w:p w:rsidR="009C7B31" w:rsidRPr="00FA2A1A" w:rsidRDefault="009C7B31" w:rsidP="00C734DB">
            <w:pPr>
              <w:widowControl/>
              <w:rPr>
                <w:snapToGrid/>
                <w:color w:val="000000"/>
                <w:sz w:val="22"/>
                <w:szCs w:val="22"/>
              </w:rPr>
            </w:pPr>
          </w:p>
        </w:tc>
        <w:tc>
          <w:tcPr>
            <w:tcW w:w="2715" w:type="dxa"/>
            <w:tcBorders>
              <w:top w:val="nil"/>
              <w:left w:val="nil"/>
              <w:bottom w:val="single" w:sz="4" w:space="0" w:color="auto"/>
              <w:right w:val="single" w:sz="4" w:space="0" w:color="auto"/>
            </w:tcBorders>
            <w:shd w:val="clear" w:color="000000" w:fill="FFFFFF"/>
            <w:vAlign w:val="center"/>
            <w:hideMark/>
          </w:tcPr>
          <w:p w:rsidR="009C7B31" w:rsidRPr="00FA2A1A" w:rsidRDefault="009C7B31" w:rsidP="00C734DB">
            <w:pPr>
              <w:widowControl/>
              <w:rPr>
                <w:snapToGrid/>
                <w:color w:val="000000"/>
                <w:sz w:val="22"/>
                <w:szCs w:val="22"/>
              </w:rPr>
            </w:pPr>
            <w:r w:rsidRPr="00FA2A1A">
              <w:rPr>
                <w:snapToGrid/>
                <w:color w:val="000000"/>
                <w:sz w:val="22"/>
                <w:szCs w:val="22"/>
              </w:rPr>
              <w:t>Demographics and Health Questionnaire (Attach 6)</w:t>
            </w:r>
          </w:p>
        </w:tc>
        <w:tc>
          <w:tcPr>
            <w:tcW w:w="1710" w:type="dxa"/>
            <w:tcBorders>
              <w:top w:val="nil"/>
              <w:left w:val="nil"/>
              <w:bottom w:val="single" w:sz="4" w:space="0" w:color="auto"/>
              <w:right w:val="single" w:sz="4" w:space="0" w:color="auto"/>
            </w:tcBorders>
            <w:shd w:val="clear" w:color="auto" w:fill="auto"/>
            <w:vAlign w:val="center"/>
            <w:hideMark/>
          </w:tcPr>
          <w:p w:rsidR="009C7B31" w:rsidRPr="00FA2A1A" w:rsidRDefault="009C7B31" w:rsidP="00C734DB">
            <w:pPr>
              <w:widowControl/>
              <w:jc w:val="center"/>
              <w:rPr>
                <w:snapToGrid/>
                <w:color w:val="000000"/>
                <w:sz w:val="22"/>
                <w:szCs w:val="22"/>
              </w:rPr>
            </w:pPr>
            <w:r w:rsidRPr="00FA2A1A">
              <w:rPr>
                <w:snapToGrid/>
                <w:color w:val="000000"/>
                <w:sz w:val="22"/>
                <w:szCs w:val="22"/>
              </w:rPr>
              <w:t>360</w:t>
            </w:r>
          </w:p>
        </w:tc>
        <w:tc>
          <w:tcPr>
            <w:tcW w:w="1710" w:type="dxa"/>
            <w:tcBorders>
              <w:top w:val="nil"/>
              <w:left w:val="nil"/>
              <w:bottom w:val="single" w:sz="4" w:space="0" w:color="auto"/>
              <w:right w:val="single" w:sz="4" w:space="0" w:color="auto"/>
            </w:tcBorders>
            <w:shd w:val="clear" w:color="auto" w:fill="auto"/>
            <w:vAlign w:val="center"/>
            <w:hideMark/>
          </w:tcPr>
          <w:p w:rsidR="009C7B31" w:rsidRPr="009C7B31" w:rsidRDefault="009C7B31" w:rsidP="00C734DB">
            <w:pPr>
              <w:widowControl/>
              <w:jc w:val="center"/>
              <w:rPr>
                <w:snapToGrid/>
                <w:color w:val="000000"/>
                <w:sz w:val="22"/>
                <w:szCs w:val="22"/>
              </w:rPr>
            </w:pPr>
            <w:r w:rsidRPr="009C7B31">
              <w:rPr>
                <w:snapToGrid/>
                <w:color w:val="000000"/>
                <w:sz w:val="22"/>
                <w:szCs w:val="22"/>
              </w:rPr>
              <w:t>60.00</w:t>
            </w:r>
          </w:p>
        </w:tc>
        <w:tc>
          <w:tcPr>
            <w:tcW w:w="144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20.90</w:t>
            </w:r>
          </w:p>
        </w:tc>
        <w:tc>
          <w:tcPr>
            <w:tcW w:w="153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$1,254.00</w:t>
            </w:r>
          </w:p>
        </w:tc>
      </w:tr>
      <w:tr w:rsidR="009C7B31" w:rsidRPr="00FA2A1A" w:rsidTr="00C734DB">
        <w:trPr>
          <w:trHeight w:val="812"/>
        </w:trPr>
        <w:tc>
          <w:tcPr>
            <w:tcW w:w="1350" w:type="dxa"/>
            <w:vMerge/>
            <w:tcBorders>
              <w:top w:val="nil"/>
              <w:left w:val="single" w:sz="4" w:space="0" w:color="auto"/>
              <w:bottom w:val="single" w:sz="4" w:space="0" w:color="auto"/>
              <w:right w:val="single" w:sz="4" w:space="0" w:color="auto"/>
            </w:tcBorders>
            <w:vAlign w:val="center"/>
            <w:hideMark/>
          </w:tcPr>
          <w:p w:rsidR="009C7B31" w:rsidRPr="00FA2A1A" w:rsidRDefault="009C7B31" w:rsidP="00C734DB">
            <w:pPr>
              <w:widowControl/>
              <w:rPr>
                <w:snapToGrid/>
                <w:color w:val="000000"/>
                <w:sz w:val="22"/>
                <w:szCs w:val="22"/>
              </w:rPr>
            </w:pPr>
          </w:p>
        </w:tc>
        <w:tc>
          <w:tcPr>
            <w:tcW w:w="2715" w:type="dxa"/>
            <w:tcBorders>
              <w:top w:val="nil"/>
              <w:left w:val="nil"/>
              <w:bottom w:val="single" w:sz="4" w:space="0" w:color="auto"/>
              <w:right w:val="single" w:sz="4" w:space="0" w:color="auto"/>
            </w:tcBorders>
            <w:shd w:val="clear" w:color="000000" w:fill="FFFFFF"/>
            <w:vAlign w:val="center"/>
            <w:hideMark/>
          </w:tcPr>
          <w:p w:rsidR="009C7B31" w:rsidRPr="00FA2A1A" w:rsidRDefault="009C7B31" w:rsidP="00C734DB">
            <w:pPr>
              <w:widowControl/>
              <w:rPr>
                <w:snapToGrid/>
                <w:color w:val="000000"/>
                <w:sz w:val="22"/>
                <w:szCs w:val="22"/>
              </w:rPr>
            </w:pPr>
            <w:r w:rsidRPr="00FA2A1A">
              <w:rPr>
                <w:snapToGrid/>
                <w:color w:val="000000"/>
                <w:sz w:val="22"/>
                <w:szCs w:val="22"/>
              </w:rPr>
              <w:t>Demographics, Health and Preference Questionnaire (Attach 7)</w:t>
            </w:r>
          </w:p>
        </w:tc>
        <w:tc>
          <w:tcPr>
            <w:tcW w:w="1710" w:type="dxa"/>
            <w:tcBorders>
              <w:top w:val="nil"/>
              <w:left w:val="nil"/>
              <w:bottom w:val="single" w:sz="4" w:space="0" w:color="auto"/>
              <w:right w:val="single" w:sz="4" w:space="0" w:color="auto"/>
            </w:tcBorders>
            <w:shd w:val="clear" w:color="auto" w:fill="auto"/>
            <w:vAlign w:val="center"/>
            <w:hideMark/>
          </w:tcPr>
          <w:p w:rsidR="009C7B31" w:rsidRPr="00FA2A1A" w:rsidRDefault="009C7B31" w:rsidP="00C734DB">
            <w:pPr>
              <w:widowControl/>
              <w:jc w:val="center"/>
              <w:rPr>
                <w:snapToGrid/>
                <w:color w:val="000000"/>
                <w:sz w:val="22"/>
                <w:szCs w:val="22"/>
              </w:rPr>
            </w:pPr>
            <w:r w:rsidRPr="00FA2A1A">
              <w:rPr>
                <w:snapToGrid/>
                <w:color w:val="000000"/>
                <w:sz w:val="22"/>
                <w:szCs w:val="22"/>
              </w:rPr>
              <w:t>360</w:t>
            </w:r>
          </w:p>
        </w:tc>
        <w:tc>
          <w:tcPr>
            <w:tcW w:w="1710" w:type="dxa"/>
            <w:tcBorders>
              <w:top w:val="nil"/>
              <w:left w:val="nil"/>
              <w:bottom w:val="single" w:sz="4" w:space="0" w:color="auto"/>
              <w:right w:val="single" w:sz="4" w:space="0" w:color="auto"/>
            </w:tcBorders>
            <w:shd w:val="clear" w:color="auto" w:fill="auto"/>
            <w:vAlign w:val="center"/>
            <w:hideMark/>
          </w:tcPr>
          <w:p w:rsidR="009C7B31" w:rsidRPr="009C7B31" w:rsidRDefault="009C7B31" w:rsidP="00C734DB">
            <w:pPr>
              <w:widowControl/>
              <w:jc w:val="center"/>
              <w:rPr>
                <w:snapToGrid/>
                <w:color w:val="000000"/>
                <w:sz w:val="22"/>
                <w:szCs w:val="22"/>
              </w:rPr>
            </w:pPr>
            <w:r w:rsidRPr="009C7B31">
              <w:rPr>
                <w:snapToGrid/>
                <w:color w:val="000000"/>
                <w:sz w:val="22"/>
                <w:szCs w:val="22"/>
              </w:rPr>
              <w:t>90.00</w:t>
            </w:r>
          </w:p>
        </w:tc>
        <w:tc>
          <w:tcPr>
            <w:tcW w:w="144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20.90</w:t>
            </w:r>
          </w:p>
        </w:tc>
        <w:tc>
          <w:tcPr>
            <w:tcW w:w="153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$1,881.00</w:t>
            </w:r>
          </w:p>
        </w:tc>
      </w:tr>
      <w:tr w:rsidR="009C7B31" w:rsidRPr="00FA2A1A" w:rsidTr="00C734DB">
        <w:trPr>
          <w:trHeight w:val="443"/>
        </w:trPr>
        <w:tc>
          <w:tcPr>
            <w:tcW w:w="1350" w:type="dxa"/>
            <w:vMerge w:val="restart"/>
            <w:tcBorders>
              <w:top w:val="nil"/>
              <w:left w:val="single" w:sz="4" w:space="0" w:color="auto"/>
              <w:bottom w:val="single" w:sz="4" w:space="0" w:color="auto"/>
              <w:right w:val="single" w:sz="4" w:space="0" w:color="auto"/>
            </w:tcBorders>
            <w:shd w:val="clear" w:color="000000" w:fill="FFFFFF"/>
            <w:vAlign w:val="center"/>
            <w:hideMark/>
          </w:tcPr>
          <w:p w:rsidR="009C7B31" w:rsidRPr="00FA2A1A" w:rsidRDefault="009C7B31" w:rsidP="00C734DB">
            <w:pPr>
              <w:widowControl/>
              <w:jc w:val="center"/>
              <w:rPr>
                <w:snapToGrid/>
                <w:color w:val="000000"/>
                <w:sz w:val="22"/>
                <w:szCs w:val="22"/>
              </w:rPr>
            </w:pPr>
            <w:r w:rsidRPr="00FA2A1A">
              <w:rPr>
                <w:snapToGrid/>
                <w:color w:val="000000"/>
                <w:sz w:val="22"/>
                <w:szCs w:val="22"/>
              </w:rPr>
              <w:t>General Public for FEAST</w:t>
            </w:r>
          </w:p>
        </w:tc>
        <w:tc>
          <w:tcPr>
            <w:tcW w:w="2715" w:type="dxa"/>
            <w:tcBorders>
              <w:top w:val="nil"/>
              <w:left w:val="nil"/>
              <w:bottom w:val="single" w:sz="4" w:space="0" w:color="auto"/>
              <w:right w:val="single" w:sz="4" w:space="0" w:color="auto"/>
            </w:tcBorders>
            <w:shd w:val="clear" w:color="000000" w:fill="FFFFFF"/>
            <w:vAlign w:val="center"/>
            <w:hideMark/>
          </w:tcPr>
          <w:p w:rsidR="009C7B31" w:rsidRPr="00FA2A1A" w:rsidRDefault="009C7B31" w:rsidP="00C734DB">
            <w:pPr>
              <w:widowControl/>
              <w:rPr>
                <w:snapToGrid/>
                <w:color w:val="000000"/>
                <w:sz w:val="22"/>
                <w:szCs w:val="22"/>
              </w:rPr>
            </w:pPr>
            <w:r w:rsidRPr="00FA2A1A">
              <w:rPr>
                <w:snapToGrid/>
                <w:color w:val="000000"/>
                <w:sz w:val="22"/>
                <w:szCs w:val="22"/>
              </w:rPr>
              <w:t>Screener (Attach 8)</w:t>
            </w:r>
          </w:p>
        </w:tc>
        <w:tc>
          <w:tcPr>
            <w:tcW w:w="1710" w:type="dxa"/>
            <w:tcBorders>
              <w:top w:val="nil"/>
              <w:left w:val="nil"/>
              <w:bottom w:val="single" w:sz="4" w:space="0" w:color="auto"/>
              <w:right w:val="single" w:sz="4" w:space="0" w:color="auto"/>
            </w:tcBorders>
            <w:shd w:val="clear" w:color="auto" w:fill="auto"/>
            <w:vAlign w:val="center"/>
            <w:hideMark/>
          </w:tcPr>
          <w:p w:rsidR="009C7B31" w:rsidRPr="00FA2A1A" w:rsidRDefault="009C7B31" w:rsidP="00C734DB">
            <w:pPr>
              <w:widowControl/>
              <w:jc w:val="center"/>
              <w:rPr>
                <w:snapToGrid/>
                <w:color w:val="000000"/>
                <w:sz w:val="22"/>
                <w:szCs w:val="22"/>
              </w:rPr>
            </w:pPr>
            <w:r w:rsidRPr="00FA2A1A">
              <w:rPr>
                <w:snapToGrid/>
                <w:color w:val="000000"/>
                <w:sz w:val="22"/>
                <w:szCs w:val="22"/>
              </w:rPr>
              <w:t>33</w:t>
            </w:r>
          </w:p>
        </w:tc>
        <w:tc>
          <w:tcPr>
            <w:tcW w:w="1710" w:type="dxa"/>
            <w:tcBorders>
              <w:top w:val="nil"/>
              <w:left w:val="nil"/>
              <w:bottom w:val="single" w:sz="4" w:space="0" w:color="auto"/>
              <w:right w:val="single" w:sz="4" w:space="0" w:color="auto"/>
            </w:tcBorders>
            <w:shd w:val="clear" w:color="auto" w:fill="auto"/>
            <w:vAlign w:val="center"/>
            <w:hideMark/>
          </w:tcPr>
          <w:p w:rsidR="009C7B31" w:rsidRPr="009C7B31" w:rsidRDefault="009C7B31" w:rsidP="00C734DB">
            <w:pPr>
              <w:widowControl/>
              <w:jc w:val="center"/>
              <w:rPr>
                <w:snapToGrid/>
                <w:color w:val="000000"/>
                <w:sz w:val="22"/>
                <w:szCs w:val="22"/>
              </w:rPr>
            </w:pPr>
            <w:r w:rsidRPr="009C7B31">
              <w:rPr>
                <w:snapToGrid/>
                <w:color w:val="000000"/>
                <w:sz w:val="22"/>
                <w:szCs w:val="22"/>
              </w:rPr>
              <w:t>2.75</w:t>
            </w:r>
          </w:p>
        </w:tc>
        <w:tc>
          <w:tcPr>
            <w:tcW w:w="144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20.90</w:t>
            </w:r>
          </w:p>
        </w:tc>
        <w:tc>
          <w:tcPr>
            <w:tcW w:w="153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$57.48</w:t>
            </w:r>
          </w:p>
        </w:tc>
      </w:tr>
      <w:tr w:rsidR="009C7B31" w:rsidRPr="00FA2A1A" w:rsidTr="00C734DB">
        <w:trPr>
          <w:trHeight w:val="515"/>
        </w:trPr>
        <w:tc>
          <w:tcPr>
            <w:tcW w:w="1350" w:type="dxa"/>
            <w:vMerge/>
            <w:tcBorders>
              <w:top w:val="nil"/>
              <w:left w:val="single" w:sz="4" w:space="0" w:color="auto"/>
              <w:bottom w:val="single" w:sz="4" w:space="0" w:color="auto"/>
              <w:right w:val="single" w:sz="4" w:space="0" w:color="auto"/>
            </w:tcBorders>
            <w:vAlign w:val="center"/>
            <w:hideMark/>
          </w:tcPr>
          <w:p w:rsidR="009C7B31" w:rsidRPr="00FA2A1A" w:rsidRDefault="009C7B31" w:rsidP="00C734DB">
            <w:pPr>
              <w:widowControl/>
              <w:rPr>
                <w:snapToGrid/>
                <w:color w:val="000000"/>
                <w:sz w:val="22"/>
                <w:szCs w:val="22"/>
              </w:rPr>
            </w:pPr>
          </w:p>
        </w:tc>
        <w:tc>
          <w:tcPr>
            <w:tcW w:w="2715" w:type="dxa"/>
            <w:tcBorders>
              <w:top w:val="nil"/>
              <w:left w:val="nil"/>
              <w:bottom w:val="single" w:sz="4" w:space="0" w:color="auto"/>
              <w:right w:val="single" w:sz="4" w:space="0" w:color="auto"/>
            </w:tcBorders>
            <w:shd w:val="clear" w:color="000000" w:fill="FFFFFF"/>
            <w:vAlign w:val="center"/>
            <w:hideMark/>
          </w:tcPr>
          <w:p w:rsidR="009C7B31" w:rsidRPr="00FA2A1A" w:rsidRDefault="009C7B31" w:rsidP="00C734DB">
            <w:pPr>
              <w:widowControl/>
              <w:rPr>
                <w:snapToGrid/>
                <w:color w:val="000000"/>
                <w:sz w:val="22"/>
                <w:szCs w:val="22"/>
              </w:rPr>
            </w:pPr>
            <w:r w:rsidRPr="00FA2A1A">
              <w:rPr>
                <w:snapToGrid/>
                <w:color w:val="000000"/>
                <w:sz w:val="22"/>
                <w:szCs w:val="22"/>
              </w:rPr>
              <w:t>Reminder Telephone Call (Attach 10)</w:t>
            </w:r>
          </w:p>
        </w:tc>
        <w:tc>
          <w:tcPr>
            <w:tcW w:w="1710" w:type="dxa"/>
            <w:tcBorders>
              <w:top w:val="nil"/>
              <w:left w:val="nil"/>
              <w:bottom w:val="single" w:sz="4" w:space="0" w:color="auto"/>
              <w:right w:val="single" w:sz="4" w:space="0" w:color="auto"/>
            </w:tcBorders>
            <w:shd w:val="clear" w:color="auto" w:fill="auto"/>
            <w:vAlign w:val="center"/>
            <w:hideMark/>
          </w:tcPr>
          <w:p w:rsidR="009C7B31" w:rsidRPr="00FA2A1A" w:rsidRDefault="009C7B31" w:rsidP="00C734DB">
            <w:pPr>
              <w:widowControl/>
              <w:jc w:val="center"/>
              <w:rPr>
                <w:snapToGrid/>
                <w:color w:val="000000"/>
                <w:sz w:val="22"/>
                <w:szCs w:val="22"/>
              </w:rPr>
            </w:pPr>
            <w:r w:rsidRPr="00FA2A1A">
              <w:rPr>
                <w:snapToGrid/>
                <w:color w:val="000000"/>
                <w:sz w:val="22"/>
                <w:szCs w:val="22"/>
              </w:rPr>
              <w:t>33</w:t>
            </w:r>
          </w:p>
        </w:tc>
        <w:tc>
          <w:tcPr>
            <w:tcW w:w="1710" w:type="dxa"/>
            <w:tcBorders>
              <w:top w:val="nil"/>
              <w:left w:val="nil"/>
              <w:bottom w:val="single" w:sz="4" w:space="0" w:color="auto"/>
              <w:right w:val="single" w:sz="4" w:space="0" w:color="auto"/>
            </w:tcBorders>
            <w:shd w:val="clear" w:color="auto" w:fill="auto"/>
            <w:vAlign w:val="center"/>
            <w:hideMark/>
          </w:tcPr>
          <w:p w:rsidR="009C7B31" w:rsidRPr="009C7B31" w:rsidRDefault="009C7B31" w:rsidP="00C734DB">
            <w:pPr>
              <w:widowControl/>
              <w:jc w:val="center"/>
              <w:rPr>
                <w:snapToGrid/>
                <w:color w:val="000000"/>
                <w:sz w:val="22"/>
                <w:szCs w:val="22"/>
              </w:rPr>
            </w:pPr>
            <w:r w:rsidRPr="009C7B31">
              <w:rPr>
                <w:snapToGrid/>
                <w:color w:val="000000"/>
                <w:sz w:val="22"/>
                <w:szCs w:val="22"/>
              </w:rPr>
              <w:t>2.75</w:t>
            </w:r>
          </w:p>
        </w:tc>
        <w:tc>
          <w:tcPr>
            <w:tcW w:w="144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20.90</w:t>
            </w:r>
          </w:p>
        </w:tc>
        <w:tc>
          <w:tcPr>
            <w:tcW w:w="153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$57.48</w:t>
            </w:r>
          </w:p>
        </w:tc>
      </w:tr>
      <w:tr w:rsidR="009C7B31" w:rsidRPr="00FA2A1A" w:rsidTr="00C734DB">
        <w:trPr>
          <w:trHeight w:val="335"/>
        </w:trPr>
        <w:tc>
          <w:tcPr>
            <w:tcW w:w="1350" w:type="dxa"/>
            <w:vMerge/>
            <w:tcBorders>
              <w:top w:val="nil"/>
              <w:left w:val="single" w:sz="4" w:space="0" w:color="auto"/>
              <w:bottom w:val="single" w:sz="4" w:space="0" w:color="auto"/>
              <w:right w:val="single" w:sz="4" w:space="0" w:color="auto"/>
            </w:tcBorders>
            <w:vAlign w:val="center"/>
            <w:hideMark/>
          </w:tcPr>
          <w:p w:rsidR="009C7B31" w:rsidRPr="00FA2A1A" w:rsidRDefault="009C7B31" w:rsidP="00C734DB">
            <w:pPr>
              <w:widowControl/>
              <w:rPr>
                <w:snapToGrid/>
                <w:color w:val="000000"/>
                <w:sz w:val="22"/>
                <w:szCs w:val="22"/>
              </w:rPr>
            </w:pPr>
          </w:p>
        </w:tc>
        <w:tc>
          <w:tcPr>
            <w:tcW w:w="2715" w:type="dxa"/>
            <w:tcBorders>
              <w:top w:val="nil"/>
              <w:left w:val="nil"/>
              <w:bottom w:val="single" w:sz="4" w:space="0" w:color="auto"/>
              <w:right w:val="single" w:sz="4" w:space="0" w:color="auto"/>
            </w:tcBorders>
            <w:shd w:val="clear" w:color="000000" w:fill="FFFFFF"/>
            <w:vAlign w:val="center"/>
            <w:hideMark/>
          </w:tcPr>
          <w:p w:rsidR="009C7B31" w:rsidRPr="00FA2A1A" w:rsidRDefault="009C7B31" w:rsidP="00C734DB">
            <w:pPr>
              <w:widowControl/>
              <w:rPr>
                <w:snapToGrid/>
                <w:color w:val="000000"/>
                <w:sz w:val="22"/>
                <w:szCs w:val="22"/>
              </w:rPr>
            </w:pPr>
            <w:r w:rsidRPr="00FA2A1A">
              <w:rPr>
                <w:snapToGrid/>
                <w:color w:val="000000"/>
                <w:sz w:val="22"/>
                <w:szCs w:val="22"/>
              </w:rPr>
              <w:t>Eating 3 meals</w:t>
            </w:r>
          </w:p>
        </w:tc>
        <w:tc>
          <w:tcPr>
            <w:tcW w:w="1710" w:type="dxa"/>
            <w:tcBorders>
              <w:top w:val="nil"/>
              <w:left w:val="nil"/>
              <w:bottom w:val="single" w:sz="4" w:space="0" w:color="auto"/>
              <w:right w:val="single" w:sz="4" w:space="0" w:color="auto"/>
            </w:tcBorders>
            <w:shd w:val="clear" w:color="auto" w:fill="auto"/>
            <w:vAlign w:val="center"/>
            <w:hideMark/>
          </w:tcPr>
          <w:p w:rsidR="009C7B31" w:rsidRPr="00FA2A1A" w:rsidRDefault="009C7B31" w:rsidP="00C734DB">
            <w:pPr>
              <w:widowControl/>
              <w:jc w:val="center"/>
              <w:rPr>
                <w:snapToGrid/>
                <w:color w:val="000000"/>
                <w:sz w:val="22"/>
                <w:szCs w:val="22"/>
              </w:rPr>
            </w:pPr>
            <w:r w:rsidRPr="00FA2A1A">
              <w:rPr>
                <w:snapToGrid/>
                <w:color w:val="000000"/>
                <w:sz w:val="22"/>
                <w:szCs w:val="22"/>
              </w:rPr>
              <w:t>33</w:t>
            </w:r>
          </w:p>
        </w:tc>
        <w:tc>
          <w:tcPr>
            <w:tcW w:w="1710" w:type="dxa"/>
            <w:tcBorders>
              <w:top w:val="nil"/>
              <w:left w:val="nil"/>
              <w:bottom w:val="single" w:sz="4" w:space="0" w:color="auto"/>
              <w:right w:val="single" w:sz="4" w:space="0" w:color="auto"/>
            </w:tcBorders>
            <w:shd w:val="clear" w:color="auto" w:fill="auto"/>
            <w:vAlign w:val="center"/>
            <w:hideMark/>
          </w:tcPr>
          <w:p w:rsidR="009C7B31" w:rsidRPr="009C7B31" w:rsidRDefault="009C7B31" w:rsidP="00C734DB">
            <w:pPr>
              <w:widowControl/>
              <w:jc w:val="center"/>
              <w:rPr>
                <w:snapToGrid/>
                <w:color w:val="000000"/>
                <w:sz w:val="22"/>
                <w:szCs w:val="22"/>
              </w:rPr>
            </w:pPr>
            <w:r w:rsidRPr="009C7B31">
              <w:rPr>
                <w:snapToGrid/>
                <w:color w:val="000000"/>
                <w:sz w:val="22"/>
                <w:szCs w:val="22"/>
              </w:rPr>
              <w:t>74.25</w:t>
            </w:r>
          </w:p>
        </w:tc>
        <w:tc>
          <w:tcPr>
            <w:tcW w:w="144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20.90</w:t>
            </w:r>
          </w:p>
        </w:tc>
        <w:tc>
          <w:tcPr>
            <w:tcW w:w="153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$1,551.83</w:t>
            </w:r>
          </w:p>
        </w:tc>
      </w:tr>
      <w:tr w:rsidR="009C7B31" w:rsidRPr="00FA2A1A" w:rsidTr="00C734DB">
        <w:trPr>
          <w:trHeight w:val="559"/>
        </w:trPr>
        <w:tc>
          <w:tcPr>
            <w:tcW w:w="1350" w:type="dxa"/>
            <w:vMerge/>
            <w:tcBorders>
              <w:top w:val="nil"/>
              <w:left w:val="single" w:sz="4" w:space="0" w:color="auto"/>
              <w:bottom w:val="single" w:sz="4" w:space="0" w:color="auto"/>
              <w:right w:val="single" w:sz="4" w:space="0" w:color="auto"/>
            </w:tcBorders>
            <w:vAlign w:val="center"/>
            <w:hideMark/>
          </w:tcPr>
          <w:p w:rsidR="009C7B31" w:rsidRPr="00FA2A1A" w:rsidRDefault="009C7B31" w:rsidP="00C734DB">
            <w:pPr>
              <w:widowControl/>
              <w:rPr>
                <w:snapToGrid/>
                <w:color w:val="000000"/>
                <w:sz w:val="22"/>
                <w:szCs w:val="22"/>
              </w:rPr>
            </w:pPr>
          </w:p>
        </w:tc>
        <w:tc>
          <w:tcPr>
            <w:tcW w:w="2715" w:type="dxa"/>
            <w:tcBorders>
              <w:top w:val="nil"/>
              <w:left w:val="nil"/>
              <w:bottom w:val="single" w:sz="4" w:space="0" w:color="auto"/>
              <w:right w:val="single" w:sz="4" w:space="0" w:color="auto"/>
            </w:tcBorders>
            <w:shd w:val="clear" w:color="000000" w:fill="FFFFFF"/>
            <w:vAlign w:val="center"/>
            <w:hideMark/>
          </w:tcPr>
          <w:p w:rsidR="009C7B31" w:rsidRPr="00FA2A1A" w:rsidRDefault="009C7B31" w:rsidP="00C734DB">
            <w:pPr>
              <w:widowControl/>
              <w:rPr>
                <w:snapToGrid/>
                <w:color w:val="000000"/>
                <w:sz w:val="22"/>
                <w:szCs w:val="22"/>
              </w:rPr>
            </w:pPr>
            <w:r w:rsidRPr="00FA2A1A">
              <w:rPr>
                <w:snapToGrid/>
                <w:color w:val="000000"/>
                <w:sz w:val="22"/>
                <w:szCs w:val="22"/>
              </w:rPr>
              <w:t>Either AMPM or ASA24 (Attach 1 or 2)</w:t>
            </w:r>
          </w:p>
        </w:tc>
        <w:tc>
          <w:tcPr>
            <w:tcW w:w="1710" w:type="dxa"/>
            <w:tcBorders>
              <w:top w:val="nil"/>
              <w:left w:val="nil"/>
              <w:bottom w:val="single" w:sz="4" w:space="0" w:color="auto"/>
              <w:right w:val="single" w:sz="4" w:space="0" w:color="auto"/>
            </w:tcBorders>
            <w:shd w:val="clear" w:color="auto" w:fill="auto"/>
            <w:vAlign w:val="center"/>
            <w:hideMark/>
          </w:tcPr>
          <w:p w:rsidR="009C7B31" w:rsidRPr="00FA2A1A" w:rsidRDefault="009C7B31" w:rsidP="00C734DB">
            <w:pPr>
              <w:widowControl/>
              <w:jc w:val="center"/>
              <w:rPr>
                <w:snapToGrid/>
                <w:color w:val="000000"/>
                <w:sz w:val="22"/>
                <w:szCs w:val="22"/>
              </w:rPr>
            </w:pPr>
            <w:r w:rsidRPr="00FA2A1A">
              <w:rPr>
                <w:snapToGrid/>
                <w:color w:val="000000"/>
                <w:sz w:val="22"/>
                <w:szCs w:val="22"/>
              </w:rPr>
              <w:t>33</w:t>
            </w:r>
          </w:p>
        </w:tc>
        <w:tc>
          <w:tcPr>
            <w:tcW w:w="1710" w:type="dxa"/>
            <w:tcBorders>
              <w:top w:val="nil"/>
              <w:left w:val="nil"/>
              <w:bottom w:val="single" w:sz="4" w:space="0" w:color="auto"/>
              <w:right w:val="single" w:sz="4" w:space="0" w:color="auto"/>
            </w:tcBorders>
            <w:shd w:val="clear" w:color="auto" w:fill="auto"/>
            <w:vAlign w:val="center"/>
            <w:hideMark/>
          </w:tcPr>
          <w:p w:rsidR="009C7B31" w:rsidRPr="009C7B31" w:rsidRDefault="009C7B31" w:rsidP="00C734DB">
            <w:pPr>
              <w:widowControl/>
              <w:jc w:val="center"/>
              <w:rPr>
                <w:snapToGrid/>
                <w:color w:val="000000"/>
                <w:sz w:val="22"/>
                <w:szCs w:val="22"/>
              </w:rPr>
            </w:pPr>
            <w:r w:rsidRPr="009C7B31">
              <w:rPr>
                <w:snapToGrid/>
                <w:color w:val="000000"/>
                <w:sz w:val="22"/>
                <w:szCs w:val="22"/>
              </w:rPr>
              <w:t>16.50</w:t>
            </w:r>
          </w:p>
        </w:tc>
        <w:tc>
          <w:tcPr>
            <w:tcW w:w="144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20.90</w:t>
            </w:r>
          </w:p>
        </w:tc>
        <w:tc>
          <w:tcPr>
            <w:tcW w:w="153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$344.85</w:t>
            </w:r>
          </w:p>
        </w:tc>
      </w:tr>
      <w:tr w:rsidR="009C7B31" w:rsidRPr="00FA2A1A" w:rsidTr="00C734DB">
        <w:trPr>
          <w:trHeight w:val="620"/>
        </w:trPr>
        <w:tc>
          <w:tcPr>
            <w:tcW w:w="1350" w:type="dxa"/>
            <w:vMerge/>
            <w:tcBorders>
              <w:top w:val="nil"/>
              <w:left w:val="single" w:sz="4" w:space="0" w:color="auto"/>
              <w:bottom w:val="single" w:sz="4" w:space="0" w:color="auto"/>
              <w:right w:val="single" w:sz="4" w:space="0" w:color="auto"/>
            </w:tcBorders>
            <w:vAlign w:val="center"/>
            <w:hideMark/>
          </w:tcPr>
          <w:p w:rsidR="009C7B31" w:rsidRPr="00FA2A1A" w:rsidRDefault="009C7B31" w:rsidP="00C734DB">
            <w:pPr>
              <w:widowControl/>
              <w:rPr>
                <w:snapToGrid/>
                <w:color w:val="000000"/>
                <w:sz w:val="22"/>
                <w:szCs w:val="22"/>
              </w:rPr>
            </w:pPr>
          </w:p>
        </w:tc>
        <w:tc>
          <w:tcPr>
            <w:tcW w:w="2715" w:type="dxa"/>
            <w:tcBorders>
              <w:top w:val="nil"/>
              <w:left w:val="nil"/>
              <w:bottom w:val="single" w:sz="4" w:space="0" w:color="auto"/>
              <w:right w:val="single" w:sz="4" w:space="0" w:color="auto"/>
            </w:tcBorders>
            <w:shd w:val="clear" w:color="000000" w:fill="FFFFFF"/>
            <w:vAlign w:val="center"/>
            <w:hideMark/>
          </w:tcPr>
          <w:p w:rsidR="009C7B31" w:rsidRPr="00FA2A1A" w:rsidRDefault="009C7B31" w:rsidP="00C734DB">
            <w:pPr>
              <w:widowControl/>
              <w:rPr>
                <w:snapToGrid/>
                <w:color w:val="000000"/>
                <w:sz w:val="22"/>
                <w:szCs w:val="22"/>
              </w:rPr>
            </w:pPr>
            <w:r w:rsidRPr="00FA2A1A">
              <w:rPr>
                <w:snapToGrid/>
                <w:color w:val="000000"/>
                <w:sz w:val="22"/>
                <w:szCs w:val="22"/>
              </w:rPr>
              <w:t>Demographics and Health Questionnaire (Attach 12)</w:t>
            </w:r>
          </w:p>
        </w:tc>
        <w:tc>
          <w:tcPr>
            <w:tcW w:w="1710" w:type="dxa"/>
            <w:tcBorders>
              <w:top w:val="nil"/>
              <w:left w:val="nil"/>
              <w:bottom w:val="single" w:sz="4" w:space="0" w:color="auto"/>
              <w:right w:val="single" w:sz="4" w:space="0" w:color="auto"/>
            </w:tcBorders>
            <w:shd w:val="clear" w:color="auto" w:fill="auto"/>
            <w:vAlign w:val="center"/>
            <w:hideMark/>
          </w:tcPr>
          <w:p w:rsidR="009C7B31" w:rsidRPr="00FA2A1A" w:rsidRDefault="009C7B31" w:rsidP="00C734DB">
            <w:pPr>
              <w:widowControl/>
              <w:jc w:val="center"/>
              <w:rPr>
                <w:snapToGrid/>
                <w:color w:val="000000"/>
                <w:sz w:val="22"/>
                <w:szCs w:val="22"/>
              </w:rPr>
            </w:pPr>
            <w:r w:rsidRPr="00FA2A1A">
              <w:rPr>
                <w:snapToGrid/>
                <w:color w:val="000000"/>
                <w:sz w:val="22"/>
                <w:szCs w:val="22"/>
              </w:rPr>
              <w:t>33</w:t>
            </w:r>
          </w:p>
        </w:tc>
        <w:tc>
          <w:tcPr>
            <w:tcW w:w="1710" w:type="dxa"/>
            <w:tcBorders>
              <w:top w:val="nil"/>
              <w:left w:val="nil"/>
              <w:bottom w:val="single" w:sz="4" w:space="0" w:color="auto"/>
              <w:right w:val="single" w:sz="4" w:space="0" w:color="auto"/>
            </w:tcBorders>
            <w:shd w:val="clear" w:color="auto" w:fill="auto"/>
            <w:vAlign w:val="center"/>
            <w:hideMark/>
          </w:tcPr>
          <w:p w:rsidR="009C7B31" w:rsidRPr="009C7B31" w:rsidRDefault="009C7B31" w:rsidP="00C734DB">
            <w:pPr>
              <w:widowControl/>
              <w:jc w:val="center"/>
              <w:rPr>
                <w:snapToGrid/>
                <w:color w:val="000000"/>
                <w:sz w:val="22"/>
                <w:szCs w:val="22"/>
              </w:rPr>
            </w:pPr>
            <w:r w:rsidRPr="009C7B31">
              <w:rPr>
                <w:snapToGrid/>
                <w:color w:val="000000"/>
                <w:sz w:val="22"/>
                <w:szCs w:val="22"/>
              </w:rPr>
              <w:t>5.50</w:t>
            </w:r>
          </w:p>
        </w:tc>
        <w:tc>
          <w:tcPr>
            <w:tcW w:w="144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20.90</w:t>
            </w:r>
          </w:p>
        </w:tc>
        <w:tc>
          <w:tcPr>
            <w:tcW w:w="1530" w:type="dxa"/>
            <w:tcBorders>
              <w:top w:val="nil"/>
              <w:left w:val="nil"/>
              <w:bottom w:val="single" w:sz="4" w:space="0" w:color="auto"/>
              <w:right w:val="single" w:sz="4" w:space="0" w:color="auto"/>
            </w:tcBorders>
            <w:shd w:val="clear" w:color="auto" w:fill="auto"/>
            <w:noWrap/>
            <w:vAlign w:val="center"/>
            <w:hideMark/>
          </w:tcPr>
          <w:p w:rsidR="009C7B31" w:rsidRPr="009C7B31" w:rsidRDefault="009C7B31">
            <w:pPr>
              <w:jc w:val="center"/>
              <w:rPr>
                <w:color w:val="000000"/>
                <w:sz w:val="22"/>
                <w:szCs w:val="22"/>
              </w:rPr>
            </w:pPr>
            <w:r w:rsidRPr="009C7B31">
              <w:rPr>
                <w:color w:val="000000"/>
                <w:sz w:val="22"/>
                <w:szCs w:val="22"/>
              </w:rPr>
              <w:t>$114.95</w:t>
            </w:r>
          </w:p>
        </w:tc>
      </w:tr>
      <w:tr w:rsidR="00C734DB" w:rsidRPr="00FA2A1A" w:rsidTr="00C734DB">
        <w:trPr>
          <w:trHeight w:val="375"/>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C734DB" w:rsidRPr="00FA2A1A" w:rsidRDefault="00C734DB" w:rsidP="00C734DB">
            <w:pPr>
              <w:widowControl/>
              <w:rPr>
                <w:rFonts w:ascii="Calibri" w:hAnsi="Calibri"/>
                <w:snapToGrid/>
                <w:color w:val="000000"/>
                <w:szCs w:val="24"/>
              </w:rPr>
            </w:pPr>
            <w:r w:rsidRPr="00FA2A1A">
              <w:rPr>
                <w:rFonts w:ascii="Calibri" w:hAnsi="Calibri"/>
                <w:snapToGrid/>
                <w:color w:val="000000"/>
                <w:szCs w:val="24"/>
              </w:rPr>
              <w:t> </w:t>
            </w:r>
          </w:p>
        </w:tc>
        <w:tc>
          <w:tcPr>
            <w:tcW w:w="2715" w:type="dxa"/>
            <w:tcBorders>
              <w:top w:val="nil"/>
              <w:left w:val="nil"/>
              <w:bottom w:val="single" w:sz="4" w:space="0" w:color="auto"/>
              <w:right w:val="single" w:sz="4" w:space="0" w:color="auto"/>
            </w:tcBorders>
            <w:shd w:val="clear" w:color="auto" w:fill="auto"/>
            <w:noWrap/>
            <w:vAlign w:val="bottom"/>
            <w:hideMark/>
          </w:tcPr>
          <w:p w:rsidR="00C734DB" w:rsidRPr="00FA2A1A" w:rsidRDefault="00C734DB" w:rsidP="00C734DB">
            <w:pPr>
              <w:widowControl/>
              <w:rPr>
                <w:rFonts w:ascii="Calibri" w:hAnsi="Calibri"/>
                <w:snapToGrid/>
                <w:color w:val="000000"/>
                <w:szCs w:val="24"/>
              </w:rPr>
            </w:pPr>
            <w:r w:rsidRPr="00FA2A1A">
              <w:rPr>
                <w:rFonts w:ascii="Calibri" w:hAnsi="Calibri"/>
                <w:snapToGrid/>
                <w:color w:val="000000"/>
                <w:szCs w:val="24"/>
              </w:rPr>
              <w:t> </w:t>
            </w:r>
          </w:p>
        </w:tc>
        <w:tc>
          <w:tcPr>
            <w:tcW w:w="1710" w:type="dxa"/>
            <w:tcBorders>
              <w:top w:val="nil"/>
              <w:left w:val="nil"/>
              <w:bottom w:val="single" w:sz="4" w:space="0" w:color="auto"/>
              <w:right w:val="single" w:sz="4" w:space="0" w:color="auto"/>
            </w:tcBorders>
            <w:shd w:val="clear" w:color="auto" w:fill="auto"/>
            <w:noWrap/>
            <w:vAlign w:val="center"/>
            <w:hideMark/>
          </w:tcPr>
          <w:p w:rsidR="00C734DB" w:rsidRPr="00FA2A1A" w:rsidRDefault="009C7B31" w:rsidP="00C734DB">
            <w:pPr>
              <w:widowControl/>
              <w:jc w:val="center"/>
              <w:rPr>
                <w:bCs/>
                <w:snapToGrid/>
                <w:color w:val="000000"/>
                <w:sz w:val="22"/>
                <w:szCs w:val="22"/>
              </w:rPr>
            </w:pPr>
            <w:r>
              <w:rPr>
                <w:bCs/>
                <w:snapToGrid/>
                <w:color w:val="000000"/>
                <w:sz w:val="22"/>
                <w:szCs w:val="22"/>
              </w:rPr>
              <w:t>4255</w:t>
            </w:r>
          </w:p>
        </w:tc>
        <w:tc>
          <w:tcPr>
            <w:tcW w:w="1710" w:type="dxa"/>
            <w:tcBorders>
              <w:top w:val="nil"/>
              <w:left w:val="nil"/>
              <w:bottom w:val="single" w:sz="4" w:space="0" w:color="auto"/>
              <w:right w:val="single" w:sz="4" w:space="0" w:color="auto"/>
            </w:tcBorders>
            <w:shd w:val="clear" w:color="auto" w:fill="auto"/>
            <w:noWrap/>
            <w:vAlign w:val="center"/>
            <w:hideMark/>
          </w:tcPr>
          <w:p w:rsidR="00C734DB" w:rsidRPr="00FA2A1A" w:rsidRDefault="00E43242" w:rsidP="009C7B31">
            <w:pPr>
              <w:widowControl/>
              <w:jc w:val="center"/>
              <w:rPr>
                <w:bCs/>
                <w:snapToGrid/>
                <w:color w:val="000000"/>
                <w:sz w:val="22"/>
                <w:szCs w:val="22"/>
              </w:rPr>
            </w:pPr>
            <w:r>
              <w:rPr>
                <w:bCs/>
                <w:snapToGrid/>
                <w:color w:val="000000"/>
                <w:sz w:val="22"/>
                <w:szCs w:val="22"/>
              </w:rPr>
              <w:t>865.92</w:t>
            </w:r>
          </w:p>
        </w:tc>
        <w:tc>
          <w:tcPr>
            <w:tcW w:w="1440" w:type="dxa"/>
            <w:tcBorders>
              <w:top w:val="nil"/>
              <w:left w:val="nil"/>
              <w:bottom w:val="single" w:sz="4" w:space="0" w:color="auto"/>
              <w:right w:val="single" w:sz="4" w:space="0" w:color="auto"/>
            </w:tcBorders>
            <w:shd w:val="clear" w:color="auto" w:fill="auto"/>
            <w:noWrap/>
            <w:vAlign w:val="center"/>
            <w:hideMark/>
          </w:tcPr>
          <w:p w:rsidR="00C734DB" w:rsidRPr="00FA2A1A" w:rsidRDefault="00C734DB" w:rsidP="00C734DB">
            <w:pPr>
              <w:widowControl/>
              <w:jc w:val="center"/>
              <w:rPr>
                <w:bCs/>
                <w:snapToGrid/>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center"/>
            <w:hideMark/>
          </w:tcPr>
          <w:p w:rsidR="00C734DB" w:rsidRPr="00FA2A1A" w:rsidRDefault="00C734DB" w:rsidP="009C7B31">
            <w:pPr>
              <w:widowControl/>
              <w:jc w:val="center"/>
              <w:rPr>
                <w:bCs/>
                <w:snapToGrid/>
                <w:color w:val="000000"/>
                <w:sz w:val="22"/>
                <w:szCs w:val="22"/>
              </w:rPr>
            </w:pPr>
            <w:r w:rsidRPr="00FA2A1A">
              <w:rPr>
                <w:bCs/>
                <w:snapToGrid/>
                <w:color w:val="000000"/>
                <w:sz w:val="22"/>
                <w:szCs w:val="22"/>
              </w:rPr>
              <w:t>$1</w:t>
            </w:r>
            <w:r w:rsidR="009C7B31">
              <w:rPr>
                <w:bCs/>
                <w:snapToGrid/>
                <w:color w:val="000000"/>
                <w:sz w:val="22"/>
                <w:szCs w:val="22"/>
              </w:rPr>
              <w:t>8</w:t>
            </w:r>
            <w:r w:rsidRPr="00FA2A1A">
              <w:rPr>
                <w:bCs/>
                <w:snapToGrid/>
                <w:color w:val="000000"/>
                <w:sz w:val="22"/>
                <w:szCs w:val="22"/>
              </w:rPr>
              <w:t>,</w:t>
            </w:r>
            <w:r w:rsidR="00014F28">
              <w:rPr>
                <w:bCs/>
                <w:snapToGrid/>
                <w:color w:val="000000"/>
                <w:sz w:val="22"/>
                <w:szCs w:val="22"/>
              </w:rPr>
              <w:t>09</w:t>
            </w:r>
            <w:r w:rsidR="009C7B31">
              <w:rPr>
                <w:bCs/>
                <w:snapToGrid/>
                <w:color w:val="000000"/>
                <w:sz w:val="22"/>
                <w:szCs w:val="22"/>
              </w:rPr>
              <w:t>7</w:t>
            </w:r>
            <w:r w:rsidRPr="00FA2A1A">
              <w:rPr>
                <w:bCs/>
                <w:snapToGrid/>
                <w:color w:val="000000"/>
                <w:sz w:val="22"/>
                <w:szCs w:val="22"/>
              </w:rPr>
              <w:t>.</w:t>
            </w:r>
            <w:r w:rsidR="009C7B31">
              <w:rPr>
                <w:bCs/>
                <w:snapToGrid/>
                <w:color w:val="000000"/>
                <w:sz w:val="22"/>
                <w:szCs w:val="22"/>
              </w:rPr>
              <w:t>66</w:t>
            </w:r>
          </w:p>
        </w:tc>
      </w:tr>
    </w:tbl>
    <w:p w:rsidR="00C734DB" w:rsidRDefault="00C734DB" w:rsidP="00464256">
      <w:pPr>
        <w:pStyle w:val="BodyTextIndent3"/>
        <w:widowControl/>
        <w:tabs>
          <w:tab w:val="clear" w:pos="0"/>
          <w:tab w:val="left" w:pos="720"/>
        </w:tabs>
        <w:suppressAutoHyphens w:val="0"/>
        <w:autoSpaceDE/>
        <w:autoSpaceDN/>
        <w:adjustRightInd/>
        <w:ind w:firstLine="0"/>
        <w:rPr>
          <w:snapToGrid w:val="0"/>
          <w:sz w:val="24"/>
          <w:szCs w:val="24"/>
        </w:rPr>
      </w:pPr>
    </w:p>
    <w:p w:rsidR="00464256" w:rsidRPr="00196D62" w:rsidRDefault="00464256" w:rsidP="00C734DB">
      <w:pPr>
        <w:pStyle w:val="BodyTextIndent3"/>
        <w:widowControl/>
        <w:tabs>
          <w:tab w:val="clear" w:pos="0"/>
          <w:tab w:val="left" w:pos="720"/>
        </w:tabs>
        <w:suppressAutoHyphens w:val="0"/>
        <w:autoSpaceDE/>
        <w:autoSpaceDN/>
        <w:adjustRightInd/>
        <w:ind w:firstLine="0"/>
        <w:rPr>
          <w:b/>
          <w:highlight w:val="yellow"/>
        </w:rPr>
      </w:pPr>
      <w:r>
        <w:rPr>
          <w:snapToGrid w:val="0"/>
          <w:sz w:val="24"/>
          <w:szCs w:val="24"/>
        </w:rPr>
        <w:tab/>
      </w:r>
      <w:r w:rsidRPr="00196D62">
        <w:rPr>
          <w:b/>
          <w:highlight w:val="yellow"/>
        </w:rPr>
        <w:t xml:space="preserve"> </w:t>
      </w:r>
    </w:p>
    <w:p w:rsidR="00464256" w:rsidRPr="00A2121F" w:rsidRDefault="00464256" w:rsidP="00464256">
      <w:pPr>
        <w:widowControl/>
        <w:ind w:left="720" w:hanging="720"/>
        <w:rPr>
          <w:szCs w:val="24"/>
        </w:rPr>
      </w:pPr>
      <w:r w:rsidRPr="00A2121F">
        <w:rPr>
          <w:b/>
          <w:szCs w:val="24"/>
        </w:rPr>
        <w:t>A.13</w:t>
      </w:r>
      <w:r w:rsidRPr="00A2121F">
        <w:rPr>
          <w:b/>
          <w:szCs w:val="24"/>
        </w:rPr>
        <w:tab/>
        <w:t xml:space="preserve">Estimates of Other Total Annual Cost Burden to Respondents </w:t>
      </w:r>
      <w:r>
        <w:rPr>
          <w:b/>
          <w:szCs w:val="24"/>
        </w:rPr>
        <w:t>and</w:t>
      </w:r>
      <w:r w:rsidRPr="00A2121F">
        <w:rPr>
          <w:b/>
          <w:szCs w:val="24"/>
        </w:rPr>
        <w:t xml:space="preserve"> </w:t>
      </w:r>
      <w:proofErr w:type="spellStart"/>
      <w:r w:rsidRPr="00A2121F">
        <w:rPr>
          <w:b/>
          <w:szCs w:val="24"/>
        </w:rPr>
        <w:t>Recordkeepers</w:t>
      </w:r>
      <w:proofErr w:type="spellEnd"/>
      <w:r w:rsidR="00E65AA8" w:rsidRPr="00A2121F">
        <w:rPr>
          <w:b/>
          <w:szCs w:val="24"/>
        </w:rPr>
        <w:fldChar w:fldCharType="begin"/>
      </w:r>
      <w:r w:rsidRPr="00A2121F">
        <w:rPr>
          <w:b/>
          <w:szCs w:val="24"/>
        </w:rPr>
        <w:instrText>tc \l3 "A13</w:instrText>
      </w:r>
      <w:r w:rsidRPr="00A2121F">
        <w:rPr>
          <w:b/>
          <w:szCs w:val="24"/>
        </w:rPr>
        <w:tab/>
        <w:instrText>Estimated Recordkeeping and Reporting Cost Burden on Respondents</w:instrText>
      </w:r>
      <w:r w:rsidR="00E65AA8" w:rsidRPr="00A2121F">
        <w:rPr>
          <w:b/>
          <w:szCs w:val="24"/>
        </w:rPr>
        <w:fldChar w:fldCharType="end"/>
      </w:r>
    </w:p>
    <w:p w:rsidR="00464256" w:rsidRDefault="00464256" w:rsidP="00464256">
      <w:pPr>
        <w:widowControl/>
      </w:pPr>
    </w:p>
    <w:p w:rsidR="00FB171D" w:rsidRDefault="00464256" w:rsidP="00FB171D">
      <w:pPr>
        <w:pStyle w:val="BodyTextIndent3"/>
        <w:widowControl/>
        <w:tabs>
          <w:tab w:val="clear" w:pos="0"/>
          <w:tab w:val="left" w:pos="720"/>
        </w:tabs>
        <w:suppressAutoHyphens w:val="0"/>
        <w:autoSpaceDE/>
        <w:autoSpaceDN/>
        <w:adjustRightInd/>
        <w:rPr>
          <w:snapToGrid w:val="0"/>
          <w:sz w:val="24"/>
          <w:szCs w:val="24"/>
        </w:rPr>
      </w:pPr>
      <w:r w:rsidRPr="00A2121F">
        <w:rPr>
          <w:snapToGrid w:val="0"/>
          <w:sz w:val="24"/>
          <w:szCs w:val="24"/>
        </w:rPr>
        <w:t xml:space="preserve">There are no other costs to respondents beyond those presented in section A.12.  There </w:t>
      </w:r>
      <w:proofErr w:type="gramStart"/>
      <w:r w:rsidR="006E3A58">
        <w:rPr>
          <w:snapToGrid w:val="0"/>
          <w:sz w:val="24"/>
          <w:szCs w:val="24"/>
        </w:rPr>
        <w:t>are</w:t>
      </w:r>
      <w:proofErr w:type="gramEnd"/>
      <w:r w:rsidR="006E3A58">
        <w:rPr>
          <w:snapToGrid w:val="0"/>
          <w:sz w:val="24"/>
          <w:szCs w:val="24"/>
        </w:rPr>
        <w:t xml:space="preserve"> </w:t>
      </w:r>
      <w:r w:rsidRPr="00A2121F">
        <w:rPr>
          <w:snapToGrid w:val="0"/>
          <w:sz w:val="24"/>
          <w:szCs w:val="24"/>
        </w:rPr>
        <w:t xml:space="preserve">no operating, maintenance, and capital costs associated with the </w:t>
      </w:r>
      <w:r>
        <w:rPr>
          <w:snapToGrid w:val="0"/>
          <w:sz w:val="24"/>
          <w:szCs w:val="24"/>
        </w:rPr>
        <w:t xml:space="preserve">24HR recall comparison study and the observational feeding study </w:t>
      </w:r>
      <w:r w:rsidRPr="00A2121F">
        <w:rPr>
          <w:snapToGrid w:val="0"/>
          <w:sz w:val="24"/>
          <w:szCs w:val="24"/>
        </w:rPr>
        <w:t>data collection</w:t>
      </w:r>
      <w:r>
        <w:rPr>
          <w:snapToGrid w:val="0"/>
          <w:sz w:val="24"/>
          <w:szCs w:val="24"/>
        </w:rPr>
        <w:t>.</w:t>
      </w:r>
      <w:r w:rsidRPr="00A2121F">
        <w:rPr>
          <w:snapToGrid w:val="0"/>
          <w:sz w:val="24"/>
          <w:szCs w:val="24"/>
          <w:highlight w:val="yellow"/>
        </w:rPr>
        <w:t xml:space="preserve"> </w:t>
      </w:r>
    </w:p>
    <w:p w:rsidR="00C734DB" w:rsidRDefault="00C734DB" w:rsidP="00406B48">
      <w:pPr>
        <w:widowControl/>
        <w:ind w:left="720" w:hanging="720"/>
        <w:rPr>
          <w:b/>
          <w:szCs w:val="24"/>
        </w:rPr>
      </w:pPr>
    </w:p>
    <w:p w:rsidR="00C734DB" w:rsidRDefault="00C734DB" w:rsidP="00406B48">
      <w:pPr>
        <w:widowControl/>
        <w:ind w:left="720" w:hanging="720"/>
        <w:rPr>
          <w:b/>
          <w:szCs w:val="24"/>
        </w:rPr>
      </w:pPr>
    </w:p>
    <w:p w:rsidR="00C734DB" w:rsidRDefault="00C734DB" w:rsidP="00406B48">
      <w:pPr>
        <w:widowControl/>
        <w:ind w:left="720" w:hanging="720"/>
        <w:rPr>
          <w:b/>
          <w:szCs w:val="24"/>
        </w:rPr>
      </w:pPr>
    </w:p>
    <w:p w:rsidR="00406B48" w:rsidRDefault="00464256" w:rsidP="00406B48">
      <w:pPr>
        <w:widowControl/>
        <w:ind w:left="720" w:hanging="720"/>
        <w:rPr>
          <w:b/>
          <w:szCs w:val="24"/>
        </w:rPr>
      </w:pPr>
      <w:r w:rsidRPr="00273D4C">
        <w:rPr>
          <w:b/>
          <w:szCs w:val="24"/>
        </w:rPr>
        <w:lastRenderedPageBreak/>
        <w:t>A.14</w:t>
      </w:r>
      <w:r w:rsidRPr="00273D4C">
        <w:rPr>
          <w:b/>
          <w:szCs w:val="24"/>
        </w:rPr>
        <w:tab/>
        <w:t xml:space="preserve">Annualized Cost to the Federal Government </w:t>
      </w:r>
    </w:p>
    <w:p w:rsidR="00464256" w:rsidRPr="00A2121F" w:rsidRDefault="00E65AA8" w:rsidP="00406B48">
      <w:pPr>
        <w:widowControl/>
        <w:ind w:left="720" w:hanging="720"/>
        <w:rPr>
          <w:szCs w:val="24"/>
        </w:rPr>
      </w:pPr>
      <w:r w:rsidRPr="00273D4C">
        <w:rPr>
          <w:b/>
          <w:szCs w:val="24"/>
        </w:rPr>
        <w:fldChar w:fldCharType="begin"/>
      </w:r>
      <w:r w:rsidR="00464256" w:rsidRPr="00273D4C">
        <w:rPr>
          <w:b/>
          <w:szCs w:val="24"/>
        </w:rPr>
        <w:instrText>tc \l3 "A14</w:instrText>
      </w:r>
      <w:r w:rsidR="00464256" w:rsidRPr="00273D4C">
        <w:rPr>
          <w:b/>
          <w:szCs w:val="24"/>
        </w:rPr>
        <w:tab/>
        <w:instrText>Estimated Cost to the Federal Government</w:instrText>
      </w:r>
      <w:r w:rsidRPr="00273D4C">
        <w:rPr>
          <w:b/>
          <w:szCs w:val="24"/>
        </w:rPr>
        <w:fldChar w:fldCharType="end"/>
      </w:r>
    </w:p>
    <w:p w:rsidR="00464256" w:rsidRDefault="00464256" w:rsidP="00464256">
      <w:pPr>
        <w:pStyle w:val="P1-StandPara"/>
        <w:spacing w:after="0" w:line="480" w:lineRule="auto"/>
        <w:ind w:firstLine="720"/>
        <w:jc w:val="left"/>
        <w:rPr>
          <w:sz w:val="24"/>
          <w:szCs w:val="24"/>
        </w:rPr>
      </w:pPr>
      <w:r>
        <w:rPr>
          <w:sz w:val="24"/>
          <w:szCs w:val="24"/>
        </w:rPr>
        <w:t xml:space="preserve">The largest cost to the federal government is to pay a contractor $963,973 to conduct the study and deliver data files.  This is based on an estimate of 4,666 hrs for salaried labor (salary range from $21-50 per hour), 10,655 hrs for hourly office labor (salary range from $12-40 per hour), and 596 hrs for offsite salaried labor (salary range $35-42 per hour), the total cost of which is $341,878 prior to overhead and other expenses.  In addition the contractor estimates other direct costs of $205,169 for computing, copying, supplies, postage/shipping, miscellaneous items, and incentives.  Finally, the contractor has additional fees for overhead (50-100%), general/administration (16.7%) and fixed fees (6.0%).  </w:t>
      </w:r>
    </w:p>
    <w:p w:rsidR="00464256" w:rsidRDefault="00464256" w:rsidP="00464256">
      <w:pPr>
        <w:pStyle w:val="P1-StandPara"/>
        <w:spacing w:after="0" w:line="480" w:lineRule="auto"/>
        <w:ind w:firstLine="720"/>
        <w:jc w:val="left"/>
        <w:rPr>
          <w:sz w:val="24"/>
          <w:szCs w:val="24"/>
        </w:rPr>
      </w:pPr>
      <w:r>
        <w:rPr>
          <w:sz w:val="24"/>
          <w:szCs w:val="24"/>
        </w:rPr>
        <w:t>NCI costs are based entirely on labor.  It is estimated that the study will require about 0.5 FTE total per year spread over 4-5 scientists (nutritionists, epidemiologists, statisticians) at the GS14 level or above, totaling $125,000,  These expenses are related to directing contractors, overseeing and solving problems as they arise, developing materials, supervising data collection, data coding, data cleaning, data analyses, and preparation of manuscripts and presentations.</w:t>
      </w:r>
    </w:p>
    <w:p w:rsidR="00464256" w:rsidRDefault="00464256" w:rsidP="00464256">
      <w:pPr>
        <w:pStyle w:val="P1-StandPara"/>
        <w:spacing w:after="0" w:line="480" w:lineRule="auto"/>
        <w:ind w:firstLine="720"/>
        <w:jc w:val="left"/>
        <w:rPr>
          <w:sz w:val="24"/>
          <w:szCs w:val="24"/>
        </w:rPr>
      </w:pPr>
      <w:r>
        <w:rPr>
          <w:sz w:val="24"/>
          <w:szCs w:val="24"/>
        </w:rPr>
        <w:t>Finally, the government estimates about $6,000 for data cleaning and analyses via use of a separate biomedical computing support contract.</w:t>
      </w:r>
    </w:p>
    <w:p w:rsidR="00464256" w:rsidRDefault="00464256" w:rsidP="00464256">
      <w:pPr>
        <w:pStyle w:val="P1-StandPara"/>
        <w:spacing w:after="0" w:line="480" w:lineRule="auto"/>
        <w:ind w:firstLine="720"/>
        <w:jc w:val="left"/>
        <w:rPr>
          <w:sz w:val="24"/>
          <w:szCs w:val="24"/>
        </w:rPr>
      </w:pPr>
      <w:r>
        <w:rPr>
          <w:sz w:val="24"/>
          <w:szCs w:val="24"/>
        </w:rPr>
        <w:t>In summary, b</w:t>
      </w:r>
      <w:r w:rsidRPr="00A2121F">
        <w:rPr>
          <w:sz w:val="24"/>
          <w:szCs w:val="24"/>
        </w:rPr>
        <w:t xml:space="preserve">ased on the current budget, the estimated overall cost to the Federal </w:t>
      </w:r>
      <w:r w:rsidRPr="0047127D">
        <w:rPr>
          <w:sz w:val="24"/>
          <w:szCs w:val="24"/>
        </w:rPr>
        <w:t xml:space="preserve">Government for the </w:t>
      </w:r>
      <w:r>
        <w:rPr>
          <w:sz w:val="24"/>
          <w:szCs w:val="24"/>
        </w:rPr>
        <w:t xml:space="preserve">24HR recall </w:t>
      </w:r>
      <w:r w:rsidRPr="0047127D">
        <w:rPr>
          <w:sz w:val="24"/>
          <w:szCs w:val="24"/>
        </w:rPr>
        <w:t>comp</w:t>
      </w:r>
      <w:r>
        <w:rPr>
          <w:sz w:val="24"/>
          <w:szCs w:val="24"/>
        </w:rPr>
        <w:t xml:space="preserve">arison and observational feeding studies is </w:t>
      </w:r>
      <w:r w:rsidRPr="00196D62">
        <w:rPr>
          <w:bCs/>
          <w:sz w:val="24"/>
          <w:szCs w:val="24"/>
          <w:highlight w:val="yellow"/>
        </w:rPr>
        <w:t xml:space="preserve">$1,094,973 </w:t>
      </w:r>
      <w:r w:rsidRPr="00196D62">
        <w:rPr>
          <w:sz w:val="24"/>
          <w:szCs w:val="24"/>
          <w:highlight w:val="yellow"/>
        </w:rPr>
        <w:t>for 24 months.  Thus, the annualized cost to the federal government is $547,486.50.</w:t>
      </w:r>
      <w:r w:rsidRPr="00A2121F">
        <w:rPr>
          <w:sz w:val="24"/>
          <w:szCs w:val="24"/>
        </w:rPr>
        <w:t xml:space="preserve"> </w:t>
      </w:r>
    </w:p>
    <w:p w:rsidR="00406B48" w:rsidRDefault="00406B48" w:rsidP="00464256">
      <w:pPr>
        <w:pStyle w:val="P1-StandPara"/>
        <w:spacing w:after="0" w:line="480" w:lineRule="auto"/>
        <w:ind w:firstLine="720"/>
        <w:jc w:val="left"/>
        <w:rPr>
          <w:sz w:val="24"/>
          <w:szCs w:val="24"/>
        </w:rPr>
      </w:pPr>
    </w:p>
    <w:p w:rsidR="00507505" w:rsidRDefault="00507505" w:rsidP="00464256">
      <w:pPr>
        <w:pStyle w:val="P1-StandPara"/>
        <w:spacing w:after="0" w:line="240" w:lineRule="auto"/>
        <w:ind w:firstLine="0"/>
        <w:jc w:val="left"/>
        <w:rPr>
          <w:b/>
          <w:bCs/>
          <w:szCs w:val="24"/>
        </w:rPr>
      </w:pPr>
    </w:p>
    <w:p w:rsidR="00464256" w:rsidRPr="006E2629" w:rsidRDefault="00464256" w:rsidP="00464256">
      <w:pPr>
        <w:pStyle w:val="P1-StandPara"/>
        <w:spacing w:after="0" w:line="240" w:lineRule="auto"/>
        <w:ind w:firstLine="0"/>
        <w:jc w:val="left"/>
        <w:rPr>
          <w:sz w:val="24"/>
          <w:szCs w:val="24"/>
        </w:rPr>
      </w:pPr>
      <w:r w:rsidRPr="001071C6">
        <w:rPr>
          <w:b/>
          <w:bCs/>
          <w:szCs w:val="24"/>
        </w:rPr>
        <w:lastRenderedPageBreak/>
        <w:t>Table 14</w:t>
      </w:r>
      <w:r>
        <w:rPr>
          <w:b/>
          <w:bCs/>
          <w:szCs w:val="24"/>
        </w:rPr>
        <w:t>-</w:t>
      </w:r>
      <w:r w:rsidRPr="001071C6">
        <w:rPr>
          <w:b/>
          <w:bCs/>
          <w:szCs w:val="24"/>
        </w:rPr>
        <w:t>1 Annual Cost to the Federal Government</w:t>
      </w:r>
    </w:p>
    <w:tbl>
      <w:tblPr>
        <w:tblpPr w:leftFromText="180" w:rightFromText="180" w:vertAnchor="text" w:horzAnchor="margin" w:tblpXSpec="center" w:tblpY="150"/>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2"/>
        <w:gridCol w:w="2286"/>
        <w:gridCol w:w="2790"/>
      </w:tblGrid>
      <w:tr w:rsidR="00464256" w:rsidRPr="006E2629" w:rsidTr="004C0E51">
        <w:trPr>
          <w:trHeight w:val="443"/>
        </w:trPr>
        <w:tc>
          <w:tcPr>
            <w:tcW w:w="3132" w:type="dxa"/>
            <w:vAlign w:val="center"/>
          </w:tcPr>
          <w:p w:rsidR="00464256" w:rsidRPr="006E2629" w:rsidRDefault="00464256" w:rsidP="004C0E51">
            <w:pPr>
              <w:pStyle w:val="P1-StandPara"/>
              <w:spacing w:line="240" w:lineRule="auto"/>
              <w:rPr>
                <w:bCs/>
                <w:sz w:val="24"/>
                <w:szCs w:val="24"/>
              </w:rPr>
            </w:pPr>
          </w:p>
        </w:tc>
        <w:tc>
          <w:tcPr>
            <w:tcW w:w="2286" w:type="dxa"/>
            <w:vAlign w:val="bottom"/>
          </w:tcPr>
          <w:p w:rsidR="00464256" w:rsidRPr="006E2629" w:rsidRDefault="00464256" w:rsidP="004C0E51">
            <w:pPr>
              <w:pStyle w:val="P1-StandPara"/>
              <w:spacing w:line="240" w:lineRule="auto"/>
              <w:rPr>
                <w:b/>
                <w:bCs/>
                <w:sz w:val="24"/>
                <w:szCs w:val="24"/>
              </w:rPr>
            </w:pPr>
            <w:r w:rsidRPr="006E2629">
              <w:rPr>
                <w:b/>
                <w:bCs/>
                <w:sz w:val="24"/>
                <w:szCs w:val="24"/>
              </w:rPr>
              <w:t>TOTAL</w:t>
            </w:r>
          </w:p>
        </w:tc>
        <w:tc>
          <w:tcPr>
            <w:tcW w:w="2790" w:type="dxa"/>
            <w:vAlign w:val="bottom"/>
          </w:tcPr>
          <w:p w:rsidR="00464256" w:rsidRPr="006E2629" w:rsidRDefault="00464256" w:rsidP="004C0E51">
            <w:pPr>
              <w:pStyle w:val="P1-StandPara"/>
              <w:spacing w:line="240" w:lineRule="auto"/>
              <w:ind w:firstLine="0"/>
              <w:rPr>
                <w:b/>
                <w:bCs/>
                <w:sz w:val="24"/>
                <w:szCs w:val="24"/>
              </w:rPr>
            </w:pPr>
            <w:r w:rsidRPr="006E2629">
              <w:rPr>
                <w:b/>
                <w:bCs/>
                <w:sz w:val="24"/>
                <w:szCs w:val="24"/>
              </w:rPr>
              <w:t>ANNUAL AVERAGE</w:t>
            </w:r>
          </w:p>
        </w:tc>
      </w:tr>
      <w:tr w:rsidR="00464256" w:rsidRPr="006E2629" w:rsidTr="004C0E51">
        <w:trPr>
          <w:trHeight w:val="452"/>
        </w:trPr>
        <w:tc>
          <w:tcPr>
            <w:tcW w:w="3132" w:type="dxa"/>
            <w:vAlign w:val="center"/>
          </w:tcPr>
          <w:p w:rsidR="00464256" w:rsidRPr="006E2629" w:rsidRDefault="00464256" w:rsidP="004C0E51">
            <w:pPr>
              <w:pStyle w:val="P1-StandPara"/>
              <w:spacing w:line="240" w:lineRule="auto"/>
              <w:ind w:firstLine="0"/>
              <w:rPr>
                <w:b/>
                <w:bCs/>
                <w:sz w:val="24"/>
                <w:szCs w:val="24"/>
              </w:rPr>
            </w:pPr>
            <w:r w:rsidRPr="006E2629">
              <w:rPr>
                <w:b/>
                <w:bCs/>
                <w:sz w:val="24"/>
                <w:szCs w:val="24"/>
              </w:rPr>
              <w:t>Contractor Costs</w:t>
            </w:r>
          </w:p>
        </w:tc>
        <w:tc>
          <w:tcPr>
            <w:tcW w:w="2286" w:type="dxa"/>
            <w:vAlign w:val="center"/>
          </w:tcPr>
          <w:p w:rsidR="00464256" w:rsidRPr="006E2629" w:rsidRDefault="00464256" w:rsidP="004C0E51">
            <w:pPr>
              <w:pStyle w:val="P1-StandPara"/>
              <w:spacing w:line="240" w:lineRule="auto"/>
              <w:jc w:val="right"/>
              <w:rPr>
                <w:bCs/>
                <w:sz w:val="24"/>
                <w:szCs w:val="24"/>
              </w:rPr>
            </w:pPr>
            <w:r w:rsidRPr="006E2629">
              <w:rPr>
                <w:bCs/>
                <w:sz w:val="24"/>
                <w:szCs w:val="24"/>
              </w:rPr>
              <w:t>$963,973</w:t>
            </w:r>
          </w:p>
        </w:tc>
        <w:tc>
          <w:tcPr>
            <w:tcW w:w="2790" w:type="dxa"/>
            <w:vAlign w:val="center"/>
          </w:tcPr>
          <w:p w:rsidR="00464256" w:rsidRPr="006E2629" w:rsidRDefault="00464256" w:rsidP="004C0E51">
            <w:pPr>
              <w:pStyle w:val="P1-StandPara"/>
              <w:spacing w:line="240" w:lineRule="auto"/>
              <w:jc w:val="right"/>
              <w:rPr>
                <w:bCs/>
                <w:sz w:val="24"/>
                <w:szCs w:val="24"/>
              </w:rPr>
            </w:pPr>
            <w:r w:rsidRPr="006E2629">
              <w:rPr>
                <w:bCs/>
                <w:sz w:val="24"/>
                <w:szCs w:val="24"/>
              </w:rPr>
              <w:t>$481,986.50</w:t>
            </w:r>
          </w:p>
        </w:tc>
      </w:tr>
      <w:tr w:rsidR="00464256" w:rsidRPr="006E2629" w:rsidTr="004C0E51">
        <w:trPr>
          <w:trHeight w:val="380"/>
        </w:trPr>
        <w:tc>
          <w:tcPr>
            <w:tcW w:w="3132" w:type="dxa"/>
            <w:vAlign w:val="center"/>
          </w:tcPr>
          <w:p w:rsidR="00464256" w:rsidRPr="006E2629" w:rsidRDefault="00464256" w:rsidP="004C0E51">
            <w:pPr>
              <w:pStyle w:val="P1-StandPara"/>
              <w:spacing w:line="240" w:lineRule="auto"/>
              <w:ind w:firstLine="0"/>
              <w:rPr>
                <w:b/>
                <w:bCs/>
                <w:sz w:val="24"/>
                <w:szCs w:val="24"/>
              </w:rPr>
            </w:pPr>
            <w:r w:rsidRPr="006E2629">
              <w:rPr>
                <w:b/>
                <w:bCs/>
                <w:sz w:val="24"/>
                <w:szCs w:val="24"/>
              </w:rPr>
              <w:t>NCI Personnel Subtotal</w:t>
            </w:r>
          </w:p>
        </w:tc>
        <w:tc>
          <w:tcPr>
            <w:tcW w:w="2286" w:type="dxa"/>
            <w:vAlign w:val="center"/>
          </w:tcPr>
          <w:p w:rsidR="00464256" w:rsidRPr="006E2629" w:rsidRDefault="00464256" w:rsidP="004C0E51">
            <w:pPr>
              <w:pStyle w:val="P1-StandPara"/>
              <w:spacing w:line="240" w:lineRule="auto"/>
              <w:jc w:val="right"/>
              <w:rPr>
                <w:bCs/>
                <w:sz w:val="24"/>
                <w:szCs w:val="24"/>
              </w:rPr>
            </w:pPr>
            <w:r w:rsidRPr="006E2629">
              <w:rPr>
                <w:bCs/>
                <w:sz w:val="24"/>
                <w:szCs w:val="24"/>
              </w:rPr>
              <w:t>$125,000</w:t>
            </w:r>
          </w:p>
        </w:tc>
        <w:tc>
          <w:tcPr>
            <w:tcW w:w="2790" w:type="dxa"/>
            <w:vAlign w:val="center"/>
          </w:tcPr>
          <w:p w:rsidR="00464256" w:rsidRPr="006E2629" w:rsidRDefault="00464256" w:rsidP="004C0E51">
            <w:pPr>
              <w:pStyle w:val="P1-StandPara"/>
              <w:spacing w:line="240" w:lineRule="auto"/>
              <w:jc w:val="right"/>
              <w:rPr>
                <w:bCs/>
                <w:sz w:val="24"/>
                <w:szCs w:val="24"/>
              </w:rPr>
            </w:pPr>
            <w:r w:rsidRPr="006E2629">
              <w:rPr>
                <w:bCs/>
                <w:sz w:val="24"/>
                <w:szCs w:val="24"/>
              </w:rPr>
              <w:t>$</w:t>
            </w:r>
            <w:r>
              <w:rPr>
                <w:bCs/>
                <w:sz w:val="24"/>
                <w:szCs w:val="24"/>
              </w:rPr>
              <w:t>62,500.00</w:t>
            </w:r>
          </w:p>
        </w:tc>
      </w:tr>
      <w:tr w:rsidR="00464256" w:rsidRPr="006E2629" w:rsidTr="004C0E51">
        <w:trPr>
          <w:trHeight w:val="398"/>
        </w:trPr>
        <w:tc>
          <w:tcPr>
            <w:tcW w:w="3132" w:type="dxa"/>
            <w:vAlign w:val="center"/>
          </w:tcPr>
          <w:p w:rsidR="00464256" w:rsidRPr="006E2629" w:rsidRDefault="00464256" w:rsidP="004C0E51">
            <w:pPr>
              <w:pStyle w:val="P1-StandPara"/>
              <w:spacing w:line="240" w:lineRule="auto"/>
              <w:ind w:firstLine="0"/>
              <w:rPr>
                <w:b/>
                <w:bCs/>
                <w:sz w:val="24"/>
                <w:szCs w:val="24"/>
              </w:rPr>
            </w:pPr>
            <w:r w:rsidRPr="006E2629">
              <w:rPr>
                <w:b/>
                <w:bCs/>
                <w:sz w:val="24"/>
                <w:szCs w:val="24"/>
              </w:rPr>
              <w:t>Analysis</w:t>
            </w:r>
          </w:p>
        </w:tc>
        <w:tc>
          <w:tcPr>
            <w:tcW w:w="2286" w:type="dxa"/>
            <w:vAlign w:val="center"/>
          </w:tcPr>
          <w:p w:rsidR="00464256" w:rsidRPr="006E2629" w:rsidRDefault="00464256" w:rsidP="004C0E51">
            <w:pPr>
              <w:pStyle w:val="P1-StandPara"/>
              <w:spacing w:line="240" w:lineRule="auto"/>
              <w:jc w:val="right"/>
              <w:rPr>
                <w:bCs/>
                <w:sz w:val="24"/>
                <w:szCs w:val="24"/>
              </w:rPr>
            </w:pPr>
            <w:r w:rsidRPr="006E2629">
              <w:rPr>
                <w:bCs/>
                <w:sz w:val="24"/>
                <w:szCs w:val="24"/>
              </w:rPr>
              <w:t>$6,000</w:t>
            </w:r>
          </w:p>
        </w:tc>
        <w:tc>
          <w:tcPr>
            <w:tcW w:w="2790" w:type="dxa"/>
            <w:vAlign w:val="center"/>
          </w:tcPr>
          <w:p w:rsidR="00464256" w:rsidRPr="006E2629" w:rsidRDefault="00464256" w:rsidP="004C0E51">
            <w:pPr>
              <w:pStyle w:val="P1-StandPara"/>
              <w:spacing w:line="240" w:lineRule="auto"/>
              <w:jc w:val="right"/>
              <w:rPr>
                <w:bCs/>
                <w:sz w:val="24"/>
                <w:szCs w:val="24"/>
              </w:rPr>
            </w:pPr>
            <w:r w:rsidRPr="006E2629">
              <w:rPr>
                <w:bCs/>
                <w:sz w:val="24"/>
                <w:szCs w:val="24"/>
              </w:rPr>
              <w:t>$</w:t>
            </w:r>
            <w:r>
              <w:rPr>
                <w:bCs/>
                <w:sz w:val="24"/>
                <w:szCs w:val="24"/>
              </w:rPr>
              <w:t>3</w:t>
            </w:r>
            <w:r w:rsidRPr="006E2629">
              <w:rPr>
                <w:bCs/>
                <w:sz w:val="24"/>
                <w:szCs w:val="24"/>
              </w:rPr>
              <w:t>,000</w:t>
            </w:r>
            <w:r>
              <w:rPr>
                <w:bCs/>
                <w:sz w:val="24"/>
                <w:szCs w:val="24"/>
              </w:rPr>
              <w:t>.00</w:t>
            </w:r>
          </w:p>
        </w:tc>
      </w:tr>
      <w:tr w:rsidR="00464256" w:rsidRPr="006E2629" w:rsidTr="004C0E51">
        <w:trPr>
          <w:trHeight w:val="677"/>
        </w:trPr>
        <w:tc>
          <w:tcPr>
            <w:tcW w:w="3132" w:type="dxa"/>
            <w:vAlign w:val="center"/>
          </w:tcPr>
          <w:p w:rsidR="00464256" w:rsidRPr="006E2629" w:rsidRDefault="00464256" w:rsidP="004C0E51">
            <w:pPr>
              <w:pStyle w:val="P1-StandPara"/>
              <w:spacing w:line="240" w:lineRule="auto"/>
              <w:ind w:firstLine="0"/>
              <w:rPr>
                <w:b/>
                <w:bCs/>
                <w:sz w:val="24"/>
                <w:szCs w:val="24"/>
              </w:rPr>
            </w:pPr>
            <w:r w:rsidRPr="006E2629">
              <w:rPr>
                <w:b/>
                <w:bCs/>
                <w:sz w:val="24"/>
                <w:szCs w:val="24"/>
              </w:rPr>
              <w:t>Grand Total</w:t>
            </w:r>
          </w:p>
        </w:tc>
        <w:tc>
          <w:tcPr>
            <w:tcW w:w="2286" w:type="dxa"/>
            <w:vAlign w:val="center"/>
          </w:tcPr>
          <w:p w:rsidR="00464256" w:rsidRPr="006E2629" w:rsidRDefault="00464256" w:rsidP="004C0E51">
            <w:pPr>
              <w:pStyle w:val="P1-StandPara"/>
              <w:spacing w:line="240" w:lineRule="auto"/>
              <w:ind w:firstLine="0"/>
              <w:jc w:val="right"/>
              <w:rPr>
                <w:bCs/>
                <w:sz w:val="24"/>
                <w:szCs w:val="24"/>
                <w:highlight w:val="yellow"/>
              </w:rPr>
            </w:pPr>
            <w:r w:rsidRPr="00273D4C">
              <w:rPr>
                <w:bCs/>
                <w:sz w:val="24"/>
                <w:szCs w:val="24"/>
              </w:rPr>
              <w:t>$1,094,973</w:t>
            </w:r>
          </w:p>
        </w:tc>
        <w:tc>
          <w:tcPr>
            <w:tcW w:w="2790" w:type="dxa"/>
            <w:vAlign w:val="center"/>
          </w:tcPr>
          <w:p w:rsidR="00464256" w:rsidRPr="006E2629" w:rsidRDefault="00464256" w:rsidP="004C0E51">
            <w:pPr>
              <w:pStyle w:val="P1-StandPara"/>
              <w:spacing w:line="240" w:lineRule="auto"/>
              <w:jc w:val="right"/>
              <w:rPr>
                <w:bCs/>
                <w:sz w:val="24"/>
                <w:szCs w:val="24"/>
                <w:highlight w:val="yellow"/>
              </w:rPr>
            </w:pPr>
            <w:r w:rsidRPr="00273D4C">
              <w:rPr>
                <w:bCs/>
                <w:sz w:val="24"/>
                <w:szCs w:val="24"/>
              </w:rPr>
              <w:t>$5</w:t>
            </w:r>
            <w:r>
              <w:rPr>
                <w:bCs/>
                <w:sz w:val="24"/>
                <w:szCs w:val="24"/>
              </w:rPr>
              <w:t>47</w:t>
            </w:r>
            <w:r w:rsidRPr="00273D4C">
              <w:rPr>
                <w:bCs/>
                <w:sz w:val="24"/>
                <w:szCs w:val="24"/>
              </w:rPr>
              <w:t>,</w:t>
            </w:r>
            <w:r>
              <w:rPr>
                <w:bCs/>
                <w:sz w:val="24"/>
                <w:szCs w:val="24"/>
              </w:rPr>
              <w:t>486.50</w:t>
            </w:r>
          </w:p>
        </w:tc>
      </w:tr>
    </w:tbl>
    <w:p w:rsidR="00986567" w:rsidRDefault="00986567" w:rsidP="00464256">
      <w:pPr>
        <w:widowControl/>
        <w:spacing w:line="480" w:lineRule="auto"/>
        <w:rPr>
          <w:b/>
          <w:szCs w:val="24"/>
        </w:rPr>
      </w:pPr>
    </w:p>
    <w:p w:rsidR="00464256" w:rsidRPr="00273D4C" w:rsidRDefault="00464256" w:rsidP="00464256">
      <w:pPr>
        <w:widowControl/>
        <w:spacing w:line="480" w:lineRule="auto"/>
        <w:rPr>
          <w:b/>
          <w:szCs w:val="24"/>
        </w:rPr>
      </w:pPr>
      <w:r>
        <w:rPr>
          <w:b/>
          <w:szCs w:val="24"/>
        </w:rPr>
        <w:t>A.15</w:t>
      </w:r>
      <w:r>
        <w:rPr>
          <w:b/>
          <w:szCs w:val="24"/>
        </w:rPr>
        <w:tab/>
      </w:r>
      <w:r w:rsidRPr="00A2121F">
        <w:rPr>
          <w:b/>
          <w:szCs w:val="24"/>
        </w:rPr>
        <w:t xml:space="preserve">Explanation for Program Changes or Adjustments </w:t>
      </w:r>
      <w:r w:rsidR="00E65AA8" w:rsidRPr="00A2121F">
        <w:rPr>
          <w:b/>
          <w:szCs w:val="24"/>
        </w:rPr>
        <w:fldChar w:fldCharType="begin"/>
      </w:r>
      <w:r w:rsidRPr="00A2121F">
        <w:rPr>
          <w:b/>
          <w:szCs w:val="24"/>
        </w:rPr>
        <w:instrText>tc \l3 "A15</w:instrText>
      </w:r>
      <w:r w:rsidRPr="00A2121F">
        <w:rPr>
          <w:b/>
          <w:szCs w:val="24"/>
        </w:rPr>
        <w:tab/>
        <w:instrText>Reasons for Changes in Burden</w:instrText>
      </w:r>
      <w:r w:rsidR="00E65AA8" w:rsidRPr="00A2121F">
        <w:rPr>
          <w:b/>
          <w:szCs w:val="24"/>
        </w:rPr>
        <w:fldChar w:fldCharType="end"/>
      </w:r>
    </w:p>
    <w:p w:rsidR="00BE55AF" w:rsidRDefault="00464256" w:rsidP="00BE55AF">
      <w:pPr>
        <w:widowControl/>
        <w:spacing w:line="480" w:lineRule="auto"/>
        <w:ind w:firstLine="720"/>
        <w:rPr>
          <w:b/>
          <w:bCs/>
          <w:szCs w:val="24"/>
        </w:rPr>
      </w:pPr>
      <w:r w:rsidRPr="002F3B6A">
        <w:rPr>
          <w:szCs w:val="24"/>
          <w:highlight w:val="yellow"/>
        </w:rPr>
        <w:t>This</w:t>
      </w:r>
      <w:r w:rsidR="0062288E">
        <w:rPr>
          <w:szCs w:val="24"/>
          <w:highlight w:val="yellow"/>
        </w:rPr>
        <w:t xml:space="preserve"> adjustment</w:t>
      </w:r>
      <w:r w:rsidRPr="002F3B6A">
        <w:rPr>
          <w:szCs w:val="24"/>
          <w:highlight w:val="yellow"/>
        </w:rPr>
        <w:t xml:space="preserve"> is </w:t>
      </w:r>
      <w:r w:rsidR="00075298" w:rsidRPr="002F3B6A">
        <w:rPr>
          <w:szCs w:val="24"/>
          <w:highlight w:val="yellow"/>
        </w:rPr>
        <w:t xml:space="preserve">an extension </w:t>
      </w:r>
      <w:r w:rsidR="00075298" w:rsidRPr="00BE55AF">
        <w:rPr>
          <w:szCs w:val="24"/>
          <w:highlight w:val="yellow"/>
        </w:rPr>
        <w:t xml:space="preserve">of the previously approved project.  </w:t>
      </w:r>
      <w:r w:rsidR="00BE55AF" w:rsidRPr="00BE55AF">
        <w:rPr>
          <w:szCs w:val="24"/>
          <w:highlight w:val="yellow"/>
        </w:rPr>
        <w:t xml:space="preserve">The ASA24 Respondent application is currently available as a beta version only.  There has been a delay in the completion of a fully functional Version 1 due to a contractual conflict over intellectual property rights with a subcontractor who designed the graphic user interface.  A virtual work stoppage occurred for approximately a year as legal and contractual issues were discussed with contracts staff, legal counsel, and contractors.  Ultimately, NCI decided to develop a new graphical user interface for the respondent application. This work began in August of 2010 with a new contract in place.  Progress has been substantial and continuous. Version 1, which is ultimately the ASA24 tool that will be available to the public in the future, will be free of the bugs in the beta version and will offer improved functionality and features, such as additional optional modules (e.g., supplement intake) and a Spanish language </w:t>
      </w:r>
      <w:proofErr w:type="gramStart"/>
      <w:r w:rsidR="00BE55AF" w:rsidRPr="00BE55AF">
        <w:rPr>
          <w:szCs w:val="24"/>
          <w:highlight w:val="yellow"/>
        </w:rPr>
        <w:t>option</w:t>
      </w:r>
      <w:proofErr w:type="gramEnd"/>
      <w:r w:rsidR="00BE55AF" w:rsidRPr="00BE55AF">
        <w:rPr>
          <w:szCs w:val="24"/>
          <w:highlight w:val="yellow"/>
        </w:rPr>
        <w:t xml:space="preserve"> is expected to be available in the summer of 2011.</w:t>
      </w:r>
      <w:r w:rsidR="00BE55AF" w:rsidRPr="00BE55AF">
        <w:rPr>
          <w:b/>
          <w:bCs/>
          <w:szCs w:val="24"/>
        </w:rPr>
        <w:t xml:space="preserve">  </w:t>
      </w:r>
    </w:p>
    <w:p w:rsidR="00F650D9" w:rsidRDefault="0043460A" w:rsidP="00F650D9">
      <w:pPr>
        <w:widowControl/>
        <w:spacing w:line="480" w:lineRule="auto"/>
        <w:ind w:firstLine="720"/>
        <w:rPr>
          <w:szCs w:val="24"/>
        </w:rPr>
      </w:pPr>
      <w:r>
        <w:rPr>
          <w:szCs w:val="24"/>
          <w:highlight w:val="yellow"/>
        </w:rPr>
        <w:t>T</w:t>
      </w:r>
      <w:r w:rsidR="00F650D9" w:rsidRPr="00C07628">
        <w:rPr>
          <w:szCs w:val="24"/>
          <w:highlight w:val="yellow"/>
        </w:rPr>
        <w:t xml:space="preserve">he burden has </w:t>
      </w:r>
      <w:r w:rsidR="00F650D9">
        <w:rPr>
          <w:szCs w:val="24"/>
          <w:highlight w:val="yellow"/>
        </w:rPr>
        <w:t>de</w:t>
      </w:r>
      <w:r w:rsidR="00F650D9" w:rsidRPr="00C07628">
        <w:rPr>
          <w:szCs w:val="24"/>
          <w:highlight w:val="yellow"/>
        </w:rPr>
        <w:t xml:space="preserve">creased slightly since last submission as a result </w:t>
      </w:r>
      <w:r w:rsidR="00F650D9">
        <w:rPr>
          <w:szCs w:val="24"/>
          <w:highlight w:val="yellow"/>
        </w:rPr>
        <w:t>spreading the same number of anticipated participants over a period of 3 years, rather than 2 years</w:t>
      </w:r>
      <w:r w:rsidR="00934E1C">
        <w:rPr>
          <w:szCs w:val="24"/>
          <w:highlight w:val="yellow"/>
        </w:rPr>
        <w:t>,</w:t>
      </w:r>
      <w:r>
        <w:rPr>
          <w:szCs w:val="24"/>
          <w:highlight w:val="yellow"/>
        </w:rPr>
        <w:t xml:space="preserve"> </w:t>
      </w:r>
      <w:r w:rsidR="00F650D9">
        <w:rPr>
          <w:szCs w:val="24"/>
          <w:highlight w:val="yellow"/>
        </w:rPr>
        <w:t xml:space="preserve">which was the time frame requested in the 2009 submission.  </w:t>
      </w:r>
    </w:p>
    <w:p w:rsidR="00464256" w:rsidRPr="00A2121F" w:rsidRDefault="00464256" w:rsidP="00464256">
      <w:pPr>
        <w:pStyle w:val="Heading6"/>
        <w:rPr>
          <w:sz w:val="24"/>
          <w:szCs w:val="24"/>
        </w:rPr>
      </w:pPr>
      <w:r w:rsidRPr="00A2121F">
        <w:rPr>
          <w:sz w:val="24"/>
          <w:szCs w:val="24"/>
        </w:rPr>
        <w:lastRenderedPageBreak/>
        <w:t>A.16</w:t>
      </w:r>
      <w:r w:rsidRPr="00A2121F">
        <w:rPr>
          <w:sz w:val="24"/>
          <w:szCs w:val="24"/>
        </w:rPr>
        <w:tab/>
        <w:t>Plans for Tabulation and Publication and Project Time Schedule</w:t>
      </w:r>
    </w:p>
    <w:p w:rsidR="00464256" w:rsidRDefault="00464256" w:rsidP="00464256">
      <w:pPr>
        <w:pStyle w:val="P1-StandPara"/>
        <w:spacing w:after="0" w:line="480" w:lineRule="auto"/>
        <w:ind w:firstLine="720"/>
        <w:jc w:val="left"/>
        <w:rPr>
          <w:b/>
          <w:bCs/>
          <w:sz w:val="24"/>
          <w:szCs w:val="24"/>
        </w:rPr>
      </w:pPr>
      <w:r w:rsidRPr="00A2121F">
        <w:rPr>
          <w:sz w:val="24"/>
          <w:szCs w:val="24"/>
        </w:rPr>
        <w:t xml:space="preserve">The </w:t>
      </w:r>
      <w:r>
        <w:rPr>
          <w:sz w:val="24"/>
          <w:szCs w:val="24"/>
        </w:rPr>
        <w:t xml:space="preserve">24HR recall </w:t>
      </w:r>
      <w:r w:rsidRPr="00A2121F">
        <w:rPr>
          <w:sz w:val="24"/>
          <w:szCs w:val="24"/>
        </w:rPr>
        <w:t>comparison and observational</w:t>
      </w:r>
      <w:r>
        <w:rPr>
          <w:sz w:val="24"/>
          <w:szCs w:val="24"/>
        </w:rPr>
        <w:t xml:space="preserve"> feeding studies will begin within 3 months of</w:t>
      </w:r>
      <w:r w:rsidRPr="00A2121F">
        <w:rPr>
          <w:sz w:val="24"/>
          <w:szCs w:val="24"/>
        </w:rPr>
        <w:t xml:space="preserve"> obtaining OMB approval.  The contract period will </w:t>
      </w:r>
      <w:r>
        <w:rPr>
          <w:sz w:val="24"/>
          <w:szCs w:val="24"/>
        </w:rPr>
        <w:t>include</w:t>
      </w:r>
      <w:r w:rsidRPr="00A2121F">
        <w:rPr>
          <w:sz w:val="24"/>
          <w:szCs w:val="24"/>
        </w:rPr>
        <w:t xml:space="preserve"> fielding, analyzing, and </w:t>
      </w:r>
      <w:r>
        <w:rPr>
          <w:sz w:val="24"/>
          <w:szCs w:val="24"/>
        </w:rPr>
        <w:t>disseminating findings from these studies.</w:t>
      </w:r>
      <w:r w:rsidRPr="00A2121F">
        <w:rPr>
          <w:sz w:val="24"/>
          <w:szCs w:val="24"/>
        </w:rPr>
        <w:t xml:space="preserve">  The contractor will be responsible for preparing the analytic databases resulting from the two studies.  </w:t>
      </w:r>
      <w:r w:rsidRPr="00A2121F">
        <w:rPr>
          <w:bCs/>
          <w:sz w:val="24"/>
          <w:szCs w:val="24"/>
        </w:rPr>
        <w:t xml:space="preserve">The timetable for the data collection for the </w:t>
      </w:r>
      <w:r>
        <w:rPr>
          <w:bCs/>
          <w:sz w:val="24"/>
          <w:szCs w:val="24"/>
        </w:rPr>
        <w:t>24HR recall c</w:t>
      </w:r>
      <w:r w:rsidRPr="00A2121F">
        <w:rPr>
          <w:bCs/>
          <w:sz w:val="24"/>
          <w:szCs w:val="24"/>
        </w:rPr>
        <w:t xml:space="preserve">omparison and </w:t>
      </w:r>
      <w:r>
        <w:rPr>
          <w:bCs/>
          <w:sz w:val="24"/>
          <w:szCs w:val="24"/>
        </w:rPr>
        <w:t>observational feeding</w:t>
      </w:r>
      <w:r w:rsidRPr="00A2121F">
        <w:rPr>
          <w:bCs/>
          <w:sz w:val="24"/>
          <w:szCs w:val="24"/>
        </w:rPr>
        <w:t xml:space="preserve"> studies</w:t>
      </w:r>
      <w:r>
        <w:rPr>
          <w:bCs/>
          <w:sz w:val="24"/>
          <w:szCs w:val="24"/>
        </w:rPr>
        <w:t xml:space="preserve"> is shown below, in Table A.16-A</w:t>
      </w:r>
      <w:r w:rsidRPr="00A2121F">
        <w:rPr>
          <w:bCs/>
          <w:sz w:val="24"/>
          <w:szCs w:val="24"/>
        </w:rPr>
        <w:t>.</w:t>
      </w:r>
      <w:bookmarkStart w:id="6" w:name="OLE_LINK1"/>
      <w:bookmarkStart w:id="7" w:name="OLE_LINK2"/>
    </w:p>
    <w:p w:rsidR="00464256" w:rsidRPr="00CE7B64" w:rsidRDefault="00464256" w:rsidP="00464256">
      <w:pPr>
        <w:pStyle w:val="P1-StandPara"/>
        <w:spacing w:after="0" w:line="240" w:lineRule="auto"/>
        <w:ind w:firstLine="0"/>
        <w:jc w:val="left"/>
        <w:rPr>
          <w:b/>
          <w:bCs/>
          <w:sz w:val="24"/>
          <w:szCs w:val="24"/>
        </w:rPr>
      </w:pPr>
      <w:r w:rsidRPr="00CE7B64">
        <w:rPr>
          <w:b/>
          <w:bCs/>
          <w:sz w:val="24"/>
          <w:szCs w:val="24"/>
        </w:rPr>
        <w:t>Table A.1</w:t>
      </w:r>
      <w:r>
        <w:rPr>
          <w:b/>
          <w:bCs/>
          <w:sz w:val="24"/>
          <w:szCs w:val="24"/>
        </w:rPr>
        <w:t>6-A.  Data Collection 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5"/>
        <w:gridCol w:w="2711"/>
      </w:tblGrid>
      <w:tr w:rsidR="00464256" w:rsidRPr="00A2121F" w:rsidTr="004C0E51">
        <w:tc>
          <w:tcPr>
            <w:tcW w:w="6145" w:type="dxa"/>
          </w:tcPr>
          <w:p w:rsidR="00464256" w:rsidRPr="00A2121F" w:rsidRDefault="00464256" w:rsidP="004C0E51">
            <w:pPr>
              <w:pStyle w:val="FootnoteText"/>
              <w:widowControl/>
              <w:rPr>
                <w:b/>
                <w:bCs/>
                <w:sz w:val="24"/>
                <w:szCs w:val="24"/>
              </w:rPr>
            </w:pPr>
            <w:r w:rsidRPr="00A2121F">
              <w:rPr>
                <w:b/>
                <w:bCs/>
                <w:sz w:val="24"/>
                <w:szCs w:val="24"/>
              </w:rPr>
              <w:t>Study activity</w:t>
            </w:r>
          </w:p>
        </w:tc>
        <w:tc>
          <w:tcPr>
            <w:tcW w:w="2711" w:type="dxa"/>
          </w:tcPr>
          <w:p w:rsidR="00464256" w:rsidRPr="00A2121F" w:rsidRDefault="00464256" w:rsidP="004C0E51">
            <w:pPr>
              <w:pStyle w:val="FootnoteText"/>
              <w:widowControl/>
              <w:rPr>
                <w:b/>
                <w:bCs/>
                <w:sz w:val="24"/>
                <w:szCs w:val="24"/>
              </w:rPr>
            </w:pPr>
            <w:r w:rsidRPr="00196D62">
              <w:rPr>
                <w:b/>
                <w:bCs/>
                <w:sz w:val="24"/>
                <w:szCs w:val="24"/>
                <w:highlight w:val="yellow"/>
              </w:rPr>
              <w:t>Months after OMB approval</w:t>
            </w:r>
          </w:p>
        </w:tc>
      </w:tr>
      <w:tr w:rsidR="00464256" w:rsidRPr="00A2121F" w:rsidTr="00986567">
        <w:trPr>
          <w:trHeight w:val="332"/>
        </w:trPr>
        <w:tc>
          <w:tcPr>
            <w:tcW w:w="6145" w:type="dxa"/>
          </w:tcPr>
          <w:p w:rsidR="00464256" w:rsidRDefault="00464256" w:rsidP="004C0E51">
            <w:pPr>
              <w:pStyle w:val="FootnoteText"/>
              <w:widowControl/>
              <w:rPr>
                <w:b/>
                <w:bCs/>
                <w:sz w:val="24"/>
                <w:szCs w:val="24"/>
              </w:rPr>
            </w:pPr>
            <w:r>
              <w:rPr>
                <w:b/>
                <w:bCs/>
                <w:sz w:val="24"/>
                <w:szCs w:val="24"/>
              </w:rPr>
              <w:t>24HR recall comparison study</w:t>
            </w:r>
          </w:p>
          <w:p w:rsidR="00464256" w:rsidRPr="00A2121F" w:rsidRDefault="00464256" w:rsidP="004C0E51">
            <w:pPr>
              <w:pStyle w:val="FootnoteText"/>
              <w:widowControl/>
              <w:rPr>
                <w:b/>
                <w:bCs/>
                <w:sz w:val="24"/>
                <w:szCs w:val="24"/>
              </w:rPr>
            </w:pPr>
          </w:p>
        </w:tc>
        <w:tc>
          <w:tcPr>
            <w:tcW w:w="2711" w:type="dxa"/>
          </w:tcPr>
          <w:p w:rsidR="00464256" w:rsidRPr="00A2121F" w:rsidRDefault="00464256" w:rsidP="004C0E51">
            <w:pPr>
              <w:pStyle w:val="FootnoteText"/>
              <w:widowControl/>
              <w:rPr>
                <w:b/>
                <w:bCs/>
                <w:sz w:val="24"/>
                <w:szCs w:val="24"/>
              </w:rPr>
            </w:pPr>
          </w:p>
        </w:tc>
      </w:tr>
      <w:tr w:rsidR="00464256" w:rsidRPr="00A2121F" w:rsidTr="004C0E51">
        <w:tc>
          <w:tcPr>
            <w:tcW w:w="6145" w:type="dxa"/>
          </w:tcPr>
          <w:p w:rsidR="00464256" w:rsidRPr="00A2121F" w:rsidRDefault="00464256" w:rsidP="004C0E51">
            <w:pPr>
              <w:pStyle w:val="FootnoteText"/>
              <w:widowControl/>
              <w:rPr>
                <w:bCs/>
                <w:sz w:val="24"/>
                <w:szCs w:val="24"/>
              </w:rPr>
            </w:pPr>
            <w:r w:rsidRPr="00A2121F">
              <w:rPr>
                <w:bCs/>
                <w:sz w:val="24"/>
                <w:szCs w:val="24"/>
              </w:rPr>
              <w:t xml:space="preserve">HMO centers will mail invitation letters to members </w:t>
            </w:r>
          </w:p>
        </w:tc>
        <w:tc>
          <w:tcPr>
            <w:tcW w:w="2711" w:type="dxa"/>
          </w:tcPr>
          <w:p w:rsidR="00464256" w:rsidRPr="00A2121F" w:rsidRDefault="00464256" w:rsidP="004C0E51">
            <w:pPr>
              <w:pStyle w:val="FootnoteText"/>
              <w:widowControl/>
              <w:rPr>
                <w:bCs/>
                <w:sz w:val="24"/>
                <w:szCs w:val="24"/>
              </w:rPr>
            </w:pPr>
            <w:r>
              <w:rPr>
                <w:bCs/>
                <w:sz w:val="24"/>
                <w:szCs w:val="24"/>
              </w:rPr>
              <w:t>month 3</w:t>
            </w:r>
          </w:p>
        </w:tc>
      </w:tr>
      <w:tr w:rsidR="00464256" w:rsidRPr="00A2121F" w:rsidTr="004C0E51">
        <w:tc>
          <w:tcPr>
            <w:tcW w:w="6145" w:type="dxa"/>
          </w:tcPr>
          <w:p w:rsidR="00464256" w:rsidRPr="00A2121F" w:rsidRDefault="00464256" w:rsidP="004C0E51">
            <w:pPr>
              <w:pStyle w:val="FootnoteText"/>
              <w:widowControl/>
              <w:rPr>
                <w:bCs/>
                <w:sz w:val="24"/>
                <w:szCs w:val="24"/>
              </w:rPr>
            </w:pPr>
            <w:r w:rsidRPr="00A2121F">
              <w:rPr>
                <w:bCs/>
                <w:sz w:val="24"/>
                <w:szCs w:val="24"/>
              </w:rPr>
              <w:t>On-line consent from respondents</w:t>
            </w:r>
          </w:p>
        </w:tc>
        <w:tc>
          <w:tcPr>
            <w:tcW w:w="2711" w:type="dxa"/>
          </w:tcPr>
          <w:p w:rsidR="00464256" w:rsidRPr="00A2121F" w:rsidRDefault="00464256" w:rsidP="004C0E51">
            <w:pPr>
              <w:pStyle w:val="FootnoteText"/>
              <w:widowControl/>
              <w:rPr>
                <w:bCs/>
                <w:sz w:val="24"/>
                <w:szCs w:val="24"/>
              </w:rPr>
            </w:pPr>
            <w:r>
              <w:rPr>
                <w:bCs/>
                <w:sz w:val="24"/>
                <w:szCs w:val="24"/>
              </w:rPr>
              <w:t>months 3 - 5</w:t>
            </w:r>
          </w:p>
        </w:tc>
      </w:tr>
      <w:tr w:rsidR="00464256" w:rsidRPr="00A2121F" w:rsidTr="004C0E51">
        <w:tc>
          <w:tcPr>
            <w:tcW w:w="6145" w:type="dxa"/>
          </w:tcPr>
          <w:p w:rsidR="00464256" w:rsidRPr="00A2121F" w:rsidRDefault="00464256" w:rsidP="004C0E51">
            <w:pPr>
              <w:pStyle w:val="FootnoteText"/>
              <w:widowControl/>
              <w:rPr>
                <w:bCs/>
                <w:sz w:val="24"/>
                <w:szCs w:val="24"/>
              </w:rPr>
            </w:pPr>
            <w:r w:rsidRPr="00A2121F">
              <w:rPr>
                <w:bCs/>
                <w:sz w:val="24"/>
                <w:szCs w:val="24"/>
              </w:rPr>
              <w:t>Westat to conduct telephone screening</w:t>
            </w:r>
          </w:p>
        </w:tc>
        <w:tc>
          <w:tcPr>
            <w:tcW w:w="2711" w:type="dxa"/>
          </w:tcPr>
          <w:p w:rsidR="00464256" w:rsidRPr="00A2121F" w:rsidRDefault="00464256" w:rsidP="004C0E51">
            <w:pPr>
              <w:pStyle w:val="FootnoteText"/>
              <w:widowControl/>
              <w:rPr>
                <w:bCs/>
                <w:sz w:val="24"/>
                <w:szCs w:val="24"/>
              </w:rPr>
            </w:pPr>
            <w:r>
              <w:rPr>
                <w:bCs/>
                <w:sz w:val="24"/>
                <w:szCs w:val="24"/>
              </w:rPr>
              <w:t>months 3 - 6</w:t>
            </w:r>
          </w:p>
        </w:tc>
      </w:tr>
      <w:tr w:rsidR="00464256" w:rsidRPr="00A2121F" w:rsidTr="004C0E51">
        <w:tc>
          <w:tcPr>
            <w:tcW w:w="6145" w:type="dxa"/>
          </w:tcPr>
          <w:p w:rsidR="00464256" w:rsidRPr="00A2121F" w:rsidRDefault="00464256" w:rsidP="004C0E51">
            <w:pPr>
              <w:pStyle w:val="FootnoteText"/>
              <w:widowControl/>
              <w:rPr>
                <w:bCs/>
                <w:sz w:val="24"/>
                <w:szCs w:val="24"/>
              </w:rPr>
            </w:pPr>
            <w:r w:rsidRPr="00985A73">
              <w:rPr>
                <w:bCs/>
                <w:sz w:val="24"/>
                <w:szCs w:val="24"/>
              </w:rPr>
              <w:t>Westat to mail out measuring guide to two study groups and initial incentive to all four study groups</w:t>
            </w:r>
            <w:r>
              <w:rPr>
                <w:bCs/>
                <w:sz w:val="24"/>
                <w:szCs w:val="24"/>
              </w:rPr>
              <w:t>.</w:t>
            </w:r>
          </w:p>
        </w:tc>
        <w:tc>
          <w:tcPr>
            <w:tcW w:w="2711" w:type="dxa"/>
          </w:tcPr>
          <w:p w:rsidR="00464256" w:rsidRPr="00A2121F" w:rsidRDefault="00464256" w:rsidP="004C0E51">
            <w:pPr>
              <w:pStyle w:val="FootnoteText"/>
              <w:widowControl/>
              <w:rPr>
                <w:bCs/>
                <w:sz w:val="24"/>
                <w:szCs w:val="24"/>
              </w:rPr>
            </w:pPr>
            <w:r>
              <w:rPr>
                <w:bCs/>
                <w:sz w:val="24"/>
                <w:szCs w:val="24"/>
              </w:rPr>
              <w:t>months 3 - 9</w:t>
            </w:r>
          </w:p>
        </w:tc>
      </w:tr>
      <w:tr w:rsidR="00464256" w:rsidRPr="00A2121F" w:rsidTr="004C0E51">
        <w:tc>
          <w:tcPr>
            <w:tcW w:w="6145" w:type="dxa"/>
          </w:tcPr>
          <w:p w:rsidR="00464256" w:rsidRPr="00A2121F" w:rsidRDefault="00464256" w:rsidP="004C0E51">
            <w:pPr>
              <w:pStyle w:val="FootnoteText"/>
              <w:widowControl/>
              <w:rPr>
                <w:bCs/>
                <w:sz w:val="24"/>
                <w:szCs w:val="24"/>
              </w:rPr>
            </w:pPr>
            <w:r w:rsidRPr="00A2121F">
              <w:rPr>
                <w:bCs/>
                <w:sz w:val="24"/>
                <w:szCs w:val="24"/>
              </w:rPr>
              <w:t>First round of data collection begins (both modes)</w:t>
            </w:r>
          </w:p>
        </w:tc>
        <w:tc>
          <w:tcPr>
            <w:tcW w:w="2711" w:type="dxa"/>
          </w:tcPr>
          <w:p w:rsidR="00464256" w:rsidRPr="00A2121F" w:rsidRDefault="00464256" w:rsidP="004C0E51">
            <w:pPr>
              <w:pStyle w:val="FootnoteText"/>
              <w:widowControl/>
              <w:rPr>
                <w:bCs/>
                <w:sz w:val="24"/>
                <w:szCs w:val="24"/>
              </w:rPr>
            </w:pPr>
            <w:r>
              <w:rPr>
                <w:bCs/>
                <w:sz w:val="24"/>
                <w:szCs w:val="24"/>
              </w:rPr>
              <w:t>months 4 - 5</w:t>
            </w:r>
          </w:p>
        </w:tc>
      </w:tr>
      <w:tr w:rsidR="00464256" w:rsidRPr="00A2121F" w:rsidTr="004C0E51">
        <w:tc>
          <w:tcPr>
            <w:tcW w:w="6145" w:type="dxa"/>
          </w:tcPr>
          <w:p w:rsidR="00464256" w:rsidRPr="00A2121F" w:rsidRDefault="00464256" w:rsidP="004C0E51">
            <w:pPr>
              <w:pStyle w:val="FootnoteText"/>
              <w:widowControl/>
              <w:rPr>
                <w:bCs/>
                <w:sz w:val="24"/>
                <w:szCs w:val="24"/>
              </w:rPr>
            </w:pPr>
            <w:r w:rsidRPr="00A2121F">
              <w:rPr>
                <w:bCs/>
                <w:sz w:val="24"/>
                <w:szCs w:val="24"/>
              </w:rPr>
              <w:t>Second round of data collection begins</w:t>
            </w:r>
          </w:p>
        </w:tc>
        <w:tc>
          <w:tcPr>
            <w:tcW w:w="2711" w:type="dxa"/>
          </w:tcPr>
          <w:p w:rsidR="00464256" w:rsidRPr="00A2121F" w:rsidRDefault="00464256" w:rsidP="004C0E51">
            <w:pPr>
              <w:pStyle w:val="FootnoteText"/>
              <w:widowControl/>
              <w:rPr>
                <w:bCs/>
                <w:sz w:val="24"/>
                <w:szCs w:val="24"/>
              </w:rPr>
            </w:pPr>
            <w:r>
              <w:rPr>
                <w:bCs/>
                <w:sz w:val="24"/>
                <w:szCs w:val="24"/>
              </w:rPr>
              <w:t>months 5 - 6</w:t>
            </w:r>
          </w:p>
        </w:tc>
      </w:tr>
      <w:tr w:rsidR="00464256" w:rsidRPr="00A2121F" w:rsidTr="004C0E51">
        <w:tc>
          <w:tcPr>
            <w:tcW w:w="6145" w:type="dxa"/>
          </w:tcPr>
          <w:p w:rsidR="00464256" w:rsidRPr="00A2121F" w:rsidRDefault="00464256" w:rsidP="004C0E51">
            <w:pPr>
              <w:pStyle w:val="FootnoteText"/>
              <w:widowControl/>
              <w:rPr>
                <w:bCs/>
                <w:sz w:val="24"/>
                <w:szCs w:val="24"/>
              </w:rPr>
            </w:pPr>
            <w:r w:rsidRPr="00A2121F">
              <w:rPr>
                <w:bCs/>
                <w:sz w:val="24"/>
                <w:szCs w:val="24"/>
              </w:rPr>
              <w:t>Demographic survey follow-up</w:t>
            </w:r>
            <w:r w:rsidRPr="00A2121F" w:rsidDel="0064447B">
              <w:rPr>
                <w:bCs/>
                <w:sz w:val="24"/>
                <w:szCs w:val="24"/>
              </w:rPr>
              <w:t xml:space="preserve"> </w:t>
            </w:r>
          </w:p>
        </w:tc>
        <w:tc>
          <w:tcPr>
            <w:tcW w:w="2711" w:type="dxa"/>
          </w:tcPr>
          <w:p w:rsidR="00464256" w:rsidRPr="00A2121F" w:rsidRDefault="00464256" w:rsidP="004C0E51">
            <w:pPr>
              <w:pStyle w:val="FootnoteText"/>
              <w:widowControl/>
              <w:rPr>
                <w:bCs/>
                <w:sz w:val="24"/>
                <w:szCs w:val="24"/>
              </w:rPr>
            </w:pPr>
            <w:r>
              <w:rPr>
                <w:bCs/>
                <w:sz w:val="24"/>
                <w:szCs w:val="24"/>
              </w:rPr>
              <w:t>months 6 - 7</w:t>
            </w:r>
          </w:p>
        </w:tc>
      </w:tr>
      <w:tr w:rsidR="00464256" w:rsidRPr="00A2121F" w:rsidTr="004C0E51">
        <w:tc>
          <w:tcPr>
            <w:tcW w:w="6145" w:type="dxa"/>
          </w:tcPr>
          <w:p w:rsidR="00464256" w:rsidRPr="00A2121F" w:rsidRDefault="00464256" w:rsidP="004C0E51">
            <w:pPr>
              <w:pStyle w:val="FootnoteText"/>
              <w:widowControl/>
              <w:rPr>
                <w:bCs/>
                <w:sz w:val="24"/>
                <w:szCs w:val="24"/>
              </w:rPr>
            </w:pPr>
            <w:r w:rsidRPr="00A2121F">
              <w:rPr>
                <w:bCs/>
                <w:sz w:val="24"/>
                <w:szCs w:val="24"/>
              </w:rPr>
              <w:t>Preference questionnaire</w:t>
            </w:r>
          </w:p>
        </w:tc>
        <w:tc>
          <w:tcPr>
            <w:tcW w:w="2711" w:type="dxa"/>
          </w:tcPr>
          <w:p w:rsidR="00464256" w:rsidRPr="00A2121F" w:rsidRDefault="00464256" w:rsidP="004C0E51">
            <w:pPr>
              <w:pStyle w:val="FootnoteText"/>
              <w:widowControl/>
              <w:rPr>
                <w:bCs/>
                <w:sz w:val="24"/>
                <w:szCs w:val="24"/>
              </w:rPr>
            </w:pPr>
            <w:r>
              <w:rPr>
                <w:bCs/>
                <w:sz w:val="24"/>
                <w:szCs w:val="24"/>
              </w:rPr>
              <w:t>months 6 - 7</w:t>
            </w:r>
          </w:p>
        </w:tc>
      </w:tr>
      <w:tr w:rsidR="00464256" w:rsidRPr="00A2121F" w:rsidTr="004C0E51">
        <w:tc>
          <w:tcPr>
            <w:tcW w:w="6145" w:type="dxa"/>
          </w:tcPr>
          <w:p w:rsidR="00464256" w:rsidRPr="00A2121F" w:rsidRDefault="00464256" w:rsidP="004C0E51">
            <w:pPr>
              <w:pStyle w:val="FootnoteText"/>
              <w:widowControl/>
              <w:rPr>
                <w:bCs/>
                <w:sz w:val="24"/>
                <w:szCs w:val="24"/>
              </w:rPr>
            </w:pPr>
            <w:r>
              <w:rPr>
                <w:bCs/>
                <w:sz w:val="24"/>
                <w:szCs w:val="24"/>
              </w:rPr>
              <w:t>Data processing and analysis</w:t>
            </w:r>
          </w:p>
        </w:tc>
        <w:tc>
          <w:tcPr>
            <w:tcW w:w="2711" w:type="dxa"/>
          </w:tcPr>
          <w:p w:rsidR="00464256" w:rsidRDefault="00464256" w:rsidP="004C0E51">
            <w:pPr>
              <w:pStyle w:val="FootnoteText"/>
              <w:widowControl/>
              <w:rPr>
                <w:bCs/>
                <w:sz w:val="24"/>
                <w:szCs w:val="24"/>
              </w:rPr>
            </w:pPr>
            <w:r>
              <w:rPr>
                <w:bCs/>
                <w:sz w:val="24"/>
                <w:szCs w:val="24"/>
              </w:rPr>
              <w:t>months 8 - 24</w:t>
            </w:r>
          </w:p>
        </w:tc>
      </w:tr>
      <w:tr w:rsidR="00464256" w:rsidRPr="00A2121F" w:rsidTr="00986567">
        <w:trPr>
          <w:trHeight w:val="432"/>
        </w:trPr>
        <w:tc>
          <w:tcPr>
            <w:tcW w:w="6145" w:type="dxa"/>
          </w:tcPr>
          <w:p w:rsidR="00464256" w:rsidRDefault="00986567" w:rsidP="004C0E51">
            <w:pPr>
              <w:pStyle w:val="FootnoteText"/>
              <w:widowControl/>
              <w:rPr>
                <w:b/>
                <w:bCs/>
                <w:sz w:val="24"/>
                <w:szCs w:val="24"/>
              </w:rPr>
            </w:pPr>
            <w:r>
              <w:rPr>
                <w:b/>
                <w:bCs/>
                <w:sz w:val="24"/>
                <w:szCs w:val="24"/>
              </w:rPr>
              <w:t xml:space="preserve">Validation and </w:t>
            </w:r>
            <w:r w:rsidR="00464256">
              <w:rPr>
                <w:b/>
                <w:bCs/>
                <w:sz w:val="24"/>
                <w:szCs w:val="24"/>
              </w:rPr>
              <w:t>Observational feeding</w:t>
            </w:r>
            <w:r w:rsidR="00464256" w:rsidRPr="00A2121F">
              <w:rPr>
                <w:b/>
                <w:bCs/>
                <w:sz w:val="24"/>
                <w:szCs w:val="24"/>
              </w:rPr>
              <w:t xml:space="preserve"> </w:t>
            </w:r>
            <w:r w:rsidR="00464256">
              <w:rPr>
                <w:b/>
                <w:bCs/>
                <w:sz w:val="24"/>
                <w:szCs w:val="24"/>
              </w:rPr>
              <w:t>s</w:t>
            </w:r>
            <w:r w:rsidR="00464256" w:rsidRPr="00A2121F">
              <w:rPr>
                <w:b/>
                <w:bCs/>
                <w:sz w:val="24"/>
                <w:szCs w:val="24"/>
              </w:rPr>
              <w:t>tudy</w:t>
            </w:r>
          </w:p>
          <w:p w:rsidR="00464256" w:rsidRPr="00A2121F" w:rsidRDefault="00464256" w:rsidP="004C0E51">
            <w:pPr>
              <w:pStyle w:val="FootnoteText"/>
              <w:widowControl/>
              <w:rPr>
                <w:b/>
                <w:bCs/>
                <w:sz w:val="24"/>
                <w:szCs w:val="24"/>
              </w:rPr>
            </w:pPr>
          </w:p>
        </w:tc>
        <w:tc>
          <w:tcPr>
            <w:tcW w:w="2711" w:type="dxa"/>
          </w:tcPr>
          <w:p w:rsidR="00464256" w:rsidRPr="00985A73" w:rsidRDefault="00464256" w:rsidP="004C0E51">
            <w:pPr>
              <w:pStyle w:val="FootnoteText"/>
              <w:widowControl/>
              <w:rPr>
                <w:bCs/>
                <w:sz w:val="24"/>
                <w:szCs w:val="24"/>
              </w:rPr>
            </w:pPr>
          </w:p>
        </w:tc>
      </w:tr>
      <w:tr w:rsidR="00464256" w:rsidRPr="00A2121F" w:rsidTr="004C0E51">
        <w:tc>
          <w:tcPr>
            <w:tcW w:w="6145" w:type="dxa"/>
          </w:tcPr>
          <w:p w:rsidR="00464256" w:rsidRPr="00CA66B4" w:rsidRDefault="00464256" w:rsidP="004C0E51">
            <w:pPr>
              <w:pStyle w:val="FootnoteText"/>
              <w:widowControl/>
              <w:rPr>
                <w:bCs/>
                <w:sz w:val="24"/>
                <w:szCs w:val="24"/>
              </w:rPr>
            </w:pPr>
            <w:r w:rsidRPr="00CA66B4">
              <w:rPr>
                <w:bCs/>
                <w:sz w:val="24"/>
                <w:szCs w:val="24"/>
              </w:rPr>
              <w:t>Recruitment</w:t>
            </w:r>
          </w:p>
        </w:tc>
        <w:tc>
          <w:tcPr>
            <w:tcW w:w="2711" w:type="dxa"/>
          </w:tcPr>
          <w:p w:rsidR="00464256" w:rsidRPr="00985A73" w:rsidRDefault="00464256" w:rsidP="004C0E51">
            <w:pPr>
              <w:pStyle w:val="FootnoteText"/>
              <w:widowControl/>
              <w:rPr>
                <w:bCs/>
                <w:sz w:val="24"/>
                <w:szCs w:val="24"/>
              </w:rPr>
            </w:pPr>
            <w:r>
              <w:rPr>
                <w:bCs/>
                <w:sz w:val="24"/>
                <w:szCs w:val="24"/>
              </w:rPr>
              <w:t>month 3</w:t>
            </w:r>
          </w:p>
        </w:tc>
      </w:tr>
      <w:tr w:rsidR="00464256" w:rsidRPr="00A2121F" w:rsidTr="004C0E51">
        <w:tc>
          <w:tcPr>
            <w:tcW w:w="6145" w:type="dxa"/>
          </w:tcPr>
          <w:p w:rsidR="00464256" w:rsidRPr="00CA66B4" w:rsidRDefault="00464256" w:rsidP="004C0E51">
            <w:pPr>
              <w:pStyle w:val="FootnoteText"/>
              <w:widowControl/>
              <w:rPr>
                <w:bCs/>
                <w:sz w:val="24"/>
                <w:szCs w:val="24"/>
              </w:rPr>
            </w:pPr>
            <w:r w:rsidRPr="00CA66B4">
              <w:rPr>
                <w:bCs/>
                <w:sz w:val="24"/>
                <w:szCs w:val="24"/>
              </w:rPr>
              <w:t>Screening</w:t>
            </w:r>
          </w:p>
        </w:tc>
        <w:tc>
          <w:tcPr>
            <w:tcW w:w="2711" w:type="dxa"/>
          </w:tcPr>
          <w:p w:rsidR="00464256" w:rsidRPr="00985A73" w:rsidRDefault="00464256" w:rsidP="004C0E51">
            <w:pPr>
              <w:pStyle w:val="FootnoteText"/>
              <w:widowControl/>
              <w:rPr>
                <w:bCs/>
                <w:sz w:val="24"/>
                <w:szCs w:val="24"/>
              </w:rPr>
            </w:pPr>
            <w:r>
              <w:rPr>
                <w:bCs/>
                <w:sz w:val="24"/>
                <w:szCs w:val="24"/>
              </w:rPr>
              <w:t>months 3 - 4</w:t>
            </w:r>
          </w:p>
        </w:tc>
      </w:tr>
      <w:tr w:rsidR="00464256" w:rsidRPr="00A2121F" w:rsidTr="004C0E51">
        <w:tc>
          <w:tcPr>
            <w:tcW w:w="6145" w:type="dxa"/>
          </w:tcPr>
          <w:p w:rsidR="00464256" w:rsidRPr="00CA66B4" w:rsidRDefault="00464256" w:rsidP="004C0E51">
            <w:pPr>
              <w:pStyle w:val="FootnoteText"/>
              <w:widowControl/>
              <w:rPr>
                <w:bCs/>
                <w:sz w:val="24"/>
                <w:szCs w:val="24"/>
              </w:rPr>
            </w:pPr>
            <w:r w:rsidRPr="00CA66B4">
              <w:rPr>
                <w:bCs/>
                <w:sz w:val="24"/>
                <w:szCs w:val="24"/>
              </w:rPr>
              <w:t>Begin Feeding (and consent)</w:t>
            </w:r>
          </w:p>
        </w:tc>
        <w:tc>
          <w:tcPr>
            <w:tcW w:w="2711" w:type="dxa"/>
          </w:tcPr>
          <w:p w:rsidR="00464256" w:rsidRPr="00985A73" w:rsidRDefault="00464256" w:rsidP="004C0E51">
            <w:pPr>
              <w:pStyle w:val="FootnoteText"/>
              <w:widowControl/>
              <w:rPr>
                <w:bCs/>
                <w:sz w:val="24"/>
                <w:szCs w:val="24"/>
              </w:rPr>
            </w:pPr>
            <w:r>
              <w:rPr>
                <w:bCs/>
                <w:sz w:val="24"/>
                <w:szCs w:val="24"/>
              </w:rPr>
              <w:t>months 4 - 5</w:t>
            </w:r>
          </w:p>
        </w:tc>
      </w:tr>
      <w:tr w:rsidR="00464256" w:rsidRPr="00A2121F" w:rsidTr="004C0E51">
        <w:tc>
          <w:tcPr>
            <w:tcW w:w="6145" w:type="dxa"/>
          </w:tcPr>
          <w:p w:rsidR="00464256" w:rsidRPr="00CA66B4" w:rsidRDefault="00464256" w:rsidP="004C0E51">
            <w:pPr>
              <w:pStyle w:val="FootnoteText"/>
              <w:widowControl/>
              <w:rPr>
                <w:bCs/>
                <w:sz w:val="24"/>
                <w:szCs w:val="24"/>
              </w:rPr>
            </w:pPr>
            <w:r w:rsidRPr="00CA66B4">
              <w:rPr>
                <w:bCs/>
                <w:sz w:val="24"/>
                <w:szCs w:val="24"/>
              </w:rPr>
              <w:t>Begin 24HR (24HR after feeding day)</w:t>
            </w:r>
          </w:p>
        </w:tc>
        <w:tc>
          <w:tcPr>
            <w:tcW w:w="2711" w:type="dxa"/>
          </w:tcPr>
          <w:p w:rsidR="00464256" w:rsidRPr="00985A73" w:rsidRDefault="00464256" w:rsidP="001F26CB">
            <w:pPr>
              <w:pStyle w:val="FootnoteText"/>
              <w:widowControl/>
              <w:rPr>
                <w:bCs/>
                <w:sz w:val="24"/>
                <w:szCs w:val="24"/>
              </w:rPr>
            </w:pPr>
            <w:r>
              <w:rPr>
                <w:bCs/>
                <w:sz w:val="24"/>
                <w:szCs w:val="24"/>
              </w:rPr>
              <w:t xml:space="preserve">months </w:t>
            </w:r>
            <w:r w:rsidR="001F26CB" w:rsidRPr="001F26CB">
              <w:rPr>
                <w:bCs/>
                <w:sz w:val="24"/>
                <w:szCs w:val="24"/>
                <w:highlight w:val="yellow"/>
              </w:rPr>
              <w:t xml:space="preserve">4 </w:t>
            </w:r>
            <w:r w:rsidRPr="001F26CB">
              <w:rPr>
                <w:bCs/>
                <w:sz w:val="24"/>
                <w:szCs w:val="24"/>
                <w:highlight w:val="yellow"/>
              </w:rPr>
              <w:t xml:space="preserve">- </w:t>
            </w:r>
            <w:r w:rsidR="001F26CB" w:rsidRPr="001F26CB">
              <w:rPr>
                <w:bCs/>
                <w:sz w:val="24"/>
                <w:szCs w:val="24"/>
                <w:highlight w:val="yellow"/>
              </w:rPr>
              <w:t>5</w:t>
            </w:r>
          </w:p>
        </w:tc>
      </w:tr>
      <w:tr w:rsidR="00464256" w:rsidRPr="00A2121F" w:rsidTr="004C0E51">
        <w:tc>
          <w:tcPr>
            <w:tcW w:w="6145" w:type="dxa"/>
          </w:tcPr>
          <w:p w:rsidR="00464256" w:rsidRPr="00CA66B4" w:rsidRDefault="00464256" w:rsidP="004C0E51">
            <w:pPr>
              <w:pStyle w:val="FootnoteText"/>
              <w:widowControl/>
              <w:rPr>
                <w:bCs/>
                <w:sz w:val="24"/>
                <w:szCs w:val="24"/>
              </w:rPr>
            </w:pPr>
            <w:r>
              <w:rPr>
                <w:bCs/>
                <w:sz w:val="24"/>
                <w:szCs w:val="24"/>
              </w:rPr>
              <w:t>Data processing and analysis</w:t>
            </w:r>
          </w:p>
        </w:tc>
        <w:tc>
          <w:tcPr>
            <w:tcW w:w="2711" w:type="dxa"/>
          </w:tcPr>
          <w:p w:rsidR="00464256" w:rsidRDefault="00464256" w:rsidP="004C0E51">
            <w:pPr>
              <w:pStyle w:val="FootnoteText"/>
              <w:widowControl/>
              <w:rPr>
                <w:bCs/>
                <w:sz w:val="24"/>
                <w:szCs w:val="24"/>
              </w:rPr>
            </w:pPr>
            <w:r>
              <w:rPr>
                <w:bCs/>
                <w:sz w:val="24"/>
                <w:szCs w:val="24"/>
              </w:rPr>
              <w:t>months 8 - 24</w:t>
            </w:r>
          </w:p>
        </w:tc>
      </w:tr>
      <w:bookmarkEnd w:id="6"/>
      <w:bookmarkEnd w:id="7"/>
    </w:tbl>
    <w:p w:rsidR="00464256" w:rsidRDefault="00464256" w:rsidP="00464256">
      <w:pPr>
        <w:pStyle w:val="FootnoteText"/>
        <w:widowControl/>
        <w:spacing w:line="480" w:lineRule="auto"/>
        <w:rPr>
          <w:b/>
          <w:sz w:val="24"/>
          <w:szCs w:val="24"/>
        </w:rPr>
      </w:pPr>
    </w:p>
    <w:p w:rsidR="00657A85" w:rsidRDefault="00464256" w:rsidP="00464256">
      <w:pPr>
        <w:pStyle w:val="FootnoteText"/>
        <w:widowControl/>
        <w:tabs>
          <w:tab w:val="left" w:pos="720"/>
        </w:tabs>
        <w:spacing w:line="480" w:lineRule="auto"/>
        <w:rPr>
          <w:b/>
          <w:sz w:val="24"/>
          <w:szCs w:val="24"/>
        </w:rPr>
      </w:pPr>
      <w:r>
        <w:rPr>
          <w:b/>
          <w:sz w:val="24"/>
          <w:szCs w:val="24"/>
        </w:rPr>
        <w:tab/>
      </w:r>
    </w:p>
    <w:p w:rsidR="00464256" w:rsidRPr="008A75BB" w:rsidRDefault="00F5553B" w:rsidP="00464256">
      <w:pPr>
        <w:pStyle w:val="FootnoteText"/>
        <w:widowControl/>
        <w:tabs>
          <w:tab w:val="left" w:pos="720"/>
        </w:tabs>
        <w:spacing w:line="480" w:lineRule="auto"/>
        <w:rPr>
          <w:sz w:val="24"/>
          <w:szCs w:val="24"/>
          <w:u w:val="single"/>
        </w:rPr>
      </w:pPr>
      <w:r w:rsidRPr="00D70D59">
        <w:rPr>
          <w:sz w:val="24"/>
          <w:szCs w:val="24"/>
          <w:u w:val="single"/>
        </w:rPr>
        <w:t>A.16.1   Analysis of the 24HR Recall</w:t>
      </w:r>
      <w:r w:rsidR="00451103" w:rsidRPr="00451103">
        <w:rPr>
          <w:sz w:val="24"/>
          <w:szCs w:val="24"/>
          <w:u w:val="single"/>
        </w:rPr>
        <w:t xml:space="preserve"> Comparison Study Data </w:t>
      </w:r>
    </w:p>
    <w:p w:rsidR="00464256" w:rsidRDefault="00464256" w:rsidP="00464256">
      <w:pPr>
        <w:spacing w:line="480" w:lineRule="auto"/>
        <w:ind w:firstLine="720"/>
        <w:rPr>
          <w:b/>
          <w:bCs/>
          <w:szCs w:val="24"/>
        </w:rPr>
      </w:pPr>
      <w:r w:rsidRPr="00A2121F">
        <w:rPr>
          <w:szCs w:val="24"/>
        </w:rPr>
        <w:t>Statistical analysis will be conducted to compare the nutrient</w:t>
      </w:r>
      <w:r>
        <w:rPr>
          <w:szCs w:val="24"/>
        </w:rPr>
        <w:t xml:space="preserve"> and</w:t>
      </w:r>
      <w:r w:rsidRPr="00A2121F">
        <w:rPr>
          <w:szCs w:val="24"/>
        </w:rPr>
        <w:t xml:space="preserve"> food group estimates obtained from the ASA24 and the AMPM approach.  All data from the two </w:t>
      </w:r>
      <w:r w:rsidRPr="00A2121F">
        <w:rPr>
          <w:szCs w:val="24"/>
        </w:rPr>
        <w:lastRenderedPageBreak/>
        <w:t xml:space="preserve">studies will be analyzed by the </w:t>
      </w:r>
      <w:r>
        <w:rPr>
          <w:szCs w:val="24"/>
        </w:rPr>
        <w:t xml:space="preserve">NCI </w:t>
      </w:r>
      <w:r w:rsidRPr="00A2121F">
        <w:rPr>
          <w:szCs w:val="24"/>
        </w:rPr>
        <w:t xml:space="preserve">survey methodologists and statistical staff working on this study.  </w:t>
      </w:r>
      <w:r w:rsidRPr="00A2121F">
        <w:rPr>
          <w:bCs/>
          <w:color w:val="000000"/>
          <w:szCs w:val="24"/>
        </w:rPr>
        <w:t>Table A.16-</w:t>
      </w:r>
      <w:r>
        <w:rPr>
          <w:bCs/>
          <w:color w:val="000000"/>
          <w:szCs w:val="24"/>
        </w:rPr>
        <w:t>1</w:t>
      </w:r>
      <w:r w:rsidRPr="00A2121F">
        <w:rPr>
          <w:bCs/>
          <w:color w:val="000000"/>
          <w:szCs w:val="24"/>
        </w:rPr>
        <w:t xml:space="preserve"> and A.16-</w:t>
      </w:r>
      <w:r>
        <w:rPr>
          <w:bCs/>
          <w:color w:val="000000"/>
          <w:szCs w:val="24"/>
        </w:rPr>
        <w:t>2</w:t>
      </w:r>
      <w:r w:rsidRPr="00A2121F">
        <w:rPr>
          <w:bCs/>
          <w:color w:val="000000"/>
          <w:szCs w:val="24"/>
        </w:rPr>
        <w:t xml:space="preserve"> present the research questions and a</w:t>
      </w:r>
      <w:r>
        <w:rPr>
          <w:bCs/>
          <w:color w:val="000000"/>
          <w:szCs w:val="24"/>
        </w:rPr>
        <w:t>nalysis that will be conducted.</w:t>
      </w:r>
    </w:p>
    <w:p w:rsidR="00464256" w:rsidRPr="00B078EF" w:rsidRDefault="00095D40" w:rsidP="00655AE1">
      <w:pPr>
        <w:pStyle w:val="BodyText2"/>
        <w:autoSpaceDE/>
        <w:autoSpaceDN/>
        <w:adjustRightInd/>
        <w:spacing w:after="240" w:line="240" w:lineRule="auto"/>
        <w:rPr>
          <w:b/>
          <w:bCs/>
          <w:sz w:val="24"/>
          <w:szCs w:val="24"/>
        </w:rPr>
      </w:pPr>
      <w:bookmarkStart w:id="8" w:name="_GoBack"/>
      <w:bookmarkEnd w:id="8"/>
      <w:r w:rsidRPr="00B078EF">
        <w:rPr>
          <w:b/>
          <w:bCs/>
          <w:sz w:val="24"/>
          <w:szCs w:val="24"/>
        </w:rPr>
        <w:t>Table A.16-1 Research Questions and Outcome Measures for 24HR Recall Comparison Study</w:t>
      </w:r>
    </w:p>
    <w:tbl>
      <w:tblPr>
        <w:tblW w:w="9418"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1"/>
        <w:gridCol w:w="5947"/>
      </w:tblGrid>
      <w:tr w:rsidR="00464256" w:rsidRPr="00C40EFA" w:rsidTr="00655AE1">
        <w:trPr>
          <w:trHeight w:val="359"/>
          <w:jc w:val="center"/>
        </w:trPr>
        <w:tc>
          <w:tcPr>
            <w:tcW w:w="3471" w:type="dxa"/>
            <w:tcBorders>
              <w:top w:val="single" w:sz="4" w:space="0" w:color="auto"/>
              <w:left w:val="single" w:sz="4" w:space="0" w:color="auto"/>
              <w:bottom w:val="single" w:sz="4" w:space="0" w:color="auto"/>
              <w:right w:val="single" w:sz="4" w:space="0" w:color="auto"/>
            </w:tcBorders>
            <w:shd w:val="clear" w:color="auto" w:fill="auto"/>
          </w:tcPr>
          <w:p w:rsidR="00464256" w:rsidRPr="00C40EFA" w:rsidRDefault="00464256" w:rsidP="00502175">
            <w:pPr>
              <w:spacing w:line="360" w:lineRule="auto"/>
              <w:rPr>
                <w:b/>
                <w:bCs/>
                <w:szCs w:val="24"/>
              </w:rPr>
            </w:pPr>
            <w:r w:rsidRPr="00C40EFA">
              <w:rPr>
                <w:b/>
                <w:bCs/>
                <w:szCs w:val="24"/>
              </w:rPr>
              <w:t>Research Questions</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464256" w:rsidRPr="00C40EFA" w:rsidRDefault="00464256" w:rsidP="00502175">
            <w:pPr>
              <w:spacing w:line="360" w:lineRule="auto"/>
              <w:rPr>
                <w:b/>
                <w:bCs/>
                <w:szCs w:val="24"/>
              </w:rPr>
            </w:pPr>
            <w:r w:rsidRPr="00C40EFA">
              <w:rPr>
                <w:b/>
                <w:bCs/>
                <w:szCs w:val="24"/>
              </w:rPr>
              <w:t>Analysis</w:t>
            </w:r>
          </w:p>
        </w:tc>
      </w:tr>
      <w:tr w:rsidR="00655AE1" w:rsidRPr="00C40EFA" w:rsidTr="00655AE1">
        <w:trPr>
          <w:trHeight w:val="359"/>
          <w:jc w:val="center"/>
        </w:trPr>
        <w:tc>
          <w:tcPr>
            <w:tcW w:w="3471" w:type="dxa"/>
            <w:vMerge w:val="restart"/>
            <w:tcBorders>
              <w:top w:val="single" w:sz="4" w:space="0" w:color="auto"/>
              <w:left w:val="single" w:sz="4" w:space="0" w:color="auto"/>
              <w:right w:val="single" w:sz="4" w:space="0" w:color="auto"/>
            </w:tcBorders>
            <w:shd w:val="clear" w:color="auto" w:fill="auto"/>
          </w:tcPr>
          <w:p w:rsidR="00655AE1" w:rsidRPr="00C40EFA" w:rsidRDefault="00655AE1" w:rsidP="004C0E51">
            <w:pPr>
              <w:rPr>
                <w:bCs/>
                <w:i/>
                <w:szCs w:val="24"/>
              </w:rPr>
            </w:pPr>
            <w:r w:rsidRPr="00C40EFA">
              <w:rPr>
                <w:bCs/>
                <w:i/>
                <w:szCs w:val="24"/>
              </w:rPr>
              <w:t xml:space="preserve">How does reported food and nutrient intake compare between the ASA24 and the AMPM? </w:t>
            </w:r>
            <w:r w:rsidRPr="00C40EFA">
              <w:rPr>
                <w:bCs/>
                <w:i/>
                <w:szCs w:val="24"/>
              </w:rPr>
              <w:br/>
            </w:r>
          </w:p>
          <w:p w:rsidR="00655AE1" w:rsidRPr="00C40EFA" w:rsidRDefault="00655AE1" w:rsidP="004C0E51">
            <w:pPr>
              <w:rPr>
                <w:bCs/>
                <w:szCs w:val="24"/>
              </w:rPr>
            </w:pPr>
            <w:r w:rsidRPr="00C40EFA">
              <w:rPr>
                <w:bCs/>
                <w:szCs w:val="24"/>
              </w:rPr>
              <w:t> </w:t>
            </w:r>
          </w:p>
          <w:p w:rsidR="00655AE1" w:rsidRPr="00C40EFA" w:rsidRDefault="00655AE1" w:rsidP="004C0E51">
            <w:pPr>
              <w:rPr>
                <w:bCs/>
                <w:i/>
                <w:szCs w:val="24"/>
              </w:rPr>
            </w:pPr>
            <w:r w:rsidRPr="00C40EFA">
              <w:rPr>
                <w:bCs/>
                <w:szCs w:val="24"/>
              </w:rPr>
              <w:t> </w:t>
            </w:r>
          </w:p>
        </w:tc>
        <w:tc>
          <w:tcPr>
            <w:tcW w:w="5947" w:type="dxa"/>
            <w:tcBorders>
              <w:top w:val="single" w:sz="4" w:space="0" w:color="auto"/>
              <w:left w:val="single" w:sz="4" w:space="0" w:color="auto"/>
              <w:bottom w:val="nil"/>
              <w:right w:val="single" w:sz="4" w:space="0" w:color="auto"/>
            </w:tcBorders>
            <w:shd w:val="clear" w:color="auto" w:fill="auto"/>
          </w:tcPr>
          <w:p w:rsidR="00655AE1" w:rsidRDefault="00655AE1" w:rsidP="004C0E51">
            <w:pPr>
              <w:rPr>
                <w:bCs/>
                <w:szCs w:val="24"/>
              </w:rPr>
            </w:pPr>
            <w:r w:rsidRPr="00C40EFA">
              <w:rPr>
                <w:bCs/>
                <w:szCs w:val="24"/>
              </w:rPr>
              <w:t xml:space="preserve">The median intake reported on the ASA24 will be compared to the median intake reported on the AMPM. Due to the </w:t>
            </w:r>
            <w:proofErr w:type="spellStart"/>
            <w:r w:rsidRPr="00C40EFA">
              <w:rPr>
                <w:bCs/>
                <w:szCs w:val="24"/>
              </w:rPr>
              <w:t>skewness</w:t>
            </w:r>
            <w:proofErr w:type="spellEnd"/>
            <w:r w:rsidRPr="00C40EFA">
              <w:rPr>
                <w:bCs/>
                <w:szCs w:val="24"/>
              </w:rPr>
              <w:t xml:space="preserve"> inherent in dietary intake data, comparisons will be made on a transformed scale, where the median corresponds to the mean. </w:t>
            </w:r>
          </w:p>
          <w:p w:rsidR="00655AE1" w:rsidRPr="00C40EFA" w:rsidRDefault="00655AE1" w:rsidP="004C0E51">
            <w:pPr>
              <w:rPr>
                <w:bCs/>
                <w:szCs w:val="24"/>
              </w:rPr>
            </w:pPr>
          </w:p>
        </w:tc>
      </w:tr>
      <w:tr w:rsidR="00655AE1" w:rsidRPr="00C40EFA" w:rsidTr="00655AE1">
        <w:trPr>
          <w:trHeight w:val="359"/>
          <w:jc w:val="center"/>
        </w:trPr>
        <w:tc>
          <w:tcPr>
            <w:tcW w:w="3471" w:type="dxa"/>
            <w:vMerge/>
            <w:tcBorders>
              <w:left w:val="single" w:sz="4" w:space="0" w:color="auto"/>
              <w:right w:val="single" w:sz="4" w:space="0" w:color="auto"/>
            </w:tcBorders>
            <w:shd w:val="clear" w:color="auto" w:fill="auto"/>
          </w:tcPr>
          <w:p w:rsidR="00655AE1" w:rsidRPr="00C40EFA" w:rsidRDefault="00655AE1" w:rsidP="004C0E51">
            <w:pPr>
              <w:rPr>
                <w:bCs/>
                <w:szCs w:val="24"/>
              </w:rPr>
            </w:pPr>
          </w:p>
        </w:tc>
        <w:tc>
          <w:tcPr>
            <w:tcW w:w="5947" w:type="dxa"/>
            <w:tcBorders>
              <w:top w:val="nil"/>
              <w:left w:val="single" w:sz="4" w:space="0" w:color="auto"/>
              <w:bottom w:val="nil"/>
              <w:right w:val="single" w:sz="4" w:space="0" w:color="auto"/>
            </w:tcBorders>
            <w:shd w:val="clear" w:color="auto" w:fill="auto"/>
          </w:tcPr>
          <w:p w:rsidR="00655AE1" w:rsidRDefault="00655AE1" w:rsidP="004C0E51">
            <w:pPr>
              <w:rPr>
                <w:bCs/>
                <w:szCs w:val="24"/>
              </w:rPr>
            </w:pPr>
            <w:r w:rsidRPr="00C40EFA">
              <w:rPr>
                <w:bCs/>
                <w:szCs w:val="24"/>
              </w:rPr>
              <w:t xml:space="preserve">Sample size determinations are motivated by trying to detect whether the median in the original scale for one instrument is within 90% or 95% of the median in the original scale for the other instrument. </w:t>
            </w:r>
          </w:p>
          <w:p w:rsidR="00655AE1" w:rsidRPr="00C40EFA" w:rsidRDefault="00655AE1" w:rsidP="004C0E51">
            <w:pPr>
              <w:rPr>
                <w:bCs/>
                <w:szCs w:val="24"/>
              </w:rPr>
            </w:pPr>
          </w:p>
        </w:tc>
      </w:tr>
      <w:tr w:rsidR="00655AE1" w:rsidRPr="00C40EFA" w:rsidTr="00655AE1">
        <w:trPr>
          <w:trHeight w:val="359"/>
          <w:jc w:val="center"/>
        </w:trPr>
        <w:tc>
          <w:tcPr>
            <w:tcW w:w="3471" w:type="dxa"/>
            <w:vMerge/>
            <w:tcBorders>
              <w:left w:val="single" w:sz="4" w:space="0" w:color="auto"/>
              <w:bottom w:val="single" w:sz="4" w:space="0" w:color="auto"/>
              <w:right w:val="single" w:sz="4" w:space="0" w:color="auto"/>
            </w:tcBorders>
            <w:shd w:val="clear" w:color="auto" w:fill="auto"/>
          </w:tcPr>
          <w:p w:rsidR="00655AE1" w:rsidRPr="00C40EFA" w:rsidRDefault="00655AE1" w:rsidP="004C0E51">
            <w:pPr>
              <w:rPr>
                <w:bCs/>
                <w:szCs w:val="24"/>
              </w:rPr>
            </w:pPr>
          </w:p>
        </w:tc>
        <w:tc>
          <w:tcPr>
            <w:tcW w:w="5947" w:type="dxa"/>
            <w:tcBorders>
              <w:top w:val="nil"/>
              <w:left w:val="single" w:sz="4" w:space="0" w:color="auto"/>
              <w:bottom w:val="single" w:sz="4" w:space="0" w:color="auto"/>
              <w:right w:val="single" w:sz="4" w:space="0" w:color="auto"/>
            </w:tcBorders>
            <w:shd w:val="clear" w:color="auto" w:fill="auto"/>
          </w:tcPr>
          <w:p w:rsidR="00655AE1" w:rsidRPr="00C40EFA" w:rsidRDefault="00655AE1" w:rsidP="004C0E51">
            <w:pPr>
              <w:rPr>
                <w:bCs/>
                <w:szCs w:val="24"/>
              </w:rPr>
            </w:pPr>
            <w:r w:rsidRPr="00C40EFA">
              <w:rPr>
                <w:bCs/>
                <w:szCs w:val="24"/>
              </w:rPr>
              <w:t xml:space="preserve">For some nutrients, we expect sufficient sample size to investigate differences across gender or race-ethnicity domains, but for other nutrients and foods, only an overall comparison can be performed. </w:t>
            </w:r>
          </w:p>
        </w:tc>
      </w:tr>
      <w:tr w:rsidR="00464256" w:rsidRPr="00C40EFA" w:rsidTr="00502175">
        <w:trPr>
          <w:trHeight w:val="359"/>
          <w:jc w:val="center"/>
        </w:trPr>
        <w:tc>
          <w:tcPr>
            <w:tcW w:w="3471" w:type="dxa"/>
            <w:tcBorders>
              <w:top w:val="single" w:sz="4" w:space="0" w:color="auto"/>
              <w:left w:val="single" w:sz="4" w:space="0" w:color="auto"/>
              <w:bottom w:val="nil"/>
              <w:right w:val="single" w:sz="4" w:space="0" w:color="auto"/>
            </w:tcBorders>
            <w:shd w:val="clear" w:color="auto" w:fill="auto"/>
          </w:tcPr>
          <w:p w:rsidR="00464256" w:rsidRDefault="00464256" w:rsidP="004C0E51">
            <w:pPr>
              <w:rPr>
                <w:bCs/>
                <w:i/>
                <w:szCs w:val="24"/>
              </w:rPr>
            </w:pPr>
            <w:r w:rsidRPr="00C40EFA">
              <w:rPr>
                <w:bCs/>
                <w:i/>
                <w:szCs w:val="24"/>
              </w:rPr>
              <w:t xml:space="preserve">What is the completion percentage of the ASA24 at the first stage of data collection, </w:t>
            </w:r>
            <w:r w:rsidRPr="00C40EFA">
              <w:rPr>
                <w:bCs/>
                <w:i/>
                <w:szCs w:val="24"/>
              </w:rPr>
              <w:br/>
              <w:t xml:space="preserve">and how does this compare to the analogous completion percentage for the AMPM?  </w:t>
            </w:r>
          </w:p>
          <w:p w:rsidR="00655AE1" w:rsidRPr="00C40EFA" w:rsidRDefault="00655AE1" w:rsidP="004C0E51">
            <w:pPr>
              <w:rPr>
                <w:bCs/>
                <w:i/>
                <w:szCs w:val="24"/>
              </w:rPr>
            </w:pPr>
          </w:p>
        </w:tc>
        <w:tc>
          <w:tcPr>
            <w:tcW w:w="5947" w:type="dxa"/>
            <w:tcBorders>
              <w:top w:val="single" w:sz="4" w:space="0" w:color="auto"/>
              <w:left w:val="single" w:sz="4" w:space="0" w:color="auto"/>
              <w:bottom w:val="nil"/>
              <w:right w:val="single" w:sz="4" w:space="0" w:color="auto"/>
            </w:tcBorders>
            <w:shd w:val="clear" w:color="auto" w:fill="auto"/>
          </w:tcPr>
          <w:p w:rsidR="00464256" w:rsidRPr="00C40EFA" w:rsidRDefault="00464256" w:rsidP="004C0E51">
            <w:pPr>
              <w:rPr>
                <w:bCs/>
                <w:szCs w:val="24"/>
              </w:rPr>
            </w:pPr>
            <w:r w:rsidRPr="00C40EFA">
              <w:rPr>
                <w:bCs/>
                <w:szCs w:val="24"/>
              </w:rPr>
              <w:t xml:space="preserve">The fraction of respondents who complete the first application of the ASA24 (first-stage completion rate) will be compared to the analogous fraction for the AMPM. </w:t>
            </w:r>
          </w:p>
        </w:tc>
      </w:tr>
      <w:tr w:rsidR="00464256" w:rsidRPr="00C40EFA" w:rsidTr="00502175">
        <w:trPr>
          <w:trHeight w:val="359"/>
          <w:jc w:val="center"/>
        </w:trPr>
        <w:tc>
          <w:tcPr>
            <w:tcW w:w="3471" w:type="dxa"/>
            <w:tcBorders>
              <w:top w:val="nil"/>
              <w:left w:val="single" w:sz="4" w:space="0" w:color="auto"/>
              <w:bottom w:val="single" w:sz="4" w:space="0" w:color="auto"/>
              <w:right w:val="single" w:sz="4" w:space="0" w:color="auto"/>
            </w:tcBorders>
            <w:shd w:val="clear" w:color="auto" w:fill="auto"/>
          </w:tcPr>
          <w:p w:rsidR="00464256" w:rsidRPr="00655AE1" w:rsidRDefault="00464256" w:rsidP="00655AE1">
            <w:pPr>
              <w:rPr>
                <w:bCs/>
                <w:i/>
                <w:szCs w:val="24"/>
              </w:rPr>
            </w:pPr>
            <w:r w:rsidRPr="00C40EFA">
              <w:rPr>
                <w:bCs/>
                <w:i/>
                <w:szCs w:val="24"/>
              </w:rPr>
              <w:t xml:space="preserve">What is the completion percentage of the ASA24 at the second stage of data collection (i.e. 1 – attrition rate), and how does this compare to the analogous completion percentage for the AMPM?  </w:t>
            </w:r>
          </w:p>
        </w:tc>
        <w:tc>
          <w:tcPr>
            <w:tcW w:w="5947" w:type="dxa"/>
            <w:tcBorders>
              <w:top w:val="nil"/>
              <w:left w:val="single" w:sz="4" w:space="0" w:color="auto"/>
              <w:bottom w:val="single" w:sz="4" w:space="0" w:color="auto"/>
              <w:right w:val="single" w:sz="4" w:space="0" w:color="auto"/>
            </w:tcBorders>
            <w:shd w:val="clear" w:color="auto" w:fill="auto"/>
          </w:tcPr>
          <w:p w:rsidR="00502175" w:rsidRDefault="00464256" w:rsidP="004C0E51">
            <w:pPr>
              <w:rPr>
                <w:bCs/>
                <w:szCs w:val="24"/>
              </w:rPr>
            </w:pPr>
            <w:r w:rsidRPr="00C40EFA">
              <w:rPr>
                <w:bCs/>
                <w:szCs w:val="24"/>
              </w:rPr>
              <w:t xml:space="preserve">The fraction of respondents who complete the second application of the ASA24 will be compared to the analogous fraction for the AMPM to assess second-stage completion rate differences (equivalent to attrition rate differences). </w:t>
            </w:r>
          </w:p>
          <w:p w:rsidR="00464256" w:rsidRDefault="00464256" w:rsidP="004C0E51">
            <w:pPr>
              <w:rPr>
                <w:bCs/>
                <w:szCs w:val="24"/>
              </w:rPr>
            </w:pPr>
            <w:r w:rsidRPr="00C40EFA">
              <w:rPr>
                <w:bCs/>
                <w:szCs w:val="24"/>
              </w:rPr>
              <w:t>Sample size permitting, differences in these fractions will be compared across gender and race/ethnicity domains.</w:t>
            </w:r>
          </w:p>
          <w:p w:rsidR="00464256" w:rsidRPr="00C40EFA" w:rsidRDefault="00464256" w:rsidP="004C0E51">
            <w:pPr>
              <w:rPr>
                <w:bCs/>
                <w:szCs w:val="24"/>
              </w:rPr>
            </w:pPr>
          </w:p>
        </w:tc>
      </w:tr>
      <w:tr w:rsidR="00655AE1" w:rsidRPr="00C40EFA" w:rsidTr="00655AE1">
        <w:trPr>
          <w:trHeight w:val="2025"/>
          <w:jc w:val="center"/>
        </w:trPr>
        <w:tc>
          <w:tcPr>
            <w:tcW w:w="3471" w:type="dxa"/>
            <w:tcBorders>
              <w:top w:val="single" w:sz="4" w:space="0" w:color="auto"/>
              <w:left w:val="single" w:sz="4" w:space="0" w:color="auto"/>
              <w:right w:val="single" w:sz="4" w:space="0" w:color="auto"/>
            </w:tcBorders>
            <w:shd w:val="clear" w:color="auto" w:fill="auto"/>
          </w:tcPr>
          <w:p w:rsidR="00655AE1" w:rsidRPr="00C40EFA" w:rsidRDefault="00655AE1" w:rsidP="004C0E51">
            <w:pPr>
              <w:rPr>
                <w:bCs/>
                <w:i/>
                <w:szCs w:val="24"/>
              </w:rPr>
            </w:pPr>
            <w:r w:rsidRPr="00C40EFA">
              <w:rPr>
                <w:bCs/>
                <w:i/>
                <w:szCs w:val="24"/>
              </w:rPr>
              <w:lastRenderedPageBreak/>
              <w:t>Is there a methodology preference for reporting dietary intake among individuals who reported their dietary intake using both the ASA24 and the AMPM approaches?</w:t>
            </w:r>
          </w:p>
          <w:p w:rsidR="00655AE1" w:rsidRPr="00C40EFA" w:rsidRDefault="00655AE1" w:rsidP="004C0E51">
            <w:pPr>
              <w:rPr>
                <w:bCs/>
                <w:i/>
                <w:szCs w:val="24"/>
              </w:rPr>
            </w:pPr>
            <w:r w:rsidRPr="00C40EFA">
              <w:rPr>
                <w:bCs/>
                <w:szCs w:val="24"/>
              </w:rPr>
              <w:t> </w:t>
            </w:r>
          </w:p>
        </w:tc>
        <w:tc>
          <w:tcPr>
            <w:tcW w:w="5947" w:type="dxa"/>
            <w:tcBorders>
              <w:top w:val="single" w:sz="4" w:space="0" w:color="auto"/>
              <w:left w:val="single" w:sz="4" w:space="0" w:color="auto"/>
              <w:right w:val="single" w:sz="4" w:space="0" w:color="auto"/>
            </w:tcBorders>
            <w:shd w:val="clear" w:color="auto" w:fill="auto"/>
          </w:tcPr>
          <w:p w:rsidR="00655AE1" w:rsidRDefault="00655AE1" w:rsidP="004C0E51">
            <w:pPr>
              <w:rPr>
                <w:bCs/>
                <w:szCs w:val="24"/>
              </w:rPr>
            </w:pPr>
            <w:bookmarkStart w:id="9" w:name="RANGE!B14"/>
            <w:r w:rsidRPr="00C40EFA">
              <w:rPr>
                <w:bCs/>
                <w:szCs w:val="24"/>
              </w:rPr>
              <w:t>The fractions of respondents who prefer ASA24 over the AMPM will be computed for those individuals who complete both instruments.</w:t>
            </w:r>
            <w:bookmarkEnd w:id="9"/>
          </w:p>
          <w:p w:rsidR="00655AE1" w:rsidRDefault="00655AE1" w:rsidP="004C0E51">
            <w:pPr>
              <w:rPr>
                <w:bCs/>
                <w:szCs w:val="24"/>
              </w:rPr>
            </w:pPr>
          </w:p>
          <w:p w:rsidR="00655AE1" w:rsidRPr="00C40EFA" w:rsidRDefault="00655AE1" w:rsidP="004C0E51">
            <w:pPr>
              <w:rPr>
                <w:bCs/>
                <w:szCs w:val="24"/>
              </w:rPr>
            </w:pPr>
            <w:r w:rsidRPr="00C40EFA">
              <w:rPr>
                <w:bCs/>
                <w:szCs w:val="24"/>
              </w:rPr>
              <w:t>Sample size permitting, differences in this fraction will be compared across gender and race/ethnicity domains.</w:t>
            </w:r>
          </w:p>
        </w:tc>
      </w:tr>
    </w:tbl>
    <w:p w:rsidR="00464256" w:rsidRPr="00680BA6" w:rsidRDefault="00464256" w:rsidP="00464256">
      <w:pPr>
        <w:tabs>
          <w:tab w:val="left" w:pos="720"/>
        </w:tabs>
      </w:pPr>
      <w:r>
        <w:rPr>
          <w:bCs/>
          <w:szCs w:val="24"/>
        </w:rPr>
        <w:tab/>
      </w:r>
      <w:r>
        <w:tab/>
      </w:r>
    </w:p>
    <w:p w:rsidR="00464256" w:rsidRPr="00B078EF" w:rsidRDefault="00451103" w:rsidP="00464256">
      <w:pPr>
        <w:pStyle w:val="Heading6"/>
        <w:widowControl w:val="0"/>
        <w:ind w:left="720"/>
        <w:rPr>
          <w:bCs/>
          <w:sz w:val="24"/>
          <w:szCs w:val="24"/>
        </w:rPr>
      </w:pPr>
      <w:r w:rsidRPr="000F1114">
        <w:rPr>
          <w:b w:val="0"/>
          <w:bCs/>
          <w:sz w:val="24"/>
          <w:szCs w:val="24"/>
        </w:rPr>
        <w:t>A.16.2</w:t>
      </w:r>
      <w:r w:rsidRPr="000F1114">
        <w:rPr>
          <w:b w:val="0"/>
          <w:bCs/>
          <w:sz w:val="24"/>
          <w:szCs w:val="24"/>
        </w:rPr>
        <w:tab/>
        <w:t>Analysis of the Observational Feeding Study Data</w:t>
      </w:r>
    </w:p>
    <w:p w:rsidR="00464256" w:rsidRDefault="00464256" w:rsidP="00464256">
      <w:pPr>
        <w:pStyle w:val="FootnoteText"/>
        <w:widowControl/>
        <w:spacing w:line="480" w:lineRule="auto"/>
        <w:rPr>
          <w:sz w:val="24"/>
          <w:szCs w:val="24"/>
        </w:rPr>
      </w:pPr>
      <w:r w:rsidRPr="00A2121F">
        <w:rPr>
          <w:sz w:val="24"/>
          <w:szCs w:val="24"/>
        </w:rPr>
        <w:t xml:space="preserve"> </w:t>
      </w:r>
      <w:r w:rsidRPr="00A2121F">
        <w:rPr>
          <w:sz w:val="24"/>
          <w:szCs w:val="24"/>
        </w:rPr>
        <w:tab/>
        <w:t>The research questions and the measures to be used in the analysis are shown in Table A.16-2 below.</w:t>
      </w:r>
      <w:bookmarkStart w:id="10" w:name="_Toc69879213"/>
    </w:p>
    <w:p w:rsidR="00464256" w:rsidRDefault="00464256" w:rsidP="00464256">
      <w:pPr>
        <w:pStyle w:val="FootnoteText"/>
        <w:widowControl/>
        <w:rPr>
          <w:b/>
          <w:bCs/>
          <w:sz w:val="24"/>
          <w:szCs w:val="24"/>
        </w:rPr>
      </w:pPr>
      <w:r>
        <w:rPr>
          <w:b/>
          <w:bCs/>
          <w:sz w:val="24"/>
          <w:szCs w:val="24"/>
        </w:rPr>
        <w:t xml:space="preserve">Table A.16-2 </w:t>
      </w:r>
      <w:r w:rsidRPr="00A2121F">
        <w:rPr>
          <w:b/>
          <w:bCs/>
          <w:sz w:val="24"/>
          <w:szCs w:val="24"/>
        </w:rPr>
        <w:t xml:space="preserve">Research Questions and Outcome Measures for the </w:t>
      </w:r>
      <w:r w:rsidR="00D84C08">
        <w:rPr>
          <w:b/>
          <w:bCs/>
          <w:sz w:val="24"/>
          <w:szCs w:val="24"/>
        </w:rPr>
        <w:t xml:space="preserve">Validation and </w:t>
      </w:r>
      <w:r>
        <w:rPr>
          <w:b/>
          <w:bCs/>
          <w:sz w:val="24"/>
          <w:szCs w:val="24"/>
        </w:rPr>
        <w:t>Observational Feeding</w:t>
      </w:r>
      <w:r w:rsidRPr="00A2121F">
        <w:rPr>
          <w:b/>
          <w:bCs/>
          <w:sz w:val="24"/>
          <w:szCs w:val="24"/>
        </w:rPr>
        <w:t xml:space="preserve"> Study</w:t>
      </w:r>
    </w:p>
    <w:p w:rsidR="00832EEA" w:rsidRDefault="00832EEA" w:rsidP="00464256">
      <w:pPr>
        <w:pStyle w:val="FootnoteText"/>
        <w:widowControl/>
        <w:rPr>
          <w:b/>
          <w:bCs/>
          <w:sz w:val="24"/>
          <w:szCs w:val="24"/>
        </w:rPr>
      </w:pPr>
    </w:p>
    <w:tbl>
      <w:tblPr>
        <w:tblW w:w="9296"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8"/>
        <w:gridCol w:w="5728"/>
      </w:tblGrid>
      <w:tr w:rsidR="00464256" w:rsidRPr="00277101" w:rsidTr="00655AE1">
        <w:trPr>
          <w:trHeight w:val="359"/>
          <w:jc w:val="center"/>
        </w:trPr>
        <w:tc>
          <w:tcPr>
            <w:tcW w:w="3568" w:type="dxa"/>
            <w:tcBorders>
              <w:top w:val="single" w:sz="4" w:space="0" w:color="auto"/>
              <w:left w:val="single" w:sz="4" w:space="0" w:color="auto"/>
              <w:bottom w:val="single" w:sz="4" w:space="0" w:color="auto"/>
              <w:right w:val="single" w:sz="4" w:space="0" w:color="auto"/>
            </w:tcBorders>
            <w:shd w:val="clear" w:color="auto" w:fill="auto"/>
          </w:tcPr>
          <w:p w:rsidR="00464256" w:rsidRPr="00277101" w:rsidRDefault="00464256" w:rsidP="004C0E51">
            <w:pPr>
              <w:rPr>
                <w:b/>
                <w:bCs/>
                <w:szCs w:val="24"/>
              </w:rPr>
            </w:pPr>
            <w:r w:rsidRPr="00277101">
              <w:rPr>
                <w:b/>
                <w:bCs/>
                <w:szCs w:val="24"/>
              </w:rPr>
              <w:t>Research Questions</w:t>
            </w:r>
          </w:p>
        </w:tc>
        <w:tc>
          <w:tcPr>
            <w:tcW w:w="5728" w:type="dxa"/>
            <w:tcBorders>
              <w:top w:val="single" w:sz="4" w:space="0" w:color="auto"/>
              <w:left w:val="single" w:sz="4" w:space="0" w:color="auto"/>
              <w:bottom w:val="single" w:sz="4" w:space="0" w:color="auto"/>
              <w:right w:val="single" w:sz="4" w:space="0" w:color="auto"/>
            </w:tcBorders>
            <w:shd w:val="clear" w:color="auto" w:fill="auto"/>
          </w:tcPr>
          <w:p w:rsidR="00464256" w:rsidRPr="00277101" w:rsidRDefault="00464256" w:rsidP="004C0E51">
            <w:pPr>
              <w:rPr>
                <w:b/>
                <w:bCs/>
                <w:szCs w:val="24"/>
              </w:rPr>
            </w:pPr>
            <w:r w:rsidRPr="00277101">
              <w:rPr>
                <w:b/>
                <w:bCs/>
                <w:szCs w:val="24"/>
              </w:rPr>
              <w:t>Analysis</w:t>
            </w:r>
          </w:p>
        </w:tc>
      </w:tr>
      <w:tr w:rsidR="00464256" w:rsidRPr="00277101" w:rsidTr="004C0E51">
        <w:trPr>
          <w:trHeight w:val="359"/>
          <w:jc w:val="center"/>
        </w:trPr>
        <w:tc>
          <w:tcPr>
            <w:tcW w:w="3568" w:type="dxa"/>
            <w:tcBorders>
              <w:top w:val="single" w:sz="4" w:space="0" w:color="auto"/>
              <w:left w:val="single" w:sz="4" w:space="0" w:color="auto"/>
              <w:bottom w:val="single" w:sz="4" w:space="0" w:color="auto"/>
              <w:right w:val="single" w:sz="4" w:space="0" w:color="auto"/>
            </w:tcBorders>
            <w:shd w:val="clear" w:color="auto" w:fill="auto"/>
          </w:tcPr>
          <w:p w:rsidR="00464256" w:rsidRPr="00277101" w:rsidRDefault="00464256" w:rsidP="004C0E51">
            <w:pPr>
              <w:rPr>
                <w:bCs/>
                <w:i/>
                <w:szCs w:val="24"/>
              </w:rPr>
            </w:pPr>
            <w:r w:rsidRPr="00277101">
              <w:rPr>
                <w:bCs/>
                <w:i/>
                <w:szCs w:val="24"/>
              </w:rPr>
              <w:t xml:space="preserve">How does reported food intake using the ASA24 compare to observed intake?  </w:t>
            </w:r>
            <w:r w:rsidRPr="00277101">
              <w:rPr>
                <w:bCs/>
                <w:i/>
                <w:szCs w:val="24"/>
              </w:rPr>
              <w:br/>
            </w:r>
            <w:r w:rsidRPr="00277101">
              <w:rPr>
                <w:bCs/>
                <w:i/>
                <w:szCs w:val="24"/>
              </w:rPr>
              <w:br/>
              <w:t xml:space="preserve">How does reported food intake using the AMPM compare to observed intake? </w:t>
            </w:r>
            <w:r w:rsidRPr="00277101">
              <w:rPr>
                <w:bCs/>
                <w:i/>
                <w:szCs w:val="24"/>
              </w:rPr>
              <w:br/>
            </w:r>
            <w:r w:rsidRPr="00277101">
              <w:rPr>
                <w:bCs/>
                <w:i/>
                <w:szCs w:val="24"/>
              </w:rPr>
              <w:br/>
              <w:t>Is there reporting bias?</w:t>
            </w:r>
            <w:r w:rsidRPr="00277101">
              <w:rPr>
                <w:bCs/>
                <w:i/>
                <w:szCs w:val="24"/>
              </w:rPr>
              <w:br/>
            </w:r>
            <w:r w:rsidRPr="00277101">
              <w:rPr>
                <w:bCs/>
                <w:i/>
                <w:szCs w:val="24"/>
              </w:rPr>
              <w:br/>
            </w:r>
            <w:r w:rsidRPr="00277101">
              <w:rPr>
                <w:bCs/>
                <w:i/>
                <w:szCs w:val="24"/>
              </w:rPr>
              <w:br/>
            </w:r>
            <w:r w:rsidRPr="00277101">
              <w:rPr>
                <w:bCs/>
                <w:i/>
                <w:szCs w:val="24"/>
              </w:rPr>
              <w:br/>
            </w:r>
            <w:r w:rsidRPr="00277101">
              <w:rPr>
                <w:bCs/>
                <w:i/>
                <w:szCs w:val="24"/>
              </w:rPr>
              <w:br/>
            </w:r>
            <w:r w:rsidRPr="00277101">
              <w:rPr>
                <w:bCs/>
                <w:i/>
                <w:szCs w:val="24"/>
              </w:rPr>
              <w:br/>
            </w:r>
            <w:r w:rsidRPr="00277101">
              <w:rPr>
                <w:bCs/>
                <w:i/>
                <w:szCs w:val="24"/>
              </w:rPr>
              <w:br/>
            </w:r>
            <w:r w:rsidRPr="00277101">
              <w:rPr>
                <w:bCs/>
                <w:i/>
                <w:szCs w:val="24"/>
              </w:rPr>
              <w:br/>
            </w:r>
            <w:r w:rsidRPr="00277101">
              <w:rPr>
                <w:bCs/>
                <w:i/>
                <w:szCs w:val="24"/>
              </w:rPr>
              <w:br/>
            </w:r>
            <w:r w:rsidRPr="00277101">
              <w:rPr>
                <w:bCs/>
                <w:i/>
                <w:szCs w:val="24"/>
              </w:rPr>
              <w:br/>
            </w:r>
            <w:r w:rsidRPr="00277101">
              <w:rPr>
                <w:bCs/>
                <w:i/>
                <w:szCs w:val="24"/>
              </w:rPr>
              <w:br/>
            </w:r>
            <w:r w:rsidRPr="00277101">
              <w:rPr>
                <w:bCs/>
                <w:i/>
                <w:szCs w:val="24"/>
              </w:rPr>
              <w:br/>
            </w:r>
            <w:r w:rsidRPr="00277101">
              <w:rPr>
                <w:bCs/>
                <w:i/>
                <w:szCs w:val="24"/>
              </w:rPr>
              <w:br/>
            </w:r>
            <w:r w:rsidRPr="00277101">
              <w:rPr>
                <w:bCs/>
                <w:i/>
                <w:szCs w:val="24"/>
              </w:rPr>
              <w:br/>
            </w:r>
            <w:r w:rsidRPr="00277101">
              <w:rPr>
                <w:bCs/>
                <w:i/>
                <w:szCs w:val="24"/>
              </w:rPr>
              <w:br/>
            </w:r>
          </w:p>
        </w:tc>
        <w:tc>
          <w:tcPr>
            <w:tcW w:w="5728" w:type="dxa"/>
            <w:tcBorders>
              <w:top w:val="single" w:sz="4" w:space="0" w:color="auto"/>
              <w:left w:val="single" w:sz="4" w:space="0" w:color="auto"/>
              <w:bottom w:val="single" w:sz="4" w:space="0" w:color="auto"/>
              <w:right w:val="single" w:sz="4" w:space="0" w:color="auto"/>
            </w:tcBorders>
            <w:shd w:val="clear" w:color="auto" w:fill="auto"/>
          </w:tcPr>
          <w:p w:rsidR="00464256" w:rsidRDefault="00464256" w:rsidP="004C0E51">
            <w:pPr>
              <w:rPr>
                <w:bCs/>
                <w:szCs w:val="24"/>
              </w:rPr>
            </w:pPr>
            <w:r w:rsidRPr="00277101">
              <w:rPr>
                <w:bCs/>
                <w:szCs w:val="24"/>
              </w:rPr>
              <w:t>The consistency of the food intake reports between the ASA24 and observed intake will be examined, as will the consistency of food intake reports from the AMPM and observed intake.</w:t>
            </w:r>
            <w:r w:rsidRPr="00277101">
              <w:rPr>
                <w:bCs/>
                <w:szCs w:val="24"/>
              </w:rPr>
              <w:br/>
              <w:t xml:space="preserve"> </w:t>
            </w:r>
            <w:r w:rsidRPr="00277101">
              <w:rPr>
                <w:bCs/>
                <w:szCs w:val="24"/>
              </w:rPr>
              <w:br/>
              <w:t xml:space="preserve">Comparisons of binomial proportions derived from three types of percentages will be performed. </w:t>
            </w:r>
            <w:r w:rsidRPr="00277101">
              <w:rPr>
                <w:bCs/>
                <w:szCs w:val="24"/>
              </w:rPr>
              <w:br/>
              <w:t xml:space="preserve">The three types of percentages are: </w:t>
            </w:r>
            <w:r w:rsidRPr="00277101">
              <w:rPr>
                <w:bCs/>
                <w:szCs w:val="24"/>
              </w:rPr>
              <w:br/>
              <w:t>1) Matches – where a fo</w:t>
            </w:r>
            <w:r>
              <w:rPr>
                <w:bCs/>
                <w:szCs w:val="24"/>
              </w:rPr>
              <w:t>od consumed is also reported</w:t>
            </w:r>
            <w:r w:rsidRPr="00277101">
              <w:rPr>
                <w:bCs/>
                <w:szCs w:val="24"/>
              </w:rPr>
              <w:br/>
              <w:t xml:space="preserve">2) Intrusions – where a food that is not consumed is </w:t>
            </w:r>
            <w:r>
              <w:rPr>
                <w:bCs/>
                <w:szCs w:val="24"/>
              </w:rPr>
              <w:t xml:space="preserve">   </w:t>
            </w:r>
            <w:r w:rsidRPr="00277101">
              <w:rPr>
                <w:bCs/>
                <w:szCs w:val="24"/>
              </w:rPr>
              <w:t>nevertheless reported, and</w:t>
            </w:r>
            <w:r w:rsidRPr="00277101">
              <w:rPr>
                <w:bCs/>
                <w:szCs w:val="24"/>
              </w:rPr>
              <w:br/>
              <w:t>3) Exclusions – where a food that is consumed is not reported.</w:t>
            </w:r>
            <w:r w:rsidRPr="00277101">
              <w:rPr>
                <w:bCs/>
                <w:szCs w:val="24"/>
              </w:rPr>
              <w:br/>
            </w:r>
            <w:r w:rsidRPr="00277101">
              <w:rPr>
                <w:bCs/>
                <w:szCs w:val="24"/>
              </w:rPr>
              <w:br/>
              <w:t>These percentages will be calculated treating each possible food reported on a day (10-12 foods per person per day) as an independent Bernoulli trial. Standard tests for the difference between two sample proportions will be applied.</w:t>
            </w:r>
          </w:p>
          <w:p w:rsidR="00464256" w:rsidRDefault="00464256" w:rsidP="004C0E51">
            <w:pPr>
              <w:rPr>
                <w:bCs/>
                <w:szCs w:val="24"/>
              </w:rPr>
            </w:pPr>
          </w:p>
          <w:p w:rsidR="00657A85" w:rsidRDefault="00464256" w:rsidP="004C0E51">
            <w:pPr>
              <w:rPr>
                <w:bCs/>
                <w:szCs w:val="24"/>
              </w:rPr>
            </w:pPr>
            <w:r w:rsidRPr="00BC44BC">
              <w:rPr>
                <w:bCs/>
                <w:szCs w:val="24"/>
              </w:rPr>
              <w:t>Some foods are more difficult than others to quantify.  Pieces of foods such as fish fillets, slices of meat &amp; chops may be easier to quantify than amorphous foods such as mashed potatoes.  Food quantification accuracy will be evaluated for individual foods and groups of food item types (i.e., piece, amorphous, etc).</w:t>
            </w:r>
            <w:r w:rsidRPr="00BC44BC">
              <w:rPr>
                <w:bCs/>
                <w:szCs w:val="24"/>
              </w:rPr>
              <w:br/>
            </w:r>
          </w:p>
          <w:p w:rsidR="00464256" w:rsidRPr="00277101" w:rsidRDefault="00464256" w:rsidP="004C0E51">
            <w:pPr>
              <w:rPr>
                <w:bCs/>
                <w:szCs w:val="24"/>
              </w:rPr>
            </w:pPr>
            <w:r w:rsidRPr="00BC44BC">
              <w:rPr>
                <w:bCs/>
                <w:szCs w:val="24"/>
              </w:rPr>
              <w:br/>
            </w:r>
            <w:r w:rsidRPr="00277101">
              <w:rPr>
                <w:bCs/>
                <w:szCs w:val="24"/>
              </w:rPr>
              <w:lastRenderedPageBreak/>
              <w:t>Sample size permitting, further analysis of reporting accuracy will be examined, possibly by individual demographic characteristics.</w:t>
            </w:r>
          </w:p>
        </w:tc>
      </w:tr>
    </w:tbl>
    <w:p w:rsidR="00464256" w:rsidRPr="00A2121F" w:rsidRDefault="00464256" w:rsidP="00464256">
      <w:pPr>
        <w:rPr>
          <w:b/>
          <w:szCs w:val="24"/>
        </w:rPr>
      </w:pPr>
    </w:p>
    <w:bookmarkEnd w:id="10"/>
    <w:p w:rsidR="00464256" w:rsidRPr="008A75BB" w:rsidRDefault="00451103" w:rsidP="00464256">
      <w:pPr>
        <w:pStyle w:val="P1-StandPara"/>
        <w:spacing w:after="0" w:line="480" w:lineRule="auto"/>
        <w:ind w:firstLine="720"/>
        <w:jc w:val="left"/>
        <w:rPr>
          <w:bCs/>
          <w:sz w:val="24"/>
          <w:szCs w:val="24"/>
          <w:u w:val="single"/>
        </w:rPr>
      </w:pPr>
      <w:r w:rsidRPr="00451103">
        <w:rPr>
          <w:bCs/>
          <w:sz w:val="24"/>
          <w:szCs w:val="24"/>
          <w:u w:val="single"/>
        </w:rPr>
        <w:t>A.16.3</w:t>
      </w:r>
      <w:r w:rsidRPr="00451103">
        <w:rPr>
          <w:bCs/>
          <w:sz w:val="24"/>
          <w:szCs w:val="24"/>
          <w:u w:val="single"/>
        </w:rPr>
        <w:tab/>
        <w:t>Methods of Dissemination</w:t>
      </w:r>
    </w:p>
    <w:p w:rsidR="00464256" w:rsidRPr="00A2121F" w:rsidRDefault="00464256" w:rsidP="00464256">
      <w:pPr>
        <w:pStyle w:val="P1-StandPara"/>
        <w:spacing w:after="0" w:line="480" w:lineRule="auto"/>
        <w:ind w:firstLine="720"/>
        <w:jc w:val="left"/>
        <w:rPr>
          <w:sz w:val="24"/>
          <w:szCs w:val="24"/>
        </w:rPr>
      </w:pPr>
      <w:r w:rsidRPr="00A2121F">
        <w:rPr>
          <w:sz w:val="24"/>
          <w:szCs w:val="24"/>
        </w:rPr>
        <w:t xml:space="preserve">Findings from the </w:t>
      </w:r>
      <w:r>
        <w:rPr>
          <w:sz w:val="24"/>
          <w:szCs w:val="24"/>
        </w:rPr>
        <w:t xml:space="preserve">24HR recall </w:t>
      </w:r>
      <w:r w:rsidRPr="00A2121F">
        <w:rPr>
          <w:sz w:val="24"/>
          <w:szCs w:val="24"/>
        </w:rPr>
        <w:t xml:space="preserve">comparison and </w:t>
      </w:r>
      <w:r>
        <w:rPr>
          <w:sz w:val="24"/>
          <w:szCs w:val="24"/>
        </w:rPr>
        <w:t xml:space="preserve">observational </w:t>
      </w:r>
      <w:r w:rsidRPr="00A2121F">
        <w:rPr>
          <w:sz w:val="24"/>
          <w:szCs w:val="24"/>
        </w:rPr>
        <w:t xml:space="preserve">feeding studies will be disseminated through multiple </w:t>
      </w:r>
      <w:r w:rsidRPr="008D5D70">
        <w:rPr>
          <w:sz w:val="24"/>
          <w:szCs w:val="24"/>
        </w:rPr>
        <w:t xml:space="preserve">methods, including summary reports available in electronic and hard copy format. These summary reports will also be publicly accessible through the National Cancer Institute’s Applied Research Program website: </w:t>
      </w:r>
      <w:hyperlink r:id="rId12" w:history="1">
        <w:r w:rsidRPr="008D5D70">
          <w:rPr>
            <w:rStyle w:val="Hyperlink"/>
            <w:szCs w:val="24"/>
          </w:rPr>
          <w:t>http://appliedresearch.cancer.gov/</w:t>
        </w:r>
      </w:hyperlink>
      <w:r w:rsidRPr="008D5D70">
        <w:rPr>
          <w:sz w:val="24"/>
          <w:szCs w:val="24"/>
        </w:rPr>
        <w:t>, which cont</w:t>
      </w:r>
      <w:r>
        <w:rPr>
          <w:sz w:val="24"/>
          <w:szCs w:val="24"/>
        </w:rPr>
        <w:t xml:space="preserve">ains information on the ASA24.  </w:t>
      </w:r>
      <w:r w:rsidRPr="008D5D70">
        <w:rPr>
          <w:sz w:val="24"/>
          <w:szCs w:val="24"/>
        </w:rPr>
        <w:t>In</w:t>
      </w:r>
      <w:r w:rsidRPr="00A2121F">
        <w:rPr>
          <w:sz w:val="24"/>
          <w:szCs w:val="24"/>
        </w:rPr>
        <w:t xml:space="preserve"> addition, NCI staff will analyze the data and prepare presentations for national conferences and publish articles in peer-reviewed journals (in conjunction with other researchers).  The NCI staff will work within NCI and with other federal agencies (e.g., USDA) to disseminate the results</w:t>
      </w:r>
      <w:r>
        <w:rPr>
          <w:sz w:val="24"/>
          <w:szCs w:val="24"/>
        </w:rPr>
        <w:t>.</w:t>
      </w:r>
      <w:r w:rsidRPr="00A2121F">
        <w:rPr>
          <w:sz w:val="24"/>
          <w:szCs w:val="24"/>
        </w:rPr>
        <w:t xml:space="preserve"> </w:t>
      </w:r>
    </w:p>
    <w:p w:rsidR="00464256" w:rsidRPr="00A2121F" w:rsidRDefault="00464256" w:rsidP="00464256">
      <w:pPr>
        <w:widowControl/>
        <w:spacing w:line="480" w:lineRule="auto"/>
        <w:rPr>
          <w:b/>
          <w:szCs w:val="24"/>
        </w:rPr>
      </w:pPr>
      <w:r w:rsidRPr="00A2121F">
        <w:rPr>
          <w:b/>
          <w:szCs w:val="24"/>
        </w:rPr>
        <w:t>A.17</w:t>
      </w:r>
      <w:r w:rsidRPr="00A2121F">
        <w:rPr>
          <w:b/>
          <w:szCs w:val="24"/>
        </w:rPr>
        <w:tab/>
        <w:t>Reason(s) Display of OMB Expiration Date is Inappropriate</w:t>
      </w:r>
      <w:r w:rsidR="00E65AA8" w:rsidRPr="00A2121F">
        <w:rPr>
          <w:b/>
          <w:szCs w:val="24"/>
        </w:rPr>
        <w:fldChar w:fldCharType="begin"/>
      </w:r>
      <w:r w:rsidRPr="00A2121F">
        <w:rPr>
          <w:b/>
          <w:szCs w:val="24"/>
        </w:rPr>
        <w:instrText>tc \l3 "A17</w:instrText>
      </w:r>
      <w:r w:rsidRPr="00A2121F">
        <w:rPr>
          <w:b/>
          <w:szCs w:val="24"/>
        </w:rPr>
        <w:tab/>
        <w:instrText>Expiration Date Display Exemption</w:instrText>
      </w:r>
      <w:r w:rsidR="00E65AA8" w:rsidRPr="00A2121F">
        <w:rPr>
          <w:b/>
          <w:szCs w:val="24"/>
        </w:rPr>
        <w:fldChar w:fldCharType="end"/>
      </w:r>
    </w:p>
    <w:p w:rsidR="00464256" w:rsidRPr="00B32CED" w:rsidRDefault="00464256" w:rsidP="00464256">
      <w:pPr>
        <w:pStyle w:val="BodyTextIndent3"/>
        <w:widowControl/>
        <w:tabs>
          <w:tab w:val="clear" w:pos="0"/>
        </w:tabs>
        <w:suppressAutoHyphens w:val="0"/>
        <w:autoSpaceDE/>
        <w:autoSpaceDN/>
        <w:adjustRightInd/>
        <w:rPr>
          <w:snapToGrid w:val="0"/>
          <w:sz w:val="24"/>
          <w:szCs w:val="24"/>
        </w:rPr>
      </w:pPr>
      <w:r w:rsidRPr="00A2121F">
        <w:rPr>
          <w:snapToGrid w:val="0"/>
          <w:sz w:val="24"/>
          <w:szCs w:val="24"/>
        </w:rPr>
        <w:t xml:space="preserve">The </w:t>
      </w:r>
      <w:r>
        <w:rPr>
          <w:snapToGrid w:val="0"/>
          <w:sz w:val="24"/>
          <w:szCs w:val="24"/>
        </w:rPr>
        <w:t>24HR recall co</w:t>
      </w:r>
      <w:r w:rsidRPr="00A2121F">
        <w:rPr>
          <w:snapToGrid w:val="0"/>
          <w:sz w:val="24"/>
          <w:szCs w:val="24"/>
        </w:rPr>
        <w:t xml:space="preserve">mparison and </w:t>
      </w:r>
      <w:r>
        <w:rPr>
          <w:snapToGrid w:val="0"/>
          <w:sz w:val="24"/>
          <w:szCs w:val="24"/>
        </w:rPr>
        <w:t>observational feeding</w:t>
      </w:r>
      <w:r w:rsidRPr="00A2121F">
        <w:rPr>
          <w:snapToGrid w:val="0"/>
          <w:sz w:val="24"/>
          <w:szCs w:val="24"/>
        </w:rPr>
        <w:t xml:space="preserve"> studies will not require </w:t>
      </w:r>
      <w:r w:rsidRPr="00B32CED">
        <w:rPr>
          <w:snapToGrid w:val="0"/>
          <w:sz w:val="24"/>
          <w:szCs w:val="24"/>
        </w:rPr>
        <w:t xml:space="preserve">exemption from displaying the expiration date of OMB approval.  Any reproduction of the data collection instrument will prominently display the OMB approval number and expiration date.  </w:t>
      </w:r>
    </w:p>
    <w:p w:rsidR="00464256" w:rsidRPr="00B32CED" w:rsidRDefault="00451103" w:rsidP="00464256">
      <w:pPr>
        <w:pStyle w:val="BodyTextIndent3"/>
        <w:widowControl/>
        <w:tabs>
          <w:tab w:val="clear" w:pos="0"/>
        </w:tabs>
        <w:suppressAutoHyphens w:val="0"/>
        <w:autoSpaceDE/>
        <w:autoSpaceDN/>
        <w:adjustRightInd/>
        <w:ind w:firstLine="0"/>
        <w:rPr>
          <w:sz w:val="24"/>
          <w:szCs w:val="24"/>
        </w:rPr>
      </w:pPr>
      <w:r w:rsidRPr="00451103">
        <w:rPr>
          <w:b/>
          <w:sz w:val="24"/>
          <w:szCs w:val="24"/>
        </w:rPr>
        <w:t>A.18</w:t>
      </w:r>
      <w:r w:rsidRPr="00451103">
        <w:rPr>
          <w:b/>
          <w:sz w:val="24"/>
          <w:szCs w:val="24"/>
        </w:rPr>
        <w:tab/>
        <w:t>Exceptions to Certification for Paperwork Reduction Act Submission</w:t>
      </w:r>
    </w:p>
    <w:p w:rsidR="00451103" w:rsidRDefault="00464256" w:rsidP="00451103">
      <w:pPr>
        <w:pStyle w:val="BodyTextIndent3"/>
        <w:widowControl/>
        <w:tabs>
          <w:tab w:val="clear" w:pos="0"/>
        </w:tabs>
        <w:suppressAutoHyphens w:val="0"/>
        <w:autoSpaceDE/>
        <w:autoSpaceDN/>
        <w:adjustRightInd/>
        <w:jc w:val="both"/>
        <w:rPr>
          <w:snapToGrid w:val="0"/>
          <w:sz w:val="24"/>
          <w:szCs w:val="24"/>
        </w:rPr>
      </w:pPr>
      <w:r w:rsidRPr="00B32CED">
        <w:rPr>
          <w:snapToGrid w:val="0"/>
          <w:sz w:val="24"/>
          <w:szCs w:val="24"/>
        </w:rPr>
        <w:t xml:space="preserve">The 24HR recall comparison and </w:t>
      </w:r>
      <w:r w:rsidRPr="00A5633A">
        <w:rPr>
          <w:snapToGrid w:val="0"/>
          <w:sz w:val="24"/>
          <w:szCs w:val="24"/>
        </w:rPr>
        <w:t xml:space="preserve">observational feeding studies </w:t>
      </w:r>
      <w:r w:rsidRPr="002E5435">
        <w:rPr>
          <w:snapToGrid w:val="0"/>
          <w:sz w:val="24"/>
          <w:szCs w:val="24"/>
        </w:rPr>
        <w:t>do not require any exceptions to the Certificate for Paperwork Reduction Act (5 CFR 1320.9).</w:t>
      </w:r>
    </w:p>
    <w:p w:rsidR="00464256" w:rsidRDefault="00464256" w:rsidP="00464256">
      <w:pPr>
        <w:pStyle w:val="BodyTextIndent3"/>
        <w:widowControl/>
        <w:tabs>
          <w:tab w:val="clear" w:pos="0"/>
        </w:tabs>
        <w:suppressAutoHyphens w:val="0"/>
        <w:autoSpaceDE/>
        <w:autoSpaceDN/>
        <w:adjustRightInd/>
        <w:ind w:firstLine="0"/>
        <w:jc w:val="both"/>
        <w:rPr>
          <w:b/>
          <w:snapToGrid w:val="0"/>
          <w:sz w:val="24"/>
          <w:szCs w:val="24"/>
        </w:rPr>
      </w:pPr>
    </w:p>
    <w:p w:rsidR="00B61535" w:rsidRDefault="00B61535" w:rsidP="00464256">
      <w:pPr>
        <w:rPr>
          <w:b/>
          <w:szCs w:val="24"/>
        </w:rPr>
      </w:pPr>
      <w:r>
        <w:rPr>
          <w:b/>
          <w:szCs w:val="24"/>
        </w:rPr>
        <w:br/>
      </w:r>
    </w:p>
    <w:p w:rsidR="00464256" w:rsidRDefault="00B61535" w:rsidP="00464256">
      <w:r>
        <w:rPr>
          <w:b/>
          <w:szCs w:val="24"/>
        </w:rPr>
        <w:br w:type="page"/>
      </w:r>
      <w:r w:rsidR="00464256" w:rsidRPr="00A96572">
        <w:rPr>
          <w:b/>
          <w:szCs w:val="24"/>
        </w:rPr>
        <w:lastRenderedPageBreak/>
        <w:t>References</w:t>
      </w:r>
    </w:p>
    <w:p w:rsidR="00464256" w:rsidRPr="008B32C3" w:rsidRDefault="00464256" w:rsidP="00464256"/>
    <w:p w:rsidR="009C61C2" w:rsidRDefault="009C61C2"/>
    <w:sectPr w:rsidR="009C61C2" w:rsidSect="001A3074">
      <w:endnotePr>
        <w:numFmt w:val="decimal"/>
      </w:endnotePr>
      <w:pgSz w:w="12240" w:h="15840" w:code="1"/>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909" w:rsidRDefault="008A3909" w:rsidP="00464256">
      <w:r>
        <w:separator/>
      </w:r>
    </w:p>
  </w:endnote>
  <w:endnote w:type="continuationSeparator" w:id="0">
    <w:p w:rsidR="008A3909" w:rsidRDefault="008A3909" w:rsidP="00464256">
      <w:r>
        <w:continuationSeparator/>
      </w:r>
    </w:p>
  </w:endnote>
  <w:endnote w:id="1">
    <w:p w:rsidR="008A3909" w:rsidRDefault="008A3909" w:rsidP="00464256">
      <w:r>
        <w:rPr>
          <w:rStyle w:val="EndnoteReference"/>
          <w:sz w:val="20"/>
        </w:rPr>
        <w:endnoteRef/>
      </w:r>
      <w:r w:rsidRPr="00A96572">
        <w:t xml:space="preserve">Thompson FE, Subar AF. </w:t>
      </w:r>
      <w:proofErr w:type="gramStart"/>
      <w:r w:rsidRPr="00A96572">
        <w:t>Dietary Assessment Methodology.</w:t>
      </w:r>
      <w:proofErr w:type="gramEnd"/>
      <w:r w:rsidRPr="00A96572">
        <w:t xml:space="preserve"> In: </w:t>
      </w:r>
      <w:proofErr w:type="spellStart"/>
      <w:r w:rsidRPr="00A96572">
        <w:t>Coulston</w:t>
      </w:r>
      <w:proofErr w:type="spellEnd"/>
      <w:r w:rsidRPr="00A96572">
        <w:t xml:space="preserve"> AM, </w:t>
      </w:r>
      <w:proofErr w:type="spellStart"/>
      <w:r w:rsidRPr="00A96572">
        <w:t>Boushey</w:t>
      </w:r>
      <w:proofErr w:type="spellEnd"/>
      <w:r w:rsidRPr="00A96572">
        <w:t xml:space="preserve"> CJ, eds. Nutrition in the Prevention and Treatment of Disease. San Diego: Academic Press, 2008.</w:t>
      </w:r>
    </w:p>
    <w:p w:rsidR="008A3909" w:rsidRDefault="008A3909" w:rsidP="00464256"/>
  </w:endnote>
  <w:endnote w:id="2">
    <w:p w:rsidR="008A3909" w:rsidRDefault="008A3909" w:rsidP="00464256">
      <w:r>
        <w:rPr>
          <w:rStyle w:val="EndnoteReference"/>
        </w:rPr>
        <w:endnoteRef/>
      </w:r>
      <w:r>
        <w:t xml:space="preserve"> </w:t>
      </w:r>
      <w:proofErr w:type="gramStart"/>
      <w:r w:rsidRPr="00A96572">
        <w:t>U.S. Department of Agriculture.</w:t>
      </w:r>
      <w:proofErr w:type="gramEnd"/>
      <w:r w:rsidRPr="00A96572">
        <w:t xml:space="preserve"> USDA automated multiple-pass method (Beltsville, MD), 2005. </w:t>
      </w:r>
      <w:hyperlink r:id="rId1" w:history="1">
        <w:r w:rsidRPr="00D4243C">
          <w:rPr>
            <w:rStyle w:val="Hyperlink"/>
          </w:rPr>
          <w:t>http://www.ars.usda.gov/Services/docs.htm?docid=7710</w:t>
        </w:r>
      </w:hyperlink>
    </w:p>
    <w:p w:rsidR="008A3909" w:rsidRDefault="008A3909" w:rsidP="00464256"/>
  </w:endnote>
  <w:endnote w:id="3">
    <w:p w:rsidR="008A3909" w:rsidRDefault="008A3909" w:rsidP="00464256">
      <w:r>
        <w:rPr>
          <w:rStyle w:val="EndnoteReference"/>
        </w:rPr>
        <w:endnoteRef/>
      </w:r>
      <w:r>
        <w:t xml:space="preserve"> </w:t>
      </w:r>
      <w:proofErr w:type="gramStart"/>
      <w:r w:rsidRPr="00A96572">
        <w:t>National Center for Health Statistics.</w:t>
      </w:r>
      <w:proofErr w:type="gramEnd"/>
      <w:r w:rsidRPr="00A96572">
        <w:t xml:space="preserve"> </w:t>
      </w:r>
      <w:proofErr w:type="gramStart"/>
      <w:r w:rsidRPr="00A96572">
        <w:t>National Health and Nutrition Examination Survey, 2009.</w:t>
      </w:r>
      <w:proofErr w:type="gramEnd"/>
      <w:r w:rsidRPr="00A96572">
        <w:t xml:space="preserve"> </w:t>
      </w:r>
      <w:hyperlink r:id="rId2" w:history="1">
        <w:r w:rsidRPr="00A96572">
          <w:rPr>
            <w:rStyle w:val="Hyperlink"/>
          </w:rPr>
          <w:t>http://www.cdc.gov/nchs/about/major/nhanes/nhanes2005-2006/questexam05_06.htm</w:t>
        </w:r>
      </w:hyperlink>
    </w:p>
    <w:p w:rsidR="008A3909" w:rsidRDefault="008A3909" w:rsidP="00464256"/>
  </w:endnote>
  <w:endnote w:id="4">
    <w:p w:rsidR="008A3909" w:rsidRDefault="008A3909" w:rsidP="00464256">
      <w:pPr>
        <w:pStyle w:val="EndnoteText"/>
        <w:rPr>
          <w:sz w:val="24"/>
          <w:szCs w:val="24"/>
        </w:rPr>
      </w:pPr>
      <w:r>
        <w:rPr>
          <w:rStyle w:val="EndnoteReference"/>
        </w:rPr>
        <w:endnoteRef/>
      </w:r>
      <w:r>
        <w:t xml:space="preserve"> </w:t>
      </w:r>
      <w:r w:rsidRPr="0085748F">
        <w:rPr>
          <w:sz w:val="24"/>
          <w:szCs w:val="24"/>
        </w:rPr>
        <w:t xml:space="preserve">Schatzkin A, Subar AF, Moore S, et al. Observational Epidemiologic Studies of Nutrition and Cancer: The Next Generation (with Better Observation). Cancer </w:t>
      </w:r>
      <w:proofErr w:type="spellStart"/>
      <w:r w:rsidRPr="0085748F">
        <w:rPr>
          <w:sz w:val="24"/>
          <w:szCs w:val="24"/>
        </w:rPr>
        <w:t>Epidemiol</w:t>
      </w:r>
      <w:proofErr w:type="spellEnd"/>
      <w:r w:rsidRPr="0085748F">
        <w:rPr>
          <w:sz w:val="24"/>
          <w:szCs w:val="24"/>
        </w:rPr>
        <w:t xml:space="preserve"> Biomarkers </w:t>
      </w:r>
      <w:proofErr w:type="spellStart"/>
      <w:r w:rsidRPr="0085748F">
        <w:rPr>
          <w:sz w:val="24"/>
          <w:szCs w:val="24"/>
        </w:rPr>
        <w:t>Prev</w:t>
      </w:r>
      <w:proofErr w:type="spellEnd"/>
      <w:r w:rsidRPr="0085748F">
        <w:rPr>
          <w:sz w:val="24"/>
          <w:szCs w:val="24"/>
        </w:rPr>
        <w:t xml:space="preserve"> 2009</w:t>
      </w:r>
      <w:proofErr w:type="gramStart"/>
      <w:r w:rsidRPr="0085748F">
        <w:rPr>
          <w:sz w:val="24"/>
          <w:szCs w:val="24"/>
        </w:rPr>
        <w:t>;18:1026</w:t>
      </w:r>
      <w:proofErr w:type="gramEnd"/>
      <w:r w:rsidRPr="0085748F">
        <w:rPr>
          <w:sz w:val="24"/>
          <w:szCs w:val="24"/>
        </w:rPr>
        <w:t>-32.</w:t>
      </w:r>
    </w:p>
    <w:p w:rsidR="008A3909" w:rsidRPr="0085748F" w:rsidRDefault="008A3909" w:rsidP="00464256">
      <w:pPr>
        <w:pStyle w:val="EndnoteText"/>
        <w:rPr>
          <w:sz w:val="24"/>
          <w:szCs w:val="24"/>
        </w:rPr>
      </w:pPr>
    </w:p>
  </w:endnote>
  <w:endnote w:id="5">
    <w:p w:rsidR="008A3909" w:rsidRDefault="008A3909" w:rsidP="00464256">
      <w:pPr>
        <w:pStyle w:val="EndnoteText"/>
        <w:rPr>
          <w:sz w:val="24"/>
          <w:szCs w:val="24"/>
        </w:rPr>
      </w:pPr>
      <w:r>
        <w:rPr>
          <w:rStyle w:val="EndnoteReference"/>
        </w:rPr>
        <w:endnoteRef/>
      </w:r>
      <w:r w:rsidRPr="00B24090">
        <w:rPr>
          <w:sz w:val="24"/>
          <w:szCs w:val="24"/>
        </w:rPr>
        <w:t xml:space="preserve"> </w:t>
      </w:r>
      <w:proofErr w:type="gramStart"/>
      <w:r w:rsidRPr="00B24090">
        <w:rPr>
          <w:sz w:val="24"/>
          <w:szCs w:val="24"/>
        </w:rPr>
        <w:t xml:space="preserve">Subar </w:t>
      </w:r>
      <w:r>
        <w:rPr>
          <w:sz w:val="24"/>
          <w:szCs w:val="24"/>
        </w:rPr>
        <w:t xml:space="preserve">AF </w:t>
      </w:r>
      <w:r w:rsidRPr="00B24090">
        <w:rPr>
          <w:sz w:val="24"/>
          <w:szCs w:val="24"/>
        </w:rPr>
        <w:t>et</w:t>
      </w:r>
      <w:r>
        <w:rPr>
          <w:sz w:val="24"/>
          <w:szCs w:val="24"/>
        </w:rPr>
        <w:t xml:space="preserve"> al.</w:t>
      </w:r>
      <w:r w:rsidRPr="00B24090">
        <w:rPr>
          <w:sz w:val="24"/>
          <w:szCs w:val="24"/>
        </w:rPr>
        <w:t xml:space="preserve"> </w:t>
      </w:r>
      <w:r w:rsidRPr="00EC0B2C">
        <w:rPr>
          <w:sz w:val="24"/>
          <w:szCs w:val="24"/>
        </w:rPr>
        <w:t>Formative research of a quick list for an automated self-administered 24-hour dietary recall.</w:t>
      </w:r>
      <w:proofErr w:type="gramEnd"/>
      <w:r w:rsidRPr="00EC0B2C">
        <w:rPr>
          <w:sz w:val="24"/>
          <w:szCs w:val="24"/>
        </w:rPr>
        <w:t xml:space="preserve"> J Am Diet Assoc. 2007 Jun;</w:t>
      </w:r>
      <w:r>
        <w:rPr>
          <w:sz w:val="24"/>
          <w:szCs w:val="24"/>
        </w:rPr>
        <w:t xml:space="preserve"> </w:t>
      </w:r>
      <w:r w:rsidRPr="00EC0B2C">
        <w:rPr>
          <w:sz w:val="24"/>
          <w:szCs w:val="24"/>
        </w:rPr>
        <w:t>107(6):1002-7.</w:t>
      </w:r>
    </w:p>
    <w:p w:rsidR="008A3909" w:rsidRPr="006E5A7E" w:rsidRDefault="008A3909" w:rsidP="00464256">
      <w:pPr>
        <w:pStyle w:val="EndnoteText"/>
        <w:rPr>
          <w:sz w:val="24"/>
          <w:szCs w:val="24"/>
        </w:rPr>
      </w:pPr>
    </w:p>
  </w:endnote>
  <w:endnote w:id="6">
    <w:p w:rsidR="008A3909" w:rsidRDefault="008A3909" w:rsidP="00464256">
      <w:r>
        <w:rPr>
          <w:rStyle w:val="EndnoteReference"/>
        </w:rPr>
        <w:endnoteRef/>
      </w:r>
      <w:r>
        <w:t xml:space="preserve"> Subar AF et al. </w:t>
      </w:r>
      <w:r w:rsidRPr="00D83605">
        <w:t xml:space="preserve">Accuracy of portion size </w:t>
      </w:r>
      <w:r>
        <w:t>reports</w:t>
      </w:r>
      <w:r w:rsidRPr="00D83605">
        <w:t xml:space="preserve"> using computer-based food photography aids in the development of an automated self-administered 24-hour recall (ASA24)</w:t>
      </w:r>
      <w:r>
        <w:t xml:space="preserve">. </w:t>
      </w:r>
      <w:r w:rsidRPr="00F80D1B">
        <w:rPr>
          <w:szCs w:val="24"/>
          <w:highlight w:val="yellow"/>
        </w:rPr>
        <w:t>J Am Diet Assoc 2010;</w:t>
      </w:r>
      <w:r w:rsidRPr="00F80D1B">
        <w:rPr>
          <w:bCs/>
          <w:highlight w:val="yellow"/>
        </w:rPr>
        <w:t xml:space="preserve"> 110:55-64</w:t>
      </w:r>
      <w:r>
        <w:t>.</w:t>
      </w:r>
    </w:p>
    <w:p w:rsidR="008A3909" w:rsidRPr="006E5A7E" w:rsidRDefault="008A3909" w:rsidP="00464256">
      <w:pPr>
        <w:rPr>
          <w:b/>
        </w:rPr>
      </w:pPr>
    </w:p>
  </w:endnote>
  <w:endnote w:id="7">
    <w:p w:rsidR="008A3909" w:rsidRPr="00A96572" w:rsidRDefault="008A3909" w:rsidP="00464256">
      <w:r>
        <w:rPr>
          <w:rStyle w:val="EndnoteReference"/>
        </w:rPr>
        <w:endnoteRef/>
      </w:r>
      <w:r>
        <w:t xml:space="preserve"> </w:t>
      </w:r>
      <w:r w:rsidRPr="00A96572">
        <w:t xml:space="preserve">Bowling JM, </w:t>
      </w:r>
      <w:proofErr w:type="spellStart"/>
      <w:r w:rsidRPr="00A96572">
        <w:t>Rimer</w:t>
      </w:r>
      <w:proofErr w:type="spellEnd"/>
      <w:r w:rsidRPr="00A96572">
        <w:t xml:space="preserve"> BK, Lyons EJ, et al. </w:t>
      </w:r>
      <w:proofErr w:type="spellStart"/>
      <w:r w:rsidRPr="00A96572">
        <w:t>Methodologic</w:t>
      </w:r>
      <w:proofErr w:type="spellEnd"/>
      <w:r w:rsidRPr="00A96572">
        <w:t xml:space="preserve"> challenges of e-health research.</w:t>
      </w:r>
      <w:r>
        <w:t xml:space="preserve"> </w:t>
      </w:r>
      <w:proofErr w:type="gramStart"/>
      <w:r w:rsidRPr="00A96572">
        <w:t>Evaluation and Program Planning 2006;</w:t>
      </w:r>
      <w:r>
        <w:t xml:space="preserve"> </w:t>
      </w:r>
      <w:r w:rsidRPr="00A96572">
        <w:t>29:390-6.</w:t>
      </w:r>
      <w:proofErr w:type="gramEnd"/>
    </w:p>
    <w:p w:rsidR="008A3909" w:rsidRDefault="008A3909" w:rsidP="00464256">
      <w:pPr>
        <w:pStyle w:val="EndnoteText"/>
      </w:pPr>
    </w:p>
    <w:p w:rsidR="008A3909" w:rsidRDefault="008A3909" w:rsidP="00464256">
      <w:pPr>
        <w:pStyle w:val="EndnoteText"/>
      </w:pPr>
    </w:p>
    <w:p w:rsidR="008A3909" w:rsidRDefault="008A3909" w:rsidP="00464256">
      <w:pPr>
        <w:pStyle w:val="EndnoteText"/>
      </w:pPr>
    </w:p>
    <w:p w:rsidR="008A3909" w:rsidRDefault="008A3909" w:rsidP="00464256">
      <w:pPr>
        <w:pStyle w:val="EndnoteText"/>
      </w:pPr>
    </w:p>
    <w:p w:rsidR="008A3909" w:rsidRDefault="008A3909" w:rsidP="00464256">
      <w:pPr>
        <w:pStyle w:val="EndnoteText"/>
      </w:pPr>
    </w:p>
    <w:p w:rsidR="008A3909" w:rsidRDefault="008A3909" w:rsidP="00464256">
      <w:pPr>
        <w:pStyle w:val="EndnoteText"/>
      </w:pPr>
    </w:p>
    <w:p w:rsidR="008A3909" w:rsidRDefault="008A3909" w:rsidP="00464256">
      <w:pPr>
        <w:pStyle w:val="EndnoteText"/>
      </w:pPr>
    </w:p>
    <w:p w:rsidR="008A3909" w:rsidRDefault="008A3909" w:rsidP="00464256">
      <w:pPr>
        <w:pStyle w:val="EndnoteText"/>
      </w:pPr>
    </w:p>
    <w:p w:rsidR="008A3909" w:rsidRDefault="008A3909" w:rsidP="00464256">
      <w:pPr>
        <w:pStyle w:val="EndnoteText"/>
      </w:pPr>
    </w:p>
    <w:p w:rsidR="008A3909" w:rsidRDefault="008A3909" w:rsidP="00464256">
      <w:pPr>
        <w:pStyle w:val="EndnoteText"/>
      </w:pPr>
    </w:p>
    <w:p w:rsidR="008A3909" w:rsidRDefault="008A3909" w:rsidP="00464256">
      <w:pPr>
        <w:pStyle w:val="EndnoteText"/>
      </w:pPr>
    </w:p>
    <w:p w:rsidR="008A3909" w:rsidRDefault="008A3909" w:rsidP="00464256">
      <w:pPr>
        <w:pStyle w:val="EndnoteText"/>
      </w:pPr>
    </w:p>
    <w:p w:rsidR="008A3909" w:rsidRDefault="008A3909" w:rsidP="00464256">
      <w:pPr>
        <w:pStyle w:val="EndnoteText"/>
      </w:pPr>
    </w:p>
    <w:p w:rsidR="008A3909" w:rsidRDefault="008A3909" w:rsidP="00464256">
      <w:pPr>
        <w:pStyle w:val="EndnoteText"/>
      </w:pPr>
    </w:p>
    <w:p w:rsidR="008A3909" w:rsidRDefault="008A3909" w:rsidP="00464256">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909" w:rsidRDefault="00E65AA8">
    <w:pPr>
      <w:pStyle w:val="Footer"/>
      <w:jc w:val="right"/>
    </w:pPr>
    <w:fldSimple w:instr=" PAGE   \* MERGEFORMAT ">
      <w:r w:rsidR="00360FA2">
        <w:rPr>
          <w:noProof/>
        </w:rPr>
        <w:t>ii</w:t>
      </w:r>
    </w:fldSimple>
  </w:p>
  <w:p w:rsidR="008A3909" w:rsidRDefault="008A39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909" w:rsidRDefault="008A3909" w:rsidP="00464256">
      <w:r>
        <w:separator/>
      </w:r>
    </w:p>
  </w:footnote>
  <w:footnote w:type="continuationSeparator" w:id="0">
    <w:p w:rsidR="008A3909" w:rsidRDefault="008A3909" w:rsidP="004642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151C"/>
    <w:multiLevelType w:val="hybridMultilevel"/>
    <w:tmpl w:val="0B4EE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7E35E0"/>
    <w:multiLevelType w:val="hybridMultilevel"/>
    <w:tmpl w:val="390288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131CBC"/>
    <w:multiLevelType w:val="hybridMultilevel"/>
    <w:tmpl w:val="E52A2C12"/>
    <w:lvl w:ilvl="0" w:tplc="C6623CC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9C7E28"/>
    <w:multiLevelType w:val="hybridMultilevel"/>
    <w:tmpl w:val="33E8B070"/>
    <w:lvl w:ilvl="0" w:tplc="7CA8A4E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40961"/>
  </w:hdrShapeDefaults>
  <w:footnotePr>
    <w:footnote w:id="-1"/>
    <w:footnote w:id="0"/>
  </w:footnotePr>
  <w:endnotePr>
    <w:numFmt w:val="decimal"/>
    <w:endnote w:id="-1"/>
    <w:endnote w:id="0"/>
  </w:endnotePr>
  <w:compat/>
  <w:rsids>
    <w:rsidRoot w:val="00464256"/>
    <w:rsid w:val="00011DD4"/>
    <w:rsid w:val="00014F28"/>
    <w:rsid w:val="0003031C"/>
    <w:rsid w:val="00031F1F"/>
    <w:rsid w:val="000448D0"/>
    <w:rsid w:val="00052A38"/>
    <w:rsid w:val="000576DD"/>
    <w:rsid w:val="00067A7E"/>
    <w:rsid w:val="00075298"/>
    <w:rsid w:val="00087FAF"/>
    <w:rsid w:val="00095D40"/>
    <w:rsid w:val="000A0EFB"/>
    <w:rsid w:val="000A1EE0"/>
    <w:rsid w:val="000A3069"/>
    <w:rsid w:val="000A51F3"/>
    <w:rsid w:val="000D37E2"/>
    <w:rsid w:val="000D4975"/>
    <w:rsid w:val="000D6517"/>
    <w:rsid w:val="000F1114"/>
    <w:rsid w:val="00121695"/>
    <w:rsid w:val="001238D0"/>
    <w:rsid w:val="00127755"/>
    <w:rsid w:val="00135FA0"/>
    <w:rsid w:val="00136057"/>
    <w:rsid w:val="00136CFF"/>
    <w:rsid w:val="00145375"/>
    <w:rsid w:val="001517E6"/>
    <w:rsid w:val="00175303"/>
    <w:rsid w:val="00181ADD"/>
    <w:rsid w:val="00187478"/>
    <w:rsid w:val="00192269"/>
    <w:rsid w:val="00196416"/>
    <w:rsid w:val="00196D62"/>
    <w:rsid w:val="001970DA"/>
    <w:rsid w:val="001A3074"/>
    <w:rsid w:val="001C0235"/>
    <w:rsid w:val="001C147D"/>
    <w:rsid w:val="001C1AC9"/>
    <w:rsid w:val="001D624A"/>
    <w:rsid w:val="001D753B"/>
    <w:rsid w:val="001E7080"/>
    <w:rsid w:val="001F2428"/>
    <w:rsid w:val="001F26CB"/>
    <w:rsid w:val="00203D52"/>
    <w:rsid w:val="00205A88"/>
    <w:rsid w:val="00211DD7"/>
    <w:rsid w:val="00214DC4"/>
    <w:rsid w:val="002323CC"/>
    <w:rsid w:val="00244AFA"/>
    <w:rsid w:val="00253C25"/>
    <w:rsid w:val="002612A5"/>
    <w:rsid w:val="0027028A"/>
    <w:rsid w:val="00271A15"/>
    <w:rsid w:val="00275BAF"/>
    <w:rsid w:val="00275CBE"/>
    <w:rsid w:val="002770D9"/>
    <w:rsid w:val="002951BD"/>
    <w:rsid w:val="002A19BB"/>
    <w:rsid w:val="002C2BB8"/>
    <w:rsid w:val="002D6AE6"/>
    <w:rsid w:val="002E0CDF"/>
    <w:rsid w:val="002E2452"/>
    <w:rsid w:val="002E5435"/>
    <w:rsid w:val="002F3B6A"/>
    <w:rsid w:val="002F63E6"/>
    <w:rsid w:val="00311F00"/>
    <w:rsid w:val="00316BDE"/>
    <w:rsid w:val="00334854"/>
    <w:rsid w:val="00345013"/>
    <w:rsid w:val="003454B6"/>
    <w:rsid w:val="00346182"/>
    <w:rsid w:val="00351111"/>
    <w:rsid w:val="00360FA2"/>
    <w:rsid w:val="0039185E"/>
    <w:rsid w:val="003A2B45"/>
    <w:rsid w:val="003A2FD2"/>
    <w:rsid w:val="003A734C"/>
    <w:rsid w:val="003A7B4E"/>
    <w:rsid w:val="003B13E9"/>
    <w:rsid w:val="003C1449"/>
    <w:rsid w:val="003D17BA"/>
    <w:rsid w:val="003D4146"/>
    <w:rsid w:val="003E4E77"/>
    <w:rsid w:val="003F37CD"/>
    <w:rsid w:val="003F5026"/>
    <w:rsid w:val="00405E61"/>
    <w:rsid w:val="00406B48"/>
    <w:rsid w:val="00432491"/>
    <w:rsid w:val="00433168"/>
    <w:rsid w:val="0043460A"/>
    <w:rsid w:val="00451103"/>
    <w:rsid w:val="00452013"/>
    <w:rsid w:val="00464256"/>
    <w:rsid w:val="00475356"/>
    <w:rsid w:val="00477963"/>
    <w:rsid w:val="004819EE"/>
    <w:rsid w:val="00493B1F"/>
    <w:rsid w:val="004A1F4E"/>
    <w:rsid w:val="004C0E51"/>
    <w:rsid w:val="004C1971"/>
    <w:rsid w:val="004C7B26"/>
    <w:rsid w:val="004D080A"/>
    <w:rsid w:val="004E26B5"/>
    <w:rsid w:val="004E4B2C"/>
    <w:rsid w:val="004E5231"/>
    <w:rsid w:val="004E6C31"/>
    <w:rsid w:val="00502175"/>
    <w:rsid w:val="00504F8B"/>
    <w:rsid w:val="00507505"/>
    <w:rsid w:val="00522353"/>
    <w:rsid w:val="00524AB9"/>
    <w:rsid w:val="005272C1"/>
    <w:rsid w:val="00550328"/>
    <w:rsid w:val="005528F4"/>
    <w:rsid w:val="00552A5D"/>
    <w:rsid w:val="00563463"/>
    <w:rsid w:val="005661B3"/>
    <w:rsid w:val="005735F8"/>
    <w:rsid w:val="00576328"/>
    <w:rsid w:val="0059030A"/>
    <w:rsid w:val="005D6D00"/>
    <w:rsid w:val="005E2A37"/>
    <w:rsid w:val="005E2A47"/>
    <w:rsid w:val="00610A5E"/>
    <w:rsid w:val="00615A88"/>
    <w:rsid w:val="00621732"/>
    <w:rsid w:val="0062288E"/>
    <w:rsid w:val="00631C35"/>
    <w:rsid w:val="00633EBB"/>
    <w:rsid w:val="00635842"/>
    <w:rsid w:val="00655AE1"/>
    <w:rsid w:val="00657424"/>
    <w:rsid w:val="00657A85"/>
    <w:rsid w:val="006732E1"/>
    <w:rsid w:val="00677A05"/>
    <w:rsid w:val="0068333F"/>
    <w:rsid w:val="006916B5"/>
    <w:rsid w:val="006A744F"/>
    <w:rsid w:val="006C123C"/>
    <w:rsid w:val="006C135F"/>
    <w:rsid w:val="006C16DA"/>
    <w:rsid w:val="006C2294"/>
    <w:rsid w:val="006C53AD"/>
    <w:rsid w:val="006C668F"/>
    <w:rsid w:val="006D10B1"/>
    <w:rsid w:val="006E0BB6"/>
    <w:rsid w:val="006E1708"/>
    <w:rsid w:val="006E3A58"/>
    <w:rsid w:val="00713017"/>
    <w:rsid w:val="00713E71"/>
    <w:rsid w:val="00715D59"/>
    <w:rsid w:val="00740060"/>
    <w:rsid w:val="00744D55"/>
    <w:rsid w:val="007563D5"/>
    <w:rsid w:val="0075720C"/>
    <w:rsid w:val="00762118"/>
    <w:rsid w:val="00780D17"/>
    <w:rsid w:val="00781175"/>
    <w:rsid w:val="00791446"/>
    <w:rsid w:val="0079207A"/>
    <w:rsid w:val="007C2CB2"/>
    <w:rsid w:val="007D0574"/>
    <w:rsid w:val="007E7341"/>
    <w:rsid w:val="008051B9"/>
    <w:rsid w:val="008067E6"/>
    <w:rsid w:val="00815B1A"/>
    <w:rsid w:val="00815DFB"/>
    <w:rsid w:val="00824DEF"/>
    <w:rsid w:val="00832EEA"/>
    <w:rsid w:val="00863772"/>
    <w:rsid w:val="0088075D"/>
    <w:rsid w:val="008974C7"/>
    <w:rsid w:val="008A3909"/>
    <w:rsid w:val="008A75BB"/>
    <w:rsid w:val="008B0E58"/>
    <w:rsid w:val="008B6D94"/>
    <w:rsid w:val="008D2867"/>
    <w:rsid w:val="008D6724"/>
    <w:rsid w:val="008D6C4A"/>
    <w:rsid w:val="008D6F88"/>
    <w:rsid w:val="008E5465"/>
    <w:rsid w:val="0090028B"/>
    <w:rsid w:val="00902F0E"/>
    <w:rsid w:val="009060FD"/>
    <w:rsid w:val="009100F3"/>
    <w:rsid w:val="00915ABD"/>
    <w:rsid w:val="00916481"/>
    <w:rsid w:val="00920B0F"/>
    <w:rsid w:val="00925076"/>
    <w:rsid w:val="009252A3"/>
    <w:rsid w:val="00934E1C"/>
    <w:rsid w:val="00935BAE"/>
    <w:rsid w:val="009403E0"/>
    <w:rsid w:val="00956AE8"/>
    <w:rsid w:val="00956D5A"/>
    <w:rsid w:val="00965E5A"/>
    <w:rsid w:val="009804F0"/>
    <w:rsid w:val="009823A2"/>
    <w:rsid w:val="0098519D"/>
    <w:rsid w:val="00986567"/>
    <w:rsid w:val="00995674"/>
    <w:rsid w:val="009A56B0"/>
    <w:rsid w:val="009B30C1"/>
    <w:rsid w:val="009B6EA0"/>
    <w:rsid w:val="009C3270"/>
    <w:rsid w:val="009C61C2"/>
    <w:rsid w:val="009C7B31"/>
    <w:rsid w:val="009D7712"/>
    <w:rsid w:val="009E78B6"/>
    <w:rsid w:val="00A04274"/>
    <w:rsid w:val="00A042B6"/>
    <w:rsid w:val="00A12AEA"/>
    <w:rsid w:val="00A20294"/>
    <w:rsid w:val="00A34B89"/>
    <w:rsid w:val="00A51826"/>
    <w:rsid w:val="00A5633A"/>
    <w:rsid w:val="00A60B01"/>
    <w:rsid w:val="00A7759C"/>
    <w:rsid w:val="00A92E16"/>
    <w:rsid w:val="00AB06A6"/>
    <w:rsid w:val="00AB3842"/>
    <w:rsid w:val="00AC0DEF"/>
    <w:rsid w:val="00B00844"/>
    <w:rsid w:val="00B078EF"/>
    <w:rsid w:val="00B1286C"/>
    <w:rsid w:val="00B23046"/>
    <w:rsid w:val="00B25A70"/>
    <w:rsid w:val="00B32CED"/>
    <w:rsid w:val="00B36B81"/>
    <w:rsid w:val="00B45566"/>
    <w:rsid w:val="00B507D1"/>
    <w:rsid w:val="00B61535"/>
    <w:rsid w:val="00B67F36"/>
    <w:rsid w:val="00B7056E"/>
    <w:rsid w:val="00B776A9"/>
    <w:rsid w:val="00B817D6"/>
    <w:rsid w:val="00B85D44"/>
    <w:rsid w:val="00B86EEE"/>
    <w:rsid w:val="00B8796C"/>
    <w:rsid w:val="00B97486"/>
    <w:rsid w:val="00B97B2E"/>
    <w:rsid w:val="00BA5249"/>
    <w:rsid w:val="00BB1B95"/>
    <w:rsid w:val="00BB457D"/>
    <w:rsid w:val="00BB78EA"/>
    <w:rsid w:val="00BD392A"/>
    <w:rsid w:val="00BE55AF"/>
    <w:rsid w:val="00BE7EFA"/>
    <w:rsid w:val="00BF4B50"/>
    <w:rsid w:val="00BF5239"/>
    <w:rsid w:val="00C07628"/>
    <w:rsid w:val="00C23E3F"/>
    <w:rsid w:val="00C26253"/>
    <w:rsid w:val="00C343FF"/>
    <w:rsid w:val="00C362E7"/>
    <w:rsid w:val="00C372D0"/>
    <w:rsid w:val="00C5192D"/>
    <w:rsid w:val="00C64A97"/>
    <w:rsid w:val="00C65A68"/>
    <w:rsid w:val="00C734DB"/>
    <w:rsid w:val="00C7361A"/>
    <w:rsid w:val="00C73DFE"/>
    <w:rsid w:val="00C81C45"/>
    <w:rsid w:val="00C867EC"/>
    <w:rsid w:val="00C939D2"/>
    <w:rsid w:val="00C94564"/>
    <w:rsid w:val="00C96ADA"/>
    <w:rsid w:val="00CB6FD3"/>
    <w:rsid w:val="00CC21C5"/>
    <w:rsid w:val="00CD09D2"/>
    <w:rsid w:val="00CE1B3C"/>
    <w:rsid w:val="00CE40AC"/>
    <w:rsid w:val="00CE48ED"/>
    <w:rsid w:val="00D023D0"/>
    <w:rsid w:val="00D170CC"/>
    <w:rsid w:val="00D20E73"/>
    <w:rsid w:val="00D213BB"/>
    <w:rsid w:val="00D22575"/>
    <w:rsid w:val="00D26BDA"/>
    <w:rsid w:val="00D36805"/>
    <w:rsid w:val="00D45960"/>
    <w:rsid w:val="00D55CE3"/>
    <w:rsid w:val="00D70D59"/>
    <w:rsid w:val="00D72A17"/>
    <w:rsid w:val="00D72BA7"/>
    <w:rsid w:val="00D73861"/>
    <w:rsid w:val="00D7766F"/>
    <w:rsid w:val="00D84384"/>
    <w:rsid w:val="00D84C08"/>
    <w:rsid w:val="00DA54A3"/>
    <w:rsid w:val="00DB32A2"/>
    <w:rsid w:val="00DB3ECA"/>
    <w:rsid w:val="00DB7093"/>
    <w:rsid w:val="00DC22ED"/>
    <w:rsid w:val="00DD7E81"/>
    <w:rsid w:val="00DE4C85"/>
    <w:rsid w:val="00DF59AE"/>
    <w:rsid w:val="00DF67E9"/>
    <w:rsid w:val="00E00B14"/>
    <w:rsid w:val="00E100EE"/>
    <w:rsid w:val="00E43242"/>
    <w:rsid w:val="00E465A1"/>
    <w:rsid w:val="00E57185"/>
    <w:rsid w:val="00E64597"/>
    <w:rsid w:val="00E65AA8"/>
    <w:rsid w:val="00E76CCA"/>
    <w:rsid w:val="00E927BA"/>
    <w:rsid w:val="00E92FC7"/>
    <w:rsid w:val="00E9650E"/>
    <w:rsid w:val="00EB00A0"/>
    <w:rsid w:val="00EB733C"/>
    <w:rsid w:val="00EB7EC3"/>
    <w:rsid w:val="00EC296B"/>
    <w:rsid w:val="00EC2B6C"/>
    <w:rsid w:val="00EE490F"/>
    <w:rsid w:val="00EE53B3"/>
    <w:rsid w:val="00EF447D"/>
    <w:rsid w:val="00F017B7"/>
    <w:rsid w:val="00F02AFA"/>
    <w:rsid w:val="00F03751"/>
    <w:rsid w:val="00F1049A"/>
    <w:rsid w:val="00F21183"/>
    <w:rsid w:val="00F23FD6"/>
    <w:rsid w:val="00F26930"/>
    <w:rsid w:val="00F37691"/>
    <w:rsid w:val="00F5553B"/>
    <w:rsid w:val="00F650D9"/>
    <w:rsid w:val="00F7777D"/>
    <w:rsid w:val="00F777EB"/>
    <w:rsid w:val="00F80D1B"/>
    <w:rsid w:val="00F82ABB"/>
    <w:rsid w:val="00F97F4F"/>
    <w:rsid w:val="00FA2A1A"/>
    <w:rsid w:val="00FA65FF"/>
    <w:rsid w:val="00FB171D"/>
    <w:rsid w:val="00FB3D74"/>
    <w:rsid w:val="00FB4270"/>
    <w:rsid w:val="00FB5669"/>
    <w:rsid w:val="00FD15CB"/>
    <w:rsid w:val="00FD2828"/>
    <w:rsid w:val="00FE73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256"/>
    <w:pPr>
      <w:widowControl w:val="0"/>
    </w:pPr>
    <w:rPr>
      <w:rFonts w:ascii="Times New Roman" w:eastAsia="Times New Roman" w:hAnsi="Times New Roman"/>
      <w:snapToGrid w:val="0"/>
      <w:sz w:val="24"/>
    </w:rPr>
  </w:style>
  <w:style w:type="paragraph" w:styleId="Heading2">
    <w:name w:val="heading 2"/>
    <w:aliases w:val="H2-Sec. Head"/>
    <w:basedOn w:val="Normal"/>
    <w:next w:val="Normal"/>
    <w:link w:val="Heading2Char"/>
    <w:qFormat/>
    <w:rsid w:val="00464256"/>
    <w:pPr>
      <w:keepNext/>
      <w:widowControl/>
      <w:spacing w:before="240" w:after="60" w:line="240" w:lineRule="atLeast"/>
      <w:jc w:val="both"/>
      <w:outlineLvl w:val="1"/>
    </w:pPr>
    <w:rPr>
      <w:rFonts w:ascii="Arial" w:hAnsi="Arial" w:cs="Arial"/>
      <w:b/>
      <w:bCs/>
      <w:i/>
      <w:iCs/>
      <w:snapToGrid/>
      <w:sz w:val="28"/>
      <w:szCs w:val="28"/>
    </w:rPr>
  </w:style>
  <w:style w:type="paragraph" w:styleId="Heading5">
    <w:name w:val="heading 5"/>
    <w:basedOn w:val="Normal"/>
    <w:next w:val="Normal"/>
    <w:link w:val="Heading5Char"/>
    <w:qFormat/>
    <w:rsid w:val="00464256"/>
    <w:pPr>
      <w:keepNext/>
      <w:widowControl/>
      <w:spacing w:line="480" w:lineRule="auto"/>
      <w:ind w:firstLine="720"/>
      <w:outlineLvl w:val="4"/>
    </w:pPr>
    <w:rPr>
      <w:b/>
      <w:sz w:val="22"/>
      <w:szCs w:val="22"/>
    </w:rPr>
  </w:style>
  <w:style w:type="paragraph" w:styleId="Heading6">
    <w:name w:val="heading 6"/>
    <w:basedOn w:val="Normal"/>
    <w:next w:val="Normal"/>
    <w:link w:val="Heading6Char"/>
    <w:qFormat/>
    <w:rsid w:val="00464256"/>
    <w:pPr>
      <w:keepNext/>
      <w:widowControl/>
      <w:spacing w:line="480" w:lineRule="auto"/>
      <w:outlineLvl w:val="5"/>
    </w:pPr>
    <w:rPr>
      <w:b/>
      <w:sz w:val="22"/>
    </w:rPr>
  </w:style>
  <w:style w:type="paragraph" w:styleId="Heading7">
    <w:name w:val="heading 7"/>
    <w:basedOn w:val="Normal"/>
    <w:next w:val="Normal"/>
    <w:link w:val="Heading7Char"/>
    <w:qFormat/>
    <w:rsid w:val="00464256"/>
    <w:pPr>
      <w:keepNext/>
      <w:ind w:firstLine="720"/>
      <w:jc w:val="both"/>
      <w:outlineLvl w:val="6"/>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464256"/>
    <w:rPr>
      <w:rFonts w:ascii="Arial" w:eastAsia="Times New Roman" w:hAnsi="Arial" w:cs="Arial"/>
      <w:b/>
      <w:bCs/>
      <w:i/>
      <w:iCs/>
      <w:sz w:val="28"/>
      <w:szCs w:val="28"/>
    </w:rPr>
  </w:style>
  <w:style w:type="character" w:customStyle="1" w:styleId="Heading5Char">
    <w:name w:val="Heading 5 Char"/>
    <w:basedOn w:val="DefaultParagraphFont"/>
    <w:link w:val="Heading5"/>
    <w:rsid w:val="00464256"/>
    <w:rPr>
      <w:rFonts w:ascii="Times New Roman" w:eastAsia="Times New Roman" w:hAnsi="Times New Roman" w:cs="Times New Roman"/>
      <w:b/>
      <w:snapToGrid w:val="0"/>
    </w:rPr>
  </w:style>
  <w:style w:type="character" w:customStyle="1" w:styleId="Heading6Char">
    <w:name w:val="Heading 6 Char"/>
    <w:basedOn w:val="DefaultParagraphFont"/>
    <w:link w:val="Heading6"/>
    <w:rsid w:val="00464256"/>
    <w:rPr>
      <w:rFonts w:ascii="Times New Roman" w:eastAsia="Times New Roman" w:hAnsi="Times New Roman" w:cs="Times New Roman"/>
      <w:b/>
      <w:snapToGrid w:val="0"/>
      <w:szCs w:val="20"/>
    </w:rPr>
  </w:style>
  <w:style w:type="character" w:customStyle="1" w:styleId="Heading7Char">
    <w:name w:val="Heading 7 Char"/>
    <w:basedOn w:val="DefaultParagraphFont"/>
    <w:link w:val="Heading7"/>
    <w:rsid w:val="00464256"/>
    <w:rPr>
      <w:rFonts w:ascii="Arial" w:eastAsia="Times New Roman" w:hAnsi="Arial" w:cs="Times New Roman"/>
      <w:b/>
      <w:bCs/>
      <w:snapToGrid w:val="0"/>
      <w:szCs w:val="20"/>
    </w:rPr>
  </w:style>
  <w:style w:type="paragraph" w:styleId="FootnoteText">
    <w:name w:val="footnote text"/>
    <w:aliases w:val="F1"/>
    <w:basedOn w:val="Normal"/>
    <w:link w:val="FootnoteTextChar"/>
    <w:semiHidden/>
    <w:rsid w:val="00464256"/>
    <w:rPr>
      <w:sz w:val="20"/>
    </w:rPr>
  </w:style>
  <w:style w:type="character" w:customStyle="1" w:styleId="FootnoteTextChar">
    <w:name w:val="Footnote Text Char"/>
    <w:aliases w:val="F1 Char"/>
    <w:basedOn w:val="DefaultParagraphFont"/>
    <w:link w:val="FootnoteText"/>
    <w:semiHidden/>
    <w:rsid w:val="00464256"/>
    <w:rPr>
      <w:rFonts w:ascii="Times New Roman" w:eastAsia="Times New Roman" w:hAnsi="Times New Roman" w:cs="Times New Roman"/>
      <w:snapToGrid w:val="0"/>
      <w:sz w:val="20"/>
      <w:szCs w:val="20"/>
    </w:rPr>
  </w:style>
  <w:style w:type="paragraph" w:customStyle="1" w:styleId="P1-StandPara">
    <w:name w:val="P1-Stand Para"/>
    <w:link w:val="P1-StandParaChar"/>
    <w:rsid w:val="00464256"/>
    <w:pPr>
      <w:spacing w:after="240" w:line="360" w:lineRule="atLeast"/>
      <w:ind w:firstLine="1152"/>
      <w:jc w:val="both"/>
    </w:pPr>
    <w:rPr>
      <w:rFonts w:ascii="Times New Roman" w:eastAsia="Times New Roman" w:hAnsi="Times New Roman"/>
      <w:sz w:val="22"/>
    </w:rPr>
  </w:style>
  <w:style w:type="character" w:customStyle="1" w:styleId="P1-StandParaChar">
    <w:name w:val="P1-Stand Para Char"/>
    <w:basedOn w:val="DefaultParagraphFont"/>
    <w:link w:val="P1-StandPara"/>
    <w:rsid w:val="00464256"/>
    <w:rPr>
      <w:rFonts w:ascii="Times New Roman" w:eastAsia="Times New Roman" w:hAnsi="Times New Roman"/>
      <w:sz w:val="22"/>
      <w:lang w:val="en-US" w:eastAsia="en-US" w:bidi="ar-SA"/>
    </w:rPr>
  </w:style>
  <w:style w:type="paragraph" w:customStyle="1" w:styleId="N1-1stBullet">
    <w:name w:val="N1-1st Bullet"/>
    <w:basedOn w:val="Normal"/>
    <w:rsid w:val="00464256"/>
    <w:pPr>
      <w:widowControl/>
      <w:tabs>
        <w:tab w:val="left" w:pos="1152"/>
      </w:tabs>
      <w:spacing w:after="240" w:line="240" w:lineRule="atLeast"/>
      <w:ind w:left="1152" w:hanging="576"/>
      <w:jc w:val="both"/>
    </w:pPr>
    <w:rPr>
      <w:snapToGrid/>
      <w:sz w:val="22"/>
    </w:rPr>
  </w:style>
  <w:style w:type="paragraph" w:styleId="BodyTextIndent3">
    <w:name w:val="Body Text Indent 3"/>
    <w:basedOn w:val="Normal"/>
    <w:link w:val="BodyTextIndent3Char"/>
    <w:rsid w:val="00464256"/>
    <w:pPr>
      <w:tabs>
        <w:tab w:val="left" w:pos="0"/>
      </w:tabs>
      <w:suppressAutoHyphens/>
      <w:autoSpaceDE w:val="0"/>
      <w:autoSpaceDN w:val="0"/>
      <w:adjustRightInd w:val="0"/>
      <w:spacing w:line="480" w:lineRule="auto"/>
      <w:ind w:firstLine="720"/>
    </w:pPr>
    <w:rPr>
      <w:snapToGrid/>
      <w:sz w:val="22"/>
      <w:szCs w:val="22"/>
    </w:rPr>
  </w:style>
  <w:style w:type="character" w:customStyle="1" w:styleId="BodyTextIndent3Char">
    <w:name w:val="Body Text Indent 3 Char"/>
    <w:basedOn w:val="DefaultParagraphFont"/>
    <w:link w:val="BodyTextIndent3"/>
    <w:rsid w:val="00464256"/>
    <w:rPr>
      <w:rFonts w:ascii="Times New Roman" w:eastAsia="Times New Roman" w:hAnsi="Times New Roman" w:cs="Times New Roman"/>
    </w:rPr>
  </w:style>
  <w:style w:type="paragraph" w:styleId="BodyText2">
    <w:name w:val="Body Text 2"/>
    <w:basedOn w:val="Normal"/>
    <w:link w:val="BodyText2Char"/>
    <w:rsid w:val="00464256"/>
    <w:pPr>
      <w:autoSpaceDE w:val="0"/>
      <w:autoSpaceDN w:val="0"/>
      <w:adjustRightInd w:val="0"/>
      <w:spacing w:line="240" w:lineRule="atLeast"/>
    </w:pPr>
    <w:rPr>
      <w:sz w:val="22"/>
    </w:rPr>
  </w:style>
  <w:style w:type="character" w:customStyle="1" w:styleId="BodyText2Char">
    <w:name w:val="Body Text 2 Char"/>
    <w:basedOn w:val="DefaultParagraphFont"/>
    <w:link w:val="BodyText2"/>
    <w:rsid w:val="00464256"/>
    <w:rPr>
      <w:rFonts w:ascii="Times New Roman" w:eastAsia="Times New Roman" w:hAnsi="Times New Roman" w:cs="Times New Roman"/>
      <w:snapToGrid w:val="0"/>
      <w:szCs w:val="20"/>
    </w:rPr>
  </w:style>
  <w:style w:type="paragraph" w:customStyle="1" w:styleId="C1-CtrBoldHd">
    <w:name w:val="C1-Ctr BoldHd"/>
    <w:rsid w:val="00464256"/>
    <w:pPr>
      <w:keepNext/>
      <w:spacing w:after="720" w:line="240" w:lineRule="atLeast"/>
      <w:jc w:val="center"/>
    </w:pPr>
    <w:rPr>
      <w:rFonts w:ascii="Times New Roman" w:eastAsia="Times New Roman" w:hAnsi="Times New Roman"/>
      <w:b/>
      <w:caps/>
      <w:sz w:val="22"/>
    </w:rPr>
  </w:style>
  <w:style w:type="paragraph" w:customStyle="1" w:styleId="Default">
    <w:name w:val="Default"/>
    <w:rsid w:val="00464256"/>
    <w:pPr>
      <w:autoSpaceDE w:val="0"/>
      <w:autoSpaceDN w:val="0"/>
      <w:adjustRightInd w:val="0"/>
    </w:pPr>
    <w:rPr>
      <w:rFonts w:ascii="Arial MT" w:eastAsia="Times New Roman" w:hAnsi="Arial MT" w:cs="Arial MT"/>
      <w:color w:val="000000"/>
      <w:sz w:val="24"/>
      <w:szCs w:val="24"/>
    </w:rPr>
  </w:style>
  <w:style w:type="character" w:styleId="Hyperlink">
    <w:name w:val="Hyperlink"/>
    <w:basedOn w:val="DefaultParagraphFont"/>
    <w:rsid w:val="00464256"/>
    <w:rPr>
      <w:color w:val="0000FF"/>
      <w:u w:val="single"/>
    </w:rPr>
  </w:style>
  <w:style w:type="paragraph" w:styleId="Footer">
    <w:name w:val="footer"/>
    <w:basedOn w:val="Normal"/>
    <w:link w:val="FooterChar"/>
    <w:uiPriority w:val="99"/>
    <w:unhideWhenUsed/>
    <w:rsid w:val="00464256"/>
    <w:pPr>
      <w:tabs>
        <w:tab w:val="center" w:pos="4680"/>
        <w:tab w:val="right" w:pos="9360"/>
      </w:tabs>
    </w:pPr>
  </w:style>
  <w:style w:type="character" w:customStyle="1" w:styleId="FooterChar">
    <w:name w:val="Footer Char"/>
    <w:basedOn w:val="DefaultParagraphFont"/>
    <w:link w:val="Footer"/>
    <w:uiPriority w:val="99"/>
    <w:rsid w:val="00464256"/>
    <w:rPr>
      <w:rFonts w:ascii="Times New Roman" w:eastAsia="Times New Roman" w:hAnsi="Times New Roman" w:cs="Times New Roman"/>
      <w:snapToGrid w:val="0"/>
      <w:sz w:val="24"/>
      <w:szCs w:val="20"/>
    </w:rPr>
  </w:style>
  <w:style w:type="paragraph" w:styleId="EndnoteText">
    <w:name w:val="endnote text"/>
    <w:basedOn w:val="Normal"/>
    <w:link w:val="EndnoteTextChar"/>
    <w:uiPriority w:val="99"/>
    <w:unhideWhenUsed/>
    <w:rsid w:val="00464256"/>
    <w:rPr>
      <w:sz w:val="20"/>
    </w:rPr>
  </w:style>
  <w:style w:type="character" w:customStyle="1" w:styleId="EndnoteTextChar">
    <w:name w:val="Endnote Text Char"/>
    <w:basedOn w:val="DefaultParagraphFont"/>
    <w:link w:val="EndnoteText"/>
    <w:uiPriority w:val="99"/>
    <w:rsid w:val="00464256"/>
    <w:rPr>
      <w:rFonts w:ascii="Times New Roman" w:eastAsia="Times New Roman" w:hAnsi="Times New Roman" w:cs="Times New Roman"/>
      <w:snapToGrid w:val="0"/>
      <w:sz w:val="20"/>
      <w:szCs w:val="20"/>
    </w:rPr>
  </w:style>
  <w:style w:type="character" w:styleId="EndnoteReference">
    <w:name w:val="endnote reference"/>
    <w:basedOn w:val="DefaultParagraphFont"/>
    <w:uiPriority w:val="99"/>
    <w:semiHidden/>
    <w:unhideWhenUsed/>
    <w:rsid w:val="00464256"/>
    <w:rPr>
      <w:vertAlign w:val="superscript"/>
    </w:rPr>
  </w:style>
  <w:style w:type="paragraph" w:styleId="BodyTextIndent">
    <w:name w:val="Body Text Indent"/>
    <w:basedOn w:val="Normal"/>
    <w:link w:val="BodyTextIndentChar"/>
    <w:uiPriority w:val="99"/>
    <w:unhideWhenUsed/>
    <w:rsid w:val="00464256"/>
    <w:pPr>
      <w:spacing w:after="120"/>
      <w:ind w:left="360"/>
    </w:pPr>
  </w:style>
  <w:style w:type="character" w:customStyle="1" w:styleId="BodyTextIndentChar">
    <w:name w:val="Body Text Indent Char"/>
    <w:basedOn w:val="DefaultParagraphFont"/>
    <w:link w:val="BodyTextIndent"/>
    <w:uiPriority w:val="99"/>
    <w:rsid w:val="00464256"/>
    <w:rPr>
      <w:rFonts w:ascii="Times New Roman" w:eastAsia="Times New Roman" w:hAnsi="Times New Roman" w:cs="Times New Roman"/>
      <w:snapToGrid w:val="0"/>
      <w:sz w:val="24"/>
      <w:szCs w:val="20"/>
    </w:rPr>
  </w:style>
  <w:style w:type="character" w:customStyle="1" w:styleId="BalloonTextChar">
    <w:name w:val="Balloon Text Char"/>
    <w:basedOn w:val="DefaultParagraphFont"/>
    <w:link w:val="BalloonText"/>
    <w:uiPriority w:val="99"/>
    <w:semiHidden/>
    <w:rsid w:val="00464256"/>
    <w:rPr>
      <w:rFonts w:ascii="Tahoma" w:eastAsia="Times New Roman" w:hAnsi="Tahoma" w:cs="Tahoma"/>
      <w:snapToGrid w:val="0"/>
      <w:sz w:val="16"/>
      <w:szCs w:val="16"/>
    </w:rPr>
  </w:style>
  <w:style w:type="paragraph" w:styleId="BalloonText">
    <w:name w:val="Balloon Text"/>
    <w:basedOn w:val="Normal"/>
    <w:link w:val="BalloonTextChar"/>
    <w:uiPriority w:val="99"/>
    <w:semiHidden/>
    <w:unhideWhenUsed/>
    <w:rsid w:val="00464256"/>
    <w:rPr>
      <w:rFonts w:ascii="Tahoma" w:hAnsi="Tahoma" w:cs="Tahoma"/>
      <w:sz w:val="16"/>
      <w:szCs w:val="16"/>
    </w:rPr>
  </w:style>
  <w:style w:type="paragraph" w:styleId="TOC2">
    <w:name w:val="toc 2"/>
    <w:basedOn w:val="Normal"/>
    <w:next w:val="Normal"/>
    <w:autoRedefine/>
    <w:uiPriority w:val="39"/>
    <w:unhideWhenUsed/>
    <w:rsid w:val="00563463"/>
    <w:pPr>
      <w:ind w:left="240"/>
    </w:pPr>
  </w:style>
  <w:style w:type="paragraph" w:styleId="Header">
    <w:name w:val="header"/>
    <w:basedOn w:val="Normal"/>
    <w:link w:val="HeaderChar"/>
    <w:uiPriority w:val="99"/>
    <w:unhideWhenUsed/>
    <w:rsid w:val="00351111"/>
    <w:pPr>
      <w:tabs>
        <w:tab w:val="center" w:pos="4680"/>
        <w:tab w:val="right" w:pos="9360"/>
      </w:tabs>
    </w:pPr>
  </w:style>
  <w:style w:type="character" w:customStyle="1" w:styleId="HeaderChar">
    <w:name w:val="Header Char"/>
    <w:basedOn w:val="DefaultParagraphFont"/>
    <w:link w:val="Header"/>
    <w:uiPriority w:val="99"/>
    <w:rsid w:val="00351111"/>
    <w:rPr>
      <w:rFonts w:ascii="Times New Roman" w:eastAsia="Times New Roman" w:hAnsi="Times New Roman"/>
      <w:snapToGrid w:val="0"/>
      <w:sz w:val="24"/>
    </w:rPr>
  </w:style>
  <w:style w:type="character" w:styleId="CommentReference">
    <w:name w:val="annotation reference"/>
    <w:basedOn w:val="DefaultParagraphFont"/>
    <w:uiPriority w:val="99"/>
    <w:semiHidden/>
    <w:unhideWhenUsed/>
    <w:rsid w:val="00D72A17"/>
    <w:rPr>
      <w:sz w:val="16"/>
      <w:szCs w:val="16"/>
    </w:rPr>
  </w:style>
  <w:style w:type="paragraph" w:styleId="CommentText">
    <w:name w:val="annotation text"/>
    <w:basedOn w:val="Normal"/>
    <w:link w:val="CommentTextChar"/>
    <w:semiHidden/>
    <w:unhideWhenUsed/>
    <w:rsid w:val="00D72A17"/>
    <w:rPr>
      <w:sz w:val="20"/>
    </w:rPr>
  </w:style>
  <w:style w:type="character" w:customStyle="1" w:styleId="CommentTextChar">
    <w:name w:val="Comment Text Char"/>
    <w:basedOn w:val="DefaultParagraphFont"/>
    <w:link w:val="CommentText"/>
    <w:semiHidden/>
    <w:rsid w:val="00D72A17"/>
    <w:rPr>
      <w:rFonts w:ascii="Times New Roman" w:eastAsia="Times New Roman" w:hAnsi="Times New Roman"/>
      <w:snapToGrid w:val="0"/>
    </w:rPr>
  </w:style>
  <w:style w:type="paragraph" w:styleId="CommentSubject">
    <w:name w:val="annotation subject"/>
    <w:basedOn w:val="CommentText"/>
    <w:next w:val="CommentText"/>
    <w:link w:val="CommentSubjectChar"/>
    <w:uiPriority w:val="99"/>
    <w:semiHidden/>
    <w:unhideWhenUsed/>
    <w:rsid w:val="00D72A17"/>
    <w:rPr>
      <w:b/>
      <w:bCs/>
    </w:rPr>
  </w:style>
  <w:style w:type="character" w:customStyle="1" w:styleId="CommentSubjectChar">
    <w:name w:val="Comment Subject Char"/>
    <w:basedOn w:val="CommentTextChar"/>
    <w:link w:val="CommentSubject"/>
    <w:uiPriority w:val="99"/>
    <w:semiHidden/>
    <w:rsid w:val="00D72A17"/>
    <w:rPr>
      <w:rFonts w:ascii="Times New Roman" w:eastAsia="Times New Roman" w:hAnsi="Times New Roman"/>
      <w:b/>
      <w:bCs/>
      <w:snapToGrid w:val="0"/>
    </w:rPr>
  </w:style>
  <w:style w:type="character" w:styleId="FollowedHyperlink">
    <w:name w:val="FollowedHyperlink"/>
    <w:basedOn w:val="DefaultParagraphFont"/>
    <w:uiPriority w:val="99"/>
    <w:semiHidden/>
    <w:unhideWhenUsed/>
    <w:rsid w:val="00C96ADA"/>
    <w:rPr>
      <w:color w:val="800080" w:themeColor="followedHyperlink"/>
      <w:u w:val="single"/>
    </w:rPr>
  </w:style>
  <w:style w:type="paragraph" w:styleId="Revision">
    <w:name w:val="Revision"/>
    <w:hidden/>
    <w:uiPriority w:val="99"/>
    <w:semiHidden/>
    <w:rsid w:val="002E5435"/>
    <w:rPr>
      <w:rFonts w:ascii="Times New Roman" w:eastAsia="Times New Roman" w:hAnsi="Times New Roman"/>
      <w:snapToGrid w:val="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256"/>
    <w:pPr>
      <w:widowControl w:val="0"/>
    </w:pPr>
    <w:rPr>
      <w:rFonts w:ascii="Times New Roman" w:eastAsia="Times New Roman" w:hAnsi="Times New Roman"/>
      <w:snapToGrid w:val="0"/>
      <w:sz w:val="24"/>
    </w:rPr>
  </w:style>
  <w:style w:type="paragraph" w:styleId="Heading2">
    <w:name w:val="heading 2"/>
    <w:aliases w:val="H2-Sec. Head"/>
    <w:basedOn w:val="Normal"/>
    <w:next w:val="Normal"/>
    <w:link w:val="Heading2Char"/>
    <w:qFormat/>
    <w:rsid w:val="00464256"/>
    <w:pPr>
      <w:keepNext/>
      <w:widowControl/>
      <w:spacing w:before="240" w:after="60" w:line="240" w:lineRule="atLeast"/>
      <w:jc w:val="both"/>
      <w:outlineLvl w:val="1"/>
    </w:pPr>
    <w:rPr>
      <w:rFonts w:ascii="Arial" w:hAnsi="Arial" w:cs="Arial"/>
      <w:b/>
      <w:bCs/>
      <w:i/>
      <w:iCs/>
      <w:snapToGrid/>
      <w:sz w:val="28"/>
      <w:szCs w:val="28"/>
    </w:rPr>
  </w:style>
  <w:style w:type="paragraph" w:styleId="Heading5">
    <w:name w:val="heading 5"/>
    <w:basedOn w:val="Normal"/>
    <w:next w:val="Normal"/>
    <w:link w:val="Heading5Char"/>
    <w:qFormat/>
    <w:rsid w:val="00464256"/>
    <w:pPr>
      <w:keepNext/>
      <w:widowControl/>
      <w:spacing w:line="480" w:lineRule="auto"/>
      <w:ind w:firstLine="720"/>
      <w:outlineLvl w:val="4"/>
    </w:pPr>
    <w:rPr>
      <w:b/>
      <w:sz w:val="22"/>
      <w:szCs w:val="22"/>
    </w:rPr>
  </w:style>
  <w:style w:type="paragraph" w:styleId="Heading6">
    <w:name w:val="heading 6"/>
    <w:basedOn w:val="Normal"/>
    <w:next w:val="Normal"/>
    <w:link w:val="Heading6Char"/>
    <w:qFormat/>
    <w:rsid w:val="00464256"/>
    <w:pPr>
      <w:keepNext/>
      <w:widowControl/>
      <w:spacing w:line="480" w:lineRule="auto"/>
      <w:outlineLvl w:val="5"/>
    </w:pPr>
    <w:rPr>
      <w:b/>
      <w:sz w:val="22"/>
    </w:rPr>
  </w:style>
  <w:style w:type="paragraph" w:styleId="Heading7">
    <w:name w:val="heading 7"/>
    <w:basedOn w:val="Normal"/>
    <w:next w:val="Normal"/>
    <w:link w:val="Heading7Char"/>
    <w:qFormat/>
    <w:rsid w:val="00464256"/>
    <w:pPr>
      <w:keepNext/>
      <w:ind w:firstLine="720"/>
      <w:jc w:val="both"/>
      <w:outlineLvl w:val="6"/>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464256"/>
    <w:rPr>
      <w:rFonts w:ascii="Arial" w:eastAsia="Times New Roman" w:hAnsi="Arial" w:cs="Arial"/>
      <w:b/>
      <w:bCs/>
      <w:i/>
      <w:iCs/>
      <w:sz w:val="28"/>
      <w:szCs w:val="28"/>
    </w:rPr>
  </w:style>
  <w:style w:type="character" w:customStyle="1" w:styleId="Heading5Char">
    <w:name w:val="Heading 5 Char"/>
    <w:basedOn w:val="DefaultParagraphFont"/>
    <w:link w:val="Heading5"/>
    <w:rsid w:val="00464256"/>
    <w:rPr>
      <w:rFonts w:ascii="Times New Roman" w:eastAsia="Times New Roman" w:hAnsi="Times New Roman" w:cs="Times New Roman"/>
      <w:b/>
      <w:snapToGrid w:val="0"/>
    </w:rPr>
  </w:style>
  <w:style w:type="character" w:customStyle="1" w:styleId="Heading6Char">
    <w:name w:val="Heading 6 Char"/>
    <w:basedOn w:val="DefaultParagraphFont"/>
    <w:link w:val="Heading6"/>
    <w:rsid w:val="00464256"/>
    <w:rPr>
      <w:rFonts w:ascii="Times New Roman" w:eastAsia="Times New Roman" w:hAnsi="Times New Roman" w:cs="Times New Roman"/>
      <w:b/>
      <w:snapToGrid w:val="0"/>
      <w:szCs w:val="20"/>
    </w:rPr>
  </w:style>
  <w:style w:type="character" w:customStyle="1" w:styleId="Heading7Char">
    <w:name w:val="Heading 7 Char"/>
    <w:basedOn w:val="DefaultParagraphFont"/>
    <w:link w:val="Heading7"/>
    <w:rsid w:val="00464256"/>
    <w:rPr>
      <w:rFonts w:ascii="Arial" w:eastAsia="Times New Roman" w:hAnsi="Arial" w:cs="Times New Roman"/>
      <w:b/>
      <w:bCs/>
      <w:snapToGrid w:val="0"/>
      <w:szCs w:val="20"/>
    </w:rPr>
  </w:style>
  <w:style w:type="paragraph" w:styleId="FootnoteText">
    <w:name w:val="footnote text"/>
    <w:aliases w:val="F1"/>
    <w:basedOn w:val="Normal"/>
    <w:link w:val="FootnoteTextChar"/>
    <w:semiHidden/>
    <w:rsid w:val="00464256"/>
    <w:rPr>
      <w:sz w:val="20"/>
    </w:rPr>
  </w:style>
  <w:style w:type="character" w:customStyle="1" w:styleId="FootnoteTextChar">
    <w:name w:val="Footnote Text Char"/>
    <w:aliases w:val="F1 Char"/>
    <w:basedOn w:val="DefaultParagraphFont"/>
    <w:link w:val="FootnoteText"/>
    <w:semiHidden/>
    <w:rsid w:val="00464256"/>
    <w:rPr>
      <w:rFonts w:ascii="Times New Roman" w:eastAsia="Times New Roman" w:hAnsi="Times New Roman" w:cs="Times New Roman"/>
      <w:snapToGrid w:val="0"/>
      <w:sz w:val="20"/>
      <w:szCs w:val="20"/>
    </w:rPr>
  </w:style>
  <w:style w:type="paragraph" w:customStyle="1" w:styleId="P1-StandPara">
    <w:name w:val="P1-Stand Para"/>
    <w:link w:val="P1-StandParaChar"/>
    <w:rsid w:val="00464256"/>
    <w:pPr>
      <w:spacing w:after="240" w:line="360" w:lineRule="atLeast"/>
      <w:ind w:firstLine="1152"/>
      <w:jc w:val="both"/>
    </w:pPr>
    <w:rPr>
      <w:rFonts w:ascii="Times New Roman" w:eastAsia="Times New Roman" w:hAnsi="Times New Roman"/>
      <w:sz w:val="22"/>
    </w:rPr>
  </w:style>
  <w:style w:type="character" w:customStyle="1" w:styleId="P1-StandParaChar">
    <w:name w:val="P1-Stand Para Char"/>
    <w:basedOn w:val="DefaultParagraphFont"/>
    <w:link w:val="P1-StandPara"/>
    <w:rsid w:val="00464256"/>
    <w:rPr>
      <w:rFonts w:ascii="Times New Roman" w:eastAsia="Times New Roman" w:hAnsi="Times New Roman"/>
      <w:sz w:val="22"/>
      <w:lang w:val="en-US" w:eastAsia="en-US" w:bidi="ar-SA"/>
    </w:rPr>
  </w:style>
  <w:style w:type="paragraph" w:customStyle="1" w:styleId="N1-1stBullet">
    <w:name w:val="N1-1st Bullet"/>
    <w:basedOn w:val="Normal"/>
    <w:rsid w:val="00464256"/>
    <w:pPr>
      <w:widowControl/>
      <w:tabs>
        <w:tab w:val="left" w:pos="1152"/>
      </w:tabs>
      <w:spacing w:after="240" w:line="240" w:lineRule="atLeast"/>
      <w:ind w:left="1152" w:hanging="576"/>
      <w:jc w:val="both"/>
    </w:pPr>
    <w:rPr>
      <w:snapToGrid/>
      <w:sz w:val="22"/>
    </w:rPr>
  </w:style>
  <w:style w:type="paragraph" w:styleId="BodyTextIndent3">
    <w:name w:val="Body Text Indent 3"/>
    <w:basedOn w:val="Normal"/>
    <w:link w:val="BodyTextIndent3Char"/>
    <w:rsid w:val="00464256"/>
    <w:pPr>
      <w:tabs>
        <w:tab w:val="left" w:pos="0"/>
      </w:tabs>
      <w:suppressAutoHyphens/>
      <w:autoSpaceDE w:val="0"/>
      <w:autoSpaceDN w:val="0"/>
      <w:adjustRightInd w:val="0"/>
      <w:spacing w:line="480" w:lineRule="auto"/>
      <w:ind w:firstLine="720"/>
    </w:pPr>
    <w:rPr>
      <w:snapToGrid/>
      <w:sz w:val="22"/>
      <w:szCs w:val="22"/>
    </w:rPr>
  </w:style>
  <w:style w:type="character" w:customStyle="1" w:styleId="BodyTextIndent3Char">
    <w:name w:val="Body Text Indent 3 Char"/>
    <w:basedOn w:val="DefaultParagraphFont"/>
    <w:link w:val="BodyTextIndent3"/>
    <w:rsid w:val="00464256"/>
    <w:rPr>
      <w:rFonts w:ascii="Times New Roman" w:eastAsia="Times New Roman" w:hAnsi="Times New Roman" w:cs="Times New Roman"/>
    </w:rPr>
  </w:style>
  <w:style w:type="paragraph" w:styleId="BodyText2">
    <w:name w:val="Body Text 2"/>
    <w:basedOn w:val="Normal"/>
    <w:link w:val="BodyText2Char"/>
    <w:rsid w:val="00464256"/>
    <w:pPr>
      <w:autoSpaceDE w:val="0"/>
      <w:autoSpaceDN w:val="0"/>
      <w:adjustRightInd w:val="0"/>
      <w:spacing w:line="240" w:lineRule="atLeast"/>
    </w:pPr>
    <w:rPr>
      <w:sz w:val="22"/>
    </w:rPr>
  </w:style>
  <w:style w:type="character" w:customStyle="1" w:styleId="BodyText2Char">
    <w:name w:val="Body Text 2 Char"/>
    <w:basedOn w:val="DefaultParagraphFont"/>
    <w:link w:val="BodyText2"/>
    <w:rsid w:val="00464256"/>
    <w:rPr>
      <w:rFonts w:ascii="Times New Roman" w:eastAsia="Times New Roman" w:hAnsi="Times New Roman" w:cs="Times New Roman"/>
      <w:snapToGrid w:val="0"/>
      <w:szCs w:val="20"/>
    </w:rPr>
  </w:style>
  <w:style w:type="paragraph" w:customStyle="1" w:styleId="C1-CtrBoldHd">
    <w:name w:val="C1-Ctr BoldHd"/>
    <w:rsid w:val="00464256"/>
    <w:pPr>
      <w:keepNext/>
      <w:spacing w:after="720" w:line="240" w:lineRule="atLeast"/>
      <w:jc w:val="center"/>
    </w:pPr>
    <w:rPr>
      <w:rFonts w:ascii="Times New Roman" w:eastAsia="Times New Roman" w:hAnsi="Times New Roman"/>
      <w:b/>
      <w:caps/>
      <w:sz w:val="22"/>
    </w:rPr>
  </w:style>
  <w:style w:type="paragraph" w:customStyle="1" w:styleId="Default">
    <w:name w:val="Default"/>
    <w:rsid w:val="00464256"/>
    <w:pPr>
      <w:autoSpaceDE w:val="0"/>
      <w:autoSpaceDN w:val="0"/>
      <w:adjustRightInd w:val="0"/>
    </w:pPr>
    <w:rPr>
      <w:rFonts w:ascii="Arial MT" w:eastAsia="Times New Roman" w:hAnsi="Arial MT" w:cs="Arial MT"/>
      <w:color w:val="000000"/>
      <w:sz w:val="24"/>
      <w:szCs w:val="24"/>
    </w:rPr>
  </w:style>
  <w:style w:type="character" w:styleId="Hyperlink">
    <w:name w:val="Hyperlink"/>
    <w:basedOn w:val="DefaultParagraphFont"/>
    <w:rsid w:val="00464256"/>
    <w:rPr>
      <w:color w:val="0000FF"/>
      <w:u w:val="single"/>
    </w:rPr>
  </w:style>
  <w:style w:type="paragraph" w:styleId="Footer">
    <w:name w:val="footer"/>
    <w:basedOn w:val="Normal"/>
    <w:link w:val="FooterChar"/>
    <w:uiPriority w:val="99"/>
    <w:unhideWhenUsed/>
    <w:rsid w:val="00464256"/>
    <w:pPr>
      <w:tabs>
        <w:tab w:val="center" w:pos="4680"/>
        <w:tab w:val="right" w:pos="9360"/>
      </w:tabs>
    </w:pPr>
  </w:style>
  <w:style w:type="character" w:customStyle="1" w:styleId="FooterChar">
    <w:name w:val="Footer Char"/>
    <w:basedOn w:val="DefaultParagraphFont"/>
    <w:link w:val="Footer"/>
    <w:uiPriority w:val="99"/>
    <w:rsid w:val="00464256"/>
    <w:rPr>
      <w:rFonts w:ascii="Times New Roman" w:eastAsia="Times New Roman" w:hAnsi="Times New Roman" w:cs="Times New Roman"/>
      <w:snapToGrid w:val="0"/>
      <w:sz w:val="24"/>
      <w:szCs w:val="20"/>
    </w:rPr>
  </w:style>
  <w:style w:type="paragraph" w:styleId="EndnoteText">
    <w:name w:val="endnote text"/>
    <w:basedOn w:val="Normal"/>
    <w:link w:val="EndnoteTextChar"/>
    <w:uiPriority w:val="99"/>
    <w:unhideWhenUsed/>
    <w:rsid w:val="00464256"/>
    <w:rPr>
      <w:sz w:val="20"/>
    </w:rPr>
  </w:style>
  <w:style w:type="character" w:customStyle="1" w:styleId="EndnoteTextChar">
    <w:name w:val="Endnote Text Char"/>
    <w:basedOn w:val="DefaultParagraphFont"/>
    <w:link w:val="EndnoteText"/>
    <w:uiPriority w:val="99"/>
    <w:rsid w:val="00464256"/>
    <w:rPr>
      <w:rFonts w:ascii="Times New Roman" w:eastAsia="Times New Roman" w:hAnsi="Times New Roman" w:cs="Times New Roman"/>
      <w:snapToGrid w:val="0"/>
      <w:sz w:val="20"/>
      <w:szCs w:val="20"/>
    </w:rPr>
  </w:style>
  <w:style w:type="character" w:styleId="EndnoteReference">
    <w:name w:val="endnote reference"/>
    <w:basedOn w:val="DefaultParagraphFont"/>
    <w:uiPriority w:val="99"/>
    <w:semiHidden/>
    <w:unhideWhenUsed/>
    <w:rsid w:val="00464256"/>
    <w:rPr>
      <w:vertAlign w:val="superscript"/>
    </w:rPr>
  </w:style>
  <w:style w:type="paragraph" w:styleId="BodyTextIndent">
    <w:name w:val="Body Text Indent"/>
    <w:basedOn w:val="Normal"/>
    <w:link w:val="BodyTextIndentChar"/>
    <w:uiPriority w:val="99"/>
    <w:unhideWhenUsed/>
    <w:rsid w:val="00464256"/>
    <w:pPr>
      <w:spacing w:after="120"/>
      <w:ind w:left="360"/>
    </w:pPr>
  </w:style>
  <w:style w:type="character" w:customStyle="1" w:styleId="BodyTextIndentChar">
    <w:name w:val="Body Text Indent Char"/>
    <w:basedOn w:val="DefaultParagraphFont"/>
    <w:link w:val="BodyTextIndent"/>
    <w:uiPriority w:val="99"/>
    <w:rsid w:val="00464256"/>
    <w:rPr>
      <w:rFonts w:ascii="Times New Roman" w:eastAsia="Times New Roman" w:hAnsi="Times New Roman" w:cs="Times New Roman"/>
      <w:snapToGrid w:val="0"/>
      <w:sz w:val="24"/>
      <w:szCs w:val="20"/>
    </w:rPr>
  </w:style>
  <w:style w:type="character" w:customStyle="1" w:styleId="BalloonTextChar">
    <w:name w:val="Balloon Text Char"/>
    <w:basedOn w:val="DefaultParagraphFont"/>
    <w:link w:val="BalloonText"/>
    <w:uiPriority w:val="99"/>
    <w:semiHidden/>
    <w:rsid w:val="00464256"/>
    <w:rPr>
      <w:rFonts w:ascii="Tahoma" w:eastAsia="Times New Roman" w:hAnsi="Tahoma" w:cs="Tahoma"/>
      <w:snapToGrid w:val="0"/>
      <w:sz w:val="16"/>
      <w:szCs w:val="16"/>
    </w:rPr>
  </w:style>
  <w:style w:type="paragraph" w:styleId="BalloonText">
    <w:name w:val="Balloon Text"/>
    <w:basedOn w:val="Normal"/>
    <w:link w:val="BalloonTextChar"/>
    <w:uiPriority w:val="99"/>
    <w:semiHidden/>
    <w:unhideWhenUsed/>
    <w:rsid w:val="00464256"/>
    <w:rPr>
      <w:rFonts w:ascii="Tahoma" w:hAnsi="Tahoma" w:cs="Tahoma"/>
      <w:sz w:val="16"/>
      <w:szCs w:val="16"/>
    </w:rPr>
  </w:style>
  <w:style w:type="paragraph" w:styleId="TOC2">
    <w:name w:val="toc 2"/>
    <w:basedOn w:val="Normal"/>
    <w:next w:val="Normal"/>
    <w:autoRedefine/>
    <w:uiPriority w:val="39"/>
    <w:unhideWhenUsed/>
    <w:rsid w:val="00563463"/>
    <w:pPr>
      <w:ind w:left="240"/>
    </w:pPr>
  </w:style>
  <w:style w:type="paragraph" w:styleId="Header">
    <w:name w:val="header"/>
    <w:basedOn w:val="Normal"/>
    <w:link w:val="HeaderChar"/>
    <w:uiPriority w:val="99"/>
    <w:unhideWhenUsed/>
    <w:rsid w:val="00351111"/>
    <w:pPr>
      <w:tabs>
        <w:tab w:val="center" w:pos="4680"/>
        <w:tab w:val="right" w:pos="9360"/>
      </w:tabs>
    </w:pPr>
  </w:style>
  <w:style w:type="character" w:customStyle="1" w:styleId="HeaderChar">
    <w:name w:val="Header Char"/>
    <w:basedOn w:val="DefaultParagraphFont"/>
    <w:link w:val="Header"/>
    <w:uiPriority w:val="99"/>
    <w:rsid w:val="00351111"/>
    <w:rPr>
      <w:rFonts w:ascii="Times New Roman" w:eastAsia="Times New Roman" w:hAnsi="Times New Roman"/>
      <w:snapToGrid w:val="0"/>
      <w:sz w:val="24"/>
    </w:rPr>
  </w:style>
  <w:style w:type="character" w:styleId="CommentReference">
    <w:name w:val="annotation reference"/>
    <w:basedOn w:val="DefaultParagraphFont"/>
    <w:uiPriority w:val="99"/>
    <w:semiHidden/>
    <w:unhideWhenUsed/>
    <w:rsid w:val="00D72A17"/>
    <w:rPr>
      <w:sz w:val="16"/>
      <w:szCs w:val="16"/>
    </w:rPr>
  </w:style>
  <w:style w:type="paragraph" w:styleId="CommentText">
    <w:name w:val="annotation text"/>
    <w:basedOn w:val="Normal"/>
    <w:link w:val="CommentTextChar"/>
    <w:uiPriority w:val="99"/>
    <w:semiHidden/>
    <w:unhideWhenUsed/>
    <w:rsid w:val="00D72A17"/>
    <w:rPr>
      <w:sz w:val="20"/>
    </w:rPr>
  </w:style>
  <w:style w:type="character" w:customStyle="1" w:styleId="CommentTextChar">
    <w:name w:val="Comment Text Char"/>
    <w:basedOn w:val="DefaultParagraphFont"/>
    <w:link w:val="CommentText"/>
    <w:uiPriority w:val="99"/>
    <w:semiHidden/>
    <w:rsid w:val="00D72A17"/>
    <w:rPr>
      <w:rFonts w:ascii="Times New Roman" w:eastAsia="Times New Roman" w:hAnsi="Times New Roman"/>
      <w:snapToGrid w:val="0"/>
    </w:rPr>
  </w:style>
  <w:style w:type="paragraph" w:styleId="CommentSubject">
    <w:name w:val="annotation subject"/>
    <w:basedOn w:val="CommentText"/>
    <w:next w:val="CommentText"/>
    <w:link w:val="CommentSubjectChar"/>
    <w:uiPriority w:val="99"/>
    <w:semiHidden/>
    <w:unhideWhenUsed/>
    <w:rsid w:val="00D72A17"/>
    <w:rPr>
      <w:b/>
      <w:bCs/>
    </w:rPr>
  </w:style>
  <w:style w:type="character" w:customStyle="1" w:styleId="CommentSubjectChar">
    <w:name w:val="Comment Subject Char"/>
    <w:basedOn w:val="CommentTextChar"/>
    <w:link w:val="CommentSubject"/>
    <w:uiPriority w:val="99"/>
    <w:semiHidden/>
    <w:rsid w:val="00D72A17"/>
    <w:rPr>
      <w:rFonts w:ascii="Times New Roman" w:eastAsia="Times New Roman" w:hAnsi="Times New Roman"/>
      <w:b/>
      <w:bCs/>
      <w:snapToGrid w:val="0"/>
    </w:rPr>
  </w:style>
  <w:style w:type="character" w:styleId="FollowedHyperlink">
    <w:name w:val="FollowedHyperlink"/>
    <w:basedOn w:val="DefaultParagraphFont"/>
    <w:uiPriority w:val="99"/>
    <w:semiHidden/>
    <w:unhideWhenUsed/>
    <w:rsid w:val="00C96ADA"/>
    <w:rPr>
      <w:color w:val="800080" w:themeColor="followedHyperlink"/>
      <w:u w:val="single"/>
    </w:rPr>
  </w:style>
  <w:style w:type="paragraph" w:styleId="Revision">
    <w:name w:val="Revision"/>
    <w:hidden/>
    <w:uiPriority w:val="99"/>
    <w:semiHidden/>
    <w:rsid w:val="002E5435"/>
    <w:rPr>
      <w:rFonts w:ascii="Times New Roman" w:eastAsia="Times New Roman" w:hAnsi="Times New Roman"/>
      <w:snapToGrid w:val="0"/>
      <w:sz w:val="24"/>
    </w:rPr>
  </w:style>
</w:styles>
</file>

<file path=word/webSettings.xml><?xml version="1.0" encoding="utf-8"?>
<w:webSettings xmlns:r="http://schemas.openxmlformats.org/officeDocument/2006/relationships" xmlns:w="http://schemas.openxmlformats.org/wordprocessingml/2006/main">
  <w:divs>
    <w:div w:id="93594884">
      <w:bodyDiv w:val="1"/>
      <w:marLeft w:val="0"/>
      <w:marRight w:val="0"/>
      <w:marTop w:val="0"/>
      <w:marBottom w:val="0"/>
      <w:divBdr>
        <w:top w:val="none" w:sz="0" w:space="0" w:color="auto"/>
        <w:left w:val="none" w:sz="0" w:space="0" w:color="auto"/>
        <w:bottom w:val="none" w:sz="0" w:space="0" w:color="auto"/>
        <w:right w:val="none" w:sz="0" w:space="0" w:color="auto"/>
      </w:divBdr>
    </w:div>
    <w:div w:id="116486170">
      <w:bodyDiv w:val="1"/>
      <w:marLeft w:val="0"/>
      <w:marRight w:val="0"/>
      <w:marTop w:val="0"/>
      <w:marBottom w:val="0"/>
      <w:divBdr>
        <w:top w:val="none" w:sz="0" w:space="0" w:color="auto"/>
        <w:left w:val="none" w:sz="0" w:space="0" w:color="auto"/>
        <w:bottom w:val="none" w:sz="0" w:space="0" w:color="auto"/>
        <w:right w:val="none" w:sz="0" w:space="0" w:color="auto"/>
      </w:divBdr>
    </w:div>
    <w:div w:id="1273588777">
      <w:bodyDiv w:val="1"/>
      <w:marLeft w:val="0"/>
      <w:marRight w:val="0"/>
      <w:marTop w:val="0"/>
      <w:marBottom w:val="0"/>
      <w:divBdr>
        <w:top w:val="none" w:sz="0" w:space="0" w:color="auto"/>
        <w:left w:val="none" w:sz="0" w:space="0" w:color="auto"/>
        <w:bottom w:val="none" w:sz="0" w:space="0" w:color="auto"/>
        <w:right w:val="none" w:sz="0" w:space="0" w:color="auto"/>
      </w:divBdr>
    </w:div>
    <w:div w:id="1512913430">
      <w:bodyDiv w:val="1"/>
      <w:marLeft w:val="0"/>
      <w:marRight w:val="0"/>
      <w:marTop w:val="0"/>
      <w:marBottom w:val="0"/>
      <w:divBdr>
        <w:top w:val="none" w:sz="0" w:space="0" w:color="auto"/>
        <w:left w:val="none" w:sz="0" w:space="0" w:color="auto"/>
        <w:bottom w:val="none" w:sz="0" w:space="0" w:color="auto"/>
        <w:right w:val="none" w:sz="0" w:space="0" w:color="auto"/>
      </w:divBdr>
    </w:div>
    <w:div w:id="1697921820">
      <w:bodyDiv w:val="1"/>
      <w:marLeft w:val="0"/>
      <w:marRight w:val="0"/>
      <w:marTop w:val="0"/>
      <w:marBottom w:val="0"/>
      <w:divBdr>
        <w:top w:val="none" w:sz="0" w:space="0" w:color="auto"/>
        <w:left w:val="none" w:sz="0" w:space="0" w:color="auto"/>
        <w:bottom w:val="none" w:sz="0" w:space="0" w:color="auto"/>
        <w:right w:val="none" w:sz="0" w:space="0" w:color="auto"/>
      </w:divBdr>
    </w:div>
    <w:div w:id="1767185684">
      <w:bodyDiv w:val="1"/>
      <w:marLeft w:val="0"/>
      <w:marRight w:val="0"/>
      <w:marTop w:val="0"/>
      <w:marBottom w:val="0"/>
      <w:divBdr>
        <w:top w:val="none" w:sz="0" w:space="0" w:color="auto"/>
        <w:left w:val="none" w:sz="0" w:space="0" w:color="auto"/>
        <w:bottom w:val="none" w:sz="0" w:space="0" w:color="auto"/>
        <w:right w:val="none" w:sz="0" w:space="0" w:color="auto"/>
      </w:divBdr>
    </w:div>
    <w:div w:id="177971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liedresearch.cancer.gov/" TargetMode="Externa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dReportStudy.gov" TargetMode="External"/><Relationship Id="rId5" Type="http://schemas.openxmlformats.org/officeDocument/2006/relationships/webSettings" Target="webSettings.xml"/><Relationship Id="rId10" Type="http://schemas.openxmlformats.org/officeDocument/2006/relationships/hyperlink" Target="http://asa24.westat.com/" TargetMode="External"/><Relationship Id="rId4" Type="http://schemas.openxmlformats.org/officeDocument/2006/relationships/settings" Target="settings.xml"/><Relationship Id="rId9" Type="http://schemas.openxmlformats.org/officeDocument/2006/relationships/hyperlink" Target="http://www.ars.usda.gov/Services/docs.htm?docid=7710"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cdc.gov/nchs/about/major/nhanes/nhanes2005-2006/questexam05_06.htm" TargetMode="External"/><Relationship Id="rId1" Type="http://schemas.openxmlformats.org/officeDocument/2006/relationships/hyperlink" Target="http://www.ars.usda.gov/Services/docs.htm?docid=7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4D562-FF8D-42BB-9381-014175A8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7409</Words>
  <Characters>42237</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49547</CharactersWithSpaces>
  <SharedDoc>false</SharedDoc>
  <HLinks>
    <vt:vector size="36" baseType="variant">
      <vt:variant>
        <vt:i4>2818108</vt:i4>
      </vt:variant>
      <vt:variant>
        <vt:i4>12</vt:i4>
      </vt:variant>
      <vt:variant>
        <vt:i4>0</vt:i4>
      </vt:variant>
      <vt:variant>
        <vt:i4>5</vt:i4>
      </vt:variant>
      <vt:variant>
        <vt:lpwstr>http://appliedresearch.cancer.gov/</vt:lpwstr>
      </vt:variant>
      <vt:variant>
        <vt:lpwstr/>
      </vt:variant>
      <vt:variant>
        <vt:i4>3932276</vt:i4>
      </vt:variant>
      <vt:variant>
        <vt:i4>9</vt:i4>
      </vt:variant>
      <vt:variant>
        <vt:i4>0</vt:i4>
      </vt:variant>
      <vt:variant>
        <vt:i4>5</vt:i4>
      </vt:variant>
      <vt:variant>
        <vt:lpwstr>http://www.foodreportstudy.gov/</vt:lpwstr>
      </vt:variant>
      <vt:variant>
        <vt:lpwstr/>
      </vt:variant>
      <vt:variant>
        <vt:i4>1310733</vt:i4>
      </vt:variant>
      <vt:variant>
        <vt:i4>6</vt:i4>
      </vt:variant>
      <vt:variant>
        <vt:i4>0</vt:i4>
      </vt:variant>
      <vt:variant>
        <vt:i4>5</vt:i4>
      </vt:variant>
      <vt:variant>
        <vt:lpwstr>http://asa24.westat.com/</vt:lpwstr>
      </vt:variant>
      <vt:variant>
        <vt:lpwstr/>
      </vt:variant>
      <vt:variant>
        <vt:i4>1769553</vt:i4>
      </vt:variant>
      <vt:variant>
        <vt:i4>3</vt:i4>
      </vt:variant>
      <vt:variant>
        <vt:i4>0</vt:i4>
      </vt:variant>
      <vt:variant>
        <vt:i4>5</vt:i4>
      </vt:variant>
      <vt:variant>
        <vt:lpwstr>http://www.ars.usda.gov/Services/docs.htm?docid=7710</vt:lpwstr>
      </vt:variant>
      <vt:variant>
        <vt:lpwstr/>
      </vt:variant>
      <vt:variant>
        <vt:i4>1441902</vt:i4>
      </vt:variant>
      <vt:variant>
        <vt:i4>3</vt:i4>
      </vt:variant>
      <vt:variant>
        <vt:i4>0</vt:i4>
      </vt:variant>
      <vt:variant>
        <vt:i4>5</vt:i4>
      </vt:variant>
      <vt:variant>
        <vt:lpwstr>http://www.cdc.gov/nchs/about/major/nhanes/nhanes2005-2006/questexam05_06.htm</vt:lpwstr>
      </vt:variant>
      <vt:variant>
        <vt:lpwstr/>
      </vt:variant>
      <vt:variant>
        <vt:i4>1769553</vt:i4>
      </vt:variant>
      <vt:variant>
        <vt:i4>0</vt:i4>
      </vt:variant>
      <vt:variant>
        <vt:i4>0</vt:i4>
      </vt:variant>
      <vt:variant>
        <vt:i4>5</vt:i4>
      </vt:variant>
      <vt:variant>
        <vt:lpwstr>http://www.ars.usda.gov/Services/docs.htm?docid=7710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2011-03-31T18:55:00Z</dcterms:created>
  <dcterms:modified xsi:type="dcterms:W3CDTF">2011-07-08T14:16:00Z</dcterms:modified>
</cp:coreProperties>
</file>