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65CE" w:rsidRPr="005231EB" w:rsidRDefault="009265CE" w:rsidP="009265CE">
      <w:pPr>
        <w:pStyle w:val="ColorfulList-Accent11"/>
        <w:spacing w:line="240" w:lineRule="auto"/>
        <w:ind w:left="0"/>
        <w:jc w:val="center"/>
        <w:rPr>
          <w:rFonts w:ascii="Times New Roman" w:hAnsi="Times New Roman" w:cs="Times New Roman"/>
          <w:b/>
          <w:bCs/>
          <w:sz w:val="24"/>
          <w:szCs w:val="24"/>
        </w:rPr>
      </w:pPr>
      <w:r w:rsidRPr="005231EB">
        <w:rPr>
          <w:rFonts w:ascii="Times New Roman" w:hAnsi="Times New Roman" w:cs="Times New Roman"/>
          <w:b/>
          <w:bCs/>
          <w:sz w:val="24"/>
          <w:szCs w:val="24"/>
        </w:rPr>
        <w:t xml:space="preserve">Affordable Care Act Maternal, Infant, and Early Childhood </w:t>
      </w:r>
    </w:p>
    <w:p w:rsidR="009265CE" w:rsidRDefault="009265CE" w:rsidP="009265CE">
      <w:pPr>
        <w:jc w:val="center"/>
        <w:rPr>
          <w:b/>
          <w:bCs/>
          <w:sz w:val="24"/>
          <w:szCs w:val="24"/>
        </w:rPr>
      </w:pPr>
      <w:r w:rsidRPr="005231EB">
        <w:rPr>
          <w:b/>
          <w:bCs/>
          <w:sz w:val="24"/>
          <w:szCs w:val="24"/>
        </w:rPr>
        <w:t>Home Visiting</w:t>
      </w:r>
      <w:r w:rsidR="00322502" w:rsidRPr="005231EB">
        <w:rPr>
          <w:b/>
          <w:bCs/>
          <w:sz w:val="24"/>
          <w:szCs w:val="24"/>
        </w:rPr>
        <w:t xml:space="preserve"> </w:t>
      </w:r>
      <w:r w:rsidRPr="005231EB">
        <w:rPr>
          <w:b/>
          <w:bCs/>
          <w:sz w:val="24"/>
          <w:szCs w:val="24"/>
        </w:rPr>
        <w:t>Program</w:t>
      </w:r>
    </w:p>
    <w:p w:rsidR="002028ED" w:rsidRPr="005231EB" w:rsidRDefault="002028ED" w:rsidP="009265CE">
      <w:pPr>
        <w:jc w:val="center"/>
        <w:rPr>
          <w:b/>
          <w:bCs/>
          <w:sz w:val="24"/>
          <w:szCs w:val="24"/>
        </w:rPr>
      </w:pPr>
    </w:p>
    <w:p w:rsidR="009265CE" w:rsidRPr="005231EB" w:rsidRDefault="009265CE" w:rsidP="009265CE">
      <w:pPr>
        <w:pStyle w:val="ColorfulList-Accent11"/>
        <w:spacing w:line="240" w:lineRule="auto"/>
        <w:ind w:left="0"/>
        <w:jc w:val="center"/>
        <w:rPr>
          <w:rFonts w:ascii="Times New Roman" w:hAnsi="Times New Roman" w:cs="Times New Roman"/>
          <w:b/>
          <w:bCs/>
          <w:sz w:val="24"/>
          <w:szCs w:val="24"/>
        </w:rPr>
      </w:pPr>
      <w:r w:rsidRPr="005231EB">
        <w:rPr>
          <w:rFonts w:ascii="Times New Roman" w:hAnsi="Times New Roman" w:cs="Times New Roman"/>
          <w:b/>
          <w:bCs/>
          <w:sz w:val="24"/>
          <w:szCs w:val="24"/>
        </w:rPr>
        <w:t>Supplemental Information Request for the Submission of the Updated State Plan for a State Home Visiting Program</w:t>
      </w:r>
      <w:r w:rsidR="004432F9">
        <w:rPr>
          <w:rStyle w:val="FootnoteReference"/>
          <w:rFonts w:ascii="Times New Roman" w:hAnsi="Times New Roman"/>
          <w:b/>
          <w:bCs/>
          <w:sz w:val="24"/>
          <w:szCs w:val="24"/>
        </w:rPr>
        <w:footnoteReference w:id="2"/>
      </w:r>
    </w:p>
    <w:p w:rsidR="009265CE" w:rsidRPr="005231EB" w:rsidRDefault="009265CE" w:rsidP="009265CE">
      <w:pPr>
        <w:rPr>
          <w:sz w:val="24"/>
          <w:szCs w:val="24"/>
        </w:rPr>
      </w:pPr>
      <w:r w:rsidRPr="005231EB">
        <w:rPr>
          <w:sz w:val="24"/>
          <w:szCs w:val="24"/>
        </w:rPr>
        <w:t>On July 21, 2010, the Health Resources and Services Administration (HRSA) awarded formula grants to the fifty States and six jurisdictions (collectively referred to as “States” in this document), of which $500,000 was unrestricted and available to support the home visiting needs assessment and planning process for a Maternal, Infant, and Early Childhood Home Visiting (MIECHV) program.</w:t>
      </w:r>
      <w:r w:rsidR="00EC5B69">
        <w:rPr>
          <w:sz w:val="24"/>
          <w:szCs w:val="24"/>
        </w:rPr>
        <w:t xml:space="preserve"> </w:t>
      </w:r>
      <w:r w:rsidRPr="005231EB">
        <w:rPr>
          <w:sz w:val="24"/>
          <w:szCs w:val="24"/>
        </w:rPr>
        <w:t>All of the grantees that applied for this grant were awarded home visiting funding.</w:t>
      </w:r>
      <w:r w:rsidR="00EC5B69">
        <w:rPr>
          <w:sz w:val="24"/>
          <w:szCs w:val="24"/>
        </w:rPr>
        <w:t xml:space="preserve"> </w:t>
      </w:r>
      <w:r w:rsidRPr="005231EB">
        <w:rPr>
          <w:sz w:val="24"/>
          <w:szCs w:val="24"/>
        </w:rPr>
        <w:t xml:space="preserve">Every grantee has submitted a statewide needs assessment and all of these have been approved. Now each of the 56 grantees is required to develop an Updated State Plan for a State Home Visiting Program. </w:t>
      </w:r>
    </w:p>
    <w:p w:rsidR="009265CE" w:rsidRPr="005231EB" w:rsidRDefault="009265CE" w:rsidP="009265CE">
      <w:pPr>
        <w:rPr>
          <w:sz w:val="24"/>
          <w:szCs w:val="24"/>
        </w:rPr>
      </w:pPr>
    </w:p>
    <w:p w:rsidR="009265CE" w:rsidRPr="005231EB" w:rsidRDefault="009265CE" w:rsidP="009265CE">
      <w:pPr>
        <w:rPr>
          <w:sz w:val="24"/>
          <w:szCs w:val="24"/>
        </w:rPr>
      </w:pPr>
      <w:r w:rsidRPr="005231EB">
        <w:rPr>
          <w:sz w:val="24"/>
          <w:szCs w:val="24"/>
        </w:rPr>
        <w:t xml:space="preserve">This Supplemental Information Request (SIR) provides guidance for preparing the Updated State Plan for a State Home Visiting Program, including identification of the </w:t>
      </w:r>
      <w:r w:rsidR="00EC5B69">
        <w:rPr>
          <w:sz w:val="24"/>
          <w:szCs w:val="24"/>
        </w:rPr>
        <w:t xml:space="preserve">at-risk community(ies) </w:t>
      </w:r>
      <w:r w:rsidRPr="005231EB">
        <w:rPr>
          <w:sz w:val="24"/>
          <w:szCs w:val="24"/>
        </w:rPr>
        <w:t>where home visiting services are to be provided, a detailed assessment of the particular needs of that community(ies) in terms of risk factors, community strengths, and existing services; identification of home visiting services proposed to be implemented to meet identified needs in that community(ies); a description of the State and local infrastructure available to support the program; specification of any additional infrastructure support necessary to achieve program success; and a plan for collecting benchmark data, conducting continuous quality improvement and performing any required research or evaluation.</w:t>
      </w:r>
      <w:r w:rsidR="00EC5B69">
        <w:rPr>
          <w:sz w:val="24"/>
          <w:szCs w:val="24"/>
        </w:rPr>
        <w:t xml:space="preserve"> </w:t>
      </w:r>
      <w:r w:rsidRPr="005231EB">
        <w:rPr>
          <w:sz w:val="24"/>
          <w:szCs w:val="24"/>
        </w:rPr>
        <w:t xml:space="preserve">The States are expected to submit within 90 </w:t>
      </w:r>
      <w:r w:rsidR="008737CF">
        <w:rPr>
          <w:sz w:val="24"/>
          <w:szCs w:val="24"/>
        </w:rPr>
        <w:t xml:space="preserve">– 120 </w:t>
      </w:r>
      <w:r w:rsidRPr="005231EB">
        <w:rPr>
          <w:sz w:val="24"/>
          <w:szCs w:val="24"/>
        </w:rPr>
        <w:t>days their Updated State Plans, which will be reviewed and approved on a rolling basis.</w:t>
      </w:r>
      <w:r w:rsidR="00EC5B69">
        <w:rPr>
          <w:sz w:val="24"/>
          <w:szCs w:val="24"/>
        </w:rPr>
        <w:t xml:space="preserve"> </w:t>
      </w:r>
      <w:r w:rsidRPr="005231EB">
        <w:rPr>
          <w:sz w:val="24"/>
          <w:szCs w:val="24"/>
        </w:rPr>
        <w:t>Technical Assistance will continue to be available to assist grantees in developing their Updated State Plans.</w:t>
      </w:r>
    </w:p>
    <w:p w:rsidR="009265CE" w:rsidRPr="005231EB" w:rsidRDefault="009265CE" w:rsidP="009265CE">
      <w:pPr>
        <w:rPr>
          <w:sz w:val="24"/>
          <w:szCs w:val="24"/>
        </w:rPr>
      </w:pPr>
    </w:p>
    <w:p w:rsidR="009265CE" w:rsidRPr="005231EB" w:rsidRDefault="009265CE" w:rsidP="009265CE">
      <w:pPr>
        <w:pStyle w:val="ColorfulList-Accent11"/>
        <w:spacing w:line="240" w:lineRule="auto"/>
        <w:ind w:left="0"/>
        <w:rPr>
          <w:rFonts w:ascii="Times New Roman" w:hAnsi="Times New Roman" w:cs="Times New Roman"/>
          <w:b/>
          <w:bCs/>
          <w:sz w:val="24"/>
          <w:szCs w:val="24"/>
        </w:rPr>
      </w:pPr>
      <w:r w:rsidRPr="005231EB">
        <w:rPr>
          <w:rFonts w:ascii="Times New Roman" w:hAnsi="Times New Roman" w:cs="Times New Roman"/>
          <w:b/>
          <w:bCs/>
          <w:sz w:val="24"/>
          <w:szCs w:val="24"/>
        </w:rPr>
        <w:t>Background</w:t>
      </w:r>
    </w:p>
    <w:p w:rsidR="009265CE" w:rsidRPr="005231EB" w:rsidRDefault="009265CE" w:rsidP="009265CE">
      <w:pPr>
        <w:rPr>
          <w:b/>
          <w:bCs/>
          <w:sz w:val="24"/>
          <w:szCs w:val="24"/>
        </w:rPr>
      </w:pPr>
      <w:r w:rsidRPr="005231EB">
        <w:rPr>
          <w:sz w:val="24"/>
          <w:szCs w:val="24"/>
        </w:rPr>
        <w:t>On March 23, 2010, the President signed into law the Patient Protection and Affordable Care Act of 2010 (Affordable Care Act) (P.L. 111-148), historic and transformative legislation designed to make quality, affordable health care available to all Americans, reduce costs, improve health care quality, enhance disease prevention, and strengthen the health care workforce.</w:t>
      </w:r>
      <w:r w:rsidR="00EC5B69">
        <w:rPr>
          <w:sz w:val="24"/>
          <w:szCs w:val="24"/>
        </w:rPr>
        <w:t xml:space="preserve"> </w:t>
      </w:r>
      <w:r w:rsidRPr="005231EB">
        <w:rPr>
          <w:sz w:val="24"/>
          <w:szCs w:val="24"/>
        </w:rPr>
        <w:t xml:space="preserve">Through a provision authorizing the creation of </w:t>
      </w:r>
      <w:r w:rsidR="002742B2" w:rsidRPr="005231EB">
        <w:rPr>
          <w:sz w:val="24"/>
          <w:szCs w:val="24"/>
        </w:rPr>
        <w:t>the Maternal</w:t>
      </w:r>
      <w:r w:rsidRPr="005231EB">
        <w:rPr>
          <w:sz w:val="24"/>
          <w:szCs w:val="24"/>
        </w:rPr>
        <w:t>, Infant</w:t>
      </w:r>
      <w:r w:rsidR="007E2E3A" w:rsidRPr="005231EB">
        <w:rPr>
          <w:sz w:val="24"/>
          <w:szCs w:val="24"/>
        </w:rPr>
        <w:t>,</w:t>
      </w:r>
      <w:r w:rsidRPr="005231EB">
        <w:rPr>
          <w:sz w:val="24"/>
          <w:szCs w:val="24"/>
        </w:rPr>
        <w:t xml:space="preserve"> and Early Childhood Home Visiting Program,</w:t>
      </w:r>
      <w:bookmarkStart w:id="0" w:name="_Ref277011107"/>
      <w:r w:rsidRPr="005231EB">
        <w:rPr>
          <w:rStyle w:val="FootnoteReference"/>
          <w:sz w:val="24"/>
          <w:szCs w:val="24"/>
        </w:rPr>
        <w:footnoteReference w:id="3"/>
      </w:r>
      <w:bookmarkEnd w:id="0"/>
      <w:r w:rsidR="00EC5B69">
        <w:rPr>
          <w:sz w:val="24"/>
          <w:szCs w:val="24"/>
        </w:rPr>
        <w:t xml:space="preserve"> </w:t>
      </w:r>
      <w:r w:rsidRPr="005231EB">
        <w:rPr>
          <w:sz w:val="24"/>
          <w:szCs w:val="24"/>
        </w:rPr>
        <w:t>the Affordable Care Act responds to the diverse needs of children and families in communities at risk and provides an unprecedented opportunity for collaboration and partnership at the Federal, State, and community levels to improve health and development outcomes for at</w:t>
      </w:r>
      <w:r w:rsidR="001B2C79" w:rsidRPr="005231EB">
        <w:rPr>
          <w:sz w:val="24"/>
          <w:szCs w:val="24"/>
        </w:rPr>
        <w:t>-</w:t>
      </w:r>
      <w:r w:rsidRPr="005231EB">
        <w:rPr>
          <w:sz w:val="24"/>
          <w:szCs w:val="24"/>
        </w:rPr>
        <w:t xml:space="preserve">risk children through evidence-based home visiting programs. </w:t>
      </w:r>
    </w:p>
    <w:p w:rsidR="009265CE" w:rsidRPr="005231EB" w:rsidRDefault="009265CE" w:rsidP="009265CE">
      <w:pPr>
        <w:rPr>
          <w:sz w:val="24"/>
          <w:szCs w:val="24"/>
        </w:rPr>
      </w:pPr>
    </w:p>
    <w:p w:rsidR="009265CE" w:rsidRPr="005231EB" w:rsidRDefault="009265CE" w:rsidP="009265CE">
      <w:pPr>
        <w:rPr>
          <w:sz w:val="24"/>
          <w:szCs w:val="24"/>
        </w:rPr>
      </w:pPr>
      <w:r w:rsidRPr="005231EB">
        <w:rPr>
          <w:sz w:val="24"/>
          <w:szCs w:val="24"/>
        </w:rPr>
        <w:t>This program is designed: (1) to strengthen and improve the programs and activities carried out under Title V; (2) to improve coordination of services for at-risk communities; and (3) to identify and provide comprehensive services to improve outcomes for families who reside in at-risk communities.</w:t>
      </w:r>
      <w:r w:rsidR="00EC5B69">
        <w:rPr>
          <w:sz w:val="24"/>
          <w:szCs w:val="24"/>
        </w:rPr>
        <w:t xml:space="preserve"> </w:t>
      </w:r>
      <w:r w:rsidRPr="005231EB">
        <w:rPr>
          <w:sz w:val="24"/>
          <w:szCs w:val="24"/>
        </w:rPr>
        <w:t xml:space="preserve">The legislation reserves the </w:t>
      </w:r>
      <w:r w:rsidRPr="005231EB">
        <w:rPr>
          <w:sz w:val="24"/>
          <w:szCs w:val="24"/>
        </w:rPr>
        <w:lastRenderedPageBreak/>
        <w:t>majority of funding for one or more evidence-based home visiting models.</w:t>
      </w:r>
      <w:r w:rsidR="00EC5B69">
        <w:rPr>
          <w:sz w:val="24"/>
          <w:szCs w:val="24"/>
        </w:rPr>
        <w:t xml:space="preserve"> </w:t>
      </w:r>
      <w:r w:rsidRPr="005231EB">
        <w:rPr>
          <w:sz w:val="24"/>
          <w:szCs w:val="24"/>
        </w:rPr>
        <w:t>In addition, the legislation supports continued innovation by allowing for up to 25 percent of funding to support promising approaches that do not yet qualify as evidence-based models.</w:t>
      </w:r>
      <w:r w:rsidR="00EC5B69">
        <w:rPr>
          <w:sz w:val="24"/>
          <w:szCs w:val="24"/>
        </w:rPr>
        <w:t xml:space="preserve">  </w:t>
      </w:r>
      <w:r w:rsidRPr="005231EB">
        <w:rPr>
          <w:sz w:val="24"/>
          <w:szCs w:val="24"/>
        </w:rPr>
        <w:t xml:space="preserve"> </w:t>
      </w:r>
    </w:p>
    <w:p w:rsidR="009265CE" w:rsidRPr="005231EB" w:rsidRDefault="009265CE" w:rsidP="009265CE">
      <w:pPr>
        <w:rPr>
          <w:sz w:val="24"/>
          <w:szCs w:val="24"/>
        </w:rPr>
      </w:pPr>
    </w:p>
    <w:p w:rsidR="009265CE" w:rsidRPr="005231EB" w:rsidRDefault="009265CE" w:rsidP="009265CE">
      <w:pPr>
        <w:rPr>
          <w:sz w:val="24"/>
          <w:szCs w:val="24"/>
        </w:rPr>
      </w:pPr>
      <w:r w:rsidRPr="005231EB">
        <w:rPr>
          <w:sz w:val="24"/>
          <w:szCs w:val="24"/>
        </w:rPr>
        <w:t>HRSA and the Administration for Children and Families (ACF) believe that home visiting should be viewed as one of several service strategies embedded in a comprehensive, high-quality early childhood system that promotes maternal, infant, and early childhood health, safety, and development, as well as strong parent-child relationships. Together, we envision high-quality, evidence-based home visiting programs as part of an early childhood system for promoting health and well-being for pregnant women, children through age</w:t>
      </w:r>
      <w:r w:rsidR="001B2C79" w:rsidRPr="005231EB">
        <w:rPr>
          <w:sz w:val="24"/>
          <w:szCs w:val="24"/>
        </w:rPr>
        <w:t xml:space="preserve"> eight</w:t>
      </w:r>
      <w:r w:rsidRPr="005231EB">
        <w:rPr>
          <w:sz w:val="24"/>
          <w:szCs w:val="24"/>
        </w:rPr>
        <w:t xml:space="preserve"> and their families. This system would include a range of other programs such as child care, Head Start, pre-kindergarten, special education, and the early elementary grades. Recognizing that the goal of an effective, comprehensive early childhood system that supports the lifelong health and well-being of children, parents, and caregivers is broader than the scope of any one agency, HRSA and ACF are working in close collaboration with each other and with other Federal agencies and look forward to partnering with States and other stakeholders to foster high-quality, well-coordinated home visiting programs for families in at-risk communities.</w:t>
      </w:r>
      <w:r w:rsidR="00EC5B69">
        <w:rPr>
          <w:sz w:val="24"/>
          <w:szCs w:val="24"/>
        </w:rPr>
        <w:t xml:space="preserve"> </w:t>
      </w:r>
      <w:r w:rsidRPr="005231EB">
        <w:rPr>
          <w:sz w:val="24"/>
          <w:szCs w:val="24"/>
        </w:rPr>
        <w:t xml:space="preserve">HRSA and ACF realize that coordination of services with other agencies has been an essential characteristic of State and local programs for many years and will continue to encourage, support, and promote the continuation of these collaborative activities, as close collaboration at all levels will be essential to effective, comprehensive home visiting and early childhood systems. </w:t>
      </w:r>
    </w:p>
    <w:p w:rsidR="009265CE" w:rsidRPr="005231EB" w:rsidRDefault="009265CE" w:rsidP="009265CE">
      <w:pPr>
        <w:rPr>
          <w:sz w:val="24"/>
          <w:szCs w:val="24"/>
        </w:rPr>
      </w:pPr>
    </w:p>
    <w:p w:rsidR="009265CE" w:rsidRPr="005231EB" w:rsidRDefault="009265CE" w:rsidP="009265CE">
      <w:pPr>
        <w:rPr>
          <w:sz w:val="24"/>
          <w:szCs w:val="24"/>
        </w:rPr>
      </w:pPr>
      <w:r w:rsidRPr="005231EB">
        <w:rPr>
          <w:sz w:val="24"/>
          <w:szCs w:val="24"/>
        </w:rPr>
        <w:t>HRSA and ACF believe further that this law provides an unprecedented opportunity for Federal, State, and local agencies, through their collaborative efforts, to effect changes that will improve the health and well-being of vulnerable populations by addressing child development within the framework of life course development and a socio-ecological perspective. Life course development points to broad social, economic, and environmental factors as contributors to poor and favorable health and development outcomes for children, as well as to persistent inequalities in the health and well-being of children and families.</w:t>
      </w:r>
      <w:r w:rsidR="00EC5B69">
        <w:rPr>
          <w:sz w:val="24"/>
          <w:szCs w:val="24"/>
        </w:rPr>
        <w:t xml:space="preserve"> </w:t>
      </w:r>
      <w:r w:rsidRPr="005231EB">
        <w:rPr>
          <w:sz w:val="24"/>
          <w:szCs w:val="24"/>
        </w:rPr>
        <w:t>The socio-ecological framework emphasizes that children develop within families, families exist within a community, and the community is surrounded by the larger society.</w:t>
      </w:r>
      <w:r w:rsidR="00EC5B69">
        <w:rPr>
          <w:sz w:val="24"/>
          <w:szCs w:val="24"/>
        </w:rPr>
        <w:t xml:space="preserve"> </w:t>
      </w:r>
      <w:r w:rsidRPr="005231EB">
        <w:rPr>
          <w:sz w:val="24"/>
          <w:szCs w:val="24"/>
        </w:rPr>
        <w:t xml:space="preserve">These systems interact with and influence each other to either decrease or increase risk factors or protective factors that affect a range of health and social outcomes. </w:t>
      </w:r>
    </w:p>
    <w:p w:rsidR="009265CE" w:rsidRPr="005231EB" w:rsidRDefault="009265CE" w:rsidP="009265CE">
      <w:pPr>
        <w:rPr>
          <w:sz w:val="24"/>
          <w:szCs w:val="24"/>
        </w:rPr>
      </w:pPr>
    </w:p>
    <w:p w:rsidR="009265CE" w:rsidRPr="005231EB" w:rsidRDefault="009265CE" w:rsidP="009265CE">
      <w:pPr>
        <w:rPr>
          <w:sz w:val="24"/>
          <w:szCs w:val="24"/>
        </w:rPr>
      </w:pPr>
      <w:r w:rsidRPr="005231EB">
        <w:rPr>
          <w:sz w:val="24"/>
          <w:szCs w:val="24"/>
        </w:rPr>
        <w:t>Steps in completing the FY 2010 Affordable Care Act Maternal, Infant</w:t>
      </w:r>
      <w:r w:rsidR="001B2C79" w:rsidRPr="005231EB">
        <w:rPr>
          <w:sz w:val="24"/>
          <w:szCs w:val="24"/>
        </w:rPr>
        <w:t>,</w:t>
      </w:r>
      <w:r w:rsidRPr="005231EB">
        <w:rPr>
          <w:sz w:val="24"/>
          <w:szCs w:val="24"/>
        </w:rPr>
        <w:t xml:space="preserve"> and Early Childhood Home Visiting Program application: </w:t>
      </w:r>
    </w:p>
    <w:p w:rsidR="009265CE" w:rsidRPr="005231EB" w:rsidRDefault="009265CE" w:rsidP="009265CE">
      <w:pPr>
        <w:rPr>
          <w:sz w:val="24"/>
          <w:szCs w:val="24"/>
        </w:rPr>
      </w:pPr>
    </w:p>
    <w:p w:rsidR="009265CE" w:rsidRPr="005231EB" w:rsidRDefault="009265CE" w:rsidP="009265CE">
      <w:pPr>
        <w:pStyle w:val="ColorfulList-Accent11"/>
        <w:numPr>
          <w:ilvl w:val="0"/>
          <w:numId w:val="2"/>
        </w:numPr>
        <w:spacing w:after="0" w:line="240" w:lineRule="auto"/>
        <w:rPr>
          <w:rFonts w:ascii="Times New Roman" w:hAnsi="Times New Roman" w:cs="Times New Roman"/>
          <w:sz w:val="24"/>
          <w:szCs w:val="24"/>
        </w:rPr>
      </w:pPr>
      <w:r w:rsidRPr="005231EB">
        <w:rPr>
          <w:rFonts w:ascii="Times New Roman" w:hAnsi="Times New Roman" w:cs="Times New Roman"/>
          <w:sz w:val="24"/>
          <w:szCs w:val="24"/>
        </w:rPr>
        <w:t>The first step was submission of an application for funding; the Funding Opportunity Announcement (FOA) HRSA-10-275 was issued on June 10, 2010, and State applications were due July 9, 2010.</w:t>
      </w:r>
      <w:r w:rsidR="00EC5B69">
        <w:rPr>
          <w:rFonts w:ascii="Times New Roman" w:hAnsi="Times New Roman" w:cs="Times New Roman"/>
          <w:sz w:val="24"/>
          <w:szCs w:val="24"/>
        </w:rPr>
        <w:t xml:space="preserve"> </w:t>
      </w:r>
      <w:r w:rsidRPr="005231EB">
        <w:rPr>
          <w:rFonts w:ascii="Times New Roman" w:hAnsi="Times New Roman" w:cs="Times New Roman"/>
          <w:sz w:val="24"/>
          <w:szCs w:val="24"/>
        </w:rPr>
        <w:t>These applications were to include plans for completing the statewide needs assessment and initial State plans for developing the program in order to meet the criteria identified in the legislation.</w:t>
      </w:r>
    </w:p>
    <w:p w:rsidR="009265CE" w:rsidRPr="005231EB" w:rsidRDefault="009265CE" w:rsidP="009265CE">
      <w:pPr>
        <w:rPr>
          <w:sz w:val="24"/>
          <w:szCs w:val="24"/>
        </w:rPr>
      </w:pPr>
    </w:p>
    <w:p w:rsidR="009265CE" w:rsidRPr="005231EB" w:rsidRDefault="009265CE" w:rsidP="009265CE">
      <w:pPr>
        <w:pStyle w:val="ColorfulList-Accent11"/>
        <w:numPr>
          <w:ilvl w:val="0"/>
          <w:numId w:val="2"/>
        </w:numPr>
        <w:spacing w:line="240" w:lineRule="auto"/>
        <w:rPr>
          <w:rFonts w:ascii="Times New Roman" w:hAnsi="Times New Roman" w:cs="Times New Roman"/>
          <w:b/>
          <w:bCs/>
          <w:sz w:val="24"/>
          <w:szCs w:val="24"/>
        </w:rPr>
      </w:pPr>
      <w:r w:rsidRPr="005231EB">
        <w:rPr>
          <w:rFonts w:ascii="Times New Roman" w:hAnsi="Times New Roman" w:cs="Times New Roman"/>
          <w:sz w:val="24"/>
          <w:szCs w:val="24"/>
        </w:rPr>
        <w:t>The second step was submission of the required statewide needs assessment as a condition for receiving FY 2011 Title V Block Grant allotments.</w:t>
      </w:r>
      <w:r w:rsidR="00EC5B69">
        <w:rPr>
          <w:rFonts w:ascii="Times New Roman" w:hAnsi="Times New Roman" w:cs="Times New Roman"/>
          <w:sz w:val="24"/>
          <w:szCs w:val="24"/>
        </w:rPr>
        <w:t xml:space="preserve"> </w:t>
      </w:r>
      <w:hyperlink r:id="rId8" w:history="1">
        <w:r w:rsidR="0082564E" w:rsidRPr="007A78E1">
          <w:rPr>
            <w:rStyle w:val="Hyperlink"/>
            <w:rFonts w:ascii="Times New Roman" w:hAnsi="Times New Roman"/>
            <w:i/>
            <w:color w:val="auto"/>
            <w:sz w:val="24"/>
            <w:szCs w:val="24"/>
          </w:rPr>
          <w:t>All</w:t>
        </w:r>
      </w:hyperlink>
      <w:r w:rsidR="0082564E" w:rsidRPr="007A78E1">
        <w:rPr>
          <w:rFonts w:ascii="Times New Roman" w:hAnsi="Times New Roman" w:cs="Times New Roman"/>
          <w:i/>
          <w:sz w:val="24"/>
          <w:szCs w:val="24"/>
        </w:rPr>
        <w:t xml:space="preserve"> States submitted needs assessments that identified communities at risk, all needs assessments were approved, and all 56 entities have received their FY 2011 Title V Block Grant funds.</w:t>
      </w:r>
    </w:p>
    <w:p w:rsidR="009265CE" w:rsidRPr="007A78E1" w:rsidRDefault="0082564E" w:rsidP="009265CE">
      <w:pPr>
        <w:pStyle w:val="ColorfulList-Accent11"/>
        <w:numPr>
          <w:ilvl w:val="0"/>
          <w:numId w:val="2"/>
        </w:numPr>
        <w:spacing w:line="240" w:lineRule="auto"/>
        <w:rPr>
          <w:rFonts w:ascii="Times New Roman" w:hAnsi="Times New Roman" w:cs="Times New Roman"/>
          <w:b/>
          <w:bCs/>
          <w:i/>
          <w:sz w:val="24"/>
          <w:szCs w:val="24"/>
        </w:rPr>
      </w:pPr>
      <w:r w:rsidRPr="007A78E1">
        <w:rPr>
          <w:rFonts w:ascii="Times New Roman" w:hAnsi="Times New Roman" w:cs="Times New Roman"/>
          <w:b/>
          <w:bCs/>
          <w:i/>
          <w:sz w:val="24"/>
          <w:szCs w:val="24"/>
        </w:rPr>
        <w:t>This document provides instructions for completing the last step necessary for the release of home visiting grant funds awarded under HRSA-10-275, the submission of an Updated State Plan for a State Home Visiting Program.</w:t>
      </w:r>
      <w:r w:rsidR="00EC5B69">
        <w:rPr>
          <w:rFonts w:ascii="Times New Roman" w:hAnsi="Times New Roman" w:cs="Times New Roman"/>
          <w:b/>
          <w:bCs/>
          <w:i/>
          <w:sz w:val="24"/>
          <w:szCs w:val="24"/>
        </w:rPr>
        <w:t xml:space="preserve"> </w:t>
      </w:r>
      <w:r w:rsidRPr="007A78E1">
        <w:rPr>
          <w:rFonts w:ascii="Times New Roman" w:hAnsi="Times New Roman" w:cs="Times New Roman"/>
          <w:b/>
          <w:bCs/>
          <w:i/>
          <w:sz w:val="24"/>
          <w:szCs w:val="24"/>
        </w:rPr>
        <w:t xml:space="preserve">Guidance is provided for making the State’s final designation of the </w:t>
      </w:r>
      <w:r w:rsidRPr="007A78E1">
        <w:rPr>
          <w:rFonts w:ascii="Times New Roman" w:hAnsi="Times New Roman" w:cs="Times New Roman"/>
          <w:b/>
          <w:bCs/>
          <w:i/>
          <w:sz w:val="24"/>
          <w:szCs w:val="24"/>
        </w:rPr>
        <w:lastRenderedPageBreak/>
        <w:t>targeted at-risk community or communities, updating and providing a more detailed needs and resources assessment for the targeted community or communities, and submitting a specific plan for home visiting services tailored to address those identified needs.</w:t>
      </w:r>
      <w:r w:rsidR="00EC5B69">
        <w:rPr>
          <w:rFonts w:ascii="Times New Roman" w:hAnsi="Times New Roman" w:cs="Times New Roman"/>
          <w:b/>
          <w:bCs/>
          <w:i/>
          <w:sz w:val="24"/>
          <w:szCs w:val="24"/>
        </w:rPr>
        <w:t xml:space="preserve"> </w:t>
      </w:r>
      <w:r w:rsidRPr="007A78E1">
        <w:rPr>
          <w:rFonts w:ascii="Times New Roman" w:hAnsi="Times New Roman" w:cs="Times New Roman"/>
          <w:b/>
          <w:bCs/>
          <w:i/>
          <w:sz w:val="24"/>
          <w:szCs w:val="24"/>
        </w:rPr>
        <w:t>The SIR identifies criteria for establishing evidence of effectiveness of home visiting models and lists home visiting models known to meet those criteria.</w:t>
      </w:r>
      <w:r w:rsidR="00EC5B69">
        <w:rPr>
          <w:rFonts w:ascii="Times New Roman" w:hAnsi="Times New Roman" w:cs="Times New Roman"/>
          <w:b/>
          <w:bCs/>
          <w:i/>
          <w:sz w:val="24"/>
          <w:szCs w:val="24"/>
        </w:rPr>
        <w:t xml:space="preserve"> </w:t>
      </w:r>
      <w:r w:rsidRPr="007A78E1">
        <w:rPr>
          <w:rFonts w:ascii="Times New Roman" w:hAnsi="Times New Roman" w:cs="Times New Roman"/>
          <w:b/>
          <w:bCs/>
          <w:i/>
          <w:sz w:val="24"/>
          <w:szCs w:val="24"/>
        </w:rPr>
        <w:t xml:space="preserve">This document is organized as follows: </w:t>
      </w:r>
    </w:p>
    <w:p w:rsidR="009265CE" w:rsidRPr="005231EB" w:rsidRDefault="0082564E">
      <w:pPr>
        <w:ind w:left="2900" w:hanging="1100"/>
        <w:rPr>
          <w:b/>
          <w:bCs/>
          <w:smallCaps/>
          <w:sz w:val="24"/>
          <w:szCs w:val="24"/>
        </w:rPr>
      </w:pPr>
      <w:r w:rsidRPr="0082564E">
        <w:rPr>
          <w:b/>
          <w:bCs/>
          <w:smallCaps/>
          <w:sz w:val="24"/>
          <w:szCs w:val="24"/>
        </w:rPr>
        <w:t>Part A:</w:t>
      </w:r>
      <w:r w:rsidRPr="0082564E">
        <w:rPr>
          <w:b/>
          <w:bCs/>
          <w:smallCaps/>
          <w:sz w:val="24"/>
          <w:szCs w:val="24"/>
        </w:rPr>
        <w:tab/>
        <w:t>Summary of Steps to be completed in submitting the Updated State Plan</w:t>
      </w:r>
    </w:p>
    <w:p w:rsidR="009265CE" w:rsidRPr="005231EB" w:rsidRDefault="0082564E" w:rsidP="009265CE">
      <w:pPr>
        <w:ind w:left="1800"/>
        <w:rPr>
          <w:b/>
          <w:bCs/>
          <w:smallCaps/>
          <w:sz w:val="24"/>
          <w:szCs w:val="24"/>
        </w:rPr>
      </w:pPr>
      <w:r w:rsidRPr="0082564E">
        <w:rPr>
          <w:b/>
          <w:bCs/>
          <w:smallCaps/>
          <w:sz w:val="24"/>
          <w:szCs w:val="24"/>
        </w:rPr>
        <w:t xml:space="preserve">Part B: </w:t>
      </w:r>
      <w:r w:rsidRPr="0082564E">
        <w:rPr>
          <w:b/>
          <w:bCs/>
          <w:smallCaps/>
          <w:sz w:val="24"/>
          <w:szCs w:val="24"/>
        </w:rPr>
        <w:tab/>
        <w:t>Specific Requirements for the Updated State Plan</w:t>
      </w:r>
    </w:p>
    <w:p w:rsidR="009265CE" w:rsidRPr="005231EB" w:rsidRDefault="0082564E" w:rsidP="009265CE">
      <w:pPr>
        <w:ind w:left="1800"/>
        <w:rPr>
          <w:b/>
          <w:bCs/>
          <w:smallCaps/>
          <w:sz w:val="24"/>
          <w:szCs w:val="24"/>
        </w:rPr>
      </w:pPr>
      <w:r w:rsidRPr="0082564E">
        <w:rPr>
          <w:b/>
          <w:bCs/>
          <w:smallCaps/>
          <w:sz w:val="24"/>
          <w:szCs w:val="24"/>
        </w:rPr>
        <w:t xml:space="preserve">Part C: </w:t>
      </w:r>
      <w:r w:rsidRPr="0082564E">
        <w:rPr>
          <w:b/>
          <w:bCs/>
          <w:smallCaps/>
          <w:sz w:val="24"/>
          <w:szCs w:val="24"/>
        </w:rPr>
        <w:tab/>
        <w:t xml:space="preserve">Updated State Plan Submission Information </w:t>
      </w:r>
    </w:p>
    <w:p w:rsidR="009265CE" w:rsidRPr="005231EB" w:rsidRDefault="0082564E" w:rsidP="009265CE">
      <w:pPr>
        <w:ind w:left="1800"/>
        <w:rPr>
          <w:b/>
          <w:bCs/>
          <w:smallCaps/>
          <w:sz w:val="24"/>
          <w:szCs w:val="24"/>
        </w:rPr>
      </w:pPr>
      <w:r w:rsidRPr="0082564E">
        <w:rPr>
          <w:b/>
          <w:bCs/>
          <w:smallCaps/>
          <w:sz w:val="24"/>
          <w:szCs w:val="24"/>
        </w:rPr>
        <w:t xml:space="preserve">Part D: </w:t>
      </w:r>
      <w:r w:rsidRPr="0082564E">
        <w:rPr>
          <w:b/>
          <w:bCs/>
          <w:smallCaps/>
          <w:sz w:val="24"/>
          <w:szCs w:val="24"/>
        </w:rPr>
        <w:tab/>
        <w:t>Updated State Plan Review and Selection Process</w:t>
      </w:r>
    </w:p>
    <w:p w:rsidR="009265CE" w:rsidRPr="005231EB" w:rsidRDefault="0082564E" w:rsidP="009265CE">
      <w:pPr>
        <w:ind w:left="1800"/>
        <w:rPr>
          <w:b/>
          <w:bCs/>
          <w:smallCaps/>
          <w:sz w:val="24"/>
          <w:szCs w:val="24"/>
        </w:rPr>
      </w:pPr>
      <w:r w:rsidRPr="0082564E">
        <w:rPr>
          <w:b/>
          <w:bCs/>
          <w:smallCaps/>
          <w:sz w:val="24"/>
          <w:szCs w:val="24"/>
        </w:rPr>
        <w:t>Part E:</w:t>
      </w:r>
      <w:r w:rsidRPr="0082564E">
        <w:rPr>
          <w:b/>
          <w:bCs/>
          <w:smallCaps/>
          <w:sz w:val="24"/>
          <w:szCs w:val="24"/>
        </w:rPr>
        <w:tab/>
        <w:t xml:space="preserve"> Agency Contacts</w:t>
      </w:r>
    </w:p>
    <w:p w:rsidR="009265CE" w:rsidRPr="005231EB" w:rsidRDefault="0082564E">
      <w:pPr>
        <w:pStyle w:val="ColorfulList-Accent11"/>
        <w:spacing w:after="0" w:line="240" w:lineRule="auto"/>
        <w:ind w:left="1080" w:firstLine="720"/>
        <w:rPr>
          <w:rFonts w:ascii="Times New Roman" w:hAnsi="Times New Roman" w:cs="Times New Roman"/>
          <w:b/>
          <w:smallCaps/>
          <w:sz w:val="24"/>
          <w:szCs w:val="24"/>
        </w:rPr>
      </w:pPr>
      <w:r w:rsidRPr="0082564E">
        <w:rPr>
          <w:rFonts w:ascii="Times New Roman" w:hAnsi="Times New Roman" w:cs="Times New Roman"/>
          <w:b/>
          <w:bCs/>
          <w:smallCaps/>
          <w:sz w:val="24"/>
          <w:szCs w:val="24"/>
        </w:rPr>
        <w:t>Appe</w:t>
      </w:r>
      <w:r w:rsidR="009265CE" w:rsidRPr="005231EB">
        <w:rPr>
          <w:rFonts w:ascii="Times New Roman" w:hAnsi="Times New Roman" w:cs="Times New Roman"/>
          <w:b/>
          <w:bCs/>
          <w:smallCaps/>
          <w:sz w:val="24"/>
          <w:szCs w:val="24"/>
        </w:rPr>
        <w:t>ndices:</w:t>
      </w:r>
    </w:p>
    <w:p w:rsidR="009265CE" w:rsidRPr="005231EB" w:rsidRDefault="0082564E" w:rsidP="009265CE">
      <w:pPr>
        <w:pStyle w:val="ColorfulList-Accent11"/>
        <w:numPr>
          <w:ilvl w:val="0"/>
          <w:numId w:val="68"/>
        </w:numPr>
        <w:spacing w:after="0" w:line="240" w:lineRule="auto"/>
        <w:ind w:left="2520"/>
        <w:rPr>
          <w:rFonts w:ascii="Times New Roman" w:hAnsi="Times New Roman" w:cs="Times New Roman"/>
          <w:color w:val="000000"/>
          <w:sz w:val="24"/>
          <w:szCs w:val="24"/>
        </w:rPr>
      </w:pPr>
      <w:r w:rsidRPr="0082564E">
        <w:rPr>
          <w:rFonts w:ascii="Times New Roman" w:hAnsi="Times New Roman" w:cs="Times New Roman"/>
          <w:b/>
          <w:bCs/>
          <w:color w:val="000000"/>
          <w:sz w:val="24"/>
          <w:szCs w:val="24"/>
        </w:rPr>
        <w:t>Appendix A:</w:t>
      </w:r>
      <w:r w:rsidRPr="0082564E">
        <w:rPr>
          <w:rFonts w:ascii="Times New Roman" w:hAnsi="Times New Roman" w:cs="Times New Roman"/>
          <w:b/>
          <w:bCs/>
          <w:color w:val="000000"/>
          <w:sz w:val="24"/>
          <w:szCs w:val="24"/>
        </w:rPr>
        <w:tab/>
        <w:t>Criteria for Evidence-Based Model(s</w:t>
      </w:r>
      <w:r w:rsidRPr="0082564E">
        <w:rPr>
          <w:rFonts w:ascii="Times New Roman" w:hAnsi="Times New Roman" w:cs="Times New Roman"/>
          <w:color w:val="000000"/>
          <w:sz w:val="24"/>
          <w:szCs w:val="24"/>
        </w:rPr>
        <w:t xml:space="preserve">) </w:t>
      </w:r>
    </w:p>
    <w:p w:rsidR="009265CE" w:rsidRPr="005231EB" w:rsidRDefault="0082564E" w:rsidP="009265CE">
      <w:pPr>
        <w:pStyle w:val="listparagraph"/>
        <w:numPr>
          <w:ilvl w:val="0"/>
          <w:numId w:val="8"/>
        </w:numPr>
        <w:ind w:left="2520"/>
        <w:rPr>
          <w:color w:val="000000"/>
        </w:rPr>
      </w:pPr>
      <w:r w:rsidRPr="0082564E">
        <w:rPr>
          <w:b/>
          <w:bCs/>
          <w:color w:val="000000"/>
        </w:rPr>
        <w:t>Appendix B:</w:t>
      </w:r>
      <w:r w:rsidRPr="0082564E">
        <w:rPr>
          <w:b/>
          <w:bCs/>
          <w:color w:val="000000"/>
        </w:rPr>
        <w:tab/>
        <w:t>Models That Meet The Criteria for Evidence Base</w:t>
      </w:r>
    </w:p>
    <w:p w:rsidR="009265CE" w:rsidRPr="005231EB" w:rsidRDefault="0082564E" w:rsidP="009265CE">
      <w:pPr>
        <w:pStyle w:val="listparagraph"/>
        <w:numPr>
          <w:ilvl w:val="0"/>
          <w:numId w:val="8"/>
        </w:numPr>
        <w:ind w:left="2520"/>
        <w:rPr>
          <w:color w:val="000000"/>
        </w:rPr>
      </w:pPr>
      <w:r w:rsidRPr="0082564E">
        <w:rPr>
          <w:b/>
          <w:bCs/>
          <w:color w:val="000000"/>
        </w:rPr>
        <w:t>Appendix C:</w:t>
      </w:r>
      <w:r w:rsidRPr="0082564E">
        <w:rPr>
          <w:b/>
          <w:bCs/>
          <w:color w:val="000000"/>
        </w:rPr>
        <w:tab/>
        <w:t>Promising Approaches</w:t>
      </w:r>
    </w:p>
    <w:p w:rsidR="009265CE" w:rsidRPr="005231EB" w:rsidRDefault="0082564E" w:rsidP="009265CE">
      <w:pPr>
        <w:pStyle w:val="listparagraph"/>
        <w:numPr>
          <w:ilvl w:val="0"/>
          <w:numId w:val="8"/>
        </w:numPr>
        <w:ind w:left="2520"/>
        <w:rPr>
          <w:b/>
          <w:bCs/>
          <w:color w:val="000000"/>
        </w:rPr>
      </w:pPr>
      <w:r w:rsidRPr="0082564E">
        <w:rPr>
          <w:b/>
          <w:bCs/>
          <w:color w:val="000000"/>
        </w:rPr>
        <w:t>Appendix D:</w:t>
      </w:r>
      <w:r w:rsidRPr="0082564E">
        <w:rPr>
          <w:b/>
          <w:bCs/>
          <w:color w:val="000000"/>
        </w:rPr>
        <w:tab/>
        <w:t>Specific Guidance Regarding Individual Benchmark Areas</w:t>
      </w:r>
    </w:p>
    <w:p w:rsidR="009265CE" w:rsidRPr="005231EB" w:rsidRDefault="0082564E" w:rsidP="009265CE">
      <w:pPr>
        <w:pStyle w:val="listparagraph"/>
        <w:numPr>
          <w:ilvl w:val="3"/>
          <w:numId w:val="8"/>
        </w:numPr>
        <w:ind w:left="2520"/>
        <w:rPr>
          <w:color w:val="000000"/>
        </w:rPr>
      </w:pPr>
      <w:r w:rsidRPr="0082564E">
        <w:rPr>
          <w:b/>
          <w:bCs/>
          <w:color w:val="000000"/>
        </w:rPr>
        <w:t xml:space="preserve">Appendix E: </w:t>
      </w:r>
      <w:r w:rsidRPr="0082564E">
        <w:rPr>
          <w:b/>
          <w:bCs/>
          <w:color w:val="000000"/>
        </w:rPr>
        <w:tab/>
        <w:t>Maternal, Infant, and Early Child Home Visiting Program</w:t>
      </w:r>
    </w:p>
    <w:p w:rsidR="009265CE" w:rsidRPr="005231EB" w:rsidRDefault="0082564E" w:rsidP="009265CE">
      <w:pPr>
        <w:pStyle w:val="listparagraph"/>
        <w:ind w:left="3940" w:firstLine="360"/>
        <w:rPr>
          <w:color w:val="000000"/>
        </w:rPr>
      </w:pPr>
      <w:r w:rsidRPr="0082564E">
        <w:rPr>
          <w:b/>
          <w:bCs/>
          <w:color w:val="000000"/>
        </w:rPr>
        <w:t>Project Officers</w:t>
      </w:r>
    </w:p>
    <w:p w:rsidR="009265CE" w:rsidRPr="005231EB" w:rsidRDefault="0082564E" w:rsidP="009265CE">
      <w:pPr>
        <w:pStyle w:val="listparagraph"/>
        <w:numPr>
          <w:ilvl w:val="0"/>
          <w:numId w:val="8"/>
        </w:numPr>
        <w:tabs>
          <w:tab w:val="clear" w:pos="660"/>
          <w:tab w:val="num" w:pos="2500"/>
        </w:tabs>
        <w:ind w:left="4300" w:hanging="2140"/>
        <w:rPr>
          <w:color w:val="000000"/>
        </w:rPr>
      </w:pPr>
      <w:r w:rsidRPr="0082564E">
        <w:rPr>
          <w:b/>
          <w:bCs/>
          <w:color w:val="000000"/>
        </w:rPr>
        <w:t>Appendix F:</w:t>
      </w:r>
      <w:r w:rsidRPr="0082564E">
        <w:rPr>
          <w:b/>
          <w:bCs/>
          <w:color w:val="000000"/>
        </w:rPr>
        <w:tab/>
        <w:t>Response to Public Comments on Federal Register Notice on Criteria for Evidence of Effectiveness of Home Visiting Models</w:t>
      </w:r>
    </w:p>
    <w:p w:rsidR="009265CE" w:rsidRPr="00023F66" w:rsidRDefault="0082564E" w:rsidP="009265CE">
      <w:pPr>
        <w:pStyle w:val="listparagraph"/>
        <w:numPr>
          <w:ilvl w:val="0"/>
          <w:numId w:val="8"/>
        </w:numPr>
        <w:ind w:left="2520"/>
        <w:rPr>
          <w:color w:val="000000"/>
          <w:u w:val="single"/>
        </w:rPr>
      </w:pPr>
      <w:r w:rsidRPr="0082564E">
        <w:rPr>
          <w:b/>
          <w:color w:val="000000"/>
        </w:rPr>
        <w:t>Appendix G:</w:t>
      </w:r>
      <w:r w:rsidRPr="0082564E">
        <w:rPr>
          <w:b/>
          <w:color w:val="000000"/>
        </w:rPr>
        <w:tab/>
        <w:t>Glossary</w:t>
      </w:r>
    </w:p>
    <w:p w:rsidR="00023F66" w:rsidRPr="005231EB" w:rsidRDefault="00023F66" w:rsidP="009265CE">
      <w:pPr>
        <w:pStyle w:val="listparagraph"/>
        <w:numPr>
          <w:ilvl w:val="0"/>
          <w:numId w:val="8"/>
        </w:numPr>
        <w:ind w:left="2520"/>
        <w:rPr>
          <w:color w:val="000000"/>
          <w:u w:val="single"/>
        </w:rPr>
      </w:pPr>
      <w:r>
        <w:rPr>
          <w:b/>
          <w:color w:val="000000"/>
        </w:rPr>
        <w:t>Appendix H:</w:t>
      </w:r>
      <w:r>
        <w:rPr>
          <w:b/>
          <w:color w:val="000000"/>
        </w:rPr>
        <w:tab/>
        <w:t>Audits</w:t>
      </w:r>
    </w:p>
    <w:p w:rsidR="009265CE" w:rsidRPr="005231EB" w:rsidRDefault="009265CE" w:rsidP="009265CE">
      <w:pPr>
        <w:ind w:left="1800"/>
        <w:rPr>
          <w:b/>
          <w:bCs/>
          <w:smallCaps/>
          <w:sz w:val="24"/>
          <w:szCs w:val="24"/>
        </w:rPr>
      </w:pPr>
    </w:p>
    <w:p w:rsidR="009265CE" w:rsidRPr="005231EB" w:rsidRDefault="0082564E" w:rsidP="009265CE">
      <w:pPr>
        <w:keepNext/>
        <w:rPr>
          <w:b/>
          <w:bCs/>
          <w:smallCaps/>
          <w:sz w:val="24"/>
          <w:szCs w:val="24"/>
        </w:rPr>
      </w:pPr>
      <w:r w:rsidRPr="0082564E">
        <w:rPr>
          <w:b/>
          <w:bCs/>
          <w:smallCaps/>
          <w:sz w:val="24"/>
          <w:szCs w:val="24"/>
        </w:rPr>
        <w:t xml:space="preserve"> </w:t>
      </w:r>
    </w:p>
    <w:p w:rsidR="009265CE" w:rsidRPr="005231EB" w:rsidRDefault="0082564E" w:rsidP="009265CE">
      <w:pPr>
        <w:keepNext/>
        <w:rPr>
          <w:b/>
          <w:bCs/>
          <w:smallCaps/>
          <w:sz w:val="24"/>
          <w:szCs w:val="24"/>
          <w:u w:val="single"/>
        </w:rPr>
      </w:pPr>
      <w:r w:rsidRPr="0082564E">
        <w:rPr>
          <w:b/>
          <w:bCs/>
          <w:smallCaps/>
          <w:sz w:val="24"/>
          <w:szCs w:val="24"/>
          <w:u w:val="single"/>
        </w:rPr>
        <w:t>Timeline</w:t>
      </w:r>
    </w:p>
    <w:p w:rsidR="009265CE" w:rsidRPr="005231EB" w:rsidRDefault="009265CE" w:rsidP="009265CE">
      <w:pPr>
        <w:keepNext/>
        <w:ind w:left="1800"/>
        <w:rPr>
          <w:b/>
          <w:bCs/>
          <w:smallCaps/>
          <w:sz w:val="24"/>
          <w:szCs w:val="24"/>
        </w:rPr>
      </w:pPr>
    </w:p>
    <w:tbl>
      <w:tblPr>
        <w:tblW w:w="0" w:type="auto"/>
        <w:tblLook w:val="00A0"/>
      </w:tblPr>
      <w:tblGrid>
        <w:gridCol w:w="5508"/>
        <w:gridCol w:w="5508"/>
      </w:tblGrid>
      <w:tr w:rsidR="009265CE" w:rsidRPr="005231EB">
        <w:tc>
          <w:tcPr>
            <w:tcW w:w="5508" w:type="dxa"/>
          </w:tcPr>
          <w:p w:rsidR="009265CE" w:rsidRPr="005231EB" w:rsidRDefault="009265CE" w:rsidP="009265CE">
            <w:pPr>
              <w:keepNext/>
              <w:rPr>
                <w:b/>
                <w:bCs/>
                <w:sz w:val="24"/>
                <w:szCs w:val="24"/>
              </w:rPr>
            </w:pPr>
          </w:p>
        </w:tc>
        <w:tc>
          <w:tcPr>
            <w:tcW w:w="5508" w:type="dxa"/>
          </w:tcPr>
          <w:p w:rsidR="009265CE" w:rsidRPr="005231EB" w:rsidRDefault="0082564E" w:rsidP="009265CE">
            <w:pPr>
              <w:keepNext/>
              <w:rPr>
                <w:bCs/>
                <w:sz w:val="24"/>
                <w:szCs w:val="24"/>
                <w:u w:val="single"/>
              </w:rPr>
            </w:pPr>
            <w:r w:rsidRPr="0082564E">
              <w:rPr>
                <w:bCs/>
                <w:sz w:val="24"/>
                <w:szCs w:val="24"/>
                <w:u w:val="single"/>
              </w:rPr>
              <w:t>Publication Date/Due Date</w:t>
            </w:r>
          </w:p>
          <w:p w:rsidR="009265CE" w:rsidRPr="005231EB" w:rsidRDefault="009265CE" w:rsidP="009265CE">
            <w:pPr>
              <w:keepNext/>
              <w:rPr>
                <w:b/>
                <w:bCs/>
                <w:sz w:val="24"/>
                <w:szCs w:val="24"/>
                <w:u w:val="single"/>
              </w:rPr>
            </w:pPr>
          </w:p>
        </w:tc>
      </w:tr>
      <w:tr w:rsidR="009265CE" w:rsidRPr="005231EB">
        <w:tc>
          <w:tcPr>
            <w:tcW w:w="5508" w:type="dxa"/>
          </w:tcPr>
          <w:p w:rsidR="009265CE" w:rsidRPr="005231EB" w:rsidRDefault="0082564E" w:rsidP="009265CE">
            <w:pPr>
              <w:keepNext/>
              <w:rPr>
                <w:b/>
                <w:bCs/>
                <w:sz w:val="24"/>
                <w:szCs w:val="24"/>
              </w:rPr>
            </w:pPr>
            <w:r w:rsidRPr="0082564E">
              <w:rPr>
                <w:b/>
                <w:bCs/>
                <w:sz w:val="24"/>
                <w:szCs w:val="24"/>
              </w:rPr>
              <w:t>HRSA-10-275 published</w:t>
            </w:r>
            <w:r w:rsidRPr="0082564E">
              <w:rPr>
                <w:b/>
                <w:bCs/>
                <w:sz w:val="24"/>
                <w:szCs w:val="24"/>
              </w:rPr>
              <w:tab/>
            </w:r>
          </w:p>
          <w:p w:rsidR="009265CE" w:rsidRPr="005231EB" w:rsidRDefault="009265CE" w:rsidP="009265CE">
            <w:pPr>
              <w:keepNext/>
              <w:rPr>
                <w:b/>
                <w:bCs/>
                <w:sz w:val="24"/>
                <w:szCs w:val="24"/>
              </w:rPr>
            </w:pPr>
          </w:p>
        </w:tc>
        <w:tc>
          <w:tcPr>
            <w:tcW w:w="5508" w:type="dxa"/>
          </w:tcPr>
          <w:p w:rsidR="009265CE" w:rsidRPr="005231EB" w:rsidRDefault="0082564E" w:rsidP="009265CE">
            <w:pPr>
              <w:keepNext/>
              <w:rPr>
                <w:bCs/>
                <w:sz w:val="24"/>
                <w:szCs w:val="24"/>
              </w:rPr>
            </w:pPr>
            <w:r w:rsidRPr="0082564E">
              <w:rPr>
                <w:bCs/>
                <w:sz w:val="24"/>
                <w:szCs w:val="24"/>
              </w:rPr>
              <w:t>June 10, 2010</w:t>
            </w:r>
          </w:p>
        </w:tc>
      </w:tr>
      <w:tr w:rsidR="009265CE" w:rsidRPr="005231EB">
        <w:tc>
          <w:tcPr>
            <w:tcW w:w="5508" w:type="dxa"/>
          </w:tcPr>
          <w:p w:rsidR="009265CE" w:rsidRPr="005231EB" w:rsidRDefault="0082564E" w:rsidP="009265CE">
            <w:pPr>
              <w:keepNext/>
              <w:rPr>
                <w:b/>
                <w:bCs/>
                <w:sz w:val="24"/>
                <w:szCs w:val="24"/>
              </w:rPr>
            </w:pPr>
            <w:r w:rsidRPr="0082564E">
              <w:rPr>
                <w:b/>
                <w:bCs/>
                <w:sz w:val="24"/>
                <w:szCs w:val="24"/>
              </w:rPr>
              <w:t>State application for funding opportunity due</w:t>
            </w:r>
          </w:p>
        </w:tc>
        <w:tc>
          <w:tcPr>
            <w:tcW w:w="5508" w:type="dxa"/>
          </w:tcPr>
          <w:p w:rsidR="009265CE" w:rsidRPr="005231EB" w:rsidRDefault="0082564E" w:rsidP="009265CE">
            <w:pPr>
              <w:keepNext/>
              <w:rPr>
                <w:sz w:val="24"/>
                <w:szCs w:val="24"/>
              </w:rPr>
            </w:pPr>
            <w:r w:rsidRPr="0082564E">
              <w:rPr>
                <w:sz w:val="24"/>
                <w:szCs w:val="24"/>
              </w:rPr>
              <w:t>July 9, 2010</w:t>
            </w:r>
          </w:p>
          <w:p w:rsidR="009265CE" w:rsidRPr="005231EB" w:rsidRDefault="009265CE" w:rsidP="009265CE">
            <w:pPr>
              <w:keepNext/>
              <w:rPr>
                <w:sz w:val="24"/>
                <w:szCs w:val="24"/>
              </w:rPr>
            </w:pPr>
          </w:p>
        </w:tc>
      </w:tr>
      <w:tr w:rsidR="009265CE" w:rsidRPr="005231EB">
        <w:tc>
          <w:tcPr>
            <w:tcW w:w="5508" w:type="dxa"/>
          </w:tcPr>
          <w:p w:rsidR="009265CE" w:rsidRPr="005231EB" w:rsidRDefault="0082564E" w:rsidP="009265CE">
            <w:pPr>
              <w:keepNext/>
              <w:rPr>
                <w:b/>
                <w:bCs/>
                <w:sz w:val="24"/>
                <w:szCs w:val="24"/>
              </w:rPr>
            </w:pPr>
            <w:r w:rsidRPr="0082564E">
              <w:rPr>
                <w:b/>
                <w:bCs/>
                <w:sz w:val="24"/>
                <w:szCs w:val="24"/>
              </w:rPr>
              <w:t xml:space="preserve">FY 2010 funds awarded to States (with restrictions) </w:t>
            </w:r>
            <w:r w:rsidRPr="0082564E">
              <w:rPr>
                <w:b/>
                <w:bCs/>
                <w:sz w:val="24"/>
                <w:szCs w:val="24"/>
              </w:rPr>
              <w:tab/>
            </w:r>
          </w:p>
        </w:tc>
        <w:tc>
          <w:tcPr>
            <w:tcW w:w="5508" w:type="dxa"/>
          </w:tcPr>
          <w:p w:rsidR="009265CE" w:rsidRPr="005231EB" w:rsidRDefault="0082564E" w:rsidP="009265CE">
            <w:pPr>
              <w:keepNext/>
              <w:rPr>
                <w:sz w:val="24"/>
                <w:szCs w:val="24"/>
              </w:rPr>
            </w:pPr>
            <w:r w:rsidRPr="0082564E">
              <w:rPr>
                <w:sz w:val="24"/>
                <w:szCs w:val="24"/>
              </w:rPr>
              <w:t>July 21, 2010</w:t>
            </w:r>
          </w:p>
          <w:p w:rsidR="009265CE" w:rsidRPr="005231EB" w:rsidRDefault="009265CE" w:rsidP="009265CE">
            <w:pPr>
              <w:keepNext/>
              <w:rPr>
                <w:sz w:val="24"/>
                <w:szCs w:val="24"/>
              </w:rPr>
            </w:pPr>
          </w:p>
        </w:tc>
      </w:tr>
      <w:tr w:rsidR="009265CE" w:rsidRPr="005231EB">
        <w:tc>
          <w:tcPr>
            <w:tcW w:w="5508" w:type="dxa"/>
          </w:tcPr>
          <w:p w:rsidR="009265CE" w:rsidRPr="005231EB" w:rsidRDefault="0082564E" w:rsidP="009265CE">
            <w:pPr>
              <w:rPr>
                <w:b/>
                <w:bCs/>
                <w:sz w:val="24"/>
                <w:szCs w:val="24"/>
              </w:rPr>
            </w:pPr>
            <w:r w:rsidRPr="0082564E">
              <w:rPr>
                <w:b/>
                <w:bCs/>
                <w:sz w:val="24"/>
                <w:szCs w:val="24"/>
              </w:rPr>
              <w:t xml:space="preserve">Supplemental Information Request (SIR): </w:t>
            </w:r>
          </w:p>
          <w:p w:rsidR="009265CE" w:rsidRPr="005231EB" w:rsidRDefault="0082564E" w:rsidP="009265CE">
            <w:pPr>
              <w:keepNext/>
              <w:rPr>
                <w:b/>
                <w:bCs/>
                <w:sz w:val="24"/>
                <w:szCs w:val="24"/>
              </w:rPr>
            </w:pPr>
            <w:r w:rsidRPr="0082564E">
              <w:rPr>
                <w:b/>
                <w:bCs/>
                <w:sz w:val="24"/>
                <w:szCs w:val="24"/>
              </w:rPr>
              <w:t xml:space="preserve">Statewide needs assessment published </w:t>
            </w:r>
          </w:p>
          <w:p w:rsidR="009265CE" w:rsidRPr="005231EB" w:rsidRDefault="009265CE" w:rsidP="009265CE">
            <w:pPr>
              <w:keepNext/>
              <w:rPr>
                <w:b/>
                <w:bCs/>
                <w:sz w:val="24"/>
                <w:szCs w:val="24"/>
              </w:rPr>
            </w:pPr>
          </w:p>
        </w:tc>
        <w:tc>
          <w:tcPr>
            <w:tcW w:w="5508" w:type="dxa"/>
          </w:tcPr>
          <w:p w:rsidR="009265CE" w:rsidRPr="005231EB" w:rsidRDefault="0082564E" w:rsidP="009265CE">
            <w:pPr>
              <w:keepNext/>
              <w:rPr>
                <w:sz w:val="24"/>
                <w:szCs w:val="24"/>
              </w:rPr>
            </w:pPr>
            <w:r w:rsidRPr="0082564E">
              <w:rPr>
                <w:sz w:val="24"/>
                <w:szCs w:val="24"/>
              </w:rPr>
              <w:t>August 19, 2010</w:t>
            </w:r>
          </w:p>
        </w:tc>
      </w:tr>
      <w:tr w:rsidR="009265CE" w:rsidRPr="005231EB">
        <w:tc>
          <w:tcPr>
            <w:tcW w:w="5508" w:type="dxa"/>
          </w:tcPr>
          <w:p w:rsidR="009265CE" w:rsidRPr="005231EB" w:rsidRDefault="0082564E" w:rsidP="009265CE">
            <w:pPr>
              <w:rPr>
                <w:b/>
                <w:bCs/>
                <w:sz w:val="24"/>
                <w:szCs w:val="24"/>
              </w:rPr>
            </w:pPr>
            <w:r w:rsidRPr="0082564E">
              <w:rPr>
                <w:b/>
                <w:bCs/>
                <w:sz w:val="24"/>
                <w:szCs w:val="24"/>
              </w:rPr>
              <w:t>Statewide needs assessment due</w:t>
            </w:r>
            <w:r w:rsidRPr="0082564E">
              <w:rPr>
                <w:b/>
                <w:bCs/>
                <w:sz w:val="24"/>
                <w:szCs w:val="24"/>
              </w:rPr>
              <w:tab/>
            </w:r>
          </w:p>
          <w:p w:rsidR="009265CE" w:rsidRPr="005231EB" w:rsidRDefault="009265CE" w:rsidP="009265CE">
            <w:pPr>
              <w:rPr>
                <w:b/>
                <w:bCs/>
                <w:sz w:val="24"/>
                <w:szCs w:val="24"/>
              </w:rPr>
            </w:pPr>
          </w:p>
        </w:tc>
        <w:tc>
          <w:tcPr>
            <w:tcW w:w="5508" w:type="dxa"/>
          </w:tcPr>
          <w:p w:rsidR="009265CE" w:rsidRPr="005231EB" w:rsidRDefault="0082564E" w:rsidP="009265CE">
            <w:pPr>
              <w:keepNext/>
              <w:rPr>
                <w:sz w:val="24"/>
                <w:szCs w:val="24"/>
              </w:rPr>
            </w:pPr>
            <w:r w:rsidRPr="0082564E">
              <w:rPr>
                <w:sz w:val="24"/>
                <w:szCs w:val="24"/>
              </w:rPr>
              <w:t>September 20, 2010</w:t>
            </w:r>
          </w:p>
        </w:tc>
      </w:tr>
      <w:tr w:rsidR="009265CE" w:rsidRPr="005231EB">
        <w:tc>
          <w:tcPr>
            <w:tcW w:w="5508" w:type="dxa"/>
          </w:tcPr>
          <w:p w:rsidR="009265CE" w:rsidRPr="005231EB" w:rsidRDefault="0082564E" w:rsidP="009265CE">
            <w:pPr>
              <w:rPr>
                <w:b/>
                <w:bCs/>
                <w:sz w:val="24"/>
                <w:szCs w:val="24"/>
              </w:rPr>
            </w:pPr>
            <w:r w:rsidRPr="0082564E">
              <w:rPr>
                <w:b/>
                <w:bCs/>
                <w:sz w:val="24"/>
                <w:szCs w:val="24"/>
              </w:rPr>
              <w:t xml:space="preserve">SIR: Updated State Plan published (including evidence-based criteria) </w:t>
            </w:r>
            <w:r w:rsidRPr="0082564E">
              <w:rPr>
                <w:b/>
                <w:bCs/>
                <w:sz w:val="24"/>
                <w:szCs w:val="24"/>
              </w:rPr>
              <w:tab/>
            </w:r>
          </w:p>
          <w:p w:rsidR="009265CE" w:rsidRPr="005231EB" w:rsidRDefault="009265CE" w:rsidP="009265CE">
            <w:pPr>
              <w:rPr>
                <w:b/>
                <w:bCs/>
                <w:sz w:val="24"/>
                <w:szCs w:val="24"/>
              </w:rPr>
            </w:pPr>
          </w:p>
        </w:tc>
        <w:tc>
          <w:tcPr>
            <w:tcW w:w="5508" w:type="dxa"/>
          </w:tcPr>
          <w:p w:rsidR="009265CE" w:rsidRPr="005231EB" w:rsidRDefault="0082564E" w:rsidP="009265CE">
            <w:pPr>
              <w:keepNext/>
              <w:rPr>
                <w:sz w:val="24"/>
                <w:szCs w:val="24"/>
              </w:rPr>
            </w:pPr>
            <w:r w:rsidRPr="0082564E">
              <w:rPr>
                <w:sz w:val="24"/>
                <w:szCs w:val="24"/>
              </w:rPr>
              <w:t>Date of Issuance</w:t>
            </w:r>
          </w:p>
        </w:tc>
      </w:tr>
      <w:tr w:rsidR="009265CE" w:rsidRPr="005231EB">
        <w:tc>
          <w:tcPr>
            <w:tcW w:w="5508" w:type="dxa"/>
          </w:tcPr>
          <w:p w:rsidR="009265CE" w:rsidRPr="005231EB" w:rsidRDefault="0082564E" w:rsidP="009265CE">
            <w:pPr>
              <w:rPr>
                <w:b/>
                <w:bCs/>
                <w:sz w:val="24"/>
                <w:szCs w:val="24"/>
              </w:rPr>
            </w:pPr>
            <w:r w:rsidRPr="0082564E">
              <w:rPr>
                <w:b/>
                <w:bCs/>
                <w:sz w:val="24"/>
                <w:szCs w:val="24"/>
              </w:rPr>
              <w:t>Updated State Plan du</w:t>
            </w:r>
            <w:r w:rsidR="009265CE" w:rsidRPr="005231EB">
              <w:rPr>
                <w:b/>
                <w:bCs/>
                <w:sz w:val="24"/>
                <w:szCs w:val="24"/>
              </w:rPr>
              <w:t>e</w:t>
            </w:r>
            <w:r w:rsidR="00EC5B69">
              <w:rPr>
                <w:b/>
                <w:bCs/>
                <w:sz w:val="24"/>
                <w:szCs w:val="24"/>
              </w:rPr>
              <w:t xml:space="preserve"> </w:t>
            </w:r>
          </w:p>
        </w:tc>
        <w:tc>
          <w:tcPr>
            <w:tcW w:w="5508" w:type="dxa"/>
          </w:tcPr>
          <w:p w:rsidR="009265CE" w:rsidRPr="005231EB" w:rsidRDefault="0082564E" w:rsidP="009265CE">
            <w:pPr>
              <w:ind w:left="5760" w:hanging="5760"/>
              <w:rPr>
                <w:b/>
                <w:bCs/>
                <w:sz w:val="24"/>
                <w:szCs w:val="24"/>
              </w:rPr>
            </w:pPr>
            <w:r w:rsidRPr="0082564E">
              <w:rPr>
                <w:b/>
                <w:bCs/>
                <w:sz w:val="24"/>
                <w:szCs w:val="24"/>
              </w:rPr>
              <w:t xml:space="preserve">Submissions are expected within 90 – 120 days </w:t>
            </w:r>
          </w:p>
          <w:p w:rsidR="009265CE" w:rsidRPr="005231EB" w:rsidRDefault="0082564E" w:rsidP="009265CE">
            <w:pPr>
              <w:ind w:left="20" w:hanging="20"/>
              <w:rPr>
                <w:sz w:val="24"/>
                <w:szCs w:val="24"/>
              </w:rPr>
            </w:pPr>
            <w:r w:rsidRPr="0082564E">
              <w:rPr>
                <w:b/>
                <w:bCs/>
                <w:sz w:val="24"/>
                <w:szCs w:val="24"/>
              </w:rPr>
              <w:tab/>
              <w:t>of issuance</w:t>
            </w:r>
          </w:p>
          <w:p w:rsidR="009265CE" w:rsidRPr="005231EB" w:rsidRDefault="009265CE" w:rsidP="009265CE">
            <w:pPr>
              <w:keepNext/>
              <w:rPr>
                <w:sz w:val="24"/>
                <w:szCs w:val="24"/>
              </w:rPr>
            </w:pPr>
          </w:p>
        </w:tc>
      </w:tr>
    </w:tbl>
    <w:p w:rsidR="009265CE" w:rsidRPr="005231EB" w:rsidRDefault="009265CE" w:rsidP="009265CE">
      <w:pPr>
        <w:keepNext/>
        <w:rPr>
          <w:sz w:val="24"/>
          <w:szCs w:val="24"/>
        </w:rPr>
      </w:pPr>
    </w:p>
    <w:p w:rsidR="009265CE" w:rsidRPr="005231EB" w:rsidRDefault="0082564E">
      <w:pPr>
        <w:rPr>
          <w:sz w:val="24"/>
          <w:szCs w:val="24"/>
        </w:rPr>
      </w:pPr>
      <w:r w:rsidRPr="0082564E">
        <w:rPr>
          <w:sz w:val="24"/>
          <w:szCs w:val="24"/>
        </w:rPr>
        <w:t xml:space="preserve">A separate Funding Opportunity Announcement for funding available to Indian Tribes, consortia of Indian Tribes, Tribal Organizations, and Urban Indian Organizations was released on June 24, 2010, and the award of 13 grants, totaling $3 million, under this program was announced on </w:t>
      </w:r>
      <w:r w:rsidRPr="0082564E">
        <w:rPr>
          <w:b/>
          <w:bCs/>
          <w:sz w:val="24"/>
          <w:szCs w:val="24"/>
        </w:rPr>
        <w:t>September 29, 2010</w:t>
      </w:r>
      <w:r w:rsidRPr="0082564E">
        <w:rPr>
          <w:sz w:val="24"/>
          <w:szCs w:val="24"/>
        </w:rPr>
        <w:t xml:space="preserve">. A list of FY 2010 Tribal Maternal, Infant, and Early Childhood Home Visiting grantees, along with grantee abstracts, is available at </w:t>
      </w:r>
      <w:hyperlink r:id="rId9" w:history="1">
        <w:r w:rsidR="009265CE" w:rsidRPr="005231EB">
          <w:rPr>
            <w:rStyle w:val="Hyperlink"/>
            <w:sz w:val="24"/>
            <w:szCs w:val="24"/>
          </w:rPr>
          <w:t>http://www.acf.hhs.gov/programs/ccb/initiatives/hvgp/hvgp_grantees.htm</w:t>
        </w:r>
      </w:hyperlink>
      <w:r w:rsidR="009265CE" w:rsidRPr="005231EB">
        <w:rPr>
          <w:sz w:val="24"/>
          <w:szCs w:val="24"/>
        </w:rPr>
        <w:t>.</w:t>
      </w:r>
      <w:r w:rsidR="00EC5B69">
        <w:rPr>
          <w:sz w:val="24"/>
          <w:szCs w:val="24"/>
        </w:rPr>
        <w:t xml:space="preserve"> </w:t>
      </w:r>
    </w:p>
    <w:p w:rsidR="009265CE" w:rsidRPr="005231EB" w:rsidRDefault="009265CE" w:rsidP="009265CE">
      <w:pPr>
        <w:rPr>
          <w:b/>
          <w:bCs/>
          <w:smallCaps/>
          <w:sz w:val="24"/>
          <w:szCs w:val="24"/>
        </w:rPr>
      </w:pPr>
      <w:bookmarkStart w:id="1" w:name="_Toc46736133"/>
      <w:bookmarkStart w:id="2" w:name="_Toc46799752"/>
      <w:bookmarkStart w:id="3" w:name="_Toc46811585"/>
      <w:bookmarkStart w:id="4" w:name="_Toc46816767"/>
      <w:bookmarkStart w:id="5" w:name="_Toc47181081"/>
      <w:bookmarkStart w:id="6" w:name="_Toc47264226"/>
      <w:bookmarkStart w:id="7" w:name="_Toc50778556"/>
      <w:bookmarkStart w:id="8" w:name="_Toc50782866"/>
      <w:bookmarkStart w:id="9" w:name="_Toc51483968"/>
      <w:bookmarkStart w:id="10" w:name="_Toc51485594"/>
      <w:bookmarkStart w:id="11" w:name="_Toc51486897"/>
      <w:bookmarkStart w:id="12" w:name="_Toc51488072"/>
      <w:bookmarkStart w:id="13" w:name="_Toc128376332"/>
      <w:bookmarkStart w:id="14" w:name="_Toc128461002"/>
      <w:bookmarkStart w:id="15" w:name="_Toc261607223"/>
    </w:p>
    <w:p w:rsidR="009265CE" w:rsidRPr="005231EB" w:rsidRDefault="009265CE" w:rsidP="009265CE">
      <w:pPr>
        <w:rPr>
          <w:b/>
          <w:bCs/>
          <w:smallCaps/>
          <w:sz w:val="24"/>
          <w:szCs w:val="24"/>
        </w:rPr>
      </w:pPr>
      <w:r w:rsidRPr="005231EB">
        <w:rPr>
          <w:b/>
          <w:bCs/>
          <w:smallCaps/>
          <w:sz w:val="24"/>
          <w:szCs w:val="24"/>
        </w:rPr>
        <w:br w:type="page"/>
      </w:r>
      <w:bookmarkStart w:id="16" w:name="PartA"/>
      <w:r w:rsidRPr="005231EB">
        <w:rPr>
          <w:b/>
          <w:bCs/>
          <w:smallCaps/>
          <w:sz w:val="24"/>
          <w:szCs w:val="24"/>
        </w:rPr>
        <w:lastRenderedPageBreak/>
        <w:t>Part A: Summary of Steps to be completed in submitting the Updated State Plan for a State Home Visiting Program</w:t>
      </w:r>
      <w:bookmarkEnd w:id="16"/>
    </w:p>
    <w:p w:rsidR="009265CE" w:rsidRPr="005231EB" w:rsidRDefault="009265CE" w:rsidP="009265CE">
      <w:pPr>
        <w:rPr>
          <w:sz w:val="24"/>
          <w:szCs w:val="24"/>
        </w:rPr>
      </w:pPr>
    </w:p>
    <w:p w:rsidR="009265CE" w:rsidRPr="005231EB" w:rsidRDefault="009265CE" w:rsidP="009265CE">
      <w:pPr>
        <w:rPr>
          <w:b/>
          <w:bCs/>
          <w:smallCaps/>
          <w:sz w:val="24"/>
          <w:szCs w:val="24"/>
        </w:rPr>
      </w:pPr>
      <w:r w:rsidRPr="005231EB">
        <w:rPr>
          <w:sz w:val="24"/>
          <w:szCs w:val="24"/>
        </w:rPr>
        <w:t xml:space="preserve">The Updated State Plan should be based on an assessment of needs and existing resources in the </w:t>
      </w:r>
      <w:r w:rsidR="00EC5B69">
        <w:rPr>
          <w:sz w:val="24"/>
          <w:szCs w:val="24"/>
        </w:rPr>
        <w:t xml:space="preserve">at-risk community(ies) </w:t>
      </w:r>
      <w:r w:rsidRPr="005231EB">
        <w:rPr>
          <w:sz w:val="24"/>
          <w:szCs w:val="24"/>
        </w:rPr>
        <w:t>to be</w:t>
      </w:r>
      <w:r w:rsidR="0082564E" w:rsidRPr="0082564E">
        <w:rPr>
          <w:sz w:val="24"/>
          <w:szCs w:val="24"/>
        </w:rPr>
        <w:t xml:space="preserve"> targeted for a State Home Visiting Program.</w:t>
      </w:r>
      <w:r w:rsidR="00EC5B69">
        <w:rPr>
          <w:sz w:val="24"/>
          <w:szCs w:val="24"/>
        </w:rPr>
        <w:t xml:space="preserve"> </w:t>
      </w:r>
      <w:r w:rsidR="0082564E" w:rsidRPr="0082564E">
        <w:rPr>
          <w:sz w:val="24"/>
          <w:szCs w:val="24"/>
        </w:rPr>
        <w:t>The Updated State Plan should include the following sections. Specific requirements for each section, including criteria for approval of a successful application are provided under Part B of the Guidance.</w:t>
      </w:r>
      <w:r w:rsidR="00EC5B69">
        <w:rPr>
          <w:sz w:val="24"/>
          <w:szCs w:val="24"/>
        </w:rPr>
        <w:t xml:space="preserve"> </w:t>
      </w:r>
    </w:p>
    <w:p w:rsidR="009265CE" w:rsidRPr="005231EB" w:rsidRDefault="009265CE" w:rsidP="009265CE">
      <w:pPr>
        <w:rPr>
          <w:b/>
          <w:bCs/>
          <w:smallCaps/>
          <w:sz w:val="24"/>
          <w:szCs w:val="24"/>
        </w:rPr>
      </w:pPr>
    </w:p>
    <w:p w:rsidR="009265CE" w:rsidRPr="005231EB" w:rsidRDefault="0082564E" w:rsidP="009265CE">
      <w:pPr>
        <w:rPr>
          <w:b/>
          <w:bCs/>
          <w:smallCaps/>
          <w:sz w:val="24"/>
          <w:szCs w:val="24"/>
        </w:rPr>
      </w:pPr>
      <w:r w:rsidRPr="0082564E">
        <w:rPr>
          <w:b/>
          <w:bCs/>
          <w:smallCaps/>
          <w:sz w:val="24"/>
          <w:szCs w:val="24"/>
        </w:rPr>
        <w:t>Narrative</w:t>
      </w:r>
    </w:p>
    <w:p w:rsidR="009265CE" w:rsidRPr="005231EB" w:rsidRDefault="009265CE" w:rsidP="009265CE">
      <w:pPr>
        <w:rPr>
          <w:sz w:val="24"/>
          <w:szCs w:val="24"/>
        </w:rPr>
      </w:pPr>
    </w:p>
    <w:p w:rsidR="009265CE" w:rsidRPr="005231EB" w:rsidRDefault="0082564E" w:rsidP="009265CE">
      <w:pPr>
        <w:pStyle w:val="ColorfulList-Accent11"/>
        <w:numPr>
          <w:ilvl w:val="0"/>
          <w:numId w:val="8"/>
        </w:numPr>
        <w:spacing w:line="240" w:lineRule="auto"/>
        <w:rPr>
          <w:rFonts w:ascii="Times New Roman" w:hAnsi="Times New Roman" w:cs="Times New Roman"/>
          <w:sz w:val="24"/>
          <w:szCs w:val="24"/>
        </w:rPr>
      </w:pPr>
      <w:r w:rsidRPr="0082564E">
        <w:rPr>
          <w:rFonts w:ascii="Times New Roman" w:hAnsi="Times New Roman" w:cs="Times New Roman"/>
          <w:b/>
          <w:bCs/>
          <w:sz w:val="24"/>
          <w:szCs w:val="24"/>
        </w:rPr>
        <w:t xml:space="preserve">Section 1: Identification of the State’s Targeted At-Risk Community(ies): </w:t>
      </w:r>
      <w:r w:rsidRPr="0082564E">
        <w:rPr>
          <w:rFonts w:ascii="Times New Roman" w:hAnsi="Times New Roman" w:cs="Times New Roman"/>
          <w:sz w:val="24"/>
          <w:szCs w:val="24"/>
        </w:rPr>
        <w:t>States must</w:t>
      </w:r>
      <w:r w:rsidRPr="0082564E">
        <w:rPr>
          <w:rFonts w:ascii="Times New Roman" w:hAnsi="Times New Roman" w:cs="Times New Roman"/>
          <w:b/>
          <w:bCs/>
          <w:sz w:val="24"/>
          <w:szCs w:val="24"/>
        </w:rPr>
        <w:t xml:space="preserve"> </w:t>
      </w:r>
      <w:r w:rsidRPr="0082564E">
        <w:rPr>
          <w:rFonts w:ascii="Times New Roman" w:hAnsi="Times New Roman" w:cs="Times New Roman"/>
          <w:sz w:val="24"/>
          <w:szCs w:val="24"/>
        </w:rPr>
        <w:t>select a targeted at-risk community or communities for which home visiting services can be supported by FY 2010 funding under the MIECHV program.</w:t>
      </w:r>
      <w:r w:rsidR="00EC5B69">
        <w:rPr>
          <w:rFonts w:ascii="Times New Roman" w:hAnsi="Times New Roman" w:cs="Times New Roman"/>
          <w:sz w:val="24"/>
          <w:szCs w:val="24"/>
        </w:rPr>
        <w:t xml:space="preserve"> </w:t>
      </w:r>
      <w:r w:rsidRPr="0082564E">
        <w:rPr>
          <w:rFonts w:ascii="Times New Roman" w:hAnsi="Times New Roman" w:cs="Times New Roman"/>
          <w:sz w:val="24"/>
          <w:szCs w:val="24"/>
        </w:rPr>
        <w:t>An explanation for this selection should include as much detailed information as possible regarding specific community risk factors,</w:t>
      </w:r>
      <w:r w:rsidR="00EC5B69">
        <w:rPr>
          <w:rFonts w:ascii="Times New Roman" w:hAnsi="Times New Roman" w:cs="Times New Roman"/>
          <w:sz w:val="24"/>
          <w:szCs w:val="24"/>
        </w:rPr>
        <w:t xml:space="preserve"> </w:t>
      </w:r>
      <w:r w:rsidRPr="0082564E">
        <w:rPr>
          <w:rFonts w:ascii="Times New Roman" w:hAnsi="Times New Roman" w:cs="Times New Roman"/>
          <w:sz w:val="24"/>
          <w:szCs w:val="24"/>
        </w:rPr>
        <w:t>other characteristics and strengths, the need for a home visiting program, and service systems currently available for families in that community, including information on any home visiting programs currently operating and/or recently discontinued (since March 23, 2010).</w:t>
      </w:r>
      <w:r w:rsidR="00EC5B69">
        <w:rPr>
          <w:rFonts w:ascii="Times New Roman" w:hAnsi="Times New Roman" w:cs="Times New Roman"/>
          <w:sz w:val="24"/>
          <w:szCs w:val="24"/>
        </w:rPr>
        <w:t xml:space="preserve"> </w:t>
      </w:r>
      <w:r w:rsidRPr="0082564E">
        <w:rPr>
          <w:rFonts w:ascii="Times New Roman" w:hAnsi="Times New Roman" w:cs="Times New Roman"/>
          <w:sz w:val="24"/>
          <w:szCs w:val="24"/>
        </w:rPr>
        <w:t>Any other factors regarding the selection of at-risk community(ies) should be included in this section.</w:t>
      </w:r>
    </w:p>
    <w:p w:rsidR="009265CE" w:rsidRPr="005231EB" w:rsidRDefault="0082564E" w:rsidP="009265CE">
      <w:pPr>
        <w:pStyle w:val="ColorfulList-Accent11"/>
        <w:numPr>
          <w:ilvl w:val="0"/>
          <w:numId w:val="8"/>
        </w:numPr>
        <w:spacing w:line="240" w:lineRule="auto"/>
        <w:rPr>
          <w:rFonts w:ascii="Times New Roman" w:hAnsi="Times New Roman" w:cs="Times New Roman"/>
          <w:sz w:val="24"/>
          <w:szCs w:val="24"/>
        </w:rPr>
      </w:pPr>
      <w:r w:rsidRPr="0082564E">
        <w:rPr>
          <w:rFonts w:ascii="Times New Roman" w:hAnsi="Times New Roman" w:cs="Times New Roman"/>
          <w:b/>
          <w:bCs/>
          <w:sz w:val="24"/>
          <w:szCs w:val="24"/>
        </w:rPr>
        <w:t xml:space="preserve">Section 2: State Home Visiting Program Goals and Objectives: </w:t>
      </w:r>
      <w:r w:rsidRPr="0082564E">
        <w:rPr>
          <w:rFonts w:ascii="Times New Roman" w:hAnsi="Times New Roman" w:cs="Times New Roman"/>
          <w:sz w:val="24"/>
          <w:szCs w:val="24"/>
        </w:rPr>
        <w:t xml:space="preserve">States must specify the goal(s) and objectives for the State Home Visiting Program proposed. </w:t>
      </w:r>
    </w:p>
    <w:p w:rsidR="009265CE" w:rsidRPr="005231EB" w:rsidRDefault="0082564E" w:rsidP="009265CE">
      <w:pPr>
        <w:pStyle w:val="ColorfulList-Accent11"/>
        <w:numPr>
          <w:ilvl w:val="0"/>
          <w:numId w:val="8"/>
        </w:numPr>
        <w:spacing w:line="240" w:lineRule="auto"/>
        <w:rPr>
          <w:rFonts w:ascii="Times New Roman" w:hAnsi="Times New Roman" w:cs="Times New Roman"/>
          <w:sz w:val="24"/>
          <w:szCs w:val="24"/>
        </w:rPr>
      </w:pPr>
      <w:r w:rsidRPr="0082564E">
        <w:rPr>
          <w:rFonts w:ascii="Times New Roman" w:hAnsi="Times New Roman" w:cs="Times New Roman"/>
          <w:b/>
          <w:bCs/>
          <w:sz w:val="24"/>
          <w:szCs w:val="24"/>
        </w:rPr>
        <w:t>Section 3: Selection of Proposed Home Visiting Model(s) and Explanation of How the Model(s) Meet the Needs of Targeted Community(ies):</w:t>
      </w:r>
      <w:r w:rsidRPr="0082564E">
        <w:rPr>
          <w:rFonts w:ascii="Times New Roman" w:hAnsi="Times New Roman" w:cs="Times New Roman"/>
          <w:sz w:val="24"/>
          <w:szCs w:val="24"/>
        </w:rPr>
        <w:t xml:space="preserve"> States must propose a program using one or more evidence-based home visiting models aimed at addressing the particular risks in the targeted community(ies) and the needs of families residing there.</w:t>
      </w:r>
      <w:r w:rsidR="00EC5B69">
        <w:rPr>
          <w:rFonts w:ascii="Times New Roman" w:hAnsi="Times New Roman" w:cs="Times New Roman"/>
          <w:sz w:val="24"/>
          <w:szCs w:val="24"/>
        </w:rPr>
        <w:t xml:space="preserve"> </w:t>
      </w:r>
      <w:r w:rsidRPr="0082564E">
        <w:rPr>
          <w:rFonts w:ascii="Times New Roman" w:hAnsi="Times New Roman" w:cs="Times New Roman"/>
          <w:sz w:val="24"/>
          <w:szCs w:val="24"/>
        </w:rPr>
        <w:t>States may also propose using up to 25 percent of their grants to support a model that is a promising approach.</w:t>
      </w:r>
      <w:r w:rsidR="00EC5B69">
        <w:rPr>
          <w:rFonts w:ascii="Times New Roman" w:hAnsi="Times New Roman" w:cs="Times New Roman"/>
          <w:sz w:val="24"/>
          <w:szCs w:val="24"/>
        </w:rPr>
        <w:t xml:space="preserve"> </w:t>
      </w:r>
      <w:r w:rsidRPr="0082564E">
        <w:rPr>
          <w:rFonts w:ascii="Times New Roman" w:hAnsi="Times New Roman" w:cs="Times New Roman"/>
          <w:sz w:val="24"/>
          <w:szCs w:val="24"/>
        </w:rPr>
        <w:t xml:space="preserve">States must explain their selection of the home visiting model(s) by demonstrating how the model(s) will address the needs identified in the targeted </w:t>
      </w:r>
      <w:r w:rsidR="00EC5B69">
        <w:rPr>
          <w:rFonts w:ascii="Times New Roman" w:hAnsi="Times New Roman" w:cs="Times New Roman"/>
          <w:sz w:val="24"/>
          <w:szCs w:val="24"/>
        </w:rPr>
        <w:t>at-risk community(ies)</w:t>
      </w:r>
      <w:r w:rsidRPr="0082564E">
        <w:rPr>
          <w:rFonts w:ascii="Times New Roman" w:hAnsi="Times New Roman" w:cs="Times New Roman"/>
          <w:sz w:val="24"/>
          <w:szCs w:val="24"/>
        </w:rPr>
        <w:t>.</w:t>
      </w:r>
      <w:r w:rsidR="00EC5B69">
        <w:rPr>
          <w:rFonts w:ascii="Times New Roman" w:hAnsi="Times New Roman" w:cs="Times New Roman"/>
          <w:sz w:val="24"/>
          <w:szCs w:val="24"/>
        </w:rPr>
        <w:t xml:space="preserve"> </w:t>
      </w:r>
      <w:r w:rsidRPr="0082564E">
        <w:rPr>
          <w:rFonts w:ascii="Times New Roman" w:hAnsi="Times New Roman" w:cs="Times New Roman"/>
          <w:sz w:val="24"/>
          <w:szCs w:val="24"/>
        </w:rPr>
        <w:t>For models not listed in this SIR as evidence-based, an explanation must be offered about how they meet criteria for evidence of effectiveness.</w:t>
      </w:r>
      <w:r w:rsidR="00EC5B69">
        <w:rPr>
          <w:rFonts w:ascii="Times New Roman" w:hAnsi="Times New Roman" w:cs="Times New Roman"/>
          <w:sz w:val="24"/>
          <w:szCs w:val="24"/>
        </w:rPr>
        <w:t xml:space="preserve"> </w:t>
      </w:r>
      <w:r w:rsidRPr="0082564E">
        <w:rPr>
          <w:rFonts w:ascii="Times New Roman" w:hAnsi="Times New Roman" w:cs="Times New Roman"/>
          <w:sz w:val="24"/>
          <w:szCs w:val="24"/>
        </w:rPr>
        <w:t xml:space="preserve">In the case of a promising approach, the State </w:t>
      </w:r>
      <w:r w:rsidR="00EC5B69">
        <w:rPr>
          <w:rFonts w:ascii="Times New Roman" w:hAnsi="Times New Roman" w:cs="Times New Roman"/>
          <w:sz w:val="24"/>
          <w:szCs w:val="24"/>
        </w:rPr>
        <w:t>must indicate the</w:t>
      </w:r>
      <w:r w:rsidRPr="0082564E">
        <w:rPr>
          <w:rFonts w:ascii="Times New Roman" w:hAnsi="Times New Roman" w:cs="Times New Roman"/>
          <w:sz w:val="24"/>
          <w:szCs w:val="24"/>
        </w:rPr>
        <w:t xml:space="preserve"> national organization or institution of higher education </w:t>
      </w:r>
      <w:r w:rsidR="00EC5B69">
        <w:rPr>
          <w:rFonts w:ascii="Times New Roman" w:hAnsi="Times New Roman" w:cs="Times New Roman"/>
          <w:sz w:val="24"/>
          <w:szCs w:val="24"/>
        </w:rPr>
        <w:t xml:space="preserve">that </w:t>
      </w:r>
      <w:r w:rsidRPr="0082564E">
        <w:rPr>
          <w:rFonts w:ascii="Times New Roman" w:hAnsi="Times New Roman" w:cs="Times New Roman"/>
          <w:sz w:val="24"/>
          <w:szCs w:val="24"/>
        </w:rPr>
        <w:t>developed or identified the model and how the model will be evaluated through a well-designed and rigorous process.</w:t>
      </w:r>
      <w:r w:rsidR="00EC5B69">
        <w:rPr>
          <w:rFonts w:ascii="Times New Roman" w:hAnsi="Times New Roman" w:cs="Times New Roman"/>
          <w:sz w:val="24"/>
          <w:szCs w:val="24"/>
        </w:rPr>
        <w:t xml:space="preserve"> </w:t>
      </w:r>
      <w:r w:rsidRPr="0082564E">
        <w:rPr>
          <w:rFonts w:ascii="Times New Roman" w:hAnsi="Times New Roman" w:cs="Times New Roman"/>
          <w:sz w:val="24"/>
          <w:szCs w:val="24"/>
        </w:rPr>
        <w:t>States s</w:t>
      </w:r>
      <w:r w:rsidR="009265CE" w:rsidRPr="005231EB">
        <w:rPr>
          <w:rFonts w:ascii="Times New Roman" w:hAnsi="Times New Roman" w:cs="Times New Roman"/>
          <w:sz w:val="24"/>
          <w:szCs w:val="24"/>
        </w:rPr>
        <w:t xml:space="preserve">hould also describe how the </w:t>
      </w:r>
      <w:r w:rsidR="00EC5B69">
        <w:rPr>
          <w:rFonts w:ascii="Times New Roman" w:hAnsi="Times New Roman" w:cs="Times New Roman"/>
          <w:sz w:val="24"/>
          <w:szCs w:val="24"/>
        </w:rPr>
        <w:t xml:space="preserve">at-risk community(ies) </w:t>
      </w:r>
      <w:r w:rsidR="009265CE" w:rsidRPr="005231EB">
        <w:rPr>
          <w:rFonts w:ascii="Times New Roman" w:hAnsi="Times New Roman" w:cs="Times New Roman"/>
          <w:sz w:val="24"/>
          <w:szCs w:val="24"/>
        </w:rPr>
        <w:t>will be engaged in decision-making regarding the home visiting program.</w:t>
      </w:r>
    </w:p>
    <w:p w:rsidR="009265CE" w:rsidRPr="005231EB" w:rsidRDefault="0082564E" w:rsidP="009265CE">
      <w:pPr>
        <w:pStyle w:val="ColorfulList-Accent11"/>
        <w:numPr>
          <w:ilvl w:val="0"/>
          <w:numId w:val="8"/>
        </w:numPr>
        <w:spacing w:line="240" w:lineRule="auto"/>
        <w:rPr>
          <w:rFonts w:ascii="Times New Roman" w:hAnsi="Times New Roman" w:cs="Times New Roman"/>
          <w:sz w:val="24"/>
          <w:szCs w:val="24"/>
        </w:rPr>
      </w:pPr>
      <w:r w:rsidRPr="0082564E">
        <w:rPr>
          <w:rFonts w:ascii="Times New Roman" w:hAnsi="Times New Roman" w:cs="Times New Roman"/>
          <w:b/>
          <w:bCs/>
          <w:sz w:val="24"/>
          <w:szCs w:val="24"/>
        </w:rPr>
        <w:t>Section 4: Implementation Plan for Proposed State Home Visiting Program:</w:t>
      </w:r>
      <w:r w:rsidRPr="0082564E">
        <w:rPr>
          <w:rFonts w:ascii="Times New Roman" w:hAnsi="Times New Roman" w:cs="Times New Roman"/>
          <w:sz w:val="24"/>
          <w:szCs w:val="24"/>
        </w:rPr>
        <w:t xml:space="preserve"> States must provide a plan for the implementation of the proposed home visiting model(s) and for ongoing monitoring of implementation quality.</w:t>
      </w:r>
      <w:r w:rsidR="00EC5B69">
        <w:rPr>
          <w:rFonts w:ascii="Times New Roman" w:hAnsi="Times New Roman" w:cs="Times New Roman"/>
          <w:sz w:val="24"/>
          <w:szCs w:val="24"/>
        </w:rPr>
        <w:t xml:space="preserve"> </w:t>
      </w:r>
      <w:r w:rsidRPr="0082564E">
        <w:rPr>
          <w:rFonts w:ascii="Times New Roman" w:hAnsi="Times New Roman" w:cs="Times New Roman"/>
          <w:sz w:val="24"/>
          <w:szCs w:val="24"/>
        </w:rPr>
        <w:t xml:space="preserve">This section should address the State's plan for administering and managing the State Home Visiting Program overall, including plans for coordinating such functions as ongoing training and supervision for all home visiting personnel, management responsibilities, coordination among existing home visiting programs and other related programs and services, as well as any other administrative structures and functions necessary to support a comprehensive home visiting program in the </w:t>
      </w:r>
      <w:r w:rsidR="00EC5B69">
        <w:rPr>
          <w:rFonts w:ascii="Times New Roman" w:hAnsi="Times New Roman" w:cs="Times New Roman"/>
          <w:sz w:val="24"/>
          <w:szCs w:val="24"/>
        </w:rPr>
        <w:t xml:space="preserve">at-risk </w:t>
      </w:r>
      <w:r w:rsidRPr="0082564E">
        <w:rPr>
          <w:rFonts w:ascii="Times New Roman" w:hAnsi="Times New Roman" w:cs="Times New Roman"/>
          <w:sz w:val="24"/>
          <w:szCs w:val="24"/>
        </w:rPr>
        <w:t>c</w:t>
      </w:r>
      <w:r w:rsidR="00EC5B69">
        <w:rPr>
          <w:rFonts w:ascii="Times New Roman" w:hAnsi="Times New Roman" w:cs="Times New Roman"/>
          <w:sz w:val="24"/>
          <w:szCs w:val="24"/>
        </w:rPr>
        <w:t>ommunity(ies)</w:t>
      </w:r>
      <w:r w:rsidRPr="0082564E">
        <w:rPr>
          <w:rFonts w:ascii="Times New Roman" w:hAnsi="Times New Roman" w:cs="Times New Roman"/>
          <w:sz w:val="24"/>
          <w:szCs w:val="24"/>
        </w:rPr>
        <w:t>.</w:t>
      </w:r>
    </w:p>
    <w:p w:rsidR="009265CE" w:rsidRPr="005231EB" w:rsidRDefault="0082564E" w:rsidP="009265CE">
      <w:pPr>
        <w:pStyle w:val="ColorfulList-Accent11"/>
        <w:numPr>
          <w:ilvl w:val="0"/>
          <w:numId w:val="8"/>
        </w:numPr>
        <w:spacing w:line="240" w:lineRule="auto"/>
        <w:rPr>
          <w:rFonts w:ascii="Times New Roman" w:hAnsi="Times New Roman" w:cs="Times New Roman"/>
          <w:sz w:val="24"/>
          <w:szCs w:val="24"/>
        </w:rPr>
      </w:pPr>
      <w:r w:rsidRPr="0082564E">
        <w:rPr>
          <w:rFonts w:ascii="Times New Roman" w:hAnsi="Times New Roman" w:cs="Times New Roman"/>
          <w:b/>
          <w:bCs/>
          <w:sz w:val="24"/>
          <w:szCs w:val="24"/>
        </w:rPr>
        <w:t xml:space="preserve">Section 5: Plan for Meeting Legislatively-Mandated Benchmarks: </w:t>
      </w:r>
      <w:r w:rsidRPr="0082564E">
        <w:rPr>
          <w:rFonts w:ascii="Times New Roman" w:hAnsi="Times New Roman" w:cs="Times New Roman"/>
          <w:sz w:val="24"/>
          <w:szCs w:val="24"/>
        </w:rPr>
        <w:t>States must propose a plan for meeting the benchmark requirements specified in the legislation and described in detail in this SIR.</w:t>
      </w:r>
    </w:p>
    <w:p w:rsidR="009265CE" w:rsidRPr="005231EB" w:rsidRDefault="0082564E" w:rsidP="009265CE">
      <w:pPr>
        <w:pStyle w:val="ColorfulList-Accent11"/>
        <w:numPr>
          <w:ilvl w:val="0"/>
          <w:numId w:val="8"/>
        </w:numPr>
        <w:spacing w:line="240" w:lineRule="auto"/>
        <w:rPr>
          <w:rFonts w:ascii="Times New Roman" w:hAnsi="Times New Roman" w:cs="Times New Roman"/>
          <w:sz w:val="24"/>
          <w:szCs w:val="24"/>
        </w:rPr>
      </w:pPr>
      <w:r w:rsidRPr="0082564E">
        <w:rPr>
          <w:rFonts w:ascii="Times New Roman" w:hAnsi="Times New Roman" w:cs="Times New Roman"/>
          <w:b/>
          <w:bCs/>
          <w:sz w:val="24"/>
          <w:szCs w:val="24"/>
        </w:rPr>
        <w:lastRenderedPageBreak/>
        <w:t xml:space="preserve">Section 6: Plan for Administration of State Home Visiting Program: </w:t>
      </w:r>
      <w:r w:rsidRPr="0082564E">
        <w:rPr>
          <w:rFonts w:ascii="Times New Roman" w:hAnsi="Times New Roman" w:cs="Times New Roman"/>
          <w:sz w:val="24"/>
          <w:szCs w:val="24"/>
        </w:rPr>
        <w:t>States must describe the existing community and State service and administrative structures available to support the State Home Visiting Program</w:t>
      </w:r>
      <w:r w:rsidR="009265CE" w:rsidRPr="005231EB">
        <w:rPr>
          <w:rFonts w:ascii="Times New Roman" w:hAnsi="Times New Roman" w:cs="Times New Roman"/>
          <w:sz w:val="24"/>
          <w:szCs w:val="24"/>
        </w:rPr>
        <w:t>, such as availability of referral services, of management capacity, and other essential structures.</w:t>
      </w:r>
    </w:p>
    <w:p w:rsidR="009265CE" w:rsidRPr="005231EB" w:rsidRDefault="0082564E" w:rsidP="009265CE">
      <w:pPr>
        <w:pStyle w:val="ColorfulList-Accent11"/>
        <w:numPr>
          <w:ilvl w:val="0"/>
          <w:numId w:val="8"/>
        </w:numPr>
        <w:spacing w:line="240" w:lineRule="auto"/>
        <w:rPr>
          <w:rFonts w:ascii="Times New Roman" w:hAnsi="Times New Roman" w:cs="Times New Roman"/>
          <w:sz w:val="24"/>
          <w:szCs w:val="24"/>
        </w:rPr>
      </w:pPr>
      <w:r w:rsidRPr="0082564E">
        <w:rPr>
          <w:rFonts w:ascii="Times New Roman" w:hAnsi="Times New Roman" w:cs="Times New Roman"/>
          <w:b/>
          <w:bCs/>
          <w:sz w:val="24"/>
          <w:szCs w:val="24"/>
        </w:rPr>
        <w:t>Section 7: Plan for Continuous Quality Improvement:</w:t>
      </w:r>
      <w:r w:rsidR="00EC5B69">
        <w:rPr>
          <w:rFonts w:ascii="Times New Roman" w:hAnsi="Times New Roman" w:cs="Times New Roman"/>
          <w:sz w:val="24"/>
          <w:szCs w:val="24"/>
        </w:rPr>
        <w:t xml:space="preserve"> </w:t>
      </w:r>
      <w:r w:rsidRPr="0082564E">
        <w:rPr>
          <w:rFonts w:ascii="Times New Roman" w:hAnsi="Times New Roman" w:cs="Times New Roman"/>
          <w:sz w:val="24"/>
          <w:szCs w:val="24"/>
        </w:rPr>
        <w:t>States must propose a plan describing how continuous quality improvement strategies will be utilized at the local and State levels.</w:t>
      </w:r>
    </w:p>
    <w:p w:rsidR="009265CE" w:rsidRPr="005231EB" w:rsidRDefault="0082564E" w:rsidP="009265CE">
      <w:pPr>
        <w:pStyle w:val="ColorfulList-Accent11"/>
        <w:numPr>
          <w:ilvl w:val="0"/>
          <w:numId w:val="8"/>
        </w:numPr>
        <w:spacing w:line="240" w:lineRule="auto"/>
        <w:rPr>
          <w:rFonts w:ascii="Times New Roman" w:hAnsi="Times New Roman" w:cs="Times New Roman"/>
          <w:smallCaps/>
          <w:sz w:val="24"/>
          <w:szCs w:val="24"/>
          <w:u w:val="single"/>
        </w:rPr>
      </w:pPr>
      <w:r w:rsidRPr="0082564E">
        <w:rPr>
          <w:rFonts w:ascii="Times New Roman" w:hAnsi="Times New Roman" w:cs="Times New Roman"/>
          <w:b/>
          <w:bCs/>
          <w:sz w:val="24"/>
          <w:szCs w:val="24"/>
        </w:rPr>
        <w:t>Section 8: Technical Assistance Needs</w:t>
      </w:r>
      <w:r w:rsidRPr="0082564E">
        <w:rPr>
          <w:rFonts w:ascii="Times New Roman" w:hAnsi="Times New Roman" w:cs="Times New Roman"/>
          <w:sz w:val="24"/>
          <w:szCs w:val="24"/>
        </w:rPr>
        <w:t>:</w:t>
      </w:r>
      <w:r w:rsidR="00EC5B69">
        <w:rPr>
          <w:rFonts w:ascii="Times New Roman" w:hAnsi="Times New Roman" w:cs="Times New Roman"/>
          <w:sz w:val="24"/>
          <w:szCs w:val="24"/>
        </w:rPr>
        <w:t xml:space="preserve"> </w:t>
      </w:r>
      <w:r w:rsidRPr="0082564E">
        <w:rPr>
          <w:rFonts w:ascii="Times New Roman" w:hAnsi="Times New Roman" w:cs="Times New Roman"/>
          <w:sz w:val="24"/>
          <w:szCs w:val="24"/>
        </w:rPr>
        <w:t>States should include a list of current technical assistance needs and any anticipated technical assistance needs for the future.</w:t>
      </w:r>
      <w:r w:rsidR="00EC5B69">
        <w:rPr>
          <w:rFonts w:ascii="Times New Roman" w:hAnsi="Times New Roman" w:cs="Times New Roman"/>
          <w:sz w:val="24"/>
          <w:szCs w:val="24"/>
        </w:rPr>
        <w:t xml:space="preserve"> </w:t>
      </w:r>
    </w:p>
    <w:p w:rsidR="009265CE" w:rsidRPr="005231EB" w:rsidRDefault="0082564E" w:rsidP="009265CE">
      <w:pPr>
        <w:pStyle w:val="ColorfulList-Accent11"/>
        <w:numPr>
          <w:ilvl w:val="0"/>
          <w:numId w:val="8"/>
        </w:numPr>
        <w:spacing w:line="240" w:lineRule="auto"/>
        <w:rPr>
          <w:rFonts w:ascii="Times New Roman" w:hAnsi="Times New Roman" w:cs="Times New Roman"/>
          <w:smallCaps/>
          <w:sz w:val="24"/>
          <w:szCs w:val="24"/>
          <w:u w:val="single"/>
        </w:rPr>
      </w:pPr>
      <w:r w:rsidRPr="0082564E">
        <w:rPr>
          <w:rFonts w:ascii="Times New Roman" w:hAnsi="Times New Roman" w:cs="Times New Roman"/>
          <w:b/>
          <w:bCs/>
          <w:sz w:val="24"/>
          <w:szCs w:val="24"/>
        </w:rPr>
        <w:t>Section 9: Reporting Requirements:</w:t>
      </w:r>
      <w:r w:rsidR="00EC5B69">
        <w:rPr>
          <w:rFonts w:ascii="Times New Roman" w:hAnsi="Times New Roman" w:cs="Times New Roman"/>
          <w:sz w:val="24"/>
          <w:szCs w:val="24"/>
        </w:rPr>
        <w:t xml:space="preserve"> </w:t>
      </w:r>
      <w:r w:rsidRPr="0082564E">
        <w:rPr>
          <w:rFonts w:ascii="Times New Roman" w:hAnsi="Times New Roman" w:cs="Times New Roman"/>
          <w:sz w:val="24"/>
          <w:szCs w:val="24"/>
        </w:rPr>
        <w:t>Information regarding the annual progress reports.</w:t>
      </w:r>
    </w:p>
    <w:p w:rsidR="009265CE" w:rsidRPr="005231EB" w:rsidRDefault="0082564E" w:rsidP="009265CE">
      <w:pPr>
        <w:rPr>
          <w:bCs/>
          <w:smallCaps/>
          <w:sz w:val="24"/>
          <w:szCs w:val="24"/>
        </w:rPr>
      </w:pPr>
      <w:r w:rsidRPr="0082564E">
        <w:rPr>
          <w:b/>
          <w:bCs/>
          <w:smallCaps/>
          <w:sz w:val="24"/>
          <w:szCs w:val="24"/>
        </w:rPr>
        <w:t>Attachments</w:t>
      </w:r>
      <w:r w:rsidRPr="0082564E">
        <w:rPr>
          <w:bCs/>
          <w:smallCaps/>
          <w:sz w:val="24"/>
          <w:szCs w:val="24"/>
        </w:rPr>
        <w:t>:</w:t>
      </w:r>
    </w:p>
    <w:p w:rsidR="009265CE" w:rsidRPr="005231EB" w:rsidRDefault="009265CE" w:rsidP="009265CE">
      <w:pPr>
        <w:rPr>
          <w:bCs/>
          <w:smallCaps/>
          <w:sz w:val="24"/>
          <w:szCs w:val="24"/>
        </w:rPr>
      </w:pPr>
    </w:p>
    <w:p w:rsidR="009265CE" w:rsidRPr="005231EB" w:rsidRDefault="0082564E" w:rsidP="009265CE">
      <w:pPr>
        <w:pStyle w:val="ColorfulList-Accent11"/>
        <w:numPr>
          <w:ilvl w:val="0"/>
          <w:numId w:val="8"/>
        </w:numPr>
        <w:spacing w:line="240" w:lineRule="auto"/>
        <w:rPr>
          <w:rFonts w:ascii="Times New Roman" w:hAnsi="Times New Roman" w:cs="Times New Roman"/>
          <w:smallCaps/>
          <w:sz w:val="24"/>
          <w:szCs w:val="24"/>
        </w:rPr>
      </w:pPr>
      <w:r w:rsidRPr="0082564E">
        <w:rPr>
          <w:rFonts w:ascii="Times New Roman" w:hAnsi="Times New Roman" w:cs="Times New Roman"/>
          <w:b/>
          <w:sz w:val="24"/>
          <w:szCs w:val="24"/>
        </w:rPr>
        <w:t>Memorandum of Concurrence</w:t>
      </w:r>
      <w:r w:rsidRPr="0082564E">
        <w:rPr>
          <w:rFonts w:ascii="Times New Roman" w:hAnsi="Times New Roman" w:cs="Times New Roman"/>
          <w:sz w:val="24"/>
          <w:szCs w:val="24"/>
        </w:rPr>
        <w:t>:</w:t>
      </w:r>
      <w:r w:rsidR="00EC5B69">
        <w:rPr>
          <w:rFonts w:ascii="Times New Roman" w:hAnsi="Times New Roman" w:cs="Times New Roman"/>
          <w:sz w:val="24"/>
          <w:szCs w:val="24"/>
        </w:rPr>
        <w:t xml:space="preserve"> </w:t>
      </w:r>
      <w:r w:rsidRPr="0082564E">
        <w:rPr>
          <w:rFonts w:ascii="Times New Roman" w:hAnsi="Times New Roman" w:cs="Times New Roman"/>
          <w:sz w:val="24"/>
          <w:szCs w:val="24"/>
        </w:rPr>
        <w:t>States must provide a Memorandum of Concurrence signed by the required agencies signifying approval of the Updated State Plan for a State Home Visiting Program.</w:t>
      </w:r>
    </w:p>
    <w:p w:rsidR="009265CE" w:rsidRPr="005231EB" w:rsidRDefault="0082564E" w:rsidP="009265CE">
      <w:pPr>
        <w:pStyle w:val="ColorfulList-Accent11"/>
        <w:numPr>
          <w:ilvl w:val="0"/>
          <w:numId w:val="8"/>
        </w:numPr>
        <w:spacing w:line="240" w:lineRule="auto"/>
        <w:rPr>
          <w:rFonts w:ascii="Times New Roman" w:hAnsi="Times New Roman" w:cs="Times New Roman"/>
          <w:b/>
          <w:bCs/>
          <w:smallCaps/>
          <w:sz w:val="24"/>
          <w:szCs w:val="24"/>
        </w:rPr>
      </w:pPr>
      <w:r w:rsidRPr="0082564E">
        <w:rPr>
          <w:rFonts w:ascii="Times New Roman" w:hAnsi="Times New Roman" w:cs="Times New Roman"/>
          <w:b/>
          <w:sz w:val="24"/>
          <w:szCs w:val="24"/>
        </w:rPr>
        <w:t>Budget</w:t>
      </w:r>
      <w:r w:rsidRPr="0082564E">
        <w:rPr>
          <w:rFonts w:ascii="Times New Roman" w:hAnsi="Times New Roman" w:cs="Times New Roman"/>
          <w:sz w:val="24"/>
          <w:szCs w:val="24"/>
        </w:rPr>
        <w:t>: The State must provide an updated budget for use of its FY 2010 allocation for the State Home Visiting Program, along with a budget justification.</w:t>
      </w:r>
      <w:r w:rsidR="00EC5B69">
        <w:rPr>
          <w:rFonts w:ascii="Times New Roman" w:hAnsi="Times New Roman" w:cs="Times New Roman"/>
          <w:sz w:val="24"/>
          <w:szCs w:val="24"/>
        </w:rPr>
        <w:t xml:space="preserve"> </w:t>
      </w:r>
      <w:r w:rsidRPr="0082564E">
        <w:rPr>
          <w:rFonts w:ascii="Times New Roman" w:hAnsi="Times New Roman" w:cs="Times New Roman"/>
          <w:sz w:val="24"/>
          <w:szCs w:val="24"/>
        </w:rPr>
        <w:t>As a reminder, funds awarded to the State for FY 2010 are available for expenditure through September 30, 2012.</w:t>
      </w:r>
      <w:bookmarkStart w:id="17" w:name="PartB"/>
    </w:p>
    <w:p w:rsidR="009265CE" w:rsidRPr="005231EB" w:rsidRDefault="0082564E" w:rsidP="009265CE">
      <w:pPr>
        <w:rPr>
          <w:b/>
          <w:bCs/>
          <w:smallCaps/>
          <w:sz w:val="24"/>
          <w:szCs w:val="24"/>
        </w:rPr>
      </w:pPr>
      <w:r w:rsidRPr="0082564E">
        <w:rPr>
          <w:b/>
          <w:bCs/>
          <w:smallCaps/>
          <w:sz w:val="24"/>
          <w:szCs w:val="24"/>
        </w:rPr>
        <w:br w:type="page"/>
      </w:r>
      <w:r w:rsidRPr="0082564E">
        <w:rPr>
          <w:b/>
          <w:bCs/>
          <w:smallCaps/>
          <w:sz w:val="24"/>
          <w:szCs w:val="24"/>
        </w:rPr>
        <w:lastRenderedPageBreak/>
        <w:t>Part B: Specific Req</w:t>
      </w:r>
      <w:r w:rsidR="009265CE" w:rsidRPr="005231EB">
        <w:rPr>
          <w:b/>
          <w:bCs/>
          <w:smallCaps/>
          <w:sz w:val="24"/>
          <w:szCs w:val="24"/>
        </w:rPr>
        <w:t>uirements for the Updated State Plan for a State Home Visiting Program</w:t>
      </w:r>
      <w:bookmarkEnd w:id="17"/>
    </w:p>
    <w:p w:rsidR="009265CE" w:rsidRPr="005231EB" w:rsidRDefault="009265CE" w:rsidP="009265CE">
      <w:pPr>
        <w:rPr>
          <w:sz w:val="24"/>
          <w:szCs w:val="24"/>
        </w:rPr>
      </w:pPr>
    </w:p>
    <w:p w:rsidR="00796BB0" w:rsidRDefault="007A78E1" w:rsidP="009265CE">
      <w:pPr>
        <w:rPr>
          <w:b/>
          <w:sz w:val="24"/>
          <w:szCs w:val="24"/>
        </w:rPr>
      </w:pPr>
      <w:r w:rsidRPr="0082564E">
        <w:rPr>
          <w:b/>
          <w:sz w:val="24"/>
          <w:szCs w:val="24"/>
        </w:rPr>
        <w:t>To be approved, a successful State Home Visiting Plan must address each of the requirements described below and in greater detail in the section on Narrative Requirements that follows</w:t>
      </w:r>
      <w:r>
        <w:rPr>
          <w:b/>
          <w:sz w:val="24"/>
          <w:szCs w:val="24"/>
        </w:rPr>
        <w:t>.</w:t>
      </w:r>
      <w:r w:rsidRPr="0082564E">
        <w:rPr>
          <w:b/>
          <w:sz w:val="24"/>
          <w:szCs w:val="24"/>
        </w:rPr>
        <w:t xml:space="preserve"> </w:t>
      </w:r>
    </w:p>
    <w:p w:rsidR="007A78E1" w:rsidRPr="005231EB" w:rsidRDefault="007A78E1" w:rsidP="009265CE">
      <w:pPr>
        <w:rPr>
          <w:sz w:val="24"/>
          <w:szCs w:val="24"/>
        </w:rPr>
      </w:pPr>
    </w:p>
    <w:p w:rsidR="009265CE" w:rsidRPr="005231EB" w:rsidRDefault="009265CE" w:rsidP="009265CE">
      <w:pPr>
        <w:rPr>
          <w:sz w:val="24"/>
          <w:szCs w:val="24"/>
        </w:rPr>
      </w:pPr>
      <w:r w:rsidRPr="005231EB">
        <w:rPr>
          <w:sz w:val="24"/>
          <w:szCs w:val="24"/>
        </w:rPr>
        <w:t>The proposed State Home Visiting Program should be viewed as one service strategy aimed at developing a comprehensive, high-quality early childhood system that promotes maternal, infant, and early childhood health, safety</w:t>
      </w:r>
      <w:r w:rsidR="00B43F5B" w:rsidRPr="005231EB">
        <w:rPr>
          <w:sz w:val="24"/>
          <w:szCs w:val="24"/>
        </w:rPr>
        <w:t>,</w:t>
      </w:r>
      <w:r w:rsidRPr="005231EB">
        <w:rPr>
          <w:sz w:val="24"/>
          <w:szCs w:val="24"/>
        </w:rPr>
        <w:t xml:space="preserve"> and development, and strong parent-child relationships in the targeted </w:t>
      </w:r>
      <w:r w:rsidR="00EC5B69">
        <w:rPr>
          <w:sz w:val="24"/>
          <w:szCs w:val="24"/>
        </w:rPr>
        <w:t>at-risk community(ies)</w:t>
      </w:r>
      <w:r w:rsidRPr="005231EB">
        <w:rPr>
          <w:sz w:val="24"/>
          <w:szCs w:val="24"/>
        </w:rPr>
        <w:t>. The aim is to develop a comprehensive plan that addresses community risk f</w:t>
      </w:r>
      <w:r w:rsidR="0082564E" w:rsidRPr="0082564E">
        <w:rPr>
          <w:sz w:val="24"/>
          <w:szCs w:val="24"/>
        </w:rPr>
        <w:t>actors and builds on strengths identified in the targeted community(ies), and that responds to the specific characteristics and needs of families residing there.</w:t>
      </w:r>
      <w:r w:rsidR="00EC5B69">
        <w:rPr>
          <w:sz w:val="24"/>
          <w:szCs w:val="24"/>
        </w:rPr>
        <w:t xml:space="preserve"> </w:t>
      </w:r>
    </w:p>
    <w:p w:rsidR="009265CE" w:rsidRPr="005231EB" w:rsidRDefault="009265CE" w:rsidP="009265CE">
      <w:pPr>
        <w:rPr>
          <w:sz w:val="24"/>
          <w:szCs w:val="24"/>
        </w:rPr>
      </w:pPr>
    </w:p>
    <w:p w:rsidR="009265CE" w:rsidRPr="005231EB" w:rsidRDefault="0082564E" w:rsidP="009265CE">
      <w:pPr>
        <w:rPr>
          <w:sz w:val="24"/>
          <w:szCs w:val="24"/>
        </w:rPr>
      </w:pPr>
      <w:r w:rsidRPr="0082564E">
        <w:rPr>
          <w:sz w:val="24"/>
          <w:szCs w:val="24"/>
        </w:rPr>
        <w:t>One or more evidence-based home visiting model(s) should be selected as the intervention on the basis of the population and community it is designed to serve and the issue(s) it was developed to address.</w:t>
      </w:r>
      <w:r w:rsidR="00EC5B69">
        <w:rPr>
          <w:sz w:val="24"/>
          <w:szCs w:val="24"/>
        </w:rPr>
        <w:t xml:space="preserve"> </w:t>
      </w:r>
      <w:r w:rsidRPr="0082564E">
        <w:rPr>
          <w:sz w:val="24"/>
          <w:szCs w:val="24"/>
        </w:rPr>
        <w:t>The State’s program may also include a model that qualifies as a promising approach to address community needs.</w:t>
      </w:r>
      <w:r w:rsidR="00EC5B69">
        <w:rPr>
          <w:sz w:val="24"/>
          <w:szCs w:val="24"/>
        </w:rPr>
        <w:t xml:space="preserve"> </w:t>
      </w:r>
      <w:r w:rsidRPr="0082564E">
        <w:rPr>
          <w:sz w:val="24"/>
          <w:szCs w:val="24"/>
        </w:rPr>
        <w:t>For example, in a community where the predominant problem to be addressed is a high rate of infant mortality, an evidence-based model should be selected that addresses that issue.</w:t>
      </w:r>
      <w:r w:rsidR="00EC5B69">
        <w:rPr>
          <w:sz w:val="24"/>
          <w:szCs w:val="24"/>
        </w:rPr>
        <w:t xml:space="preserve"> </w:t>
      </w:r>
      <w:r w:rsidRPr="0082564E">
        <w:rPr>
          <w:sz w:val="24"/>
          <w:szCs w:val="24"/>
        </w:rPr>
        <w:t>In a community where the primary risk factor is poor school readiness among children entering kindergarten, the community should look for an evidence-based model that addresses school readiness. Where multiple risk factors are identified, the model(s) selected should target these multiple factors to the extent possible.</w:t>
      </w:r>
      <w:r w:rsidR="00EC5B69">
        <w:rPr>
          <w:sz w:val="24"/>
          <w:szCs w:val="24"/>
        </w:rPr>
        <w:t xml:space="preserve"> </w:t>
      </w:r>
    </w:p>
    <w:p w:rsidR="009265CE" w:rsidRPr="005231EB" w:rsidRDefault="009265CE" w:rsidP="009265CE">
      <w:pPr>
        <w:rPr>
          <w:sz w:val="24"/>
          <w:szCs w:val="24"/>
        </w:rPr>
      </w:pPr>
    </w:p>
    <w:p w:rsidR="009265CE" w:rsidRPr="005231EB" w:rsidRDefault="0082564E" w:rsidP="009265CE">
      <w:pPr>
        <w:rPr>
          <w:sz w:val="24"/>
          <w:szCs w:val="24"/>
        </w:rPr>
      </w:pPr>
      <w:r w:rsidRPr="0082564E">
        <w:rPr>
          <w:sz w:val="24"/>
          <w:szCs w:val="24"/>
        </w:rPr>
        <w:t xml:space="preserve">In selecting and implementing the State Home Visiting Program for the targeted </w:t>
      </w:r>
      <w:r w:rsidR="00EC5B69">
        <w:rPr>
          <w:sz w:val="24"/>
          <w:szCs w:val="24"/>
        </w:rPr>
        <w:t>at-risk community(ies)</w:t>
      </w:r>
      <w:r w:rsidRPr="0082564E">
        <w:rPr>
          <w:sz w:val="24"/>
          <w:szCs w:val="24"/>
        </w:rPr>
        <w:t>, care should be taken to consider where there are service gaps, as well as to ensure that the proposed model(s) will be complementary, but not duplicative, of any existing home visiting or other services for families residing in the community.</w:t>
      </w:r>
      <w:r w:rsidR="00EC5B69">
        <w:rPr>
          <w:sz w:val="24"/>
          <w:szCs w:val="24"/>
        </w:rPr>
        <w:t xml:space="preserve"> </w:t>
      </w:r>
      <w:r w:rsidRPr="0082564E">
        <w:rPr>
          <w:sz w:val="24"/>
          <w:szCs w:val="24"/>
        </w:rPr>
        <w:t xml:space="preserve">The State should also consider how to match the needs in the </w:t>
      </w:r>
      <w:r w:rsidR="00EC5B69">
        <w:rPr>
          <w:sz w:val="24"/>
          <w:szCs w:val="24"/>
        </w:rPr>
        <w:t xml:space="preserve">at-risk community(ies) </w:t>
      </w:r>
      <w:r w:rsidRPr="0082564E">
        <w:rPr>
          <w:sz w:val="24"/>
          <w:szCs w:val="24"/>
        </w:rPr>
        <w:t xml:space="preserve">with the home visiting model selected, within the confines of available resources for FY 2010. Finally, the State should consider the capacity and resources of the targeted </w:t>
      </w:r>
      <w:r w:rsidR="00EC5B69">
        <w:rPr>
          <w:sz w:val="24"/>
          <w:szCs w:val="24"/>
        </w:rPr>
        <w:t xml:space="preserve">at-risk community(ies) </w:t>
      </w:r>
      <w:r w:rsidRPr="0082564E">
        <w:rPr>
          <w:sz w:val="24"/>
          <w:szCs w:val="24"/>
        </w:rPr>
        <w:t>to implement the chosen evidence-based model.</w:t>
      </w:r>
    </w:p>
    <w:p w:rsidR="009265CE" w:rsidRPr="005231EB" w:rsidRDefault="009265CE" w:rsidP="009265CE">
      <w:pPr>
        <w:rPr>
          <w:sz w:val="24"/>
          <w:szCs w:val="24"/>
        </w:rPr>
      </w:pPr>
    </w:p>
    <w:p w:rsidR="009265CE" w:rsidRPr="005231EB" w:rsidRDefault="0082564E" w:rsidP="009265CE">
      <w:pPr>
        <w:rPr>
          <w:sz w:val="24"/>
          <w:szCs w:val="24"/>
        </w:rPr>
      </w:pPr>
      <w:r w:rsidRPr="0082564E">
        <w:rPr>
          <w:sz w:val="24"/>
          <w:szCs w:val="24"/>
        </w:rPr>
        <w:t>States are encouraged to consider innovative ways of administering and carrying out the State Home Visiting Plan while maintaining fidelity to the evidence-based home visiting model(s) selected for implementation.</w:t>
      </w:r>
      <w:r w:rsidR="00EC5B69">
        <w:rPr>
          <w:sz w:val="24"/>
          <w:szCs w:val="24"/>
        </w:rPr>
        <w:t xml:space="preserve"> </w:t>
      </w:r>
      <w:r w:rsidRPr="0082564E">
        <w:rPr>
          <w:sz w:val="24"/>
          <w:szCs w:val="24"/>
        </w:rPr>
        <w:t>As one example, several States with contiguous at-risk rural areas might collaborate to launch and evaluate a home visiting model as a promising approach that would address the particular problems associated with serving populations in these areas.</w:t>
      </w:r>
      <w:r w:rsidR="00EC5B69">
        <w:rPr>
          <w:sz w:val="24"/>
          <w:szCs w:val="24"/>
        </w:rPr>
        <w:t xml:space="preserve"> </w:t>
      </w:r>
    </w:p>
    <w:p w:rsidR="009265CE" w:rsidRPr="005231EB" w:rsidRDefault="009265CE" w:rsidP="009265CE">
      <w:pPr>
        <w:rPr>
          <w:sz w:val="24"/>
          <w:szCs w:val="24"/>
        </w:rPr>
      </w:pPr>
    </w:p>
    <w:p w:rsidR="009265CE" w:rsidRPr="005231EB" w:rsidRDefault="0082564E" w:rsidP="009265CE">
      <w:pPr>
        <w:rPr>
          <w:sz w:val="24"/>
          <w:szCs w:val="24"/>
        </w:rPr>
      </w:pPr>
      <w:r w:rsidRPr="0082564E">
        <w:rPr>
          <w:sz w:val="24"/>
          <w:szCs w:val="24"/>
        </w:rPr>
        <w:t xml:space="preserve">The </w:t>
      </w:r>
      <w:r w:rsidR="00EC5B69">
        <w:rPr>
          <w:sz w:val="24"/>
          <w:szCs w:val="24"/>
        </w:rPr>
        <w:t xml:space="preserve">Updated State </w:t>
      </w:r>
      <w:r w:rsidRPr="0082564E">
        <w:rPr>
          <w:sz w:val="24"/>
          <w:szCs w:val="24"/>
        </w:rPr>
        <w:t>Plan must identify s</w:t>
      </w:r>
      <w:r w:rsidR="009265CE" w:rsidRPr="005231EB">
        <w:rPr>
          <w:sz w:val="24"/>
          <w:szCs w:val="24"/>
        </w:rPr>
        <w:t>trategies for enhancing staffing and administrative structures at the State and community levels to ensure continuous quality improvement, implement d</w:t>
      </w:r>
      <w:r w:rsidRPr="0082564E">
        <w:rPr>
          <w:sz w:val="24"/>
          <w:szCs w:val="24"/>
        </w:rPr>
        <w:t>ata systems, and develop high-quality ongoing training and supervision of program staff.</w:t>
      </w:r>
      <w:r w:rsidR="00EC5B69">
        <w:rPr>
          <w:sz w:val="24"/>
          <w:szCs w:val="24"/>
        </w:rPr>
        <w:t xml:space="preserve"> </w:t>
      </w:r>
      <w:r w:rsidRPr="0082564E">
        <w:rPr>
          <w:sz w:val="24"/>
          <w:szCs w:val="24"/>
        </w:rPr>
        <w:t xml:space="preserve">The </w:t>
      </w:r>
      <w:r w:rsidR="00EC5B69">
        <w:rPr>
          <w:sz w:val="24"/>
          <w:szCs w:val="24"/>
        </w:rPr>
        <w:t xml:space="preserve">Updated State </w:t>
      </w:r>
      <w:r w:rsidRPr="0082564E">
        <w:rPr>
          <w:sz w:val="24"/>
          <w:szCs w:val="24"/>
        </w:rPr>
        <w:t>Plan must demonstrate commitment to research and evaluation among all public and private partners involved in carrying out the State Home Visiting Program.</w:t>
      </w:r>
      <w:r w:rsidR="00EC5B69">
        <w:rPr>
          <w:sz w:val="24"/>
          <w:szCs w:val="24"/>
        </w:rPr>
        <w:t xml:space="preserve"> </w:t>
      </w:r>
      <w:r w:rsidRPr="0082564E">
        <w:rPr>
          <w:sz w:val="24"/>
          <w:szCs w:val="24"/>
        </w:rPr>
        <w:t xml:space="preserve">The </w:t>
      </w:r>
      <w:r w:rsidR="00EC5B69">
        <w:rPr>
          <w:sz w:val="24"/>
          <w:szCs w:val="24"/>
        </w:rPr>
        <w:t xml:space="preserve">Updated State </w:t>
      </w:r>
      <w:r w:rsidRPr="0082564E">
        <w:rPr>
          <w:sz w:val="24"/>
          <w:szCs w:val="24"/>
        </w:rPr>
        <w:t>Plan must identify the ways in which State-level staff will be collaborating among all relevant State agencies, as well as with other public- and private-sector partners, to ensure the success of this multi-faceted program that addresses maternal and child health, child development, and the prevention of child maltreatment.</w:t>
      </w:r>
      <w:r w:rsidR="00EC5B69">
        <w:rPr>
          <w:sz w:val="24"/>
          <w:szCs w:val="24"/>
        </w:rPr>
        <w:t xml:space="preserve"> </w:t>
      </w:r>
      <w:r w:rsidRPr="0082564E">
        <w:rPr>
          <w:sz w:val="24"/>
          <w:szCs w:val="24"/>
        </w:rPr>
        <w:t xml:space="preserve">In addition, the </w:t>
      </w:r>
      <w:r w:rsidR="00EC5B69">
        <w:rPr>
          <w:sz w:val="24"/>
          <w:szCs w:val="24"/>
        </w:rPr>
        <w:t xml:space="preserve">Updated State </w:t>
      </w:r>
      <w:r w:rsidRPr="0082564E">
        <w:rPr>
          <w:sz w:val="24"/>
          <w:szCs w:val="24"/>
        </w:rPr>
        <w:t>Plan must include measures that will be taken to support the home visiting model in the targeted community at risk, such as developing community referral systems and service linkages and promoting collaboration among public- and private-sector partners at the local level to support a successful State Home Visiting Program.</w:t>
      </w:r>
    </w:p>
    <w:p w:rsidR="009265CE" w:rsidRPr="005231EB" w:rsidRDefault="009265CE" w:rsidP="009265CE">
      <w:pPr>
        <w:rPr>
          <w:sz w:val="24"/>
          <w:szCs w:val="24"/>
        </w:rPr>
      </w:pPr>
    </w:p>
    <w:p w:rsidR="009265CE" w:rsidRPr="005231EB" w:rsidRDefault="0082564E" w:rsidP="009265CE">
      <w:pPr>
        <w:rPr>
          <w:sz w:val="24"/>
          <w:szCs w:val="24"/>
        </w:rPr>
      </w:pPr>
      <w:r w:rsidRPr="0082564E">
        <w:rPr>
          <w:sz w:val="24"/>
          <w:szCs w:val="24"/>
        </w:rPr>
        <w:lastRenderedPageBreak/>
        <w:t>In developing the State Home Visiting Program, States must meet the Maintenance of Effort (MOE) requirement as identified in the initial FOA for the MIECHV Program:</w:t>
      </w:r>
    </w:p>
    <w:p w:rsidR="009265CE" w:rsidRPr="005231EB" w:rsidRDefault="009265CE" w:rsidP="009265CE">
      <w:pPr>
        <w:rPr>
          <w:sz w:val="24"/>
          <w:szCs w:val="24"/>
        </w:rPr>
      </w:pPr>
    </w:p>
    <w:p w:rsidR="006B0642" w:rsidRPr="005231EB" w:rsidRDefault="0082564E" w:rsidP="006B0642">
      <w:pPr>
        <w:tabs>
          <w:tab w:val="left" w:pos="720"/>
        </w:tabs>
        <w:ind w:left="720" w:hanging="630"/>
        <w:rPr>
          <w:sz w:val="24"/>
          <w:szCs w:val="24"/>
        </w:rPr>
      </w:pPr>
      <w:r w:rsidRPr="0082564E">
        <w:rPr>
          <w:b/>
          <w:bCs/>
          <w:sz w:val="24"/>
          <w:szCs w:val="24"/>
        </w:rPr>
        <w:tab/>
      </w:r>
      <w:r w:rsidRPr="0082564E">
        <w:rPr>
          <w:sz w:val="24"/>
          <w:szCs w:val="24"/>
        </w:rPr>
        <w:t>Funds provided to an eligible entity receiving a grant shall supplement, and not supplant, funds from other sources for early childhood home visitation programs or initiatives.</w:t>
      </w:r>
      <w:r w:rsidR="00EC5B69">
        <w:rPr>
          <w:sz w:val="24"/>
          <w:szCs w:val="24"/>
        </w:rPr>
        <w:t xml:space="preserve"> </w:t>
      </w:r>
      <w:r w:rsidRPr="0082564E">
        <w:rPr>
          <w:sz w:val="24"/>
          <w:szCs w:val="24"/>
        </w:rPr>
        <w:t>The grantee must agree to maintain non-Federal funding (State General Funds) for grant activities at a level which is not less than expenditures for such activities as of the date of enactment of this legislation, March 23, 2010.</w:t>
      </w:r>
    </w:p>
    <w:p w:rsidR="006B0642" w:rsidRPr="005231EB" w:rsidRDefault="006B0642" w:rsidP="006B0642">
      <w:pPr>
        <w:tabs>
          <w:tab w:val="left" w:pos="720"/>
        </w:tabs>
        <w:ind w:left="720" w:hanging="630"/>
        <w:rPr>
          <w:sz w:val="24"/>
          <w:szCs w:val="24"/>
        </w:rPr>
      </w:pPr>
    </w:p>
    <w:p w:rsidR="006B0642" w:rsidRDefault="0082564E" w:rsidP="006B0642">
      <w:pPr>
        <w:tabs>
          <w:tab w:val="left" w:pos="720"/>
        </w:tabs>
        <w:ind w:left="720" w:hanging="630"/>
        <w:rPr>
          <w:sz w:val="24"/>
          <w:szCs w:val="24"/>
        </w:rPr>
      </w:pPr>
      <w:r w:rsidRPr="0082564E">
        <w:rPr>
          <w:sz w:val="24"/>
          <w:szCs w:val="24"/>
        </w:rPr>
        <w:tab/>
        <w:t>For purposes of this FOA (HRSA-10-275), home visiting is defined as an evidence-based program, implemented in response to findings from a needs assessment, that includes home visiting as a primary service delivery strategy (excluding programs with infrequent or supplemental home visiting), and is offered on a voluntary basis to pregnant women or children birth to age 5 targeting the participant outcomes in the legislation which include improved maternal and child health, prevention of child injuries, child abuse, or maltreatment, and reduction of emergency department visits, improvement in school readiness and achievement, reduction in crime or domestic violence, improvements in family economic self-sufficiency, and improvements in the coordination and referrals for other community resources and supports.</w:t>
      </w:r>
    </w:p>
    <w:p w:rsidR="00933D0D" w:rsidRDefault="00933D0D" w:rsidP="006B0642">
      <w:pPr>
        <w:tabs>
          <w:tab w:val="left" w:pos="720"/>
        </w:tabs>
        <w:ind w:left="720" w:hanging="630"/>
        <w:rPr>
          <w:sz w:val="24"/>
          <w:szCs w:val="24"/>
        </w:rPr>
      </w:pPr>
    </w:p>
    <w:p w:rsidR="00933D0D" w:rsidRPr="005231EB" w:rsidRDefault="00933D0D" w:rsidP="00933D0D">
      <w:pPr>
        <w:tabs>
          <w:tab w:val="left" w:pos="720"/>
        </w:tabs>
        <w:ind w:left="720"/>
        <w:rPr>
          <w:sz w:val="24"/>
          <w:szCs w:val="24"/>
        </w:rPr>
      </w:pPr>
      <w:r>
        <w:rPr>
          <w:sz w:val="24"/>
          <w:szCs w:val="24"/>
        </w:rPr>
        <w:t>T</w:t>
      </w:r>
      <w:r w:rsidR="00671B3A">
        <w:rPr>
          <w:sz w:val="24"/>
          <w:szCs w:val="24"/>
        </w:rPr>
        <w:t>he State must provide assurance (See Section 4:</w:t>
      </w:r>
      <w:r w:rsidR="00EC5B69">
        <w:rPr>
          <w:sz w:val="24"/>
          <w:szCs w:val="24"/>
        </w:rPr>
        <w:t xml:space="preserve"> </w:t>
      </w:r>
      <w:r w:rsidR="00671B3A">
        <w:rPr>
          <w:sz w:val="24"/>
          <w:szCs w:val="24"/>
        </w:rPr>
        <w:t>“Implementation Plan for Proposed State Home visiting Program”)</w:t>
      </w:r>
      <w:r w:rsidR="00EC5B69">
        <w:rPr>
          <w:sz w:val="24"/>
          <w:szCs w:val="24"/>
        </w:rPr>
        <w:t xml:space="preserve"> </w:t>
      </w:r>
      <w:r>
        <w:rPr>
          <w:sz w:val="24"/>
          <w:szCs w:val="24"/>
        </w:rPr>
        <w:t>that MOE will be maintained as defined above and provide the baseline dollar amoun</w:t>
      </w:r>
      <w:r w:rsidR="00671B3A">
        <w:rPr>
          <w:sz w:val="24"/>
          <w:szCs w:val="24"/>
        </w:rPr>
        <w:t>t of expenditures as of M</w:t>
      </w:r>
      <w:r>
        <w:rPr>
          <w:sz w:val="24"/>
          <w:szCs w:val="24"/>
        </w:rPr>
        <w:t>arch 23, 2010 in the Program Budget Justification Narrative (See Section 9: “Reporting Requirements”).</w:t>
      </w:r>
    </w:p>
    <w:p w:rsidR="009265CE" w:rsidRPr="005231EB" w:rsidRDefault="009265CE" w:rsidP="009265CE">
      <w:pPr>
        <w:tabs>
          <w:tab w:val="left" w:pos="720"/>
        </w:tabs>
        <w:ind w:left="720" w:hanging="630"/>
        <w:rPr>
          <w:sz w:val="24"/>
          <w:szCs w:val="24"/>
        </w:rPr>
      </w:pPr>
    </w:p>
    <w:p w:rsidR="009265CE" w:rsidRPr="005231EB" w:rsidRDefault="009265CE" w:rsidP="009265CE">
      <w:pPr>
        <w:tabs>
          <w:tab w:val="left" w:pos="720"/>
        </w:tabs>
        <w:ind w:left="720" w:hanging="630"/>
        <w:rPr>
          <w:sz w:val="24"/>
          <w:szCs w:val="24"/>
        </w:rPr>
      </w:pPr>
    </w:p>
    <w:p w:rsidR="002B28F8" w:rsidRDefault="002B28F8">
      <w:pPr>
        <w:rPr>
          <w:b/>
          <w:sz w:val="24"/>
          <w:szCs w:val="24"/>
        </w:rPr>
      </w:pPr>
      <w:r>
        <w:rPr>
          <w:b/>
          <w:sz w:val="24"/>
          <w:szCs w:val="24"/>
        </w:rPr>
        <w:br w:type="page"/>
      </w:r>
    </w:p>
    <w:p w:rsidR="009265CE" w:rsidRPr="005231EB" w:rsidRDefault="009265CE" w:rsidP="009265CE">
      <w:pPr>
        <w:tabs>
          <w:tab w:val="left" w:pos="720"/>
        </w:tabs>
        <w:rPr>
          <w:b/>
          <w:sz w:val="24"/>
          <w:szCs w:val="24"/>
        </w:rPr>
      </w:pPr>
      <w:r w:rsidRPr="005231EB">
        <w:rPr>
          <w:b/>
          <w:sz w:val="24"/>
          <w:szCs w:val="24"/>
        </w:rPr>
        <w:lastRenderedPageBreak/>
        <w:t>NARRATIVE</w:t>
      </w:r>
      <w:r w:rsidR="006B0642" w:rsidRPr="005231EB">
        <w:rPr>
          <w:b/>
          <w:sz w:val="24"/>
          <w:szCs w:val="24"/>
        </w:rPr>
        <w:t xml:space="preserve"> REQUIREMENTS</w:t>
      </w:r>
    </w:p>
    <w:p w:rsidR="009265CE" w:rsidRPr="005231EB" w:rsidRDefault="009265CE" w:rsidP="009265CE">
      <w:pPr>
        <w:tabs>
          <w:tab w:val="left" w:pos="720"/>
        </w:tabs>
        <w:rPr>
          <w:sz w:val="24"/>
          <w:szCs w:val="24"/>
        </w:rPr>
      </w:pPr>
    </w:p>
    <w:p w:rsidR="009265CE" w:rsidRPr="005231EB" w:rsidRDefault="0082564E" w:rsidP="009265CE">
      <w:pPr>
        <w:rPr>
          <w:b/>
          <w:bCs/>
          <w:sz w:val="24"/>
          <w:szCs w:val="24"/>
        </w:rPr>
      </w:pPr>
      <w:bookmarkStart w:id="18" w:name="Section1"/>
      <w:r>
        <w:rPr>
          <w:b/>
          <w:bCs/>
          <w:sz w:val="24"/>
          <w:szCs w:val="24"/>
        </w:rPr>
        <w:t>Section 1: Identification of the State’s Targeted At-Risk Community(ies)</w:t>
      </w:r>
    </w:p>
    <w:bookmarkEnd w:id="18"/>
    <w:p w:rsidR="009265CE" w:rsidRPr="005231EB" w:rsidRDefault="009265CE" w:rsidP="009265CE">
      <w:pPr>
        <w:rPr>
          <w:b/>
          <w:bCs/>
          <w:sz w:val="24"/>
          <w:szCs w:val="24"/>
        </w:rPr>
      </w:pPr>
    </w:p>
    <w:p w:rsidR="009265CE" w:rsidRPr="005231EB" w:rsidRDefault="0082564E" w:rsidP="009265CE">
      <w:pPr>
        <w:rPr>
          <w:sz w:val="24"/>
          <w:szCs w:val="24"/>
        </w:rPr>
      </w:pPr>
      <w:r>
        <w:rPr>
          <w:sz w:val="24"/>
          <w:szCs w:val="24"/>
        </w:rPr>
        <w:t xml:space="preserve">The </w:t>
      </w:r>
      <w:r w:rsidR="00EC5B69">
        <w:rPr>
          <w:sz w:val="24"/>
          <w:szCs w:val="24"/>
        </w:rPr>
        <w:t xml:space="preserve">Updated State </w:t>
      </w:r>
      <w:r>
        <w:rPr>
          <w:sz w:val="24"/>
          <w:szCs w:val="24"/>
        </w:rPr>
        <w:t>Plan should justify the selection of the at-risk community(ies), from among the communities identified as being at risk in the State’s initial needs assessment.</w:t>
      </w:r>
      <w:r w:rsidR="00EC5B69">
        <w:rPr>
          <w:sz w:val="24"/>
          <w:szCs w:val="24"/>
        </w:rPr>
        <w:t xml:space="preserve"> </w:t>
      </w:r>
      <w:r>
        <w:rPr>
          <w:sz w:val="24"/>
          <w:szCs w:val="24"/>
        </w:rPr>
        <w:t xml:space="preserve">For each targeted community proposed, please provide the following information. </w:t>
      </w:r>
    </w:p>
    <w:p w:rsidR="009265CE" w:rsidRPr="005231EB" w:rsidRDefault="009265CE" w:rsidP="009265CE">
      <w:pPr>
        <w:rPr>
          <w:sz w:val="24"/>
          <w:szCs w:val="24"/>
        </w:rPr>
      </w:pPr>
    </w:p>
    <w:p w:rsidR="009265CE" w:rsidRPr="005231EB" w:rsidRDefault="0082564E" w:rsidP="009265CE">
      <w:pPr>
        <w:numPr>
          <w:ilvl w:val="1"/>
          <w:numId w:val="17"/>
        </w:numPr>
        <w:spacing w:after="40"/>
        <w:ind w:left="720"/>
        <w:rPr>
          <w:sz w:val="24"/>
          <w:szCs w:val="24"/>
        </w:rPr>
      </w:pPr>
      <w:r>
        <w:rPr>
          <w:sz w:val="24"/>
          <w:szCs w:val="24"/>
        </w:rPr>
        <w:t xml:space="preserve">A detailed assessment of needs and existing resources, including: </w:t>
      </w:r>
    </w:p>
    <w:p w:rsidR="009265CE" w:rsidRPr="005231EB" w:rsidRDefault="0082564E">
      <w:pPr>
        <w:numPr>
          <w:ilvl w:val="1"/>
          <w:numId w:val="69"/>
        </w:numPr>
        <w:spacing w:after="40"/>
        <w:rPr>
          <w:sz w:val="24"/>
          <w:szCs w:val="24"/>
        </w:rPr>
      </w:pPr>
      <w:r>
        <w:rPr>
          <w:sz w:val="24"/>
          <w:szCs w:val="24"/>
        </w:rPr>
        <w:t>community strengths and risk factors;</w:t>
      </w:r>
    </w:p>
    <w:p w:rsidR="009265CE" w:rsidRPr="005231EB" w:rsidRDefault="0082564E">
      <w:pPr>
        <w:numPr>
          <w:ilvl w:val="1"/>
          <w:numId w:val="69"/>
        </w:numPr>
        <w:spacing w:after="40"/>
        <w:rPr>
          <w:sz w:val="24"/>
          <w:szCs w:val="24"/>
        </w:rPr>
      </w:pPr>
      <w:r>
        <w:rPr>
          <w:sz w:val="24"/>
          <w:szCs w:val="24"/>
        </w:rPr>
        <w:t xml:space="preserve">characteristics and needs of participants; </w:t>
      </w:r>
    </w:p>
    <w:p w:rsidR="009265CE" w:rsidRPr="005231EB" w:rsidRDefault="0082564E">
      <w:pPr>
        <w:numPr>
          <w:ilvl w:val="1"/>
          <w:numId w:val="69"/>
        </w:numPr>
        <w:spacing w:after="40"/>
        <w:rPr>
          <w:sz w:val="24"/>
          <w:szCs w:val="24"/>
        </w:rPr>
      </w:pPr>
      <w:r>
        <w:rPr>
          <w:sz w:val="24"/>
          <w:szCs w:val="24"/>
        </w:rPr>
        <w:t>any existing home visiting services</w:t>
      </w:r>
      <w:r w:rsidR="009265CE" w:rsidRPr="005231EB">
        <w:rPr>
          <w:rStyle w:val="FootnoteReference"/>
          <w:sz w:val="24"/>
          <w:szCs w:val="24"/>
        </w:rPr>
        <w:footnoteReference w:id="4"/>
      </w:r>
      <w:r w:rsidR="009265CE" w:rsidRPr="005231EB">
        <w:rPr>
          <w:sz w:val="24"/>
          <w:szCs w:val="24"/>
        </w:rPr>
        <w:t xml:space="preserve"> in the community, currently operating or discontinued since March 23, 2010, including </w:t>
      </w:r>
    </w:p>
    <w:p w:rsidR="009265CE" w:rsidRPr="005231EB" w:rsidRDefault="009265CE" w:rsidP="009265CE">
      <w:pPr>
        <w:numPr>
          <w:ilvl w:val="2"/>
          <w:numId w:val="30"/>
        </w:numPr>
        <w:spacing w:after="40"/>
        <w:rPr>
          <w:sz w:val="24"/>
          <w:szCs w:val="24"/>
        </w:rPr>
      </w:pPr>
      <w:r w:rsidRPr="005231EB">
        <w:rPr>
          <w:sz w:val="24"/>
          <w:szCs w:val="24"/>
        </w:rPr>
        <w:t>the number and types of home visiting programs and initiatives in the community</w:t>
      </w:r>
      <w:r w:rsidR="00B43F5B" w:rsidRPr="005231EB">
        <w:rPr>
          <w:sz w:val="24"/>
          <w:szCs w:val="24"/>
        </w:rPr>
        <w:t>;</w:t>
      </w:r>
    </w:p>
    <w:p w:rsidR="009265CE" w:rsidRPr="005231EB" w:rsidRDefault="009265CE" w:rsidP="009265CE">
      <w:pPr>
        <w:numPr>
          <w:ilvl w:val="2"/>
          <w:numId w:val="30"/>
        </w:numPr>
        <w:spacing w:after="40"/>
        <w:rPr>
          <w:sz w:val="24"/>
          <w:szCs w:val="24"/>
        </w:rPr>
      </w:pPr>
      <w:r w:rsidRPr="005231EB">
        <w:rPr>
          <w:sz w:val="24"/>
          <w:szCs w:val="24"/>
        </w:rPr>
        <w:t xml:space="preserve">the models that are used by identified home visiting programs; </w:t>
      </w:r>
    </w:p>
    <w:p w:rsidR="009265CE" w:rsidRPr="005231EB" w:rsidRDefault="009265CE">
      <w:pPr>
        <w:numPr>
          <w:ilvl w:val="1"/>
          <w:numId w:val="70"/>
        </w:numPr>
        <w:spacing w:after="40"/>
        <w:rPr>
          <w:sz w:val="24"/>
          <w:szCs w:val="24"/>
        </w:rPr>
      </w:pPr>
      <w:r w:rsidRPr="005231EB">
        <w:rPr>
          <w:sz w:val="24"/>
          <w:szCs w:val="24"/>
        </w:rPr>
        <w:t>existing mechanisms for screening, identifying, and referring families and children to home visiting programs in the community (e.g., centralized intake procedures at the local or State level); and,</w:t>
      </w:r>
    </w:p>
    <w:p w:rsidR="009265CE" w:rsidRPr="005231EB" w:rsidRDefault="009265CE">
      <w:pPr>
        <w:numPr>
          <w:ilvl w:val="1"/>
          <w:numId w:val="70"/>
        </w:numPr>
        <w:spacing w:after="40"/>
        <w:rPr>
          <w:sz w:val="24"/>
          <w:szCs w:val="24"/>
        </w:rPr>
      </w:pPr>
      <w:r w:rsidRPr="005231EB">
        <w:rPr>
          <w:sz w:val="24"/>
          <w:szCs w:val="24"/>
        </w:rPr>
        <w:t>referral resources currently available and needed in the future to support families residing in the community(ies);</w:t>
      </w:r>
    </w:p>
    <w:p w:rsidR="009265CE" w:rsidRPr="005231EB" w:rsidRDefault="0082564E" w:rsidP="009265CE">
      <w:pPr>
        <w:numPr>
          <w:ilvl w:val="1"/>
          <w:numId w:val="17"/>
        </w:numPr>
        <w:spacing w:after="40"/>
        <w:ind w:left="720"/>
        <w:rPr>
          <w:sz w:val="24"/>
          <w:szCs w:val="24"/>
        </w:rPr>
      </w:pPr>
      <w:r>
        <w:rPr>
          <w:sz w:val="24"/>
          <w:szCs w:val="24"/>
        </w:rPr>
        <w:t>A plan for coordination among existing programs and resources in those communities (including how the program will address existing service gaps);</w:t>
      </w:r>
    </w:p>
    <w:p w:rsidR="009265CE" w:rsidRPr="005231EB" w:rsidRDefault="0082564E" w:rsidP="009265CE">
      <w:pPr>
        <w:numPr>
          <w:ilvl w:val="1"/>
          <w:numId w:val="17"/>
        </w:numPr>
        <w:spacing w:after="40"/>
        <w:ind w:left="720"/>
        <w:rPr>
          <w:sz w:val="24"/>
          <w:szCs w:val="24"/>
        </w:rPr>
      </w:pPr>
      <w:r>
        <w:rPr>
          <w:sz w:val="24"/>
          <w:szCs w:val="24"/>
        </w:rPr>
        <w:t>Local and State capacity to integrate the proposed home visiting services into an early childhood system, including existing efforts or resources to develop a coordinated early childhood system at the community level, such as a governance structure or coordinated system of planning; and,</w:t>
      </w:r>
    </w:p>
    <w:p w:rsidR="009265CE" w:rsidRPr="005231EB" w:rsidRDefault="0082564E" w:rsidP="009265CE">
      <w:pPr>
        <w:numPr>
          <w:ilvl w:val="1"/>
          <w:numId w:val="17"/>
        </w:numPr>
        <w:spacing w:after="40"/>
        <w:ind w:left="720"/>
        <w:rPr>
          <w:sz w:val="24"/>
          <w:szCs w:val="24"/>
        </w:rPr>
      </w:pPr>
      <w:r>
        <w:rPr>
          <w:sz w:val="24"/>
          <w:szCs w:val="24"/>
        </w:rPr>
        <w:t>A list of commun</w:t>
      </w:r>
      <w:r w:rsidR="009265CE" w:rsidRPr="005231EB">
        <w:rPr>
          <w:sz w:val="24"/>
          <w:szCs w:val="24"/>
        </w:rPr>
        <w:t>ities in the State that were identified as being at risk in the State’s initial needs asse</w:t>
      </w:r>
      <w:r>
        <w:rPr>
          <w:sz w:val="24"/>
          <w:szCs w:val="24"/>
        </w:rPr>
        <w:t xml:space="preserve">ssment but are not being selected for implementation of the State Home Visiting Program due to limitations on available FY 2010 funding. </w:t>
      </w:r>
    </w:p>
    <w:p w:rsidR="009265CE" w:rsidRPr="005231EB" w:rsidRDefault="009265CE" w:rsidP="009265CE">
      <w:pPr>
        <w:rPr>
          <w:b/>
          <w:bCs/>
          <w:sz w:val="24"/>
          <w:szCs w:val="24"/>
        </w:rPr>
      </w:pPr>
    </w:p>
    <w:p w:rsidR="009265CE" w:rsidRPr="005231EB" w:rsidRDefault="009265CE" w:rsidP="009265CE">
      <w:pPr>
        <w:rPr>
          <w:b/>
          <w:bCs/>
          <w:sz w:val="24"/>
          <w:szCs w:val="24"/>
        </w:rPr>
      </w:pPr>
      <w:bookmarkStart w:id="19" w:name="Section2"/>
      <w:bookmarkEnd w:id="1"/>
      <w:bookmarkEnd w:id="2"/>
      <w:bookmarkEnd w:id="3"/>
      <w:bookmarkEnd w:id="4"/>
      <w:bookmarkEnd w:id="5"/>
      <w:bookmarkEnd w:id="6"/>
      <w:bookmarkEnd w:id="7"/>
      <w:bookmarkEnd w:id="8"/>
      <w:bookmarkEnd w:id="9"/>
      <w:bookmarkEnd w:id="10"/>
      <w:bookmarkEnd w:id="11"/>
      <w:bookmarkEnd w:id="12"/>
      <w:bookmarkEnd w:id="13"/>
      <w:bookmarkEnd w:id="14"/>
      <w:bookmarkEnd w:id="15"/>
      <w:r w:rsidRPr="005231EB">
        <w:rPr>
          <w:b/>
          <w:bCs/>
          <w:sz w:val="24"/>
          <w:szCs w:val="24"/>
        </w:rPr>
        <w:t xml:space="preserve">Section 2: State Home Visiting Program Goals and Objectives </w:t>
      </w:r>
    </w:p>
    <w:bookmarkEnd w:id="19"/>
    <w:p w:rsidR="009265CE" w:rsidRPr="005231EB" w:rsidRDefault="009265CE" w:rsidP="009265CE">
      <w:pPr>
        <w:rPr>
          <w:sz w:val="24"/>
          <w:szCs w:val="24"/>
        </w:rPr>
      </w:pPr>
    </w:p>
    <w:p w:rsidR="009265CE" w:rsidRPr="005231EB" w:rsidRDefault="0082564E" w:rsidP="009265CE">
      <w:pPr>
        <w:rPr>
          <w:b/>
          <w:bCs/>
          <w:sz w:val="24"/>
          <w:szCs w:val="24"/>
        </w:rPr>
      </w:pPr>
      <w:r>
        <w:rPr>
          <w:sz w:val="24"/>
          <w:szCs w:val="24"/>
        </w:rPr>
        <w:t xml:space="preserve">The </w:t>
      </w:r>
      <w:r w:rsidR="00EC5B69">
        <w:rPr>
          <w:sz w:val="24"/>
          <w:szCs w:val="24"/>
        </w:rPr>
        <w:t xml:space="preserve">Updated State </w:t>
      </w:r>
      <w:r>
        <w:rPr>
          <w:sz w:val="24"/>
          <w:szCs w:val="24"/>
        </w:rPr>
        <w:t>Plan shall include clearly articulated goals and objectives for the State Home Visiting Program.</w:t>
      </w:r>
      <w:r w:rsidR="00EC5B69">
        <w:rPr>
          <w:sz w:val="24"/>
          <w:szCs w:val="24"/>
        </w:rPr>
        <w:t xml:space="preserve"> </w:t>
      </w:r>
      <w:r>
        <w:rPr>
          <w:sz w:val="24"/>
          <w:szCs w:val="24"/>
        </w:rPr>
        <w:t xml:space="preserve">The </w:t>
      </w:r>
      <w:r w:rsidR="00EC5B69">
        <w:rPr>
          <w:sz w:val="24"/>
          <w:szCs w:val="24"/>
        </w:rPr>
        <w:t xml:space="preserve">Updated State </w:t>
      </w:r>
      <w:r>
        <w:rPr>
          <w:sz w:val="24"/>
          <w:szCs w:val="24"/>
        </w:rPr>
        <w:t xml:space="preserve">Plan should also describe how the State Home Visiting Program can contribute to developing a comprehensive, high-quality early childhood system that promotes maternal, infant, and early childhood health, safety, and development and strong parent-child relationships. The </w:t>
      </w:r>
      <w:r w:rsidR="00EC5B69">
        <w:rPr>
          <w:sz w:val="24"/>
          <w:szCs w:val="24"/>
        </w:rPr>
        <w:t xml:space="preserve">Updated State </w:t>
      </w:r>
      <w:r>
        <w:rPr>
          <w:sz w:val="24"/>
          <w:szCs w:val="24"/>
        </w:rPr>
        <w:t>Plan should describe strategies for integrating the program with other programs and systems in the State that are related to maternal and child health and early childhood health, development and well-being.</w:t>
      </w:r>
      <w:r w:rsidR="00EC5B69">
        <w:rPr>
          <w:sz w:val="24"/>
          <w:szCs w:val="24"/>
        </w:rPr>
        <w:t xml:space="preserve"> </w:t>
      </w:r>
      <w:r>
        <w:rPr>
          <w:sz w:val="24"/>
          <w:szCs w:val="24"/>
        </w:rPr>
        <w:t xml:space="preserve">The </w:t>
      </w:r>
      <w:r w:rsidR="00EC5B69">
        <w:rPr>
          <w:sz w:val="24"/>
          <w:szCs w:val="24"/>
        </w:rPr>
        <w:t xml:space="preserve">Updated State </w:t>
      </w:r>
      <w:r>
        <w:rPr>
          <w:sz w:val="24"/>
          <w:szCs w:val="24"/>
        </w:rPr>
        <w:t>Plan should include a logic model for the proposed State Home Visiting Program as a whole.</w:t>
      </w:r>
      <w:r w:rsidR="00EC5B69">
        <w:rPr>
          <w:sz w:val="24"/>
          <w:szCs w:val="24"/>
        </w:rPr>
        <w:t xml:space="preserve"> </w:t>
      </w:r>
      <w:r>
        <w:rPr>
          <w:sz w:val="24"/>
          <w:szCs w:val="24"/>
        </w:rPr>
        <w:t xml:space="preserve">The logic model for the State Home Visiting Program as a whole may build on the model developer’s logic model but should not </w:t>
      </w:r>
      <w:r>
        <w:rPr>
          <w:sz w:val="24"/>
          <w:szCs w:val="24"/>
        </w:rPr>
        <w:lastRenderedPageBreak/>
        <w:t>duplicate it. The logic model should identify inputs, outputs and short-term and long-term outcomes.</w:t>
      </w:r>
      <w:r w:rsidR="00EC5B69">
        <w:rPr>
          <w:sz w:val="24"/>
          <w:szCs w:val="24"/>
        </w:rPr>
        <w:t xml:space="preserve"> </w:t>
      </w:r>
      <w:r>
        <w:rPr>
          <w:sz w:val="24"/>
          <w:szCs w:val="24"/>
        </w:rPr>
        <w:t xml:space="preserve">For guidance on creating logic models see: </w:t>
      </w:r>
      <w:hyperlink r:id="rId10" w:history="1">
        <w:r w:rsidR="009265CE" w:rsidRPr="005231EB">
          <w:rPr>
            <w:rStyle w:val="Hyperlink"/>
            <w:sz w:val="24"/>
            <w:szCs w:val="24"/>
          </w:rPr>
          <w:t>http://toolkit.childwelfare.gov/toolkit/</w:t>
        </w:r>
      </w:hyperlink>
      <w:r w:rsidR="009265CE" w:rsidRPr="005231EB">
        <w:rPr>
          <w:sz w:val="24"/>
          <w:szCs w:val="24"/>
        </w:rPr>
        <w:t xml:space="preserve">. </w:t>
      </w:r>
    </w:p>
    <w:p w:rsidR="009265CE" w:rsidRPr="005231EB" w:rsidRDefault="009265CE" w:rsidP="009265CE">
      <w:pPr>
        <w:rPr>
          <w:sz w:val="24"/>
          <w:szCs w:val="24"/>
        </w:rPr>
      </w:pPr>
    </w:p>
    <w:p w:rsidR="009265CE" w:rsidRPr="005231EB" w:rsidRDefault="009265CE" w:rsidP="009265CE">
      <w:pPr>
        <w:rPr>
          <w:b/>
          <w:bCs/>
          <w:sz w:val="24"/>
          <w:szCs w:val="24"/>
        </w:rPr>
      </w:pPr>
      <w:bookmarkStart w:id="20" w:name="Section3"/>
      <w:r w:rsidRPr="005231EB">
        <w:rPr>
          <w:b/>
          <w:bCs/>
          <w:sz w:val="24"/>
          <w:szCs w:val="24"/>
        </w:rPr>
        <w:t>Section 3: Selection of Proposed Home Visiting Model(s) and Explanation of How the Model(s) Meets the Needs of Targeted Community(ies)</w:t>
      </w:r>
    </w:p>
    <w:bookmarkEnd w:id="20"/>
    <w:p w:rsidR="009265CE" w:rsidRPr="005231EB" w:rsidRDefault="009265CE" w:rsidP="009265CE">
      <w:pPr>
        <w:rPr>
          <w:sz w:val="24"/>
          <w:szCs w:val="24"/>
        </w:rPr>
      </w:pPr>
    </w:p>
    <w:p w:rsidR="009265CE" w:rsidRPr="005231EB" w:rsidRDefault="0082564E" w:rsidP="009265CE">
      <w:pPr>
        <w:rPr>
          <w:sz w:val="24"/>
          <w:szCs w:val="24"/>
        </w:rPr>
      </w:pPr>
      <w:r>
        <w:rPr>
          <w:sz w:val="24"/>
          <w:szCs w:val="24"/>
        </w:rPr>
        <w:t>Any home visiting model proposed in the State’s response to this SIR must meet the criteria listed in this document to qualify for funding as an evidence-based home visiting model.</w:t>
      </w:r>
      <w:r w:rsidR="00EC5B69">
        <w:rPr>
          <w:sz w:val="24"/>
          <w:szCs w:val="24"/>
        </w:rPr>
        <w:t xml:space="preserve"> </w:t>
      </w:r>
      <w:r>
        <w:rPr>
          <w:sz w:val="24"/>
          <w:szCs w:val="24"/>
        </w:rPr>
        <w:t xml:space="preserve">States may: </w:t>
      </w:r>
    </w:p>
    <w:p w:rsidR="009265CE" w:rsidRPr="005231EB" w:rsidRDefault="009265CE" w:rsidP="009265CE">
      <w:pPr>
        <w:rPr>
          <w:sz w:val="24"/>
          <w:szCs w:val="24"/>
        </w:rPr>
      </w:pPr>
    </w:p>
    <w:p w:rsidR="009265CE" w:rsidRPr="005231EB" w:rsidRDefault="0082564E" w:rsidP="009265CE">
      <w:pPr>
        <w:ind w:firstLine="720"/>
        <w:rPr>
          <w:sz w:val="24"/>
          <w:szCs w:val="24"/>
        </w:rPr>
      </w:pPr>
      <w:r>
        <w:rPr>
          <w:sz w:val="24"/>
          <w:szCs w:val="24"/>
        </w:rPr>
        <w:t xml:space="preserve">(a) Select a model(s)from the list in Appendix B that meets the needs identified in the targeted </w:t>
      </w:r>
      <w:r w:rsidR="00EC5B69">
        <w:rPr>
          <w:sz w:val="24"/>
          <w:szCs w:val="24"/>
        </w:rPr>
        <w:t>at-risk community(ies)</w:t>
      </w:r>
      <w:r>
        <w:rPr>
          <w:sz w:val="24"/>
          <w:szCs w:val="24"/>
        </w:rPr>
        <w:t xml:space="preserve">; </w:t>
      </w:r>
    </w:p>
    <w:p w:rsidR="009265CE" w:rsidRPr="005231EB" w:rsidRDefault="0082564E" w:rsidP="009265CE">
      <w:pPr>
        <w:ind w:firstLine="720"/>
        <w:rPr>
          <w:sz w:val="24"/>
          <w:szCs w:val="24"/>
        </w:rPr>
      </w:pPr>
      <w:r>
        <w:rPr>
          <w:sz w:val="24"/>
          <w:szCs w:val="24"/>
        </w:rPr>
        <w:t xml:space="preserve"> (b) Propose another home visiting model that the State believes meets the criteria for the evidence base (identified in Appendix A) but has not yet been reviewed through the Home Visiting Evidence of Effectiveness Review (HomVEE) study; </w:t>
      </w:r>
    </w:p>
    <w:p w:rsidR="009265CE" w:rsidRPr="005231EB" w:rsidRDefault="0082564E" w:rsidP="009265CE">
      <w:pPr>
        <w:ind w:firstLine="720"/>
        <w:rPr>
          <w:sz w:val="24"/>
          <w:szCs w:val="24"/>
        </w:rPr>
      </w:pPr>
      <w:r>
        <w:rPr>
          <w:sz w:val="24"/>
          <w:szCs w:val="24"/>
        </w:rPr>
        <w:t>(c)</w:t>
      </w:r>
      <w:r w:rsidR="00EC5B69">
        <w:rPr>
          <w:sz w:val="24"/>
          <w:szCs w:val="24"/>
        </w:rPr>
        <w:t xml:space="preserve"> </w:t>
      </w:r>
      <w:r>
        <w:rPr>
          <w:sz w:val="24"/>
          <w:szCs w:val="24"/>
        </w:rPr>
        <w:t xml:space="preserve">Make a request for reconsideration of an already-reviewed model if it is believed that the criteria for evidence of effectiveness used in the HomVEE study were applied in error and that the model does meet the evidence criteria; or </w:t>
      </w:r>
    </w:p>
    <w:p w:rsidR="009265CE" w:rsidRPr="005231EB" w:rsidRDefault="0082564E" w:rsidP="009265CE">
      <w:pPr>
        <w:ind w:firstLine="720"/>
        <w:rPr>
          <w:sz w:val="24"/>
          <w:szCs w:val="24"/>
        </w:rPr>
      </w:pPr>
      <w:r>
        <w:rPr>
          <w:sz w:val="24"/>
          <w:szCs w:val="24"/>
        </w:rPr>
        <w:t>(d)</w:t>
      </w:r>
      <w:r w:rsidR="00EC5B69">
        <w:rPr>
          <w:sz w:val="24"/>
          <w:szCs w:val="24"/>
        </w:rPr>
        <w:t xml:space="preserve"> </w:t>
      </w:r>
      <w:r>
        <w:rPr>
          <w:sz w:val="24"/>
          <w:szCs w:val="24"/>
        </w:rPr>
        <w:t xml:space="preserve">Propose the </w:t>
      </w:r>
      <w:r w:rsidR="009265CE" w:rsidRPr="005231EB">
        <w:rPr>
          <w:sz w:val="24"/>
          <w:szCs w:val="24"/>
        </w:rPr>
        <w:t>use of up to 25 percent of the funds for a promising approach to home visiting</w:t>
      </w:r>
      <w:r w:rsidR="00B43F5B" w:rsidRPr="005231EB">
        <w:rPr>
          <w:sz w:val="24"/>
          <w:szCs w:val="24"/>
        </w:rPr>
        <w:t>.</w:t>
      </w:r>
      <w:r>
        <w:rPr>
          <w:sz w:val="24"/>
          <w:szCs w:val="24"/>
        </w:rPr>
        <w:t xml:space="preserve"> </w:t>
      </w:r>
    </w:p>
    <w:p w:rsidR="009265CE" w:rsidRPr="005231EB" w:rsidRDefault="009265CE" w:rsidP="009265CE">
      <w:pPr>
        <w:rPr>
          <w:sz w:val="24"/>
          <w:szCs w:val="24"/>
        </w:rPr>
      </w:pPr>
    </w:p>
    <w:p w:rsidR="009265CE" w:rsidRPr="005231EB" w:rsidRDefault="009265CE" w:rsidP="009265CE">
      <w:pPr>
        <w:rPr>
          <w:sz w:val="24"/>
          <w:szCs w:val="24"/>
        </w:rPr>
      </w:pPr>
      <w:r w:rsidRPr="005231EB">
        <w:rPr>
          <w:sz w:val="24"/>
          <w:szCs w:val="24"/>
        </w:rPr>
        <w:t>We recognize that the State may request proposals for funding from public and/or private entities to provide evidence-based home visiting services in State-identified communities at risk and then select the strongest proposals for funding.</w:t>
      </w:r>
      <w:r w:rsidR="00EC5B69">
        <w:rPr>
          <w:sz w:val="24"/>
          <w:szCs w:val="24"/>
        </w:rPr>
        <w:t xml:space="preserve"> </w:t>
      </w:r>
      <w:r w:rsidRPr="005231EB">
        <w:rPr>
          <w:sz w:val="24"/>
          <w:szCs w:val="24"/>
        </w:rPr>
        <w:t>The State may identify one or more home visiting models for which it seeks proposals.</w:t>
      </w:r>
      <w:r w:rsidR="00EC5B69">
        <w:rPr>
          <w:sz w:val="24"/>
          <w:szCs w:val="24"/>
        </w:rPr>
        <w:t xml:space="preserve"> </w:t>
      </w:r>
      <w:r w:rsidRPr="005231EB">
        <w:rPr>
          <w:sz w:val="24"/>
          <w:szCs w:val="24"/>
        </w:rPr>
        <w:t>For purposes of completing the Updated State Plan, a State that will implement the program through a competitive subcontracting process must describe how the request for proposals will be structured t</w:t>
      </w:r>
      <w:r w:rsidR="0082564E">
        <w:rPr>
          <w:sz w:val="24"/>
          <w:szCs w:val="24"/>
        </w:rPr>
        <w:t>o meet the requirements of the SIR and the legislation, including the models for which proposals will be sought.</w:t>
      </w:r>
      <w:r w:rsidR="00EC5B69">
        <w:rPr>
          <w:sz w:val="24"/>
          <w:szCs w:val="24"/>
        </w:rPr>
        <w:t xml:space="preserve"> </w:t>
      </w:r>
      <w:r w:rsidR="0082564E">
        <w:rPr>
          <w:sz w:val="24"/>
          <w:szCs w:val="24"/>
        </w:rPr>
        <w:t>Similarly, in the sections related to plan implementation – including information on budgets, staffing and management, data collection and benchmarks, etc. – a State that will implement the program through a competitive subcontracting process must describe how its requests for proposal, subcontractor requirements, and subcontract administration will ensure that requirements under the legislation and the SIR are met.</w:t>
      </w:r>
      <w:r w:rsidR="00EC5B69">
        <w:rPr>
          <w:sz w:val="24"/>
          <w:szCs w:val="24"/>
        </w:rPr>
        <w:t xml:space="preserve"> </w:t>
      </w:r>
    </w:p>
    <w:p w:rsidR="009265CE" w:rsidRPr="005231EB" w:rsidRDefault="009265CE" w:rsidP="009265CE">
      <w:pPr>
        <w:rPr>
          <w:sz w:val="24"/>
          <w:szCs w:val="24"/>
        </w:rPr>
      </w:pPr>
    </w:p>
    <w:p w:rsidR="009265CE" w:rsidRPr="005231EB" w:rsidRDefault="009265CE" w:rsidP="009265CE">
      <w:pPr>
        <w:rPr>
          <w:sz w:val="24"/>
          <w:szCs w:val="24"/>
        </w:rPr>
      </w:pPr>
    </w:p>
    <w:p w:rsidR="009265CE" w:rsidRPr="005231EB" w:rsidRDefault="009265CE" w:rsidP="009265CE">
      <w:pPr>
        <w:rPr>
          <w:sz w:val="24"/>
          <w:szCs w:val="24"/>
          <w:u w:val="single"/>
        </w:rPr>
      </w:pPr>
      <w:r w:rsidRPr="005231EB">
        <w:rPr>
          <w:sz w:val="24"/>
          <w:szCs w:val="24"/>
        </w:rPr>
        <w:t>(a)</w:t>
      </w:r>
      <w:r w:rsidRPr="005231EB">
        <w:rPr>
          <w:sz w:val="24"/>
          <w:szCs w:val="24"/>
          <w:u w:val="single"/>
        </w:rPr>
        <w:t xml:space="preserve"> Selection of Approved Evidence-Based Home Visiting Model</w:t>
      </w:r>
    </w:p>
    <w:p w:rsidR="009265CE" w:rsidRPr="005231EB" w:rsidRDefault="009265CE" w:rsidP="009265CE">
      <w:pPr>
        <w:rPr>
          <w:sz w:val="24"/>
          <w:szCs w:val="24"/>
        </w:rPr>
      </w:pPr>
    </w:p>
    <w:p w:rsidR="009265CE" w:rsidRPr="005231EB" w:rsidRDefault="0082564E" w:rsidP="009265CE">
      <w:pPr>
        <w:rPr>
          <w:sz w:val="24"/>
          <w:szCs w:val="24"/>
        </w:rPr>
      </w:pPr>
      <w:r>
        <w:rPr>
          <w:sz w:val="24"/>
          <w:szCs w:val="24"/>
        </w:rPr>
        <w:t>This document identifies seven home visiting models that have been determined to meet the evidenced-based criteria established by HRSA and ACF on the basis of a systematic review conducted through the HomVEE study and the public com</w:t>
      </w:r>
      <w:r w:rsidR="009265CE" w:rsidRPr="005231EB">
        <w:rPr>
          <w:sz w:val="24"/>
          <w:szCs w:val="24"/>
        </w:rPr>
        <w:t>ments received in response to the Federal Register Notice regarding evidence criteria (see Appendix A).</w:t>
      </w:r>
      <w:r w:rsidR="00EC5B69">
        <w:rPr>
          <w:sz w:val="24"/>
          <w:szCs w:val="24"/>
        </w:rPr>
        <w:t xml:space="preserve"> </w:t>
      </w:r>
      <w:r w:rsidR="009265CE" w:rsidRPr="005231EB">
        <w:rPr>
          <w:sz w:val="24"/>
          <w:szCs w:val="24"/>
        </w:rPr>
        <w:t>The home visiting models known to meet the evidence criteria are listed in Appendix B.</w:t>
      </w:r>
      <w:r w:rsidR="00EC5B69">
        <w:rPr>
          <w:sz w:val="24"/>
          <w:szCs w:val="24"/>
        </w:rPr>
        <w:t xml:space="preserve"> </w:t>
      </w:r>
      <w:r>
        <w:rPr>
          <w:sz w:val="24"/>
          <w:szCs w:val="24"/>
        </w:rPr>
        <w:t>In addition, there is detailed information on each model reviewed, including the evidence available for each model and the reasons why other models reviewed did not meet the criteria available at: (</w:t>
      </w:r>
      <w:hyperlink r:id="rId11" w:history="1">
        <w:r w:rsidR="009265CE" w:rsidRPr="005231EB">
          <w:rPr>
            <w:rStyle w:val="Hyperlink"/>
            <w:sz w:val="24"/>
            <w:szCs w:val="24"/>
          </w:rPr>
          <w:t>http://www.acf.hhs.gov/programs/opre/homvee</w:t>
        </w:r>
      </w:hyperlink>
      <w:r w:rsidR="009265CE" w:rsidRPr="005231EB">
        <w:rPr>
          <w:sz w:val="24"/>
          <w:szCs w:val="24"/>
        </w:rPr>
        <w:t>). Per the authorizing legislation, at least 75 percent of the funds must be utilized by grantees for evidence-based home visiting models.</w:t>
      </w:r>
      <w:r w:rsidR="00EC5B69">
        <w:rPr>
          <w:sz w:val="24"/>
          <w:szCs w:val="24"/>
        </w:rPr>
        <w:t xml:space="preserve"> </w:t>
      </w:r>
      <w:r w:rsidR="009265CE" w:rsidRPr="005231EB">
        <w:rPr>
          <w:sz w:val="24"/>
          <w:szCs w:val="24"/>
        </w:rPr>
        <w:t>As noted previously, the State may propose, in addition, to expend up to 25 percent of its total grant to implement a model that qualifies as a promising approach (see</w:t>
      </w:r>
      <w:r w:rsidR="00EC5B69">
        <w:rPr>
          <w:sz w:val="24"/>
          <w:szCs w:val="24"/>
        </w:rPr>
        <w:t xml:space="preserve"> </w:t>
      </w:r>
      <w:r w:rsidR="009265CE" w:rsidRPr="005231EB">
        <w:rPr>
          <w:sz w:val="24"/>
          <w:szCs w:val="24"/>
        </w:rPr>
        <w:t xml:space="preserve">section (d) “Proposing a Promising Approach,” below). </w:t>
      </w:r>
    </w:p>
    <w:p w:rsidR="009265CE" w:rsidRPr="005231EB" w:rsidRDefault="009265CE" w:rsidP="009265CE">
      <w:pPr>
        <w:rPr>
          <w:sz w:val="24"/>
          <w:szCs w:val="24"/>
        </w:rPr>
      </w:pPr>
    </w:p>
    <w:p w:rsidR="009265CE" w:rsidRPr="005231EB" w:rsidRDefault="009265CE" w:rsidP="009265CE">
      <w:pPr>
        <w:rPr>
          <w:sz w:val="24"/>
          <w:szCs w:val="24"/>
        </w:rPr>
      </w:pPr>
      <w:r w:rsidRPr="005231EB">
        <w:rPr>
          <w:sz w:val="24"/>
          <w:szCs w:val="24"/>
        </w:rPr>
        <w:t>In some cases, the State may wish to adapt an existing model that has been identified as evidence-based in order to meet the needs of targeted at-risk communities.</w:t>
      </w:r>
      <w:r w:rsidR="00EC5B69">
        <w:rPr>
          <w:sz w:val="24"/>
          <w:szCs w:val="24"/>
        </w:rPr>
        <w:t xml:space="preserve"> </w:t>
      </w:r>
      <w:r w:rsidRPr="005231EB">
        <w:rPr>
          <w:sz w:val="24"/>
          <w:szCs w:val="24"/>
        </w:rPr>
        <w:t xml:space="preserve">Adaptations may include broadening the population served, </w:t>
      </w:r>
      <w:r w:rsidRPr="005231EB">
        <w:rPr>
          <w:sz w:val="24"/>
          <w:szCs w:val="24"/>
        </w:rPr>
        <w:lastRenderedPageBreak/>
        <w:t>additions, subtractions</w:t>
      </w:r>
      <w:r w:rsidR="0082564E">
        <w:rPr>
          <w:sz w:val="24"/>
          <w:szCs w:val="24"/>
        </w:rPr>
        <w:t>, or enhancements of the current model.</w:t>
      </w:r>
      <w:r w:rsidR="00EC5B69">
        <w:rPr>
          <w:sz w:val="24"/>
          <w:szCs w:val="24"/>
        </w:rPr>
        <w:t xml:space="preserve"> </w:t>
      </w:r>
      <w:r w:rsidR="0082564E">
        <w:rPr>
          <w:sz w:val="24"/>
          <w:szCs w:val="24"/>
        </w:rPr>
        <w:t xml:space="preserve">For the purposes of the MIECHV Program, an acceptable adaptation of an evidence-based model includes changes to the model that have not been tested with rigorous impact research but are determined by the model developer </w:t>
      </w:r>
      <w:r w:rsidR="0082564E">
        <w:rPr>
          <w:i/>
          <w:iCs/>
          <w:sz w:val="24"/>
          <w:szCs w:val="24"/>
        </w:rPr>
        <w:t>not to alter the core components related to program impacts</w:t>
      </w:r>
      <w:r w:rsidR="0082564E">
        <w:rPr>
          <w:sz w:val="24"/>
          <w:szCs w:val="24"/>
        </w:rPr>
        <w:t>. The research around adaptation of evidence-based programs consistently recommends that implementing agencies should discuss proposed adaptations with the program developers prior to implementation to ensure that changes do not alter core components. Changes to an evidence-based model that alter the core elements related to program outcomes could undermine the program’s effectiveness. Such changes (otherwise known as “drift”) will not be allowed under the funding allocated for evidence-based models. Any proposed adaptations will be reviewed and approved by HHS during the review of the State plans</w:t>
      </w:r>
      <w:r w:rsidRPr="005231EB">
        <w:rPr>
          <w:sz w:val="24"/>
          <w:szCs w:val="24"/>
        </w:rPr>
        <w:t xml:space="preserve">. Adaptations that alter the core components related to program impacts may be funded with funds available for promising approaches, if the State wishes to implement the program as a promising approach instead of </w:t>
      </w:r>
      <w:r w:rsidR="00B43F5B" w:rsidRPr="005231EB">
        <w:rPr>
          <w:sz w:val="24"/>
          <w:szCs w:val="24"/>
        </w:rPr>
        <w:t xml:space="preserve">as </w:t>
      </w:r>
      <w:r w:rsidRPr="005231EB">
        <w:rPr>
          <w:sz w:val="24"/>
          <w:szCs w:val="24"/>
        </w:rPr>
        <w:t>an adaptation of an evidence-based model.</w:t>
      </w:r>
    </w:p>
    <w:p w:rsidR="009265CE" w:rsidRPr="005231EB" w:rsidRDefault="009265CE" w:rsidP="009265CE">
      <w:pPr>
        <w:rPr>
          <w:sz w:val="24"/>
          <w:szCs w:val="24"/>
        </w:rPr>
      </w:pPr>
    </w:p>
    <w:p w:rsidR="009265CE" w:rsidRPr="005231EB" w:rsidRDefault="0082564E" w:rsidP="009265CE">
      <w:pPr>
        <w:rPr>
          <w:sz w:val="24"/>
          <w:szCs w:val="24"/>
          <w:u w:val="single"/>
        </w:rPr>
      </w:pPr>
      <w:r>
        <w:rPr>
          <w:sz w:val="24"/>
          <w:szCs w:val="24"/>
        </w:rPr>
        <w:t>Within 45 days of the posting of this SIR, States electing to implement an approved evidence-based model must provide documentation of approval by the developer to implement the model as proposed.</w:t>
      </w:r>
      <w:r w:rsidR="00EC5B69">
        <w:rPr>
          <w:sz w:val="24"/>
          <w:szCs w:val="24"/>
        </w:rPr>
        <w:t xml:space="preserve"> </w:t>
      </w:r>
      <w:r>
        <w:rPr>
          <w:sz w:val="24"/>
          <w:szCs w:val="24"/>
        </w:rPr>
        <w:t>States may request an extension of this timeframe from the Federal Project Officer.</w:t>
      </w:r>
      <w:r w:rsidR="00EC5B69">
        <w:rPr>
          <w:sz w:val="24"/>
          <w:szCs w:val="24"/>
        </w:rPr>
        <w:t xml:space="preserve"> </w:t>
      </w:r>
      <w:r>
        <w:rPr>
          <w:sz w:val="24"/>
          <w:szCs w:val="24"/>
        </w:rPr>
        <w:t>The documentation should include verification that the model developer has reviewed and agreed to the plan as submitted, including any proposed adaptation, support for participation in the national evaluation, and any other related HHS efforts to coordinate evaluation and programmatic technical assistance. This documentation should include the State’s status with regard to any required certification or approval process required by the developer.</w:t>
      </w:r>
    </w:p>
    <w:p w:rsidR="009265CE" w:rsidRPr="005231EB" w:rsidRDefault="009265CE" w:rsidP="009265CE">
      <w:pPr>
        <w:spacing w:after="40"/>
        <w:ind w:left="720"/>
        <w:rPr>
          <w:sz w:val="24"/>
          <w:szCs w:val="24"/>
          <w:highlight w:val="yellow"/>
        </w:rPr>
      </w:pPr>
    </w:p>
    <w:p w:rsidR="009265CE" w:rsidRPr="005231EB" w:rsidRDefault="0082564E" w:rsidP="009265CE">
      <w:pPr>
        <w:rPr>
          <w:sz w:val="24"/>
          <w:szCs w:val="24"/>
        </w:rPr>
      </w:pPr>
      <w:r>
        <w:rPr>
          <w:sz w:val="24"/>
          <w:szCs w:val="24"/>
        </w:rPr>
        <w:t xml:space="preserve">In their Updated State Plan, the State must also include the following information regarding evidence-based model selection: </w:t>
      </w:r>
    </w:p>
    <w:p w:rsidR="009265CE" w:rsidRPr="005231EB" w:rsidRDefault="009265CE" w:rsidP="009265CE">
      <w:pPr>
        <w:rPr>
          <w:sz w:val="24"/>
          <w:szCs w:val="24"/>
        </w:rPr>
      </w:pPr>
    </w:p>
    <w:p w:rsidR="009265CE" w:rsidRPr="005231EB" w:rsidRDefault="0082564E" w:rsidP="009265CE">
      <w:pPr>
        <w:numPr>
          <w:ilvl w:val="0"/>
          <w:numId w:val="13"/>
        </w:numPr>
        <w:spacing w:after="40"/>
        <w:rPr>
          <w:sz w:val="24"/>
          <w:szCs w:val="24"/>
          <w:u w:val="single"/>
        </w:rPr>
      </w:pPr>
      <w:r>
        <w:rPr>
          <w:sz w:val="24"/>
          <w:szCs w:val="24"/>
        </w:rPr>
        <w:t>Identify the evidence-based home visiting model(s) to be implemented in the State and describe how each model meets the needs of the community(ies) proposed.</w:t>
      </w:r>
      <w:r w:rsidR="00EC5B69">
        <w:rPr>
          <w:sz w:val="24"/>
          <w:szCs w:val="24"/>
        </w:rPr>
        <w:t xml:space="preserve"> </w:t>
      </w:r>
      <w:r>
        <w:rPr>
          <w:sz w:val="24"/>
          <w:szCs w:val="24"/>
        </w:rPr>
        <w:t>It is expected that prior to the submission of this plan, the State will engage the targeted community to assess the fit of the model and the community’s readiness to implement it. Community involvement is expected to continue on an ongoing basis throughout the duration of this program;</w:t>
      </w:r>
    </w:p>
    <w:p w:rsidR="009265CE" w:rsidRPr="005231EB" w:rsidRDefault="009265CE" w:rsidP="009265CE">
      <w:pPr>
        <w:spacing w:after="40"/>
        <w:ind w:left="360"/>
        <w:rPr>
          <w:sz w:val="24"/>
          <w:szCs w:val="24"/>
          <w:u w:val="single"/>
        </w:rPr>
      </w:pPr>
    </w:p>
    <w:p w:rsidR="009265CE" w:rsidRPr="005231EB" w:rsidRDefault="0082564E" w:rsidP="009265CE">
      <w:pPr>
        <w:numPr>
          <w:ilvl w:val="0"/>
          <w:numId w:val="13"/>
        </w:numPr>
        <w:spacing w:after="40"/>
        <w:rPr>
          <w:sz w:val="24"/>
          <w:szCs w:val="24"/>
          <w:u w:val="single"/>
        </w:rPr>
      </w:pPr>
      <w:r>
        <w:rPr>
          <w:sz w:val="24"/>
          <w:szCs w:val="24"/>
        </w:rPr>
        <w:t>Provide a description of the State’s current and prior experience with implementing the model(s) selected, if any, as well as their current capacity to support the model;</w:t>
      </w:r>
    </w:p>
    <w:p w:rsidR="009265CE" w:rsidRPr="005231EB" w:rsidRDefault="009265CE" w:rsidP="009265CE">
      <w:pPr>
        <w:spacing w:after="40"/>
        <w:ind w:left="720"/>
        <w:rPr>
          <w:sz w:val="24"/>
          <w:szCs w:val="24"/>
          <w:u w:val="single"/>
        </w:rPr>
      </w:pPr>
    </w:p>
    <w:p w:rsidR="009265CE" w:rsidRPr="005231EB" w:rsidRDefault="0082564E" w:rsidP="009265CE">
      <w:pPr>
        <w:pStyle w:val="ColorfulList-Accent11"/>
        <w:numPr>
          <w:ilvl w:val="0"/>
          <w:numId w:val="9"/>
        </w:numPr>
        <w:spacing w:after="40" w:line="240" w:lineRule="auto"/>
        <w:rPr>
          <w:rFonts w:ascii="Times New Roman" w:hAnsi="Times New Roman" w:cs="Times New Roman"/>
          <w:sz w:val="24"/>
          <w:szCs w:val="24"/>
        </w:rPr>
      </w:pPr>
      <w:r>
        <w:rPr>
          <w:rFonts w:ascii="Times New Roman" w:hAnsi="Times New Roman" w:cs="Times New Roman"/>
          <w:sz w:val="24"/>
          <w:szCs w:val="24"/>
        </w:rPr>
        <w:t xml:space="preserve">Submit a plan for ensuring implementation, with fidelity to the model, and include a description of the following: the State’s overall approach to home visiting quality assurance; the State’s approach to program assessment and support of model fidelity; anticipated challenges and risks to maintaining quality and fidelity, and the proposed response to the issues identified; </w:t>
      </w:r>
    </w:p>
    <w:p w:rsidR="009265CE" w:rsidRPr="005231EB" w:rsidRDefault="009265CE" w:rsidP="009265CE">
      <w:pPr>
        <w:pStyle w:val="ColorfulList-Accent11"/>
        <w:spacing w:after="40" w:line="240" w:lineRule="auto"/>
        <w:rPr>
          <w:rFonts w:ascii="Times New Roman" w:hAnsi="Times New Roman" w:cs="Times New Roman"/>
          <w:sz w:val="24"/>
          <w:szCs w:val="24"/>
        </w:rPr>
      </w:pPr>
    </w:p>
    <w:p w:rsidR="009265CE" w:rsidRPr="005231EB" w:rsidRDefault="0082564E" w:rsidP="009265CE">
      <w:pPr>
        <w:pStyle w:val="ColorfulList-Accent11"/>
        <w:numPr>
          <w:ilvl w:val="0"/>
          <w:numId w:val="9"/>
        </w:numPr>
        <w:spacing w:after="40" w:line="240" w:lineRule="auto"/>
        <w:rPr>
          <w:rFonts w:ascii="Times New Roman" w:hAnsi="Times New Roman" w:cs="Times New Roman"/>
          <w:sz w:val="24"/>
          <w:szCs w:val="24"/>
        </w:rPr>
      </w:pPr>
      <w:r>
        <w:rPr>
          <w:rFonts w:ascii="Times New Roman" w:hAnsi="Times New Roman" w:cs="Times New Roman"/>
          <w:sz w:val="24"/>
          <w:szCs w:val="24"/>
        </w:rPr>
        <w:t>Discuss anticipated challenges and risks of selected program model(s), and the proposed response to the issues identified, and any anticipated technical assistance needs.</w:t>
      </w:r>
      <w:r w:rsidR="00EC5B69">
        <w:rPr>
          <w:rFonts w:ascii="Times New Roman" w:hAnsi="Times New Roman" w:cs="Times New Roman"/>
          <w:sz w:val="24"/>
          <w:szCs w:val="24"/>
        </w:rPr>
        <w:t xml:space="preserve"> </w:t>
      </w:r>
    </w:p>
    <w:p w:rsidR="009265CE" w:rsidRPr="005231EB" w:rsidRDefault="009265CE" w:rsidP="009265CE">
      <w:pPr>
        <w:pStyle w:val="ColorfulList-Accent11"/>
        <w:spacing w:after="40" w:line="240" w:lineRule="auto"/>
        <w:ind w:left="0"/>
        <w:rPr>
          <w:rFonts w:ascii="Times New Roman" w:hAnsi="Times New Roman" w:cs="Times New Roman"/>
          <w:sz w:val="24"/>
          <w:szCs w:val="24"/>
        </w:rPr>
      </w:pPr>
    </w:p>
    <w:p w:rsidR="003D7627" w:rsidRDefault="003D7627">
      <w:pPr>
        <w:rPr>
          <w:sz w:val="24"/>
          <w:szCs w:val="24"/>
          <w:u w:val="single"/>
        </w:rPr>
      </w:pPr>
      <w:r>
        <w:rPr>
          <w:sz w:val="24"/>
          <w:szCs w:val="24"/>
          <w:u w:val="single"/>
        </w:rPr>
        <w:br w:type="page"/>
      </w:r>
    </w:p>
    <w:p w:rsidR="009265CE" w:rsidRPr="005231EB" w:rsidRDefault="0082564E" w:rsidP="009265CE">
      <w:pPr>
        <w:rPr>
          <w:sz w:val="24"/>
          <w:szCs w:val="24"/>
          <w:u w:val="single"/>
        </w:rPr>
      </w:pPr>
      <w:r>
        <w:rPr>
          <w:sz w:val="24"/>
          <w:szCs w:val="24"/>
          <w:u w:val="single"/>
        </w:rPr>
        <w:lastRenderedPageBreak/>
        <w:t xml:space="preserve">Proposal for a Home Visiting Model Believed to Meet the Evidence Criteria </w:t>
      </w:r>
    </w:p>
    <w:p w:rsidR="009265CE" w:rsidRPr="005231EB" w:rsidRDefault="009265CE" w:rsidP="009265CE">
      <w:pPr>
        <w:rPr>
          <w:sz w:val="24"/>
          <w:szCs w:val="24"/>
        </w:rPr>
      </w:pPr>
    </w:p>
    <w:p w:rsidR="009265CE" w:rsidRPr="005231EB" w:rsidRDefault="0082564E" w:rsidP="009265CE">
      <w:pPr>
        <w:rPr>
          <w:sz w:val="24"/>
          <w:szCs w:val="24"/>
        </w:rPr>
      </w:pPr>
      <w:r>
        <w:rPr>
          <w:sz w:val="24"/>
          <w:szCs w:val="24"/>
        </w:rPr>
        <w:t>In the response to the Federal Register Notice issued on July 23, 2010, comments were received suggesting that there be a process by which States can request that a program that is not on the list of evidence-based programs on the HomVEE site be reviewed – or re-reviewed in the case of models that were reviewed but were not found to meet the evidence criteria.</w:t>
      </w:r>
      <w:r w:rsidR="00EC5B69">
        <w:rPr>
          <w:sz w:val="24"/>
          <w:szCs w:val="24"/>
        </w:rPr>
        <w:t xml:space="preserve"> </w:t>
      </w:r>
      <w:r>
        <w:rPr>
          <w:sz w:val="24"/>
          <w:szCs w:val="24"/>
        </w:rPr>
        <w:t>We agree with these comments and have created a process by which a State can request that a model that was not reviewed by HomVEE be reviewed to determine if it meets the evidence criteria.</w:t>
      </w:r>
      <w:r w:rsidR="00EC5B69">
        <w:rPr>
          <w:sz w:val="24"/>
          <w:szCs w:val="24"/>
        </w:rPr>
        <w:t xml:space="preserve"> </w:t>
      </w:r>
      <w:r>
        <w:rPr>
          <w:sz w:val="24"/>
          <w:szCs w:val="24"/>
        </w:rPr>
        <w:t>In addition, we have created a process by which a State or other stakeholders can request that a program model that was reviewed but which was determined not to meet the evidence criteria be re-reviewed by a second set of independent researchers.</w:t>
      </w:r>
      <w:r w:rsidR="00EC5B69">
        <w:rPr>
          <w:sz w:val="24"/>
          <w:szCs w:val="24"/>
        </w:rPr>
        <w:t xml:space="preserve"> </w:t>
      </w:r>
      <w:r>
        <w:rPr>
          <w:sz w:val="24"/>
          <w:szCs w:val="24"/>
        </w:rPr>
        <w:t>Both processes are described below.</w:t>
      </w:r>
    </w:p>
    <w:p w:rsidR="009265CE" w:rsidRPr="005231EB" w:rsidRDefault="009265CE" w:rsidP="009265CE">
      <w:pPr>
        <w:rPr>
          <w:sz w:val="24"/>
          <w:szCs w:val="24"/>
        </w:rPr>
      </w:pPr>
    </w:p>
    <w:p w:rsidR="009265CE" w:rsidRPr="005231EB" w:rsidRDefault="0082564E" w:rsidP="009265CE">
      <w:pPr>
        <w:rPr>
          <w:b/>
          <w:bCs/>
          <w:sz w:val="24"/>
          <w:szCs w:val="24"/>
        </w:rPr>
      </w:pPr>
      <w:r>
        <w:rPr>
          <w:b/>
          <w:bCs/>
          <w:sz w:val="24"/>
          <w:szCs w:val="24"/>
        </w:rPr>
        <w:t>(b) Requesting Review of a Program Model Not Reviewed by HomVEE</w:t>
      </w:r>
    </w:p>
    <w:p w:rsidR="009265CE" w:rsidRPr="005231EB" w:rsidRDefault="0082564E" w:rsidP="009265CE">
      <w:pPr>
        <w:rPr>
          <w:sz w:val="24"/>
          <w:szCs w:val="24"/>
        </w:rPr>
      </w:pPr>
      <w:r>
        <w:rPr>
          <w:sz w:val="24"/>
          <w:szCs w:val="24"/>
        </w:rPr>
        <w:t>The systematic review conducted by HomVEE could not include all potential home visiting models in the time allotted</w:t>
      </w:r>
      <w:r w:rsidR="009265CE" w:rsidRPr="005231EB">
        <w:rPr>
          <w:sz w:val="24"/>
          <w:szCs w:val="24"/>
        </w:rPr>
        <w:t>.</w:t>
      </w:r>
      <w:r w:rsidR="00EC5B69">
        <w:rPr>
          <w:sz w:val="24"/>
          <w:szCs w:val="24"/>
        </w:rPr>
        <w:t xml:space="preserve"> </w:t>
      </w:r>
      <w:r w:rsidR="009265CE" w:rsidRPr="005231EB">
        <w:rPr>
          <w:sz w:val="24"/>
          <w:szCs w:val="24"/>
        </w:rPr>
        <w:t>It is possible that there are home visiting models other than those identified as evidence-based by HomVEE (see Appendix B) that meet the HHS cri</w:t>
      </w:r>
      <w:r>
        <w:rPr>
          <w:sz w:val="24"/>
          <w:szCs w:val="24"/>
        </w:rPr>
        <w:t xml:space="preserve">teria for evidence of effectiveness. </w:t>
      </w:r>
    </w:p>
    <w:p w:rsidR="009265CE" w:rsidRPr="005231EB" w:rsidRDefault="009265CE" w:rsidP="009265CE">
      <w:pPr>
        <w:rPr>
          <w:sz w:val="24"/>
          <w:szCs w:val="24"/>
        </w:rPr>
      </w:pPr>
    </w:p>
    <w:p w:rsidR="009265CE" w:rsidRPr="005231EB" w:rsidRDefault="0082564E" w:rsidP="009265CE">
      <w:pPr>
        <w:rPr>
          <w:b/>
          <w:sz w:val="24"/>
          <w:szCs w:val="24"/>
        </w:rPr>
      </w:pPr>
      <w:r>
        <w:rPr>
          <w:sz w:val="24"/>
          <w:szCs w:val="24"/>
        </w:rPr>
        <w:t xml:space="preserve">If a State would like to propose using a home visiting model that was not reviewed by HomVee, </w:t>
      </w:r>
      <w:r>
        <w:rPr>
          <w:b/>
          <w:sz w:val="24"/>
          <w:szCs w:val="24"/>
        </w:rPr>
        <w:t>the State must submit a proposal for selecting this alternative model</w:t>
      </w:r>
      <w:r w:rsidR="009265CE" w:rsidRPr="005231EB">
        <w:rPr>
          <w:rStyle w:val="FootnoteReference"/>
          <w:b/>
          <w:sz w:val="24"/>
          <w:szCs w:val="24"/>
        </w:rPr>
        <w:footnoteReference w:id="5"/>
      </w:r>
      <w:r w:rsidR="009265CE" w:rsidRPr="005231EB">
        <w:rPr>
          <w:b/>
          <w:sz w:val="24"/>
          <w:szCs w:val="24"/>
        </w:rPr>
        <w:t>to the HRSA Project Officer within 45 days of the issuance of the SIR.</w:t>
      </w:r>
      <w:r w:rsidR="00EC5B69">
        <w:rPr>
          <w:b/>
          <w:sz w:val="24"/>
          <w:szCs w:val="24"/>
        </w:rPr>
        <w:t xml:space="preserve"> </w:t>
      </w:r>
      <w:r w:rsidR="009265CE" w:rsidRPr="005231EB">
        <w:rPr>
          <w:b/>
          <w:sz w:val="24"/>
          <w:szCs w:val="24"/>
        </w:rPr>
        <w:t xml:space="preserve"> </w:t>
      </w:r>
    </w:p>
    <w:p w:rsidR="009265CE" w:rsidRPr="005231EB" w:rsidRDefault="009265CE" w:rsidP="009265CE">
      <w:pPr>
        <w:rPr>
          <w:sz w:val="24"/>
          <w:szCs w:val="24"/>
        </w:rPr>
      </w:pPr>
    </w:p>
    <w:p w:rsidR="009265CE" w:rsidRPr="005231EB" w:rsidRDefault="009265CE" w:rsidP="009265CE">
      <w:pPr>
        <w:rPr>
          <w:sz w:val="24"/>
          <w:szCs w:val="24"/>
        </w:rPr>
      </w:pPr>
      <w:r w:rsidRPr="005231EB">
        <w:rPr>
          <w:sz w:val="24"/>
          <w:szCs w:val="24"/>
        </w:rPr>
        <w:t xml:space="preserve">The proposal must include the following information: </w:t>
      </w:r>
    </w:p>
    <w:p w:rsidR="009265CE" w:rsidRPr="005231EB" w:rsidRDefault="009265CE" w:rsidP="009265CE">
      <w:pPr>
        <w:pStyle w:val="ColorfulList-Accent11"/>
        <w:numPr>
          <w:ilvl w:val="0"/>
          <w:numId w:val="9"/>
        </w:numPr>
        <w:spacing w:after="40" w:line="240" w:lineRule="auto"/>
        <w:rPr>
          <w:rFonts w:ascii="Times New Roman" w:hAnsi="Times New Roman" w:cs="Times New Roman"/>
          <w:sz w:val="24"/>
          <w:szCs w:val="24"/>
        </w:rPr>
      </w:pPr>
      <w:r w:rsidRPr="005231EB">
        <w:rPr>
          <w:rFonts w:ascii="Times New Roman" w:hAnsi="Times New Roman" w:cs="Times New Roman"/>
          <w:sz w:val="24"/>
          <w:szCs w:val="24"/>
        </w:rPr>
        <w:t xml:space="preserve">Provide the name of the model (and any other known previous names of the model); </w:t>
      </w:r>
    </w:p>
    <w:p w:rsidR="009265CE" w:rsidRPr="005231EB" w:rsidRDefault="0082564E" w:rsidP="009265CE">
      <w:pPr>
        <w:pStyle w:val="ColorfulList-Accent11"/>
        <w:numPr>
          <w:ilvl w:val="0"/>
          <w:numId w:val="9"/>
        </w:numPr>
        <w:spacing w:after="40" w:line="240" w:lineRule="auto"/>
        <w:rPr>
          <w:rFonts w:ascii="Times New Roman" w:hAnsi="Times New Roman" w:cs="Times New Roman"/>
          <w:sz w:val="24"/>
          <w:szCs w:val="24"/>
        </w:rPr>
      </w:pPr>
      <w:r>
        <w:rPr>
          <w:rFonts w:ascii="Times New Roman" w:hAnsi="Times New Roman" w:cs="Times New Roman"/>
          <w:sz w:val="24"/>
          <w:szCs w:val="24"/>
        </w:rPr>
        <w:t xml:space="preserve">Identify any affiliated organizations and researchers of the model; </w:t>
      </w:r>
    </w:p>
    <w:p w:rsidR="009265CE" w:rsidRPr="005231EB" w:rsidRDefault="0082564E" w:rsidP="009265CE">
      <w:pPr>
        <w:pStyle w:val="ColorfulList-Accent11"/>
        <w:numPr>
          <w:ilvl w:val="0"/>
          <w:numId w:val="9"/>
        </w:numPr>
        <w:spacing w:after="40" w:line="240" w:lineRule="auto"/>
        <w:rPr>
          <w:rFonts w:ascii="Times New Roman" w:hAnsi="Times New Roman" w:cs="Times New Roman"/>
          <w:sz w:val="24"/>
          <w:szCs w:val="24"/>
          <w:u w:val="single"/>
        </w:rPr>
      </w:pPr>
      <w:r>
        <w:rPr>
          <w:rFonts w:ascii="Times New Roman" w:hAnsi="Times New Roman" w:cs="Times New Roman"/>
          <w:sz w:val="24"/>
          <w:szCs w:val="24"/>
        </w:rPr>
        <w:t>Provide copies of reports or journal articles for any known research on the model; and</w:t>
      </w:r>
    </w:p>
    <w:p w:rsidR="009265CE" w:rsidRPr="005231EB" w:rsidRDefault="0082564E" w:rsidP="009265CE">
      <w:pPr>
        <w:pStyle w:val="ColorfulList-Accent11"/>
        <w:numPr>
          <w:ilvl w:val="0"/>
          <w:numId w:val="9"/>
        </w:numPr>
        <w:spacing w:after="40" w:line="240" w:lineRule="auto"/>
        <w:rPr>
          <w:rFonts w:ascii="Times New Roman" w:hAnsi="Times New Roman" w:cs="Times New Roman"/>
          <w:sz w:val="24"/>
          <w:szCs w:val="24"/>
          <w:u w:val="single"/>
        </w:rPr>
      </w:pPr>
      <w:r>
        <w:rPr>
          <w:rFonts w:ascii="Times New Roman" w:hAnsi="Times New Roman" w:cs="Times New Roman"/>
          <w:sz w:val="24"/>
          <w:szCs w:val="24"/>
        </w:rPr>
        <w:t>Discuss how the proposed model meets the legislative requirements of being in existence for at least three years, is grounded in relevant empirically-based knowledge, is linked to program-determined outcomes, and is associated with a national organization or institution of higher education that has comprehensive home visiting program standards that ensure high quality service delivery and continuous quality improvement.</w:t>
      </w:r>
    </w:p>
    <w:p w:rsidR="009265CE" w:rsidRPr="005231EB" w:rsidRDefault="009265CE" w:rsidP="009265CE">
      <w:pPr>
        <w:pStyle w:val="ColorfulList-Accent11"/>
        <w:spacing w:after="40" w:line="240" w:lineRule="auto"/>
        <w:rPr>
          <w:rFonts w:ascii="Times New Roman" w:hAnsi="Times New Roman" w:cs="Times New Roman"/>
          <w:sz w:val="24"/>
          <w:szCs w:val="24"/>
          <w:u w:val="single"/>
        </w:rPr>
      </w:pPr>
    </w:p>
    <w:p w:rsidR="009265CE" w:rsidRPr="005231EB" w:rsidRDefault="0082564E" w:rsidP="009265CE">
      <w:pPr>
        <w:rPr>
          <w:b/>
          <w:bCs/>
          <w:sz w:val="24"/>
          <w:szCs w:val="24"/>
        </w:rPr>
      </w:pPr>
      <w:r>
        <w:rPr>
          <w:b/>
          <w:bCs/>
          <w:sz w:val="24"/>
          <w:szCs w:val="24"/>
        </w:rPr>
        <w:t>The evidence base for the proposed alternative model will be reviewed by the Secretary of Health and Human Services and a decision will be made regarding approval or disapproval of the proposed alternative model within 45 days of receipt of the request.</w:t>
      </w:r>
      <w:r w:rsidR="00EC5B69">
        <w:rPr>
          <w:b/>
          <w:bCs/>
          <w:sz w:val="24"/>
          <w:szCs w:val="24"/>
        </w:rPr>
        <w:t xml:space="preserve"> </w:t>
      </w:r>
      <w:r>
        <w:rPr>
          <w:sz w:val="24"/>
          <w:szCs w:val="24"/>
        </w:rPr>
        <w:t>If, upon review, the Secretary approves this alternative model for implementation under the MIECHV program, the State will be required to provide the following information applicable to implementation of the approved model within 30 days:</w:t>
      </w:r>
    </w:p>
    <w:p w:rsidR="009265CE" w:rsidRPr="005231EB" w:rsidRDefault="0082564E" w:rsidP="009265CE">
      <w:pPr>
        <w:pStyle w:val="ColorfulList-Accent11"/>
        <w:spacing w:after="40" w:line="240" w:lineRule="auto"/>
        <w:ind w:left="0"/>
        <w:rPr>
          <w:rFonts w:ascii="Times New Roman" w:hAnsi="Times New Roman" w:cs="Times New Roman"/>
          <w:sz w:val="24"/>
          <w:szCs w:val="24"/>
        </w:rPr>
      </w:pPr>
      <w:r>
        <w:rPr>
          <w:rFonts w:ascii="Times New Roman" w:hAnsi="Times New Roman" w:cs="Times New Roman"/>
          <w:sz w:val="24"/>
          <w:szCs w:val="24"/>
        </w:rPr>
        <w:t xml:space="preserve"> </w:t>
      </w:r>
    </w:p>
    <w:p w:rsidR="009265CE" w:rsidRPr="005231EB" w:rsidRDefault="0082564E" w:rsidP="009265CE">
      <w:pPr>
        <w:pStyle w:val="ColorfulList-Accent11"/>
        <w:numPr>
          <w:ilvl w:val="0"/>
          <w:numId w:val="9"/>
        </w:numPr>
        <w:spacing w:after="40" w:line="240" w:lineRule="auto"/>
        <w:rPr>
          <w:rStyle w:val="CommentReference"/>
          <w:rFonts w:ascii="Times New Roman" w:hAnsi="Times New Roman"/>
          <w:sz w:val="24"/>
          <w:szCs w:val="24"/>
        </w:rPr>
      </w:pPr>
      <w:r>
        <w:rPr>
          <w:rFonts w:ascii="Times New Roman" w:hAnsi="Times New Roman" w:cs="Times New Roman"/>
          <w:sz w:val="24"/>
          <w:szCs w:val="24"/>
        </w:rPr>
        <w:t xml:space="preserve">Provide documentation of approval by the developer to implement the home visiting model proposed. The documentation should include verification that the model developer has reviewed and agreed to the </w:t>
      </w:r>
      <w:r>
        <w:rPr>
          <w:rFonts w:ascii="Times New Roman" w:hAnsi="Times New Roman" w:cs="Times New Roman"/>
          <w:sz w:val="24"/>
          <w:szCs w:val="24"/>
        </w:rPr>
        <w:lastRenderedPageBreak/>
        <w:t>plan as submitted including any proposed adaptation, support for participation in the national evaluation, and any other related HHS efforts to coordinate programmatic technical assistance.</w:t>
      </w:r>
      <w:r w:rsidR="00EC5B69">
        <w:rPr>
          <w:rFonts w:ascii="Times New Roman" w:hAnsi="Times New Roman" w:cs="Times New Roman"/>
          <w:sz w:val="24"/>
          <w:szCs w:val="24"/>
        </w:rPr>
        <w:t xml:space="preserve"> </w:t>
      </w:r>
      <w:r>
        <w:rPr>
          <w:rFonts w:ascii="Times New Roman" w:hAnsi="Times New Roman" w:cs="Times New Roman"/>
          <w:sz w:val="24"/>
          <w:szCs w:val="24"/>
        </w:rPr>
        <w:t>This documentation should include the State’s status in any required certification or approval process to implement the home visiting program</w:t>
      </w:r>
      <w:r>
        <w:rPr>
          <w:rStyle w:val="CommentReference"/>
          <w:rFonts w:ascii="Times New Roman" w:hAnsi="Times New Roman"/>
          <w:sz w:val="24"/>
          <w:szCs w:val="24"/>
        </w:rPr>
        <w:t xml:space="preserve">; </w:t>
      </w:r>
    </w:p>
    <w:p w:rsidR="009265CE" w:rsidRPr="005231EB" w:rsidRDefault="009265CE" w:rsidP="009265CE">
      <w:pPr>
        <w:pStyle w:val="ColorfulList-Accent11"/>
        <w:spacing w:after="40" w:line="240" w:lineRule="auto"/>
        <w:rPr>
          <w:rStyle w:val="CommentReference"/>
          <w:rFonts w:ascii="Times New Roman" w:hAnsi="Times New Roman"/>
          <w:sz w:val="24"/>
          <w:szCs w:val="24"/>
        </w:rPr>
      </w:pPr>
    </w:p>
    <w:p w:rsidR="009265CE" w:rsidRPr="005231EB" w:rsidDel="00603DC8" w:rsidRDefault="0082564E" w:rsidP="009265CE">
      <w:pPr>
        <w:pStyle w:val="ColorfulList-Accent11"/>
        <w:numPr>
          <w:ilvl w:val="0"/>
          <w:numId w:val="9"/>
        </w:numPr>
        <w:spacing w:after="40" w:line="240" w:lineRule="auto"/>
        <w:rPr>
          <w:rStyle w:val="CommentReference"/>
          <w:rFonts w:ascii="Times New Roman" w:hAnsi="Times New Roman"/>
          <w:sz w:val="24"/>
          <w:szCs w:val="24"/>
        </w:rPr>
      </w:pPr>
      <w:r>
        <w:rPr>
          <w:rFonts w:ascii="Times New Roman" w:hAnsi="Times New Roman" w:cs="Times New Roman"/>
          <w:sz w:val="24"/>
          <w:szCs w:val="24"/>
        </w:rPr>
        <w:t>Describe how the proposed alternative evidenced-based home visiting model(s) meets the needs of the community(ies) proposed.</w:t>
      </w:r>
      <w:r w:rsidR="00EC5B69">
        <w:rPr>
          <w:rFonts w:ascii="Times New Roman" w:hAnsi="Times New Roman" w:cs="Times New Roman"/>
          <w:sz w:val="24"/>
          <w:szCs w:val="24"/>
        </w:rPr>
        <w:t xml:space="preserve"> </w:t>
      </w:r>
      <w:r>
        <w:rPr>
          <w:rFonts w:ascii="Times New Roman" w:hAnsi="Times New Roman" w:cs="Times New Roman"/>
          <w:sz w:val="24"/>
          <w:szCs w:val="24"/>
        </w:rPr>
        <w:t xml:space="preserve">It is expected that the State will engage the proposed community to assess the fit of the model and the community’s readiness to implement the program prior to the submission of the </w:t>
      </w:r>
      <w:r w:rsidR="00EC5B69">
        <w:rPr>
          <w:rFonts w:ascii="Times New Roman" w:hAnsi="Times New Roman" w:cs="Times New Roman"/>
          <w:sz w:val="24"/>
          <w:szCs w:val="24"/>
        </w:rPr>
        <w:t>Updated State P</w:t>
      </w:r>
      <w:r>
        <w:rPr>
          <w:rFonts w:ascii="Times New Roman" w:hAnsi="Times New Roman" w:cs="Times New Roman"/>
          <w:sz w:val="24"/>
          <w:szCs w:val="24"/>
        </w:rPr>
        <w:t>lan and on an ongoing basis after implementation;</w:t>
      </w:r>
    </w:p>
    <w:p w:rsidR="009265CE" w:rsidRPr="005231EB" w:rsidRDefault="009265CE" w:rsidP="009265CE">
      <w:pPr>
        <w:pStyle w:val="ColorfulList-Accent11"/>
        <w:spacing w:after="40" w:line="240" w:lineRule="auto"/>
        <w:rPr>
          <w:rStyle w:val="CommentReference"/>
          <w:rFonts w:ascii="Times New Roman" w:hAnsi="Times New Roman"/>
          <w:sz w:val="24"/>
          <w:szCs w:val="24"/>
        </w:rPr>
      </w:pPr>
    </w:p>
    <w:p w:rsidR="009265CE" w:rsidRPr="005231EB" w:rsidRDefault="0082564E" w:rsidP="009265CE">
      <w:pPr>
        <w:numPr>
          <w:ilvl w:val="0"/>
          <w:numId w:val="9"/>
        </w:numPr>
        <w:spacing w:after="40"/>
        <w:rPr>
          <w:sz w:val="24"/>
          <w:szCs w:val="24"/>
          <w:u w:val="single"/>
        </w:rPr>
      </w:pPr>
      <w:r>
        <w:rPr>
          <w:sz w:val="24"/>
          <w:szCs w:val="24"/>
        </w:rPr>
        <w:t>Provide a description of the State’s current and prior experience with implementing the model(s) selected, as well as their current capacity to support the model;</w:t>
      </w:r>
    </w:p>
    <w:p w:rsidR="009265CE" w:rsidRPr="005231EB" w:rsidRDefault="009265CE" w:rsidP="009265CE">
      <w:pPr>
        <w:spacing w:after="40"/>
        <w:ind w:left="720"/>
        <w:rPr>
          <w:sz w:val="24"/>
          <w:szCs w:val="24"/>
          <w:u w:val="single"/>
        </w:rPr>
      </w:pPr>
    </w:p>
    <w:p w:rsidR="009265CE" w:rsidRPr="005231EB" w:rsidRDefault="0082564E" w:rsidP="009265CE">
      <w:pPr>
        <w:pStyle w:val="ColorfulList-Accent11"/>
        <w:numPr>
          <w:ilvl w:val="0"/>
          <w:numId w:val="9"/>
        </w:numPr>
        <w:spacing w:after="40" w:line="240" w:lineRule="auto"/>
        <w:rPr>
          <w:rFonts w:ascii="Times New Roman" w:hAnsi="Times New Roman" w:cs="Times New Roman"/>
          <w:sz w:val="24"/>
          <w:szCs w:val="24"/>
        </w:rPr>
      </w:pPr>
      <w:r>
        <w:rPr>
          <w:rFonts w:ascii="Times New Roman" w:hAnsi="Times New Roman" w:cs="Times New Roman"/>
          <w:sz w:val="24"/>
          <w:szCs w:val="24"/>
        </w:rPr>
        <w:t xml:space="preserve">Submit a plan for ensuring implementation, with fidelity to the model, and include a description of the </w:t>
      </w:r>
      <w:r w:rsidR="009265CE" w:rsidRPr="005231EB">
        <w:rPr>
          <w:rFonts w:ascii="Times New Roman" w:hAnsi="Times New Roman" w:cs="Times New Roman"/>
          <w:sz w:val="24"/>
          <w:szCs w:val="24"/>
        </w:rPr>
        <w:t>following: the State’s overall approach to home visiting quality assurance; the State’s approach to program assessment and support of model fidelity; anticipated</w:t>
      </w:r>
      <w:r>
        <w:rPr>
          <w:rFonts w:ascii="Times New Roman" w:hAnsi="Times New Roman" w:cs="Times New Roman"/>
          <w:sz w:val="24"/>
          <w:szCs w:val="24"/>
        </w:rPr>
        <w:t xml:space="preserve"> challenges and risks to maintaining quality and fidelity, and the proposed response to the issues identified; and</w:t>
      </w:r>
    </w:p>
    <w:p w:rsidR="009265CE" w:rsidRPr="005231EB" w:rsidRDefault="009265CE" w:rsidP="009265CE">
      <w:pPr>
        <w:pStyle w:val="ColorfulList-Accent11"/>
        <w:spacing w:after="40" w:line="240" w:lineRule="auto"/>
        <w:rPr>
          <w:rFonts w:ascii="Times New Roman" w:hAnsi="Times New Roman" w:cs="Times New Roman"/>
          <w:sz w:val="24"/>
          <w:szCs w:val="24"/>
        </w:rPr>
      </w:pPr>
    </w:p>
    <w:p w:rsidR="009265CE" w:rsidRPr="005231EB" w:rsidRDefault="0082564E" w:rsidP="009265CE">
      <w:pPr>
        <w:numPr>
          <w:ilvl w:val="0"/>
          <w:numId w:val="13"/>
        </w:numPr>
        <w:spacing w:after="40"/>
        <w:rPr>
          <w:sz w:val="24"/>
          <w:szCs w:val="24"/>
        </w:rPr>
      </w:pPr>
      <w:r>
        <w:rPr>
          <w:sz w:val="24"/>
          <w:szCs w:val="24"/>
        </w:rPr>
        <w:t>Discuss anticipated challenges and risks of selected program model(s), and the proposed response to the issues identified and any anticipated technical assistance needs.</w:t>
      </w:r>
    </w:p>
    <w:p w:rsidR="009265CE" w:rsidRPr="005231EB" w:rsidRDefault="009265CE" w:rsidP="009265CE">
      <w:pPr>
        <w:ind w:left="360"/>
        <w:rPr>
          <w:sz w:val="24"/>
          <w:szCs w:val="24"/>
        </w:rPr>
      </w:pPr>
    </w:p>
    <w:p w:rsidR="009265CE" w:rsidRPr="005231EB" w:rsidRDefault="0082564E" w:rsidP="009265CE">
      <w:pPr>
        <w:rPr>
          <w:rStyle w:val="CommentReference"/>
          <w:sz w:val="24"/>
          <w:szCs w:val="24"/>
        </w:rPr>
      </w:pPr>
      <w:r>
        <w:rPr>
          <w:b/>
          <w:bCs/>
          <w:sz w:val="24"/>
          <w:szCs w:val="24"/>
        </w:rPr>
        <w:t xml:space="preserve"> </w:t>
      </w:r>
      <w:r>
        <w:rPr>
          <w:rStyle w:val="CommentReference"/>
          <w:sz w:val="24"/>
          <w:szCs w:val="24"/>
        </w:rPr>
        <w:t>(c)</w:t>
      </w:r>
      <w:r>
        <w:rPr>
          <w:rStyle w:val="CommentReference"/>
          <w:sz w:val="24"/>
          <w:szCs w:val="24"/>
          <w:u w:val="single"/>
        </w:rPr>
        <w:t xml:space="preserve"> Requests for Reconsideration of Evidence Determinations</w:t>
      </w:r>
    </w:p>
    <w:p w:rsidR="009265CE" w:rsidRPr="005231EB" w:rsidRDefault="009265CE" w:rsidP="009265CE">
      <w:pPr>
        <w:rPr>
          <w:rStyle w:val="CommentReference"/>
          <w:sz w:val="24"/>
          <w:szCs w:val="24"/>
        </w:rPr>
      </w:pPr>
    </w:p>
    <w:p w:rsidR="009265CE" w:rsidRPr="005231EB" w:rsidRDefault="0082564E">
      <w:pPr>
        <w:pStyle w:val="ColorfulList-Accent12"/>
        <w:spacing w:after="40" w:line="240" w:lineRule="auto"/>
        <w:ind w:left="0"/>
        <w:rPr>
          <w:rStyle w:val="CommentReference"/>
          <w:rFonts w:ascii="Times New Roman" w:hAnsi="Times New Roman"/>
          <w:sz w:val="24"/>
          <w:szCs w:val="24"/>
          <w:u w:val="single"/>
        </w:rPr>
      </w:pPr>
      <w:r>
        <w:rPr>
          <w:rFonts w:ascii="Times New Roman" w:hAnsi="Times New Roman" w:cs="Times New Roman"/>
          <w:sz w:val="24"/>
          <w:szCs w:val="24"/>
        </w:rPr>
        <w:t xml:space="preserve">If a State, researcher, model developer, or other interested individual believes the application of the HHS criteria for evidence of effectiveness for a particular model contained one or more errors and that, if these errors were addressed, the model would meet the evidence criteria, those concerns should be submitted to: </w:t>
      </w:r>
      <w:hyperlink r:id="rId12" w:history="1">
        <w:r>
          <w:rPr>
            <w:rStyle w:val="Hyperlink"/>
            <w:rFonts w:ascii="Times New Roman" w:hAnsi="Times New Roman"/>
            <w:sz w:val="24"/>
            <w:szCs w:val="24"/>
          </w:rPr>
          <w:t>HVEE@mathematica-mpr.com</w:t>
        </w:r>
      </w:hyperlink>
      <w:r w:rsidRPr="0082564E">
        <w:rPr>
          <w:rFonts w:ascii="Times New Roman" w:hAnsi="Times New Roman" w:cs="Times New Roman"/>
          <w:sz w:val="24"/>
          <w:szCs w:val="24"/>
        </w:rPr>
        <w:t>. Inquiries will only be accepted through this e-mail address. Individuals may request reconsideration of the evidence based determination based on misapplication of the HHS criteria, or missing information, or errors on the HomVEE website. To ensure independence from the original review, a re-review team composed of members external to the original contractor will conduct the new, independent review.</w:t>
      </w:r>
      <w:r w:rsidR="00EC5B69">
        <w:rPr>
          <w:rFonts w:ascii="Times New Roman" w:hAnsi="Times New Roman" w:cs="Times New Roman"/>
          <w:sz w:val="24"/>
          <w:szCs w:val="24"/>
        </w:rPr>
        <w:t xml:space="preserve"> </w:t>
      </w:r>
      <w:r w:rsidRPr="0082564E">
        <w:rPr>
          <w:rFonts w:ascii="Times New Roman" w:hAnsi="Times New Roman" w:cs="Times New Roman"/>
          <w:sz w:val="24"/>
          <w:szCs w:val="24"/>
        </w:rPr>
        <w:t>The re-review team will provide assurance that they do not have any actual or perceived conflicts of interest. This re-review team will not consist of members who were involved in the original review.</w:t>
      </w:r>
      <w:r w:rsidR="00EC5B69">
        <w:rPr>
          <w:rFonts w:ascii="Times New Roman" w:hAnsi="Times New Roman" w:cs="Times New Roman"/>
          <w:sz w:val="24"/>
          <w:szCs w:val="24"/>
        </w:rPr>
        <w:t xml:space="preserve"> </w:t>
      </w:r>
      <w:r w:rsidRPr="0082564E">
        <w:rPr>
          <w:rFonts w:ascii="Times New Roman" w:hAnsi="Times New Roman" w:cs="Times New Roman"/>
          <w:sz w:val="24"/>
          <w:szCs w:val="24"/>
        </w:rPr>
        <w:t xml:space="preserve">Similar to the original review, the re-review team will be certified and trained in the HomVEE standards. The re-review team will utilize the original empirical articles (see the program reports at: </w:t>
      </w:r>
      <w:hyperlink r:id="rId13" w:history="1">
        <w:r>
          <w:rPr>
            <w:rStyle w:val="Hyperlink"/>
            <w:rFonts w:ascii="Times New Roman" w:hAnsi="Times New Roman"/>
            <w:sz w:val="24"/>
            <w:szCs w:val="24"/>
          </w:rPr>
          <w:t>http://www.acf.hhs.gov/programs/opre/homvee</w:t>
        </w:r>
      </w:hyperlink>
      <w:r w:rsidRPr="0082564E">
        <w:rPr>
          <w:rFonts w:ascii="Times New Roman" w:hAnsi="Times New Roman" w:cs="Times New Roman"/>
          <w:sz w:val="24"/>
          <w:szCs w:val="24"/>
        </w:rPr>
        <w:t>), any information submitted by the individual raising the concern, the original review team’s reports, and make any needed queries to the original team. The Secretary will issue a final decision as to whether the standards were accurately applied or not within 45 days of the submission of the request for review.</w:t>
      </w:r>
      <w:r w:rsidR="00EC5B69">
        <w:rPr>
          <w:rFonts w:ascii="Times New Roman" w:hAnsi="Times New Roman" w:cs="Times New Roman"/>
          <w:sz w:val="24"/>
          <w:szCs w:val="24"/>
        </w:rPr>
        <w:t xml:space="preserve"> </w:t>
      </w:r>
      <w:r>
        <w:rPr>
          <w:rStyle w:val="CommentReference"/>
          <w:rFonts w:ascii="Times New Roman" w:hAnsi="Times New Roman"/>
          <w:sz w:val="24"/>
          <w:szCs w:val="24"/>
          <w:u w:val="single"/>
        </w:rPr>
        <w:t>If following the re-review the model is approved as meeting the HHS criteria for evidence of effectiveness, a State wishing to implement this re-reviewed model must submit an Updated State Plan within 30 days of the evidence review decision made by the Secretary.</w:t>
      </w:r>
      <w:r w:rsidR="00EC5B69">
        <w:rPr>
          <w:rStyle w:val="CommentReference"/>
          <w:rFonts w:ascii="Times New Roman" w:hAnsi="Times New Roman"/>
          <w:sz w:val="24"/>
          <w:szCs w:val="24"/>
          <w:u w:val="single"/>
        </w:rPr>
        <w:t xml:space="preserve"> </w:t>
      </w:r>
      <w:r>
        <w:rPr>
          <w:rStyle w:val="CommentReference"/>
          <w:rFonts w:ascii="Times New Roman" w:hAnsi="Times New Roman"/>
          <w:sz w:val="24"/>
          <w:szCs w:val="24"/>
          <w:u w:val="single"/>
        </w:rPr>
        <w:t>The Updated State Plan must include the documentation listed above under section 3 (b).</w:t>
      </w:r>
    </w:p>
    <w:p w:rsidR="009265CE" w:rsidRPr="005231EB" w:rsidRDefault="009265CE">
      <w:pPr>
        <w:pStyle w:val="ColorfulList-Accent12"/>
        <w:spacing w:after="40" w:line="240" w:lineRule="auto"/>
        <w:ind w:left="0"/>
        <w:rPr>
          <w:rStyle w:val="CommentReference"/>
          <w:rFonts w:ascii="Times New Roman" w:hAnsi="Times New Roman"/>
          <w:sz w:val="24"/>
          <w:szCs w:val="24"/>
          <w:u w:val="single"/>
        </w:rPr>
      </w:pPr>
    </w:p>
    <w:p w:rsidR="003D7627" w:rsidRDefault="003D7627">
      <w:pPr>
        <w:rPr>
          <w:rStyle w:val="CommentReference"/>
          <w:sz w:val="24"/>
          <w:szCs w:val="24"/>
        </w:rPr>
      </w:pPr>
      <w:r>
        <w:rPr>
          <w:rStyle w:val="CommentReference"/>
          <w:sz w:val="24"/>
          <w:szCs w:val="24"/>
        </w:rPr>
        <w:br w:type="page"/>
      </w:r>
    </w:p>
    <w:p w:rsidR="009265CE" w:rsidRPr="005231EB" w:rsidRDefault="0082564E">
      <w:pPr>
        <w:pStyle w:val="ColorfulList-Accent12"/>
        <w:ind w:left="0"/>
        <w:rPr>
          <w:rStyle w:val="CommentReference"/>
          <w:rFonts w:ascii="Times New Roman" w:hAnsi="Times New Roman"/>
          <w:sz w:val="24"/>
          <w:szCs w:val="24"/>
        </w:rPr>
      </w:pPr>
      <w:r>
        <w:rPr>
          <w:rStyle w:val="CommentReference"/>
          <w:rFonts w:ascii="Times New Roman" w:hAnsi="Times New Roman"/>
          <w:sz w:val="24"/>
          <w:szCs w:val="24"/>
        </w:rPr>
        <w:lastRenderedPageBreak/>
        <w:t xml:space="preserve">(d) </w:t>
      </w:r>
      <w:r>
        <w:rPr>
          <w:rStyle w:val="CommentReference"/>
          <w:rFonts w:ascii="Times New Roman" w:hAnsi="Times New Roman"/>
          <w:sz w:val="24"/>
          <w:szCs w:val="24"/>
          <w:u w:val="single"/>
        </w:rPr>
        <w:t>Proposing a Promising Approach</w:t>
      </w:r>
    </w:p>
    <w:p w:rsidR="009265CE" w:rsidRPr="005231EB" w:rsidRDefault="0082564E" w:rsidP="009265CE">
      <w:pPr>
        <w:rPr>
          <w:sz w:val="24"/>
          <w:szCs w:val="24"/>
        </w:rPr>
      </w:pPr>
      <w:r>
        <w:rPr>
          <w:sz w:val="24"/>
          <w:szCs w:val="24"/>
        </w:rPr>
        <w:t>States m</w:t>
      </w:r>
      <w:r w:rsidR="009265CE" w:rsidRPr="005231EB">
        <w:rPr>
          <w:sz w:val="24"/>
          <w:szCs w:val="24"/>
        </w:rPr>
        <w:t>ay implement a home visiting model that conforms to a promising approach for achieving the benchmarks and outcomes r</w:t>
      </w:r>
      <w:r>
        <w:rPr>
          <w:sz w:val="24"/>
          <w:szCs w:val="24"/>
        </w:rPr>
        <w:t xml:space="preserve">equired by law. A promising approach is one in which there is little to no evidence of effectiveness; one with evidence that does not meet the criteria for an evidence-based model; or a modified version of an evidence-based model that </w:t>
      </w:r>
      <w:r>
        <w:rPr>
          <w:i/>
          <w:iCs/>
          <w:sz w:val="24"/>
          <w:szCs w:val="24"/>
        </w:rPr>
        <w:t>includes significant alterations to core components</w:t>
      </w:r>
      <w:r>
        <w:rPr>
          <w:sz w:val="24"/>
          <w:szCs w:val="24"/>
        </w:rPr>
        <w:t xml:space="preserve">. </w:t>
      </w:r>
      <w:r w:rsidR="009265CE" w:rsidRPr="005231EB">
        <w:rPr>
          <w:sz w:val="24"/>
          <w:szCs w:val="24"/>
        </w:rPr>
        <w:t>The promising approach should be grounded in relevant empirical work and have an articulated theory of change. The promising approach must have been developed by or identified with a national organization or institution of higher education, and States must evaluate this approach through a well-designed and rigorous process. States shall not use more than 25 percent of the amount of the grant paid to the State for promising approaches. In addition, the required evaluation of a promising approach must be funded from the 25 percent of funds available for promising approaches. A more detailed discussion of promising approaches is included in Appendix C.</w:t>
      </w:r>
    </w:p>
    <w:p w:rsidR="009265CE" w:rsidRPr="005231EB" w:rsidRDefault="009265CE" w:rsidP="009265CE">
      <w:pPr>
        <w:rPr>
          <w:sz w:val="24"/>
          <w:szCs w:val="24"/>
        </w:rPr>
      </w:pPr>
    </w:p>
    <w:p w:rsidR="009265CE" w:rsidRPr="005231EB" w:rsidRDefault="009265CE" w:rsidP="009265CE">
      <w:pPr>
        <w:rPr>
          <w:sz w:val="24"/>
          <w:szCs w:val="24"/>
        </w:rPr>
      </w:pPr>
      <w:r w:rsidRPr="005231EB">
        <w:rPr>
          <w:sz w:val="24"/>
          <w:szCs w:val="24"/>
        </w:rPr>
        <w:t>If the State would like to propose a promising approach to their home visiting program</w:t>
      </w:r>
      <w:r w:rsidR="00B91608">
        <w:rPr>
          <w:sz w:val="24"/>
          <w:szCs w:val="24"/>
        </w:rPr>
        <w:t>, their Updated State Plan must</w:t>
      </w:r>
      <w:r w:rsidRPr="005231EB">
        <w:rPr>
          <w:sz w:val="24"/>
          <w:szCs w:val="24"/>
        </w:rPr>
        <w:t xml:space="preserve">: </w:t>
      </w:r>
    </w:p>
    <w:p w:rsidR="009265CE" w:rsidRPr="005231EB" w:rsidRDefault="009265CE" w:rsidP="009265CE">
      <w:pPr>
        <w:rPr>
          <w:sz w:val="24"/>
          <w:szCs w:val="24"/>
        </w:rPr>
      </w:pPr>
    </w:p>
    <w:p w:rsidR="009265CE" w:rsidRPr="005231EB" w:rsidRDefault="0082564E">
      <w:pPr>
        <w:numPr>
          <w:ilvl w:val="0"/>
          <w:numId w:val="14"/>
        </w:numPr>
        <w:spacing w:after="40"/>
        <w:rPr>
          <w:sz w:val="24"/>
          <w:szCs w:val="24"/>
        </w:rPr>
      </w:pPr>
      <w:r>
        <w:rPr>
          <w:sz w:val="24"/>
          <w:szCs w:val="24"/>
        </w:rPr>
        <w:t xml:space="preserve">Describe the model(s) proposed as a promising approach; </w:t>
      </w:r>
    </w:p>
    <w:p w:rsidR="009265CE" w:rsidRPr="005231EB" w:rsidRDefault="009265CE" w:rsidP="009265CE">
      <w:pPr>
        <w:spacing w:after="40"/>
        <w:ind w:left="720"/>
        <w:rPr>
          <w:sz w:val="24"/>
          <w:szCs w:val="24"/>
        </w:rPr>
      </w:pPr>
    </w:p>
    <w:p w:rsidR="009265CE" w:rsidRPr="005231EB" w:rsidRDefault="0082564E">
      <w:pPr>
        <w:numPr>
          <w:ilvl w:val="0"/>
          <w:numId w:val="14"/>
        </w:numPr>
        <w:spacing w:after="40"/>
        <w:rPr>
          <w:sz w:val="24"/>
          <w:szCs w:val="24"/>
        </w:rPr>
      </w:pPr>
      <w:r>
        <w:rPr>
          <w:sz w:val="24"/>
          <w:szCs w:val="24"/>
        </w:rPr>
        <w:t xml:space="preserve">Identify the national organization or institution of higher learning affiliated with the model(s); </w:t>
      </w:r>
    </w:p>
    <w:p w:rsidR="009265CE" w:rsidRPr="005231EB" w:rsidRDefault="009265CE" w:rsidP="009265CE">
      <w:pPr>
        <w:spacing w:after="40"/>
        <w:ind w:left="720"/>
        <w:rPr>
          <w:sz w:val="24"/>
          <w:szCs w:val="24"/>
        </w:rPr>
      </w:pPr>
    </w:p>
    <w:p w:rsidR="009265CE" w:rsidRPr="005231EB" w:rsidRDefault="009265CE">
      <w:pPr>
        <w:numPr>
          <w:ilvl w:val="0"/>
          <w:numId w:val="14"/>
        </w:numPr>
        <w:spacing w:after="40"/>
        <w:rPr>
          <w:sz w:val="24"/>
          <w:szCs w:val="24"/>
        </w:rPr>
      </w:pPr>
      <w:r w:rsidRPr="005231EB">
        <w:rPr>
          <w:sz w:val="24"/>
          <w:szCs w:val="24"/>
        </w:rPr>
        <w:t>Specify how the proposed promising approach(es) me</w:t>
      </w:r>
      <w:r w:rsidR="0082564E">
        <w:rPr>
          <w:sz w:val="24"/>
          <w:szCs w:val="24"/>
        </w:rPr>
        <w:t xml:space="preserve">ets the needs of the </w:t>
      </w:r>
      <w:r w:rsidR="00EC5B69">
        <w:rPr>
          <w:sz w:val="24"/>
          <w:szCs w:val="24"/>
        </w:rPr>
        <w:t>at-risk community(ies)</w:t>
      </w:r>
      <w:r w:rsidR="0082564E">
        <w:rPr>
          <w:sz w:val="24"/>
          <w:szCs w:val="24"/>
        </w:rPr>
        <w:t>.</w:t>
      </w:r>
      <w:r w:rsidR="00EC5B69">
        <w:rPr>
          <w:sz w:val="24"/>
          <w:szCs w:val="24"/>
        </w:rPr>
        <w:t xml:space="preserve"> </w:t>
      </w:r>
      <w:r w:rsidR="0082564E">
        <w:rPr>
          <w:sz w:val="24"/>
          <w:szCs w:val="24"/>
        </w:rPr>
        <w:t xml:space="preserve">It is expected that the State will engage the proposed community to assess the fit of the approach and community readiness to implement it </w:t>
      </w:r>
      <w:r w:rsidR="00EC5B69">
        <w:rPr>
          <w:sz w:val="24"/>
          <w:szCs w:val="24"/>
        </w:rPr>
        <w:t>prior to the submission of the Updated State P</w:t>
      </w:r>
      <w:r w:rsidR="0082564E">
        <w:rPr>
          <w:sz w:val="24"/>
          <w:szCs w:val="24"/>
        </w:rPr>
        <w:t xml:space="preserve">lan and on an ongoing basis after implementation begins; </w:t>
      </w:r>
    </w:p>
    <w:p w:rsidR="009265CE" w:rsidRPr="005231EB" w:rsidRDefault="009265CE" w:rsidP="009265CE">
      <w:pPr>
        <w:spacing w:after="40"/>
        <w:ind w:left="720"/>
        <w:rPr>
          <w:sz w:val="24"/>
          <w:szCs w:val="24"/>
        </w:rPr>
      </w:pPr>
    </w:p>
    <w:p w:rsidR="009265CE" w:rsidRPr="005231EB" w:rsidRDefault="0082564E">
      <w:pPr>
        <w:numPr>
          <w:ilvl w:val="0"/>
          <w:numId w:val="14"/>
        </w:numPr>
        <w:spacing w:after="40"/>
        <w:rPr>
          <w:sz w:val="24"/>
          <w:szCs w:val="24"/>
        </w:rPr>
      </w:pPr>
      <w:r>
        <w:rPr>
          <w:sz w:val="24"/>
          <w:szCs w:val="24"/>
        </w:rPr>
        <w:t>Provide a description of the State’s current and prior experience with implementing the promising approach, as well as its current capacity to support implementation;</w:t>
      </w:r>
    </w:p>
    <w:p w:rsidR="009265CE" w:rsidRPr="005231EB" w:rsidRDefault="009265CE" w:rsidP="009265CE">
      <w:pPr>
        <w:spacing w:after="40"/>
        <w:ind w:left="720"/>
        <w:rPr>
          <w:sz w:val="24"/>
          <w:szCs w:val="24"/>
          <w:u w:val="single"/>
        </w:rPr>
      </w:pPr>
    </w:p>
    <w:p w:rsidR="009265CE" w:rsidRPr="005231EB" w:rsidRDefault="0082564E">
      <w:pPr>
        <w:numPr>
          <w:ilvl w:val="0"/>
          <w:numId w:val="14"/>
        </w:numPr>
        <w:spacing w:after="40"/>
        <w:rPr>
          <w:sz w:val="24"/>
          <w:szCs w:val="24"/>
        </w:rPr>
      </w:pPr>
      <w:r>
        <w:rPr>
          <w:sz w:val="24"/>
          <w:szCs w:val="24"/>
        </w:rPr>
        <w:t>Include an evaluation plan specifying how the proposed promising approach(es) will be evaluated using a well-designed and rigorous process (see Appendix C);</w:t>
      </w:r>
    </w:p>
    <w:p w:rsidR="009265CE" w:rsidRPr="005231EB" w:rsidRDefault="009265CE" w:rsidP="009265CE">
      <w:pPr>
        <w:spacing w:after="40"/>
        <w:ind w:left="720"/>
        <w:rPr>
          <w:sz w:val="24"/>
          <w:szCs w:val="24"/>
        </w:rPr>
      </w:pPr>
    </w:p>
    <w:p w:rsidR="009265CE" w:rsidRPr="005231EB" w:rsidRDefault="009265CE">
      <w:pPr>
        <w:numPr>
          <w:ilvl w:val="0"/>
          <w:numId w:val="14"/>
        </w:numPr>
        <w:spacing w:after="40"/>
        <w:rPr>
          <w:sz w:val="24"/>
          <w:szCs w:val="24"/>
        </w:rPr>
      </w:pPr>
      <w:r w:rsidRPr="005231EB">
        <w:rPr>
          <w:sz w:val="24"/>
          <w:szCs w:val="24"/>
        </w:rPr>
        <w:t xml:space="preserve">Submit a plan for ensuring implementation with fidelity to the model, and include a description of the State’s overall approach to home visiting quality assurance; the State’s approach to program assessment and support of model fidelity; anticipated challenges and risks to maintaining quality and fidelity, and the proposed response to the issues identified; and, </w:t>
      </w:r>
    </w:p>
    <w:p w:rsidR="009265CE" w:rsidRPr="005231EB" w:rsidRDefault="009265CE" w:rsidP="009265CE">
      <w:pPr>
        <w:spacing w:after="40"/>
        <w:ind w:left="720"/>
        <w:rPr>
          <w:sz w:val="24"/>
          <w:szCs w:val="24"/>
        </w:rPr>
      </w:pPr>
    </w:p>
    <w:p w:rsidR="009265CE" w:rsidRPr="005231EB" w:rsidRDefault="0082564E">
      <w:pPr>
        <w:numPr>
          <w:ilvl w:val="0"/>
          <w:numId w:val="14"/>
        </w:numPr>
        <w:spacing w:after="40"/>
        <w:rPr>
          <w:sz w:val="24"/>
          <w:szCs w:val="24"/>
        </w:rPr>
      </w:pPr>
      <w:r>
        <w:rPr>
          <w:sz w:val="24"/>
          <w:szCs w:val="24"/>
        </w:rPr>
        <w:t>Discuss the anticipated challenges to implementing or evaluating the promising approach, proposed response to issues identified, and any anticipated technical assistance needs.</w:t>
      </w:r>
    </w:p>
    <w:p w:rsidR="009265CE" w:rsidRPr="005231EB" w:rsidRDefault="009265CE" w:rsidP="009265CE">
      <w:pPr>
        <w:rPr>
          <w:sz w:val="24"/>
          <w:szCs w:val="24"/>
        </w:rPr>
      </w:pPr>
    </w:p>
    <w:p w:rsidR="009265CE" w:rsidRPr="005231EB" w:rsidRDefault="0082564E" w:rsidP="009265CE">
      <w:pPr>
        <w:rPr>
          <w:b/>
          <w:bCs/>
          <w:sz w:val="24"/>
          <w:szCs w:val="24"/>
        </w:rPr>
      </w:pPr>
      <w:bookmarkStart w:id="21" w:name="Section4"/>
      <w:r>
        <w:rPr>
          <w:b/>
          <w:bCs/>
          <w:sz w:val="24"/>
          <w:szCs w:val="24"/>
        </w:rPr>
        <w:t xml:space="preserve">Section 4: Implementation Plan for Proposed State Home Visiting Program </w:t>
      </w:r>
    </w:p>
    <w:bookmarkEnd w:id="21"/>
    <w:p w:rsidR="009265CE" w:rsidRPr="005231EB" w:rsidRDefault="009265CE" w:rsidP="009265CE">
      <w:pPr>
        <w:rPr>
          <w:sz w:val="24"/>
          <w:szCs w:val="24"/>
        </w:rPr>
      </w:pPr>
    </w:p>
    <w:p w:rsidR="009265CE" w:rsidRPr="005231EB" w:rsidRDefault="0082564E" w:rsidP="009265CE">
      <w:pPr>
        <w:rPr>
          <w:sz w:val="24"/>
          <w:szCs w:val="24"/>
        </w:rPr>
      </w:pPr>
      <w:r>
        <w:rPr>
          <w:sz w:val="24"/>
          <w:szCs w:val="24"/>
        </w:rPr>
        <w:t xml:space="preserve">States must provide a plan for the implementation of the proposed State Home Visiting Program and for ongoing monitoring of the quality of implementation of chosen model(s) at the community, agency, and participant level. The implementation plan must include the following information: </w:t>
      </w:r>
    </w:p>
    <w:p w:rsidR="009265CE" w:rsidRPr="005231EB" w:rsidRDefault="009265CE" w:rsidP="009265CE">
      <w:pPr>
        <w:rPr>
          <w:sz w:val="24"/>
          <w:szCs w:val="24"/>
        </w:rPr>
      </w:pPr>
    </w:p>
    <w:p w:rsidR="009265CE" w:rsidRPr="005231EB" w:rsidRDefault="0082564E" w:rsidP="009265CE">
      <w:pPr>
        <w:numPr>
          <w:ilvl w:val="0"/>
          <w:numId w:val="15"/>
        </w:numPr>
        <w:spacing w:after="40"/>
        <w:rPr>
          <w:sz w:val="24"/>
          <w:szCs w:val="24"/>
        </w:rPr>
      </w:pPr>
      <w:r>
        <w:rPr>
          <w:sz w:val="24"/>
          <w:szCs w:val="24"/>
        </w:rPr>
        <w:t xml:space="preserve">A description of the process for engaging the </w:t>
      </w:r>
      <w:r w:rsidR="00EC5B69">
        <w:rPr>
          <w:sz w:val="24"/>
          <w:szCs w:val="24"/>
        </w:rPr>
        <w:t xml:space="preserve">at-risk community(ies) </w:t>
      </w:r>
      <w:r>
        <w:rPr>
          <w:sz w:val="24"/>
          <w:szCs w:val="24"/>
        </w:rPr>
        <w:t>around the proposed State Home Visiting Plan, including identifying the organizations, institutions or other groups and individuals consulted;</w:t>
      </w:r>
    </w:p>
    <w:p w:rsidR="009265CE" w:rsidRPr="005231EB" w:rsidRDefault="009265CE">
      <w:pPr>
        <w:spacing w:after="40"/>
        <w:ind w:left="720"/>
        <w:rPr>
          <w:sz w:val="24"/>
          <w:szCs w:val="24"/>
        </w:rPr>
      </w:pPr>
    </w:p>
    <w:p w:rsidR="009265CE" w:rsidRPr="005231EB" w:rsidRDefault="009265CE" w:rsidP="009265CE">
      <w:pPr>
        <w:numPr>
          <w:ilvl w:val="0"/>
          <w:numId w:val="15"/>
        </w:numPr>
        <w:spacing w:after="40"/>
        <w:rPr>
          <w:sz w:val="24"/>
          <w:szCs w:val="24"/>
        </w:rPr>
      </w:pPr>
      <w:r w:rsidRPr="005231EB">
        <w:rPr>
          <w:sz w:val="24"/>
          <w:szCs w:val="24"/>
        </w:rPr>
        <w:t>A description of the State’s approach to development of policy and t</w:t>
      </w:r>
      <w:r w:rsidR="0082564E">
        <w:rPr>
          <w:sz w:val="24"/>
          <w:szCs w:val="24"/>
        </w:rPr>
        <w:t>o setting standards for the State Home Visiting Program;</w:t>
      </w:r>
    </w:p>
    <w:p w:rsidR="009265CE" w:rsidRPr="005231EB" w:rsidRDefault="009265CE" w:rsidP="009265CE">
      <w:pPr>
        <w:spacing w:after="40"/>
        <w:ind w:left="720"/>
        <w:rPr>
          <w:sz w:val="24"/>
          <w:szCs w:val="24"/>
        </w:rPr>
      </w:pPr>
    </w:p>
    <w:p w:rsidR="009265CE" w:rsidRPr="005231EB" w:rsidRDefault="0082564E" w:rsidP="009265CE">
      <w:pPr>
        <w:numPr>
          <w:ilvl w:val="0"/>
          <w:numId w:val="15"/>
        </w:numPr>
        <w:spacing w:after="40"/>
        <w:rPr>
          <w:sz w:val="24"/>
          <w:szCs w:val="24"/>
        </w:rPr>
      </w:pPr>
      <w:r>
        <w:rPr>
          <w:sz w:val="24"/>
          <w:szCs w:val="24"/>
        </w:rPr>
        <w:t>A plan for working with the national model developer(s) and a description of the technical assistance and support to be provided through the national model(s).</w:t>
      </w:r>
      <w:r w:rsidR="00EC5B69">
        <w:rPr>
          <w:sz w:val="24"/>
          <w:szCs w:val="24"/>
        </w:rPr>
        <w:t xml:space="preserve"> </w:t>
      </w:r>
      <w:r>
        <w:rPr>
          <w:sz w:val="24"/>
          <w:szCs w:val="24"/>
        </w:rPr>
        <w:t>If there is more than one home visiting model selected, a separate plan must be provided for each model;</w:t>
      </w:r>
    </w:p>
    <w:p w:rsidR="009265CE" w:rsidRPr="005231EB" w:rsidRDefault="009265CE" w:rsidP="009265CE">
      <w:pPr>
        <w:spacing w:after="40"/>
        <w:ind w:left="720"/>
        <w:rPr>
          <w:sz w:val="24"/>
          <w:szCs w:val="24"/>
        </w:rPr>
      </w:pPr>
    </w:p>
    <w:p w:rsidR="009265CE" w:rsidRPr="005231EB" w:rsidRDefault="0082564E" w:rsidP="009265CE">
      <w:pPr>
        <w:numPr>
          <w:ilvl w:val="0"/>
          <w:numId w:val="15"/>
        </w:numPr>
        <w:spacing w:after="40"/>
        <w:rPr>
          <w:sz w:val="24"/>
          <w:szCs w:val="24"/>
        </w:rPr>
      </w:pPr>
      <w:r>
        <w:rPr>
          <w:sz w:val="24"/>
          <w:szCs w:val="24"/>
        </w:rPr>
        <w:t xml:space="preserve">A timeline for obtaining the curriculum or other materials needed; </w:t>
      </w:r>
    </w:p>
    <w:p w:rsidR="009265CE" w:rsidRPr="005231EB" w:rsidRDefault="009265CE" w:rsidP="009265CE">
      <w:pPr>
        <w:spacing w:after="40"/>
        <w:ind w:left="720"/>
        <w:rPr>
          <w:sz w:val="24"/>
          <w:szCs w:val="24"/>
        </w:rPr>
      </w:pPr>
    </w:p>
    <w:p w:rsidR="009265CE" w:rsidRPr="005231EB" w:rsidRDefault="0082564E" w:rsidP="009265CE">
      <w:pPr>
        <w:numPr>
          <w:ilvl w:val="0"/>
          <w:numId w:val="15"/>
        </w:numPr>
        <w:spacing w:after="40"/>
        <w:rPr>
          <w:sz w:val="24"/>
          <w:szCs w:val="24"/>
        </w:rPr>
      </w:pPr>
      <w:r>
        <w:rPr>
          <w:sz w:val="24"/>
          <w:szCs w:val="24"/>
        </w:rPr>
        <w:t xml:space="preserve">A description of how and what types of initial and ongoing training and professional development activities will be provided by the State or the implementing local agencies, or obtained from the national model developer; </w:t>
      </w:r>
    </w:p>
    <w:p w:rsidR="009265CE" w:rsidRPr="005231EB" w:rsidRDefault="009265CE" w:rsidP="009265CE">
      <w:pPr>
        <w:spacing w:after="40"/>
        <w:ind w:left="720"/>
        <w:rPr>
          <w:sz w:val="24"/>
          <w:szCs w:val="24"/>
        </w:rPr>
      </w:pPr>
    </w:p>
    <w:p w:rsidR="009265CE" w:rsidRDefault="0082564E" w:rsidP="009265CE">
      <w:pPr>
        <w:numPr>
          <w:ilvl w:val="0"/>
          <w:numId w:val="15"/>
        </w:numPr>
        <w:spacing w:after="40"/>
        <w:rPr>
          <w:sz w:val="24"/>
          <w:szCs w:val="24"/>
        </w:rPr>
      </w:pPr>
      <w:r>
        <w:rPr>
          <w:sz w:val="24"/>
          <w:szCs w:val="24"/>
        </w:rPr>
        <w:t xml:space="preserve">A plan for recruiting, hiring, and retaining appropriate staff for all positions; </w:t>
      </w:r>
    </w:p>
    <w:p w:rsidR="00EC5B69" w:rsidRPr="005231EB" w:rsidRDefault="00EC5B69" w:rsidP="00EC5B69">
      <w:pPr>
        <w:spacing w:after="40"/>
        <w:rPr>
          <w:sz w:val="24"/>
          <w:szCs w:val="24"/>
        </w:rPr>
      </w:pPr>
    </w:p>
    <w:p w:rsidR="00322502" w:rsidRPr="005231EB" w:rsidRDefault="0082564E" w:rsidP="009265CE">
      <w:pPr>
        <w:numPr>
          <w:ilvl w:val="0"/>
          <w:numId w:val="15"/>
        </w:numPr>
        <w:spacing w:after="40"/>
        <w:rPr>
          <w:sz w:val="24"/>
          <w:szCs w:val="24"/>
        </w:rPr>
      </w:pPr>
      <w:r>
        <w:rPr>
          <w:sz w:val="24"/>
          <w:szCs w:val="24"/>
        </w:rPr>
        <w:t>If subcontracts will be used, a plan for recruitment of subcontractor organizations, and a plan for how the subcontractor(s) will recruit, hire, and retain staff of the subcontractor organization(s);</w:t>
      </w:r>
    </w:p>
    <w:p w:rsidR="009265CE" w:rsidRPr="005231EB" w:rsidRDefault="009265CE" w:rsidP="009265CE">
      <w:pPr>
        <w:spacing w:after="40"/>
        <w:ind w:left="720"/>
        <w:rPr>
          <w:sz w:val="24"/>
          <w:szCs w:val="24"/>
        </w:rPr>
      </w:pPr>
    </w:p>
    <w:p w:rsidR="009265CE" w:rsidRPr="005231EB" w:rsidRDefault="009265CE" w:rsidP="009265CE">
      <w:pPr>
        <w:numPr>
          <w:ilvl w:val="0"/>
          <w:numId w:val="60"/>
        </w:numPr>
        <w:spacing w:after="40"/>
        <w:ind w:left="720"/>
        <w:rPr>
          <w:sz w:val="24"/>
          <w:szCs w:val="24"/>
        </w:rPr>
      </w:pPr>
      <w:r w:rsidRPr="005231EB">
        <w:rPr>
          <w:sz w:val="24"/>
          <w:szCs w:val="24"/>
        </w:rPr>
        <w:t>A plan to ensure high quality clinical supervision and reflective practice for all home visitors and supervisors;</w:t>
      </w:r>
    </w:p>
    <w:p w:rsidR="009265CE" w:rsidRPr="005231EB" w:rsidRDefault="009265CE" w:rsidP="009265CE">
      <w:pPr>
        <w:spacing w:after="40"/>
        <w:ind w:left="720"/>
        <w:rPr>
          <w:sz w:val="24"/>
          <w:szCs w:val="24"/>
        </w:rPr>
      </w:pPr>
    </w:p>
    <w:p w:rsidR="009265CE" w:rsidRPr="005231EB" w:rsidRDefault="0082564E" w:rsidP="009265CE">
      <w:pPr>
        <w:numPr>
          <w:ilvl w:val="0"/>
          <w:numId w:val="15"/>
        </w:numPr>
        <w:tabs>
          <w:tab w:val="clear" w:pos="720"/>
        </w:tabs>
        <w:spacing w:after="40"/>
        <w:rPr>
          <w:sz w:val="24"/>
          <w:szCs w:val="24"/>
        </w:rPr>
      </w:pPr>
      <w:r>
        <w:rPr>
          <w:sz w:val="24"/>
          <w:szCs w:val="24"/>
        </w:rPr>
        <w:t xml:space="preserve">The estimated number of families served; </w:t>
      </w:r>
    </w:p>
    <w:p w:rsidR="009265CE" w:rsidRPr="005231EB" w:rsidRDefault="009265CE" w:rsidP="009265CE">
      <w:pPr>
        <w:spacing w:after="40"/>
        <w:ind w:left="720"/>
        <w:rPr>
          <w:sz w:val="24"/>
          <w:szCs w:val="24"/>
        </w:rPr>
      </w:pPr>
    </w:p>
    <w:p w:rsidR="009265CE" w:rsidRPr="005231EB" w:rsidRDefault="0082564E" w:rsidP="009265CE">
      <w:pPr>
        <w:numPr>
          <w:ilvl w:val="0"/>
          <w:numId w:val="15"/>
        </w:numPr>
        <w:spacing w:after="40"/>
        <w:rPr>
          <w:sz w:val="24"/>
          <w:szCs w:val="24"/>
        </w:rPr>
      </w:pPr>
      <w:r>
        <w:rPr>
          <w:sz w:val="24"/>
          <w:szCs w:val="24"/>
        </w:rPr>
        <w:t>A plan for identifying and recruiting participants;</w:t>
      </w:r>
    </w:p>
    <w:p w:rsidR="009265CE" w:rsidRPr="005231EB" w:rsidRDefault="009265CE" w:rsidP="009265CE">
      <w:pPr>
        <w:spacing w:after="40"/>
        <w:ind w:left="720"/>
        <w:rPr>
          <w:sz w:val="24"/>
          <w:szCs w:val="24"/>
        </w:rPr>
      </w:pPr>
    </w:p>
    <w:p w:rsidR="009265CE" w:rsidRPr="005231EB" w:rsidRDefault="0082564E" w:rsidP="009265CE">
      <w:pPr>
        <w:numPr>
          <w:ilvl w:val="0"/>
          <w:numId w:val="15"/>
        </w:numPr>
        <w:spacing w:after="40"/>
        <w:rPr>
          <w:sz w:val="24"/>
          <w:szCs w:val="24"/>
        </w:rPr>
      </w:pPr>
      <w:r>
        <w:rPr>
          <w:sz w:val="24"/>
          <w:szCs w:val="24"/>
        </w:rPr>
        <w:t>A plan for minimizing the attrition rates for participants enrolled in the program;</w:t>
      </w:r>
    </w:p>
    <w:p w:rsidR="009265CE" w:rsidRPr="005231EB" w:rsidRDefault="009265CE" w:rsidP="009265CE">
      <w:pPr>
        <w:spacing w:after="40"/>
        <w:ind w:left="720"/>
        <w:rPr>
          <w:sz w:val="24"/>
          <w:szCs w:val="24"/>
        </w:rPr>
      </w:pPr>
    </w:p>
    <w:p w:rsidR="009265CE" w:rsidRPr="005231EB" w:rsidRDefault="0082564E" w:rsidP="009265CE">
      <w:pPr>
        <w:numPr>
          <w:ilvl w:val="0"/>
          <w:numId w:val="15"/>
        </w:numPr>
        <w:spacing w:after="40"/>
        <w:rPr>
          <w:sz w:val="24"/>
          <w:szCs w:val="24"/>
        </w:rPr>
      </w:pPr>
      <w:r>
        <w:rPr>
          <w:sz w:val="24"/>
          <w:szCs w:val="24"/>
        </w:rPr>
        <w:t xml:space="preserve">An estimated timeline to reach maximum caseload in each location; </w:t>
      </w:r>
    </w:p>
    <w:p w:rsidR="009265CE" w:rsidRPr="005231EB" w:rsidRDefault="009265CE" w:rsidP="009265CE">
      <w:pPr>
        <w:spacing w:after="40"/>
        <w:ind w:left="720"/>
        <w:rPr>
          <w:sz w:val="24"/>
          <w:szCs w:val="24"/>
        </w:rPr>
      </w:pPr>
    </w:p>
    <w:p w:rsidR="009265CE" w:rsidRPr="005231EB" w:rsidRDefault="0082564E" w:rsidP="009265CE">
      <w:pPr>
        <w:numPr>
          <w:ilvl w:val="0"/>
          <w:numId w:val="15"/>
        </w:numPr>
        <w:spacing w:after="40"/>
        <w:rPr>
          <w:sz w:val="24"/>
          <w:szCs w:val="24"/>
        </w:rPr>
      </w:pPr>
      <w:r>
        <w:rPr>
          <w:sz w:val="24"/>
          <w:szCs w:val="24"/>
        </w:rPr>
        <w:t>An operational plan for the coordination between the proposed home visiting program(s) and other existing programs and resources in those communities, especially regarding health, mental health, early childhood development, substance abuse, domestic violence prevention, child maltreatment prevention, child welfare, education, and other social and health services;</w:t>
      </w:r>
    </w:p>
    <w:p w:rsidR="009265CE" w:rsidRPr="005231EB" w:rsidRDefault="009265CE" w:rsidP="009265CE">
      <w:pPr>
        <w:spacing w:after="40"/>
        <w:ind w:left="720"/>
        <w:rPr>
          <w:sz w:val="24"/>
          <w:szCs w:val="24"/>
        </w:rPr>
      </w:pPr>
    </w:p>
    <w:p w:rsidR="009265CE" w:rsidRPr="005231EB" w:rsidRDefault="0082564E" w:rsidP="009265CE">
      <w:pPr>
        <w:numPr>
          <w:ilvl w:val="0"/>
          <w:numId w:val="15"/>
        </w:numPr>
        <w:spacing w:after="40"/>
        <w:rPr>
          <w:sz w:val="24"/>
          <w:szCs w:val="24"/>
        </w:rPr>
      </w:pPr>
      <w:r>
        <w:rPr>
          <w:sz w:val="24"/>
          <w:szCs w:val="24"/>
        </w:rPr>
        <w:t xml:space="preserve">A plan for obtaining or modifying data systems for ongoing continuous quality improvement (CQI); </w:t>
      </w:r>
    </w:p>
    <w:p w:rsidR="009265CE" w:rsidRPr="005231EB" w:rsidRDefault="009265CE" w:rsidP="009265CE">
      <w:pPr>
        <w:spacing w:after="40"/>
        <w:ind w:left="720"/>
        <w:rPr>
          <w:sz w:val="24"/>
          <w:szCs w:val="24"/>
        </w:rPr>
      </w:pPr>
    </w:p>
    <w:p w:rsidR="009265CE" w:rsidRPr="005231EB" w:rsidRDefault="0082564E" w:rsidP="009265CE">
      <w:pPr>
        <w:numPr>
          <w:ilvl w:val="0"/>
          <w:numId w:val="15"/>
        </w:numPr>
        <w:spacing w:after="40"/>
        <w:rPr>
          <w:sz w:val="24"/>
          <w:szCs w:val="24"/>
        </w:rPr>
      </w:pPr>
      <w:r>
        <w:rPr>
          <w:sz w:val="24"/>
          <w:szCs w:val="24"/>
        </w:rPr>
        <w:lastRenderedPageBreak/>
        <w:t xml:space="preserve">An explanation of the State’s approach to monitoring, assessing, and supporting implementation with fidelity to the chosen model(s) and maintaining quality assurance; </w:t>
      </w:r>
    </w:p>
    <w:p w:rsidR="009265CE" w:rsidRPr="005231EB" w:rsidRDefault="009265CE" w:rsidP="009265CE">
      <w:pPr>
        <w:spacing w:after="40"/>
        <w:ind w:left="720"/>
        <w:rPr>
          <w:sz w:val="24"/>
          <w:szCs w:val="24"/>
        </w:rPr>
      </w:pPr>
    </w:p>
    <w:p w:rsidR="009265CE" w:rsidRPr="005231EB" w:rsidRDefault="0082564E" w:rsidP="009265CE">
      <w:pPr>
        <w:numPr>
          <w:ilvl w:val="0"/>
          <w:numId w:val="15"/>
        </w:numPr>
        <w:spacing w:after="40"/>
        <w:rPr>
          <w:sz w:val="24"/>
          <w:szCs w:val="24"/>
        </w:rPr>
      </w:pPr>
      <w:r>
        <w:rPr>
          <w:sz w:val="24"/>
          <w:szCs w:val="24"/>
        </w:rPr>
        <w:t>A discussion of anticipated challenges to maintaining quality and fidelity, and the proposed response to the issues identified;</w:t>
      </w:r>
    </w:p>
    <w:p w:rsidR="009265CE" w:rsidRPr="005231EB" w:rsidRDefault="009265CE" w:rsidP="009265CE">
      <w:pPr>
        <w:spacing w:after="40"/>
        <w:ind w:left="720"/>
        <w:rPr>
          <w:sz w:val="24"/>
          <w:szCs w:val="24"/>
        </w:rPr>
      </w:pPr>
    </w:p>
    <w:p w:rsidR="009265CE" w:rsidRPr="005231EB" w:rsidRDefault="0082564E" w:rsidP="009265CE">
      <w:pPr>
        <w:numPr>
          <w:ilvl w:val="0"/>
          <w:numId w:val="15"/>
        </w:numPr>
        <w:spacing w:after="40"/>
        <w:ind w:left="360" w:firstLine="0"/>
        <w:rPr>
          <w:sz w:val="24"/>
          <w:szCs w:val="24"/>
        </w:rPr>
      </w:pPr>
      <w:r>
        <w:rPr>
          <w:sz w:val="24"/>
          <w:szCs w:val="24"/>
        </w:rPr>
        <w:t xml:space="preserve">A list of collaborative public and private partners; </w:t>
      </w:r>
    </w:p>
    <w:p w:rsidR="009265CE" w:rsidRPr="005231EB" w:rsidRDefault="009265CE" w:rsidP="009265CE">
      <w:pPr>
        <w:spacing w:after="40"/>
        <w:ind w:left="360"/>
        <w:rPr>
          <w:sz w:val="24"/>
          <w:szCs w:val="24"/>
        </w:rPr>
      </w:pPr>
    </w:p>
    <w:p w:rsidR="009265CE" w:rsidRPr="005231EB" w:rsidRDefault="0082564E" w:rsidP="009265CE">
      <w:pPr>
        <w:numPr>
          <w:ilvl w:val="0"/>
          <w:numId w:val="15"/>
        </w:numPr>
        <w:spacing w:after="40"/>
        <w:rPr>
          <w:sz w:val="24"/>
          <w:szCs w:val="24"/>
        </w:rPr>
      </w:pPr>
      <w:r>
        <w:rPr>
          <w:sz w:val="24"/>
          <w:szCs w:val="24"/>
        </w:rPr>
        <w:t xml:space="preserve">Assurance that the State home visiting program is designed to result in participant outcomes noted in the </w:t>
      </w:r>
      <w:r w:rsidR="009265CE" w:rsidRPr="005231EB">
        <w:rPr>
          <w:sz w:val="24"/>
          <w:szCs w:val="24"/>
        </w:rPr>
        <w:t xml:space="preserve">legislation; </w:t>
      </w:r>
    </w:p>
    <w:p w:rsidR="009265CE" w:rsidRPr="005231EB" w:rsidRDefault="009265CE" w:rsidP="009265CE">
      <w:pPr>
        <w:spacing w:after="40"/>
        <w:ind w:left="720"/>
        <w:rPr>
          <w:sz w:val="24"/>
          <w:szCs w:val="24"/>
        </w:rPr>
      </w:pPr>
    </w:p>
    <w:p w:rsidR="009265CE" w:rsidRPr="005231EB" w:rsidRDefault="0082564E" w:rsidP="009265CE">
      <w:pPr>
        <w:numPr>
          <w:ilvl w:val="0"/>
          <w:numId w:val="38"/>
        </w:numPr>
        <w:spacing w:after="40"/>
        <w:contextualSpacing/>
        <w:rPr>
          <w:sz w:val="24"/>
          <w:szCs w:val="24"/>
        </w:rPr>
      </w:pPr>
      <w:r>
        <w:rPr>
          <w:sz w:val="24"/>
          <w:szCs w:val="24"/>
        </w:rPr>
        <w:t>Assurance that individualized assessments will be conducted of participant families and that services will be provided in accordance with those individual assessments;</w:t>
      </w:r>
    </w:p>
    <w:p w:rsidR="009265CE" w:rsidRPr="005231EB" w:rsidRDefault="009265CE" w:rsidP="009265CE">
      <w:pPr>
        <w:spacing w:after="40"/>
        <w:ind w:left="720"/>
        <w:contextualSpacing/>
        <w:rPr>
          <w:sz w:val="24"/>
          <w:szCs w:val="24"/>
        </w:rPr>
      </w:pPr>
    </w:p>
    <w:p w:rsidR="00490DF1" w:rsidRDefault="0082564E" w:rsidP="009265CE">
      <w:pPr>
        <w:numPr>
          <w:ilvl w:val="0"/>
          <w:numId w:val="15"/>
        </w:numPr>
        <w:spacing w:after="40"/>
        <w:rPr>
          <w:sz w:val="24"/>
          <w:szCs w:val="24"/>
        </w:rPr>
      </w:pPr>
      <w:r>
        <w:rPr>
          <w:sz w:val="24"/>
          <w:szCs w:val="24"/>
        </w:rPr>
        <w:t xml:space="preserve">Assurance that services will be provided on a voluntary basis; </w:t>
      </w:r>
    </w:p>
    <w:p w:rsidR="00FC4830" w:rsidRDefault="00FC4830">
      <w:pPr>
        <w:spacing w:after="40"/>
        <w:ind w:left="720"/>
        <w:rPr>
          <w:sz w:val="24"/>
          <w:szCs w:val="24"/>
        </w:rPr>
      </w:pPr>
    </w:p>
    <w:p w:rsidR="00490DF1" w:rsidRPr="005231EB" w:rsidRDefault="00490DF1" w:rsidP="009265CE">
      <w:pPr>
        <w:numPr>
          <w:ilvl w:val="0"/>
          <w:numId w:val="15"/>
        </w:numPr>
        <w:spacing w:after="40"/>
        <w:rPr>
          <w:sz w:val="24"/>
          <w:szCs w:val="24"/>
        </w:rPr>
      </w:pPr>
      <w:r>
        <w:rPr>
          <w:sz w:val="24"/>
          <w:szCs w:val="24"/>
        </w:rPr>
        <w:t>Assurance that the State will comply with the Maintenance of Effort Requirement; and</w:t>
      </w:r>
    </w:p>
    <w:p w:rsidR="009265CE" w:rsidRPr="005231EB" w:rsidRDefault="009265CE" w:rsidP="009265CE">
      <w:pPr>
        <w:spacing w:after="40"/>
        <w:ind w:left="720"/>
        <w:rPr>
          <w:sz w:val="24"/>
          <w:szCs w:val="24"/>
        </w:rPr>
      </w:pPr>
    </w:p>
    <w:p w:rsidR="009265CE" w:rsidRPr="005231EB" w:rsidRDefault="009265CE" w:rsidP="009265CE">
      <w:pPr>
        <w:numPr>
          <w:ilvl w:val="0"/>
          <w:numId w:val="15"/>
        </w:numPr>
        <w:rPr>
          <w:sz w:val="24"/>
          <w:szCs w:val="24"/>
        </w:rPr>
      </w:pPr>
      <w:r w:rsidRPr="005231EB">
        <w:rPr>
          <w:sz w:val="24"/>
          <w:szCs w:val="24"/>
        </w:rPr>
        <w:t xml:space="preserve">Assurances that priority will be given to serve eligible participants who: </w:t>
      </w:r>
    </w:p>
    <w:p w:rsidR="009265CE" w:rsidRPr="005231EB" w:rsidRDefault="0082564E" w:rsidP="009265CE">
      <w:pPr>
        <w:pStyle w:val="ColorfulList-Accent11"/>
        <w:numPr>
          <w:ilvl w:val="0"/>
          <w:numId w:val="61"/>
        </w:numPr>
        <w:ind w:left="1080"/>
        <w:contextualSpacing/>
        <w:rPr>
          <w:rFonts w:ascii="Times New Roman" w:hAnsi="Times New Roman" w:cs="Times New Roman"/>
          <w:sz w:val="24"/>
          <w:szCs w:val="24"/>
        </w:rPr>
      </w:pPr>
      <w:r>
        <w:rPr>
          <w:rFonts w:ascii="Times New Roman" w:hAnsi="Times New Roman" w:cs="Times New Roman"/>
          <w:sz w:val="24"/>
          <w:szCs w:val="24"/>
        </w:rPr>
        <w:t>Have low incomes;</w:t>
      </w:r>
    </w:p>
    <w:p w:rsidR="009265CE" w:rsidRPr="005231EB" w:rsidRDefault="0082564E" w:rsidP="009265CE">
      <w:pPr>
        <w:pStyle w:val="ColorfulList-Accent11"/>
        <w:numPr>
          <w:ilvl w:val="0"/>
          <w:numId w:val="61"/>
        </w:numPr>
        <w:ind w:left="1080"/>
        <w:contextualSpacing/>
        <w:rPr>
          <w:rFonts w:ascii="Times New Roman" w:hAnsi="Times New Roman" w:cs="Times New Roman"/>
          <w:sz w:val="24"/>
          <w:szCs w:val="24"/>
        </w:rPr>
      </w:pPr>
      <w:r>
        <w:rPr>
          <w:rFonts w:ascii="Times New Roman" w:hAnsi="Times New Roman" w:cs="Times New Roman"/>
          <w:sz w:val="24"/>
          <w:szCs w:val="24"/>
        </w:rPr>
        <w:t>Are pregnant women who have not attained age 21;</w:t>
      </w:r>
    </w:p>
    <w:p w:rsidR="009265CE" w:rsidRPr="005231EB" w:rsidRDefault="0082564E" w:rsidP="009265CE">
      <w:pPr>
        <w:pStyle w:val="ColorfulList-Accent11"/>
        <w:numPr>
          <w:ilvl w:val="0"/>
          <w:numId w:val="61"/>
        </w:numPr>
        <w:ind w:left="1080"/>
        <w:contextualSpacing/>
        <w:rPr>
          <w:rFonts w:ascii="Times New Roman" w:hAnsi="Times New Roman" w:cs="Times New Roman"/>
          <w:sz w:val="24"/>
          <w:szCs w:val="24"/>
        </w:rPr>
      </w:pPr>
      <w:r>
        <w:rPr>
          <w:rFonts w:ascii="Times New Roman" w:hAnsi="Times New Roman" w:cs="Times New Roman"/>
          <w:sz w:val="24"/>
          <w:szCs w:val="24"/>
        </w:rPr>
        <w:t>Have a history of child abuse or neglect or have had interactions with child welfare services;</w:t>
      </w:r>
    </w:p>
    <w:p w:rsidR="009265CE" w:rsidRPr="005231EB" w:rsidRDefault="0082564E" w:rsidP="009265CE">
      <w:pPr>
        <w:pStyle w:val="ColorfulList-Accent11"/>
        <w:numPr>
          <w:ilvl w:val="0"/>
          <w:numId w:val="61"/>
        </w:numPr>
        <w:ind w:left="1080"/>
        <w:contextualSpacing/>
        <w:rPr>
          <w:rFonts w:ascii="Times New Roman" w:hAnsi="Times New Roman" w:cs="Times New Roman"/>
          <w:sz w:val="24"/>
          <w:szCs w:val="24"/>
        </w:rPr>
      </w:pPr>
      <w:r>
        <w:rPr>
          <w:rFonts w:ascii="Times New Roman" w:hAnsi="Times New Roman" w:cs="Times New Roman"/>
          <w:sz w:val="24"/>
          <w:szCs w:val="24"/>
        </w:rPr>
        <w:t>Have a history of substance abuse or need substance abuse treatment;</w:t>
      </w:r>
    </w:p>
    <w:p w:rsidR="009265CE" w:rsidRPr="005231EB" w:rsidRDefault="0082564E" w:rsidP="009265CE">
      <w:pPr>
        <w:pStyle w:val="ColorfulList-Accent11"/>
        <w:numPr>
          <w:ilvl w:val="0"/>
          <w:numId w:val="61"/>
        </w:numPr>
        <w:ind w:left="1080"/>
        <w:contextualSpacing/>
        <w:rPr>
          <w:rFonts w:ascii="Times New Roman" w:hAnsi="Times New Roman" w:cs="Times New Roman"/>
          <w:sz w:val="24"/>
          <w:szCs w:val="24"/>
        </w:rPr>
      </w:pPr>
      <w:r>
        <w:rPr>
          <w:rFonts w:ascii="Times New Roman" w:hAnsi="Times New Roman" w:cs="Times New Roman"/>
          <w:sz w:val="24"/>
          <w:szCs w:val="24"/>
        </w:rPr>
        <w:t>Are users of tobacco products in the home;</w:t>
      </w:r>
    </w:p>
    <w:p w:rsidR="009265CE" w:rsidRPr="005231EB" w:rsidRDefault="0082564E" w:rsidP="009265CE">
      <w:pPr>
        <w:pStyle w:val="ColorfulList-Accent11"/>
        <w:numPr>
          <w:ilvl w:val="0"/>
          <w:numId w:val="61"/>
        </w:numPr>
        <w:ind w:left="1080"/>
        <w:contextualSpacing/>
        <w:rPr>
          <w:rFonts w:ascii="Times New Roman" w:hAnsi="Times New Roman" w:cs="Times New Roman"/>
          <w:sz w:val="24"/>
          <w:szCs w:val="24"/>
        </w:rPr>
      </w:pPr>
      <w:r>
        <w:rPr>
          <w:rFonts w:ascii="Times New Roman" w:hAnsi="Times New Roman" w:cs="Times New Roman"/>
          <w:sz w:val="24"/>
          <w:szCs w:val="24"/>
        </w:rPr>
        <w:t xml:space="preserve">Have, or have children with, low student achievement; </w:t>
      </w:r>
    </w:p>
    <w:p w:rsidR="009265CE" w:rsidRPr="005231EB" w:rsidRDefault="0082564E" w:rsidP="009265CE">
      <w:pPr>
        <w:pStyle w:val="ColorfulList-Accent11"/>
        <w:numPr>
          <w:ilvl w:val="0"/>
          <w:numId w:val="61"/>
        </w:numPr>
        <w:ind w:left="1080"/>
        <w:contextualSpacing/>
        <w:rPr>
          <w:rFonts w:ascii="Times New Roman" w:hAnsi="Times New Roman" w:cs="Times New Roman"/>
          <w:sz w:val="24"/>
          <w:szCs w:val="24"/>
        </w:rPr>
      </w:pPr>
      <w:r>
        <w:rPr>
          <w:rFonts w:ascii="Times New Roman" w:hAnsi="Times New Roman" w:cs="Times New Roman"/>
          <w:sz w:val="24"/>
          <w:szCs w:val="24"/>
        </w:rPr>
        <w:t xml:space="preserve">Have children with developmental delays or disabilities; </w:t>
      </w:r>
    </w:p>
    <w:p w:rsidR="009265CE" w:rsidRPr="005231EB" w:rsidRDefault="009265CE" w:rsidP="009265CE">
      <w:pPr>
        <w:pStyle w:val="ColorfulList-Accent11"/>
        <w:numPr>
          <w:ilvl w:val="0"/>
          <w:numId w:val="61"/>
        </w:numPr>
        <w:ind w:left="1080"/>
        <w:contextualSpacing/>
        <w:rPr>
          <w:rFonts w:ascii="Times New Roman" w:hAnsi="Times New Roman" w:cs="Times New Roman"/>
          <w:sz w:val="24"/>
          <w:szCs w:val="24"/>
        </w:rPr>
      </w:pPr>
      <w:r w:rsidRPr="005231EB">
        <w:rPr>
          <w:rFonts w:ascii="Times New Roman" w:hAnsi="Times New Roman" w:cs="Times New Roman"/>
          <w:sz w:val="24"/>
          <w:szCs w:val="24"/>
        </w:rPr>
        <w:t>Are in families that include individuals who are serving or have formerly served</w:t>
      </w:r>
      <w:r w:rsidR="0082564E">
        <w:rPr>
          <w:rFonts w:ascii="Times New Roman" w:hAnsi="Times New Roman" w:cs="Times New Roman"/>
          <w:sz w:val="24"/>
          <w:szCs w:val="24"/>
        </w:rPr>
        <w:t xml:space="preserve"> in the armed forces, including such families that have members of the armed forces who have had multiple deployments outside of the United States.</w:t>
      </w:r>
    </w:p>
    <w:p w:rsidR="009265CE" w:rsidRPr="005231EB" w:rsidRDefault="009265CE" w:rsidP="009265CE">
      <w:pPr>
        <w:rPr>
          <w:sz w:val="24"/>
          <w:szCs w:val="24"/>
          <w:u w:val="single"/>
        </w:rPr>
      </w:pPr>
      <w:bookmarkStart w:id="22" w:name="Section5"/>
      <w:r w:rsidRPr="005231EB">
        <w:rPr>
          <w:sz w:val="24"/>
          <w:szCs w:val="24"/>
          <w:u w:val="single"/>
        </w:rPr>
        <w:t>Research and Evaluation</w:t>
      </w:r>
    </w:p>
    <w:p w:rsidR="009265CE" w:rsidRPr="005231EB" w:rsidRDefault="009265CE" w:rsidP="009265CE">
      <w:pPr>
        <w:rPr>
          <w:sz w:val="24"/>
          <w:szCs w:val="24"/>
          <w:u w:val="single"/>
        </w:rPr>
      </w:pPr>
    </w:p>
    <w:p w:rsidR="009265CE" w:rsidRPr="005231EB" w:rsidRDefault="009265CE" w:rsidP="009265CE">
      <w:pPr>
        <w:rPr>
          <w:sz w:val="24"/>
          <w:szCs w:val="24"/>
        </w:rPr>
      </w:pPr>
      <w:r w:rsidRPr="005231EB">
        <w:rPr>
          <w:sz w:val="24"/>
          <w:szCs w:val="24"/>
        </w:rPr>
        <w:t>The legislation does not require States to conduct any evaluation other than to conduct research on promising approaches. The State has provided assurances in the initial FOA of participation in any national evaluation activities. It is the Secretary’s intent to fund and carry out the national evaluation described in the legislation. However, HRSA and ACF will not prohibit a State from conducting research and evaluation outside of the national evaluation.</w:t>
      </w:r>
      <w:r w:rsidR="00EC5B69">
        <w:rPr>
          <w:sz w:val="24"/>
          <w:szCs w:val="24"/>
        </w:rPr>
        <w:t xml:space="preserve"> </w:t>
      </w:r>
      <w:r w:rsidRPr="005231EB">
        <w:rPr>
          <w:sz w:val="24"/>
          <w:szCs w:val="24"/>
        </w:rPr>
        <w:t>If the State intends to conduct research or evaluation activities using funding under the MIECHV Program, the State should describe those activities in the Implementation Plan (see Appendix C for guidance on information necessary to provide for any proposed research and evaluation activities).</w:t>
      </w:r>
    </w:p>
    <w:p w:rsidR="009265CE" w:rsidRPr="005231EB" w:rsidRDefault="009265CE" w:rsidP="009265CE">
      <w:pPr>
        <w:rPr>
          <w:b/>
          <w:bCs/>
          <w:sz w:val="24"/>
          <w:szCs w:val="24"/>
        </w:rPr>
      </w:pPr>
    </w:p>
    <w:p w:rsidR="003D7627" w:rsidRDefault="003D7627" w:rsidP="009265CE">
      <w:pPr>
        <w:rPr>
          <w:b/>
          <w:bCs/>
          <w:sz w:val="24"/>
          <w:szCs w:val="24"/>
        </w:rPr>
      </w:pPr>
    </w:p>
    <w:p w:rsidR="003D7627" w:rsidRDefault="003D7627">
      <w:pPr>
        <w:rPr>
          <w:b/>
          <w:bCs/>
          <w:sz w:val="24"/>
          <w:szCs w:val="24"/>
        </w:rPr>
      </w:pPr>
      <w:r>
        <w:rPr>
          <w:b/>
          <w:bCs/>
          <w:sz w:val="24"/>
          <w:szCs w:val="24"/>
        </w:rPr>
        <w:br w:type="page"/>
      </w:r>
    </w:p>
    <w:p w:rsidR="009265CE" w:rsidRPr="005231EB" w:rsidRDefault="0082564E" w:rsidP="009265CE">
      <w:pPr>
        <w:rPr>
          <w:b/>
          <w:bCs/>
          <w:sz w:val="24"/>
          <w:szCs w:val="24"/>
        </w:rPr>
      </w:pPr>
      <w:r>
        <w:rPr>
          <w:b/>
          <w:bCs/>
          <w:sz w:val="24"/>
          <w:szCs w:val="24"/>
        </w:rPr>
        <w:lastRenderedPageBreak/>
        <w:t>Section 5:</w:t>
      </w:r>
      <w:r w:rsidR="00EC5B69">
        <w:rPr>
          <w:b/>
          <w:bCs/>
          <w:sz w:val="24"/>
          <w:szCs w:val="24"/>
        </w:rPr>
        <w:t xml:space="preserve"> </w:t>
      </w:r>
      <w:r>
        <w:rPr>
          <w:b/>
          <w:bCs/>
          <w:sz w:val="24"/>
          <w:szCs w:val="24"/>
        </w:rPr>
        <w:t xml:space="preserve">Plan for Meeting Legislatively-Mandated Benchmarks </w:t>
      </w:r>
    </w:p>
    <w:bookmarkEnd w:id="22"/>
    <w:p w:rsidR="009265CE" w:rsidRPr="005231EB" w:rsidRDefault="009265CE" w:rsidP="009265CE">
      <w:pPr>
        <w:rPr>
          <w:sz w:val="24"/>
          <w:szCs w:val="24"/>
        </w:rPr>
      </w:pPr>
    </w:p>
    <w:p w:rsidR="009265CE" w:rsidRPr="005231EB" w:rsidRDefault="0082564E" w:rsidP="009265CE">
      <w:pPr>
        <w:rPr>
          <w:sz w:val="24"/>
          <w:szCs w:val="24"/>
        </w:rPr>
      </w:pPr>
      <w:r>
        <w:rPr>
          <w:sz w:val="24"/>
          <w:szCs w:val="24"/>
        </w:rPr>
        <w:t>To meet the requirements around quantifiable, measurable improvement in benchmark areas,</w:t>
      </w:r>
      <w:r w:rsidR="009265CE" w:rsidRPr="005231EB">
        <w:rPr>
          <w:rStyle w:val="FootnoteReference"/>
          <w:sz w:val="24"/>
          <w:szCs w:val="24"/>
        </w:rPr>
        <w:footnoteReference w:id="6"/>
      </w:r>
      <w:r w:rsidR="009265CE" w:rsidRPr="005231EB">
        <w:rPr>
          <w:sz w:val="24"/>
          <w:szCs w:val="24"/>
        </w:rPr>
        <w:t xml:space="preserve"> each grantee must provide a proposal for the initial and ongoing data collection for each of the six benchmark areas. The following are parameters around the benchmark data collection:</w:t>
      </w:r>
    </w:p>
    <w:p w:rsidR="009265CE" w:rsidRPr="005231EB" w:rsidRDefault="009265CE" w:rsidP="009265CE">
      <w:pPr>
        <w:rPr>
          <w:sz w:val="24"/>
          <w:szCs w:val="24"/>
        </w:rPr>
      </w:pPr>
    </w:p>
    <w:p w:rsidR="009265CE" w:rsidRPr="005231EB" w:rsidRDefault="009265CE" w:rsidP="009265CE">
      <w:pPr>
        <w:pStyle w:val="ColorfulList-Accent11"/>
        <w:numPr>
          <w:ilvl w:val="0"/>
          <w:numId w:val="47"/>
        </w:numPr>
        <w:spacing w:line="240" w:lineRule="auto"/>
        <w:rPr>
          <w:rFonts w:ascii="Times New Roman" w:hAnsi="Times New Roman" w:cs="Times New Roman"/>
          <w:sz w:val="24"/>
          <w:szCs w:val="24"/>
        </w:rPr>
      </w:pPr>
      <w:r w:rsidRPr="005231EB">
        <w:rPr>
          <w:rFonts w:ascii="Times New Roman" w:hAnsi="Times New Roman" w:cs="Times New Roman"/>
          <w:sz w:val="24"/>
          <w:szCs w:val="24"/>
        </w:rPr>
        <w:t xml:space="preserve">The grantee must collect data on </w:t>
      </w:r>
      <w:r w:rsidRPr="005231EB">
        <w:rPr>
          <w:rFonts w:ascii="Times New Roman" w:hAnsi="Times New Roman" w:cs="Times New Roman"/>
          <w:sz w:val="24"/>
          <w:szCs w:val="24"/>
          <w:u w:val="single"/>
        </w:rPr>
        <w:t>all</w:t>
      </w:r>
      <w:r w:rsidRPr="005231EB">
        <w:rPr>
          <w:rFonts w:ascii="Times New Roman" w:hAnsi="Times New Roman" w:cs="Times New Roman"/>
          <w:sz w:val="24"/>
          <w:szCs w:val="24"/>
        </w:rPr>
        <w:t xml:space="preserve"> benchmark areas. </w:t>
      </w:r>
    </w:p>
    <w:p w:rsidR="009265CE" w:rsidRPr="005231EB" w:rsidRDefault="009265CE" w:rsidP="009265CE">
      <w:pPr>
        <w:pStyle w:val="ColorfulList-Accent12"/>
        <w:numPr>
          <w:ilvl w:val="0"/>
          <w:numId w:val="47"/>
        </w:numPr>
        <w:spacing w:line="240" w:lineRule="auto"/>
        <w:rPr>
          <w:rFonts w:ascii="Times New Roman" w:hAnsi="Times New Roman" w:cs="Times New Roman"/>
          <w:sz w:val="24"/>
          <w:szCs w:val="24"/>
        </w:rPr>
      </w:pPr>
      <w:r w:rsidRPr="005231EB">
        <w:rPr>
          <w:rFonts w:ascii="Times New Roman" w:hAnsi="Times New Roman" w:cs="Times New Roman"/>
          <w:sz w:val="24"/>
          <w:szCs w:val="24"/>
        </w:rPr>
        <w:t>The data must be collected for eligible families that have been enrolled</w:t>
      </w:r>
      <w:r w:rsidRPr="005231EB">
        <w:rPr>
          <w:rStyle w:val="FootnoteReference"/>
          <w:rFonts w:ascii="Times New Roman" w:hAnsi="Times New Roman"/>
          <w:sz w:val="24"/>
          <w:szCs w:val="24"/>
        </w:rPr>
        <w:footnoteReference w:id="7"/>
      </w:r>
      <w:r w:rsidRPr="005231EB">
        <w:rPr>
          <w:rFonts w:ascii="Times New Roman" w:hAnsi="Times New Roman" w:cs="Times New Roman"/>
          <w:sz w:val="24"/>
          <w:szCs w:val="24"/>
        </w:rPr>
        <w:t xml:space="preserve"> in the program who receive services funded with the MIECHV Program funds.</w:t>
      </w:r>
    </w:p>
    <w:p w:rsidR="009265CE" w:rsidRPr="005231EB" w:rsidRDefault="009265CE" w:rsidP="009265CE">
      <w:pPr>
        <w:pStyle w:val="ColorfulList-Accent11"/>
        <w:numPr>
          <w:ilvl w:val="0"/>
          <w:numId w:val="47"/>
        </w:numPr>
        <w:spacing w:line="240" w:lineRule="auto"/>
        <w:rPr>
          <w:rFonts w:ascii="Times New Roman" w:hAnsi="Times New Roman" w:cs="Times New Roman"/>
          <w:sz w:val="24"/>
          <w:szCs w:val="24"/>
        </w:rPr>
      </w:pPr>
      <w:r w:rsidRPr="005231EB">
        <w:rPr>
          <w:rFonts w:ascii="Times New Roman" w:hAnsi="Times New Roman" w:cs="Times New Roman"/>
          <w:sz w:val="24"/>
          <w:szCs w:val="24"/>
        </w:rPr>
        <w:t>Each benchmark area includes multiple constructs. States must collect data for all constructs under each benchmark area.</w:t>
      </w:r>
      <w:r w:rsidR="00EC5B69">
        <w:rPr>
          <w:rFonts w:ascii="Times New Roman" w:hAnsi="Times New Roman" w:cs="Times New Roman"/>
          <w:sz w:val="24"/>
          <w:szCs w:val="24"/>
        </w:rPr>
        <w:t xml:space="preserve"> </w:t>
      </w:r>
    </w:p>
    <w:p w:rsidR="009265CE" w:rsidRPr="005231EB" w:rsidRDefault="009265CE" w:rsidP="009265CE">
      <w:pPr>
        <w:pStyle w:val="ColorfulList-Accent11"/>
        <w:numPr>
          <w:ilvl w:val="0"/>
          <w:numId w:val="47"/>
        </w:numPr>
        <w:spacing w:line="240" w:lineRule="auto"/>
        <w:rPr>
          <w:rFonts w:ascii="Times New Roman" w:hAnsi="Times New Roman" w:cs="Times New Roman"/>
          <w:sz w:val="24"/>
          <w:szCs w:val="24"/>
        </w:rPr>
      </w:pPr>
      <w:r w:rsidRPr="005231EB">
        <w:rPr>
          <w:rFonts w:ascii="Times New Roman" w:hAnsi="Times New Roman" w:cs="Times New Roman"/>
          <w:sz w:val="24"/>
          <w:szCs w:val="24"/>
        </w:rPr>
        <w:t>If the same construct appears in more than one benchmark area, States may utilize the same data for each applicable benchmark area. These instances are noted in the specific discussion of each benchmark area.</w:t>
      </w:r>
    </w:p>
    <w:p w:rsidR="009265CE" w:rsidRPr="005231EB" w:rsidRDefault="009265CE" w:rsidP="009265CE">
      <w:pPr>
        <w:pStyle w:val="ColorfulList-Accent11"/>
        <w:numPr>
          <w:ilvl w:val="0"/>
          <w:numId w:val="47"/>
        </w:numPr>
        <w:spacing w:line="240" w:lineRule="auto"/>
        <w:rPr>
          <w:rFonts w:ascii="Times New Roman" w:hAnsi="Times New Roman" w:cs="Times New Roman"/>
          <w:sz w:val="24"/>
          <w:szCs w:val="24"/>
        </w:rPr>
      </w:pPr>
      <w:r w:rsidRPr="005231EB">
        <w:rPr>
          <w:rFonts w:ascii="Times New Roman" w:hAnsi="Times New Roman" w:cs="Times New Roman"/>
          <w:sz w:val="24"/>
          <w:szCs w:val="24"/>
        </w:rPr>
        <w:t>To demonstrate improvements in at least four benchmark areas by the end of three years, the State must show improvement in at least half of the constructs under each benchmark area.</w:t>
      </w:r>
    </w:p>
    <w:p w:rsidR="009265CE" w:rsidRPr="005231EB" w:rsidRDefault="009265CE" w:rsidP="009265CE">
      <w:pPr>
        <w:pStyle w:val="ColorfulList-Accent11"/>
        <w:numPr>
          <w:ilvl w:val="0"/>
          <w:numId w:val="47"/>
        </w:numPr>
        <w:spacing w:line="240" w:lineRule="auto"/>
        <w:rPr>
          <w:rFonts w:ascii="Times New Roman" w:hAnsi="Times New Roman" w:cs="Times New Roman"/>
          <w:sz w:val="24"/>
          <w:szCs w:val="24"/>
        </w:rPr>
      </w:pPr>
      <w:r w:rsidRPr="005231EB">
        <w:rPr>
          <w:rFonts w:ascii="Times New Roman" w:hAnsi="Times New Roman" w:cs="Times New Roman"/>
          <w:sz w:val="24"/>
          <w:szCs w:val="24"/>
        </w:rPr>
        <w:t xml:space="preserve"> Standard measures for the constructs within a benchmark area across home visiting models (if more than one home visiting model is implemented within a State) are strongly encouraged. </w:t>
      </w:r>
    </w:p>
    <w:p w:rsidR="009265CE" w:rsidRPr="005231EB" w:rsidRDefault="009265CE" w:rsidP="009265CE">
      <w:pPr>
        <w:pStyle w:val="ColorfulList-Accent11"/>
        <w:numPr>
          <w:ilvl w:val="0"/>
          <w:numId w:val="47"/>
        </w:numPr>
        <w:spacing w:line="240" w:lineRule="auto"/>
        <w:rPr>
          <w:rFonts w:ascii="Times New Roman" w:hAnsi="Times New Roman" w:cs="Times New Roman"/>
          <w:sz w:val="24"/>
          <w:szCs w:val="24"/>
        </w:rPr>
      </w:pPr>
      <w:r w:rsidRPr="005231EB">
        <w:rPr>
          <w:rFonts w:ascii="Times New Roman" w:hAnsi="Times New Roman" w:cs="Times New Roman"/>
          <w:sz w:val="24"/>
          <w:szCs w:val="24"/>
        </w:rPr>
        <w:t>We recommend that programs utilize these and other appropriate data for CQI to enhance program operation and decision-making and to individualize services</w:t>
      </w:r>
      <w:r w:rsidR="00B548AA">
        <w:rPr>
          <w:rFonts w:ascii="Times New Roman" w:hAnsi="Times New Roman" w:cs="Times New Roman"/>
          <w:sz w:val="24"/>
          <w:szCs w:val="24"/>
        </w:rPr>
        <w:t>.</w:t>
      </w:r>
      <w:r w:rsidRPr="005231EB">
        <w:rPr>
          <w:rStyle w:val="FootnoteReference"/>
          <w:rFonts w:ascii="Times New Roman" w:hAnsi="Times New Roman"/>
          <w:sz w:val="24"/>
          <w:szCs w:val="24"/>
        </w:rPr>
        <w:footnoteReference w:id="8"/>
      </w:r>
      <w:r w:rsidR="00EC5B69">
        <w:rPr>
          <w:rFonts w:ascii="Times New Roman" w:hAnsi="Times New Roman" w:cs="Times New Roman"/>
          <w:sz w:val="24"/>
          <w:szCs w:val="24"/>
        </w:rPr>
        <w:t xml:space="preserve"> </w:t>
      </w:r>
      <w:r w:rsidRPr="005231EB">
        <w:rPr>
          <w:rFonts w:ascii="Times New Roman" w:hAnsi="Times New Roman" w:cs="Times New Roman"/>
          <w:sz w:val="24"/>
          <w:szCs w:val="24"/>
        </w:rPr>
        <w:t xml:space="preserve">Technical assistance will be provided to assist grantees in utilizing data for CQI. </w:t>
      </w:r>
    </w:p>
    <w:p w:rsidR="009265CE" w:rsidRPr="005231EB" w:rsidRDefault="009265CE" w:rsidP="009265CE">
      <w:pPr>
        <w:pStyle w:val="ColorfulList-Accent11"/>
        <w:numPr>
          <w:ilvl w:val="0"/>
          <w:numId w:val="47"/>
        </w:numPr>
        <w:spacing w:line="240" w:lineRule="auto"/>
        <w:rPr>
          <w:rFonts w:ascii="Times New Roman" w:hAnsi="Times New Roman" w:cs="Times New Roman"/>
          <w:sz w:val="24"/>
          <w:szCs w:val="24"/>
        </w:rPr>
      </w:pPr>
      <w:r w:rsidRPr="005231EB">
        <w:rPr>
          <w:rFonts w:ascii="Times New Roman" w:hAnsi="Times New Roman" w:cs="Times New Roman"/>
          <w:sz w:val="24"/>
          <w:szCs w:val="24"/>
        </w:rPr>
        <w:t>States may propose either to collect data on each participating family or to use a sampling approach for some or all benchmark areas.</w:t>
      </w:r>
    </w:p>
    <w:p w:rsidR="009265CE" w:rsidRPr="005231EB" w:rsidRDefault="009265CE" w:rsidP="009265CE">
      <w:pPr>
        <w:pStyle w:val="ColorfulList-Accent11"/>
        <w:numPr>
          <w:ilvl w:val="0"/>
          <w:numId w:val="47"/>
        </w:numPr>
        <w:spacing w:line="240" w:lineRule="auto"/>
        <w:rPr>
          <w:rFonts w:ascii="Times New Roman" w:hAnsi="Times New Roman" w:cs="Times New Roman"/>
          <w:sz w:val="24"/>
          <w:szCs w:val="24"/>
        </w:rPr>
      </w:pPr>
      <w:r w:rsidRPr="005231EB">
        <w:rPr>
          <w:rFonts w:ascii="Times New Roman" w:hAnsi="Times New Roman" w:cs="Times New Roman"/>
          <w:sz w:val="24"/>
          <w:szCs w:val="24"/>
        </w:rPr>
        <w:t>At a later date, a template will be provided for grantees to report to HHS on benchmark progress at the 3- and 5-year points.</w:t>
      </w:r>
      <w:r w:rsidR="00EC5B69">
        <w:rPr>
          <w:rFonts w:ascii="Times New Roman" w:hAnsi="Times New Roman" w:cs="Times New Roman"/>
          <w:sz w:val="24"/>
          <w:szCs w:val="24"/>
        </w:rPr>
        <w:t xml:space="preserve"> </w:t>
      </w:r>
    </w:p>
    <w:p w:rsidR="009265CE" w:rsidRPr="005231EB" w:rsidRDefault="009265CE" w:rsidP="009265CE">
      <w:pPr>
        <w:pStyle w:val="ColorfulList-Accent11"/>
        <w:numPr>
          <w:ilvl w:val="0"/>
          <w:numId w:val="48"/>
        </w:numPr>
        <w:spacing w:line="240" w:lineRule="auto"/>
        <w:rPr>
          <w:rFonts w:ascii="Times New Roman" w:hAnsi="Times New Roman" w:cs="Times New Roman"/>
          <w:sz w:val="24"/>
          <w:szCs w:val="24"/>
        </w:rPr>
      </w:pPr>
      <w:r w:rsidRPr="005231EB">
        <w:rPr>
          <w:rFonts w:ascii="Times New Roman" w:hAnsi="Times New Roman" w:cs="Times New Roman"/>
          <w:sz w:val="24"/>
          <w:szCs w:val="24"/>
        </w:rPr>
        <w:t xml:space="preserve">The measures proposed by States must be developmentally appropriate measures for the corresponding constructs and appropriate for use with the populations served by the home visiting program. </w:t>
      </w:r>
    </w:p>
    <w:p w:rsidR="009265CE" w:rsidRPr="005231EB" w:rsidRDefault="009265CE" w:rsidP="009265CE">
      <w:pPr>
        <w:pStyle w:val="ColorfulList-Accent11"/>
        <w:numPr>
          <w:ilvl w:val="0"/>
          <w:numId w:val="49"/>
        </w:numPr>
        <w:spacing w:line="240" w:lineRule="auto"/>
        <w:rPr>
          <w:rFonts w:ascii="Times New Roman" w:hAnsi="Times New Roman" w:cs="Times New Roman"/>
          <w:sz w:val="24"/>
          <w:szCs w:val="24"/>
        </w:rPr>
      </w:pPr>
      <w:r w:rsidRPr="005231EB">
        <w:rPr>
          <w:rFonts w:ascii="Times New Roman" w:hAnsi="Times New Roman" w:cs="Times New Roman"/>
          <w:sz w:val="24"/>
          <w:szCs w:val="24"/>
        </w:rPr>
        <w:t>For the purposes of the benchmark requirement, it is recommended that data collected across all benchmark areas be coordinated and aligned with other relevant State or local data collection efforts</w:t>
      </w:r>
      <w:r w:rsidR="00EC5B69">
        <w:rPr>
          <w:rFonts w:ascii="Times New Roman" w:hAnsi="Times New Roman" w:cs="Times New Roman"/>
          <w:sz w:val="24"/>
          <w:szCs w:val="24"/>
        </w:rPr>
        <w:t xml:space="preserve"> </w:t>
      </w:r>
      <w:r w:rsidR="0082564E" w:rsidRPr="0082564E">
        <w:rPr>
          <w:rFonts w:ascii="Times New Roman" w:hAnsi="Times New Roman" w:cs="Times New Roman"/>
          <w:sz w:val="24"/>
          <w:szCs w:val="24"/>
        </w:rPr>
        <w:t>(e.g., link data on children/families served by the state home visiting program to data on the same children/families served by early childhood, child welfare</w:t>
      </w:r>
      <w:r w:rsidR="00EC5B69">
        <w:rPr>
          <w:rFonts w:ascii="Times New Roman" w:hAnsi="Times New Roman" w:cs="Times New Roman"/>
          <w:sz w:val="24"/>
          <w:szCs w:val="24"/>
        </w:rPr>
        <w:t>, health care or other programs</w:t>
      </w:r>
      <w:r w:rsidR="0082564E" w:rsidRPr="0082564E">
        <w:rPr>
          <w:rFonts w:ascii="Times New Roman" w:hAnsi="Times New Roman" w:cs="Times New Roman"/>
          <w:sz w:val="24"/>
          <w:szCs w:val="24"/>
        </w:rPr>
        <w:t>)</w:t>
      </w:r>
      <w:r w:rsidR="00EC5B69">
        <w:rPr>
          <w:rFonts w:ascii="Times New Roman" w:hAnsi="Times New Roman" w:cs="Times New Roman"/>
          <w:sz w:val="24"/>
          <w:szCs w:val="24"/>
        </w:rPr>
        <w:t>.</w:t>
      </w:r>
      <w:r w:rsidR="0082564E" w:rsidRPr="0082564E">
        <w:rPr>
          <w:rFonts w:ascii="Times New Roman" w:hAnsi="Times New Roman" w:cs="Times New Roman"/>
          <w:sz w:val="24"/>
          <w:szCs w:val="24"/>
        </w:rPr>
        <w:t xml:space="preserve"> </w:t>
      </w:r>
      <w:r w:rsidRPr="005231EB">
        <w:rPr>
          <w:rFonts w:ascii="Times New Roman" w:hAnsi="Times New Roman" w:cs="Times New Roman"/>
          <w:sz w:val="24"/>
          <w:szCs w:val="24"/>
        </w:rPr>
        <w:t xml:space="preserve">In addition to the reporting requirements for each benchmark area, applicants must collect individual-level </w:t>
      </w:r>
      <w:r w:rsidRPr="005231EB">
        <w:rPr>
          <w:rFonts w:ascii="Times New Roman" w:hAnsi="Times New Roman" w:cs="Times New Roman"/>
          <w:sz w:val="24"/>
          <w:szCs w:val="24"/>
        </w:rPr>
        <w:lastRenderedPageBreak/>
        <w:t>demographic and service-utilization data on the participants in their program as necessary to analyze and understand the progress children and families are making.</w:t>
      </w:r>
      <w:r w:rsidR="00EC5B69">
        <w:rPr>
          <w:rFonts w:ascii="Times New Roman" w:hAnsi="Times New Roman" w:cs="Times New Roman"/>
          <w:sz w:val="24"/>
          <w:szCs w:val="24"/>
        </w:rPr>
        <w:t xml:space="preserve"> </w:t>
      </w:r>
      <w:r w:rsidRPr="005231EB">
        <w:rPr>
          <w:rFonts w:ascii="Times New Roman" w:hAnsi="Times New Roman" w:cs="Times New Roman"/>
          <w:sz w:val="24"/>
          <w:szCs w:val="24"/>
        </w:rPr>
        <w:t xml:space="preserve">Individual-level demographic and service-utilization data may include but are not limited to the following: </w:t>
      </w:r>
    </w:p>
    <w:p w:rsidR="009265CE" w:rsidRPr="005231EB" w:rsidRDefault="009265CE" w:rsidP="009265CE">
      <w:pPr>
        <w:numPr>
          <w:ilvl w:val="1"/>
          <w:numId w:val="49"/>
        </w:numPr>
        <w:spacing w:after="40"/>
        <w:rPr>
          <w:sz w:val="24"/>
          <w:szCs w:val="24"/>
        </w:rPr>
      </w:pPr>
      <w:r w:rsidRPr="005231EB">
        <w:rPr>
          <w:sz w:val="24"/>
          <w:szCs w:val="24"/>
        </w:rPr>
        <w:t>Family’s participation rate in the home visiting program (e.g., number of sessions/number of possible sessions, duration of sessions);</w:t>
      </w:r>
    </w:p>
    <w:p w:rsidR="009265CE" w:rsidRPr="005231EB" w:rsidRDefault="009265CE" w:rsidP="009265CE">
      <w:pPr>
        <w:numPr>
          <w:ilvl w:val="1"/>
          <w:numId w:val="49"/>
        </w:numPr>
        <w:spacing w:after="40"/>
        <w:rPr>
          <w:sz w:val="24"/>
          <w:szCs w:val="24"/>
        </w:rPr>
      </w:pPr>
      <w:r w:rsidRPr="005231EB">
        <w:rPr>
          <w:sz w:val="24"/>
          <w:szCs w:val="24"/>
        </w:rPr>
        <w:t>Demographic data for the participant child(ren), pregnant woman, expectant father, parent(s), or primary caregiver(s) receiving home visiting services including:</w:t>
      </w:r>
      <w:r w:rsidR="00EC5B69">
        <w:rPr>
          <w:sz w:val="24"/>
          <w:szCs w:val="24"/>
        </w:rPr>
        <w:t xml:space="preserve"> </w:t>
      </w:r>
      <w:r w:rsidRPr="005231EB">
        <w:rPr>
          <w:sz w:val="24"/>
          <w:szCs w:val="24"/>
        </w:rPr>
        <w:t>child’s gender, age of all (including age in month for child) at each data collection point and racial and ethnic background of all participants in the family;</w:t>
      </w:r>
    </w:p>
    <w:p w:rsidR="009265CE" w:rsidRPr="005231EB" w:rsidRDefault="009265CE" w:rsidP="009265CE">
      <w:pPr>
        <w:numPr>
          <w:ilvl w:val="1"/>
          <w:numId w:val="49"/>
        </w:numPr>
        <w:spacing w:after="40"/>
        <w:rPr>
          <w:sz w:val="24"/>
          <w:szCs w:val="24"/>
        </w:rPr>
      </w:pPr>
      <w:r w:rsidRPr="005231EB">
        <w:rPr>
          <w:sz w:val="24"/>
          <w:szCs w:val="24"/>
        </w:rPr>
        <w:t>Participant child’s exposure to languages other than English; and</w:t>
      </w:r>
    </w:p>
    <w:p w:rsidR="009265CE" w:rsidRPr="005231EB" w:rsidRDefault="009265CE" w:rsidP="009265CE">
      <w:pPr>
        <w:pStyle w:val="ColorfulList-Accent11"/>
        <w:numPr>
          <w:ilvl w:val="1"/>
          <w:numId w:val="49"/>
        </w:numPr>
        <w:spacing w:line="240" w:lineRule="auto"/>
        <w:rPr>
          <w:rFonts w:ascii="Times New Roman" w:hAnsi="Times New Roman" w:cs="Times New Roman"/>
          <w:sz w:val="24"/>
          <w:szCs w:val="24"/>
        </w:rPr>
      </w:pPr>
      <w:r w:rsidRPr="005231EB">
        <w:rPr>
          <w:rFonts w:ascii="Times New Roman" w:hAnsi="Times New Roman" w:cs="Times New Roman"/>
          <w:sz w:val="24"/>
          <w:szCs w:val="24"/>
        </w:rPr>
        <w:t>Family socioeconomic indicators (e.g., family income, employment status)</w:t>
      </w:r>
      <w:r w:rsidR="00497401" w:rsidRPr="005231EB">
        <w:rPr>
          <w:rFonts w:ascii="Times New Roman" w:hAnsi="Times New Roman" w:cs="Times New Roman"/>
          <w:sz w:val="24"/>
          <w:szCs w:val="24"/>
        </w:rPr>
        <w:t>.</w:t>
      </w:r>
    </w:p>
    <w:p w:rsidR="009265CE" w:rsidRPr="005231EB" w:rsidRDefault="0082564E">
      <w:pPr>
        <w:rPr>
          <w:sz w:val="24"/>
          <w:szCs w:val="24"/>
        </w:rPr>
      </w:pPr>
      <w:r>
        <w:rPr>
          <w:sz w:val="24"/>
          <w:szCs w:val="24"/>
        </w:rPr>
        <w:t xml:space="preserve">Technical assistance will be provided to assist a State in selecting or developing benchmark measures. </w:t>
      </w:r>
    </w:p>
    <w:p w:rsidR="009265CE" w:rsidRPr="005231EB" w:rsidRDefault="009265CE">
      <w:pPr>
        <w:rPr>
          <w:sz w:val="24"/>
          <w:szCs w:val="24"/>
        </w:rPr>
      </w:pPr>
    </w:p>
    <w:p w:rsidR="009265CE" w:rsidRPr="005231EB" w:rsidRDefault="0082564E" w:rsidP="009265CE">
      <w:pPr>
        <w:rPr>
          <w:sz w:val="24"/>
          <w:szCs w:val="24"/>
          <w:u w:val="single"/>
        </w:rPr>
      </w:pPr>
      <w:r>
        <w:rPr>
          <w:sz w:val="24"/>
          <w:szCs w:val="24"/>
          <w:u w:val="single"/>
        </w:rPr>
        <w:t xml:space="preserve">Benchmark Plan Requirements </w:t>
      </w:r>
    </w:p>
    <w:p w:rsidR="009265CE" w:rsidRPr="005231EB" w:rsidRDefault="009265CE" w:rsidP="009265CE">
      <w:pPr>
        <w:rPr>
          <w:sz w:val="24"/>
          <w:szCs w:val="24"/>
        </w:rPr>
      </w:pPr>
    </w:p>
    <w:p w:rsidR="009265CE" w:rsidRPr="005231EB" w:rsidRDefault="0082564E" w:rsidP="009265CE">
      <w:pPr>
        <w:rPr>
          <w:sz w:val="24"/>
          <w:szCs w:val="24"/>
        </w:rPr>
      </w:pPr>
      <w:r>
        <w:rPr>
          <w:sz w:val="24"/>
          <w:szCs w:val="24"/>
        </w:rPr>
        <w:t>In their Updated State Plan, States must provide a plan for the collection of the benchmark data. It should include</w:t>
      </w:r>
      <w:r w:rsidR="009265CE" w:rsidRPr="005231EB">
        <w:rPr>
          <w:sz w:val="24"/>
          <w:szCs w:val="24"/>
        </w:rPr>
        <w:t xml:space="preserve"> information about each construct (e.g., incidence of child injuries) and measure selection (e.g., visits to the emergency department) for each benchmark area, including data collection and analysis.</w:t>
      </w:r>
      <w:r w:rsidR="00EC5B69">
        <w:rPr>
          <w:b/>
          <w:bCs/>
          <w:sz w:val="24"/>
          <w:szCs w:val="24"/>
        </w:rPr>
        <w:t xml:space="preserve"> </w:t>
      </w:r>
      <w:r w:rsidR="009265CE" w:rsidRPr="005231EB">
        <w:rPr>
          <w:sz w:val="24"/>
          <w:szCs w:val="24"/>
        </w:rPr>
        <w:t xml:space="preserve">The benchmark plan must include the following information for </w:t>
      </w:r>
      <w:r w:rsidR="009265CE" w:rsidRPr="005231EB">
        <w:rPr>
          <w:sz w:val="24"/>
          <w:szCs w:val="24"/>
          <w:u w:val="single"/>
        </w:rPr>
        <w:t>each</w:t>
      </w:r>
      <w:r w:rsidR="009265CE" w:rsidRPr="005231EB">
        <w:rPr>
          <w:sz w:val="24"/>
          <w:szCs w:val="24"/>
        </w:rPr>
        <w:t xml:space="preserve"> benchmark area and its associated constructs:</w:t>
      </w:r>
      <w:r w:rsidR="00EC5B69">
        <w:rPr>
          <w:sz w:val="24"/>
          <w:szCs w:val="24"/>
        </w:rPr>
        <w:t xml:space="preserve"> </w:t>
      </w:r>
    </w:p>
    <w:p w:rsidR="009265CE" w:rsidRPr="005231EB" w:rsidRDefault="009265CE" w:rsidP="009265CE">
      <w:pPr>
        <w:rPr>
          <w:sz w:val="24"/>
          <w:szCs w:val="24"/>
        </w:rPr>
      </w:pPr>
    </w:p>
    <w:p w:rsidR="009265CE" w:rsidRPr="005231EB" w:rsidRDefault="009265CE">
      <w:pPr>
        <w:pStyle w:val="ColorfulList-Accent11"/>
        <w:numPr>
          <w:ilvl w:val="0"/>
          <w:numId w:val="51"/>
        </w:numPr>
        <w:spacing w:line="240" w:lineRule="auto"/>
        <w:rPr>
          <w:rFonts w:ascii="Times New Roman" w:hAnsi="Times New Roman" w:cs="Times New Roman"/>
          <w:sz w:val="24"/>
          <w:szCs w:val="24"/>
        </w:rPr>
      </w:pPr>
      <w:r w:rsidRPr="005231EB">
        <w:rPr>
          <w:rFonts w:ascii="Times New Roman" w:hAnsi="Times New Roman" w:cs="Times New Roman"/>
          <w:sz w:val="24"/>
          <w:szCs w:val="24"/>
        </w:rPr>
        <w:t>Proposed measures:</w:t>
      </w:r>
    </w:p>
    <w:p w:rsidR="009265CE" w:rsidRPr="005231EB" w:rsidRDefault="009265CE" w:rsidP="009265CE">
      <w:pPr>
        <w:pStyle w:val="ColorfulList-Accent11"/>
        <w:numPr>
          <w:ilvl w:val="1"/>
          <w:numId w:val="54"/>
        </w:numPr>
        <w:tabs>
          <w:tab w:val="clear" w:pos="1800"/>
          <w:tab w:val="num" w:pos="1440"/>
        </w:tabs>
        <w:spacing w:line="240" w:lineRule="auto"/>
        <w:ind w:left="1440"/>
        <w:rPr>
          <w:rFonts w:ascii="Times New Roman" w:hAnsi="Times New Roman" w:cs="Times New Roman"/>
          <w:sz w:val="24"/>
          <w:szCs w:val="24"/>
        </w:rPr>
      </w:pPr>
      <w:r w:rsidRPr="005231EB">
        <w:rPr>
          <w:rFonts w:ascii="Times New Roman" w:hAnsi="Times New Roman" w:cs="Times New Roman"/>
          <w:sz w:val="24"/>
          <w:szCs w:val="24"/>
        </w:rPr>
        <w:t>For each construct within each benchmark area (e.g. “general cognitive skills” within the Improvement in School Readiness and Achievement benchmark area), specify the measure (or measures) proposed.</w:t>
      </w:r>
      <w:r w:rsidR="00EC5B69">
        <w:rPr>
          <w:rFonts w:ascii="Times New Roman" w:hAnsi="Times New Roman" w:cs="Times New Roman"/>
          <w:sz w:val="24"/>
          <w:szCs w:val="24"/>
        </w:rPr>
        <w:t xml:space="preserve"> </w:t>
      </w:r>
      <w:r w:rsidRPr="005231EB">
        <w:rPr>
          <w:rFonts w:ascii="Times New Roman" w:hAnsi="Times New Roman" w:cs="Times New Roman"/>
          <w:sz w:val="24"/>
          <w:szCs w:val="24"/>
        </w:rPr>
        <w:t xml:space="preserve">If use of administrative data is </w:t>
      </w:r>
      <w:r w:rsidR="00876222">
        <w:rPr>
          <w:rFonts w:ascii="Times New Roman" w:hAnsi="Times New Roman" w:cs="Times New Roman"/>
          <w:sz w:val="24"/>
          <w:szCs w:val="24"/>
        </w:rPr>
        <w:t>proposed, please also include a Memorandum of Understanding (</w:t>
      </w:r>
      <w:r w:rsidRPr="005231EB">
        <w:rPr>
          <w:rFonts w:ascii="Times New Roman" w:hAnsi="Times New Roman" w:cs="Times New Roman"/>
          <w:sz w:val="24"/>
          <w:szCs w:val="24"/>
        </w:rPr>
        <w:t>MOU</w:t>
      </w:r>
      <w:r w:rsidR="00876222">
        <w:rPr>
          <w:rFonts w:ascii="Times New Roman" w:hAnsi="Times New Roman" w:cs="Times New Roman"/>
          <w:sz w:val="24"/>
          <w:szCs w:val="24"/>
        </w:rPr>
        <w:t>)</w:t>
      </w:r>
      <w:r w:rsidRPr="005231EB">
        <w:rPr>
          <w:rFonts w:ascii="Times New Roman" w:hAnsi="Times New Roman" w:cs="Times New Roman"/>
          <w:sz w:val="24"/>
          <w:szCs w:val="24"/>
        </w:rPr>
        <w:t xml:space="preserve"> from the agenc</w:t>
      </w:r>
      <w:r w:rsidR="0082564E">
        <w:rPr>
          <w:rFonts w:ascii="Times New Roman" w:hAnsi="Times New Roman" w:cs="Times New Roman"/>
          <w:sz w:val="24"/>
          <w:szCs w:val="24"/>
        </w:rPr>
        <w:t>y with responsibility or oversight of those data.</w:t>
      </w:r>
    </w:p>
    <w:p w:rsidR="009265CE" w:rsidRPr="005231EB" w:rsidRDefault="0082564E" w:rsidP="009265CE">
      <w:pPr>
        <w:pStyle w:val="ColorfulList-Accent11"/>
        <w:numPr>
          <w:ilvl w:val="1"/>
          <w:numId w:val="54"/>
        </w:numPr>
        <w:tabs>
          <w:tab w:val="clear" w:pos="1800"/>
          <w:tab w:val="num" w:pos="1440"/>
        </w:tabs>
        <w:spacing w:line="240" w:lineRule="auto"/>
        <w:ind w:left="1440"/>
        <w:rPr>
          <w:rFonts w:ascii="Times New Roman" w:hAnsi="Times New Roman" w:cs="Times New Roman"/>
          <w:sz w:val="24"/>
          <w:szCs w:val="24"/>
        </w:rPr>
      </w:pPr>
      <w:r>
        <w:rPr>
          <w:rFonts w:ascii="Times New Roman" w:hAnsi="Times New Roman" w:cs="Times New Roman"/>
          <w:sz w:val="24"/>
          <w:szCs w:val="24"/>
        </w:rPr>
        <w:t>Reliability/validity of measure proposed (demonstrating reliability/validity for the population with which the measure will be used).</w:t>
      </w:r>
    </w:p>
    <w:p w:rsidR="009265CE" w:rsidRPr="005231EB" w:rsidRDefault="0082564E">
      <w:pPr>
        <w:pStyle w:val="ColorfulList-Accent11"/>
        <w:numPr>
          <w:ilvl w:val="1"/>
          <w:numId w:val="3"/>
        </w:numPr>
        <w:tabs>
          <w:tab w:val="clear" w:pos="1800"/>
          <w:tab w:val="num" w:pos="720"/>
        </w:tabs>
        <w:spacing w:line="240" w:lineRule="auto"/>
        <w:ind w:left="720"/>
        <w:rPr>
          <w:rFonts w:ascii="Times New Roman" w:hAnsi="Times New Roman" w:cs="Times New Roman"/>
          <w:sz w:val="24"/>
          <w:szCs w:val="24"/>
        </w:rPr>
      </w:pPr>
      <w:r>
        <w:rPr>
          <w:rFonts w:ascii="Times New Roman" w:hAnsi="Times New Roman" w:cs="Times New Roman"/>
          <w:sz w:val="24"/>
          <w:szCs w:val="24"/>
        </w:rPr>
        <w:t>Proposed definition of improvement for each element of the individual construct (e.g., “improvement will be quantified as a decrease in the number of children identified as at risk by the Ages and Stages Questionnaire-Social Emotional Domain, ASQ-SE, for children’s social-emotional development over one year of program enrollment”).</w:t>
      </w:r>
    </w:p>
    <w:p w:rsidR="009265CE" w:rsidRPr="005231EB" w:rsidRDefault="009265CE">
      <w:pPr>
        <w:pStyle w:val="ColorfulList-Accent11"/>
        <w:numPr>
          <w:ilvl w:val="1"/>
          <w:numId w:val="3"/>
        </w:numPr>
        <w:tabs>
          <w:tab w:val="clear" w:pos="1800"/>
          <w:tab w:val="num" w:pos="720"/>
        </w:tabs>
        <w:spacing w:line="240" w:lineRule="auto"/>
        <w:ind w:left="720"/>
        <w:rPr>
          <w:rFonts w:ascii="Times New Roman" w:hAnsi="Times New Roman" w:cs="Times New Roman"/>
          <w:sz w:val="24"/>
          <w:szCs w:val="24"/>
        </w:rPr>
      </w:pPr>
      <w:r w:rsidRPr="005231EB">
        <w:rPr>
          <w:rFonts w:ascii="Times New Roman" w:hAnsi="Times New Roman" w:cs="Times New Roman"/>
          <w:sz w:val="24"/>
          <w:szCs w:val="24"/>
        </w:rPr>
        <w:t>Proposed data collection and analysis plan, including:</w:t>
      </w:r>
    </w:p>
    <w:p w:rsidR="009265CE" w:rsidRPr="005231EB" w:rsidRDefault="0082564E" w:rsidP="009265CE">
      <w:pPr>
        <w:pStyle w:val="ColorfulList-Accent11"/>
        <w:numPr>
          <w:ilvl w:val="1"/>
          <w:numId w:val="52"/>
        </w:numPr>
        <w:tabs>
          <w:tab w:val="clear" w:pos="1800"/>
          <w:tab w:val="num" w:pos="1440"/>
        </w:tabs>
        <w:spacing w:line="240" w:lineRule="auto"/>
        <w:ind w:left="1440"/>
        <w:rPr>
          <w:rFonts w:ascii="Times New Roman" w:hAnsi="Times New Roman" w:cs="Times New Roman"/>
          <w:sz w:val="24"/>
          <w:szCs w:val="24"/>
        </w:rPr>
      </w:pPr>
      <w:r>
        <w:rPr>
          <w:rFonts w:ascii="Times New Roman" w:hAnsi="Times New Roman" w:cs="Times New Roman"/>
          <w:sz w:val="24"/>
          <w:szCs w:val="24"/>
        </w:rPr>
        <w:t>The source of the measu</w:t>
      </w:r>
      <w:r w:rsidR="00876222">
        <w:rPr>
          <w:rFonts w:ascii="Times New Roman" w:hAnsi="Times New Roman" w:cs="Times New Roman"/>
          <w:sz w:val="24"/>
          <w:szCs w:val="24"/>
        </w:rPr>
        <w:t>re proposed and justification for</w:t>
      </w:r>
      <w:r>
        <w:rPr>
          <w:rFonts w:ascii="Times New Roman" w:hAnsi="Times New Roman" w:cs="Times New Roman"/>
          <w:sz w:val="24"/>
          <w:szCs w:val="24"/>
        </w:rPr>
        <w:t xml:space="preserve"> why it is the most appropriate method of measurement for the construct;</w:t>
      </w:r>
    </w:p>
    <w:p w:rsidR="009265CE" w:rsidRPr="005231EB" w:rsidRDefault="0082564E" w:rsidP="009265CE">
      <w:pPr>
        <w:pStyle w:val="ColorfulList-Accent11"/>
        <w:numPr>
          <w:ilvl w:val="1"/>
          <w:numId w:val="52"/>
        </w:numPr>
        <w:tabs>
          <w:tab w:val="clear" w:pos="1800"/>
          <w:tab w:val="num" w:pos="1440"/>
        </w:tabs>
        <w:spacing w:line="240" w:lineRule="auto"/>
        <w:ind w:left="1440"/>
        <w:rPr>
          <w:rFonts w:ascii="Times New Roman" w:hAnsi="Times New Roman" w:cs="Times New Roman"/>
          <w:sz w:val="24"/>
          <w:szCs w:val="24"/>
        </w:rPr>
      </w:pPr>
      <w:r>
        <w:rPr>
          <w:rFonts w:ascii="Times New Roman" w:hAnsi="Times New Roman" w:cs="Times New Roman"/>
          <w:sz w:val="24"/>
          <w:szCs w:val="24"/>
        </w:rPr>
        <w:t>The population to be assessed by each measure (e.g., parent or child) and the appropriateness of that measure, in terms of such factors as age of children, and in terms of specific population groups such as dual-language-learner children, children with disabilities, etc.;</w:t>
      </w:r>
    </w:p>
    <w:p w:rsidR="009265CE" w:rsidRPr="005231EB" w:rsidRDefault="0082564E" w:rsidP="009265CE">
      <w:pPr>
        <w:pStyle w:val="ColorfulList-Accent11"/>
        <w:numPr>
          <w:ilvl w:val="1"/>
          <w:numId w:val="52"/>
        </w:numPr>
        <w:tabs>
          <w:tab w:val="clear" w:pos="1800"/>
          <w:tab w:val="num" w:pos="1440"/>
        </w:tabs>
        <w:spacing w:line="240" w:lineRule="auto"/>
        <w:ind w:left="1440"/>
        <w:rPr>
          <w:rFonts w:ascii="Times New Roman" w:hAnsi="Times New Roman" w:cs="Times New Roman"/>
          <w:sz w:val="24"/>
          <w:szCs w:val="24"/>
        </w:rPr>
      </w:pPr>
      <w:r>
        <w:rPr>
          <w:rFonts w:ascii="Times New Roman" w:hAnsi="Times New Roman" w:cs="Times New Roman"/>
          <w:sz w:val="24"/>
          <w:szCs w:val="24"/>
        </w:rPr>
        <w:lastRenderedPageBreak/>
        <w:t>The plan for sampling, if proposed, that includes the sample selection procedures and data to ensure the sampling approach will be representative and produce stable estimates</w:t>
      </w:r>
      <w:r w:rsidR="009265CE" w:rsidRPr="005231EB">
        <w:rPr>
          <w:rFonts w:ascii="Times New Roman" w:hAnsi="Times New Roman" w:cs="Times New Roman"/>
          <w:sz w:val="24"/>
          <w:szCs w:val="24"/>
        </w:rPr>
        <w:t>;</w:t>
      </w:r>
    </w:p>
    <w:p w:rsidR="009265CE" w:rsidRPr="005231EB" w:rsidRDefault="009265CE" w:rsidP="009265CE">
      <w:pPr>
        <w:pStyle w:val="ColorfulList-Accent11"/>
        <w:numPr>
          <w:ilvl w:val="1"/>
          <w:numId w:val="53"/>
        </w:numPr>
        <w:tabs>
          <w:tab w:val="clear" w:pos="1800"/>
        </w:tabs>
        <w:spacing w:line="240" w:lineRule="auto"/>
        <w:ind w:left="1440"/>
        <w:rPr>
          <w:rFonts w:ascii="Times New Roman" w:hAnsi="Times New Roman" w:cs="Times New Roman"/>
          <w:sz w:val="24"/>
          <w:szCs w:val="24"/>
        </w:rPr>
      </w:pPr>
      <w:r w:rsidRPr="005231EB">
        <w:rPr>
          <w:rFonts w:ascii="Times New Roman" w:hAnsi="Times New Roman" w:cs="Times New Roman"/>
          <w:sz w:val="24"/>
          <w:szCs w:val="24"/>
        </w:rPr>
        <w:t xml:space="preserve">A plan for </w:t>
      </w:r>
      <w:r w:rsidR="0040069D" w:rsidRPr="005231EB">
        <w:rPr>
          <w:rFonts w:ascii="Times New Roman" w:hAnsi="Times New Roman" w:cs="Times New Roman"/>
          <w:sz w:val="24"/>
          <w:szCs w:val="24"/>
        </w:rPr>
        <w:t xml:space="preserve">a </w:t>
      </w:r>
      <w:r w:rsidRPr="005231EB">
        <w:rPr>
          <w:rFonts w:ascii="Times New Roman" w:hAnsi="Times New Roman" w:cs="Times New Roman"/>
          <w:sz w:val="24"/>
          <w:szCs w:val="24"/>
        </w:rPr>
        <w:t>data collection schedule including how often the measure will be collected and analyzed (the minimum is specified under each benchmark area in Appendix D, but we encourage programs to consider more frequent data collection for CQI purposes)</w:t>
      </w:r>
      <w:r w:rsidR="0040069D" w:rsidRPr="005231EB">
        <w:rPr>
          <w:rFonts w:ascii="Times New Roman" w:hAnsi="Times New Roman" w:cs="Times New Roman"/>
          <w:sz w:val="24"/>
          <w:szCs w:val="24"/>
        </w:rPr>
        <w:t>;</w:t>
      </w:r>
    </w:p>
    <w:p w:rsidR="009265CE" w:rsidRPr="005231EB" w:rsidRDefault="0082564E" w:rsidP="009265CE">
      <w:pPr>
        <w:pStyle w:val="ColorfulList-Accent11"/>
        <w:numPr>
          <w:ilvl w:val="1"/>
          <w:numId w:val="53"/>
        </w:numPr>
        <w:tabs>
          <w:tab w:val="clear" w:pos="1800"/>
        </w:tabs>
        <w:spacing w:line="240" w:lineRule="auto"/>
        <w:ind w:left="1440"/>
        <w:rPr>
          <w:rFonts w:ascii="Times New Roman" w:hAnsi="Times New Roman" w:cs="Times New Roman"/>
          <w:sz w:val="24"/>
          <w:szCs w:val="24"/>
        </w:rPr>
      </w:pPr>
      <w:r>
        <w:rPr>
          <w:rFonts w:ascii="Times New Roman" w:hAnsi="Times New Roman" w:cs="Times New Roman"/>
          <w:sz w:val="24"/>
          <w:szCs w:val="24"/>
        </w:rPr>
        <w:t>A plan for ensuring the quality of data collection and analysis.</w:t>
      </w:r>
      <w:r w:rsidR="00EC5B69">
        <w:rPr>
          <w:rFonts w:ascii="Times New Roman" w:hAnsi="Times New Roman" w:cs="Times New Roman"/>
          <w:sz w:val="24"/>
          <w:szCs w:val="24"/>
        </w:rPr>
        <w:t xml:space="preserve"> </w:t>
      </w:r>
      <w:r>
        <w:rPr>
          <w:rFonts w:ascii="Times New Roman" w:hAnsi="Times New Roman" w:cs="Times New Roman"/>
          <w:sz w:val="24"/>
          <w:szCs w:val="24"/>
        </w:rPr>
        <w:t>The plan should include minimum qualifications or training requirements for administrators of measures, qualifications of personnel responsible for data management at the State and program level, qualifications of personnel responsible for data analysis at the State and program level, and the time estimated for the data collection-related activities by personnel categories;</w:t>
      </w:r>
    </w:p>
    <w:p w:rsidR="009265CE" w:rsidRPr="005231EB" w:rsidRDefault="0082564E" w:rsidP="009265CE">
      <w:pPr>
        <w:pStyle w:val="ColorfulList-Accent11"/>
        <w:numPr>
          <w:ilvl w:val="1"/>
          <w:numId w:val="53"/>
        </w:numPr>
        <w:tabs>
          <w:tab w:val="clear" w:pos="1800"/>
        </w:tabs>
        <w:spacing w:line="240" w:lineRule="auto"/>
        <w:ind w:left="1440"/>
        <w:rPr>
          <w:rFonts w:ascii="Times New Roman" w:hAnsi="Times New Roman" w:cs="Times New Roman"/>
          <w:sz w:val="24"/>
          <w:szCs w:val="24"/>
        </w:rPr>
      </w:pPr>
      <w:r>
        <w:rPr>
          <w:rFonts w:ascii="Times New Roman" w:hAnsi="Times New Roman" w:cs="Times New Roman"/>
          <w:sz w:val="24"/>
          <w:szCs w:val="24"/>
        </w:rPr>
        <w:t>A plan for the identification of scale scores, ratios, or other metrics most appropriate to the measurement proposed;</w:t>
      </w:r>
    </w:p>
    <w:p w:rsidR="009265CE" w:rsidRPr="005231EB" w:rsidRDefault="0082564E" w:rsidP="009265CE">
      <w:pPr>
        <w:pStyle w:val="ColorfulList-Accent11"/>
        <w:numPr>
          <w:ilvl w:val="1"/>
          <w:numId w:val="53"/>
        </w:numPr>
        <w:tabs>
          <w:tab w:val="clear" w:pos="1800"/>
        </w:tabs>
        <w:spacing w:line="240" w:lineRule="auto"/>
        <w:ind w:left="1440"/>
        <w:rPr>
          <w:rFonts w:ascii="Times New Roman" w:hAnsi="Times New Roman" w:cs="Times New Roman"/>
          <w:sz w:val="24"/>
          <w:szCs w:val="24"/>
        </w:rPr>
      </w:pPr>
      <w:r>
        <w:rPr>
          <w:rFonts w:ascii="Times New Roman" w:hAnsi="Times New Roman" w:cs="Times New Roman"/>
          <w:sz w:val="24"/>
          <w:szCs w:val="24"/>
        </w:rPr>
        <w:t>A plan for analyzing the data at the local and at the State level.</w:t>
      </w:r>
      <w:r w:rsidR="00EC5B69">
        <w:rPr>
          <w:rFonts w:ascii="Times New Roman" w:hAnsi="Times New Roman" w:cs="Times New Roman"/>
          <w:sz w:val="24"/>
          <w:szCs w:val="24"/>
        </w:rPr>
        <w:t xml:space="preserve"> </w:t>
      </w:r>
      <w:r>
        <w:rPr>
          <w:rFonts w:ascii="Times New Roman" w:hAnsi="Times New Roman" w:cs="Times New Roman"/>
          <w:sz w:val="24"/>
          <w:szCs w:val="24"/>
        </w:rPr>
        <w:t>This should include how data will be aggregated and disaggregated to understand the progress made within different communities and for different groups of children and families</w:t>
      </w:r>
      <w:r w:rsidR="0040069D" w:rsidRPr="005231EB">
        <w:rPr>
          <w:rFonts w:ascii="Times New Roman" w:hAnsi="Times New Roman" w:cs="Times New Roman"/>
          <w:sz w:val="24"/>
          <w:szCs w:val="24"/>
        </w:rPr>
        <w:t>;</w:t>
      </w:r>
      <w:r w:rsidR="009265CE" w:rsidRPr="005231EB">
        <w:rPr>
          <w:rFonts w:ascii="Times New Roman" w:hAnsi="Times New Roman" w:cs="Times New Roman"/>
          <w:sz w:val="24"/>
          <w:szCs w:val="24"/>
        </w:rPr>
        <w:t xml:space="preserve"> </w:t>
      </w:r>
    </w:p>
    <w:p w:rsidR="009265CE" w:rsidRPr="005231EB" w:rsidRDefault="009265CE" w:rsidP="009265CE">
      <w:pPr>
        <w:pStyle w:val="ColorfulList-Accent11"/>
        <w:numPr>
          <w:ilvl w:val="1"/>
          <w:numId w:val="53"/>
        </w:numPr>
        <w:tabs>
          <w:tab w:val="clear" w:pos="1800"/>
        </w:tabs>
        <w:spacing w:line="240" w:lineRule="auto"/>
        <w:ind w:left="1440"/>
        <w:rPr>
          <w:rFonts w:ascii="Times New Roman" w:hAnsi="Times New Roman" w:cs="Times New Roman"/>
          <w:sz w:val="24"/>
          <w:szCs w:val="24"/>
        </w:rPr>
      </w:pPr>
      <w:r w:rsidRPr="005231EB">
        <w:rPr>
          <w:rFonts w:ascii="Times New Roman" w:hAnsi="Times New Roman" w:cs="Times New Roman"/>
          <w:sz w:val="24"/>
          <w:szCs w:val="24"/>
        </w:rPr>
        <w:t>Plans for gathering and analyzing demographic and service-utilization data on the children and families served in order to better understand the progress children and families are making. This may include data on the degree of participation in services, the child’s age in months, the child’s race and ethnicity, the child’s home language, the child’s sex, the parent’s education or employment, and other relevant information about the child and family</w:t>
      </w:r>
      <w:r w:rsidR="0040069D" w:rsidRPr="005231EB">
        <w:rPr>
          <w:rFonts w:ascii="Times New Roman" w:hAnsi="Times New Roman" w:cs="Times New Roman"/>
          <w:sz w:val="24"/>
          <w:szCs w:val="24"/>
        </w:rPr>
        <w:t>;</w:t>
      </w:r>
    </w:p>
    <w:p w:rsidR="009265CE" w:rsidRPr="005231EB" w:rsidRDefault="009265CE" w:rsidP="009265CE">
      <w:pPr>
        <w:pStyle w:val="ColorfulList-Accent11"/>
        <w:numPr>
          <w:ilvl w:val="1"/>
          <w:numId w:val="53"/>
        </w:numPr>
        <w:tabs>
          <w:tab w:val="clear" w:pos="1800"/>
        </w:tabs>
        <w:spacing w:line="240" w:lineRule="auto"/>
        <w:ind w:left="1440"/>
        <w:rPr>
          <w:rFonts w:ascii="Times New Roman" w:hAnsi="Times New Roman" w:cs="Times New Roman"/>
          <w:sz w:val="24"/>
          <w:szCs w:val="24"/>
        </w:rPr>
      </w:pPr>
      <w:r w:rsidRPr="005231EB">
        <w:rPr>
          <w:rFonts w:ascii="Times New Roman" w:hAnsi="Times New Roman" w:cs="Times New Roman"/>
          <w:sz w:val="24"/>
          <w:szCs w:val="24"/>
        </w:rPr>
        <w:t>A plan for using benchmark data for CQI at the local program level, community level, and State level</w:t>
      </w:r>
      <w:r w:rsidR="0040069D" w:rsidRPr="005231EB">
        <w:rPr>
          <w:rFonts w:ascii="Times New Roman" w:hAnsi="Times New Roman" w:cs="Times New Roman"/>
          <w:sz w:val="24"/>
          <w:szCs w:val="24"/>
        </w:rPr>
        <w:t>; and</w:t>
      </w:r>
    </w:p>
    <w:p w:rsidR="009265CE" w:rsidRPr="005231EB" w:rsidRDefault="0082564E" w:rsidP="009265CE">
      <w:pPr>
        <w:pStyle w:val="ColorfulList-Accent11"/>
        <w:numPr>
          <w:ilvl w:val="1"/>
          <w:numId w:val="53"/>
        </w:numPr>
        <w:tabs>
          <w:tab w:val="clear" w:pos="1800"/>
        </w:tabs>
        <w:spacing w:line="240" w:lineRule="auto"/>
        <w:ind w:left="1440"/>
        <w:rPr>
          <w:rFonts w:ascii="Times New Roman" w:hAnsi="Times New Roman" w:cs="Times New Roman"/>
          <w:sz w:val="24"/>
          <w:szCs w:val="24"/>
        </w:rPr>
      </w:pPr>
      <w:r>
        <w:rPr>
          <w:rFonts w:ascii="Times New Roman" w:hAnsi="Times New Roman" w:cs="Times New Roman"/>
          <w:sz w:val="24"/>
          <w:szCs w:val="24"/>
        </w:rPr>
        <w:t>A plan for data safety and monitoring including privacy of data, administration procedures that do not place individuals at risk of harm (e.g., questions related to domestic violence and child maltreatment reporting), and compliance with applicable regulations related to IRB/human subject protections, HIPAA, and FERPA.</w:t>
      </w:r>
      <w:r w:rsidR="00EC5B69">
        <w:rPr>
          <w:rFonts w:ascii="Times New Roman" w:hAnsi="Times New Roman" w:cs="Times New Roman"/>
          <w:sz w:val="24"/>
          <w:szCs w:val="24"/>
        </w:rPr>
        <w:t xml:space="preserve"> </w:t>
      </w:r>
      <w:r>
        <w:rPr>
          <w:rFonts w:ascii="Times New Roman" w:hAnsi="Times New Roman" w:cs="Times New Roman"/>
          <w:sz w:val="24"/>
          <w:szCs w:val="24"/>
        </w:rPr>
        <w:t>The plan must include training for all relevant staff on these topics.</w:t>
      </w:r>
    </w:p>
    <w:p w:rsidR="009265CE" w:rsidRPr="005231EB" w:rsidRDefault="0082564E" w:rsidP="009265CE">
      <w:pPr>
        <w:pStyle w:val="ColorfulList-Accent11"/>
        <w:numPr>
          <w:ilvl w:val="0"/>
          <w:numId w:val="3"/>
        </w:numPr>
        <w:spacing w:line="240" w:lineRule="auto"/>
        <w:rPr>
          <w:rFonts w:ascii="Times New Roman" w:hAnsi="Times New Roman" w:cs="Times New Roman"/>
          <w:sz w:val="24"/>
          <w:szCs w:val="24"/>
        </w:rPr>
      </w:pPr>
      <w:r>
        <w:rPr>
          <w:rFonts w:ascii="Times New Roman" w:hAnsi="Times New Roman" w:cs="Times New Roman"/>
          <w:sz w:val="24"/>
          <w:szCs w:val="24"/>
        </w:rPr>
        <w:t xml:space="preserve">Any anticipated barriers or challenges in the benchmark reporting process (including the data collection and analysis plan) and possible strategies for addressing these challenges. </w:t>
      </w:r>
    </w:p>
    <w:p w:rsidR="009265CE" w:rsidRPr="005231EB" w:rsidRDefault="0082564E" w:rsidP="009265CE">
      <w:pPr>
        <w:pStyle w:val="ColorfulList-Accent11"/>
        <w:spacing w:line="240" w:lineRule="auto"/>
        <w:ind w:left="0"/>
        <w:rPr>
          <w:rFonts w:ascii="Times New Roman" w:hAnsi="Times New Roman" w:cs="Times New Roman"/>
          <w:sz w:val="24"/>
          <w:szCs w:val="24"/>
        </w:rPr>
      </w:pPr>
      <w:r>
        <w:rPr>
          <w:rFonts w:ascii="Times New Roman" w:hAnsi="Times New Roman" w:cs="Times New Roman"/>
          <w:sz w:val="24"/>
          <w:szCs w:val="24"/>
        </w:rPr>
        <w:t xml:space="preserve">For more details on benchmarks please see Appendix D. </w:t>
      </w:r>
    </w:p>
    <w:p w:rsidR="009265CE" w:rsidRPr="005231EB" w:rsidRDefault="0082564E" w:rsidP="009265CE">
      <w:pPr>
        <w:rPr>
          <w:b/>
          <w:bCs/>
          <w:sz w:val="24"/>
          <w:szCs w:val="24"/>
        </w:rPr>
      </w:pPr>
      <w:bookmarkStart w:id="23" w:name="Section6"/>
      <w:r>
        <w:rPr>
          <w:b/>
          <w:bCs/>
          <w:sz w:val="24"/>
          <w:szCs w:val="24"/>
        </w:rPr>
        <w:t>Section 6: Plan for Administration of State Home Visiting Program</w:t>
      </w:r>
      <w:bookmarkEnd w:id="23"/>
    </w:p>
    <w:p w:rsidR="009265CE" w:rsidRPr="005231EB" w:rsidRDefault="009265CE" w:rsidP="009265CE">
      <w:pPr>
        <w:rPr>
          <w:b/>
          <w:bCs/>
          <w:sz w:val="24"/>
          <w:szCs w:val="24"/>
        </w:rPr>
      </w:pPr>
    </w:p>
    <w:p w:rsidR="009265CE" w:rsidRPr="005231EB" w:rsidRDefault="0082564E" w:rsidP="009265CE">
      <w:pPr>
        <w:rPr>
          <w:sz w:val="24"/>
          <w:szCs w:val="24"/>
        </w:rPr>
      </w:pPr>
      <w:r>
        <w:rPr>
          <w:sz w:val="24"/>
          <w:szCs w:val="24"/>
        </w:rPr>
        <w:t xml:space="preserve">The </w:t>
      </w:r>
      <w:r w:rsidR="00876222">
        <w:rPr>
          <w:sz w:val="24"/>
          <w:szCs w:val="24"/>
        </w:rPr>
        <w:t>Updated State P</w:t>
      </w:r>
      <w:r>
        <w:rPr>
          <w:sz w:val="24"/>
          <w:szCs w:val="24"/>
        </w:rPr>
        <w:t>lan must include a description of the statewide administrative structure in place to support the State Home Visiting Program.</w:t>
      </w:r>
      <w:r w:rsidR="00EC5B69">
        <w:rPr>
          <w:sz w:val="24"/>
          <w:szCs w:val="24"/>
        </w:rPr>
        <w:t xml:space="preserve"> </w:t>
      </w:r>
      <w:r>
        <w:rPr>
          <w:sz w:val="24"/>
          <w:szCs w:val="24"/>
        </w:rPr>
        <w:t>States must also present a plan that indicates how the State Home Visiting Plan will be manage</w:t>
      </w:r>
      <w:r w:rsidR="009265CE" w:rsidRPr="005231EB">
        <w:rPr>
          <w:sz w:val="24"/>
          <w:szCs w:val="24"/>
        </w:rPr>
        <w:t xml:space="preserve">d and administered at the State and local levels. In providing this description, please identify the following: </w:t>
      </w:r>
    </w:p>
    <w:p w:rsidR="009265CE" w:rsidRPr="005231EB" w:rsidRDefault="009265CE" w:rsidP="009265CE">
      <w:pPr>
        <w:rPr>
          <w:sz w:val="24"/>
          <w:szCs w:val="24"/>
        </w:rPr>
      </w:pPr>
    </w:p>
    <w:p w:rsidR="009265CE" w:rsidRPr="005231EB" w:rsidRDefault="0082564E" w:rsidP="009265CE">
      <w:pPr>
        <w:numPr>
          <w:ilvl w:val="0"/>
          <w:numId w:val="12"/>
        </w:numPr>
        <w:spacing w:after="40"/>
        <w:ind w:left="662"/>
        <w:rPr>
          <w:sz w:val="24"/>
          <w:szCs w:val="24"/>
        </w:rPr>
      </w:pPr>
      <w:r>
        <w:rPr>
          <w:sz w:val="24"/>
          <w:szCs w:val="24"/>
        </w:rPr>
        <w:t>The lead agency for the Program;</w:t>
      </w:r>
    </w:p>
    <w:p w:rsidR="009265CE" w:rsidRPr="005231EB" w:rsidRDefault="0082564E" w:rsidP="009265CE">
      <w:pPr>
        <w:numPr>
          <w:ilvl w:val="0"/>
          <w:numId w:val="12"/>
        </w:numPr>
        <w:spacing w:after="40"/>
        <w:ind w:left="662"/>
        <w:rPr>
          <w:sz w:val="24"/>
          <w:szCs w:val="24"/>
        </w:rPr>
      </w:pPr>
      <w:r>
        <w:rPr>
          <w:sz w:val="24"/>
          <w:szCs w:val="24"/>
        </w:rPr>
        <w:lastRenderedPageBreak/>
        <w:t>A list of collaborative partners in the private and public sector;</w:t>
      </w:r>
    </w:p>
    <w:p w:rsidR="009265CE" w:rsidRPr="005231EB" w:rsidRDefault="0082564E" w:rsidP="009265CE">
      <w:pPr>
        <w:numPr>
          <w:ilvl w:val="0"/>
          <w:numId w:val="12"/>
        </w:numPr>
        <w:spacing w:after="40"/>
        <w:ind w:left="662"/>
        <w:rPr>
          <w:sz w:val="24"/>
          <w:szCs w:val="24"/>
        </w:rPr>
      </w:pPr>
      <w:r>
        <w:rPr>
          <w:sz w:val="24"/>
          <w:szCs w:val="24"/>
        </w:rPr>
        <w:t>An overall management plan for the program at the State and local levels that describes who will be responsible for ensuring the successful implementation of the State Home Visiting Program;</w:t>
      </w:r>
      <w:r w:rsidR="00EC5B69">
        <w:rPr>
          <w:sz w:val="24"/>
          <w:szCs w:val="24"/>
        </w:rPr>
        <w:t xml:space="preserve"> </w:t>
      </w:r>
    </w:p>
    <w:p w:rsidR="009265CE" w:rsidRPr="005231EB" w:rsidRDefault="0082564E" w:rsidP="009265CE">
      <w:pPr>
        <w:numPr>
          <w:ilvl w:val="0"/>
          <w:numId w:val="12"/>
        </w:numPr>
        <w:spacing w:after="40"/>
        <w:ind w:left="662"/>
        <w:rPr>
          <w:sz w:val="24"/>
          <w:szCs w:val="24"/>
        </w:rPr>
      </w:pPr>
      <w:r>
        <w:rPr>
          <w:sz w:val="24"/>
          <w:szCs w:val="24"/>
        </w:rPr>
        <w:t>If the State is supporting more than one home visiting model within a community, a plan for coordination of referrals, assessment, and intake processes across the different models (e.g., a detailed plan for centralized intake, as appropriate);</w:t>
      </w:r>
    </w:p>
    <w:p w:rsidR="009265CE" w:rsidRPr="005231EB" w:rsidRDefault="0082564E" w:rsidP="009265CE">
      <w:pPr>
        <w:numPr>
          <w:ilvl w:val="0"/>
          <w:numId w:val="12"/>
        </w:numPr>
        <w:spacing w:after="40"/>
        <w:ind w:left="662"/>
        <w:rPr>
          <w:sz w:val="24"/>
          <w:szCs w:val="24"/>
        </w:rPr>
      </w:pPr>
      <w:r>
        <w:rPr>
          <w:sz w:val="24"/>
          <w:szCs w:val="24"/>
        </w:rPr>
        <w:t>Identification of other related State or local evaluation efforts of home visiting programs that are separate from the evaluations of promising approaches;</w:t>
      </w:r>
    </w:p>
    <w:p w:rsidR="009265CE" w:rsidRPr="005231EB" w:rsidRDefault="0082564E" w:rsidP="009265CE">
      <w:pPr>
        <w:numPr>
          <w:ilvl w:val="0"/>
          <w:numId w:val="12"/>
        </w:numPr>
        <w:spacing w:after="40"/>
        <w:ind w:left="662"/>
        <w:rPr>
          <w:sz w:val="24"/>
          <w:szCs w:val="24"/>
        </w:rPr>
      </w:pPr>
      <w:r>
        <w:rPr>
          <w:sz w:val="24"/>
          <w:szCs w:val="24"/>
        </w:rPr>
        <w:t xml:space="preserve">Job descriptions for key positions, including resumes; and </w:t>
      </w:r>
    </w:p>
    <w:p w:rsidR="009265CE" w:rsidRPr="005231EB" w:rsidRDefault="0082564E" w:rsidP="009265CE">
      <w:pPr>
        <w:numPr>
          <w:ilvl w:val="0"/>
          <w:numId w:val="12"/>
        </w:numPr>
        <w:spacing w:after="40"/>
        <w:ind w:left="662"/>
        <w:rPr>
          <w:sz w:val="24"/>
          <w:szCs w:val="24"/>
        </w:rPr>
      </w:pPr>
      <w:r>
        <w:rPr>
          <w:sz w:val="24"/>
          <w:szCs w:val="24"/>
        </w:rPr>
        <w:t>An organization chart.</w:t>
      </w:r>
    </w:p>
    <w:p w:rsidR="009265CE" w:rsidRPr="005231EB" w:rsidRDefault="009265CE" w:rsidP="009265CE">
      <w:pPr>
        <w:ind w:left="360"/>
        <w:rPr>
          <w:sz w:val="24"/>
          <w:szCs w:val="24"/>
        </w:rPr>
      </w:pPr>
    </w:p>
    <w:p w:rsidR="009265CE" w:rsidRPr="005231EB" w:rsidRDefault="0082564E" w:rsidP="009265CE">
      <w:pPr>
        <w:rPr>
          <w:sz w:val="24"/>
          <w:szCs w:val="24"/>
        </w:rPr>
      </w:pPr>
      <w:r>
        <w:rPr>
          <w:sz w:val="24"/>
          <w:szCs w:val="24"/>
        </w:rPr>
        <w:t xml:space="preserve">The </w:t>
      </w:r>
      <w:r w:rsidR="00876222">
        <w:rPr>
          <w:sz w:val="24"/>
          <w:szCs w:val="24"/>
        </w:rPr>
        <w:t>Updated State P</w:t>
      </w:r>
      <w:r>
        <w:rPr>
          <w:sz w:val="24"/>
          <w:szCs w:val="24"/>
        </w:rPr>
        <w:t xml:space="preserve">lan must also include a detailed description of how the proposed State Home Visiting Program will meet the legislative requirements, including: </w:t>
      </w:r>
    </w:p>
    <w:p w:rsidR="009265CE" w:rsidRPr="005231EB" w:rsidRDefault="009265CE" w:rsidP="009265CE">
      <w:pPr>
        <w:rPr>
          <w:sz w:val="24"/>
          <w:szCs w:val="24"/>
        </w:rPr>
      </w:pPr>
    </w:p>
    <w:p w:rsidR="009265CE" w:rsidRPr="005231EB" w:rsidRDefault="0082564E" w:rsidP="009265CE">
      <w:pPr>
        <w:pStyle w:val="ColorfulList-Accent11"/>
        <w:numPr>
          <w:ilvl w:val="0"/>
          <w:numId w:val="10"/>
        </w:numPr>
        <w:spacing w:after="40" w:line="240" w:lineRule="auto"/>
        <w:rPr>
          <w:rFonts w:ascii="Times New Roman" w:hAnsi="Times New Roman" w:cs="Times New Roman"/>
          <w:sz w:val="24"/>
          <w:szCs w:val="24"/>
        </w:rPr>
      </w:pPr>
      <w:r>
        <w:rPr>
          <w:rFonts w:ascii="Times New Roman" w:hAnsi="Times New Roman" w:cs="Times New Roman"/>
          <w:sz w:val="24"/>
          <w:szCs w:val="24"/>
        </w:rPr>
        <w:t xml:space="preserve">Well-trained, competent staff; </w:t>
      </w:r>
    </w:p>
    <w:p w:rsidR="009265CE" w:rsidRPr="005231EB" w:rsidRDefault="0082564E" w:rsidP="009265CE">
      <w:pPr>
        <w:pStyle w:val="ColorfulList-Accent11"/>
        <w:numPr>
          <w:ilvl w:val="0"/>
          <w:numId w:val="10"/>
        </w:numPr>
        <w:spacing w:after="40" w:line="240" w:lineRule="auto"/>
        <w:rPr>
          <w:rFonts w:ascii="Times New Roman" w:hAnsi="Times New Roman" w:cs="Times New Roman"/>
          <w:sz w:val="24"/>
          <w:szCs w:val="24"/>
        </w:rPr>
      </w:pPr>
      <w:r>
        <w:rPr>
          <w:rFonts w:ascii="Times New Roman" w:hAnsi="Times New Roman" w:cs="Times New Roman"/>
          <w:sz w:val="24"/>
          <w:szCs w:val="24"/>
        </w:rPr>
        <w:t xml:space="preserve">High quality supervision; </w:t>
      </w:r>
    </w:p>
    <w:p w:rsidR="009265CE" w:rsidRPr="005231EB" w:rsidRDefault="0082564E" w:rsidP="009265CE">
      <w:pPr>
        <w:pStyle w:val="ColorfulList-Accent11"/>
        <w:numPr>
          <w:ilvl w:val="0"/>
          <w:numId w:val="10"/>
        </w:numPr>
        <w:spacing w:after="40" w:line="240" w:lineRule="auto"/>
        <w:rPr>
          <w:rFonts w:ascii="Times New Roman" w:hAnsi="Times New Roman" w:cs="Times New Roman"/>
          <w:sz w:val="24"/>
          <w:szCs w:val="24"/>
        </w:rPr>
      </w:pPr>
      <w:r>
        <w:rPr>
          <w:rFonts w:ascii="Times New Roman" w:hAnsi="Times New Roman" w:cs="Times New Roman"/>
          <w:sz w:val="24"/>
          <w:szCs w:val="24"/>
        </w:rPr>
        <w:t xml:space="preserve">Strong organizational capacity to implement activities involved; </w:t>
      </w:r>
    </w:p>
    <w:p w:rsidR="009265CE" w:rsidRPr="005231EB" w:rsidRDefault="0082564E" w:rsidP="009265CE">
      <w:pPr>
        <w:pStyle w:val="ColorfulList-Accent11"/>
        <w:numPr>
          <w:ilvl w:val="0"/>
          <w:numId w:val="10"/>
        </w:numPr>
        <w:spacing w:after="40" w:line="240" w:lineRule="auto"/>
        <w:rPr>
          <w:rFonts w:ascii="Times New Roman" w:hAnsi="Times New Roman" w:cs="Times New Roman"/>
          <w:sz w:val="24"/>
          <w:szCs w:val="24"/>
        </w:rPr>
      </w:pPr>
      <w:r>
        <w:rPr>
          <w:rFonts w:ascii="Times New Roman" w:hAnsi="Times New Roman" w:cs="Times New Roman"/>
          <w:sz w:val="24"/>
          <w:szCs w:val="24"/>
        </w:rPr>
        <w:t>Referral and service networks available to support the home visiting program and the families it serves in at-risk communities;</w:t>
      </w:r>
      <w:r>
        <w:rPr>
          <w:rFonts w:ascii="Times New Roman" w:hAnsi="Times New Roman" w:cs="Times New Roman"/>
          <w:color w:val="C0504D"/>
          <w:sz w:val="24"/>
          <w:szCs w:val="24"/>
        </w:rPr>
        <w:t xml:space="preserve"> </w:t>
      </w:r>
      <w:r>
        <w:rPr>
          <w:rFonts w:ascii="Times New Roman" w:hAnsi="Times New Roman" w:cs="Times New Roman"/>
          <w:sz w:val="24"/>
          <w:szCs w:val="24"/>
        </w:rPr>
        <w:t>and</w:t>
      </w:r>
    </w:p>
    <w:p w:rsidR="009265CE" w:rsidRPr="005231EB" w:rsidRDefault="0082564E" w:rsidP="009265CE">
      <w:pPr>
        <w:pStyle w:val="ColorfulList-Accent11"/>
        <w:numPr>
          <w:ilvl w:val="0"/>
          <w:numId w:val="10"/>
        </w:numPr>
        <w:spacing w:after="40" w:line="240" w:lineRule="auto"/>
        <w:rPr>
          <w:rFonts w:ascii="Times New Roman" w:hAnsi="Times New Roman" w:cs="Times New Roman"/>
          <w:sz w:val="24"/>
          <w:szCs w:val="24"/>
        </w:rPr>
      </w:pPr>
      <w:r>
        <w:rPr>
          <w:rFonts w:ascii="Times New Roman" w:hAnsi="Times New Roman" w:cs="Times New Roman"/>
          <w:sz w:val="24"/>
          <w:szCs w:val="24"/>
        </w:rPr>
        <w:t xml:space="preserve">Monitoring of fidelity of program implementation to ensure services are delivered pursuant to a specified model. </w:t>
      </w:r>
    </w:p>
    <w:p w:rsidR="009265CE" w:rsidRPr="005231EB" w:rsidRDefault="009265CE" w:rsidP="009265CE">
      <w:pPr>
        <w:pStyle w:val="ColorfulList-Accent11"/>
        <w:spacing w:after="40" w:line="240" w:lineRule="auto"/>
        <w:ind w:left="0"/>
        <w:rPr>
          <w:rFonts w:ascii="Times New Roman" w:hAnsi="Times New Roman" w:cs="Times New Roman"/>
          <w:sz w:val="24"/>
          <w:szCs w:val="24"/>
        </w:rPr>
      </w:pPr>
    </w:p>
    <w:p w:rsidR="009265CE" w:rsidRPr="005231EB" w:rsidRDefault="009265CE" w:rsidP="009265CE">
      <w:pPr>
        <w:rPr>
          <w:sz w:val="24"/>
          <w:szCs w:val="24"/>
        </w:rPr>
      </w:pPr>
      <w:r w:rsidRPr="005231EB">
        <w:rPr>
          <w:sz w:val="24"/>
          <w:szCs w:val="24"/>
        </w:rPr>
        <w:t xml:space="preserve">Efforts should be made to ensure that the </w:t>
      </w:r>
      <w:r w:rsidR="00876222">
        <w:rPr>
          <w:sz w:val="24"/>
          <w:szCs w:val="24"/>
        </w:rPr>
        <w:t>Updated state Plan</w:t>
      </w:r>
      <w:r w:rsidRPr="005231EB">
        <w:rPr>
          <w:sz w:val="24"/>
          <w:szCs w:val="24"/>
        </w:rPr>
        <w:t xml:space="preserve"> is coordinated, to the extent possible, with other State early childhood plans including the State Advisory Council Plan and the State Early Childhood Comprehensive Systems Plan.</w:t>
      </w:r>
      <w:r w:rsidR="00EC5B69">
        <w:rPr>
          <w:sz w:val="24"/>
          <w:szCs w:val="24"/>
        </w:rPr>
        <w:t xml:space="preserve"> </w:t>
      </w:r>
      <w:r w:rsidRPr="005231EB">
        <w:rPr>
          <w:sz w:val="24"/>
          <w:szCs w:val="24"/>
        </w:rPr>
        <w:t xml:space="preserve">Accordingly, the </w:t>
      </w:r>
      <w:r w:rsidR="00876222">
        <w:rPr>
          <w:sz w:val="24"/>
          <w:szCs w:val="24"/>
        </w:rPr>
        <w:t>Updated State P</w:t>
      </w:r>
      <w:r w:rsidRPr="005231EB">
        <w:rPr>
          <w:sz w:val="24"/>
          <w:szCs w:val="24"/>
        </w:rPr>
        <w:t xml:space="preserve">lan should address the following: </w:t>
      </w:r>
    </w:p>
    <w:p w:rsidR="009265CE" w:rsidRPr="005231EB" w:rsidRDefault="009265CE" w:rsidP="009265CE">
      <w:pPr>
        <w:rPr>
          <w:sz w:val="24"/>
          <w:szCs w:val="24"/>
        </w:rPr>
      </w:pPr>
    </w:p>
    <w:p w:rsidR="009265CE" w:rsidRPr="005231EB" w:rsidRDefault="009265CE" w:rsidP="0074189D">
      <w:pPr>
        <w:pStyle w:val="ColorfulList-Accent11"/>
        <w:numPr>
          <w:ilvl w:val="0"/>
          <w:numId w:val="18"/>
        </w:numPr>
        <w:spacing w:afterLines="40" w:line="240" w:lineRule="auto"/>
        <w:rPr>
          <w:rFonts w:ascii="Times New Roman" w:hAnsi="Times New Roman" w:cs="Times New Roman"/>
          <w:sz w:val="24"/>
          <w:szCs w:val="24"/>
        </w:rPr>
      </w:pPr>
      <w:r w:rsidRPr="005231EB">
        <w:rPr>
          <w:rFonts w:ascii="Times New Roman" w:hAnsi="Times New Roman" w:cs="Times New Roman"/>
          <w:sz w:val="24"/>
          <w:szCs w:val="24"/>
        </w:rPr>
        <w:t>How the State or community(ies) will comply with any model-specific prerequisites for implementation, including those discussed in the implementation profiles available on the HomVEE website (</w:t>
      </w:r>
      <w:hyperlink r:id="rId14" w:history="1">
        <w:r w:rsidR="0082564E">
          <w:rPr>
            <w:rStyle w:val="Hyperlink"/>
            <w:rFonts w:ascii="Times New Roman" w:hAnsi="Times New Roman"/>
            <w:sz w:val="24"/>
            <w:szCs w:val="24"/>
          </w:rPr>
          <w:t>http://www.acf.hhs.gov/programs/opre/homvee</w:t>
        </w:r>
      </w:hyperlink>
      <w:r w:rsidR="0082564E" w:rsidRPr="0082564E">
        <w:rPr>
          <w:rFonts w:ascii="Times New Roman" w:hAnsi="Times New Roman" w:cs="Times New Roman"/>
          <w:sz w:val="24"/>
          <w:szCs w:val="24"/>
        </w:rPr>
        <w:t xml:space="preserve">); </w:t>
      </w:r>
    </w:p>
    <w:p w:rsidR="00DF0FBE" w:rsidRDefault="0082564E" w:rsidP="0074189D">
      <w:pPr>
        <w:pStyle w:val="ColorfulList-Accent11"/>
        <w:numPr>
          <w:ilvl w:val="0"/>
          <w:numId w:val="18"/>
        </w:numPr>
        <w:spacing w:afterLines="40" w:line="240" w:lineRule="auto"/>
        <w:rPr>
          <w:rFonts w:ascii="Times New Roman" w:hAnsi="Times New Roman" w:cs="Times New Roman"/>
          <w:sz w:val="24"/>
          <w:szCs w:val="24"/>
        </w:rPr>
      </w:pPr>
      <w:r w:rsidRPr="0082564E">
        <w:rPr>
          <w:rFonts w:ascii="Times New Roman" w:hAnsi="Times New Roman" w:cs="Times New Roman"/>
          <w:sz w:val="24"/>
          <w:szCs w:val="24"/>
        </w:rPr>
        <w:t xml:space="preserve">Any strategies for making modifications needed to bolster the State administrative structure in order to establish a home visiting program as a successful component of a comprehensive, integrated early childhood system; and </w:t>
      </w:r>
    </w:p>
    <w:p w:rsidR="00DF0FBE" w:rsidRDefault="0082564E" w:rsidP="0074189D">
      <w:pPr>
        <w:pStyle w:val="ColorfulList-Accent11"/>
        <w:numPr>
          <w:ilvl w:val="0"/>
          <w:numId w:val="18"/>
        </w:numPr>
        <w:spacing w:afterLines="40" w:line="240" w:lineRule="auto"/>
        <w:ind w:left="700" w:hanging="300"/>
        <w:rPr>
          <w:rFonts w:ascii="Times New Roman" w:hAnsi="Times New Roman" w:cs="Times New Roman"/>
          <w:sz w:val="24"/>
          <w:szCs w:val="24"/>
        </w:rPr>
      </w:pPr>
      <w:r w:rsidRPr="0082564E">
        <w:rPr>
          <w:rFonts w:ascii="Times New Roman" w:hAnsi="Times New Roman" w:cs="Times New Roman"/>
          <w:sz w:val="24"/>
          <w:szCs w:val="24"/>
        </w:rPr>
        <w:t xml:space="preserve">Any collaborations established with other State early childhood initiatives as identified earlier in this document. </w:t>
      </w:r>
    </w:p>
    <w:p w:rsidR="009265CE" w:rsidRPr="005231EB" w:rsidRDefault="009265CE" w:rsidP="009265CE">
      <w:pPr>
        <w:rPr>
          <w:b/>
          <w:bCs/>
          <w:sz w:val="24"/>
          <w:szCs w:val="24"/>
        </w:rPr>
      </w:pPr>
      <w:bookmarkStart w:id="24" w:name="Section7"/>
    </w:p>
    <w:p w:rsidR="009265CE" w:rsidRPr="005231EB" w:rsidRDefault="0082564E" w:rsidP="009265CE">
      <w:pPr>
        <w:rPr>
          <w:b/>
          <w:bCs/>
          <w:sz w:val="24"/>
          <w:szCs w:val="24"/>
        </w:rPr>
      </w:pPr>
      <w:r w:rsidRPr="0082564E">
        <w:rPr>
          <w:b/>
          <w:bCs/>
          <w:sz w:val="24"/>
          <w:szCs w:val="24"/>
        </w:rPr>
        <w:t>Section 7: Plan for Continuous Quality Improvement</w:t>
      </w:r>
    </w:p>
    <w:p w:rsidR="009265CE" w:rsidRPr="005231EB" w:rsidRDefault="009265CE" w:rsidP="009265CE">
      <w:pPr>
        <w:rPr>
          <w:b/>
          <w:bCs/>
          <w:sz w:val="24"/>
          <w:szCs w:val="24"/>
        </w:rPr>
      </w:pPr>
    </w:p>
    <w:bookmarkEnd w:id="24"/>
    <w:p w:rsidR="009265CE" w:rsidRPr="005231EB" w:rsidRDefault="0082564E" w:rsidP="009265CE">
      <w:pPr>
        <w:rPr>
          <w:sz w:val="24"/>
          <w:szCs w:val="24"/>
        </w:rPr>
      </w:pPr>
      <w:r w:rsidRPr="0082564E">
        <w:rPr>
          <w:sz w:val="24"/>
          <w:szCs w:val="24"/>
        </w:rPr>
        <w:t xml:space="preserve">Continuous Quality Improvement (CQI) is a systematic approach to specifying the processes and outcomes of a program or set of practices through regular data collection and the application of changes that may lead to improvements in performance. </w:t>
      </w:r>
    </w:p>
    <w:p w:rsidR="009265CE" w:rsidRPr="005231EB" w:rsidRDefault="009265CE" w:rsidP="009265CE">
      <w:pPr>
        <w:rPr>
          <w:sz w:val="24"/>
          <w:szCs w:val="24"/>
        </w:rPr>
      </w:pPr>
    </w:p>
    <w:p w:rsidR="009265CE" w:rsidRPr="005231EB" w:rsidRDefault="0082564E" w:rsidP="009265CE">
      <w:pPr>
        <w:rPr>
          <w:sz w:val="24"/>
          <w:szCs w:val="24"/>
        </w:rPr>
      </w:pPr>
      <w:r w:rsidRPr="0082564E">
        <w:rPr>
          <w:sz w:val="24"/>
          <w:szCs w:val="24"/>
        </w:rPr>
        <w:lastRenderedPageBreak/>
        <w:t>Widespread use of the CQI approach in the prevention field has been encouraged for several reasons. A CQI approac</w:t>
      </w:r>
      <w:r w:rsidR="009265CE" w:rsidRPr="005231EB">
        <w:rPr>
          <w:sz w:val="24"/>
          <w:szCs w:val="24"/>
        </w:rPr>
        <w:t>h has the potential to:</w:t>
      </w:r>
    </w:p>
    <w:p w:rsidR="009265CE" w:rsidRPr="005231EB" w:rsidRDefault="009265CE" w:rsidP="009265CE">
      <w:pPr>
        <w:rPr>
          <w:sz w:val="24"/>
          <w:szCs w:val="24"/>
        </w:rPr>
      </w:pPr>
    </w:p>
    <w:p w:rsidR="009265CE" w:rsidRPr="005231EB" w:rsidRDefault="0082564E" w:rsidP="009265CE">
      <w:pPr>
        <w:pStyle w:val="ColorfulList-Accent12"/>
        <w:numPr>
          <w:ilvl w:val="0"/>
          <w:numId w:val="72"/>
        </w:numPr>
        <w:spacing w:after="0" w:line="240" w:lineRule="auto"/>
        <w:contextualSpacing/>
        <w:rPr>
          <w:rFonts w:ascii="Times New Roman" w:hAnsi="Times New Roman" w:cs="Times New Roman"/>
          <w:sz w:val="24"/>
          <w:szCs w:val="24"/>
        </w:rPr>
      </w:pPr>
      <w:r w:rsidRPr="0082564E">
        <w:rPr>
          <w:rFonts w:ascii="Times New Roman" w:hAnsi="Times New Roman" w:cs="Times New Roman"/>
          <w:sz w:val="24"/>
          <w:szCs w:val="24"/>
        </w:rPr>
        <w:t xml:space="preserve">Provide a means for community-based programs to benchmark their processes and outcomes and thus document results in the absence of comparison groups; </w:t>
      </w:r>
    </w:p>
    <w:p w:rsidR="009265CE" w:rsidRPr="005231EB" w:rsidRDefault="0082564E" w:rsidP="009265CE">
      <w:pPr>
        <w:pStyle w:val="ColorfulList-Accent12"/>
        <w:numPr>
          <w:ilvl w:val="0"/>
          <w:numId w:val="72"/>
        </w:numPr>
        <w:spacing w:after="0" w:line="240" w:lineRule="auto"/>
        <w:contextualSpacing/>
        <w:rPr>
          <w:rFonts w:ascii="Times New Roman" w:hAnsi="Times New Roman" w:cs="Times New Roman"/>
          <w:sz w:val="24"/>
          <w:szCs w:val="24"/>
        </w:rPr>
      </w:pPr>
      <w:r w:rsidRPr="0082564E">
        <w:rPr>
          <w:rFonts w:ascii="Times New Roman" w:hAnsi="Times New Roman" w:cs="Times New Roman"/>
          <w:sz w:val="24"/>
          <w:szCs w:val="24"/>
        </w:rPr>
        <w:t>Inform the adaptation of evidence-based home visiting models to the unique community settings in which they are implemented, taking advantage of local insights;</w:t>
      </w:r>
    </w:p>
    <w:p w:rsidR="009265CE" w:rsidRPr="005231EB" w:rsidRDefault="0082564E" w:rsidP="009265CE">
      <w:pPr>
        <w:numPr>
          <w:ilvl w:val="0"/>
          <w:numId w:val="72"/>
        </w:numPr>
        <w:rPr>
          <w:sz w:val="24"/>
          <w:szCs w:val="24"/>
        </w:rPr>
      </w:pPr>
      <w:r w:rsidRPr="0082564E">
        <w:rPr>
          <w:sz w:val="24"/>
          <w:szCs w:val="24"/>
        </w:rPr>
        <w:t>Develop and incorporate new knowledge and practices in a data-driven manner;</w:t>
      </w:r>
    </w:p>
    <w:p w:rsidR="009265CE" w:rsidRPr="005231EB" w:rsidRDefault="0082564E" w:rsidP="009265CE">
      <w:pPr>
        <w:pStyle w:val="ColorfulList-Accent12"/>
        <w:numPr>
          <w:ilvl w:val="0"/>
          <w:numId w:val="72"/>
        </w:numPr>
        <w:spacing w:after="0" w:line="240" w:lineRule="auto"/>
        <w:contextualSpacing/>
        <w:rPr>
          <w:rFonts w:ascii="Times New Roman" w:hAnsi="Times New Roman" w:cs="Times New Roman"/>
          <w:sz w:val="24"/>
          <w:szCs w:val="24"/>
        </w:rPr>
      </w:pPr>
      <w:r w:rsidRPr="0082564E">
        <w:rPr>
          <w:rFonts w:ascii="Times New Roman" w:hAnsi="Times New Roman" w:cs="Times New Roman"/>
          <w:sz w:val="24"/>
          <w:szCs w:val="24"/>
        </w:rPr>
        <w:t>Inform programs about training and technical assistance needs;</w:t>
      </w:r>
    </w:p>
    <w:p w:rsidR="009265CE" w:rsidRPr="005231EB" w:rsidRDefault="0082564E" w:rsidP="009265CE">
      <w:pPr>
        <w:pStyle w:val="ColorfulList-Accent12"/>
        <w:numPr>
          <w:ilvl w:val="0"/>
          <w:numId w:val="72"/>
        </w:numPr>
        <w:spacing w:after="0" w:line="240" w:lineRule="auto"/>
        <w:contextualSpacing/>
        <w:rPr>
          <w:rFonts w:ascii="Times New Roman" w:hAnsi="Times New Roman" w:cs="Times New Roman"/>
          <w:sz w:val="24"/>
          <w:szCs w:val="24"/>
        </w:rPr>
      </w:pPr>
      <w:r w:rsidRPr="0082564E">
        <w:rPr>
          <w:rFonts w:ascii="Times New Roman" w:hAnsi="Times New Roman" w:cs="Times New Roman"/>
          <w:sz w:val="24"/>
          <w:szCs w:val="24"/>
        </w:rPr>
        <w:t>Help monitor fidelity of program implementation;</w:t>
      </w:r>
    </w:p>
    <w:p w:rsidR="009265CE" w:rsidRPr="005231EB" w:rsidRDefault="0082564E" w:rsidP="009265CE">
      <w:pPr>
        <w:pStyle w:val="ColorfulList-Accent12"/>
        <w:numPr>
          <w:ilvl w:val="0"/>
          <w:numId w:val="72"/>
        </w:numPr>
        <w:spacing w:after="0" w:line="240" w:lineRule="auto"/>
        <w:contextualSpacing/>
        <w:rPr>
          <w:rFonts w:ascii="Times New Roman" w:hAnsi="Times New Roman" w:cs="Times New Roman"/>
          <w:sz w:val="24"/>
          <w:szCs w:val="24"/>
        </w:rPr>
      </w:pPr>
      <w:r w:rsidRPr="0082564E">
        <w:rPr>
          <w:rFonts w:ascii="Times New Roman" w:hAnsi="Times New Roman" w:cs="Times New Roman"/>
          <w:sz w:val="24"/>
          <w:szCs w:val="24"/>
        </w:rPr>
        <w:t>Strengthen referral networks to support families;</w:t>
      </w:r>
    </w:p>
    <w:p w:rsidR="009265CE" w:rsidRPr="005231EB" w:rsidRDefault="0082564E" w:rsidP="009265CE">
      <w:pPr>
        <w:numPr>
          <w:ilvl w:val="0"/>
          <w:numId w:val="72"/>
        </w:numPr>
        <w:rPr>
          <w:sz w:val="24"/>
          <w:szCs w:val="24"/>
        </w:rPr>
      </w:pPr>
      <w:r w:rsidRPr="0082564E">
        <w:rPr>
          <w:sz w:val="24"/>
          <w:szCs w:val="24"/>
        </w:rPr>
        <w:t>Provide rapid information on a small scale about how change occurs;</w:t>
      </w:r>
    </w:p>
    <w:p w:rsidR="009265CE" w:rsidRPr="005231EB" w:rsidRDefault="0082564E" w:rsidP="009265CE">
      <w:pPr>
        <w:numPr>
          <w:ilvl w:val="0"/>
          <w:numId w:val="72"/>
        </w:numPr>
        <w:rPr>
          <w:sz w:val="24"/>
          <w:szCs w:val="24"/>
        </w:rPr>
      </w:pPr>
      <w:r w:rsidRPr="0082564E">
        <w:rPr>
          <w:sz w:val="24"/>
          <w:szCs w:val="24"/>
        </w:rPr>
        <w:t>Identify key components of effective interventions; and</w:t>
      </w:r>
    </w:p>
    <w:p w:rsidR="009265CE" w:rsidRPr="005231EB" w:rsidRDefault="0082564E" w:rsidP="009265CE">
      <w:pPr>
        <w:pStyle w:val="ColorfulList-Accent12"/>
        <w:numPr>
          <w:ilvl w:val="0"/>
          <w:numId w:val="72"/>
        </w:numPr>
        <w:spacing w:after="0" w:line="240" w:lineRule="auto"/>
        <w:contextualSpacing/>
        <w:rPr>
          <w:rFonts w:ascii="Times New Roman" w:hAnsi="Times New Roman" w:cs="Times New Roman"/>
          <w:sz w:val="24"/>
          <w:szCs w:val="24"/>
        </w:rPr>
      </w:pPr>
      <w:r w:rsidRPr="0082564E">
        <w:rPr>
          <w:rFonts w:ascii="Times New Roman" w:hAnsi="Times New Roman" w:cs="Times New Roman"/>
          <w:sz w:val="24"/>
          <w:szCs w:val="24"/>
        </w:rPr>
        <w:t xml:space="preserve">Empower home visitors and program administrators to seek information about their own practices through the provision of regular reports which summarize performance on a variety of indicators associated with their processes and outcomes. </w:t>
      </w:r>
      <w:r>
        <w:rPr>
          <w:rStyle w:val="FootnoteReference"/>
          <w:rFonts w:ascii="Times New Roman" w:hAnsi="Times New Roman"/>
          <w:sz w:val="24"/>
          <w:szCs w:val="24"/>
        </w:rPr>
        <w:footnoteReference w:id="9"/>
      </w:r>
    </w:p>
    <w:p w:rsidR="009265CE" w:rsidRPr="005231EB" w:rsidRDefault="009265CE" w:rsidP="009265CE">
      <w:pPr>
        <w:rPr>
          <w:sz w:val="24"/>
          <w:szCs w:val="24"/>
        </w:rPr>
      </w:pPr>
    </w:p>
    <w:p w:rsidR="009265CE" w:rsidRPr="005231EB" w:rsidRDefault="0082564E" w:rsidP="009265CE">
      <w:pPr>
        <w:rPr>
          <w:sz w:val="24"/>
          <w:szCs w:val="24"/>
        </w:rPr>
      </w:pPr>
      <w:r w:rsidRPr="0082564E">
        <w:rPr>
          <w:sz w:val="24"/>
          <w:szCs w:val="24"/>
        </w:rPr>
        <w:t>The use of CQI methods in the MIECHV Program is likely to result in more effective program implementation and improved participant outcomes. Through the collection and regular use of data, home visiting programs can identify and rectify impediments to effective performance as well as document changes and improvements.</w:t>
      </w:r>
      <w:r w:rsidR="00EC5B69">
        <w:rPr>
          <w:rStyle w:val="FootnoteReference"/>
          <w:sz w:val="24"/>
          <w:szCs w:val="24"/>
        </w:rPr>
        <w:t xml:space="preserve"> </w:t>
      </w:r>
      <w:r w:rsidRPr="0082564E">
        <w:rPr>
          <w:sz w:val="24"/>
          <w:szCs w:val="24"/>
        </w:rPr>
        <w:t xml:space="preserve">For these reasons, it is expected that the State will benefit from applying a CQI approach to any evidence-based and promising home visiting models proposed. </w:t>
      </w:r>
    </w:p>
    <w:p w:rsidR="009265CE" w:rsidRPr="005231EB" w:rsidRDefault="009265CE" w:rsidP="009265CE">
      <w:pPr>
        <w:rPr>
          <w:sz w:val="24"/>
          <w:szCs w:val="24"/>
        </w:rPr>
      </w:pPr>
    </w:p>
    <w:p w:rsidR="009265CE" w:rsidRPr="005231EB" w:rsidRDefault="0082564E" w:rsidP="009265CE">
      <w:pPr>
        <w:rPr>
          <w:sz w:val="24"/>
          <w:szCs w:val="24"/>
        </w:rPr>
      </w:pPr>
      <w:r w:rsidRPr="0082564E">
        <w:rPr>
          <w:sz w:val="24"/>
          <w:szCs w:val="24"/>
        </w:rPr>
        <w:t xml:space="preserve">The State must discuss a plan for Continuous Quality Improvement in the Updated State Plan. Technical assistance will be provided as needed on CQI strategies. </w:t>
      </w:r>
    </w:p>
    <w:p w:rsidR="009265CE" w:rsidRPr="005231EB" w:rsidRDefault="009265CE" w:rsidP="009265CE">
      <w:pPr>
        <w:rPr>
          <w:sz w:val="24"/>
          <w:szCs w:val="24"/>
        </w:rPr>
      </w:pPr>
    </w:p>
    <w:p w:rsidR="009265CE" w:rsidRPr="005231EB" w:rsidRDefault="0082564E" w:rsidP="009265CE">
      <w:pPr>
        <w:tabs>
          <w:tab w:val="left" w:pos="810"/>
        </w:tabs>
        <w:ind w:left="360" w:hanging="360"/>
        <w:rPr>
          <w:sz w:val="24"/>
          <w:szCs w:val="24"/>
        </w:rPr>
      </w:pPr>
      <w:r w:rsidRPr="0082564E">
        <w:rPr>
          <w:b/>
          <w:bCs/>
          <w:sz w:val="24"/>
          <w:szCs w:val="24"/>
        </w:rPr>
        <w:t>Section 8: Technical Assistance Needs</w:t>
      </w:r>
    </w:p>
    <w:p w:rsidR="009265CE" w:rsidRPr="005231EB" w:rsidRDefault="009265CE" w:rsidP="009265CE">
      <w:pPr>
        <w:tabs>
          <w:tab w:val="left" w:pos="810"/>
        </w:tabs>
        <w:ind w:left="360" w:hanging="360"/>
        <w:rPr>
          <w:sz w:val="24"/>
          <w:szCs w:val="24"/>
        </w:rPr>
      </w:pPr>
    </w:p>
    <w:p w:rsidR="009265CE" w:rsidRPr="005231EB" w:rsidRDefault="0082564E" w:rsidP="009265CE">
      <w:pPr>
        <w:rPr>
          <w:color w:val="000000"/>
          <w:sz w:val="24"/>
          <w:szCs w:val="24"/>
        </w:rPr>
      </w:pPr>
      <w:r w:rsidRPr="0082564E">
        <w:rPr>
          <w:color w:val="000000"/>
          <w:sz w:val="24"/>
          <w:szCs w:val="24"/>
        </w:rPr>
        <w:t>HHS intends to provide training and technical assistance to States throughout the grant application process and throughout the implementation of the MIECHV Program.</w:t>
      </w:r>
      <w:r w:rsidR="00EC5B69">
        <w:rPr>
          <w:color w:val="000000"/>
          <w:sz w:val="24"/>
          <w:szCs w:val="24"/>
        </w:rPr>
        <w:t xml:space="preserve"> </w:t>
      </w:r>
      <w:r w:rsidRPr="0082564E">
        <w:rPr>
          <w:color w:val="000000"/>
          <w:sz w:val="24"/>
          <w:szCs w:val="24"/>
        </w:rPr>
        <w:t>The overall goals of this technical assistance is to build the State capacity to submit an Updated State Plan for a State Home Visiting Program that meets requirements, plans for and implements approved programs effectively and with fidelity to evidence-based or promising models, and ensures that the MIECHV program is integrated into a comprehensive statewide system of support for early childhood.</w:t>
      </w:r>
      <w:r w:rsidR="00EC5B69">
        <w:rPr>
          <w:color w:val="000000"/>
          <w:sz w:val="24"/>
          <w:szCs w:val="24"/>
        </w:rPr>
        <w:t xml:space="preserve"> </w:t>
      </w:r>
      <w:r w:rsidRPr="0082564E">
        <w:rPr>
          <w:color w:val="000000"/>
          <w:sz w:val="24"/>
          <w:szCs w:val="24"/>
        </w:rPr>
        <w:t>HHS will use a multi-dimensional and multi-faceted approach for the provision of technical assistance.</w:t>
      </w:r>
      <w:r w:rsidR="00EC5B69">
        <w:rPr>
          <w:color w:val="000000"/>
          <w:sz w:val="24"/>
          <w:szCs w:val="24"/>
        </w:rPr>
        <w:t xml:space="preserve"> </w:t>
      </w:r>
      <w:r w:rsidRPr="0082564E">
        <w:rPr>
          <w:color w:val="000000"/>
          <w:sz w:val="24"/>
          <w:szCs w:val="24"/>
        </w:rPr>
        <w:t>HRSA and ACF are working jointly to provide technical assistance that will include collaboration and coordination with other Federal government agencies, the State administrators, and the national model developers.</w:t>
      </w:r>
      <w:r w:rsidR="00EC5B69">
        <w:rPr>
          <w:color w:val="000000"/>
          <w:sz w:val="24"/>
          <w:szCs w:val="24"/>
        </w:rPr>
        <w:t xml:space="preserve"> </w:t>
      </w:r>
    </w:p>
    <w:p w:rsidR="009265CE" w:rsidRPr="005231EB" w:rsidRDefault="00EC5B69" w:rsidP="009265CE">
      <w:pPr>
        <w:rPr>
          <w:color w:val="000000"/>
          <w:sz w:val="24"/>
          <w:szCs w:val="24"/>
        </w:rPr>
      </w:pPr>
      <w:r>
        <w:rPr>
          <w:sz w:val="24"/>
          <w:szCs w:val="24"/>
        </w:rPr>
        <w:t xml:space="preserve"> </w:t>
      </w:r>
    </w:p>
    <w:p w:rsidR="009265CE" w:rsidRPr="005231EB" w:rsidRDefault="0082564E" w:rsidP="009265CE">
      <w:pPr>
        <w:rPr>
          <w:color w:val="000000"/>
          <w:sz w:val="24"/>
          <w:szCs w:val="24"/>
        </w:rPr>
      </w:pPr>
      <w:r w:rsidRPr="0082564E">
        <w:rPr>
          <w:color w:val="000000"/>
          <w:sz w:val="24"/>
          <w:szCs w:val="24"/>
        </w:rPr>
        <w:t>HHS recognizes that the national organizations and/or institutes of higher education associated with many home visiting program models that States are likely to implement provide model-specific technical assistance. HHS anticipates providing technical assistances in several areas to complement existing technical assistance efforts, including:</w:t>
      </w:r>
      <w:r w:rsidR="00EC5B69">
        <w:rPr>
          <w:color w:val="000000"/>
          <w:sz w:val="24"/>
          <w:szCs w:val="24"/>
        </w:rPr>
        <w:t xml:space="preserve"> </w:t>
      </w:r>
      <w:r w:rsidRPr="0082564E">
        <w:rPr>
          <w:color w:val="000000"/>
          <w:sz w:val="24"/>
          <w:szCs w:val="24"/>
        </w:rPr>
        <w:t xml:space="preserve">conducting ongoing needs assessments; strategic planning; collaboration and partnerships; communication and marketing; fiscal leveraging; implementing and supporting home visiting programs; </w:t>
      </w:r>
      <w:r w:rsidRPr="0082564E">
        <w:rPr>
          <w:color w:val="000000"/>
          <w:sz w:val="24"/>
          <w:szCs w:val="24"/>
        </w:rPr>
        <w:lastRenderedPageBreak/>
        <w:t xml:space="preserve">selecting home visiting model(s) to meet the target populations’ needs; data and information systems; special topical issues (e.g., substance abuse, mental health, domestic violence, tribal, </w:t>
      </w:r>
      <w:r w:rsidR="00876222">
        <w:rPr>
          <w:color w:val="000000"/>
          <w:sz w:val="24"/>
          <w:szCs w:val="24"/>
        </w:rPr>
        <w:t xml:space="preserve">and </w:t>
      </w:r>
      <w:r w:rsidRPr="0082564E">
        <w:rPr>
          <w:color w:val="000000"/>
          <w:sz w:val="24"/>
          <w:szCs w:val="24"/>
        </w:rPr>
        <w:t>rural issues); continuous quality improvement/quality assurance; workforce issues; developing training systems; participant recruitment</w:t>
      </w:r>
      <w:r w:rsidR="00876222">
        <w:rPr>
          <w:color w:val="000000"/>
          <w:sz w:val="24"/>
          <w:szCs w:val="24"/>
        </w:rPr>
        <w:t xml:space="preserve"> and retention; sustainability;</w:t>
      </w:r>
      <w:r w:rsidRPr="0082564E">
        <w:rPr>
          <w:color w:val="000000"/>
          <w:sz w:val="24"/>
          <w:szCs w:val="24"/>
        </w:rPr>
        <w:t xml:space="preserve"> and program evaluation.</w:t>
      </w:r>
      <w:r w:rsidR="00EC5B69">
        <w:rPr>
          <w:color w:val="000000"/>
          <w:sz w:val="24"/>
          <w:szCs w:val="24"/>
        </w:rPr>
        <w:t xml:space="preserve"> </w:t>
      </w:r>
      <w:r w:rsidRPr="0082564E">
        <w:rPr>
          <w:color w:val="000000"/>
          <w:sz w:val="24"/>
          <w:szCs w:val="24"/>
        </w:rPr>
        <w:t>The list of topics is not meant to be exhaustive and HHS intends</w:t>
      </w:r>
      <w:r w:rsidR="009265CE" w:rsidRPr="005231EB">
        <w:rPr>
          <w:color w:val="000000"/>
          <w:sz w:val="24"/>
          <w:szCs w:val="24"/>
        </w:rPr>
        <w:t xml:space="preserve"> to tailor technical assista</w:t>
      </w:r>
      <w:r w:rsidRPr="0082564E">
        <w:rPr>
          <w:color w:val="000000"/>
          <w:sz w:val="24"/>
          <w:szCs w:val="24"/>
        </w:rPr>
        <w:t>nce to meet needs identified by the States.</w:t>
      </w:r>
    </w:p>
    <w:p w:rsidR="009265CE" w:rsidRPr="005231EB" w:rsidRDefault="009265CE" w:rsidP="009265CE">
      <w:pPr>
        <w:rPr>
          <w:color w:val="000000"/>
          <w:sz w:val="24"/>
          <w:szCs w:val="24"/>
        </w:rPr>
      </w:pPr>
    </w:p>
    <w:p w:rsidR="009265CE" w:rsidRPr="005231EB" w:rsidRDefault="0082564E" w:rsidP="009265CE">
      <w:pPr>
        <w:tabs>
          <w:tab w:val="left" w:pos="810"/>
        </w:tabs>
        <w:ind w:hanging="360"/>
        <w:rPr>
          <w:color w:val="000000"/>
          <w:sz w:val="24"/>
          <w:szCs w:val="24"/>
        </w:rPr>
      </w:pPr>
      <w:r w:rsidRPr="0082564E">
        <w:rPr>
          <w:color w:val="000000"/>
          <w:sz w:val="24"/>
          <w:szCs w:val="24"/>
        </w:rPr>
        <w:tab/>
        <w:t xml:space="preserve">The State should include in the Updated State Plan a description of anticipated technical assistance needs </w:t>
      </w:r>
      <w:r w:rsidRPr="0082564E">
        <w:rPr>
          <w:sz w:val="24"/>
          <w:szCs w:val="24"/>
        </w:rPr>
        <w:t>such as for conducting a home visiting program, developing a statewide early childhood system, implementing models with fidelity, conducting an evaluation of a promising approach, identifying benchmarks, or other topics</w:t>
      </w:r>
      <w:r w:rsidRPr="0082564E">
        <w:rPr>
          <w:color w:val="000000"/>
          <w:sz w:val="24"/>
          <w:szCs w:val="24"/>
        </w:rPr>
        <w:t>.</w:t>
      </w:r>
      <w:r w:rsidR="00EC5B69">
        <w:rPr>
          <w:color w:val="000000"/>
          <w:sz w:val="24"/>
          <w:szCs w:val="24"/>
        </w:rPr>
        <w:t xml:space="preserve"> </w:t>
      </w:r>
      <w:r w:rsidRPr="0082564E">
        <w:rPr>
          <w:color w:val="000000"/>
          <w:sz w:val="24"/>
          <w:szCs w:val="24"/>
        </w:rPr>
        <w:t>The State should also identify areas or topics for which technical assistance is available or will be provided by existing resources, such as through technical assistance provided by model developers, if applicable.</w:t>
      </w:r>
    </w:p>
    <w:p w:rsidR="009265CE" w:rsidRPr="005231EB" w:rsidRDefault="009265CE" w:rsidP="009265CE">
      <w:pPr>
        <w:tabs>
          <w:tab w:val="left" w:pos="810"/>
        </w:tabs>
        <w:ind w:hanging="360"/>
        <w:rPr>
          <w:color w:val="000000"/>
          <w:sz w:val="24"/>
          <w:szCs w:val="24"/>
        </w:rPr>
      </w:pPr>
    </w:p>
    <w:p w:rsidR="009265CE" w:rsidRPr="005231EB" w:rsidRDefault="0082564E" w:rsidP="009265CE">
      <w:pPr>
        <w:tabs>
          <w:tab w:val="left" w:pos="810"/>
        </w:tabs>
        <w:ind w:hanging="360"/>
        <w:rPr>
          <w:color w:val="000000"/>
          <w:sz w:val="24"/>
          <w:szCs w:val="24"/>
        </w:rPr>
      </w:pPr>
      <w:r w:rsidRPr="0082564E">
        <w:rPr>
          <w:color w:val="000000"/>
          <w:sz w:val="24"/>
          <w:szCs w:val="24"/>
        </w:rPr>
        <w:tab/>
        <w:t>If the State would like technical assistance related to the development of the Updated State Plan, contact the HRSA Project Officer (See Appendix F).</w:t>
      </w:r>
    </w:p>
    <w:p w:rsidR="009265CE" w:rsidRPr="005231EB" w:rsidRDefault="009265CE" w:rsidP="009265CE">
      <w:pPr>
        <w:tabs>
          <w:tab w:val="left" w:pos="810"/>
        </w:tabs>
        <w:ind w:hanging="360"/>
        <w:rPr>
          <w:color w:val="000000"/>
          <w:sz w:val="24"/>
          <w:szCs w:val="24"/>
        </w:rPr>
      </w:pPr>
    </w:p>
    <w:p w:rsidR="009265CE" w:rsidRPr="005231EB" w:rsidRDefault="0082564E" w:rsidP="009265CE">
      <w:pPr>
        <w:rPr>
          <w:sz w:val="24"/>
          <w:szCs w:val="24"/>
        </w:rPr>
      </w:pPr>
      <w:r w:rsidRPr="0082564E">
        <w:rPr>
          <w:b/>
          <w:bCs/>
          <w:sz w:val="24"/>
          <w:szCs w:val="24"/>
        </w:rPr>
        <w:t>Section 9:</w:t>
      </w:r>
      <w:r w:rsidR="00EC5B69">
        <w:rPr>
          <w:b/>
          <w:bCs/>
          <w:sz w:val="24"/>
          <w:szCs w:val="24"/>
        </w:rPr>
        <w:t xml:space="preserve"> </w:t>
      </w:r>
      <w:r w:rsidRPr="0082564E">
        <w:rPr>
          <w:b/>
          <w:bCs/>
          <w:sz w:val="24"/>
          <w:szCs w:val="24"/>
        </w:rPr>
        <w:t>Reporting Requirements</w:t>
      </w:r>
    </w:p>
    <w:p w:rsidR="009265CE" w:rsidRPr="005231EB" w:rsidRDefault="009265CE" w:rsidP="009265CE">
      <w:pPr>
        <w:rPr>
          <w:sz w:val="24"/>
          <w:szCs w:val="24"/>
        </w:rPr>
      </w:pPr>
    </w:p>
    <w:p w:rsidR="009265CE" w:rsidRPr="005231EB" w:rsidRDefault="0082564E">
      <w:pPr>
        <w:rPr>
          <w:sz w:val="24"/>
          <w:szCs w:val="24"/>
        </w:rPr>
      </w:pPr>
      <w:r w:rsidRPr="0082564E">
        <w:rPr>
          <w:sz w:val="24"/>
          <w:szCs w:val="24"/>
        </w:rPr>
        <w:t>The State should include in the Updated State Plan assurances that the State will comply with the legislative requirement for submission of an annual report to the Secretary regarding the program and activities carried out under the program.</w:t>
      </w:r>
      <w:r w:rsidR="00EC5B69">
        <w:rPr>
          <w:sz w:val="24"/>
          <w:szCs w:val="24"/>
        </w:rPr>
        <w:t xml:space="preserve"> </w:t>
      </w:r>
      <w:r w:rsidRPr="0082564E">
        <w:rPr>
          <w:sz w:val="24"/>
          <w:szCs w:val="24"/>
        </w:rPr>
        <w:t>States will be notified in advance of the specific due dates and formatting requirements for submitting this report.</w:t>
      </w:r>
      <w:r w:rsidR="00EC5B69">
        <w:rPr>
          <w:sz w:val="24"/>
          <w:szCs w:val="24"/>
        </w:rPr>
        <w:t xml:space="preserve"> </w:t>
      </w:r>
      <w:r w:rsidR="009265CE" w:rsidRPr="005231EB">
        <w:rPr>
          <w:sz w:val="24"/>
          <w:szCs w:val="24"/>
        </w:rPr>
        <w:t xml:space="preserve">This report shall address the following: </w:t>
      </w:r>
    </w:p>
    <w:p w:rsidR="009265CE" w:rsidRPr="005231EB" w:rsidRDefault="009265CE" w:rsidP="009265CE">
      <w:pPr>
        <w:ind w:left="450"/>
        <w:rPr>
          <w:sz w:val="24"/>
          <w:szCs w:val="24"/>
        </w:rPr>
      </w:pPr>
    </w:p>
    <w:p w:rsidR="009265CE" w:rsidRPr="005231EB" w:rsidRDefault="009265CE" w:rsidP="009265CE">
      <w:pPr>
        <w:ind w:left="270"/>
        <w:rPr>
          <w:b/>
          <w:bCs/>
          <w:sz w:val="24"/>
          <w:szCs w:val="24"/>
          <w:u w:val="single"/>
        </w:rPr>
      </w:pPr>
      <w:r w:rsidRPr="005231EB">
        <w:rPr>
          <w:b/>
          <w:bCs/>
          <w:sz w:val="24"/>
          <w:szCs w:val="24"/>
          <w:u w:val="single"/>
        </w:rPr>
        <w:t>State Home Visiting Program Goals and Objectives</w:t>
      </w:r>
    </w:p>
    <w:p w:rsidR="009265CE" w:rsidRPr="005231EB" w:rsidRDefault="009265CE" w:rsidP="009265CE">
      <w:pPr>
        <w:ind w:left="270"/>
        <w:rPr>
          <w:bCs/>
          <w:sz w:val="24"/>
          <w:szCs w:val="24"/>
        </w:rPr>
      </w:pPr>
    </w:p>
    <w:p w:rsidR="009265CE" w:rsidRPr="005231EB" w:rsidRDefault="009265CE" w:rsidP="009265CE">
      <w:pPr>
        <w:pStyle w:val="ColorfulList-Accent11"/>
        <w:numPr>
          <w:ilvl w:val="0"/>
          <w:numId w:val="55"/>
        </w:numPr>
        <w:spacing w:after="0" w:line="240" w:lineRule="auto"/>
        <w:ind w:left="720"/>
        <w:rPr>
          <w:rFonts w:ascii="Times New Roman" w:hAnsi="Times New Roman" w:cs="Times New Roman"/>
          <w:sz w:val="24"/>
          <w:szCs w:val="24"/>
        </w:rPr>
      </w:pPr>
      <w:r w:rsidRPr="005231EB">
        <w:rPr>
          <w:rFonts w:ascii="Times New Roman" w:hAnsi="Times New Roman" w:cs="Times New Roman"/>
          <w:sz w:val="24"/>
          <w:szCs w:val="24"/>
        </w:rPr>
        <w:t>Progress made under each goal and objective during the reporting period, including any barriers to progress that have been encountered and strategies/steps taken to overcome them;</w:t>
      </w:r>
    </w:p>
    <w:p w:rsidR="009265CE" w:rsidRPr="005231EB" w:rsidRDefault="009265CE" w:rsidP="009265CE">
      <w:pPr>
        <w:ind w:left="630"/>
        <w:rPr>
          <w:sz w:val="24"/>
          <w:szCs w:val="24"/>
        </w:rPr>
      </w:pPr>
    </w:p>
    <w:p w:rsidR="009265CE" w:rsidRPr="005231EB" w:rsidRDefault="0082564E" w:rsidP="009265CE">
      <w:pPr>
        <w:pStyle w:val="ColorfulList-Accent11"/>
        <w:numPr>
          <w:ilvl w:val="0"/>
          <w:numId w:val="55"/>
        </w:num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Any updates/revisions to goal(s) and objectives identified in the Updated State Plan; and </w:t>
      </w:r>
    </w:p>
    <w:p w:rsidR="009265CE" w:rsidRPr="005231EB" w:rsidRDefault="009265CE" w:rsidP="009265CE">
      <w:pPr>
        <w:ind w:left="720"/>
        <w:rPr>
          <w:sz w:val="24"/>
          <w:szCs w:val="24"/>
        </w:rPr>
      </w:pPr>
    </w:p>
    <w:p w:rsidR="009265CE" w:rsidRPr="005231EB" w:rsidRDefault="0082564E" w:rsidP="009265CE">
      <w:pPr>
        <w:pStyle w:val="ColorfulList-Accent11"/>
        <w:numPr>
          <w:ilvl w:val="0"/>
          <w:numId w:val="55"/>
        </w:num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To the extent not articulated above, a brief summary regarding the State’s efforts to contribute to a comprehensive high-quality early childhood system, using the logic model provided in the Updated State Plan. Identify updates or changes to logic model, if necessary. </w:t>
      </w:r>
    </w:p>
    <w:p w:rsidR="009265CE" w:rsidRPr="005231EB" w:rsidRDefault="009265CE" w:rsidP="009265CE">
      <w:pPr>
        <w:pStyle w:val="ColorfulList-Accent11"/>
        <w:spacing w:after="0" w:line="240" w:lineRule="auto"/>
        <w:rPr>
          <w:rFonts w:ascii="Times New Roman" w:hAnsi="Times New Roman" w:cs="Times New Roman"/>
          <w:sz w:val="24"/>
          <w:szCs w:val="24"/>
        </w:rPr>
      </w:pPr>
    </w:p>
    <w:p w:rsidR="009265CE" w:rsidRPr="005231EB" w:rsidRDefault="0082564E" w:rsidP="009265CE">
      <w:pPr>
        <w:ind w:left="270"/>
        <w:rPr>
          <w:b/>
          <w:sz w:val="24"/>
          <w:szCs w:val="24"/>
          <w:u w:val="single"/>
        </w:rPr>
      </w:pPr>
      <w:r>
        <w:rPr>
          <w:b/>
          <w:sz w:val="24"/>
          <w:szCs w:val="24"/>
          <w:u w:val="single"/>
        </w:rPr>
        <w:t>State Home Visiting Promising Program Update</w:t>
      </w:r>
    </w:p>
    <w:p w:rsidR="009265CE" w:rsidRPr="005231EB" w:rsidRDefault="009265CE" w:rsidP="009265CE">
      <w:pPr>
        <w:ind w:left="270"/>
        <w:rPr>
          <w:b/>
          <w:sz w:val="24"/>
          <w:szCs w:val="24"/>
          <w:u w:val="single"/>
        </w:rPr>
      </w:pPr>
    </w:p>
    <w:p w:rsidR="009265CE" w:rsidRPr="005231EB" w:rsidRDefault="0082564E" w:rsidP="009265CE">
      <w:pPr>
        <w:pStyle w:val="ColorfulList-Accent11"/>
        <w:numPr>
          <w:ilvl w:val="0"/>
          <w:numId w:val="56"/>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Updates on the grantee’s evaluation of any implemented promising programs; </w:t>
      </w:r>
    </w:p>
    <w:p w:rsidR="009265CE" w:rsidRPr="005231EB" w:rsidRDefault="009265CE" w:rsidP="009265CE">
      <w:pPr>
        <w:pStyle w:val="ColorfulList-Accent11"/>
        <w:spacing w:after="0" w:line="240" w:lineRule="auto"/>
        <w:ind w:left="630"/>
        <w:rPr>
          <w:rFonts w:ascii="Times New Roman" w:hAnsi="Times New Roman" w:cs="Times New Roman"/>
          <w:sz w:val="24"/>
          <w:szCs w:val="24"/>
        </w:rPr>
      </w:pPr>
    </w:p>
    <w:p w:rsidR="009265CE" w:rsidRPr="005231EB" w:rsidRDefault="0082564E" w:rsidP="009265CE">
      <w:pPr>
        <w:pStyle w:val="ColorfulList-Accent11"/>
        <w:numPr>
          <w:ilvl w:val="0"/>
          <w:numId w:val="56"/>
        </w:numPr>
        <w:spacing w:after="0" w:line="240" w:lineRule="auto"/>
        <w:rPr>
          <w:rFonts w:ascii="Times New Roman" w:hAnsi="Times New Roman" w:cs="Times New Roman"/>
          <w:sz w:val="24"/>
          <w:szCs w:val="24"/>
        </w:rPr>
      </w:pPr>
      <w:r>
        <w:rPr>
          <w:rFonts w:ascii="Times New Roman" w:hAnsi="Times New Roman" w:cs="Times New Roman"/>
          <w:sz w:val="24"/>
          <w:szCs w:val="24"/>
        </w:rPr>
        <w:t>If applicable, copies of reports developed in the course of the local evaluation of promising programs and any other evaluation of the overall home visiting program undertaken by the grantee.</w:t>
      </w:r>
    </w:p>
    <w:p w:rsidR="009265CE" w:rsidRPr="005231EB" w:rsidRDefault="009265CE" w:rsidP="009265CE">
      <w:pPr>
        <w:pStyle w:val="ColorfulList-Accent11"/>
        <w:spacing w:after="0" w:line="240" w:lineRule="auto"/>
        <w:ind w:left="270"/>
        <w:rPr>
          <w:rFonts w:ascii="Times New Roman" w:hAnsi="Times New Roman" w:cs="Times New Roman"/>
          <w:sz w:val="24"/>
          <w:szCs w:val="24"/>
        </w:rPr>
      </w:pPr>
    </w:p>
    <w:p w:rsidR="009265CE" w:rsidRPr="005231EB" w:rsidRDefault="0082564E" w:rsidP="009265CE">
      <w:pPr>
        <w:ind w:left="270"/>
        <w:rPr>
          <w:b/>
          <w:bCs/>
          <w:sz w:val="24"/>
          <w:szCs w:val="24"/>
          <w:u w:val="single"/>
        </w:rPr>
      </w:pPr>
      <w:r>
        <w:rPr>
          <w:b/>
          <w:bCs/>
          <w:sz w:val="24"/>
          <w:szCs w:val="24"/>
          <w:u w:val="single"/>
        </w:rPr>
        <w:t xml:space="preserve">Implementation of Home Visiting Program in Targeted </w:t>
      </w:r>
      <w:r w:rsidR="00876222">
        <w:rPr>
          <w:b/>
          <w:bCs/>
          <w:sz w:val="24"/>
          <w:szCs w:val="24"/>
          <w:u w:val="single"/>
        </w:rPr>
        <w:t xml:space="preserve">At-risk Communities </w:t>
      </w:r>
    </w:p>
    <w:p w:rsidR="009265CE" w:rsidRPr="005231EB" w:rsidRDefault="009265CE" w:rsidP="009265CE">
      <w:pPr>
        <w:ind w:left="270"/>
        <w:rPr>
          <w:sz w:val="24"/>
          <w:szCs w:val="24"/>
        </w:rPr>
      </w:pPr>
    </w:p>
    <w:p w:rsidR="009265CE" w:rsidRPr="005231EB" w:rsidRDefault="0082564E" w:rsidP="009265CE">
      <w:pPr>
        <w:ind w:left="270"/>
        <w:rPr>
          <w:sz w:val="24"/>
          <w:szCs w:val="24"/>
        </w:rPr>
      </w:pPr>
      <w:r>
        <w:rPr>
          <w:sz w:val="24"/>
          <w:szCs w:val="24"/>
        </w:rPr>
        <w:t>Updates regarding experience in planning and implementing the home visiting programs selected for each community of need, as identified in the Updated State Plan, addressing each of the items listed below.</w:t>
      </w:r>
      <w:r w:rsidR="00EC5B69">
        <w:rPr>
          <w:sz w:val="24"/>
          <w:szCs w:val="24"/>
        </w:rPr>
        <w:t xml:space="preserve"> </w:t>
      </w:r>
      <w:r>
        <w:rPr>
          <w:sz w:val="24"/>
          <w:szCs w:val="24"/>
        </w:rPr>
        <w:t xml:space="preserve">Where </w:t>
      </w:r>
      <w:r>
        <w:rPr>
          <w:sz w:val="24"/>
          <w:szCs w:val="24"/>
        </w:rPr>
        <w:lastRenderedPageBreak/>
        <w:t xml:space="preserve">applicable, States may discuss any barriers/challenges encountered and steps taken to overcome the identified barriers/challenges. </w:t>
      </w:r>
    </w:p>
    <w:p w:rsidR="009265CE" w:rsidRPr="005231EB" w:rsidRDefault="009265CE" w:rsidP="009265CE">
      <w:pPr>
        <w:rPr>
          <w:sz w:val="24"/>
          <w:szCs w:val="24"/>
        </w:rPr>
      </w:pPr>
    </w:p>
    <w:p w:rsidR="009265CE" w:rsidRPr="005231EB" w:rsidRDefault="0082564E" w:rsidP="009265CE">
      <w:pPr>
        <w:numPr>
          <w:ilvl w:val="0"/>
          <w:numId w:val="15"/>
        </w:numPr>
        <w:spacing w:after="40"/>
        <w:rPr>
          <w:sz w:val="24"/>
          <w:szCs w:val="24"/>
        </w:rPr>
      </w:pPr>
      <w:r>
        <w:rPr>
          <w:sz w:val="24"/>
          <w:szCs w:val="24"/>
        </w:rPr>
        <w:t>An update on the State’s progress</w:t>
      </w:r>
      <w:r w:rsidR="00EC5B69">
        <w:rPr>
          <w:sz w:val="24"/>
          <w:szCs w:val="24"/>
        </w:rPr>
        <w:t xml:space="preserve"> </w:t>
      </w:r>
      <w:r>
        <w:rPr>
          <w:sz w:val="24"/>
          <w:szCs w:val="24"/>
        </w:rPr>
        <w:t xml:space="preserve">for engaging the </w:t>
      </w:r>
      <w:r w:rsidR="00876222">
        <w:rPr>
          <w:sz w:val="24"/>
          <w:szCs w:val="24"/>
        </w:rPr>
        <w:t xml:space="preserve">at-risk community(ies) </w:t>
      </w:r>
      <w:r>
        <w:rPr>
          <w:sz w:val="24"/>
          <w:szCs w:val="24"/>
        </w:rPr>
        <w:t>around the proposed State Home Visiting Plan;</w:t>
      </w:r>
    </w:p>
    <w:p w:rsidR="009265CE" w:rsidRPr="005231EB" w:rsidRDefault="0082564E" w:rsidP="009265CE">
      <w:pPr>
        <w:numPr>
          <w:ilvl w:val="0"/>
          <w:numId w:val="15"/>
        </w:numPr>
        <w:spacing w:after="40"/>
        <w:rPr>
          <w:sz w:val="24"/>
          <w:szCs w:val="24"/>
        </w:rPr>
      </w:pPr>
      <w:r>
        <w:rPr>
          <w:sz w:val="24"/>
          <w:szCs w:val="24"/>
        </w:rPr>
        <w:t xml:space="preserve">Update on work-to-date with national model developer(s) and a description of the technical assistance and support provided to-date through the national model(s); </w:t>
      </w:r>
    </w:p>
    <w:p w:rsidR="009265CE" w:rsidRPr="005231EB" w:rsidRDefault="0082564E" w:rsidP="009265CE">
      <w:pPr>
        <w:numPr>
          <w:ilvl w:val="0"/>
          <w:numId w:val="15"/>
        </w:numPr>
        <w:spacing w:after="40"/>
        <w:rPr>
          <w:sz w:val="24"/>
          <w:szCs w:val="24"/>
        </w:rPr>
      </w:pPr>
      <w:r>
        <w:rPr>
          <w:sz w:val="24"/>
          <w:szCs w:val="24"/>
        </w:rPr>
        <w:t xml:space="preserve">Based on the timeline provided in Updated State Plan, an update on securing curriculum and other </w:t>
      </w:r>
      <w:r w:rsidR="009265CE" w:rsidRPr="005231EB">
        <w:rPr>
          <w:sz w:val="24"/>
          <w:szCs w:val="24"/>
        </w:rPr>
        <w:t>materials needed for the home visiting program;</w:t>
      </w:r>
      <w:r w:rsidR="00EC5B69">
        <w:rPr>
          <w:sz w:val="24"/>
          <w:szCs w:val="24"/>
        </w:rPr>
        <w:t xml:space="preserve"> </w:t>
      </w:r>
    </w:p>
    <w:p w:rsidR="009265CE" w:rsidRPr="005231EB" w:rsidRDefault="0082564E" w:rsidP="009265CE">
      <w:pPr>
        <w:numPr>
          <w:ilvl w:val="0"/>
          <w:numId w:val="15"/>
        </w:numPr>
        <w:spacing w:after="40"/>
        <w:rPr>
          <w:sz w:val="24"/>
          <w:szCs w:val="24"/>
        </w:rPr>
      </w:pPr>
      <w:r>
        <w:rPr>
          <w:sz w:val="24"/>
          <w:szCs w:val="24"/>
        </w:rPr>
        <w:t xml:space="preserve">Update on training and professional development activities obtained from the national model developer, or provided by the State or the implementing local agencies; </w:t>
      </w:r>
    </w:p>
    <w:p w:rsidR="009265CE" w:rsidRPr="005231EB" w:rsidRDefault="0082564E" w:rsidP="009265CE">
      <w:pPr>
        <w:numPr>
          <w:ilvl w:val="0"/>
          <w:numId w:val="15"/>
        </w:numPr>
        <w:spacing w:after="40"/>
        <w:rPr>
          <w:sz w:val="24"/>
          <w:szCs w:val="24"/>
        </w:rPr>
      </w:pPr>
      <w:r>
        <w:rPr>
          <w:sz w:val="24"/>
          <w:szCs w:val="24"/>
        </w:rPr>
        <w:t xml:space="preserve">Update on staff recruitment, hiring, and retention for all positions including subcontracts; </w:t>
      </w:r>
    </w:p>
    <w:p w:rsidR="009265CE" w:rsidRPr="005231EB" w:rsidRDefault="0082564E" w:rsidP="009265CE">
      <w:pPr>
        <w:numPr>
          <w:ilvl w:val="0"/>
          <w:numId w:val="15"/>
        </w:numPr>
        <w:spacing w:after="40"/>
        <w:rPr>
          <w:sz w:val="24"/>
          <w:szCs w:val="24"/>
        </w:rPr>
      </w:pPr>
      <w:r>
        <w:rPr>
          <w:sz w:val="24"/>
          <w:szCs w:val="24"/>
        </w:rPr>
        <w:t>Update on participant recruitment and retention efforts;</w:t>
      </w:r>
    </w:p>
    <w:p w:rsidR="009265CE" w:rsidRPr="005231EB" w:rsidRDefault="0082564E" w:rsidP="009265CE">
      <w:pPr>
        <w:numPr>
          <w:ilvl w:val="0"/>
          <w:numId w:val="15"/>
        </w:numPr>
        <w:spacing w:after="40"/>
        <w:rPr>
          <w:sz w:val="24"/>
          <w:szCs w:val="24"/>
        </w:rPr>
      </w:pPr>
      <w:r>
        <w:rPr>
          <w:sz w:val="24"/>
          <w:szCs w:val="24"/>
        </w:rPr>
        <w:t>Status of</w:t>
      </w:r>
      <w:r w:rsidR="00EC5B69">
        <w:rPr>
          <w:sz w:val="24"/>
          <w:szCs w:val="24"/>
        </w:rPr>
        <w:t xml:space="preserve"> </w:t>
      </w:r>
      <w:r>
        <w:rPr>
          <w:sz w:val="24"/>
          <w:szCs w:val="24"/>
        </w:rPr>
        <w:t>home visiting program caseload within each at-risk community;</w:t>
      </w:r>
    </w:p>
    <w:p w:rsidR="009265CE" w:rsidRPr="005231EB" w:rsidRDefault="0082564E" w:rsidP="009265CE">
      <w:pPr>
        <w:numPr>
          <w:ilvl w:val="0"/>
          <w:numId w:val="15"/>
        </w:numPr>
        <w:spacing w:after="40"/>
        <w:rPr>
          <w:sz w:val="24"/>
          <w:szCs w:val="24"/>
        </w:rPr>
      </w:pPr>
      <w:r>
        <w:rPr>
          <w:sz w:val="24"/>
          <w:szCs w:val="24"/>
        </w:rPr>
        <w:t>Update on the coordination between home visiting program(s) and other existing programs and resources in those communities (e.g.,</w:t>
      </w:r>
      <w:r w:rsidR="00EC5B69">
        <w:rPr>
          <w:sz w:val="24"/>
          <w:szCs w:val="24"/>
        </w:rPr>
        <w:t xml:space="preserve"> </w:t>
      </w:r>
      <w:r>
        <w:rPr>
          <w:sz w:val="24"/>
          <w:szCs w:val="24"/>
        </w:rPr>
        <w:t xml:space="preserve">health, mental health, early childhood development, substance abuse, domestic violence prevention, child maltreatment prevention, child welfare, education, and other social and health services); and </w:t>
      </w:r>
    </w:p>
    <w:p w:rsidR="009265CE" w:rsidRPr="005231EB" w:rsidRDefault="0082564E" w:rsidP="009265CE">
      <w:pPr>
        <w:numPr>
          <w:ilvl w:val="0"/>
          <w:numId w:val="15"/>
        </w:numPr>
        <w:spacing w:after="40"/>
        <w:rPr>
          <w:sz w:val="24"/>
          <w:szCs w:val="24"/>
        </w:rPr>
      </w:pPr>
      <w:r>
        <w:rPr>
          <w:sz w:val="24"/>
          <w:szCs w:val="24"/>
        </w:rPr>
        <w:t>A discussion of anticipated challenges to maintaining quality and fidelity of each home visiting program, and the proposed response to the issues identified.</w:t>
      </w:r>
    </w:p>
    <w:p w:rsidR="009265CE" w:rsidRPr="005231EB" w:rsidRDefault="009265CE" w:rsidP="009265CE">
      <w:pPr>
        <w:spacing w:after="40"/>
        <w:ind w:left="720"/>
        <w:rPr>
          <w:sz w:val="24"/>
          <w:szCs w:val="24"/>
        </w:rPr>
      </w:pPr>
    </w:p>
    <w:p w:rsidR="009265CE" w:rsidRPr="005231EB" w:rsidRDefault="0082564E" w:rsidP="009265CE">
      <w:pPr>
        <w:ind w:left="360"/>
        <w:rPr>
          <w:b/>
          <w:bCs/>
          <w:sz w:val="24"/>
          <w:szCs w:val="24"/>
          <w:u w:val="single"/>
        </w:rPr>
      </w:pPr>
      <w:r>
        <w:rPr>
          <w:b/>
          <w:bCs/>
          <w:sz w:val="24"/>
          <w:szCs w:val="24"/>
          <w:u w:val="single"/>
        </w:rPr>
        <w:t>Progress Toward Meeting Legislatively Mandated Benchmarks</w:t>
      </w:r>
    </w:p>
    <w:p w:rsidR="009265CE" w:rsidRPr="005231EB" w:rsidRDefault="009265CE" w:rsidP="009265CE">
      <w:pPr>
        <w:ind w:left="360"/>
        <w:rPr>
          <w:b/>
          <w:bCs/>
          <w:sz w:val="24"/>
          <w:szCs w:val="24"/>
          <w:u w:val="single"/>
        </w:rPr>
      </w:pPr>
    </w:p>
    <w:p w:rsidR="009265CE" w:rsidRPr="005231EB" w:rsidRDefault="0082564E" w:rsidP="009265CE">
      <w:pPr>
        <w:ind w:left="360"/>
        <w:rPr>
          <w:sz w:val="24"/>
          <w:szCs w:val="24"/>
        </w:rPr>
      </w:pPr>
      <w:r>
        <w:rPr>
          <w:sz w:val="24"/>
          <w:szCs w:val="24"/>
        </w:rPr>
        <w:t xml:space="preserve">Update on data collection efforts for each of the six benchmark areas, which would include an update on data collected on all constructs within each benchmark area including definitions of what constitutes improvement, sources of data for each measure utilized, barriers/challenges encountered during data collection efforts, and steps taken to overcome them. </w:t>
      </w:r>
    </w:p>
    <w:p w:rsidR="009265CE" w:rsidRPr="005231EB" w:rsidRDefault="009265CE" w:rsidP="009265CE">
      <w:pPr>
        <w:ind w:left="360"/>
        <w:rPr>
          <w:sz w:val="24"/>
          <w:szCs w:val="24"/>
        </w:rPr>
      </w:pPr>
    </w:p>
    <w:p w:rsidR="009265CE" w:rsidRPr="005231EB" w:rsidRDefault="009265CE" w:rsidP="009265CE">
      <w:pPr>
        <w:spacing w:after="40"/>
        <w:ind w:left="360"/>
        <w:rPr>
          <w:b/>
          <w:bCs/>
          <w:sz w:val="24"/>
          <w:szCs w:val="24"/>
          <w:u w:val="single"/>
        </w:rPr>
      </w:pPr>
      <w:r w:rsidRPr="005231EB">
        <w:rPr>
          <w:b/>
          <w:bCs/>
          <w:sz w:val="24"/>
          <w:szCs w:val="24"/>
          <w:u w:val="single"/>
        </w:rPr>
        <w:t xml:space="preserve">Home Visiting Program’s CQI Efforts </w:t>
      </w:r>
    </w:p>
    <w:p w:rsidR="009265CE" w:rsidRPr="005231EB" w:rsidRDefault="009265CE" w:rsidP="009265CE">
      <w:pPr>
        <w:pStyle w:val="ColorfulList-Accent11"/>
        <w:spacing w:after="0"/>
        <w:ind w:left="360"/>
        <w:rPr>
          <w:rFonts w:ascii="Times New Roman" w:hAnsi="Times New Roman" w:cs="Times New Roman"/>
          <w:sz w:val="24"/>
          <w:szCs w:val="24"/>
        </w:rPr>
      </w:pPr>
    </w:p>
    <w:p w:rsidR="009265CE" w:rsidRPr="005231EB" w:rsidRDefault="009265CE" w:rsidP="009265CE">
      <w:pPr>
        <w:pStyle w:val="ColorfulList-Accent11"/>
        <w:ind w:left="360"/>
        <w:rPr>
          <w:rFonts w:ascii="Times New Roman" w:hAnsi="Times New Roman" w:cs="Times New Roman"/>
          <w:sz w:val="24"/>
          <w:szCs w:val="24"/>
        </w:rPr>
      </w:pPr>
      <w:r w:rsidRPr="005231EB">
        <w:rPr>
          <w:rFonts w:ascii="Times New Roman" w:hAnsi="Times New Roman" w:cs="Times New Roman"/>
          <w:sz w:val="24"/>
          <w:szCs w:val="24"/>
        </w:rPr>
        <w:t>Update on State’s efforts regarding planning and implementing CQI for the home visiting program.</w:t>
      </w:r>
      <w:r w:rsidR="00EC5B69">
        <w:rPr>
          <w:rFonts w:ascii="Times New Roman" w:hAnsi="Times New Roman" w:cs="Times New Roman"/>
          <w:sz w:val="24"/>
          <w:szCs w:val="24"/>
        </w:rPr>
        <w:t xml:space="preserve"> </w:t>
      </w:r>
      <w:r w:rsidRPr="005231EB">
        <w:rPr>
          <w:rFonts w:ascii="Times New Roman" w:hAnsi="Times New Roman" w:cs="Times New Roman"/>
          <w:sz w:val="24"/>
          <w:szCs w:val="24"/>
        </w:rPr>
        <w:t>If applicable, copies of CQI reports developed addressing opportunities, changes implemented, data collected</w:t>
      </w:r>
      <w:r w:rsidR="00876222">
        <w:rPr>
          <w:rFonts w:ascii="Times New Roman" w:hAnsi="Times New Roman" w:cs="Times New Roman"/>
          <w:sz w:val="24"/>
          <w:szCs w:val="24"/>
        </w:rPr>
        <w:t>,</w:t>
      </w:r>
      <w:r w:rsidRPr="005231EB">
        <w:rPr>
          <w:rFonts w:ascii="Times New Roman" w:hAnsi="Times New Roman" w:cs="Times New Roman"/>
          <w:sz w:val="24"/>
          <w:szCs w:val="24"/>
        </w:rPr>
        <w:t xml:space="preserve"> and results obtained.</w:t>
      </w:r>
    </w:p>
    <w:p w:rsidR="009265CE" w:rsidRPr="005231EB" w:rsidRDefault="009265CE" w:rsidP="009265CE">
      <w:pPr>
        <w:ind w:left="360"/>
        <w:rPr>
          <w:bCs/>
          <w:sz w:val="24"/>
          <w:szCs w:val="24"/>
        </w:rPr>
      </w:pPr>
      <w:r w:rsidRPr="005231EB">
        <w:rPr>
          <w:b/>
          <w:bCs/>
          <w:sz w:val="24"/>
          <w:szCs w:val="24"/>
          <w:u w:val="single"/>
        </w:rPr>
        <w:t>Administration of State Home Visiting Program</w:t>
      </w:r>
    </w:p>
    <w:p w:rsidR="009265CE" w:rsidRPr="005231EB" w:rsidRDefault="009265CE" w:rsidP="009265CE">
      <w:pPr>
        <w:ind w:left="700" w:hanging="340"/>
        <w:rPr>
          <w:bCs/>
          <w:sz w:val="24"/>
          <w:szCs w:val="24"/>
        </w:rPr>
      </w:pPr>
    </w:p>
    <w:p w:rsidR="009265CE" w:rsidRPr="005231EB" w:rsidRDefault="009265CE" w:rsidP="009265CE">
      <w:pPr>
        <w:pStyle w:val="ColorfulList-Accent11"/>
        <w:numPr>
          <w:ilvl w:val="0"/>
          <w:numId w:val="57"/>
        </w:numPr>
        <w:spacing w:after="0" w:line="240" w:lineRule="auto"/>
        <w:ind w:left="700" w:hanging="340"/>
        <w:rPr>
          <w:rFonts w:ascii="Times New Roman" w:hAnsi="Times New Roman" w:cs="Times New Roman"/>
          <w:sz w:val="24"/>
          <w:szCs w:val="24"/>
        </w:rPr>
      </w:pPr>
      <w:r w:rsidRPr="005231EB">
        <w:rPr>
          <w:rFonts w:ascii="Times New Roman" w:hAnsi="Times New Roman" w:cs="Times New Roman"/>
          <w:sz w:val="24"/>
          <w:szCs w:val="24"/>
        </w:rPr>
        <w:t>Updated organization chart, if applicable</w:t>
      </w:r>
      <w:r w:rsidR="002D58B4" w:rsidRPr="005231EB">
        <w:rPr>
          <w:rFonts w:ascii="Times New Roman" w:hAnsi="Times New Roman" w:cs="Times New Roman"/>
          <w:sz w:val="24"/>
          <w:szCs w:val="24"/>
        </w:rPr>
        <w:t>;</w:t>
      </w:r>
      <w:r w:rsidRPr="005231EB">
        <w:rPr>
          <w:rFonts w:ascii="Times New Roman" w:hAnsi="Times New Roman" w:cs="Times New Roman"/>
          <w:sz w:val="24"/>
          <w:szCs w:val="24"/>
        </w:rPr>
        <w:t xml:space="preserve"> </w:t>
      </w:r>
    </w:p>
    <w:p w:rsidR="009265CE" w:rsidRPr="005231EB" w:rsidRDefault="009265CE" w:rsidP="009265CE">
      <w:pPr>
        <w:pStyle w:val="ColorfulList-Accent11"/>
        <w:numPr>
          <w:ilvl w:val="0"/>
          <w:numId w:val="57"/>
        </w:numPr>
        <w:spacing w:after="0" w:line="240" w:lineRule="auto"/>
        <w:ind w:left="700" w:hanging="340"/>
        <w:rPr>
          <w:rFonts w:ascii="Times New Roman" w:hAnsi="Times New Roman" w:cs="Times New Roman"/>
          <w:sz w:val="24"/>
          <w:szCs w:val="24"/>
        </w:rPr>
      </w:pPr>
      <w:r w:rsidRPr="005231EB">
        <w:rPr>
          <w:rFonts w:ascii="Times New Roman" w:hAnsi="Times New Roman" w:cs="Times New Roman"/>
          <w:sz w:val="24"/>
          <w:szCs w:val="24"/>
        </w:rPr>
        <w:t>Updates regarding changes to key personnel</w:t>
      </w:r>
      <w:r w:rsidR="00B548AA">
        <w:rPr>
          <w:rFonts w:ascii="Times New Roman" w:hAnsi="Times New Roman" w:cs="Times New Roman"/>
          <w:sz w:val="24"/>
          <w:szCs w:val="24"/>
        </w:rPr>
        <w:t>,</w:t>
      </w:r>
      <w:r w:rsidR="0082564E">
        <w:rPr>
          <w:rStyle w:val="FootnoteReference"/>
          <w:rFonts w:ascii="Times New Roman" w:hAnsi="Times New Roman"/>
          <w:sz w:val="24"/>
          <w:szCs w:val="24"/>
        </w:rPr>
        <w:footnoteReference w:id="10"/>
      </w:r>
      <w:r w:rsidR="0082564E" w:rsidRPr="0082564E">
        <w:rPr>
          <w:rFonts w:ascii="Times New Roman" w:hAnsi="Times New Roman" w:cs="Times New Roman"/>
          <w:sz w:val="24"/>
          <w:szCs w:val="24"/>
        </w:rPr>
        <w:t xml:space="preserve"> if any (include resumes for new staff, if applicable);</w:t>
      </w:r>
    </w:p>
    <w:p w:rsidR="009265CE" w:rsidRPr="005231EB" w:rsidRDefault="009265CE" w:rsidP="009265CE">
      <w:pPr>
        <w:pStyle w:val="ColorfulList-Accent11"/>
        <w:numPr>
          <w:ilvl w:val="0"/>
          <w:numId w:val="57"/>
        </w:numPr>
        <w:spacing w:after="0" w:line="240" w:lineRule="auto"/>
        <w:ind w:left="700" w:hanging="340"/>
        <w:rPr>
          <w:rFonts w:ascii="Times New Roman" w:hAnsi="Times New Roman" w:cs="Times New Roman"/>
          <w:sz w:val="24"/>
          <w:szCs w:val="24"/>
        </w:rPr>
      </w:pPr>
      <w:r w:rsidRPr="005231EB">
        <w:rPr>
          <w:rFonts w:ascii="Times New Roman" w:hAnsi="Times New Roman" w:cs="Times New Roman"/>
          <w:sz w:val="24"/>
          <w:szCs w:val="24"/>
        </w:rPr>
        <w:t xml:space="preserve">An update on State efforts to meet the following legislative requirements, including a discussion of any barriers/challenges encountered and steps taken to overcome the identified barriers/challenges: </w:t>
      </w:r>
    </w:p>
    <w:p w:rsidR="009265CE" w:rsidRPr="005231EB" w:rsidRDefault="00876222" w:rsidP="009265CE">
      <w:pPr>
        <w:pStyle w:val="ColorfulList-Accent11"/>
        <w:numPr>
          <w:ilvl w:val="0"/>
          <w:numId w:val="59"/>
        </w:numPr>
        <w:spacing w:after="40" w:line="240" w:lineRule="auto"/>
        <w:ind w:left="1260" w:hanging="540"/>
        <w:rPr>
          <w:rFonts w:ascii="Times New Roman" w:hAnsi="Times New Roman" w:cs="Times New Roman"/>
          <w:sz w:val="24"/>
          <w:szCs w:val="24"/>
        </w:rPr>
      </w:pPr>
      <w:r>
        <w:rPr>
          <w:rFonts w:ascii="Times New Roman" w:hAnsi="Times New Roman" w:cs="Times New Roman"/>
          <w:sz w:val="24"/>
          <w:szCs w:val="24"/>
        </w:rPr>
        <w:t>Training efforts to ensure</w:t>
      </w:r>
      <w:r w:rsidR="009265CE" w:rsidRPr="005231EB">
        <w:rPr>
          <w:rFonts w:ascii="Times New Roman" w:hAnsi="Times New Roman" w:cs="Times New Roman"/>
          <w:sz w:val="24"/>
          <w:szCs w:val="24"/>
        </w:rPr>
        <w:t xml:space="preserve"> well-trained, competent staff; </w:t>
      </w:r>
    </w:p>
    <w:p w:rsidR="009265CE" w:rsidRPr="005231EB" w:rsidRDefault="009265CE" w:rsidP="009265CE">
      <w:pPr>
        <w:pStyle w:val="ColorfulList-Accent11"/>
        <w:numPr>
          <w:ilvl w:val="0"/>
          <w:numId w:val="59"/>
        </w:numPr>
        <w:spacing w:after="40" w:line="240" w:lineRule="auto"/>
        <w:ind w:left="1260" w:hanging="540"/>
        <w:rPr>
          <w:rFonts w:ascii="Times New Roman" w:hAnsi="Times New Roman" w:cs="Times New Roman"/>
          <w:sz w:val="24"/>
          <w:szCs w:val="24"/>
        </w:rPr>
      </w:pPr>
      <w:r w:rsidRPr="005231EB">
        <w:rPr>
          <w:rFonts w:ascii="Times New Roman" w:hAnsi="Times New Roman" w:cs="Times New Roman"/>
          <w:sz w:val="24"/>
          <w:szCs w:val="24"/>
        </w:rPr>
        <w:lastRenderedPageBreak/>
        <w:t xml:space="preserve">Steps taken to ensure high quality supervision; </w:t>
      </w:r>
    </w:p>
    <w:p w:rsidR="009265CE" w:rsidRPr="005231EB" w:rsidRDefault="009265CE" w:rsidP="009265CE">
      <w:pPr>
        <w:pStyle w:val="ColorfulList-Accent11"/>
        <w:numPr>
          <w:ilvl w:val="0"/>
          <w:numId w:val="59"/>
        </w:numPr>
        <w:spacing w:after="40" w:line="240" w:lineRule="auto"/>
        <w:ind w:left="1260" w:hanging="540"/>
        <w:rPr>
          <w:rFonts w:ascii="Times New Roman" w:hAnsi="Times New Roman" w:cs="Times New Roman"/>
          <w:sz w:val="24"/>
          <w:szCs w:val="24"/>
        </w:rPr>
      </w:pPr>
      <w:r w:rsidRPr="005231EB">
        <w:rPr>
          <w:rFonts w:ascii="Times New Roman" w:hAnsi="Times New Roman" w:cs="Times New Roman"/>
          <w:sz w:val="24"/>
          <w:szCs w:val="24"/>
        </w:rPr>
        <w:t>Steps taken to ensure referral and services networks to support the home visiting program and the families</w:t>
      </w:r>
      <w:r w:rsidR="0082564E">
        <w:rPr>
          <w:rFonts w:ascii="Times New Roman" w:hAnsi="Times New Roman" w:cs="Times New Roman"/>
          <w:sz w:val="24"/>
          <w:szCs w:val="24"/>
        </w:rPr>
        <w:t xml:space="preserve"> it serves in at-risk communities; and</w:t>
      </w:r>
    </w:p>
    <w:p w:rsidR="009265CE" w:rsidRPr="005231EB" w:rsidRDefault="0082564E" w:rsidP="009265CE">
      <w:pPr>
        <w:pStyle w:val="ColorfulList-Accent11"/>
        <w:numPr>
          <w:ilvl w:val="0"/>
          <w:numId w:val="58"/>
        </w:numPr>
        <w:spacing w:after="0" w:line="240" w:lineRule="auto"/>
        <w:ind w:left="700" w:hanging="300"/>
        <w:rPr>
          <w:rFonts w:ascii="Times New Roman" w:hAnsi="Times New Roman" w:cs="Times New Roman"/>
          <w:sz w:val="24"/>
          <w:szCs w:val="24"/>
        </w:rPr>
      </w:pPr>
      <w:r>
        <w:rPr>
          <w:rFonts w:ascii="Times New Roman" w:hAnsi="Times New Roman" w:cs="Times New Roman"/>
          <w:sz w:val="24"/>
          <w:szCs w:val="24"/>
        </w:rPr>
        <w:t xml:space="preserve">Updates on new policy(ies) created by the State to support home visiting programs. </w:t>
      </w:r>
    </w:p>
    <w:p w:rsidR="009265CE" w:rsidRPr="005231EB" w:rsidRDefault="009265CE" w:rsidP="009265CE">
      <w:pPr>
        <w:ind w:left="700" w:hanging="300"/>
        <w:rPr>
          <w:b/>
          <w:bCs/>
          <w:sz w:val="24"/>
          <w:szCs w:val="24"/>
          <w:u w:val="single"/>
        </w:rPr>
      </w:pPr>
    </w:p>
    <w:p w:rsidR="009265CE" w:rsidRPr="005231EB" w:rsidRDefault="0082564E" w:rsidP="009265CE">
      <w:pPr>
        <w:ind w:left="360"/>
        <w:rPr>
          <w:b/>
          <w:bCs/>
          <w:sz w:val="24"/>
          <w:szCs w:val="24"/>
          <w:u w:val="single"/>
        </w:rPr>
      </w:pPr>
      <w:r>
        <w:rPr>
          <w:b/>
          <w:bCs/>
          <w:sz w:val="24"/>
          <w:szCs w:val="24"/>
          <w:u w:val="single"/>
        </w:rPr>
        <w:t>Technical Assistance Needs</w:t>
      </w:r>
    </w:p>
    <w:p w:rsidR="009265CE" w:rsidRPr="005231EB" w:rsidRDefault="009265CE" w:rsidP="009265CE">
      <w:pPr>
        <w:ind w:left="360"/>
        <w:rPr>
          <w:b/>
          <w:bCs/>
          <w:sz w:val="24"/>
          <w:szCs w:val="24"/>
          <w:u w:val="single"/>
        </w:rPr>
      </w:pPr>
    </w:p>
    <w:p w:rsidR="009265CE" w:rsidRPr="005231EB" w:rsidRDefault="0082564E" w:rsidP="009265CE">
      <w:pPr>
        <w:pStyle w:val="ColorfulList-Accent11"/>
        <w:spacing w:after="0" w:line="240" w:lineRule="auto"/>
        <w:ind w:left="360"/>
        <w:rPr>
          <w:rFonts w:ascii="Times New Roman" w:hAnsi="Times New Roman" w:cs="Times New Roman"/>
          <w:sz w:val="24"/>
          <w:szCs w:val="24"/>
        </w:rPr>
      </w:pPr>
      <w:r>
        <w:rPr>
          <w:rFonts w:ascii="Times New Roman" w:hAnsi="Times New Roman" w:cs="Times New Roman"/>
          <w:sz w:val="24"/>
          <w:szCs w:val="24"/>
        </w:rPr>
        <w:t xml:space="preserve">An update on technical assistance needs anticipated for implementing the home visiting program or for developing a statewide early childhood system. </w:t>
      </w:r>
    </w:p>
    <w:p w:rsidR="009265CE" w:rsidRPr="005231EB" w:rsidRDefault="009265CE" w:rsidP="009265CE">
      <w:pPr>
        <w:tabs>
          <w:tab w:val="left" w:pos="810"/>
        </w:tabs>
        <w:ind w:hanging="360"/>
        <w:rPr>
          <w:sz w:val="24"/>
          <w:szCs w:val="24"/>
        </w:rPr>
      </w:pPr>
    </w:p>
    <w:p w:rsidR="009265CE" w:rsidRPr="005231EB" w:rsidRDefault="0082564E" w:rsidP="009265CE">
      <w:pPr>
        <w:rPr>
          <w:b/>
          <w:sz w:val="24"/>
          <w:szCs w:val="24"/>
        </w:rPr>
      </w:pPr>
      <w:r>
        <w:rPr>
          <w:b/>
          <w:sz w:val="24"/>
          <w:szCs w:val="24"/>
        </w:rPr>
        <w:t>ATTACHMENTS</w:t>
      </w:r>
    </w:p>
    <w:p w:rsidR="009265CE" w:rsidRPr="005231EB" w:rsidRDefault="009265CE" w:rsidP="009265CE">
      <w:pPr>
        <w:rPr>
          <w:sz w:val="24"/>
          <w:szCs w:val="24"/>
        </w:rPr>
      </w:pPr>
    </w:p>
    <w:p w:rsidR="009265CE" w:rsidRPr="005231EB" w:rsidRDefault="0082564E" w:rsidP="009265CE">
      <w:pPr>
        <w:rPr>
          <w:b/>
          <w:bCs/>
          <w:sz w:val="24"/>
          <w:szCs w:val="24"/>
        </w:rPr>
      </w:pPr>
      <w:bookmarkStart w:id="25" w:name="Section8"/>
      <w:r>
        <w:rPr>
          <w:b/>
          <w:bCs/>
          <w:sz w:val="24"/>
          <w:szCs w:val="24"/>
        </w:rPr>
        <w:t>Memorandum of Concurrence</w:t>
      </w:r>
    </w:p>
    <w:p w:rsidR="009265CE" w:rsidRPr="005231EB" w:rsidRDefault="009265CE" w:rsidP="009265CE">
      <w:pPr>
        <w:rPr>
          <w:b/>
          <w:bCs/>
          <w:sz w:val="24"/>
          <w:szCs w:val="24"/>
        </w:rPr>
      </w:pPr>
    </w:p>
    <w:bookmarkEnd w:id="25"/>
    <w:p w:rsidR="009265CE" w:rsidRPr="005231EB" w:rsidRDefault="0082564E" w:rsidP="009265CE">
      <w:pPr>
        <w:rPr>
          <w:sz w:val="24"/>
          <w:szCs w:val="24"/>
        </w:rPr>
      </w:pPr>
      <w:r>
        <w:rPr>
          <w:sz w:val="24"/>
          <w:szCs w:val="24"/>
        </w:rPr>
        <w:t>This requirement is made to ensure agreement among State agencies on the Updated State Plan for a State Home Visiting Program.</w:t>
      </w:r>
      <w:r w:rsidR="00EC5B69">
        <w:rPr>
          <w:sz w:val="24"/>
          <w:szCs w:val="24"/>
        </w:rPr>
        <w:t xml:space="preserve"> </w:t>
      </w:r>
      <w:r>
        <w:rPr>
          <w:sz w:val="24"/>
          <w:szCs w:val="24"/>
        </w:rPr>
        <w:t>The purpose is to demonstrate that these agencies are committed to collaboration and are in agreement with implementation of the program, as well as to ensure that home visiting is part of a continuum of early childhood services within the State.</w:t>
      </w:r>
    </w:p>
    <w:p w:rsidR="009265CE" w:rsidRPr="005231EB" w:rsidRDefault="0082564E" w:rsidP="009265CE">
      <w:pPr>
        <w:rPr>
          <w:sz w:val="24"/>
          <w:szCs w:val="24"/>
        </w:rPr>
      </w:pPr>
      <w:r>
        <w:rPr>
          <w:sz w:val="24"/>
          <w:szCs w:val="24"/>
        </w:rPr>
        <w:t xml:space="preserve"> </w:t>
      </w:r>
    </w:p>
    <w:p w:rsidR="009265CE" w:rsidRPr="005231EB" w:rsidRDefault="0082564E" w:rsidP="009265CE">
      <w:pPr>
        <w:rPr>
          <w:sz w:val="24"/>
          <w:szCs w:val="24"/>
        </w:rPr>
      </w:pPr>
      <w:r>
        <w:rPr>
          <w:sz w:val="24"/>
          <w:szCs w:val="24"/>
        </w:rPr>
        <w:t>Both the initial FOA and the subsequent SIR for the statewide needs assessment required sign-off by the first four State agencies listed below.</w:t>
      </w:r>
      <w:r w:rsidR="00EC5B69">
        <w:rPr>
          <w:sz w:val="24"/>
          <w:szCs w:val="24"/>
        </w:rPr>
        <w:t xml:space="preserve"> </w:t>
      </w:r>
      <w:r>
        <w:rPr>
          <w:sz w:val="24"/>
          <w:szCs w:val="24"/>
        </w:rPr>
        <w:t xml:space="preserve">For purposes of meeting requirements for this SIR for the Updated Plan for a State Home Visiting Program, States must provide a Memorandum of Concurrence signed by representatives of those four agencies plus two additional agencies, as follows: </w:t>
      </w:r>
    </w:p>
    <w:p w:rsidR="009265CE" w:rsidRPr="005231EB" w:rsidRDefault="007117D7" w:rsidP="009265CE">
      <w:pPr>
        <w:pStyle w:val="Default"/>
        <w:rPr>
          <w:rFonts w:ascii="Times New Roman" w:hAnsi="Times New Roman" w:cs="Times New Roman"/>
        </w:rPr>
      </w:pPr>
      <w:r w:rsidRPr="007117D7">
        <w:rPr>
          <w:rFonts w:ascii="Times New Roman" w:hAnsi="Times New Roman" w:cs="Times New Roman"/>
        </w:rPr>
        <w:t xml:space="preserve"> </w:t>
      </w:r>
    </w:p>
    <w:p w:rsidR="009265CE" w:rsidRPr="005231EB" w:rsidRDefault="0082564E" w:rsidP="0074189D">
      <w:pPr>
        <w:pStyle w:val="ColorfulList-Accent11"/>
        <w:numPr>
          <w:ilvl w:val="0"/>
          <w:numId w:val="11"/>
        </w:numPr>
        <w:autoSpaceDE w:val="0"/>
        <w:autoSpaceDN w:val="0"/>
        <w:adjustRightInd w:val="0"/>
        <w:spacing w:afterLines="4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Director of the State’s Title V agency; </w:t>
      </w:r>
    </w:p>
    <w:p w:rsidR="00DF0FBE" w:rsidRDefault="0082564E" w:rsidP="0074189D">
      <w:pPr>
        <w:pStyle w:val="ColorfulList-Accent11"/>
        <w:numPr>
          <w:ilvl w:val="0"/>
          <w:numId w:val="11"/>
        </w:numPr>
        <w:autoSpaceDE w:val="0"/>
        <w:autoSpaceDN w:val="0"/>
        <w:adjustRightInd w:val="0"/>
        <w:spacing w:afterLines="4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Director of the State’s agency for Title II of the Child Abuse Prevention and Treatment Act (CAPTA); </w:t>
      </w:r>
    </w:p>
    <w:p w:rsidR="00DF0FBE" w:rsidRDefault="0082564E" w:rsidP="0074189D">
      <w:pPr>
        <w:pStyle w:val="ColorfulList-Accent11"/>
        <w:numPr>
          <w:ilvl w:val="0"/>
          <w:numId w:val="11"/>
        </w:numPr>
        <w:autoSpaceDE w:val="0"/>
        <w:autoSpaceDN w:val="0"/>
        <w:adjustRightInd w:val="0"/>
        <w:spacing w:afterLines="4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The State’s child welfare agency (Title IV-E and IV-B), if this agency is not also administering Title II of CAPTA;</w:t>
      </w:r>
    </w:p>
    <w:p w:rsidR="00DF0FBE" w:rsidRDefault="0082564E" w:rsidP="0074189D">
      <w:pPr>
        <w:pStyle w:val="ColorfulList-Accent11"/>
        <w:numPr>
          <w:ilvl w:val="0"/>
          <w:numId w:val="11"/>
        </w:numPr>
        <w:autoSpaceDE w:val="0"/>
        <w:autoSpaceDN w:val="0"/>
        <w:adjustRightInd w:val="0"/>
        <w:spacing w:afterLines="4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Director of the State’s Single State Agency for Substance Abuse Services; </w:t>
      </w:r>
    </w:p>
    <w:p w:rsidR="00DF0FBE" w:rsidRDefault="0082564E" w:rsidP="0074189D">
      <w:pPr>
        <w:pStyle w:val="ColorfulList-Accent11"/>
        <w:numPr>
          <w:ilvl w:val="0"/>
          <w:numId w:val="11"/>
        </w:numPr>
        <w:autoSpaceDE w:val="0"/>
        <w:autoSpaceDN w:val="0"/>
        <w:adjustRightInd w:val="0"/>
        <w:spacing w:afterLines="40" w:line="240" w:lineRule="auto"/>
        <w:rPr>
          <w:rFonts w:ascii="Times New Roman" w:hAnsi="Times New Roman" w:cs="Times New Roman"/>
          <w:sz w:val="24"/>
          <w:szCs w:val="24"/>
        </w:rPr>
      </w:pPr>
      <w:r>
        <w:rPr>
          <w:rFonts w:ascii="Times New Roman" w:hAnsi="Times New Roman" w:cs="Times New Roman"/>
          <w:color w:val="000000"/>
          <w:sz w:val="24"/>
          <w:szCs w:val="24"/>
        </w:rPr>
        <w:t>The State’s Child Care and Development Fund (CCDF) Administrator;</w:t>
      </w:r>
    </w:p>
    <w:p w:rsidR="00DF0FBE" w:rsidRDefault="0082564E" w:rsidP="0074189D">
      <w:pPr>
        <w:pStyle w:val="ColorfulList-Accent11"/>
        <w:numPr>
          <w:ilvl w:val="0"/>
          <w:numId w:val="11"/>
        </w:numPr>
        <w:autoSpaceDE w:val="0"/>
        <w:autoSpaceDN w:val="0"/>
        <w:adjustRightInd w:val="0"/>
        <w:spacing w:afterLines="4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Director of the State’s Head Start State Collaboration Office; and</w:t>
      </w:r>
    </w:p>
    <w:p w:rsidR="00DF0FBE" w:rsidRDefault="0082564E" w:rsidP="0074189D">
      <w:pPr>
        <w:pStyle w:val="ColorfulList-Accent11"/>
        <w:numPr>
          <w:ilvl w:val="0"/>
          <w:numId w:val="11"/>
        </w:numPr>
        <w:autoSpaceDE w:val="0"/>
        <w:autoSpaceDN w:val="0"/>
        <w:adjustRightInd w:val="0"/>
        <w:spacing w:afterLines="40" w:line="240" w:lineRule="auto"/>
        <w:rPr>
          <w:rFonts w:ascii="Times New Roman" w:hAnsi="Times New Roman" w:cs="Times New Roman"/>
          <w:color w:val="000000"/>
          <w:sz w:val="24"/>
          <w:szCs w:val="24"/>
        </w:rPr>
      </w:pPr>
      <w:r>
        <w:rPr>
          <w:rFonts w:ascii="Times New Roman" w:hAnsi="Times New Roman" w:cs="Times New Roman"/>
          <w:sz w:val="24"/>
          <w:szCs w:val="24"/>
        </w:rPr>
        <w:t xml:space="preserve">The State Advisory </w:t>
      </w:r>
      <w:r>
        <w:rPr>
          <w:rFonts w:ascii="Times New Roman" w:hAnsi="Times New Roman" w:cs="Times New Roman"/>
          <w:color w:val="000000"/>
          <w:sz w:val="24"/>
          <w:szCs w:val="24"/>
        </w:rPr>
        <w:t xml:space="preserve">Council on Early Childhood Education and Care authorized by </w:t>
      </w:r>
      <w:r>
        <w:rPr>
          <w:rFonts w:ascii="Times New Roman" w:hAnsi="Times New Roman" w:cs="Times New Roman"/>
          <w:sz w:val="24"/>
          <w:szCs w:val="24"/>
        </w:rPr>
        <w:t xml:space="preserve">642B(b)(1)(A)(i) </w:t>
      </w:r>
      <w:r>
        <w:rPr>
          <w:rFonts w:ascii="Times New Roman" w:hAnsi="Times New Roman" w:cs="Times New Roman"/>
          <w:color w:val="000000"/>
          <w:sz w:val="24"/>
          <w:szCs w:val="24"/>
        </w:rPr>
        <w:t>of the Head Start Act.</w:t>
      </w:r>
      <w:r>
        <w:rPr>
          <w:rFonts w:ascii="Times New Roman" w:hAnsi="Times New Roman" w:cs="Times New Roman"/>
          <w:sz w:val="24"/>
          <w:szCs w:val="24"/>
        </w:rPr>
        <w:t xml:space="preserve"> </w:t>
      </w:r>
    </w:p>
    <w:p w:rsidR="00DF0FBE" w:rsidRDefault="00DF0FBE" w:rsidP="0074189D">
      <w:pPr>
        <w:pStyle w:val="ColorfulList-Accent11"/>
        <w:autoSpaceDE w:val="0"/>
        <w:autoSpaceDN w:val="0"/>
        <w:adjustRightInd w:val="0"/>
        <w:spacing w:afterLines="40" w:line="240" w:lineRule="auto"/>
        <w:ind w:left="90"/>
        <w:rPr>
          <w:rFonts w:ascii="Times New Roman" w:hAnsi="Times New Roman" w:cs="Times New Roman"/>
          <w:sz w:val="24"/>
          <w:szCs w:val="24"/>
        </w:rPr>
      </w:pPr>
    </w:p>
    <w:p w:rsidR="00DF0FBE" w:rsidRDefault="009265CE" w:rsidP="0074189D">
      <w:pPr>
        <w:pStyle w:val="ColorfulList-Accent11"/>
        <w:autoSpaceDE w:val="0"/>
        <w:autoSpaceDN w:val="0"/>
        <w:adjustRightInd w:val="0"/>
        <w:spacing w:afterLines="40" w:line="240" w:lineRule="auto"/>
        <w:ind w:left="90"/>
        <w:rPr>
          <w:rFonts w:ascii="Times New Roman" w:hAnsi="Times New Roman" w:cs="Times New Roman"/>
          <w:sz w:val="24"/>
          <w:szCs w:val="24"/>
        </w:rPr>
      </w:pPr>
      <w:r w:rsidRPr="005231EB">
        <w:rPr>
          <w:rFonts w:ascii="Times New Roman" w:hAnsi="Times New Roman" w:cs="Times New Roman"/>
          <w:sz w:val="24"/>
          <w:szCs w:val="24"/>
        </w:rPr>
        <w:t>To ensure that home visiting is part of a continuum of early childhood services, HRSA and ACF also strongly urge States to seek consensus from:</w:t>
      </w:r>
    </w:p>
    <w:p w:rsidR="00B90737" w:rsidRDefault="009265CE" w:rsidP="0074189D">
      <w:pPr>
        <w:pStyle w:val="ColorfulList-Accent11"/>
        <w:numPr>
          <w:ilvl w:val="0"/>
          <w:numId w:val="11"/>
        </w:numPr>
        <w:autoSpaceDE w:val="0"/>
        <w:autoSpaceDN w:val="0"/>
        <w:adjustRightInd w:val="0"/>
        <w:spacing w:afterLines="40" w:line="240" w:lineRule="auto"/>
        <w:rPr>
          <w:rFonts w:ascii="Times New Roman" w:hAnsi="Times New Roman" w:cs="Times New Roman"/>
          <w:color w:val="000000"/>
          <w:sz w:val="24"/>
          <w:szCs w:val="24"/>
        </w:rPr>
      </w:pPr>
      <w:r w:rsidRPr="005231EB">
        <w:rPr>
          <w:rFonts w:ascii="Times New Roman" w:hAnsi="Times New Roman" w:cs="Times New Roman"/>
          <w:sz w:val="24"/>
          <w:szCs w:val="24"/>
        </w:rPr>
        <w:t xml:space="preserve">The State’s Individuals with Disabilities Education Act (IDEA) Part C and Part B Section 619 lead agency(ies); </w:t>
      </w:r>
    </w:p>
    <w:p w:rsidR="00B90737" w:rsidRDefault="0082564E" w:rsidP="0074189D">
      <w:pPr>
        <w:pStyle w:val="ColorfulList-Accent11"/>
        <w:numPr>
          <w:ilvl w:val="0"/>
          <w:numId w:val="11"/>
        </w:numPr>
        <w:autoSpaceDE w:val="0"/>
        <w:autoSpaceDN w:val="0"/>
        <w:adjustRightInd w:val="0"/>
        <w:spacing w:afterLines="4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The State’s Elementary and Secondary Education Act Title I or State pre-kindergarten program; and</w:t>
      </w:r>
    </w:p>
    <w:p w:rsidR="009265CE" w:rsidRPr="005231EB" w:rsidRDefault="0082564E" w:rsidP="009265CE">
      <w:pPr>
        <w:pStyle w:val="ColorfulList-Accent12"/>
        <w:numPr>
          <w:ilvl w:val="0"/>
          <w:numId w:val="11"/>
        </w:numPr>
        <w:spacing w:after="96"/>
        <w:rPr>
          <w:rFonts w:ascii="Times New Roman" w:hAnsi="Times New Roman" w:cs="Times New Roman"/>
          <w:sz w:val="24"/>
          <w:szCs w:val="24"/>
        </w:rPr>
      </w:pPr>
      <w:r>
        <w:rPr>
          <w:rFonts w:ascii="Times New Roman" w:hAnsi="Times New Roman" w:cs="Times New Roman"/>
          <w:sz w:val="24"/>
          <w:szCs w:val="24"/>
        </w:rPr>
        <w:t>T</w:t>
      </w:r>
      <w:r>
        <w:rPr>
          <w:rFonts w:ascii="Times New Roman" w:hAnsi="Times New Roman" w:cs="Times New Roman"/>
          <w:color w:val="000000"/>
          <w:sz w:val="24"/>
          <w:szCs w:val="24"/>
        </w:rPr>
        <w:t>he State’s Medicaid/Children’s Health Insurance program (or the person responsible for Medicaid Early Periodic Screening, Diagnosis, and Treatment (EPSDT) Program)</w:t>
      </w:r>
      <w:r>
        <w:rPr>
          <w:rFonts w:ascii="Times New Roman" w:hAnsi="Times New Roman" w:cs="Times New Roman"/>
          <w:sz w:val="24"/>
          <w:szCs w:val="24"/>
        </w:rPr>
        <w:t>.</w:t>
      </w:r>
    </w:p>
    <w:p w:rsidR="009265CE" w:rsidRPr="005231EB" w:rsidRDefault="0082564E" w:rsidP="009265CE">
      <w:pPr>
        <w:pStyle w:val="ColorfulList-Accent12"/>
        <w:spacing w:after="96"/>
        <w:ind w:left="90"/>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The State is encouraged to coordinate this application to the extent possible with:</w:t>
      </w:r>
    </w:p>
    <w:p w:rsidR="009265CE" w:rsidRPr="00876222" w:rsidRDefault="0082564E" w:rsidP="0074189D">
      <w:pPr>
        <w:pStyle w:val="ColorfulList-Accent11"/>
        <w:numPr>
          <w:ilvl w:val="0"/>
          <w:numId w:val="11"/>
        </w:numPr>
        <w:autoSpaceDE w:val="0"/>
        <w:autoSpaceDN w:val="0"/>
        <w:adjustRightInd w:val="0"/>
        <w:spacing w:afterLines="40" w:line="240" w:lineRule="auto"/>
        <w:rPr>
          <w:rFonts w:ascii="Times New Roman" w:hAnsi="Times New Roman" w:cs="Times New Roman"/>
          <w:b/>
          <w:color w:val="000000"/>
          <w:sz w:val="24"/>
          <w:szCs w:val="24"/>
        </w:rPr>
      </w:pPr>
      <w:r w:rsidRPr="00876222">
        <w:rPr>
          <w:rFonts w:ascii="Times New Roman" w:hAnsi="Times New Roman" w:cs="Times New Roman"/>
          <w:b/>
          <w:color w:val="000000"/>
          <w:sz w:val="24"/>
          <w:szCs w:val="24"/>
        </w:rPr>
        <w:t>The State’s Domestic Violence Coalition;</w:t>
      </w:r>
    </w:p>
    <w:p w:rsidR="00DF0FBE" w:rsidRDefault="0082564E" w:rsidP="0074189D">
      <w:pPr>
        <w:pStyle w:val="ColorfulList-Accent11"/>
        <w:numPr>
          <w:ilvl w:val="0"/>
          <w:numId w:val="11"/>
        </w:numPr>
        <w:autoSpaceDE w:val="0"/>
        <w:autoSpaceDN w:val="0"/>
        <w:adjustRightInd w:val="0"/>
        <w:spacing w:afterLines="40" w:line="240" w:lineRule="auto"/>
        <w:rPr>
          <w:rFonts w:ascii="Times New Roman" w:hAnsi="Times New Roman" w:cs="Times New Roman"/>
          <w:b/>
          <w:color w:val="000000"/>
          <w:sz w:val="24"/>
          <w:szCs w:val="24"/>
        </w:rPr>
      </w:pPr>
      <w:r w:rsidRPr="00FC4830">
        <w:rPr>
          <w:rFonts w:ascii="Times New Roman" w:hAnsi="Times New Roman" w:cs="Times New Roman"/>
          <w:b/>
          <w:sz w:val="24"/>
          <w:szCs w:val="24"/>
        </w:rPr>
        <w:t>The</w:t>
      </w:r>
      <w:r w:rsidRPr="00FC4830">
        <w:rPr>
          <w:rFonts w:ascii="Times New Roman" w:hAnsi="Times New Roman" w:cs="Times New Roman"/>
          <w:b/>
          <w:color w:val="000000"/>
          <w:sz w:val="24"/>
          <w:szCs w:val="24"/>
        </w:rPr>
        <w:t xml:space="preserve"> State’s Mental Health agency;</w:t>
      </w:r>
    </w:p>
    <w:p w:rsidR="00DF0FBE" w:rsidRDefault="0082564E" w:rsidP="0074189D">
      <w:pPr>
        <w:pStyle w:val="ColorfulList-Accent11"/>
        <w:numPr>
          <w:ilvl w:val="0"/>
          <w:numId w:val="11"/>
        </w:numPr>
        <w:autoSpaceDE w:val="0"/>
        <w:autoSpaceDN w:val="0"/>
        <w:adjustRightInd w:val="0"/>
        <w:spacing w:afterLines="40" w:line="240" w:lineRule="auto"/>
        <w:rPr>
          <w:rFonts w:ascii="Times New Roman" w:hAnsi="Times New Roman" w:cs="Times New Roman"/>
          <w:b/>
          <w:color w:val="000000"/>
          <w:sz w:val="24"/>
          <w:szCs w:val="24"/>
        </w:rPr>
      </w:pPr>
      <w:r w:rsidRPr="00FC4830">
        <w:rPr>
          <w:rFonts w:ascii="Times New Roman" w:hAnsi="Times New Roman" w:cs="Times New Roman"/>
          <w:b/>
          <w:sz w:val="24"/>
          <w:szCs w:val="24"/>
        </w:rPr>
        <w:t>The State’s Public Health agency, if this agency is not also administering the</w:t>
      </w:r>
      <w:r w:rsidR="00EC5B69">
        <w:rPr>
          <w:rFonts w:ascii="Times New Roman" w:hAnsi="Times New Roman" w:cs="Times New Roman"/>
          <w:b/>
          <w:sz w:val="24"/>
          <w:szCs w:val="24"/>
        </w:rPr>
        <w:t xml:space="preserve"> </w:t>
      </w:r>
      <w:r w:rsidRPr="00FC4830">
        <w:rPr>
          <w:rFonts w:ascii="Times New Roman" w:hAnsi="Times New Roman" w:cs="Times New Roman"/>
          <w:b/>
          <w:sz w:val="24"/>
          <w:szCs w:val="24"/>
        </w:rPr>
        <w:t>State’s Title V program;</w:t>
      </w:r>
    </w:p>
    <w:p w:rsidR="00DF0FBE" w:rsidRDefault="0082564E" w:rsidP="0074189D">
      <w:pPr>
        <w:pStyle w:val="ColorfulList-Accent11"/>
        <w:numPr>
          <w:ilvl w:val="0"/>
          <w:numId w:val="11"/>
        </w:numPr>
        <w:autoSpaceDE w:val="0"/>
        <w:autoSpaceDN w:val="0"/>
        <w:adjustRightInd w:val="0"/>
        <w:spacing w:afterLines="40" w:line="240" w:lineRule="auto"/>
        <w:rPr>
          <w:rFonts w:ascii="Times New Roman" w:hAnsi="Times New Roman" w:cs="Times New Roman"/>
          <w:b/>
          <w:color w:val="000000"/>
          <w:sz w:val="24"/>
          <w:szCs w:val="24"/>
        </w:rPr>
      </w:pPr>
      <w:r w:rsidRPr="00FC4830">
        <w:rPr>
          <w:rFonts w:ascii="Times New Roman" w:hAnsi="Times New Roman" w:cs="Times New Roman"/>
          <w:b/>
          <w:color w:val="000000"/>
          <w:sz w:val="24"/>
          <w:szCs w:val="24"/>
        </w:rPr>
        <w:t xml:space="preserve">The State’s identified agency charged with crime reduction; </w:t>
      </w:r>
    </w:p>
    <w:p w:rsidR="00DF0FBE" w:rsidRDefault="0082564E" w:rsidP="0074189D">
      <w:pPr>
        <w:pStyle w:val="ColorfulList-Accent11"/>
        <w:numPr>
          <w:ilvl w:val="0"/>
          <w:numId w:val="11"/>
        </w:numPr>
        <w:autoSpaceDE w:val="0"/>
        <w:autoSpaceDN w:val="0"/>
        <w:adjustRightInd w:val="0"/>
        <w:spacing w:afterLines="40" w:line="240" w:lineRule="auto"/>
        <w:rPr>
          <w:rFonts w:ascii="Times New Roman" w:hAnsi="Times New Roman" w:cs="Times New Roman"/>
          <w:b/>
          <w:color w:val="000000"/>
          <w:sz w:val="24"/>
          <w:szCs w:val="24"/>
        </w:rPr>
      </w:pPr>
      <w:r w:rsidRPr="00FC4830">
        <w:rPr>
          <w:rFonts w:ascii="Times New Roman" w:hAnsi="Times New Roman" w:cs="Times New Roman"/>
          <w:b/>
          <w:color w:val="000000"/>
          <w:sz w:val="24"/>
          <w:szCs w:val="24"/>
        </w:rPr>
        <w:t xml:space="preserve">The State’s Temporary Assistance for Needy Families agency; </w:t>
      </w:r>
    </w:p>
    <w:p w:rsidR="00DF0FBE" w:rsidRDefault="0082564E" w:rsidP="0074189D">
      <w:pPr>
        <w:pStyle w:val="ColorfulList-Accent11"/>
        <w:numPr>
          <w:ilvl w:val="0"/>
          <w:numId w:val="11"/>
        </w:numPr>
        <w:autoSpaceDE w:val="0"/>
        <w:autoSpaceDN w:val="0"/>
        <w:adjustRightInd w:val="0"/>
        <w:spacing w:afterLines="40" w:line="240" w:lineRule="auto"/>
        <w:rPr>
          <w:rFonts w:ascii="Times New Roman" w:hAnsi="Times New Roman" w:cs="Times New Roman"/>
          <w:b/>
          <w:color w:val="000000"/>
          <w:sz w:val="24"/>
          <w:szCs w:val="24"/>
        </w:rPr>
      </w:pPr>
      <w:r w:rsidRPr="00FC4830">
        <w:rPr>
          <w:rFonts w:ascii="Times New Roman" w:hAnsi="Times New Roman" w:cs="Times New Roman"/>
          <w:b/>
          <w:color w:val="000000"/>
          <w:sz w:val="24"/>
          <w:szCs w:val="24"/>
        </w:rPr>
        <w:t xml:space="preserve">The State’s Supplemental Nutrition Assistance Program agency; and </w:t>
      </w:r>
    </w:p>
    <w:p w:rsidR="00DF0FBE" w:rsidRDefault="0082564E" w:rsidP="0074189D">
      <w:pPr>
        <w:pStyle w:val="ColorfulList-Accent11"/>
        <w:numPr>
          <w:ilvl w:val="0"/>
          <w:numId w:val="11"/>
        </w:numPr>
        <w:autoSpaceDE w:val="0"/>
        <w:autoSpaceDN w:val="0"/>
        <w:adjustRightInd w:val="0"/>
        <w:spacing w:afterLines="40" w:line="240" w:lineRule="auto"/>
        <w:rPr>
          <w:rFonts w:ascii="Times New Roman" w:hAnsi="Times New Roman" w:cs="Times New Roman"/>
          <w:b/>
          <w:color w:val="000000"/>
          <w:sz w:val="24"/>
          <w:szCs w:val="24"/>
        </w:rPr>
      </w:pPr>
      <w:r w:rsidRPr="00FC4830">
        <w:rPr>
          <w:rFonts w:ascii="Times New Roman" w:hAnsi="Times New Roman" w:cs="Times New Roman"/>
          <w:b/>
          <w:color w:val="000000"/>
          <w:sz w:val="24"/>
          <w:szCs w:val="24"/>
        </w:rPr>
        <w:t xml:space="preserve">The State’s Injury Prevention and Control (Public Health Injury Surveillance and Prevention) program </w:t>
      </w:r>
      <w:r w:rsidR="009265CE" w:rsidRPr="00FC4830">
        <w:rPr>
          <w:rFonts w:ascii="Times New Roman" w:hAnsi="Times New Roman" w:cs="Times New Roman"/>
          <w:b/>
          <w:color w:val="000000"/>
          <w:sz w:val="24"/>
          <w:szCs w:val="24"/>
        </w:rPr>
        <w:t>(if applicable).</w:t>
      </w:r>
    </w:p>
    <w:p w:rsidR="009265CE" w:rsidRPr="005231EB" w:rsidRDefault="009265CE" w:rsidP="009265CE">
      <w:pPr>
        <w:tabs>
          <w:tab w:val="num" w:pos="810"/>
        </w:tabs>
        <w:ind w:left="720"/>
        <w:outlineLvl w:val="3"/>
        <w:rPr>
          <w:b/>
          <w:bCs/>
          <w:color w:val="000000"/>
          <w:sz w:val="24"/>
          <w:szCs w:val="24"/>
        </w:rPr>
      </w:pPr>
      <w:bookmarkStart w:id="26" w:name="_Toc46736153"/>
      <w:bookmarkStart w:id="27" w:name="_Toc46799772"/>
      <w:bookmarkStart w:id="28" w:name="_Toc46811605"/>
      <w:bookmarkStart w:id="29" w:name="_Toc46816787"/>
      <w:bookmarkStart w:id="30" w:name="_Toc47181101"/>
      <w:bookmarkStart w:id="31" w:name="_Toc47264246"/>
      <w:bookmarkStart w:id="32" w:name="_Toc50782895"/>
      <w:bookmarkStart w:id="33" w:name="_Toc51483997"/>
      <w:bookmarkStart w:id="34" w:name="_Toc51485617"/>
      <w:bookmarkStart w:id="35" w:name="_Toc51486920"/>
      <w:bookmarkStart w:id="36" w:name="_Toc51488088"/>
      <w:bookmarkStart w:id="37" w:name="_Toc128376356"/>
      <w:bookmarkStart w:id="38" w:name="_Toc128461021"/>
      <w:bookmarkStart w:id="39" w:name="_Toc233518931"/>
      <w:bookmarkStart w:id="40" w:name="_Toc261607238"/>
      <w:bookmarkStart w:id="41" w:name="Format_BudgetJustification"/>
    </w:p>
    <w:p w:rsidR="009265CE" w:rsidRPr="005231EB" w:rsidRDefault="0082564E" w:rsidP="009265CE">
      <w:pPr>
        <w:tabs>
          <w:tab w:val="num" w:pos="810"/>
        </w:tabs>
        <w:ind w:left="720" w:hanging="630"/>
        <w:outlineLvl w:val="3"/>
        <w:rPr>
          <w:b/>
          <w:bCs/>
          <w:color w:val="000000"/>
          <w:sz w:val="24"/>
          <w:szCs w:val="24"/>
        </w:rPr>
      </w:pPr>
      <w:bookmarkStart w:id="42" w:name="Section9"/>
      <w:r>
        <w:rPr>
          <w:b/>
          <w:bCs/>
          <w:color w:val="000000"/>
          <w:sz w:val="24"/>
          <w:szCs w:val="24"/>
        </w:rPr>
        <w:t>Budget</w:t>
      </w:r>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p>
    <w:bookmarkEnd w:id="42"/>
    <w:p w:rsidR="009265CE" w:rsidRPr="005231EB" w:rsidRDefault="009265CE" w:rsidP="009265CE">
      <w:pPr>
        <w:tabs>
          <w:tab w:val="num" w:pos="810"/>
        </w:tabs>
        <w:ind w:left="360"/>
        <w:rPr>
          <w:sz w:val="24"/>
          <w:szCs w:val="24"/>
        </w:rPr>
      </w:pPr>
    </w:p>
    <w:p w:rsidR="009265CE" w:rsidRPr="005231EB" w:rsidRDefault="0082564E" w:rsidP="009265CE">
      <w:pPr>
        <w:tabs>
          <w:tab w:val="num" w:pos="810"/>
        </w:tabs>
        <w:ind w:left="360"/>
        <w:rPr>
          <w:i/>
          <w:iCs/>
          <w:sz w:val="24"/>
          <w:szCs w:val="24"/>
        </w:rPr>
      </w:pPr>
      <w:r>
        <w:rPr>
          <w:sz w:val="24"/>
          <w:szCs w:val="24"/>
        </w:rPr>
        <w:t>By completing the budget information in the HRSA Electronic Handbook (EHB), the State will be completing Form SF-424A – Budget Information for Non-Construction Programs provided with the application package to submit a budget for the Updated State Plan for a State Home Visiting Program.</w:t>
      </w:r>
      <w:r w:rsidR="00EC5B69">
        <w:rPr>
          <w:sz w:val="24"/>
          <w:szCs w:val="24"/>
        </w:rPr>
        <w:t xml:space="preserve"> </w:t>
      </w:r>
      <w:r>
        <w:rPr>
          <w:i/>
          <w:iCs/>
          <w:sz w:val="24"/>
          <w:szCs w:val="24"/>
        </w:rPr>
        <w:t xml:space="preserve">Please provide a line item budget using the budget categories in the SF-424A for a project and budget period of July 15, 2010 through September 30, 2012. </w:t>
      </w:r>
    </w:p>
    <w:p w:rsidR="009265CE" w:rsidRPr="005231EB" w:rsidRDefault="009265CE" w:rsidP="009265CE">
      <w:pPr>
        <w:tabs>
          <w:tab w:val="num" w:pos="810"/>
        </w:tabs>
        <w:ind w:left="720" w:hanging="630"/>
        <w:outlineLvl w:val="3"/>
        <w:rPr>
          <w:b/>
          <w:bCs/>
          <w:color w:val="000000"/>
          <w:sz w:val="24"/>
          <w:szCs w:val="24"/>
        </w:rPr>
      </w:pPr>
    </w:p>
    <w:bookmarkEnd w:id="41"/>
    <w:p w:rsidR="009265CE" w:rsidRPr="005231EB" w:rsidRDefault="0082564E" w:rsidP="009265CE">
      <w:pPr>
        <w:tabs>
          <w:tab w:val="num" w:pos="810"/>
        </w:tabs>
        <w:ind w:left="360"/>
        <w:rPr>
          <w:sz w:val="24"/>
          <w:szCs w:val="24"/>
        </w:rPr>
      </w:pPr>
      <w:r>
        <w:rPr>
          <w:sz w:val="24"/>
          <w:szCs w:val="24"/>
        </w:rPr>
        <w:t xml:space="preserve">Inasmuch as the approval of the information submitted in response to this SIR will trigger the release of the State’s full FY 2010 Allocation, the budget should indicate how all FY 2010 funds will be spent by September 30, 2012, including any costs associated with the statewide needs assessment, the Updated State Plan, and </w:t>
      </w:r>
      <w:r w:rsidR="00876222">
        <w:rPr>
          <w:sz w:val="24"/>
          <w:szCs w:val="24"/>
        </w:rPr>
        <w:t>initial implementation of that p</w:t>
      </w:r>
      <w:r>
        <w:rPr>
          <w:sz w:val="24"/>
          <w:szCs w:val="24"/>
        </w:rPr>
        <w:t>lan.</w:t>
      </w:r>
    </w:p>
    <w:p w:rsidR="009265CE" w:rsidRPr="005231EB" w:rsidRDefault="009265CE" w:rsidP="009265CE">
      <w:pPr>
        <w:tabs>
          <w:tab w:val="num" w:pos="810"/>
        </w:tabs>
        <w:ind w:left="360"/>
        <w:rPr>
          <w:sz w:val="24"/>
          <w:szCs w:val="24"/>
        </w:rPr>
      </w:pPr>
    </w:p>
    <w:p w:rsidR="009265CE" w:rsidRPr="005231EB" w:rsidRDefault="0082564E" w:rsidP="009265CE">
      <w:pPr>
        <w:tabs>
          <w:tab w:val="num" w:pos="810"/>
        </w:tabs>
        <w:ind w:left="360"/>
        <w:rPr>
          <w:sz w:val="24"/>
          <w:szCs w:val="24"/>
        </w:rPr>
      </w:pPr>
      <w:r>
        <w:rPr>
          <w:sz w:val="24"/>
          <w:szCs w:val="24"/>
        </w:rPr>
        <w:t>Provide a narrative that explains the amounts requested for each line in the budget.</w:t>
      </w:r>
      <w:r w:rsidR="00EC5B69">
        <w:rPr>
          <w:sz w:val="24"/>
          <w:szCs w:val="24"/>
        </w:rPr>
        <w:t xml:space="preserve"> </w:t>
      </w:r>
      <w:r>
        <w:rPr>
          <w:sz w:val="24"/>
          <w:szCs w:val="24"/>
        </w:rPr>
        <w:t>The budget justification should specifically describe how each item will support the achievement of proposed objectives.</w:t>
      </w:r>
      <w:r w:rsidR="00EC5B69">
        <w:rPr>
          <w:sz w:val="24"/>
          <w:szCs w:val="24"/>
        </w:rPr>
        <w:t xml:space="preserve"> </w:t>
      </w:r>
      <w:r>
        <w:rPr>
          <w:sz w:val="24"/>
          <w:szCs w:val="24"/>
        </w:rPr>
        <w:t>The budget period is for 27 months.</w:t>
      </w:r>
      <w:r w:rsidR="00EC5B69">
        <w:rPr>
          <w:sz w:val="24"/>
          <w:szCs w:val="24"/>
        </w:rPr>
        <w:t xml:space="preserve"> </w:t>
      </w:r>
      <w:r>
        <w:rPr>
          <w:sz w:val="24"/>
          <w:szCs w:val="24"/>
        </w:rPr>
        <w:t>Line item information must be provided to explain the costs entered in the SF-424A.</w:t>
      </w:r>
      <w:r w:rsidR="00EC5B69">
        <w:rPr>
          <w:sz w:val="24"/>
          <w:szCs w:val="24"/>
        </w:rPr>
        <w:t xml:space="preserve"> </w:t>
      </w:r>
      <w:r>
        <w:rPr>
          <w:b/>
          <w:bCs/>
          <w:sz w:val="24"/>
          <w:szCs w:val="24"/>
        </w:rPr>
        <w:t>The budget justification must clearly describe each cost element and explain how each cost contributes to meeting the project’s objectives/goals.</w:t>
      </w:r>
      <w:r w:rsidR="00EC5B69">
        <w:rPr>
          <w:sz w:val="24"/>
          <w:szCs w:val="24"/>
        </w:rPr>
        <w:t xml:space="preserve"> </w:t>
      </w:r>
      <w:r>
        <w:rPr>
          <w:sz w:val="24"/>
          <w:szCs w:val="24"/>
        </w:rPr>
        <w:t>Be very careful about showing how each item in the “other” category is justified.</w:t>
      </w:r>
      <w:r w:rsidR="00EC5B69">
        <w:rPr>
          <w:sz w:val="24"/>
          <w:szCs w:val="24"/>
        </w:rPr>
        <w:t xml:space="preserve"> </w:t>
      </w:r>
      <w:r>
        <w:rPr>
          <w:sz w:val="24"/>
          <w:szCs w:val="24"/>
        </w:rPr>
        <w:t>The budget justification MUST be concise.</w:t>
      </w:r>
      <w:r w:rsidR="00EC5B69">
        <w:rPr>
          <w:sz w:val="24"/>
          <w:szCs w:val="24"/>
        </w:rPr>
        <w:t xml:space="preserve"> </w:t>
      </w:r>
      <w:r>
        <w:rPr>
          <w:sz w:val="24"/>
          <w:szCs w:val="24"/>
        </w:rPr>
        <w:t>Do NOT use the justification to expand the project narrative.</w:t>
      </w:r>
    </w:p>
    <w:p w:rsidR="009265CE" w:rsidRPr="005231EB" w:rsidRDefault="009265CE" w:rsidP="009265CE">
      <w:pPr>
        <w:tabs>
          <w:tab w:val="num" w:pos="810"/>
        </w:tabs>
        <w:ind w:left="360"/>
        <w:rPr>
          <w:sz w:val="24"/>
          <w:szCs w:val="24"/>
        </w:rPr>
      </w:pPr>
    </w:p>
    <w:p w:rsidR="009265CE" w:rsidRPr="005231EB" w:rsidRDefault="0082564E" w:rsidP="009265CE">
      <w:pPr>
        <w:tabs>
          <w:tab w:val="num" w:pos="810"/>
        </w:tabs>
        <w:ind w:left="360"/>
        <w:rPr>
          <w:sz w:val="24"/>
          <w:szCs w:val="24"/>
        </w:rPr>
      </w:pPr>
      <w:r>
        <w:rPr>
          <w:sz w:val="24"/>
          <w:szCs w:val="24"/>
        </w:rPr>
        <w:t>If the State elects to utilize subcontracts to implement the home visiting program, this section should describe the amount the State will provide for each subcontract.</w:t>
      </w:r>
    </w:p>
    <w:p w:rsidR="009265CE" w:rsidRPr="005231EB" w:rsidRDefault="009265CE" w:rsidP="009265CE">
      <w:pPr>
        <w:tabs>
          <w:tab w:val="num" w:pos="810"/>
        </w:tabs>
        <w:ind w:left="360"/>
        <w:rPr>
          <w:b/>
          <w:bCs/>
          <w:color w:val="000000"/>
          <w:sz w:val="24"/>
          <w:szCs w:val="24"/>
          <w:highlight w:val="green"/>
        </w:rPr>
      </w:pPr>
    </w:p>
    <w:p w:rsidR="009265CE" w:rsidRPr="005231EB" w:rsidRDefault="0082564E" w:rsidP="009265CE">
      <w:pPr>
        <w:tabs>
          <w:tab w:val="num" w:pos="810"/>
        </w:tabs>
        <w:ind w:left="360"/>
        <w:rPr>
          <w:b/>
          <w:bCs/>
          <w:color w:val="000000"/>
          <w:sz w:val="24"/>
          <w:szCs w:val="24"/>
        </w:rPr>
      </w:pPr>
      <w:r>
        <w:rPr>
          <w:b/>
          <w:bCs/>
          <w:color w:val="000000"/>
          <w:sz w:val="24"/>
          <w:szCs w:val="24"/>
        </w:rPr>
        <w:t>Include the following in the Budget Justification narrative:</w:t>
      </w:r>
    </w:p>
    <w:p w:rsidR="009265CE" w:rsidRDefault="009265CE" w:rsidP="009265CE">
      <w:pPr>
        <w:ind w:left="720"/>
        <w:rPr>
          <w:color w:val="000000"/>
          <w:sz w:val="24"/>
          <w:szCs w:val="24"/>
        </w:rPr>
      </w:pPr>
    </w:p>
    <w:p w:rsidR="001B3D7C" w:rsidRDefault="001B3D7C" w:rsidP="009265CE">
      <w:pPr>
        <w:ind w:left="720"/>
        <w:rPr>
          <w:bCs/>
          <w:color w:val="000000"/>
          <w:sz w:val="24"/>
          <w:szCs w:val="24"/>
        </w:rPr>
      </w:pPr>
      <w:r w:rsidRPr="001B3D7C">
        <w:rPr>
          <w:b/>
          <w:bCs/>
          <w:color w:val="000000"/>
          <w:sz w:val="24"/>
          <w:szCs w:val="24"/>
        </w:rPr>
        <w:t>Maintenance of Effort Baseline Expenditure:</w:t>
      </w:r>
      <w:r w:rsidR="00EC5B69">
        <w:rPr>
          <w:bCs/>
          <w:color w:val="000000"/>
          <w:sz w:val="24"/>
          <w:szCs w:val="24"/>
        </w:rPr>
        <w:t xml:space="preserve"> </w:t>
      </w:r>
      <w:r w:rsidR="003A19AC">
        <w:rPr>
          <w:bCs/>
          <w:color w:val="000000"/>
          <w:sz w:val="24"/>
          <w:szCs w:val="24"/>
        </w:rPr>
        <w:t>The</w:t>
      </w:r>
      <w:r>
        <w:rPr>
          <w:bCs/>
          <w:color w:val="000000"/>
          <w:sz w:val="24"/>
          <w:szCs w:val="24"/>
        </w:rPr>
        <w:t xml:space="preserve"> dollar amount that the State was spending on home visiting services (as defined in “Part B</w:t>
      </w:r>
      <w:r w:rsidR="005A6BCD">
        <w:rPr>
          <w:bCs/>
          <w:color w:val="000000"/>
          <w:sz w:val="24"/>
          <w:szCs w:val="24"/>
        </w:rPr>
        <w:t>:</w:t>
      </w:r>
      <w:r>
        <w:rPr>
          <w:bCs/>
          <w:color w:val="000000"/>
          <w:sz w:val="24"/>
          <w:szCs w:val="24"/>
        </w:rPr>
        <w:t xml:space="preserve"> Specific Requirements for the Updated State Plan for a State Home Visiting Program”) </w:t>
      </w:r>
      <w:r w:rsidR="00E328B3">
        <w:rPr>
          <w:bCs/>
          <w:color w:val="000000"/>
          <w:sz w:val="24"/>
          <w:szCs w:val="24"/>
        </w:rPr>
        <w:t>from</w:t>
      </w:r>
      <w:r>
        <w:rPr>
          <w:bCs/>
          <w:color w:val="000000"/>
          <w:sz w:val="24"/>
          <w:szCs w:val="24"/>
        </w:rPr>
        <w:t xml:space="preserve"> State general funds as of March 23, 2010, should be reported.</w:t>
      </w:r>
      <w:r w:rsidR="00EC5B69">
        <w:rPr>
          <w:bCs/>
          <w:color w:val="000000"/>
          <w:sz w:val="24"/>
          <w:szCs w:val="24"/>
        </w:rPr>
        <w:t xml:space="preserve"> </w:t>
      </w:r>
      <w:r>
        <w:rPr>
          <w:bCs/>
          <w:color w:val="000000"/>
          <w:sz w:val="24"/>
          <w:szCs w:val="24"/>
        </w:rPr>
        <w:t>This</w:t>
      </w:r>
      <w:r w:rsidR="00E328B3">
        <w:rPr>
          <w:bCs/>
          <w:color w:val="000000"/>
          <w:sz w:val="24"/>
          <w:szCs w:val="24"/>
        </w:rPr>
        <w:t xml:space="preserve"> amount</w:t>
      </w:r>
      <w:r>
        <w:rPr>
          <w:bCs/>
          <w:color w:val="000000"/>
          <w:sz w:val="24"/>
          <w:szCs w:val="24"/>
        </w:rPr>
        <w:t xml:space="preserve"> </w:t>
      </w:r>
      <w:r w:rsidR="00E328B3">
        <w:rPr>
          <w:bCs/>
          <w:color w:val="000000"/>
          <w:sz w:val="24"/>
          <w:szCs w:val="24"/>
        </w:rPr>
        <w:t>is</w:t>
      </w:r>
      <w:r>
        <w:rPr>
          <w:bCs/>
          <w:color w:val="000000"/>
          <w:sz w:val="24"/>
          <w:szCs w:val="24"/>
        </w:rPr>
        <w:t xml:space="preserve"> the baseline for meeting Maintenance of Effort (MOE) for this Program and is subject to audit.</w:t>
      </w:r>
      <w:r w:rsidR="00EC5B69">
        <w:rPr>
          <w:bCs/>
          <w:color w:val="000000"/>
          <w:sz w:val="24"/>
          <w:szCs w:val="24"/>
        </w:rPr>
        <w:t xml:space="preserve"> </w:t>
      </w:r>
      <w:r w:rsidRPr="001B3D7C">
        <w:rPr>
          <w:bCs/>
          <w:color w:val="000000"/>
          <w:sz w:val="24"/>
          <w:szCs w:val="24"/>
        </w:rPr>
        <w:t xml:space="preserve">States are required to maintain proper documentation for the MOE and other fiscal reporting </w:t>
      </w:r>
      <w:r w:rsidRPr="001B3D7C">
        <w:rPr>
          <w:bCs/>
          <w:color w:val="000000"/>
          <w:sz w:val="24"/>
          <w:szCs w:val="24"/>
        </w:rPr>
        <w:lastRenderedPageBreak/>
        <w:t>requirements for th</w:t>
      </w:r>
      <w:r w:rsidR="003A19AC">
        <w:rPr>
          <w:bCs/>
          <w:color w:val="000000"/>
          <w:sz w:val="24"/>
          <w:szCs w:val="24"/>
        </w:rPr>
        <w:t>e grant for auditing purposes as established under Section 506 of Title V</w:t>
      </w:r>
      <w:r w:rsidR="005A6BCD">
        <w:rPr>
          <w:bCs/>
          <w:color w:val="000000"/>
          <w:sz w:val="24"/>
          <w:szCs w:val="24"/>
        </w:rPr>
        <w:t>, modified for this Program as authorized under</w:t>
      </w:r>
      <w:r w:rsidR="003A19AC">
        <w:rPr>
          <w:bCs/>
          <w:color w:val="000000"/>
          <w:sz w:val="24"/>
          <w:szCs w:val="24"/>
        </w:rPr>
        <w:t xml:space="preserve"> P.L. 111-148, Subsection L, Sec. 2951.</w:t>
      </w:r>
    </w:p>
    <w:p w:rsidR="001B3D7C" w:rsidRPr="001B3D7C" w:rsidRDefault="001B3D7C" w:rsidP="009265CE">
      <w:pPr>
        <w:ind w:left="720"/>
        <w:rPr>
          <w:bCs/>
          <w:color w:val="000000"/>
          <w:sz w:val="24"/>
          <w:szCs w:val="24"/>
        </w:rPr>
      </w:pPr>
    </w:p>
    <w:p w:rsidR="009265CE" w:rsidRPr="005231EB" w:rsidRDefault="0082564E" w:rsidP="009265CE">
      <w:pPr>
        <w:ind w:left="720"/>
        <w:rPr>
          <w:color w:val="000000"/>
          <w:sz w:val="24"/>
          <w:szCs w:val="24"/>
        </w:rPr>
      </w:pPr>
      <w:r>
        <w:rPr>
          <w:b/>
          <w:bCs/>
          <w:color w:val="000000"/>
          <w:sz w:val="24"/>
          <w:szCs w:val="24"/>
        </w:rPr>
        <w:t>Personnel Costs:</w:t>
      </w:r>
      <w:r w:rsidR="00EC5B69">
        <w:rPr>
          <w:color w:val="000000"/>
          <w:sz w:val="24"/>
          <w:szCs w:val="24"/>
        </w:rPr>
        <w:t xml:space="preserve"> </w:t>
      </w:r>
      <w:r>
        <w:rPr>
          <w:color w:val="000000"/>
          <w:sz w:val="24"/>
          <w:szCs w:val="24"/>
        </w:rPr>
        <w:t xml:space="preserve">Personnel costs should be explained by listing each staff member who will be supported from funds, name (if possible), position title, percent full time equivalency, and annual salary. </w:t>
      </w:r>
    </w:p>
    <w:p w:rsidR="009265CE" w:rsidRPr="005231EB" w:rsidRDefault="009265CE" w:rsidP="009265CE">
      <w:pPr>
        <w:ind w:left="720"/>
        <w:rPr>
          <w:color w:val="000000"/>
          <w:sz w:val="24"/>
          <w:szCs w:val="24"/>
        </w:rPr>
      </w:pPr>
    </w:p>
    <w:p w:rsidR="009265CE" w:rsidRPr="005231EB" w:rsidRDefault="0082564E" w:rsidP="009265CE">
      <w:pPr>
        <w:ind w:left="720"/>
        <w:rPr>
          <w:color w:val="000000"/>
          <w:sz w:val="24"/>
          <w:szCs w:val="24"/>
        </w:rPr>
      </w:pPr>
      <w:r>
        <w:rPr>
          <w:b/>
          <w:bCs/>
          <w:color w:val="000000"/>
          <w:sz w:val="24"/>
          <w:szCs w:val="24"/>
        </w:rPr>
        <w:t>Fringe Benefits:</w:t>
      </w:r>
      <w:r w:rsidR="00EC5B69">
        <w:rPr>
          <w:color w:val="000000"/>
          <w:sz w:val="24"/>
          <w:szCs w:val="24"/>
        </w:rPr>
        <w:t xml:space="preserve"> </w:t>
      </w:r>
      <w:r>
        <w:rPr>
          <w:color w:val="000000"/>
          <w:sz w:val="24"/>
          <w:szCs w:val="24"/>
        </w:rPr>
        <w:t>List the components that comprise the fringe benefit rate, for example health insurance, taxes, unemployment insurance, life insurance, retirement plan, and tuition reimbursement.</w:t>
      </w:r>
      <w:r w:rsidR="00EC5B69">
        <w:rPr>
          <w:color w:val="000000"/>
          <w:sz w:val="24"/>
          <w:szCs w:val="24"/>
        </w:rPr>
        <w:t xml:space="preserve"> </w:t>
      </w:r>
      <w:r>
        <w:rPr>
          <w:color w:val="000000"/>
          <w:sz w:val="24"/>
          <w:szCs w:val="24"/>
        </w:rPr>
        <w:t>The fringe benefits should be directly proportional to that portion of personnel costs that are allocated for the project.</w:t>
      </w:r>
    </w:p>
    <w:p w:rsidR="009265CE" w:rsidRPr="005231EB" w:rsidRDefault="009265CE" w:rsidP="009265CE">
      <w:pPr>
        <w:ind w:left="720"/>
        <w:rPr>
          <w:color w:val="000000"/>
          <w:sz w:val="24"/>
          <w:szCs w:val="24"/>
        </w:rPr>
      </w:pPr>
    </w:p>
    <w:p w:rsidR="009265CE" w:rsidRPr="005231EB" w:rsidRDefault="0082564E" w:rsidP="009265CE">
      <w:pPr>
        <w:ind w:left="720"/>
        <w:rPr>
          <w:color w:val="000000"/>
          <w:sz w:val="24"/>
          <w:szCs w:val="24"/>
        </w:rPr>
      </w:pPr>
      <w:r>
        <w:rPr>
          <w:b/>
          <w:bCs/>
          <w:color w:val="000000"/>
          <w:sz w:val="24"/>
          <w:szCs w:val="24"/>
        </w:rPr>
        <w:t>Travel:</w:t>
      </w:r>
      <w:r w:rsidR="00EC5B69">
        <w:rPr>
          <w:color w:val="000000"/>
          <w:sz w:val="24"/>
          <w:szCs w:val="24"/>
        </w:rPr>
        <w:t xml:space="preserve"> </w:t>
      </w:r>
      <w:r>
        <w:rPr>
          <w:color w:val="000000"/>
          <w:sz w:val="24"/>
          <w:szCs w:val="24"/>
        </w:rPr>
        <w:t>List travel costs according to local and long distance travel.</w:t>
      </w:r>
      <w:r w:rsidR="00EC5B69">
        <w:rPr>
          <w:color w:val="000000"/>
          <w:sz w:val="24"/>
          <w:szCs w:val="24"/>
        </w:rPr>
        <w:t xml:space="preserve"> </w:t>
      </w:r>
      <w:r>
        <w:rPr>
          <w:color w:val="000000"/>
          <w:sz w:val="24"/>
          <w:szCs w:val="24"/>
        </w:rPr>
        <w:t>For local travel, the mileage rate, number of miles, reason for travel and staff member/consumers completing the travel should be outlined.</w:t>
      </w:r>
      <w:r w:rsidR="00EC5B69">
        <w:rPr>
          <w:color w:val="000000"/>
          <w:sz w:val="24"/>
          <w:szCs w:val="24"/>
        </w:rPr>
        <w:t xml:space="preserve"> </w:t>
      </w:r>
      <w:r>
        <w:rPr>
          <w:color w:val="000000"/>
          <w:sz w:val="24"/>
          <w:szCs w:val="24"/>
        </w:rPr>
        <w:t>The budget should also reflect the travel expenses associated with participating in meetings and other proposed trainings or workshops. The budget must allocate sufficient funds to provide for at least one to two representatives from the State to attend a two- to three-day Federally-initiated grantees meeting.</w:t>
      </w:r>
      <w:r w:rsidR="00EC5B69">
        <w:rPr>
          <w:color w:val="000000"/>
          <w:sz w:val="24"/>
          <w:szCs w:val="24"/>
        </w:rPr>
        <w:t xml:space="preserve"> </w:t>
      </w:r>
      <w:r>
        <w:rPr>
          <w:b/>
          <w:color w:val="000000"/>
          <w:sz w:val="24"/>
          <w:szCs w:val="24"/>
        </w:rPr>
        <w:t>Attendance at the grantees meeting is a grant requirement.</w:t>
      </w:r>
    </w:p>
    <w:p w:rsidR="009265CE" w:rsidRPr="005231EB" w:rsidRDefault="009265CE" w:rsidP="009265CE">
      <w:pPr>
        <w:ind w:left="720"/>
        <w:rPr>
          <w:color w:val="000000"/>
          <w:sz w:val="24"/>
          <w:szCs w:val="24"/>
        </w:rPr>
      </w:pPr>
    </w:p>
    <w:p w:rsidR="009265CE" w:rsidRPr="005231EB" w:rsidRDefault="0082564E" w:rsidP="009265CE">
      <w:pPr>
        <w:ind w:left="720"/>
        <w:rPr>
          <w:i/>
          <w:iCs/>
          <w:color w:val="000000"/>
          <w:sz w:val="24"/>
          <w:szCs w:val="24"/>
        </w:rPr>
      </w:pPr>
      <w:r>
        <w:rPr>
          <w:b/>
          <w:bCs/>
          <w:color w:val="000000"/>
          <w:sz w:val="24"/>
          <w:szCs w:val="24"/>
        </w:rPr>
        <w:t>Equipment:</w:t>
      </w:r>
      <w:r w:rsidR="00EC5B69">
        <w:rPr>
          <w:color w:val="000000"/>
          <w:sz w:val="24"/>
          <w:szCs w:val="24"/>
        </w:rPr>
        <w:t xml:space="preserve"> </w:t>
      </w:r>
      <w:r>
        <w:rPr>
          <w:color w:val="000000"/>
          <w:sz w:val="24"/>
          <w:szCs w:val="24"/>
        </w:rPr>
        <w:t>List equipment costs and provide justification for the need of the equipment to carry out the program’s goals.</w:t>
      </w:r>
      <w:r w:rsidR="00EC5B69">
        <w:rPr>
          <w:color w:val="000000"/>
          <w:sz w:val="24"/>
          <w:szCs w:val="24"/>
        </w:rPr>
        <w:t xml:space="preserve"> </w:t>
      </w:r>
      <w:r>
        <w:rPr>
          <w:color w:val="000000"/>
          <w:sz w:val="24"/>
          <w:szCs w:val="24"/>
        </w:rPr>
        <w:t>Extensive justification and a detailed status of current equipment must be provided when requesting funds for the purchase of computers and furniture items that meet the definition of equipment (a unit cost of $5,000 and a useful life of one or more years).</w:t>
      </w:r>
      <w:r w:rsidR="00EC5B69">
        <w:rPr>
          <w:color w:val="000000"/>
          <w:sz w:val="24"/>
          <w:szCs w:val="24"/>
        </w:rPr>
        <w:t xml:space="preserve"> </w:t>
      </w:r>
    </w:p>
    <w:p w:rsidR="009265CE" w:rsidRPr="005231EB" w:rsidRDefault="009265CE" w:rsidP="009265CE">
      <w:pPr>
        <w:ind w:left="720"/>
        <w:rPr>
          <w:color w:val="000000"/>
          <w:sz w:val="24"/>
          <w:szCs w:val="24"/>
        </w:rPr>
      </w:pPr>
    </w:p>
    <w:p w:rsidR="009265CE" w:rsidRPr="005231EB" w:rsidRDefault="009265CE" w:rsidP="009265CE">
      <w:pPr>
        <w:ind w:left="720"/>
        <w:rPr>
          <w:color w:val="000000"/>
          <w:sz w:val="24"/>
          <w:szCs w:val="24"/>
        </w:rPr>
      </w:pPr>
      <w:r w:rsidRPr="005231EB">
        <w:rPr>
          <w:b/>
          <w:bCs/>
          <w:color w:val="000000"/>
          <w:sz w:val="24"/>
          <w:szCs w:val="24"/>
        </w:rPr>
        <w:t>Supplies:</w:t>
      </w:r>
      <w:r w:rsidR="00EC5B69">
        <w:rPr>
          <w:b/>
          <w:bCs/>
          <w:color w:val="000000"/>
          <w:sz w:val="24"/>
          <w:szCs w:val="24"/>
        </w:rPr>
        <w:t xml:space="preserve"> </w:t>
      </w:r>
      <w:r w:rsidR="0082564E">
        <w:rPr>
          <w:color w:val="000000"/>
          <w:sz w:val="24"/>
          <w:szCs w:val="24"/>
        </w:rPr>
        <w:t>List the items that the project will use.</w:t>
      </w:r>
      <w:r w:rsidR="00EC5B69">
        <w:rPr>
          <w:color w:val="000000"/>
          <w:sz w:val="24"/>
          <w:szCs w:val="24"/>
        </w:rPr>
        <w:t xml:space="preserve"> </w:t>
      </w:r>
      <w:r w:rsidR="0082564E">
        <w:rPr>
          <w:color w:val="000000"/>
          <w:sz w:val="24"/>
          <w:szCs w:val="24"/>
        </w:rPr>
        <w:t>In this category, separate office supplies from medical and educational purchases.</w:t>
      </w:r>
      <w:r w:rsidR="00EC5B69">
        <w:rPr>
          <w:color w:val="000000"/>
          <w:sz w:val="24"/>
          <w:szCs w:val="24"/>
        </w:rPr>
        <w:t xml:space="preserve"> </w:t>
      </w:r>
      <w:r w:rsidR="0082564E">
        <w:rPr>
          <w:color w:val="000000"/>
          <w:sz w:val="24"/>
          <w:szCs w:val="24"/>
        </w:rPr>
        <w:t>Office supplies could include paper, pencils, and the like; medical supplies are syringes, blood tubes, plastic gloves, etc., and educational supplies may be pamphlets and educational videotapes.</w:t>
      </w:r>
      <w:r w:rsidR="00EC5B69">
        <w:rPr>
          <w:color w:val="000000"/>
          <w:sz w:val="24"/>
          <w:szCs w:val="24"/>
        </w:rPr>
        <w:t xml:space="preserve"> </w:t>
      </w:r>
      <w:r w:rsidR="0082564E">
        <w:rPr>
          <w:color w:val="000000"/>
          <w:sz w:val="24"/>
          <w:szCs w:val="24"/>
        </w:rPr>
        <w:t>Remember, they must be listed separately.</w:t>
      </w:r>
    </w:p>
    <w:p w:rsidR="009265CE" w:rsidRPr="005231EB" w:rsidRDefault="009265CE" w:rsidP="009265CE">
      <w:pPr>
        <w:ind w:left="720"/>
        <w:rPr>
          <w:color w:val="000000"/>
          <w:sz w:val="24"/>
          <w:szCs w:val="24"/>
        </w:rPr>
      </w:pPr>
    </w:p>
    <w:p w:rsidR="009265CE" w:rsidRPr="005231EB" w:rsidRDefault="0082564E" w:rsidP="009265CE">
      <w:pPr>
        <w:ind w:left="720"/>
        <w:rPr>
          <w:iCs/>
          <w:sz w:val="24"/>
          <w:szCs w:val="24"/>
        </w:rPr>
      </w:pPr>
      <w:r>
        <w:rPr>
          <w:b/>
          <w:bCs/>
          <w:sz w:val="24"/>
          <w:szCs w:val="24"/>
        </w:rPr>
        <w:t>Subcontracts</w:t>
      </w:r>
      <w:r>
        <w:rPr>
          <w:sz w:val="24"/>
          <w:szCs w:val="24"/>
        </w:rPr>
        <w:t>:</w:t>
      </w:r>
      <w:r w:rsidR="00EC5B69">
        <w:rPr>
          <w:i/>
          <w:iCs/>
          <w:sz w:val="24"/>
          <w:szCs w:val="24"/>
        </w:rPr>
        <w:t xml:space="preserve"> </w:t>
      </w:r>
      <w:r>
        <w:rPr>
          <w:sz w:val="24"/>
          <w:szCs w:val="24"/>
        </w:rPr>
        <w:t>Grantees are responsible for ensuring that their organization and/or institution has in place an established and adequate procurement system with fully developed written procedures for awarding and monitoring all subcontracts to this grant.</w:t>
      </w:r>
      <w:r w:rsidR="00EC5B69">
        <w:rPr>
          <w:sz w:val="24"/>
          <w:szCs w:val="24"/>
        </w:rPr>
        <w:t xml:space="preserve"> </w:t>
      </w:r>
      <w:r>
        <w:rPr>
          <w:sz w:val="24"/>
          <w:szCs w:val="24"/>
        </w:rPr>
        <w:t>Grantees must provide a clear explanation as to the purpose of each subcontract, how the costs were estimated, and the specific subcontract deliverables.</w:t>
      </w:r>
      <w:r w:rsidR="00EC5B69">
        <w:rPr>
          <w:sz w:val="24"/>
          <w:szCs w:val="24"/>
        </w:rPr>
        <w:t xml:space="preserve"> </w:t>
      </w:r>
      <w:r>
        <w:rPr>
          <w:iCs/>
          <w:sz w:val="24"/>
          <w:szCs w:val="24"/>
        </w:rPr>
        <w:t>Reminder: recipients must notify potential sub-recipients that entities receiving sub-awards must provide the recipient with their DUNS number.</w:t>
      </w:r>
    </w:p>
    <w:p w:rsidR="009265CE" w:rsidRPr="005231EB" w:rsidRDefault="009265CE" w:rsidP="009265CE">
      <w:pPr>
        <w:ind w:left="720"/>
        <w:rPr>
          <w:sz w:val="24"/>
          <w:szCs w:val="24"/>
        </w:rPr>
      </w:pPr>
    </w:p>
    <w:p w:rsidR="009265CE" w:rsidRPr="005231EB" w:rsidRDefault="0082564E" w:rsidP="009265CE">
      <w:pPr>
        <w:ind w:left="720"/>
        <w:rPr>
          <w:color w:val="000000"/>
          <w:sz w:val="24"/>
          <w:szCs w:val="24"/>
        </w:rPr>
      </w:pPr>
      <w:r>
        <w:rPr>
          <w:b/>
          <w:bCs/>
          <w:color w:val="000000"/>
          <w:sz w:val="24"/>
          <w:szCs w:val="24"/>
        </w:rPr>
        <w:t>Other:</w:t>
      </w:r>
      <w:r w:rsidR="00EC5B69">
        <w:rPr>
          <w:color w:val="000000"/>
          <w:sz w:val="24"/>
          <w:szCs w:val="24"/>
        </w:rPr>
        <w:t xml:space="preserve"> </w:t>
      </w:r>
      <w:r>
        <w:rPr>
          <w:color w:val="000000"/>
          <w:sz w:val="24"/>
          <w:szCs w:val="24"/>
        </w:rPr>
        <w:t>Put all costs that do not fit into any other category into this category and provide an explanation of each cost in this category.</w:t>
      </w:r>
      <w:r w:rsidR="00EC5B69">
        <w:rPr>
          <w:color w:val="000000"/>
          <w:sz w:val="24"/>
          <w:szCs w:val="24"/>
        </w:rPr>
        <w:t xml:space="preserve"> </w:t>
      </w:r>
      <w:r>
        <w:rPr>
          <w:color w:val="000000"/>
          <w:sz w:val="24"/>
          <w:szCs w:val="24"/>
        </w:rPr>
        <w:t>In some cases, grantee rent, utilities and insurance fall under this category if they are not included in an approved indirect cost rate.</w:t>
      </w:r>
    </w:p>
    <w:p w:rsidR="009265CE" w:rsidRPr="005231EB" w:rsidRDefault="009265CE" w:rsidP="009265CE">
      <w:pPr>
        <w:ind w:left="720"/>
        <w:rPr>
          <w:color w:val="000000"/>
          <w:sz w:val="24"/>
          <w:szCs w:val="24"/>
        </w:rPr>
      </w:pPr>
    </w:p>
    <w:p w:rsidR="009265CE" w:rsidRPr="005231EB" w:rsidRDefault="0082564E" w:rsidP="009265CE">
      <w:pPr>
        <w:ind w:left="720"/>
        <w:rPr>
          <w:color w:val="000000"/>
          <w:sz w:val="24"/>
          <w:szCs w:val="24"/>
        </w:rPr>
      </w:pPr>
      <w:r>
        <w:rPr>
          <w:b/>
          <w:bCs/>
          <w:color w:val="000000"/>
          <w:sz w:val="24"/>
          <w:szCs w:val="24"/>
        </w:rPr>
        <w:t>Indirect Costs:</w:t>
      </w:r>
      <w:r w:rsidR="00EC5B69">
        <w:rPr>
          <w:color w:val="000000"/>
          <w:sz w:val="24"/>
          <w:szCs w:val="24"/>
        </w:rPr>
        <w:t xml:space="preserve"> </w:t>
      </w:r>
      <w:r>
        <w:rPr>
          <w:color w:val="000000"/>
          <w:sz w:val="24"/>
          <w:szCs w:val="24"/>
        </w:rPr>
        <w:t>Indirect costs are those costs incurred for common or joint objectives which cannot be readily identified but are necessary to the operations of the organization, e.g., the cost of operating and maintaining facilities, depreciation, and administrative salaries.</w:t>
      </w:r>
      <w:r w:rsidR="00EC5B69">
        <w:rPr>
          <w:color w:val="000000"/>
          <w:sz w:val="24"/>
          <w:szCs w:val="24"/>
        </w:rPr>
        <w:t xml:space="preserve"> </w:t>
      </w:r>
      <w:r>
        <w:rPr>
          <w:color w:val="000000"/>
          <w:sz w:val="24"/>
          <w:szCs w:val="24"/>
        </w:rPr>
        <w:t>For institutions subject to OMB Circular A-21, the term “facilities and administration” is used to denote indirect costs.</w:t>
      </w:r>
      <w:r w:rsidR="00EC5B69">
        <w:rPr>
          <w:color w:val="000000"/>
          <w:sz w:val="24"/>
          <w:szCs w:val="24"/>
        </w:rPr>
        <w:t xml:space="preserve"> </w:t>
      </w:r>
      <w:r>
        <w:rPr>
          <w:color w:val="000000"/>
          <w:sz w:val="24"/>
          <w:szCs w:val="24"/>
        </w:rPr>
        <w:t>If an organization applying for an assistance award does not have an indirect cost rate, the applicant may wish to obtain one through HHS’s Division of Cost Allocation (DCA).</w:t>
      </w:r>
      <w:r w:rsidR="00EC5B69">
        <w:rPr>
          <w:color w:val="000000"/>
          <w:sz w:val="24"/>
          <w:szCs w:val="24"/>
        </w:rPr>
        <w:t xml:space="preserve"> </w:t>
      </w:r>
      <w:r>
        <w:rPr>
          <w:color w:val="000000"/>
          <w:sz w:val="24"/>
          <w:szCs w:val="24"/>
        </w:rPr>
        <w:t>Visit DCA’s website at:</w:t>
      </w:r>
      <w:r w:rsidR="00EC5B69">
        <w:rPr>
          <w:color w:val="000000"/>
          <w:sz w:val="24"/>
          <w:szCs w:val="24"/>
        </w:rPr>
        <w:t xml:space="preserve"> </w:t>
      </w:r>
      <w:hyperlink r:id="rId15" w:history="1">
        <w:r w:rsidR="009265CE" w:rsidRPr="005231EB">
          <w:rPr>
            <w:rStyle w:val="Hyperlink"/>
            <w:color w:val="000000"/>
            <w:sz w:val="24"/>
            <w:szCs w:val="24"/>
          </w:rPr>
          <w:t>http://rates.psc.gov/</w:t>
        </w:r>
      </w:hyperlink>
      <w:r w:rsidR="009265CE" w:rsidRPr="005231EB">
        <w:rPr>
          <w:color w:val="000000"/>
          <w:sz w:val="24"/>
          <w:szCs w:val="24"/>
        </w:rPr>
        <w:t xml:space="preserve"> to </w:t>
      </w:r>
      <w:r w:rsidR="009265CE" w:rsidRPr="005231EB">
        <w:rPr>
          <w:color w:val="000000"/>
          <w:sz w:val="24"/>
          <w:szCs w:val="24"/>
        </w:rPr>
        <w:lastRenderedPageBreak/>
        <w:t xml:space="preserve">learn more about rate agreements, the process for applying for them, and the regional offices which negotiate them. </w:t>
      </w:r>
    </w:p>
    <w:p w:rsidR="009265CE" w:rsidRPr="005231EB" w:rsidRDefault="009265CE" w:rsidP="0074189D">
      <w:pPr>
        <w:pStyle w:val="ColorfulList-Accent11"/>
        <w:autoSpaceDE w:val="0"/>
        <w:autoSpaceDN w:val="0"/>
        <w:adjustRightInd w:val="0"/>
        <w:spacing w:afterLines="40" w:line="240" w:lineRule="auto"/>
        <w:rPr>
          <w:rFonts w:ascii="Times New Roman" w:hAnsi="Times New Roman" w:cs="Times New Roman"/>
          <w:color w:val="000000"/>
          <w:sz w:val="24"/>
          <w:szCs w:val="24"/>
        </w:rPr>
      </w:pPr>
    </w:p>
    <w:p w:rsidR="009265CE" w:rsidRPr="005231EB" w:rsidRDefault="009265CE" w:rsidP="009265CE">
      <w:pPr>
        <w:rPr>
          <w:smallCaps/>
          <w:sz w:val="24"/>
          <w:szCs w:val="24"/>
        </w:rPr>
      </w:pPr>
      <w:bookmarkStart w:id="43" w:name="PartC"/>
      <w:bookmarkStart w:id="44" w:name="_Toc46736173"/>
      <w:bookmarkStart w:id="45" w:name="_Toc46799792"/>
      <w:bookmarkStart w:id="46" w:name="_Toc46811625"/>
      <w:bookmarkStart w:id="47" w:name="_Toc46816807"/>
      <w:bookmarkStart w:id="48" w:name="_Toc261607249"/>
      <w:bookmarkStart w:id="49" w:name="_Toc47181121"/>
      <w:bookmarkStart w:id="50" w:name="_Toc47264266"/>
      <w:bookmarkStart w:id="51" w:name="_Toc50782920"/>
      <w:bookmarkStart w:id="52" w:name="_Toc51484021"/>
      <w:bookmarkStart w:id="53" w:name="_Toc51485636"/>
      <w:bookmarkStart w:id="54" w:name="_Toc51486939"/>
      <w:bookmarkStart w:id="55" w:name="_Toc51488104"/>
      <w:bookmarkStart w:id="56" w:name="_Toc128376374"/>
      <w:bookmarkStart w:id="57" w:name="_Toc128461039"/>
      <w:r w:rsidRPr="005231EB">
        <w:rPr>
          <w:b/>
          <w:bCs/>
          <w:smallCaps/>
          <w:sz w:val="24"/>
          <w:szCs w:val="24"/>
        </w:rPr>
        <w:br w:type="page"/>
      </w:r>
      <w:r w:rsidRPr="005231EB">
        <w:rPr>
          <w:b/>
          <w:bCs/>
          <w:smallCaps/>
          <w:sz w:val="24"/>
          <w:szCs w:val="24"/>
        </w:rPr>
        <w:lastRenderedPageBreak/>
        <w:t>Part C: Updated State Plan Submission Information</w:t>
      </w:r>
      <w:r w:rsidRPr="005231EB">
        <w:rPr>
          <w:smallCaps/>
          <w:sz w:val="24"/>
          <w:szCs w:val="24"/>
        </w:rPr>
        <w:t xml:space="preserve"> </w:t>
      </w:r>
    </w:p>
    <w:bookmarkEnd w:id="43"/>
    <w:p w:rsidR="009265CE" w:rsidRPr="005231EB" w:rsidRDefault="009265CE" w:rsidP="009265CE">
      <w:pPr>
        <w:rPr>
          <w:sz w:val="24"/>
          <w:szCs w:val="24"/>
        </w:rPr>
      </w:pPr>
    </w:p>
    <w:p w:rsidR="009265CE" w:rsidRPr="005231EB" w:rsidRDefault="009265CE" w:rsidP="009265CE">
      <w:pPr>
        <w:rPr>
          <w:sz w:val="24"/>
          <w:szCs w:val="24"/>
        </w:rPr>
      </w:pPr>
      <w:r w:rsidRPr="005231EB">
        <w:rPr>
          <w:sz w:val="24"/>
          <w:szCs w:val="24"/>
        </w:rPr>
        <w:t xml:space="preserve">Submit this report online through the HRSA EHBs at </w:t>
      </w:r>
      <w:hyperlink r:id="rId16" w:history="1">
        <w:r w:rsidRPr="005231EB">
          <w:rPr>
            <w:rStyle w:val="Hyperlink"/>
            <w:b/>
            <w:bCs/>
            <w:sz w:val="24"/>
            <w:szCs w:val="24"/>
          </w:rPr>
          <w:t>https://grants.hrsa.gov/webexternal/login.asp</w:t>
        </w:r>
      </w:hyperlink>
      <w:r w:rsidR="00EC5B69">
        <w:rPr>
          <w:sz w:val="24"/>
          <w:szCs w:val="24"/>
        </w:rPr>
        <w:t xml:space="preserve"> </w:t>
      </w:r>
      <w:r w:rsidRPr="005231EB">
        <w:rPr>
          <w:sz w:val="24"/>
          <w:szCs w:val="24"/>
        </w:rPr>
        <w:t xml:space="preserve">[View Grants Portfolio, select your Home Visiting Grant Number, select </w:t>
      </w:r>
      <w:r w:rsidRPr="005231EB">
        <w:rPr>
          <w:i/>
          <w:iCs/>
          <w:sz w:val="24"/>
          <w:szCs w:val="24"/>
        </w:rPr>
        <w:t>GrantHandbooks</w:t>
      </w:r>
      <w:r w:rsidRPr="005231EB">
        <w:rPr>
          <w:sz w:val="24"/>
          <w:szCs w:val="24"/>
        </w:rPr>
        <w:t xml:space="preserve">, and select </w:t>
      </w:r>
      <w:r w:rsidRPr="005231EB">
        <w:rPr>
          <w:i/>
          <w:iCs/>
          <w:sz w:val="24"/>
          <w:szCs w:val="24"/>
        </w:rPr>
        <w:t>Other Submissions</w:t>
      </w:r>
      <w:r w:rsidR="00A01751" w:rsidRPr="005231EB">
        <w:rPr>
          <w:i/>
          <w:iCs/>
          <w:sz w:val="24"/>
          <w:szCs w:val="24"/>
        </w:rPr>
        <w:t>.</w:t>
      </w:r>
      <w:r w:rsidRPr="005231EB">
        <w:rPr>
          <w:color w:val="000000"/>
          <w:sz w:val="24"/>
          <w:szCs w:val="24"/>
        </w:rPr>
        <w:t>]</w:t>
      </w:r>
      <w:r w:rsidR="00EC5B69">
        <w:rPr>
          <w:sz w:val="24"/>
          <w:szCs w:val="24"/>
        </w:rPr>
        <w:t xml:space="preserve"> </w:t>
      </w:r>
      <w:r w:rsidRPr="005231EB">
        <w:rPr>
          <w:sz w:val="24"/>
          <w:szCs w:val="24"/>
        </w:rPr>
        <w:t>Applicants will upload their Updated State Plan and any related documents as one attachment.</w:t>
      </w:r>
      <w:r w:rsidR="00EC5B69">
        <w:rPr>
          <w:sz w:val="24"/>
          <w:szCs w:val="24"/>
        </w:rPr>
        <w:t xml:space="preserve"> </w:t>
      </w:r>
      <w:r w:rsidRPr="005231EB">
        <w:rPr>
          <w:sz w:val="24"/>
          <w:szCs w:val="24"/>
        </w:rPr>
        <w:t>Make sure all documents are clearly labeled with your organization’s name and HRSA award number.</w:t>
      </w:r>
      <w:r w:rsidR="00EC5B69">
        <w:rPr>
          <w:sz w:val="24"/>
          <w:szCs w:val="24"/>
        </w:rPr>
        <w:t xml:space="preserve"> </w:t>
      </w:r>
      <w:r w:rsidRPr="005231EB">
        <w:rPr>
          <w:sz w:val="24"/>
          <w:szCs w:val="24"/>
        </w:rPr>
        <w:t>Please call your Project Officer with any questions or conc</w:t>
      </w:r>
      <w:r w:rsidR="0082564E">
        <w:rPr>
          <w:sz w:val="24"/>
          <w:szCs w:val="24"/>
        </w:rPr>
        <w:t>erns (See Appendix F for Project Officer Listings).</w:t>
      </w:r>
    </w:p>
    <w:p w:rsidR="009265CE" w:rsidRPr="005231EB" w:rsidRDefault="009265CE" w:rsidP="009265CE">
      <w:pPr>
        <w:rPr>
          <w:sz w:val="24"/>
          <w:szCs w:val="24"/>
        </w:rPr>
      </w:pPr>
    </w:p>
    <w:p w:rsidR="009265CE" w:rsidRPr="005231EB" w:rsidRDefault="0082564E" w:rsidP="009265CE">
      <w:pPr>
        <w:rPr>
          <w:sz w:val="24"/>
          <w:szCs w:val="24"/>
          <w:u w:val="single"/>
        </w:rPr>
      </w:pPr>
      <w:r>
        <w:rPr>
          <w:sz w:val="24"/>
          <w:szCs w:val="24"/>
          <w:u w:val="single"/>
        </w:rPr>
        <w:t>Submission Checklist</w:t>
      </w:r>
    </w:p>
    <w:p w:rsidR="009265CE" w:rsidRPr="005231EB" w:rsidRDefault="009265CE" w:rsidP="009265CE">
      <w:pPr>
        <w:rPr>
          <w:sz w:val="24"/>
          <w:szCs w:val="24"/>
        </w:rPr>
      </w:pPr>
    </w:p>
    <w:p w:rsidR="009265CE" w:rsidRPr="005231EB" w:rsidRDefault="0082564E" w:rsidP="009265CE">
      <w:pPr>
        <w:rPr>
          <w:sz w:val="24"/>
          <w:szCs w:val="24"/>
        </w:rPr>
      </w:pPr>
      <w:r>
        <w:rPr>
          <w:sz w:val="24"/>
          <w:szCs w:val="24"/>
        </w:rPr>
        <w:t>Please ensure that your application includes the following components, as described previously:</w:t>
      </w:r>
    </w:p>
    <w:p w:rsidR="009265CE" w:rsidRPr="005231EB" w:rsidRDefault="009265CE" w:rsidP="009265CE">
      <w:pPr>
        <w:rPr>
          <w:sz w:val="24"/>
          <w:szCs w:val="24"/>
        </w:rPr>
      </w:pPr>
    </w:p>
    <w:p w:rsidR="009265CE" w:rsidRPr="005231EB" w:rsidRDefault="0082564E" w:rsidP="009265CE">
      <w:pPr>
        <w:rPr>
          <w:b/>
          <w:sz w:val="24"/>
          <w:szCs w:val="24"/>
        </w:rPr>
      </w:pPr>
      <w:r>
        <w:rPr>
          <w:b/>
          <w:sz w:val="24"/>
          <w:szCs w:val="24"/>
        </w:rPr>
        <w:tab/>
        <w:t>Narrative:</w:t>
      </w:r>
    </w:p>
    <w:p w:rsidR="009265CE" w:rsidRPr="005231EB" w:rsidRDefault="009265CE" w:rsidP="009265CE">
      <w:pPr>
        <w:rPr>
          <w:sz w:val="24"/>
          <w:szCs w:val="24"/>
        </w:rPr>
      </w:pPr>
    </w:p>
    <w:p w:rsidR="009265CE" w:rsidRPr="005231EB" w:rsidRDefault="0082564E" w:rsidP="009265CE">
      <w:pPr>
        <w:numPr>
          <w:ilvl w:val="0"/>
          <w:numId w:val="16"/>
        </w:numPr>
        <w:ind w:firstLine="0"/>
        <w:rPr>
          <w:sz w:val="24"/>
          <w:szCs w:val="24"/>
        </w:rPr>
      </w:pPr>
      <w:r>
        <w:rPr>
          <w:sz w:val="24"/>
          <w:szCs w:val="24"/>
        </w:rPr>
        <w:t>Section 1:</w:t>
      </w:r>
      <w:r>
        <w:rPr>
          <w:sz w:val="24"/>
          <w:szCs w:val="24"/>
        </w:rPr>
        <w:tab/>
        <w:t>Identification of the State’s Targeted At-risk Community(ies)</w:t>
      </w:r>
    </w:p>
    <w:p w:rsidR="009265CE" w:rsidRPr="005231EB" w:rsidRDefault="0082564E" w:rsidP="009265CE">
      <w:pPr>
        <w:numPr>
          <w:ilvl w:val="0"/>
          <w:numId w:val="16"/>
        </w:numPr>
        <w:ind w:firstLine="0"/>
        <w:rPr>
          <w:sz w:val="24"/>
          <w:szCs w:val="24"/>
        </w:rPr>
      </w:pPr>
      <w:r>
        <w:rPr>
          <w:sz w:val="24"/>
          <w:szCs w:val="24"/>
        </w:rPr>
        <w:t>Section 2:</w:t>
      </w:r>
      <w:r>
        <w:rPr>
          <w:sz w:val="24"/>
          <w:szCs w:val="24"/>
        </w:rPr>
        <w:tab/>
        <w:t>State Home Visiting Program Goals and Objectives</w:t>
      </w:r>
    </w:p>
    <w:p w:rsidR="009265CE" w:rsidRPr="005231EB" w:rsidRDefault="0082564E" w:rsidP="009265CE">
      <w:pPr>
        <w:numPr>
          <w:ilvl w:val="0"/>
          <w:numId w:val="16"/>
        </w:numPr>
        <w:ind w:firstLine="0"/>
        <w:rPr>
          <w:sz w:val="24"/>
          <w:szCs w:val="24"/>
        </w:rPr>
      </w:pPr>
      <w:r>
        <w:rPr>
          <w:sz w:val="24"/>
          <w:szCs w:val="24"/>
        </w:rPr>
        <w:t>Section 3:</w:t>
      </w:r>
      <w:r>
        <w:rPr>
          <w:sz w:val="24"/>
          <w:szCs w:val="24"/>
        </w:rPr>
        <w:tab/>
        <w:t xml:space="preserve">Proposed State Home Visiting Program and Explanation of How the Program </w:t>
      </w:r>
    </w:p>
    <w:p w:rsidR="009265CE" w:rsidRPr="005231EB" w:rsidRDefault="0082564E" w:rsidP="009265CE">
      <w:pPr>
        <w:ind w:left="2160" w:firstLine="720"/>
        <w:rPr>
          <w:sz w:val="24"/>
          <w:szCs w:val="24"/>
        </w:rPr>
      </w:pPr>
      <w:r>
        <w:rPr>
          <w:sz w:val="24"/>
          <w:szCs w:val="24"/>
        </w:rPr>
        <w:t>Meets the Needs of Identified Communities</w:t>
      </w:r>
    </w:p>
    <w:p w:rsidR="009265CE" w:rsidRPr="005231EB" w:rsidRDefault="00EC5B69" w:rsidP="003D7627">
      <w:pPr>
        <w:pStyle w:val="ColorfulList-Accent11"/>
        <w:numPr>
          <w:ilvl w:val="0"/>
          <w:numId w:val="16"/>
        </w:numPr>
        <w:spacing w:after="0"/>
        <w:ind w:left="1170" w:hanging="432"/>
        <w:rPr>
          <w:rFonts w:ascii="Times New Roman" w:hAnsi="Times New Roman" w:cs="Times New Roman"/>
          <w:sz w:val="24"/>
          <w:szCs w:val="24"/>
        </w:rPr>
      </w:pPr>
      <w:r>
        <w:rPr>
          <w:rFonts w:ascii="Times New Roman" w:hAnsi="Times New Roman" w:cs="Times New Roman"/>
          <w:sz w:val="24"/>
          <w:szCs w:val="24"/>
        </w:rPr>
        <w:t xml:space="preserve">  </w:t>
      </w:r>
      <w:r w:rsidR="0082564E">
        <w:rPr>
          <w:rFonts w:ascii="Times New Roman" w:hAnsi="Times New Roman" w:cs="Times New Roman"/>
          <w:sz w:val="24"/>
          <w:szCs w:val="24"/>
        </w:rPr>
        <w:t xml:space="preserve"> </w:t>
      </w:r>
      <w:r w:rsidR="003D7627">
        <w:rPr>
          <w:rFonts w:ascii="Times New Roman" w:hAnsi="Times New Roman" w:cs="Times New Roman"/>
          <w:sz w:val="24"/>
          <w:szCs w:val="24"/>
        </w:rPr>
        <w:tab/>
      </w:r>
      <w:r w:rsidR="0082564E">
        <w:rPr>
          <w:rFonts w:ascii="Times New Roman" w:hAnsi="Times New Roman" w:cs="Times New Roman"/>
          <w:sz w:val="24"/>
          <w:szCs w:val="24"/>
        </w:rPr>
        <w:t>Section 4:</w:t>
      </w:r>
      <w:r w:rsidR="0082564E">
        <w:rPr>
          <w:rFonts w:ascii="Times New Roman" w:hAnsi="Times New Roman" w:cs="Times New Roman"/>
          <w:sz w:val="24"/>
          <w:szCs w:val="24"/>
        </w:rPr>
        <w:tab/>
        <w:t>Implementation Plan for Proposed State Home Visiting Program</w:t>
      </w:r>
    </w:p>
    <w:p w:rsidR="009265CE" w:rsidRPr="005231EB" w:rsidRDefault="0082564E" w:rsidP="009265CE">
      <w:pPr>
        <w:numPr>
          <w:ilvl w:val="0"/>
          <w:numId w:val="16"/>
        </w:numPr>
        <w:ind w:firstLine="0"/>
        <w:rPr>
          <w:sz w:val="24"/>
          <w:szCs w:val="24"/>
        </w:rPr>
      </w:pPr>
      <w:r>
        <w:rPr>
          <w:sz w:val="24"/>
          <w:szCs w:val="24"/>
        </w:rPr>
        <w:t xml:space="preserve">Section 5: </w:t>
      </w:r>
      <w:r>
        <w:rPr>
          <w:sz w:val="24"/>
          <w:szCs w:val="24"/>
        </w:rPr>
        <w:tab/>
        <w:t>Plan for Meeting Legislatively Mandated Benchmarks and Outcomes</w:t>
      </w:r>
    </w:p>
    <w:p w:rsidR="009265CE" w:rsidRPr="005231EB" w:rsidRDefault="0082564E" w:rsidP="009265CE">
      <w:pPr>
        <w:numPr>
          <w:ilvl w:val="0"/>
          <w:numId w:val="16"/>
        </w:numPr>
        <w:ind w:firstLine="0"/>
        <w:rPr>
          <w:sz w:val="24"/>
          <w:szCs w:val="24"/>
        </w:rPr>
      </w:pPr>
      <w:r>
        <w:rPr>
          <w:sz w:val="24"/>
          <w:szCs w:val="24"/>
        </w:rPr>
        <w:t xml:space="preserve">Section 6: </w:t>
      </w:r>
      <w:r>
        <w:rPr>
          <w:sz w:val="24"/>
          <w:szCs w:val="24"/>
        </w:rPr>
        <w:tab/>
        <w:t>Plan for Administration of State Home Visiting Program</w:t>
      </w:r>
    </w:p>
    <w:p w:rsidR="009265CE" w:rsidRPr="005231EB" w:rsidRDefault="0082564E" w:rsidP="009265CE">
      <w:pPr>
        <w:numPr>
          <w:ilvl w:val="0"/>
          <w:numId w:val="16"/>
        </w:numPr>
        <w:ind w:firstLine="0"/>
        <w:rPr>
          <w:sz w:val="24"/>
          <w:szCs w:val="24"/>
        </w:rPr>
      </w:pPr>
      <w:r>
        <w:rPr>
          <w:sz w:val="24"/>
          <w:szCs w:val="24"/>
        </w:rPr>
        <w:t>Section 7:</w:t>
      </w:r>
      <w:r>
        <w:rPr>
          <w:sz w:val="24"/>
          <w:szCs w:val="24"/>
        </w:rPr>
        <w:tab/>
        <w:t xml:space="preserve">Plan for Continuous Quality Improvement </w:t>
      </w:r>
    </w:p>
    <w:p w:rsidR="009265CE" w:rsidRPr="005231EB" w:rsidRDefault="0082564E" w:rsidP="009265CE">
      <w:pPr>
        <w:numPr>
          <w:ilvl w:val="0"/>
          <w:numId w:val="16"/>
        </w:numPr>
        <w:ind w:firstLine="0"/>
        <w:rPr>
          <w:sz w:val="24"/>
          <w:szCs w:val="24"/>
        </w:rPr>
      </w:pPr>
      <w:r>
        <w:rPr>
          <w:sz w:val="24"/>
          <w:szCs w:val="24"/>
        </w:rPr>
        <w:t xml:space="preserve">Section 8: </w:t>
      </w:r>
      <w:r>
        <w:rPr>
          <w:sz w:val="24"/>
          <w:szCs w:val="24"/>
        </w:rPr>
        <w:tab/>
        <w:t>Technical Assistance Needs</w:t>
      </w:r>
    </w:p>
    <w:p w:rsidR="009265CE" w:rsidRPr="005231EB" w:rsidRDefault="0082564E" w:rsidP="009265CE">
      <w:pPr>
        <w:numPr>
          <w:ilvl w:val="0"/>
          <w:numId w:val="16"/>
        </w:numPr>
        <w:ind w:firstLine="0"/>
        <w:rPr>
          <w:sz w:val="24"/>
          <w:szCs w:val="24"/>
        </w:rPr>
      </w:pPr>
      <w:r>
        <w:rPr>
          <w:sz w:val="24"/>
          <w:szCs w:val="24"/>
        </w:rPr>
        <w:t>Section 9:</w:t>
      </w:r>
      <w:r>
        <w:rPr>
          <w:sz w:val="24"/>
          <w:szCs w:val="24"/>
        </w:rPr>
        <w:tab/>
        <w:t>Reporting Requirements</w:t>
      </w:r>
    </w:p>
    <w:p w:rsidR="009265CE" w:rsidRPr="005231EB" w:rsidRDefault="009265CE" w:rsidP="009265CE">
      <w:pPr>
        <w:ind w:left="720"/>
        <w:rPr>
          <w:sz w:val="24"/>
          <w:szCs w:val="24"/>
        </w:rPr>
      </w:pPr>
    </w:p>
    <w:p w:rsidR="009265CE" w:rsidRPr="005231EB" w:rsidRDefault="0082564E" w:rsidP="009265CE">
      <w:pPr>
        <w:rPr>
          <w:b/>
          <w:sz w:val="24"/>
          <w:szCs w:val="24"/>
        </w:rPr>
      </w:pPr>
      <w:r>
        <w:rPr>
          <w:b/>
          <w:sz w:val="24"/>
          <w:szCs w:val="24"/>
        </w:rPr>
        <w:tab/>
        <w:t>Attachments:</w:t>
      </w:r>
    </w:p>
    <w:p w:rsidR="009265CE" w:rsidRPr="005231EB" w:rsidRDefault="009265CE" w:rsidP="009265CE">
      <w:pPr>
        <w:rPr>
          <w:b/>
          <w:sz w:val="24"/>
          <w:szCs w:val="24"/>
        </w:rPr>
      </w:pPr>
    </w:p>
    <w:p w:rsidR="009265CE" w:rsidRPr="005231EB" w:rsidRDefault="0082564E" w:rsidP="009265CE">
      <w:pPr>
        <w:numPr>
          <w:ilvl w:val="0"/>
          <w:numId w:val="16"/>
        </w:numPr>
        <w:ind w:firstLine="90"/>
        <w:rPr>
          <w:sz w:val="24"/>
          <w:szCs w:val="24"/>
        </w:rPr>
      </w:pPr>
      <w:r>
        <w:rPr>
          <w:sz w:val="24"/>
          <w:szCs w:val="24"/>
        </w:rPr>
        <w:t>Memorandum of Concurrence</w:t>
      </w:r>
    </w:p>
    <w:p w:rsidR="009265CE" w:rsidRPr="005231EB" w:rsidRDefault="0082564E" w:rsidP="009265CE">
      <w:pPr>
        <w:numPr>
          <w:ilvl w:val="0"/>
          <w:numId w:val="16"/>
        </w:numPr>
        <w:ind w:firstLine="90"/>
        <w:rPr>
          <w:sz w:val="24"/>
          <w:szCs w:val="24"/>
        </w:rPr>
      </w:pPr>
      <w:r>
        <w:rPr>
          <w:sz w:val="24"/>
          <w:szCs w:val="24"/>
        </w:rPr>
        <w:t>Budget</w:t>
      </w:r>
    </w:p>
    <w:p w:rsidR="009265CE" w:rsidRPr="005231EB" w:rsidRDefault="009265CE" w:rsidP="009265CE">
      <w:pPr>
        <w:rPr>
          <w:sz w:val="24"/>
          <w:szCs w:val="24"/>
        </w:rPr>
      </w:pPr>
    </w:p>
    <w:p w:rsidR="007F20BB" w:rsidRPr="005231EB" w:rsidRDefault="0082564E" w:rsidP="009265CE">
      <w:pPr>
        <w:rPr>
          <w:b/>
          <w:bCs/>
          <w:smallCaps/>
          <w:sz w:val="24"/>
          <w:szCs w:val="24"/>
        </w:rPr>
      </w:pPr>
      <w:bookmarkStart w:id="58" w:name="PartD"/>
      <w:r>
        <w:rPr>
          <w:b/>
          <w:bCs/>
          <w:smallCaps/>
          <w:sz w:val="24"/>
          <w:szCs w:val="24"/>
        </w:rPr>
        <w:t>Part D: Updated State Plan Review</w:t>
      </w:r>
      <w:bookmarkStart w:id="59" w:name="_Toc50779758"/>
      <w:bookmarkStart w:id="60" w:name="_Toc50782928"/>
      <w:bookmarkStart w:id="61" w:name="_Toc51484029"/>
      <w:bookmarkStart w:id="62" w:name="_Toc51485644"/>
      <w:bookmarkStart w:id="63" w:name="_Toc51486947"/>
      <w:bookmarkStart w:id="64" w:name="_Toc51488105"/>
      <w:bookmarkStart w:id="65" w:name="_Toc128376382"/>
      <w:bookmarkStart w:id="66" w:name="_Toc259178397"/>
      <w:bookmarkStart w:id="67" w:name="_Toc46816815"/>
      <w:bookmarkStart w:id="68" w:name="_Toc47181129"/>
      <w:bookmarkStart w:id="69" w:name="_Toc47264274"/>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p>
    <w:bookmarkEnd w:id="59"/>
    <w:bookmarkEnd w:id="60"/>
    <w:bookmarkEnd w:id="61"/>
    <w:bookmarkEnd w:id="62"/>
    <w:bookmarkEnd w:id="63"/>
    <w:bookmarkEnd w:id="64"/>
    <w:bookmarkEnd w:id="65"/>
    <w:bookmarkEnd w:id="66"/>
    <w:p w:rsidR="007F20BB" w:rsidRPr="005231EB" w:rsidRDefault="007F20BB" w:rsidP="009265CE">
      <w:pPr>
        <w:spacing w:after="200"/>
        <w:rPr>
          <w:sz w:val="24"/>
          <w:szCs w:val="24"/>
        </w:rPr>
      </w:pPr>
    </w:p>
    <w:p w:rsidR="009265CE" w:rsidRPr="005231EB" w:rsidRDefault="00876222" w:rsidP="009265CE">
      <w:pPr>
        <w:spacing w:after="200"/>
        <w:rPr>
          <w:sz w:val="24"/>
          <w:szCs w:val="24"/>
        </w:rPr>
      </w:pPr>
      <w:r>
        <w:rPr>
          <w:sz w:val="24"/>
          <w:szCs w:val="24"/>
        </w:rPr>
        <w:t>To be approved, the State Home V</w:t>
      </w:r>
      <w:r w:rsidR="0082564E">
        <w:rPr>
          <w:sz w:val="24"/>
          <w:szCs w:val="24"/>
        </w:rPr>
        <w:t>isiting Plan must be responsive to the specific requirements as set forth in Section B, Narrative Requirements.</w:t>
      </w:r>
      <w:r w:rsidR="00EC5B69">
        <w:rPr>
          <w:sz w:val="24"/>
          <w:szCs w:val="24"/>
        </w:rPr>
        <w:t xml:space="preserve"> </w:t>
      </w:r>
      <w:r w:rsidR="0082564E">
        <w:rPr>
          <w:sz w:val="24"/>
          <w:szCs w:val="24"/>
        </w:rPr>
        <w:t xml:space="preserve">The Updated State Plan for a State Home Visiting Program will be reviewed internally by Federal staff </w:t>
      </w:r>
      <w:r w:rsidR="007F20BB" w:rsidRPr="005231EB">
        <w:rPr>
          <w:sz w:val="24"/>
          <w:szCs w:val="24"/>
        </w:rPr>
        <w:t>to determine whether each requirement identified in Part B has been addressed fully and completely and indicates that the State will be implementing a high-quality State Home Visiting Program.</w:t>
      </w:r>
      <w:r w:rsidR="00EC5B69">
        <w:rPr>
          <w:sz w:val="24"/>
          <w:szCs w:val="24"/>
        </w:rPr>
        <w:t xml:space="preserve"> </w:t>
      </w:r>
      <w:r w:rsidR="009265CE" w:rsidRPr="005231EB">
        <w:rPr>
          <w:sz w:val="24"/>
          <w:szCs w:val="24"/>
        </w:rPr>
        <w:t xml:space="preserve">The </w:t>
      </w:r>
      <w:r w:rsidR="0082564E">
        <w:rPr>
          <w:sz w:val="24"/>
          <w:szCs w:val="24"/>
        </w:rPr>
        <w:t xml:space="preserve">review will include the State’s response to the items described above and will consider: </w:t>
      </w:r>
    </w:p>
    <w:p w:rsidR="009265CE" w:rsidRPr="005231EB" w:rsidRDefault="0082564E" w:rsidP="009265CE">
      <w:pPr>
        <w:pStyle w:val="ColorfulList-Accent11"/>
        <w:numPr>
          <w:ilvl w:val="0"/>
          <w:numId w:val="1"/>
        </w:numPr>
        <w:spacing w:line="240" w:lineRule="auto"/>
        <w:rPr>
          <w:rFonts w:ascii="Times New Roman" w:hAnsi="Times New Roman" w:cs="Times New Roman"/>
          <w:sz w:val="24"/>
          <w:szCs w:val="24"/>
        </w:rPr>
      </w:pPr>
      <w:r>
        <w:rPr>
          <w:rFonts w:ascii="Times New Roman" w:hAnsi="Times New Roman" w:cs="Times New Roman"/>
          <w:sz w:val="24"/>
          <w:szCs w:val="24"/>
        </w:rPr>
        <w:t xml:space="preserve">The extent to which this Updated State Plan justifies selection of the targeted </w:t>
      </w:r>
      <w:r w:rsidR="00876222">
        <w:rPr>
          <w:rFonts w:ascii="Times New Roman" w:hAnsi="Times New Roman" w:cs="Times New Roman"/>
          <w:sz w:val="24"/>
          <w:szCs w:val="24"/>
        </w:rPr>
        <w:t xml:space="preserve">at-risk community(ies) </w:t>
      </w:r>
      <w:r>
        <w:rPr>
          <w:rFonts w:ascii="Times New Roman" w:hAnsi="Times New Roman" w:cs="Times New Roman"/>
          <w:sz w:val="24"/>
          <w:szCs w:val="24"/>
        </w:rPr>
        <w:t xml:space="preserve">on the basis of the information reflected in Section 1: Identification of the State’s Targeted At-Risk </w:t>
      </w:r>
      <w:r w:rsidR="009265CE" w:rsidRPr="005231EB">
        <w:rPr>
          <w:rFonts w:ascii="Times New Roman" w:hAnsi="Times New Roman" w:cs="Times New Roman"/>
          <w:sz w:val="24"/>
          <w:szCs w:val="24"/>
        </w:rPr>
        <w:t>Communities;</w:t>
      </w:r>
    </w:p>
    <w:p w:rsidR="009265CE" w:rsidRPr="005231EB" w:rsidRDefault="0082564E" w:rsidP="009265CE">
      <w:pPr>
        <w:pStyle w:val="ColorfulList-Accent11"/>
        <w:numPr>
          <w:ilvl w:val="0"/>
          <w:numId w:val="1"/>
        </w:numPr>
        <w:spacing w:line="240" w:lineRule="auto"/>
        <w:rPr>
          <w:rFonts w:ascii="Times New Roman" w:hAnsi="Times New Roman" w:cs="Times New Roman"/>
          <w:sz w:val="24"/>
          <w:szCs w:val="24"/>
        </w:rPr>
      </w:pPr>
      <w:r>
        <w:rPr>
          <w:rFonts w:ascii="Times New Roman" w:hAnsi="Times New Roman" w:cs="Times New Roman"/>
          <w:sz w:val="24"/>
          <w:szCs w:val="24"/>
        </w:rPr>
        <w:t xml:space="preserve">The clarity of the State’s explanation of how the selected model or models will address the specific needs of the targeted community(ies); </w:t>
      </w:r>
    </w:p>
    <w:p w:rsidR="009265CE" w:rsidRPr="005231EB" w:rsidRDefault="0082564E" w:rsidP="009265CE">
      <w:pPr>
        <w:pStyle w:val="ColorfulList-Accent11"/>
        <w:numPr>
          <w:ilvl w:val="0"/>
          <w:numId w:val="1"/>
        </w:numPr>
        <w:spacing w:line="240" w:lineRule="auto"/>
        <w:rPr>
          <w:rFonts w:ascii="Times New Roman" w:hAnsi="Times New Roman" w:cs="Times New Roman"/>
          <w:sz w:val="24"/>
          <w:szCs w:val="24"/>
        </w:rPr>
      </w:pPr>
      <w:r>
        <w:rPr>
          <w:rFonts w:ascii="Times New Roman" w:hAnsi="Times New Roman" w:cs="Times New Roman"/>
          <w:sz w:val="24"/>
          <w:szCs w:val="24"/>
        </w:rPr>
        <w:lastRenderedPageBreak/>
        <w:t>The specificity and appropriateness of the State’s plan for meeting benchmarks and collecting data to support its evidence-based home visiting program and to carry out CQI activities;</w:t>
      </w:r>
    </w:p>
    <w:p w:rsidR="009265CE" w:rsidRPr="005231EB" w:rsidRDefault="0082564E" w:rsidP="009265CE">
      <w:pPr>
        <w:pStyle w:val="ColorfulList-Accent11"/>
        <w:numPr>
          <w:ilvl w:val="0"/>
          <w:numId w:val="1"/>
        </w:numPr>
        <w:spacing w:line="240" w:lineRule="auto"/>
        <w:rPr>
          <w:rFonts w:ascii="Times New Roman" w:hAnsi="Times New Roman" w:cs="Times New Roman"/>
          <w:sz w:val="24"/>
          <w:szCs w:val="24"/>
        </w:rPr>
      </w:pPr>
      <w:r>
        <w:rPr>
          <w:rFonts w:ascii="Times New Roman" w:hAnsi="Times New Roman" w:cs="Times New Roman"/>
          <w:sz w:val="24"/>
          <w:szCs w:val="24"/>
        </w:rPr>
        <w:t>The overall feasibility of the State’s Implementation Plan for the proposed home visiting models and the administration of the program; and</w:t>
      </w:r>
    </w:p>
    <w:p w:rsidR="009265CE" w:rsidRPr="005231EB" w:rsidRDefault="0082564E" w:rsidP="009265CE">
      <w:pPr>
        <w:pStyle w:val="ColorfulList-Accent11"/>
        <w:numPr>
          <w:ilvl w:val="0"/>
          <w:numId w:val="1"/>
        </w:numPr>
        <w:spacing w:line="240" w:lineRule="auto"/>
        <w:rPr>
          <w:rFonts w:ascii="Times New Roman" w:hAnsi="Times New Roman" w:cs="Times New Roman"/>
          <w:sz w:val="24"/>
          <w:szCs w:val="24"/>
        </w:rPr>
      </w:pPr>
      <w:r>
        <w:rPr>
          <w:rFonts w:ascii="Times New Roman" w:hAnsi="Times New Roman" w:cs="Times New Roman"/>
          <w:sz w:val="24"/>
          <w:szCs w:val="24"/>
        </w:rPr>
        <w:t xml:space="preserve">The level of commitment and concurrence of the required State partners for the program, as well as other collaborations and partnerships needed to successfully implement the program. </w:t>
      </w:r>
    </w:p>
    <w:p w:rsidR="009265CE" w:rsidRPr="005231EB" w:rsidRDefault="0082564E" w:rsidP="009265CE">
      <w:pPr>
        <w:keepNext/>
        <w:rPr>
          <w:b/>
          <w:bCs/>
          <w:smallCaps/>
          <w:sz w:val="24"/>
          <w:szCs w:val="24"/>
        </w:rPr>
      </w:pPr>
      <w:bookmarkStart w:id="70" w:name="_Toc46736188"/>
      <w:bookmarkStart w:id="71" w:name="_Toc46799807"/>
      <w:bookmarkStart w:id="72" w:name="_Toc46811643"/>
      <w:bookmarkStart w:id="73" w:name="_Toc46816825"/>
      <w:bookmarkStart w:id="74" w:name="_Toc47181139"/>
      <w:bookmarkStart w:id="75" w:name="_Toc47264284"/>
      <w:bookmarkStart w:id="76" w:name="_Toc50778644"/>
      <w:bookmarkStart w:id="77" w:name="_Toc50782954"/>
      <w:bookmarkStart w:id="78" w:name="_Toc51484055"/>
      <w:bookmarkStart w:id="79" w:name="_Toc51485658"/>
      <w:bookmarkStart w:id="80" w:name="_Toc51486961"/>
      <w:bookmarkStart w:id="81" w:name="_Toc51488116"/>
      <w:bookmarkStart w:id="82" w:name="_Toc128376397"/>
      <w:bookmarkStart w:id="83" w:name="_Toc128461062"/>
      <w:bookmarkStart w:id="84" w:name="_Toc261607256"/>
      <w:bookmarkStart w:id="85" w:name="PartE"/>
      <w:bookmarkEnd w:id="67"/>
      <w:bookmarkEnd w:id="68"/>
      <w:bookmarkEnd w:id="69"/>
      <w:r>
        <w:rPr>
          <w:b/>
          <w:bCs/>
          <w:smallCaps/>
          <w:sz w:val="24"/>
          <w:szCs w:val="24"/>
        </w:rPr>
        <w:t>Part E: Agency Contacts</w:t>
      </w:r>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p>
    <w:bookmarkEnd w:id="85"/>
    <w:p w:rsidR="009265CE" w:rsidRPr="005231EB" w:rsidRDefault="009265CE" w:rsidP="009265CE">
      <w:pPr>
        <w:keepNext/>
        <w:rPr>
          <w:sz w:val="24"/>
          <w:szCs w:val="24"/>
        </w:rPr>
      </w:pPr>
    </w:p>
    <w:p w:rsidR="009265CE" w:rsidRPr="005231EB" w:rsidRDefault="0082564E" w:rsidP="009265CE">
      <w:pPr>
        <w:keepNext/>
        <w:rPr>
          <w:sz w:val="24"/>
          <w:szCs w:val="24"/>
        </w:rPr>
      </w:pPr>
      <w:r>
        <w:rPr>
          <w:sz w:val="24"/>
          <w:szCs w:val="24"/>
        </w:rPr>
        <w:t>Applicants may obtain additional information regarding this Supplemental Information Request by contacting:</w:t>
      </w:r>
    </w:p>
    <w:p w:rsidR="009265CE" w:rsidRPr="005231EB" w:rsidRDefault="009265CE" w:rsidP="009265CE">
      <w:pPr>
        <w:rPr>
          <w:sz w:val="24"/>
          <w:szCs w:val="24"/>
        </w:rPr>
      </w:pPr>
    </w:p>
    <w:p w:rsidR="009265CE" w:rsidRPr="005231EB" w:rsidRDefault="0082564E" w:rsidP="009265CE">
      <w:pPr>
        <w:ind w:firstLine="720"/>
        <w:rPr>
          <w:sz w:val="24"/>
          <w:szCs w:val="24"/>
        </w:rPr>
      </w:pPr>
      <w:r>
        <w:rPr>
          <w:sz w:val="24"/>
          <w:szCs w:val="24"/>
        </w:rPr>
        <w:t>Audrey M. Yowell, PhD, MSSS</w:t>
      </w:r>
    </w:p>
    <w:p w:rsidR="009265CE" w:rsidRPr="005231EB" w:rsidRDefault="0082564E" w:rsidP="009265CE">
      <w:pPr>
        <w:ind w:firstLine="720"/>
        <w:rPr>
          <w:sz w:val="24"/>
          <w:szCs w:val="24"/>
        </w:rPr>
      </w:pPr>
      <w:r>
        <w:rPr>
          <w:sz w:val="24"/>
          <w:szCs w:val="24"/>
        </w:rPr>
        <w:t>Health Resources and Services Administration</w:t>
      </w:r>
    </w:p>
    <w:p w:rsidR="009265CE" w:rsidRPr="005231EB" w:rsidRDefault="0082564E" w:rsidP="009265CE">
      <w:pPr>
        <w:ind w:firstLine="720"/>
        <w:rPr>
          <w:sz w:val="24"/>
          <w:szCs w:val="24"/>
        </w:rPr>
      </w:pPr>
      <w:r>
        <w:rPr>
          <w:sz w:val="24"/>
          <w:szCs w:val="24"/>
        </w:rPr>
        <w:t>Maternal and Child Health Bureau</w:t>
      </w:r>
    </w:p>
    <w:p w:rsidR="009265CE" w:rsidRPr="005231EB" w:rsidRDefault="009265CE" w:rsidP="009265CE">
      <w:pPr>
        <w:ind w:firstLine="720"/>
        <w:rPr>
          <w:sz w:val="24"/>
          <w:szCs w:val="24"/>
        </w:rPr>
      </w:pPr>
      <w:r w:rsidRPr="005231EB">
        <w:rPr>
          <w:sz w:val="24"/>
          <w:szCs w:val="24"/>
        </w:rPr>
        <w:t>5600 Fishers Lane</w:t>
      </w:r>
    </w:p>
    <w:p w:rsidR="009265CE" w:rsidRPr="005231EB" w:rsidRDefault="0082564E" w:rsidP="009265CE">
      <w:pPr>
        <w:ind w:firstLine="720"/>
        <w:rPr>
          <w:sz w:val="24"/>
          <w:szCs w:val="24"/>
          <w:lang w:val="fr-FR"/>
        </w:rPr>
      </w:pPr>
      <w:r>
        <w:rPr>
          <w:sz w:val="24"/>
          <w:szCs w:val="24"/>
          <w:lang w:val="fr-FR"/>
        </w:rPr>
        <w:t>16B-26</w:t>
      </w:r>
    </w:p>
    <w:p w:rsidR="009265CE" w:rsidRPr="005231EB" w:rsidRDefault="0082564E" w:rsidP="009265CE">
      <w:pPr>
        <w:ind w:firstLine="720"/>
        <w:rPr>
          <w:sz w:val="24"/>
          <w:szCs w:val="24"/>
          <w:lang w:val="fr-FR"/>
        </w:rPr>
      </w:pPr>
      <w:r>
        <w:rPr>
          <w:sz w:val="24"/>
          <w:szCs w:val="24"/>
          <w:lang w:val="fr-FR"/>
        </w:rPr>
        <w:t>Rockville MD</w:t>
      </w:r>
      <w:r w:rsidR="00EC5B69">
        <w:rPr>
          <w:sz w:val="24"/>
          <w:szCs w:val="24"/>
          <w:lang w:val="fr-FR"/>
        </w:rPr>
        <w:t xml:space="preserve"> </w:t>
      </w:r>
      <w:r>
        <w:rPr>
          <w:sz w:val="24"/>
          <w:szCs w:val="24"/>
          <w:lang w:val="fr-FR"/>
        </w:rPr>
        <w:t>20857</w:t>
      </w:r>
    </w:p>
    <w:p w:rsidR="009265CE" w:rsidRPr="005231EB" w:rsidRDefault="000C300D" w:rsidP="009265CE">
      <w:pPr>
        <w:ind w:firstLine="720"/>
        <w:rPr>
          <w:sz w:val="24"/>
          <w:szCs w:val="24"/>
          <w:lang w:val="fr-FR"/>
        </w:rPr>
      </w:pPr>
      <w:hyperlink r:id="rId17" w:tooltip="mailto:homevisiting@hhs.gov" w:history="1">
        <w:r w:rsidR="009265CE" w:rsidRPr="005231EB">
          <w:rPr>
            <w:rStyle w:val="Hyperlink"/>
            <w:sz w:val="24"/>
            <w:szCs w:val="24"/>
            <w:lang w:val="fr-FR"/>
          </w:rPr>
          <w:t>ayowell@hrsa.gov</w:t>
        </w:r>
      </w:hyperlink>
    </w:p>
    <w:p w:rsidR="009265CE" w:rsidRPr="005231EB" w:rsidRDefault="009265CE" w:rsidP="009265CE">
      <w:pPr>
        <w:rPr>
          <w:sz w:val="24"/>
          <w:szCs w:val="24"/>
          <w:lang w:val="fr-FR"/>
        </w:rPr>
      </w:pPr>
    </w:p>
    <w:p w:rsidR="009265CE" w:rsidRPr="005231EB" w:rsidRDefault="009265CE" w:rsidP="009265CE">
      <w:pPr>
        <w:rPr>
          <w:color w:val="000000"/>
          <w:sz w:val="24"/>
          <w:szCs w:val="24"/>
        </w:rPr>
      </w:pPr>
      <w:r w:rsidRPr="005231EB">
        <w:rPr>
          <w:color w:val="000000"/>
          <w:sz w:val="24"/>
          <w:szCs w:val="24"/>
        </w:rPr>
        <w:t>Applicants may obtain additional information regarding business, administrative, or fiscal issues related to this SIR by contacting:</w:t>
      </w:r>
    </w:p>
    <w:p w:rsidR="009265CE" w:rsidRPr="005231EB" w:rsidRDefault="009265CE" w:rsidP="009265CE">
      <w:pPr>
        <w:rPr>
          <w:color w:val="000000"/>
          <w:sz w:val="24"/>
          <w:szCs w:val="24"/>
        </w:rPr>
      </w:pPr>
    </w:p>
    <w:p w:rsidR="009265CE" w:rsidRPr="005231EB" w:rsidRDefault="009265CE" w:rsidP="00362013">
      <w:pPr>
        <w:ind w:left="720"/>
        <w:rPr>
          <w:color w:val="000000"/>
          <w:sz w:val="24"/>
          <w:szCs w:val="24"/>
        </w:rPr>
      </w:pPr>
      <w:r w:rsidRPr="005231EB">
        <w:rPr>
          <w:color w:val="000000"/>
          <w:sz w:val="24"/>
          <w:szCs w:val="24"/>
        </w:rPr>
        <w:t>Mickey Reynolds</w:t>
      </w:r>
    </w:p>
    <w:p w:rsidR="009265CE" w:rsidRPr="005231EB" w:rsidRDefault="0082564E" w:rsidP="00362013">
      <w:pPr>
        <w:ind w:left="720"/>
        <w:rPr>
          <w:color w:val="000000"/>
          <w:sz w:val="24"/>
          <w:szCs w:val="24"/>
        </w:rPr>
      </w:pPr>
      <w:r>
        <w:rPr>
          <w:color w:val="000000"/>
          <w:sz w:val="24"/>
          <w:szCs w:val="24"/>
        </w:rPr>
        <w:t>Grants Management Specialist</w:t>
      </w:r>
      <w:r w:rsidR="00EC5B69">
        <w:rPr>
          <w:color w:val="000000"/>
          <w:sz w:val="24"/>
          <w:szCs w:val="24"/>
        </w:rPr>
        <w:t xml:space="preserve"> </w:t>
      </w:r>
    </w:p>
    <w:p w:rsidR="009265CE" w:rsidRPr="005231EB" w:rsidRDefault="0082564E" w:rsidP="00362013">
      <w:pPr>
        <w:ind w:left="720"/>
        <w:rPr>
          <w:color w:val="000000"/>
          <w:sz w:val="24"/>
          <w:szCs w:val="24"/>
        </w:rPr>
      </w:pPr>
      <w:r>
        <w:rPr>
          <w:color w:val="000000"/>
          <w:sz w:val="24"/>
          <w:szCs w:val="24"/>
        </w:rPr>
        <w:t>HRSA Division of Grants Management Operations, OFAM</w:t>
      </w:r>
    </w:p>
    <w:p w:rsidR="009265CE" w:rsidRPr="005231EB" w:rsidRDefault="0082564E" w:rsidP="00362013">
      <w:pPr>
        <w:ind w:left="720"/>
        <w:rPr>
          <w:color w:val="000000"/>
          <w:sz w:val="24"/>
          <w:szCs w:val="24"/>
        </w:rPr>
      </w:pPr>
      <w:r>
        <w:rPr>
          <w:color w:val="000000"/>
          <w:sz w:val="24"/>
          <w:szCs w:val="24"/>
        </w:rPr>
        <w:t>Parklawn Building, Room 11A-02</w:t>
      </w:r>
    </w:p>
    <w:p w:rsidR="009265CE" w:rsidRPr="005231EB" w:rsidRDefault="0082564E" w:rsidP="00362013">
      <w:pPr>
        <w:ind w:left="720"/>
        <w:rPr>
          <w:color w:val="000000"/>
          <w:sz w:val="24"/>
          <w:szCs w:val="24"/>
        </w:rPr>
      </w:pPr>
      <w:r>
        <w:rPr>
          <w:color w:val="000000"/>
          <w:sz w:val="24"/>
          <w:szCs w:val="24"/>
        </w:rPr>
        <w:t>5600 Fishers Lane</w:t>
      </w:r>
    </w:p>
    <w:p w:rsidR="009265CE" w:rsidRPr="005231EB" w:rsidRDefault="0082564E" w:rsidP="00362013">
      <w:pPr>
        <w:ind w:left="720"/>
        <w:rPr>
          <w:color w:val="000000"/>
          <w:sz w:val="24"/>
          <w:szCs w:val="24"/>
        </w:rPr>
      </w:pPr>
      <w:r>
        <w:rPr>
          <w:color w:val="000000"/>
          <w:sz w:val="24"/>
          <w:szCs w:val="24"/>
        </w:rPr>
        <w:t>Rockville, MD</w:t>
      </w:r>
      <w:r w:rsidR="00EC5B69">
        <w:rPr>
          <w:color w:val="000000"/>
          <w:sz w:val="24"/>
          <w:szCs w:val="24"/>
        </w:rPr>
        <w:t xml:space="preserve"> </w:t>
      </w:r>
      <w:r>
        <w:rPr>
          <w:color w:val="000000"/>
          <w:sz w:val="24"/>
          <w:szCs w:val="24"/>
        </w:rPr>
        <w:t xml:space="preserve">20857 </w:t>
      </w:r>
    </w:p>
    <w:p w:rsidR="009265CE" w:rsidRPr="005231EB" w:rsidRDefault="0082564E" w:rsidP="00362013">
      <w:pPr>
        <w:ind w:left="720"/>
        <w:rPr>
          <w:color w:val="000000"/>
          <w:sz w:val="24"/>
          <w:szCs w:val="24"/>
        </w:rPr>
      </w:pPr>
      <w:r>
        <w:rPr>
          <w:color w:val="000000"/>
          <w:sz w:val="24"/>
          <w:szCs w:val="24"/>
        </w:rPr>
        <w:t>Telephone: (301) 443-0724</w:t>
      </w:r>
    </w:p>
    <w:p w:rsidR="009265CE" w:rsidRPr="005231EB" w:rsidRDefault="0082564E" w:rsidP="00362013">
      <w:pPr>
        <w:ind w:left="720"/>
        <w:rPr>
          <w:color w:val="000000"/>
          <w:sz w:val="24"/>
          <w:szCs w:val="24"/>
        </w:rPr>
      </w:pPr>
      <w:r>
        <w:rPr>
          <w:color w:val="000000"/>
          <w:sz w:val="24"/>
          <w:szCs w:val="24"/>
        </w:rPr>
        <w:t>Fax: (301) 443-6686</w:t>
      </w:r>
    </w:p>
    <w:p w:rsidR="009265CE" w:rsidRPr="005231EB" w:rsidRDefault="0082564E" w:rsidP="00362013">
      <w:pPr>
        <w:ind w:left="720"/>
        <w:rPr>
          <w:color w:val="000000"/>
          <w:sz w:val="24"/>
          <w:szCs w:val="24"/>
        </w:rPr>
      </w:pPr>
      <w:r>
        <w:rPr>
          <w:color w:val="000000"/>
          <w:sz w:val="24"/>
          <w:szCs w:val="24"/>
        </w:rPr>
        <w:t xml:space="preserve">Email: </w:t>
      </w:r>
      <w:hyperlink r:id="rId18" w:history="1">
        <w:r w:rsidR="009265CE" w:rsidRPr="005231EB">
          <w:rPr>
            <w:rStyle w:val="Hyperlink"/>
            <w:sz w:val="24"/>
            <w:szCs w:val="24"/>
          </w:rPr>
          <w:t>mreynolds@hrsa.gov</w:t>
        </w:r>
      </w:hyperlink>
    </w:p>
    <w:p w:rsidR="009265CE" w:rsidRPr="005231EB" w:rsidRDefault="009265CE" w:rsidP="009265CE">
      <w:pPr>
        <w:rPr>
          <w:sz w:val="24"/>
          <w:szCs w:val="24"/>
        </w:rPr>
      </w:pPr>
    </w:p>
    <w:p w:rsidR="009265CE" w:rsidRPr="005231EB" w:rsidRDefault="009265CE" w:rsidP="009265CE">
      <w:pPr>
        <w:rPr>
          <w:sz w:val="24"/>
          <w:szCs w:val="24"/>
        </w:rPr>
      </w:pPr>
      <w:r w:rsidRPr="005231EB">
        <w:rPr>
          <w:sz w:val="24"/>
          <w:szCs w:val="24"/>
        </w:rPr>
        <w:t>Grantees desiring assistance when working online to submit information electronically through HRSA’s Electronic Handbooks (EHBs) should contact the HRSA Call Center, Monday-Friday, 9:00 a.m. to 5:30 p.m. ET:</w:t>
      </w:r>
    </w:p>
    <w:p w:rsidR="009265CE" w:rsidRPr="005231EB" w:rsidRDefault="009265CE" w:rsidP="009265CE">
      <w:pPr>
        <w:rPr>
          <w:sz w:val="24"/>
          <w:szCs w:val="24"/>
        </w:rPr>
      </w:pPr>
    </w:p>
    <w:p w:rsidR="009265CE" w:rsidRPr="005231EB" w:rsidRDefault="0082564E" w:rsidP="009265CE">
      <w:pPr>
        <w:ind w:left="720"/>
        <w:rPr>
          <w:sz w:val="24"/>
          <w:szCs w:val="24"/>
        </w:rPr>
      </w:pPr>
      <w:r>
        <w:rPr>
          <w:sz w:val="24"/>
          <w:szCs w:val="24"/>
        </w:rPr>
        <w:t>HRSA Call Center</w:t>
      </w:r>
      <w:r>
        <w:rPr>
          <w:sz w:val="24"/>
          <w:szCs w:val="24"/>
        </w:rPr>
        <w:br/>
        <w:t>Phone: (877) Go4-HRSA or (877) 464-4772</w:t>
      </w:r>
    </w:p>
    <w:p w:rsidR="009265CE" w:rsidRPr="005231EB" w:rsidRDefault="0082564E" w:rsidP="009265CE">
      <w:pPr>
        <w:ind w:left="720"/>
        <w:rPr>
          <w:sz w:val="24"/>
          <w:szCs w:val="24"/>
        </w:rPr>
      </w:pPr>
      <w:r>
        <w:rPr>
          <w:sz w:val="24"/>
          <w:szCs w:val="24"/>
        </w:rPr>
        <w:t>TTY: (877) 897-9910</w:t>
      </w:r>
      <w:r>
        <w:rPr>
          <w:sz w:val="24"/>
          <w:szCs w:val="24"/>
        </w:rPr>
        <w:br/>
        <w:t>Fax: (301) 998-7377</w:t>
      </w:r>
      <w:r>
        <w:rPr>
          <w:sz w:val="24"/>
          <w:szCs w:val="24"/>
        </w:rPr>
        <w:br/>
        <w:t xml:space="preserve">E-mail: </w:t>
      </w:r>
      <w:hyperlink r:id="rId19" w:tooltip="HRSA email address" w:history="1">
        <w:r w:rsidR="009265CE" w:rsidRPr="005231EB">
          <w:rPr>
            <w:rStyle w:val="Hyperlink"/>
            <w:sz w:val="24"/>
            <w:szCs w:val="24"/>
          </w:rPr>
          <w:t>CallCenter@HRSA.GOV</w:t>
        </w:r>
      </w:hyperlink>
    </w:p>
    <w:p w:rsidR="009265CE" w:rsidRPr="005231EB" w:rsidRDefault="009265CE" w:rsidP="009265CE">
      <w:pPr>
        <w:ind w:left="720"/>
        <w:rPr>
          <w:sz w:val="24"/>
          <w:szCs w:val="24"/>
        </w:rPr>
        <w:sectPr w:rsidR="009265CE" w:rsidRPr="005231EB">
          <w:headerReference w:type="default" r:id="rId20"/>
          <w:footerReference w:type="default" r:id="rId21"/>
          <w:pgSz w:w="12240" w:h="15840"/>
          <w:pgMar w:top="720" w:right="720" w:bottom="1094" w:left="720" w:header="720" w:footer="720" w:gutter="0"/>
          <w:cols w:space="720"/>
          <w:docGrid w:linePitch="360"/>
        </w:sectPr>
      </w:pPr>
    </w:p>
    <w:p w:rsidR="009265CE" w:rsidRPr="005231EB" w:rsidRDefault="009265CE" w:rsidP="009265CE">
      <w:pPr>
        <w:rPr>
          <w:smallCaps/>
          <w:sz w:val="24"/>
          <w:szCs w:val="24"/>
        </w:rPr>
      </w:pPr>
      <w:r w:rsidRPr="005231EB">
        <w:rPr>
          <w:b/>
          <w:bCs/>
          <w:smallCaps/>
          <w:sz w:val="24"/>
          <w:szCs w:val="24"/>
        </w:rPr>
        <w:lastRenderedPageBreak/>
        <w:t>Appendi</w:t>
      </w:r>
      <w:r w:rsidR="0082564E">
        <w:rPr>
          <w:b/>
          <w:bCs/>
          <w:smallCaps/>
          <w:sz w:val="24"/>
          <w:szCs w:val="24"/>
        </w:rPr>
        <w:t>x A. Criteria for Evidence-Based Model(s)</w:t>
      </w:r>
    </w:p>
    <w:p w:rsidR="009265CE" w:rsidRPr="005231EB" w:rsidRDefault="009265CE" w:rsidP="009265CE">
      <w:pPr>
        <w:rPr>
          <w:sz w:val="24"/>
          <w:szCs w:val="24"/>
        </w:rPr>
      </w:pPr>
    </w:p>
    <w:p w:rsidR="009265CE" w:rsidRPr="005231EB" w:rsidRDefault="0082564E" w:rsidP="009265CE">
      <w:pPr>
        <w:rPr>
          <w:sz w:val="24"/>
          <w:szCs w:val="24"/>
        </w:rPr>
      </w:pPr>
      <w:r>
        <w:rPr>
          <w:sz w:val="24"/>
          <w:szCs w:val="24"/>
        </w:rPr>
        <w:t>On July 23, 2010, a Federal Register Notice was published requesting comment on proposed evidence criteria for home visiting models</w:t>
      </w:r>
      <w:r w:rsidR="00876222">
        <w:rPr>
          <w:sz w:val="24"/>
          <w:szCs w:val="24"/>
        </w:rPr>
        <w:t>.</w:t>
      </w:r>
      <w:r w:rsidR="009265CE" w:rsidRPr="005231EB">
        <w:rPr>
          <w:rStyle w:val="FootnoteReference"/>
          <w:sz w:val="24"/>
          <w:szCs w:val="24"/>
        </w:rPr>
        <w:footnoteReference w:id="11"/>
      </w:r>
      <w:r w:rsidR="00EC5B69">
        <w:rPr>
          <w:sz w:val="24"/>
          <w:szCs w:val="24"/>
        </w:rPr>
        <w:t xml:space="preserve"> </w:t>
      </w:r>
      <w:r w:rsidR="009265CE" w:rsidRPr="005231EB">
        <w:rPr>
          <w:sz w:val="24"/>
          <w:szCs w:val="24"/>
        </w:rPr>
        <w:t>Approximately 140 letters providing comments were received and considered in developing the final criteria to identify evidence-based home visiting models for the purposes of the MIECHV Program.</w:t>
      </w:r>
    </w:p>
    <w:p w:rsidR="009265CE" w:rsidRPr="005231EB" w:rsidRDefault="009265CE" w:rsidP="009265CE">
      <w:pPr>
        <w:rPr>
          <w:sz w:val="24"/>
          <w:szCs w:val="24"/>
        </w:rPr>
      </w:pPr>
    </w:p>
    <w:p w:rsidR="009265CE" w:rsidRPr="005231EB" w:rsidRDefault="009265CE" w:rsidP="009265CE">
      <w:pPr>
        <w:rPr>
          <w:sz w:val="24"/>
          <w:szCs w:val="24"/>
        </w:rPr>
      </w:pPr>
      <w:r w:rsidRPr="005231EB">
        <w:rPr>
          <w:sz w:val="24"/>
          <w:szCs w:val="24"/>
        </w:rPr>
        <w:t>Taking into account the legislative requirements, the original criteria contained in the Federal Register Notice, and the comments received, HHS will consider a model eligible for evidence-based funding for the purposes of the Affordable Care Act MIECHV Program if it meets one of the two criteria below.</w:t>
      </w:r>
      <w:r w:rsidRPr="005231EB">
        <w:rPr>
          <w:rStyle w:val="FootnoteReference"/>
          <w:sz w:val="24"/>
          <w:szCs w:val="24"/>
        </w:rPr>
        <w:footnoteReference w:id="12"/>
      </w:r>
      <w:r w:rsidRPr="005231EB">
        <w:rPr>
          <w:sz w:val="24"/>
          <w:szCs w:val="24"/>
        </w:rPr>
        <w:t xml:space="preserve"> </w:t>
      </w:r>
    </w:p>
    <w:p w:rsidR="009265CE" w:rsidRPr="005231EB" w:rsidRDefault="009265CE" w:rsidP="009265CE">
      <w:pPr>
        <w:rPr>
          <w:sz w:val="24"/>
          <w:szCs w:val="24"/>
        </w:rPr>
      </w:pPr>
    </w:p>
    <w:p w:rsidR="009265CE" w:rsidRPr="005231EB" w:rsidRDefault="009265CE" w:rsidP="009265CE">
      <w:pPr>
        <w:rPr>
          <w:sz w:val="24"/>
          <w:szCs w:val="24"/>
        </w:rPr>
      </w:pPr>
      <w:r w:rsidRPr="005231EB">
        <w:rPr>
          <w:sz w:val="24"/>
          <w:szCs w:val="24"/>
        </w:rPr>
        <w:t xml:space="preserve">A program is </w:t>
      </w:r>
      <w:r w:rsidRPr="005231EB">
        <w:rPr>
          <w:iCs/>
          <w:sz w:val="24"/>
          <w:szCs w:val="24"/>
        </w:rPr>
        <w:t xml:space="preserve">considered evidence-based and </w:t>
      </w:r>
      <w:r w:rsidRPr="005231EB">
        <w:rPr>
          <w:sz w:val="24"/>
          <w:szCs w:val="24"/>
        </w:rPr>
        <w:t>eligible for funding if it meets either of the following minimum criteria:</w:t>
      </w:r>
    </w:p>
    <w:p w:rsidR="009265CE" w:rsidRPr="005231EB" w:rsidRDefault="009265CE" w:rsidP="009265CE">
      <w:pPr>
        <w:rPr>
          <w:sz w:val="24"/>
          <w:szCs w:val="24"/>
        </w:rPr>
      </w:pPr>
    </w:p>
    <w:p w:rsidR="009265CE" w:rsidRPr="005231EB" w:rsidRDefault="0082564E" w:rsidP="009265CE">
      <w:pPr>
        <w:numPr>
          <w:ilvl w:val="0"/>
          <w:numId w:val="23"/>
        </w:numPr>
        <w:rPr>
          <w:sz w:val="24"/>
          <w:szCs w:val="24"/>
        </w:rPr>
      </w:pPr>
      <w:r>
        <w:rPr>
          <w:sz w:val="24"/>
          <w:szCs w:val="24"/>
        </w:rPr>
        <w:t>At least one high-quality or moderate-quality impact study of the model has found favorable, statistically significant impacts in two or more of the eight outcome domains described below, or</w:t>
      </w:r>
    </w:p>
    <w:p w:rsidR="009265CE" w:rsidRPr="005231EB" w:rsidRDefault="009265CE" w:rsidP="009265CE">
      <w:pPr>
        <w:ind w:left="720"/>
        <w:rPr>
          <w:sz w:val="24"/>
          <w:szCs w:val="24"/>
        </w:rPr>
      </w:pPr>
    </w:p>
    <w:p w:rsidR="009265CE" w:rsidRPr="005231EB" w:rsidRDefault="0082564E" w:rsidP="009265CE">
      <w:pPr>
        <w:numPr>
          <w:ilvl w:val="0"/>
          <w:numId w:val="23"/>
        </w:numPr>
        <w:rPr>
          <w:sz w:val="24"/>
          <w:szCs w:val="24"/>
        </w:rPr>
      </w:pPr>
      <w:r>
        <w:rPr>
          <w:sz w:val="24"/>
          <w:szCs w:val="24"/>
        </w:rPr>
        <w:t xml:space="preserve">At least two high-quality or moderate-quality impact studies of the model using non-overlapping analytic different samples with one or more favorable, statistically significant impacts in the same domain. </w:t>
      </w:r>
    </w:p>
    <w:p w:rsidR="009265CE" w:rsidRPr="005231EB" w:rsidRDefault="009265CE" w:rsidP="009265CE">
      <w:pPr>
        <w:rPr>
          <w:sz w:val="24"/>
          <w:szCs w:val="24"/>
        </w:rPr>
      </w:pPr>
    </w:p>
    <w:p w:rsidR="009265CE" w:rsidRPr="005231EB" w:rsidRDefault="0082564E" w:rsidP="009265CE">
      <w:pPr>
        <w:rPr>
          <w:sz w:val="24"/>
          <w:szCs w:val="24"/>
        </w:rPr>
      </w:pPr>
      <w:r>
        <w:rPr>
          <w:sz w:val="24"/>
          <w:szCs w:val="24"/>
        </w:rPr>
        <w:t>For the purposes of the criteria, different samples are defined as non-overlapping participants in the analytic sample. To meet either criterion, the impacts must be found for the full sample or, if found for subgroups but not for the full sample, impacts must be replicated in the same domain in two or more studies using different samples. Isolated positive findings, and effects found only for a subgroup but not the full sample in a study, raise concerns about false positives that may be artifacts of multiple statistical tests rather than reflecting true results. The requirements for replication of positive findings across samples or for findings in two or more outcome domains are meant to guard against this problem. HHS recognizes the importance of subgroup findings for determining effects on subgroups of the population of interest, including specific racial or ethnic groups, and the HomVEE website includes information on subgroup findings, whether replicated or not.</w:t>
      </w:r>
    </w:p>
    <w:p w:rsidR="009265CE" w:rsidRPr="005231EB" w:rsidRDefault="009265CE" w:rsidP="009265CE">
      <w:pPr>
        <w:rPr>
          <w:sz w:val="24"/>
          <w:szCs w:val="24"/>
        </w:rPr>
      </w:pPr>
    </w:p>
    <w:p w:rsidR="009265CE" w:rsidRPr="005231EB" w:rsidRDefault="0082564E" w:rsidP="009265CE">
      <w:pPr>
        <w:rPr>
          <w:sz w:val="24"/>
          <w:szCs w:val="24"/>
        </w:rPr>
      </w:pPr>
      <w:r>
        <w:rPr>
          <w:sz w:val="24"/>
          <w:szCs w:val="24"/>
        </w:rPr>
        <w:lastRenderedPageBreak/>
        <w:t xml:space="preserve">Additionally, per the legislation, if the model has met the above criteria based on findings from randomized control trial(s) only, then one or more impacts in an outcome domain must be </w:t>
      </w:r>
      <w:r w:rsidR="009265CE" w:rsidRPr="005231EB">
        <w:rPr>
          <w:sz w:val="24"/>
          <w:szCs w:val="24"/>
        </w:rPr>
        <w:t xml:space="preserve">sustained for at least one year after program enrollment, and one or more impacts in an outcome domain must be reported in a peer-reviewed journal (as required under section 511(d)(3)(A)(i)(I) of the law). </w:t>
      </w:r>
      <w:r w:rsidR="000B2EF5" w:rsidRPr="005231EB">
        <w:rPr>
          <w:sz w:val="24"/>
          <w:szCs w:val="24"/>
        </w:rPr>
        <w:t>Information regarding duration of impacts and publication venue will be available for all studies on the HomVEE website.</w:t>
      </w:r>
    </w:p>
    <w:p w:rsidR="009265CE" w:rsidRPr="005231EB" w:rsidRDefault="009265CE" w:rsidP="009265CE">
      <w:pPr>
        <w:rPr>
          <w:sz w:val="24"/>
          <w:szCs w:val="24"/>
        </w:rPr>
      </w:pPr>
    </w:p>
    <w:p w:rsidR="009265CE" w:rsidRPr="005231EB" w:rsidRDefault="009265CE" w:rsidP="009265CE">
      <w:pPr>
        <w:rPr>
          <w:sz w:val="24"/>
          <w:szCs w:val="24"/>
        </w:rPr>
      </w:pPr>
      <w:r w:rsidRPr="005231EB">
        <w:rPr>
          <w:sz w:val="24"/>
          <w:szCs w:val="24"/>
        </w:rPr>
        <w:t xml:space="preserve">The relevant outcome domains are: </w:t>
      </w:r>
    </w:p>
    <w:p w:rsidR="009265CE" w:rsidRPr="005231EB" w:rsidRDefault="009265CE" w:rsidP="009265CE">
      <w:pPr>
        <w:rPr>
          <w:sz w:val="24"/>
          <w:szCs w:val="24"/>
        </w:rPr>
      </w:pPr>
    </w:p>
    <w:p w:rsidR="009265CE" w:rsidRPr="005231EB" w:rsidRDefault="009265CE" w:rsidP="009265CE">
      <w:pPr>
        <w:rPr>
          <w:sz w:val="24"/>
          <w:szCs w:val="24"/>
        </w:rPr>
      </w:pPr>
      <w:r w:rsidRPr="005231EB">
        <w:rPr>
          <w:sz w:val="24"/>
          <w:szCs w:val="24"/>
        </w:rPr>
        <w:t>(1) Maternal health</w:t>
      </w:r>
    </w:p>
    <w:p w:rsidR="009265CE" w:rsidRPr="005231EB" w:rsidRDefault="0082564E" w:rsidP="009265CE">
      <w:pPr>
        <w:rPr>
          <w:sz w:val="24"/>
          <w:szCs w:val="24"/>
        </w:rPr>
      </w:pPr>
      <w:r>
        <w:rPr>
          <w:sz w:val="24"/>
          <w:szCs w:val="24"/>
        </w:rPr>
        <w:t>(2) Child health</w:t>
      </w:r>
    </w:p>
    <w:p w:rsidR="009265CE" w:rsidRPr="005231EB" w:rsidRDefault="0082564E" w:rsidP="009265CE">
      <w:pPr>
        <w:rPr>
          <w:sz w:val="24"/>
          <w:szCs w:val="24"/>
        </w:rPr>
      </w:pPr>
      <w:r>
        <w:rPr>
          <w:sz w:val="24"/>
          <w:szCs w:val="24"/>
        </w:rPr>
        <w:t>(3) Child development and school readiness, including improvements in cognitive, language, social-emotional, or physical development</w:t>
      </w:r>
    </w:p>
    <w:p w:rsidR="009265CE" w:rsidRPr="005231EB" w:rsidRDefault="0082564E" w:rsidP="009265CE">
      <w:pPr>
        <w:rPr>
          <w:sz w:val="24"/>
          <w:szCs w:val="24"/>
        </w:rPr>
      </w:pPr>
      <w:r>
        <w:rPr>
          <w:sz w:val="24"/>
          <w:szCs w:val="24"/>
        </w:rPr>
        <w:t>(4) Prevention of child injuries and maltreatment</w:t>
      </w:r>
    </w:p>
    <w:p w:rsidR="009265CE" w:rsidRPr="005231EB" w:rsidRDefault="0082564E" w:rsidP="009265CE">
      <w:pPr>
        <w:rPr>
          <w:sz w:val="24"/>
          <w:szCs w:val="24"/>
        </w:rPr>
      </w:pPr>
      <w:r>
        <w:rPr>
          <w:sz w:val="24"/>
          <w:szCs w:val="24"/>
        </w:rPr>
        <w:t>(5) Parenting skills</w:t>
      </w:r>
    </w:p>
    <w:p w:rsidR="009265CE" w:rsidRPr="005231EB" w:rsidRDefault="0082564E" w:rsidP="009265CE">
      <w:pPr>
        <w:rPr>
          <w:sz w:val="24"/>
          <w:szCs w:val="24"/>
        </w:rPr>
      </w:pPr>
      <w:r>
        <w:rPr>
          <w:sz w:val="24"/>
          <w:szCs w:val="24"/>
        </w:rPr>
        <w:t>(6) Reductions in crime or domestic violence</w:t>
      </w:r>
    </w:p>
    <w:p w:rsidR="009265CE" w:rsidRPr="005231EB" w:rsidRDefault="0082564E" w:rsidP="009265CE">
      <w:pPr>
        <w:rPr>
          <w:sz w:val="24"/>
          <w:szCs w:val="24"/>
        </w:rPr>
      </w:pPr>
      <w:r>
        <w:rPr>
          <w:sz w:val="24"/>
          <w:szCs w:val="24"/>
        </w:rPr>
        <w:t>(7) Improvements in family economic self-sufficiency</w:t>
      </w:r>
    </w:p>
    <w:p w:rsidR="009265CE" w:rsidRPr="005231EB" w:rsidRDefault="0082564E" w:rsidP="009265CE">
      <w:pPr>
        <w:rPr>
          <w:sz w:val="24"/>
          <w:szCs w:val="24"/>
        </w:rPr>
      </w:pPr>
      <w:r>
        <w:rPr>
          <w:sz w:val="24"/>
          <w:szCs w:val="24"/>
        </w:rPr>
        <w:t>(8) Improvements in the coordination and referrals for other community resources and supports</w:t>
      </w:r>
    </w:p>
    <w:p w:rsidR="009265CE" w:rsidRPr="005231EB" w:rsidRDefault="009265CE" w:rsidP="009265CE">
      <w:pPr>
        <w:rPr>
          <w:sz w:val="24"/>
          <w:szCs w:val="24"/>
        </w:rPr>
      </w:pPr>
    </w:p>
    <w:p w:rsidR="009265CE" w:rsidRPr="005231EB" w:rsidRDefault="009265CE" w:rsidP="009265CE">
      <w:pPr>
        <w:rPr>
          <w:sz w:val="24"/>
          <w:szCs w:val="24"/>
        </w:rPr>
      </w:pPr>
    </w:p>
    <w:p w:rsidR="009265CE" w:rsidRPr="005231EB" w:rsidRDefault="0082564E" w:rsidP="009265CE">
      <w:pPr>
        <w:rPr>
          <w:sz w:val="24"/>
          <w:szCs w:val="24"/>
        </w:rPr>
      </w:pPr>
      <w:r>
        <w:rPr>
          <w:sz w:val="24"/>
          <w:szCs w:val="24"/>
        </w:rPr>
        <w:t>HRSA and ACF acknowledge that there is not a one-size-fits-all program for any individual grantee and therefore encourage States to consider more than one model to adopt for their home visiting needs.</w:t>
      </w:r>
    </w:p>
    <w:p w:rsidR="009265CE" w:rsidRPr="005231EB" w:rsidRDefault="009265CE" w:rsidP="009265CE">
      <w:pPr>
        <w:rPr>
          <w:sz w:val="24"/>
          <w:szCs w:val="24"/>
        </w:rPr>
      </w:pPr>
    </w:p>
    <w:p w:rsidR="009265CE" w:rsidRPr="005231EB" w:rsidRDefault="0082564E" w:rsidP="009265CE">
      <w:pPr>
        <w:rPr>
          <w:sz w:val="24"/>
          <w:szCs w:val="24"/>
        </w:rPr>
      </w:pPr>
      <w:r>
        <w:rPr>
          <w:sz w:val="24"/>
          <w:szCs w:val="24"/>
        </w:rPr>
        <w:t>Detailed information about the systematic review undertaken by HHS, the definitions of high-quality and moderate-quality impact studies, and the available evidence of effectiveness is posted on the HomVEE website (</w:t>
      </w:r>
      <w:hyperlink r:id="rId22" w:history="1">
        <w:r w:rsidR="009265CE" w:rsidRPr="005231EB">
          <w:rPr>
            <w:rStyle w:val="Hyperlink"/>
            <w:sz w:val="24"/>
            <w:szCs w:val="24"/>
          </w:rPr>
          <w:t>http://www.acf.hhs.gov/programs/opre/homvee</w:t>
        </w:r>
      </w:hyperlink>
      <w:r w:rsidR="00876222">
        <w:rPr>
          <w:sz w:val="24"/>
          <w:szCs w:val="24"/>
        </w:rPr>
        <w:t xml:space="preserve">). </w:t>
      </w:r>
      <w:r w:rsidR="009265CE" w:rsidRPr="005231EB">
        <w:rPr>
          <w:sz w:val="24"/>
          <w:szCs w:val="24"/>
        </w:rPr>
        <w:t>The HomVEE website contains reports of evidence available by model, across models within a domain, and implementation information. The reports include the following information, when available, for each model studied:</w:t>
      </w:r>
      <w:r w:rsidR="00EC5B69">
        <w:rPr>
          <w:sz w:val="24"/>
          <w:szCs w:val="24"/>
        </w:rPr>
        <w:t xml:space="preserve"> </w:t>
      </w:r>
      <w:r w:rsidR="009265CE" w:rsidRPr="005231EB">
        <w:rPr>
          <w:sz w:val="24"/>
          <w:szCs w:val="24"/>
        </w:rPr>
        <w:t xml:space="preserve">target population, target outcomes, program intensity and length, replication of findings, unfavorable or ambiguous findings, null findings, magnitude of impacts, quality of the measures, duration of impacts, independence of the evaluator, prerequisites for implementation, training requirements, materials, and estimated costs. States should carefully weigh the range in the strength of evidence available </w:t>
      </w:r>
      <w:r w:rsidR="006D5025" w:rsidRPr="005231EB">
        <w:rPr>
          <w:sz w:val="24"/>
          <w:szCs w:val="24"/>
        </w:rPr>
        <w:t xml:space="preserve">for </w:t>
      </w:r>
      <w:r w:rsidR="009265CE" w:rsidRPr="005231EB">
        <w:rPr>
          <w:sz w:val="24"/>
          <w:szCs w:val="24"/>
        </w:rPr>
        <w:t xml:space="preserve">each home visiting model using the information provided. </w:t>
      </w:r>
    </w:p>
    <w:p w:rsidR="009265CE" w:rsidRPr="005231EB" w:rsidRDefault="009265CE" w:rsidP="009265CE">
      <w:pPr>
        <w:rPr>
          <w:sz w:val="24"/>
          <w:szCs w:val="24"/>
        </w:rPr>
      </w:pPr>
    </w:p>
    <w:p w:rsidR="009265CE" w:rsidRPr="005231EB" w:rsidRDefault="0082564E" w:rsidP="009265CE">
      <w:pPr>
        <w:rPr>
          <w:b/>
          <w:bCs/>
          <w:smallCaps/>
          <w:sz w:val="24"/>
          <w:szCs w:val="24"/>
        </w:rPr>
      </w:pPr>
      <w:r>
        <w:rPr>
          <w:b/>
          <w:bCs/>
          <w:smallCaps/>
          <w:sz w:val="24"/>
          <w:szCs w:val="24"/>
        </w:rPr>
        <w:br w:type="page"/>
      </w:r>
      <w:r w:rsidR="009265CE" w:rsidRPr="005231EB">
        <w:rPr>
          <w:b/>
          <w:bCs/>
          <w:smallCaps/>
          <w:sz w:val="24"/>
          <w:szCs w:val="24"/>
        </w:rPr>
        <w:lastRenderedPageBreak/>
        <w:t>Appendix B: Models That Meet The Criteria for Evidence Base</w:t>
      </w:r>
    </w:p>
    <w:p w:rsidR="009265CE" w:rsidRPr="005231EB" w:rsidRDefault="009265CE" w:rsidP="009265CE">
      <w:pPr>
        <w:rPr>
          <w:sz w:val="24"/>
          <w:szCs w:val="24"/>
        </w:rPr>
      </w:pPr>
    </w:p>
    <w:p w:rsidR="009265CE" w:rsidRPr="005231EB" w:rsidRDefault="0082564E" w:rsidP="009265CE">
      <w:pPr>
        <w:rPr>
          <w:sz w:val="24"/>
          <w:szCs w:val="24"/>
        </w:rPr>
      </w:pPr>
      <w:r>
        <w:rPr>
          <w:sz w:val="24"/>
          <w:szCs w:val="24"/>
        </w:rPr>
        <w:t>As of the date of release of this SIR, the following models meet the criteria for evidence of effectiveness for the MIECHV (as described in Appendix A). HHS intends to continue to review the available evidence of effectiveness for other home visiting models and, as described above, will review models that have not been reviewed at the request of a State and will re-review models that were determined not to meet the evidence-based criteria at the request of a State, model developer, researcher, or others.</w:t>
      </w:r>
    </w:p>
    <w:p w:rsidR="009265CE" w:rsidRPr="005231EB" w:rsidRDefault="009265CE" w:rsidP="009265CE">
      <w:pPr>
        <w:rPr>
          <w:sz w:val="24"/>
          <w:szCs w:val="24"/>
        </w:rPr>
      </w:pPr>
    </w:p>
    <w:p w:rsidR="009265CE" w:rsidRPr="005231EB" w:rsidRDefault="0082564E" w:rsidP="009265CE">
      <w:pPr>
        <w:rPr>
          <w:sz w:val="24"/>
          <w:szCs w:val="24"/>
        </w:rPr>
      </w:pPr>
      <w:r>
        <w:rPr>
          <w:sz w:val="24"/>
          <w:szCs w:val="24"/>
        </w:rPr>
        <w:t xml:space="preserve">All States will be notified of determinations made as a result of a request for a review or re-review of a program model. </w:t>
      </w:r>
    </w:p>
    <w:p w:rsidR="009265CE" w:rsidRPr="005231EB" w:rsidRDefault="009265CE" w:rsidP="009265CE">
      <w:pPr>
        <w:rPr>
          <w:b/>
          <w:bCs/>
          <w:sz w:val="24"/>
          <w:szCs w:val="24"/>
        </w:rPr>
      </w:pPr>
    </w:p>
    <w:p w:rsidR="009265CE" w:rsidRPr="005231EB" w:rsidRDefault="0082564E" w:rsidP="009265CE">
      <w:pPr>
        <w:rPr>
          <w:sz w:val="24"/>
          <w:szCs w:val="24"/>
        </w:rPr>
      </w:pPr>
      <w:r>
        <w:rPr>
          <w:bCs/>
          <w:sz w:val="24"/>
          <w:szCs w:val="24"/>
        </w:rPr>
        <w:t xml:space="preserve">As noted, extensive information about these and other programs that have been reviewed is available on </w:t>
      </w:r>
      <w:r>
        <w:rPr>
          <w:sz w:val="24"/>
          <w:szCs w:val="24"/>
        </w:rPr>
        <w:t>the HomVEE website (</w:t>
      </w:r>
      <w:hyperlink r:id="rId23" w:history="1">
        <w:r w:rsidR="009265CE" w:rsidRPr="005231EB">
          <w:rPr>
            <w:rStyle w:val="Hyperlink"/>
            <w:sz w:val="24"/>
            <w:szCs w:val="24"/>
          </w:rPr>
          <w:t>http://www.acf.hhs.gov/programs/opre/homvee</w:t>
        </w:r>
      </w:hyperlink>
      <w:r w:rsidR="009265CE" w:rsidRPr="005231EB">
        <w:rPr>
          <w:sz w:val="24"/>
          <w:szCs w:val="24"/>
        </w:rPr>
        <w:t xml:space="preserve">). </w:t>
      </w:r>
    </w:p>
    <w:p w:rsidR="009265CE" w:rsidRPr="005231EB" w:rsidRDefault="009265CE" w:rsidP="009265CE">
      <w:pPr>
        <w:rPr>
          <w:bCs/>
          <w:sz w:val="24"/>
          <w:szCs w:val="24"/>
        </w:rPr>
      </w:pPr>
    </w:p>
    <w:p w:rsidR="009265CE" w:rsidRPr="005231EB" w:rsidRDefault="009265CE" w:rsidP="009265CE">
      <w:pPr>
        <w:rPr>
          <w:b/>
          <w:bCs/>
          <w:sz w:val="24"/>
          <w:szCs w:val="24"/>
        </w:rPr>
      </w:pPr>
      <w:r w:rsidRPr="005231EB">
        <w:rPr>
          <w:b/>
          <w:bCs/>
          <w:sz w:val="24"/>
          <w:szCs w:val="24"/>
        </w:rPr>
        <w:t>(Note: Models are listed alphabetically)</w:t>
      </w:r>
    </w:p>
    <w:p w:rsidR="009265CE" w:rsidRPr="005231EB" w:rsidRDefault="009265CE" w:rsidP="009265CE">
      <w:pPr>
        <w:rPr>
          <w:b/>
          <w:bCs/>
          <w:sz w:val="24"/>
          <w:szCs w:val="24"/>
        </w:rPr>
      </w:pPr>
    </w:p>
    <w:p w:rsidR="009265CE" w:rsidRPr="005231EB" w:rsidRDefault="009265CE" w:rsidP="009265CE">
      <w:pPr>
        <w:rPr>
          <w:sz w:val="24"/>
          <w:szCs w:val="24"/>
        </w:rPr>
      </w:pPr>
      <w:r w:rsidRPr="005231EB">
        <w:rPr>
          <w:b/>
          <w:bCs/>
          <w:sz w:val="24"/>
          <w:szCs w:val="24"/>
        </w:rPr>
        <w:t>Early Head Start</w:t>
      </w:r>
      <w:r w:rsidRPr="005231EB">
        <w:rPr>
          <w:sz w:val="24"/>
          <w:szCs w:val="24"/>
        </w:rPr>
        <w:t xml:space="preserve"> </w:t>
      </w:r>
      <w:r w:rsidRPr="005231EB">
        <w:rPr>
          <w:b/>
          <w:bCs/>
          <w:sz w:val="24"/>
          <w:szCs w:val="24"/>
        </w:rPr>
        <w:t>– Home-</w:t>
      </w:r>
      <w:r w:rsidR="0082564E">
        <w:rPr>
          <w:b/>
          <w:bCs/>
          <w:sz w:val="24"/>
          <w:szCs w:val="24"/>
        </w:rPr>
        <w:t xml:space="preserve">Based Option </w:t>
      </w:r>
    </w:p>
    <w:p w:rsidR="009265CE" w:rsidRPr="005231EB" w:rsidRDefault="009265CE" w:rsidP="009265CE">
      <w:pPr>
        <w:rPr>
          <w:sz w:val="24"/>
          <w:szCs w:val="24"/>
        </w:rPr>
      </w:pPr>
    </w:p>
    <w:p w:rsidR="009265CE" w:rsidRPr="005231EB" w:rsidRDefault="0082564E" w:rsidP="009265CE">
      <w:pPr>
        <w:rPr>
          <w:sz w:val="24"/>
          <w:szCs w:val="24"/>
        </w:rPr>
      </w:pPr>
      <w:r>
        <w:rPr>
          <w:sz w:val="24"/>
          <w:szCs w:val="24"/>
        </w:rPr>
        <w:t xml:space="preserve">Population served: Early Head Start (EHS) targets low-income pregnant women and families with children birth to age three years, most of whom are at or below the Federal poverty level or who are eligible for Part C services under the Individuals with Disabilities Education Act in their State. </w:t>
      </w:r>
    </w:p>
    <w:p w:rsidR="009265CE" w:rsidRPr="005231EB" w:rsidRDefault="009265CE" w:rsidP="009265CE">
      <w:pPr>
        <w:rPr>
          <w:sz w:val="24"/>
          <w:szCs w:val="24"/>
        </w:rPr>
      </w:pPr>
    </w:p>
    <w:p w:rsidR="009265CE" w:rsidRPr="005231EB" w:rsidRDefault="0082564E" w:rsidP="009265CE">
      <w:pPr>
        <w:rPr>
          <w:sz w:val="24"/>
          <w:szCs w:val="24"/>
        </w:rPr>
      </w:pPr>
      <w:r>
        <w:rPr>
          <w:sz w:val="24"/>
          <w:szCs w:val="24"/>
        </w:rPr>
        <w:t xml:space="preserve">Program focus: The program focuses on providing high quality, flexible, and culturally competent child development and parent support services with an emphasis on the role of the parent as the child’s first, and most important, relationship. EHS programs include home- or center-based services, a combination of home- and center-based programs, and family child care services (services provided in family child care homes). </w:t>
      </w:r>
    </w:p>
    <w:p w:rsidR="009265CE" w:rsidRPr="005231EB" w:rsidRDefault="009265CE" w:rsidP="009265CE">
      <w:pPr>
        <w:rPr>
          <w:sz w:val="24"/>
          <w:szCs w:val="24"/>
        </w:rPr>
      </w:pPr>
    </w:p>
    <w:p w:rsidR="009265CE" w:rsidRPr="005231EB" w:rsidRDefault="0082564E" w:rsidP="009265CE">
      <w:pPr>
        <w:rPr>
          <w:sz w:val="24"/>
          <w:szCs w:val="24"/>
        </w:rPr>
      </w:pPr>
      <w:r>
        <w:rPr>
          <w:b/>
          <w:bCs/>
          <w:sz w:val="24"/>
          <w:szCs w:val="24"/>
        </w:rPr>
        <w:t>Family Check Up</w:t>
      </w:r>
    </w:p>
    <w:p w:rsidR="009265CE" w:rsidRPr="005231EB" w:rsidRDefault="009265CE" w:rsidP="009265CE">
      <w:pPr>
        <w:rPr>
          <w:sz w:val="24"/>
          <w:szCs w:val="24"/>
        </w:rPr>
      </w:pPr>
    </w:p>
    <w:p w:rsidR="009265CE" w:rsidRPr="005231EB" w:rsidRDefault="009265CE" w:rsidP="009265CE">
      <w:pPr>
        <w:rPr>
          <w:sz w:val="24"/>
          <w:szCs w:val="24"/>
        </w:rPr>
      </w:pPr>
      <w:r w:rsidRPr="005231EB">
        <w:rPr>
          <w:sz w:val="24"/>
          <w:szCs w:val="24"/>
        </w:rPr>
        <w:t>Population ser</w:t>
      </w:r>
      <w:r w:rsidR="0082564E">
        <w:rPr>
          <w:sz w:val="24"/>
          <w:szCs w:val="24"/>
        </w:rPr>
        <w:t>ved: Family Check-Up is designed as a preventative program to help parents address typical challenges that arise with young children before these challenges become more serious or problematic. The target population for this program includes families with risk factors including: socioeconomic; family and child risk factors for child conduct problems; academic failure; depression; and risk for early substance use. Families with children age 2 to 17 years old are eligible for Family Check-Up.</w:t>
      </w:r>
      <w:r w:rsidR="00EC5B69">
        <w:rPr>
          <w:sz w:val="24"/>
          <w:szCs w:val="24"/>
        </w:rPr>
        <w:t xml:space="preserve"> </w:t>
      </w:r>
    </w:p>
    <w:p w:rsidR="009265CE" w:rsidRPr="005231EB" w:rsidRDefault="009265CE" w:rsidP="009265CE">
      <w:pPr>
        <w:rPr>
          <w:sz w:val="24"/>
          <w:szCs w:val="24"/>
        </w:rPr>
      </w:pPr>
    </w:p>
    <w:p w:rsidR="009265CE" w:rsidRPr="005231EB" w:rsidRDefault="0082564E" w:rsidP="009265CE">
      <w:pPr>
        <w:rPr>
          <w:sz w:val="24"/>
          <w:szCs w:val="24"/>
        </w:rPr>
      </w:pPr>
      <w:r>
        <w:rPr>
          <w:sz w:val="24"/>
          <w:szCs w:val="24"/>
        </w:rPr>
        <w:t xml:space="preserve">Program focus: The program focuses on the following outcomes: (1) child development and school readiness and (2) positive parenting practices. </w:t>
      </w:r>
    </w:p>
    <w:p w:rsidR="009265CE" w:rsidRPr="005231EB" w:rsidRDefault="0082564E" w:rsidP="009265CE">
      <w:pPr>
        <w:rPr>
          <w:sz w:val="24"/>
          <w:szCs w:val="24"/>
        </w:rPr>
      </w:pPr>
      <w:r>
        <w:rPr>
          <w:sz w:val="24"/>
          <w:szCs w:val="24"/>
        </w:rPr>
        <w:t xml:space="preserve"> </w:t>
      </w:r>
    </w:p>
    <w:p w:rsidR="00BE365B" w:rsidRDefault="00BE365B">
      <w:pPr>
        <w:rPr>
          <w:b/>
          <w:bCs/>
          <w:sz w:val="24"/>
          <w:szCs w:val="24"/>
        </w:rPr>
      </w:pPr>
      <w:r>
        <w:rPr>
          <w:b/>
          <w:bCs/>
          <w:sz w:val="24"/>
          <w:szCs w:val="24"/>
        </w:rPr>
        <w:br w:type="page"/>
      </w:r>
    </w:p>
    <w:p w:rsidR="009265CE" w:rsidRPr="005231EB" w:rsidRDefault="0082564E" w:rsidP="009265CE">
      <w:pPr>
        <w:rPr>
          <w:sz w:val="24"/>
          <w:szCs w:val="24"/>
        </w:rPr>
      </w:pPr>
      <w:r>
        <w:rPr>
          <w:b/>
          <w:bCs/>
          <w:sz w:val="24"/>
          <w:szCs w:val="24"/>
        </w:rPr>
        <w:lastRenderedPageBreak/>
        <w:t xml:space="preserve">Healthy Families America (HFA) </w:t>
      </w:r>
    </w:p>
    <w:p w:rsidR="009265CE" w:rsidRPr="005231EB" w:rsidRDefault="009265CE" w:rsidP="009265CE">
      <w:pPr>
        <w:rPr>
          <w:sz w:val="24"/>
          <w:szCs w:val="24"/>
        </w:rPr>
      </w:pPr>
    </w:p>
    <w:p w:rsidR="009265CE" w:rsidRPr="005231EB" w:rsidRDefault="0082564E" w:rsidP="009265CE">
      <w:pPr>
        <w:rPr>
          <w:sz w:val="24"/>
          <w:szCs w:val="24"/>
        </w:rPr>
      </w:pPr>
      <w:r>
        <w:rPr>
          <w:sz w:val="24"/>
          <w:szCs w:val="24"/>
        </w:rPr>
        <w:t>Population served: HFA is designed for parents facing challenges such as single parenthood, low income, childhood history of abuse, substance abuse, mental health issues, and/or domestic violence.</w:t>
      </w:r>
      <w:r w:rsidR="00EC5B69">
        <w:rPr>
          <w:sz w:val="24"/>
          <w:szCs w:val="24"/>
        </w:rPr>
        <w:t xml:space="preserve"> </w:t>
      </w:r>
      <w:r>
        <w:rPr>
          <w:sz w:val="24"/>
          <w:szCs w:val="24"/>
        </w:rPr>
        <w:t>Individual programs select the specific characteristics of the target population they plan to serve.</w:t>
      </w:r>
      <w:r w:rsidR="00EC5B69">
        <w:rPr>
          <w:sz w:val="24"/>
          <w:szCs w:val="24"/>
        </w:rPr>
        <w:t xml:space="preserve"> </w:t>
      </w:r>
      <w:r>
        <w:rPr>
          <w:sz w:val="24"/>
          <w:szCs w:val="24"/>
        </w:rPr>
        <w:t xml:space="preserve">Families must be enrolled prenatally or within the first three months after a child’s </w:t>
      </w:r>
      <w:r w:rsidR="009265CE" w:rsidRPr="005231EB">
        <w:rPr>
          <w:sz w:val="24"/>
          <w:szCs w:val="24"/>
        </w:rPr>
        <w:t>birth.</w:t>
      </w:r>
      <w:r w:rsidR="00EC5B69">
        <w:rPr>
          <w:sz w:val="24"/>
          <w:szCs w:val="24"/>
        </w:rPr>
        <w:t xml:space="preserve"> </w:t>
      </w:r>
      <w:r w:rsidR="009265CE" w:rsidRPr="005231EB">
        <w:rPr>
          <w:sz w:val="24"/>
          <w:szCs w:val="24"/>
        </w:rPr>
        <w:t>Once enrolled, services are provided to families until the child enters kindergarten.</w:t>
      </w:r>
    </w:p>
    <w:p w:rsidR="009265CE" w:rsidRPr="005231EB" w:rsidRDefault="009265CE" w:rsidP="009265CE">
      <w:pPr>
        <w:rPr>
          <w:sz w:val="24"/>
          <w:szCs w:val="24"/>
        </w:rPr>
      </w:pPr>
    </w:p>
    <w:p w:rsidR="009265CE" w:rsidRPr="005231EB" w:rsidRDefault="0082564E" w:rsidP="009265CE">
      <w:pPr>
        <w:rPr>
          <w:sz w:val="24"/>
          <w:szCs w:val="24"/>
        </w:rPr>
      </w:pPr>
      <w:r>
        <w:rPr>
          <w:sz w:val="24"/>
          <w:szCs w:val="24"/>
        </w:rPr>
        <w:t>Program focus: HFA aims to (1) reduce child maltreatment; (2) increase use of prenatal care; (3) improve parent-child interactions and school readiness; (4) ensure healthy child development; (5) promote positive parenting; (6) promote family self-sufficiency and decrease dependency on welfare and other social services; (7) increase access to primary care medical services; and (8) increase immunization rates.</w:t>
      </w:r>
    </w:p>
    <w:p w:rsidR="009265CE" w:rsidRPr="005231EB" w:rsidRDefault="009265CE" w:rsidP="009265CE">
      <w:pPr>
        <w:rPr>
          <w:sz w:val="24"/>
          <w:szCs w:val="24"/>
        </w:rPr>
      </w:pPr>
    </w:p>
    <w:p w:rsidR="009265CE" w:rsidRPr="005231EB" w:rsidRDefault="0082564E" w:rsidP="009265CE">
      <w:pPr>
        <w:rPr>
          <w:b/>
          <w:bCs/>
          <w:sz w:val="24"/>
          <w:szCs w:val="24"/>
        </w:rPr>
      </w:pPr>
      <w:r>
        <w:rPr>
          <w:b/>
          <w:bCs/>
          <w:sz w:val="24"/>
          <w:szCs w:val="24"/>
        </w:rPr>
        <w:t>Healthy Steps</w:t>
      </w:r>
    </w:p>
    <w:p w:rsidR="009265CE" w:rsidRPr="005231EB" w:rsidRDefault="009265CE" w:rsidP="009265CE">
      <w:pPr>
        <w:rPr>
          <w:b/>
          <w:bCs/>
          <w:sz w:val="24"/>
          <w:szCs w:val="24"/>
        </w:rPr>
      </w:pPr>
    </w:p>
    <w:p w:rsidR="009265CE" w:rsidRPr="005231EB" w:rsidRDefault="0082564E" w:rsidP="009265CE">
      <w:pPr>
        <w:autoSpaceDE w:val="0"/>
        <w:autoSpaceDN w:val="0"/>
        <w:adjustRightInd w:val="0"/>
        <w:rPr>
          <w:sz w:val="24"/>
          <w:szCs w:val="24"/>
        </w:rPr>
      </w:pPr>
      <w:r>
        <w:rPr>
          <w:sz w:val="24"/>
          <w:szCs w:val="24"/>
        </w:rPr>
        <w:t xml:space="preserve">Population served: Healthy Steps is designed for parents with children from birth to age 30 months. Healthy Steps can be implemented by any pediatric or family medicine practice. Residency training programs can also implement Healthy Steps. Community health organizations, private practices, hospital based clinics, child health development organizations, and other types of clinics can also become Healthy Steps sites if a health care clinician is involved and the site is based in or linked to a primary health care practice. Any family served by the participating practice or organization can be enrolled in Healthy Steps. </w:t>
      </w:r>
    </w:p>
    <w:p w:rsidR="009265CE" w:rsidRPr="005231EB" w:rsidRDefault="009265CE" w:rsidP="009265CE">
      <w:pPr>
        <w:rPr>
          <w:sz w:val="24"/>
          <w:szCs w:val="24"/>
        </w:rPr>
      </w:pPr>
    </w:p>
    <w:p w:rsidR="009265CE" w:rsidRPr="005231EB" w:rsidRDefault="0082564E" w:rsidP="009265CE">
      <w:pPr>
        <w:rPr>
          <w:sz w:val="24"/>
          <w:szCs w:val="24"/>
        </w:rPr>
      </w:pPr>
      <w:r>
        <w:rPr>
          <w:sz w:val="24"/>
          <w:szCs w:val="24"/>
        </w:rPr>
        <w:t xml:space="preserve">Program focus: The program focuses on the following outcomes: (1) child development and school readiness; and (2) positive parenting practices. </w:t>
      </w:r>
    </w:p>
    <w:p w:rsidR="009265CE" w:rsidRPr="005231EB" w:rsidRDefault="009265CE" w:rsidP="009265CE">
      <w:pPr>
        <w:rPr>
          <w:sz w:val="24"/>
          <w:szCs w:val="24"/>
        </w:rPr>
      </w:pPr>
    </w:p>
    <w:p w:rsidR="009265CE" w:rsidRPr="005231EB" w:rsidRDefault="0082564E" w:rsidP="009265CE">
      <w:pPr>
        <w:rPr>
          <w:b/>
          <w:bCs/>
          <w:sz w:val="24"/>
          <w:szCs w:val="24"/>
        </w:rPr>
      </w:pPr>
      <w:r>
        <w:rPr>
          <w:b/>
          <w:bCs/>
          <w:sz w:val="24"/>
          <w:szCs w:val="24"/>
        </w:rPr>
        <w:t>Home Instruction Program for Preschool Youngsters (HIPPY)</w:t>
      </w:r>
    </w:p>
    <w:p w:rsidR="009265CE" w:rsidRPr="005231EB" w:rsidRDefault="009265CE" w:rsidP="009265CE">
      <w:pPr>
        <w:rPr>
          <w:sz w:val="24"/>
          <w:szCs w:val="24"/>
        </w:rPr>
      </w:pPr>
    </w:p>
    <w:p w:rsidR="009265CE" w:rsidRPr="005231EB" w:rsidRDefault="0082564E" w:rsidP="009265CE">
      <w:pPr>
        <w:rPr>
          <w:sz w:val="24"/>
          <w:szCs w:val="24"/>
        </w:rPr>
      </w:pPr>
      <w:r>
        <w:rPr>
          <w:sz w:val="24"/>
          <w:szCs w:val="24"/>
        </w:rPr>
        <w:t>Population served: The Home Instruction Program for Preschool Youngsters (HIPPY) aims to promote preschoolers’ school readiness by supporting parents in the instruction provided in the home. The program is designed for parents who lack confidence in their ability to prepare their children for school, including parents with past negative school experiences or limited financial resources.</w:t>
      </w:r>
      <w:r w:rsidR="00EC5B69">
        <w:rPr>
          <w:sz w:val="24"/>
          <w:szCs w:val="24"/>
        </w:rPr>
        <w:t xml:space="preserve"> </w:t>
      </w:r>
      <w:r>
        <w:rPr>
          <w:sz w:val="24"/>
          <w:szCs w:val="24"/>
        </w:rPr>
        <w:t xml:space="preserve">The HIPPY program offers weekly activities for 30 weeks of the year, alternating between home visits and group meetings (two one-on-one home visits per month and two group meetings per month). HIPPY sites are encouraged to offer the three-year program serving three to five year olds, but may offer the two-year program for four to five year olds. The </w:t>
      </w:r>
      <w:r w:rsidR="009265CE" w:rsidRPr="005231EB">
        <w:rPr>
          <w:sz w:val="24"/>
          <w:szCs w:val="24"/>
        </w:rPr>
        <w:t>home visiting paraprofessionals are typically drawn from the same population that is served by a HIPPY site, and each site is staffed by a professional progra</w:t>
      </w:r>
      <w:r>
        <w:rPr>
          <w:sz w:val="24"/>
          <w:szCs w:val="24"/>
        </w:rPr>
        <w:t>m coordinator who oversees training and supervision of the home visitors.</w:t>
      </w:r>
    </w:p>
    <w:p w:rsidR="009265CE" w:rsidRPr="005231EB" w:rsidRDefault="009265CE" w:rsidP="009265CE">
      <w:pPr>
        <w:rPr>
          <w:sz w:val="24"/>
          <w:szCs w:val="24"/>
        </w:rPr>
      </w:pPr>
    </w:p>
    <w:p w:rsidR="009265CE" w:rsidRPr="005231EB" w:rsidRDefault="0082564E" w:rsidP="009265CE">
      <w:pPr>
        <w:rPr>
          <w:sz w:val="24"/>
          <w:szCs w:val="24"/>
        </w:rPr>
      </w:pPr>
      <w:r>
        <w:rPr>
          <w:sz w:val="24"/>
          <w:szCs w:val="24"/>
        </w:rPr>
        <w:t>Program focus: The Home Instruction Program for Preschool Youngsters (HIPPY) aims to promote preschoolers’ school readiness.</w:t>
      </w:r>
    </w:p>
    <w:p w:rsidR="009265CE" w:rsidRPr="005231EB" w:rsidRDefault="009265CE" w:rsidP="009265CE">
      <w:pPr>
        <w:rPr>
          <w:sz w:val="24"/>
          <w:szCs w:val="24"/>
        </w:rPr>
      </w:pPr>
    </w:p>
    <w:p w:rsidR="00BE365B" w:rsidRDefault="00BE365B">
      <w:pPr>
        <w:rPr>
          <w:b/>
          <w:bCs/>
          <w:sz w:val="24"/>
          <w:szCs w:val="24"/>
        </w:rPr>
      </w:pPr>
      <w:r>
        <w:rPr>
          <w:b/>
          <w:bCs/>
          <w:sz w:val="24"/>
          <w:szCs w:val="24"/>
        </w:rPr>
        <w:br w:type="page"/>
      </w:r>
    </w:p>
    <w:p w:rsidR="009265CE" w:rsidRPr="005231EB" w:rsidRDefault="0082564E" w:rsidP="009265CE">
      <w:pPr>
        <w:rPr>
          <w:b/>
          <w:bCs/>
          <w:sz w:val="24"/>
          <w:szCs w:val="24"/>
        </w:rPr>
      </w:pPr>
      <w:r>
        <w:rPr>
          <w:b/>
          <w:bCs/>
          <w:sz w:val="24"/>
          <w:szCs w:val="24"/>
        </w:rPr>
        <w:lastRenderedPageBreak/>
        <w:t>Nurse-Family Partnership (NFP)</w:t>
      </w:r>
    </w:p>
    <w:p w:rsidR="009265CE" w:rsidRPr="005231EB" w:rsidRDefault="009265CE" w:rsidP="009265CE">
      <w:pPr>
        <w:rPr>
          <w:sz w:val="24"/>
          <w:szCs w:val="24"/>
        </w:rPr>
      </w:pPr>
    </w:p>
    <w:p w:rsidR="009265CE" w:rsidRPr="005231EB" w:rsidRDefault="0082564E" w:rsidP="009265CE">
      <w:pPr>
        <w:rPr>
          <w:sz w:val="24"/>
          <w:szCs w:val="24"/>
        </w:rPr>
      </w:pPr>
      <w:r>
        <w:rPr>
          <w:sz w:val="24"/>
          <w:szCs w:val="24"/>
        </w:rPr>
        <w:t xml:space="preserve">Population served: The Nurse-Family Partnership (NFP) is designed for first-time, low-income mothers and their children. It includes one-on-one home visits by a trained public health nurse to participating clients. The visits begin early in the woman’s pregnancy (with program enrollment no later than the 28th week of gestation) and conclude when the woman’s child turns two years old. During visits, nurses work to reinforce maternal behaviors that are consistent with program goals and that encourage positive behaviors and accomplishments. Topics of the visits include: prenatal care; caring for an infant; and encouraging the emotional, physical, and cognitive </w:t>
      </w:r>
      <w:r w:rsidR="009265CE" w:rsidRPr="005231EB">
        <w:rPr>
          <w:sz w:val="24"/>
          <w:szCs w:val="24"/>
        </w:rPr>
        <w:t xml:space="preserve">development of young children. </w:t>
      </w:r>
    </w:p>
    <w:p w:rsidR="009265CE" w:rsidRPr="005231EB" w:rsidRDefault="009265CE" w:rsidP="009265CE">
      <w:pPr>
        <w:rPr>
          <w:sz w:val="24"/>
          <w:szCs w:val="24"/>
        </w:rPr>
      </w:pPr>
    </w:p>
    <w:p w:rsidR="009265CE" w:rsidRPr="005231EB" w:rsidRDefault="0082564E" w:rsidP="009265CE">
      <w:pPr>
        <w:rPr>
          <w:sz w:val="24"/>
          <w:szCs w:val="24"/>
        </w:rPr>
      </w:pPr>
      <w:r>
        <w:rPr>
          <w:sz w:val="24"/>
          <w:szCs w:val="24"/>
        </w:rPr>
        <w:t>Program focus: The Nurse-Family Partnership program aims to improve maternal health and child health; improve pregnancy outcomes; improve child development; and improve economic self-sufficiency of the family.</w:t>
      </w:r>
    </w:p>
    <w:p w:rsidR="009265CE" w:rsidRPr="005231EB" w:rsidRDefault="009265CE" w:rsidP="009265CE">
      <w:pPr>
        <w:rPr>
          <w:sz w:val="24"/>
          <w:szCs w:val="24"/>
        </w:rPr>
      </w:pPr>
    </w:p>
    <w:p w:rsidR="009265CE" w:rsidRPr="005231EB" w:rsidRDefault="0082564E" w:rsidP="009265CE">
      <w:pPr>
        <w:rPr>
          <w:b/>
          <w:bCs/>
          <w:sz w:val="24"/>
          <w:szCs w:val="24"/>
        </w:rPr>
      </w:pPr>
      <w:r>
        <w:rPr>
          <w:b/>
          <w:bCs/>
          <w:sz w:val="24"/>
          <w:szCs w:val="24"/>
        </w:rPr>
        <w:t>Parents as Teachers</w:t>
      </w:r>
    </w:p>
    <w:p w:rsidR="009265CE" w:rsidRPr="005231EB" w:rsidRDefault="009265CE" w:rsidP="009265CE">
      <w:pPr>
        <w:rPr>
          <w:sz w:val="24"/>
          <w:szCs w:val="24"/>
        </w:rPr>
      </w:pPr>
    </w:p>
    <w:p w:rsidR="009265CE" w:rsidRPr="005231EB" w:rsidRDefault="0082564E" w:rsidP="009265CE">
      <w:pPr>
        <w:rPr>
          <w:sz w:val="24"/>
          <w:szCs w:val="24"/>
        </w:rPr>
      </w:pPr>
      <w:r>
        <w:rPr>
          <w:sz w:val="24"/>
          <w:szCs w:val="24"/>
        </w:rPr>
        <w:t>Population served: The goal of the Parents as Teachers (PAT) program is to provide parents with child development knowledge and parenting support. The PAT model includes home visiting for families and professional development for home visiting. The home visiting component of PAT provides one-on-one home visits, group meetings, developmental screenings, and a resource network for families. Parent educators conduct the home visits, using the Born to Learn curriculum. Local sites decide on the intensity of home visits, ranging from weekly to monthly and the duration during which home visitation is offered. PAT may serve families from pregnancy to kindergarten entry.</w:t>
      </w:r>
    </w:p>
    <w:p w:rsidR="009265CE" w:rsidRPr="005231EB" w:rsidRDefault="0082564E" w:rsidP="009265CE">
      <w:pPr>
        <w:rPr>
          <w:sz w:val="24"/>
          <w:szCs w:val="24"/>
        </w:rPr>
      </w:pPr>
      <w:r>
        <w:rPr>
          <w:sz w:val="24"/>
          <w:szCs w:val="24"/>
        </w:rPr>
        <w:t xml:space="preserve"> </w:t>
      </w:r>
    </w:p>
    <w:p w:rsidR="009265CE" w:rsidRPr="005231EB" w:rsidRDefault="0082564E" w:rsidP="009265CE">
      <w:pPr>
        <w:rPr>
          <w:sz w:val="24"/>
          <w:szCs w:val="24"/>
        </w:rPr>
      </w:pPr>
      <w:r>
        <w:rPr>
          <w:sz w:val="24"/>
          <w:szCs w:val="24"/>
        </w:rPr>
        <w:t>Program focus: The Parents as Teachers program aims to provide parents with child development knowledge and improve parenting practices.</w:t>
      </w:r>
    </w:p>
    <w:p w:rsidR="009265CE" w:rsidRPr="005231EB" w:rsidRDefault="009265CE" w:rsidP="009265CE">
      <w:pPr>
        <w:rPr>
          <w:sz w:val="24"/>
          <w:szCs w:val="24"/>
        </w:rPr>
      </w:pPr>
    </w:p>
    <w:p w:rsidR="009265CE" w:rsidRPr="005231EB" w:rsidRDefault="0082564E" w:rsidP="009265CE">
      <w:pPr>
        <w:rPr>
          <w:smallCaps/>
          <w:sz w:val="24"/>
          <w:szCs w:val="24"/>
        </w:rPr>
      </w:pPr>
      <w:r>
        <w:rPr>
          <w:b/>
          <w:bCs/>
          <w:smallCaps/>
          <w:sz w:val="24"/>
          <w:szCs w:val="24"/>
        </w:rPr>
        <w:br w:type="page"/>
      </w:r>
      <w:r w:rsidR="009265CE" w:rsidRPr="005231EB">
        <w:rPr>
          <w:b/>
          <w:bCs/>
          <w:smallCaps/>
          <w:sz w:val="24"/>
          <w:szCs w:val="24"/>
        </w:rPr>
        <w:lastRenderedPageBreak/>
        <w:t>Appendix C: Promising Approaches</w:t>
      </w:r>
      <w:r w:rsidR="00EC5B69">
        <w:rPr>
          <w:smallCaps/>
          <w:sz w:val="24"/>
          <w:szCs w:val="24"/>
        </w:rPr>
        <w:t xml:space="preserve"> </w:t>
      </w:r>
    </w:p>
    <w:p w:rsidR="009265CE" w:rsidRPr="005231EB" w:rsidRDefault="009265CE" w:rsidP="009265CE">
      <w:pPr>
        <w:rPr>
          <w:sz w:val="24"/>
          <w:szCs w:val="24"/>
        </w:rPr>
      </w:pPr>
    </w:p>
    <w:p w:rsidR="009265CE" w:rsidRPr="005231EB" w:rsidRDefault="0082564E" w:rsidP="009265CE">
      <w:pPr>
        <w:rPr>
          <w:sz w:val="24"/>
          <w:szCs w:val="24"/>
        </w:rPr>
      </w:pPr>
      <w:r>
        <w:rPr>
          <w:sz w:val="24"/>
          <w:szCs w:val="24"/>
        </w:rPr>
        <w:t xml:space="preserve">HRSA and ACF expect that a promising approach funded under this grant will develop a knowledge base around successful strategies for the effectiveness, implementation, adoption and sustainability of evidence-based home visiting programs. The legislation does not require the </w:t>
      </w:r>
      <w:r w:rsidR="009265CE" w:rsidRPr="005231EB">
        <w:rPr>
          <w:sz w:val="24"/>
          <w:szCs w:val="24"/>
        </w:rPr>
        <w:t>States t</w:t>
      </w:r>
      <w:r>
        <w:rPr>
          <w:sz w:val="24"/>
          <w:szCs w:val="24"/>
        </w:rPr>
        <w:t>o conduct implementation or impact evaluation other than research on promising approaches.</w:t>
      </w:r>
      <w:r w:rsidR="009265CE" w:rsidRPr="005231EB">
        <w:rPr>
          <w:rStyle w:val="FootnoteReference"/>
          <w:sz w:val="24"/>
          <w:szCs w:val="24"/>
        </w:rPr>
        <w:footnoteReference w:id="13"/>
      </w:r>
      <w:r w:rsidR="009265CE" w:rsidRPr="005231EB">
        <w:rPr>
          <w:sz w:val="24"/>
          <w:szCs w:val="24"/>
        </w:rPr>
        <w:t xml:space="preserve"> </w:t>
      </w:r>
    </w:p>
    <w:p w:rsidR="009265CE" w:rsidRPr="005231EB" w:rsidRDefault="009265CE" w:rsidP="009265CE">
      <w:pPr>
        <w:rPr>
          <w:sz w:val="24"/>
          <w:szCs w:val="24"/>
        </w:rPr>
      </w:pPr>
    </w:p>
    <w:p w:rsidR="009265CE" w:rsidRPr="005231EB" w:rsidRDefault="009265CE" w:rsidP="009265CE">
      <w:pPr>
        <w:rPr>
          <w:sz w:val="24"/>
          <w:szCs w:val="24"/>
        </w:rPr>
      </w:pPr>
      <w:r w:rsidRPr="005231EB">
        <w:rPr>
          <w:sz w:val="24"/>
          <w:szCs w:val="24"/>
        </w:rPr>
        <w:t xml:space="preserve">HRSA and ACF have a particular interest in promising approaches that develop knowledge about: </w:t>
      </w:r>
    </w:p>
    <w:p w:rsidR="009265CE" w:rsidRPr="005231EB" w:rsidRDefault="009265CE" w:rsidP="009265CE">
      <w:pPr>
        <w:pStyle w:val="ColorfulList-Accent11"/>
        <w:numPr>
          <w:ilvl w:val="0"/>
          <w:numId w:val="22"/>
        </w:numPr>
        <w:spacing w:after="0" w:line="240" w:lineRule="auto"/>
        <w:contextualSpacing/>
        <w:rPr>
          <w:rFonts w:ascii="Times New Roman" w:hAnsi="Times New Roman" w:cs="Times New Roman"/>
          <w:sz w:val="24"/>
          <w:szCs w:val="24"/>
        </w:rPr>
      </w:pPr>
      <w:r w:rsidRPr="005231EB">
        <w:rPr>
          <w:rFonts w:ascii="Times New Roman" w:hAnsi="Times New Roman" w:cs="Times New Roman"/>
          <w:sz w:val="24"/>
          <w:szCs w:val="24"/>
        </w:rPr>
        <w:t>Efficacy in achieving improvements in the benchmark areas and participant outcomes specified in the legislation.</w:t>
      </w:r>
      <w:r w:rsidR="00EC5B69">
        <w:rPr>
          <w:rFonts w:ascii="Times New Roman" w:hAnsi="Times New Roman" w:cs="Times New Roman"/>
          <w:sz w:val="24"/>
          <w:szCs w:val="24"/>
        </w:rPr>
        <w:t xml:space="preserve"> </w:t>
      </w:r>
    </w:p>
    <w:p w:rsidR="009265CE" w:rsidRPr="005231EB" w:rsidRDefault="009265CE" w:rsidP="009265CE">
      <w:pPr>
        <w:pStyle w:val="ColorfulList-Accent11"/>
        <w:numPr>
          <w:ilvl w:val="0"/>
          <w:numId w:val="22"/>
        </w:numPr>
        <w:spacing w:after="0" w:line="240" w:lineRule="auto"/>
        <w:contextualSpacing/>
        <w:rPr>
          <w:rFonts w:ascii="Times New Roman" w:hAnsi="Times New Roman" w:cs="Times New Roman"/>
          <w:sz w:val="24"/>
          <w:szCs w:val="24"/>
        </w:rPr>
      </w:pPr>
      <w:r w:rsidRPr="005231EB">
        <w:rPr>
          <w:rFonts w:ascii="Times New Roman" w:hAnsi="Times New Roman" w:cs="Times New Roman"/>
          <w:sz w:val="24"/>
          <w:szCs w:val="24"/>
        </w:rPr>
        <w:t>Factors associated with developing or enhancing the State’s capacity to support and monitor the quality of evidence-based programs; and</w:t>
      </w:r>
    </w:p>
    <w:p w:rsidR="009265CE" w:rsidRPr="005231EB" w:rsidRDefault="0082564E" w:rsidP="009265CE">
      <w:pPr>
        <w:pStyle w:val="ColorfulList-Accent11"/>
        <w:numPr>
          <w:ilvl w:val="0"/>
          <w:numId w:val="22"/>
        </w:num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Effective strategies for adopting, implementing, and sustaining evidence-based home visiting programs.</w:t>
      </w:r>
    </w:p>
    <w:p w:rsidR="009265CE" w:rsidRPr="005231EB" w:rsidRDefault="009265CE" w:rsidP="009265CE">
      <w:pPr>
        <w:rPr>
          <w:sz w:val="24"/>
          <w:szCs w:val="24"/>
        </w:rPr>
      </w:pPr>
    </w:p>
    <w:p w:rsidR="009265CE" w:rsidRPr="005231EB" w:rsidRDefault="0082564E" w:rsidP="009265CE">
      <w:pPr>
        <w:rPr>
          <w:sz w:val="24"/>
          <w:szCs w:val="24"/>
        </w:rPr>
      </w:pPr>
      <w:r>
        <w:rPr>
          <w:sz w:val="24"/>
          <w:szCs w:val="24"/>
        </w:rPr>
        <w:t>Furthermore, HRSA and ACF are especially interested in the use of evaluation strategies that emphasize the use of research to help guide program planning and implementation (e.g., participatory or empowerment evaluation</w:t>
      </w:r>
      <w:r w:rsidR="00893F58">
        <w:rPr>
          <w:sz w:val="24"/>
          <w:szCs w:val="24"/>
        </w:rPr>
        <w:t>).</w:t>
      </w:r>
      <w:r w:rsidR="009265CE" w:rsidRPr="005231EB">
        <w:rPr>
          <w:rStyle w:val="FootnoteReference"/>
          <w:sz w:val="24"/>
          <w:szCs w:val="24"/>
        </w:rPr>
        <w:footnoteReference w:id="14"/>
      </w:r>
      <w:r w:rsidR="00893F58">
        <w:rPr>
          <w:sz w:val="24"/>
          <w:szCs w:val="24"/>
        </w:rPr>
        <w:t xml:space="preserve"> </w:t>
      </w:r>
      <w:r w:rsidR="009265CE" w:rsidRPr="005231EB">
        <w:rPr>
          <w:sz w:val="24"/>
          <w:szCs w:val="24"/>
        </w:rPr>
        <w:t xml:space="preserve">To support the State’s evaluation efforts around promising programs, States must allocate an appropriate level of funds for a rigorous evaluation in all years of the grant. </w:t>
      </w:r>
    </w:p>
    <w:p w:rsidR="009265CE" w:rsidRPr="005231EB" w:rsidRDefault="009265CE" w:rsidP="009265CE">
      <w:pPr>
        <w:rPr>
          <w:sz w:val="24"/>
          <w:szCs w:val="24"/>
        </w:rPr>
      </w:pPr>
    </w:p>
    <w:p w:rsidR="009265CE" w:rsidRPr="005231EB" w:rsidRDefault="009265CE" w:rsidP="009265CE">
      <w:pPr>
        <w:rPr>
          <w:sz w:val="24"/>
          <w:szCs w:val="24"/>
        </w:rPr>
      </w:pPr>
      <w:r w:rsidRPr="005231EB">
        <w:rPr>
          <w:sz w:val="24"/>
          <w:szCs w:val="24"/>
        </w:rPr>
        <w:t>HRSA and ACF expect States to engage in an evaluation of sufficient rigor to demonstrate potential linkages between project activities and improved outcomes.</w:t>
      </w:r>
      <w:r w:rsidR="00EC5B69">
        <w:rPr>
          <w:sz w:val="24"/>
          <w:szCs w:val="24"/>
        </w:rPr>
        <w:t xml:space="preserve"> </w:t>
      </w:r>
      <w:r w:rsidRPr="005231EB">
        <w:rPr>
          <w:sz w:val="24"/>
          <w:szCs w:val="24"/>
        </w:rPr>
        <w:t xml:space="preserve">Rigorous research incorporates the four following criteria: </w:t>
      </w:r>
    </w:p>
    <w:p w:rsidR="009265CE" w:rsidRPr="005231EB" w:rsidRDefault="009265CE" w:rsidP="009265CE">
      <w:pPr>
        <w:spacing w:before="100" w:beforeAutospacing="1" w:after="100" w:afterAutospacing="1"/>
        <w:ind w:left="360"/>
        <w:rPr>
          <w:sz w:val="24"/>
          <w:szCs w:val="24"/>
        </w:rPr>
      </w:pPr>
      <w:r w:rsidRPr="005231EB">
        <w:rPr>
          <w:b/>
          <w:bCs/>
          <w:sz w:val="24"/>
          <w:szCs w:val="24"/>
        </w:rPr>
        <w:t>Credibility:</w:t>
      </w:r>
      <w:r w:rsidR="00EC5B69">
        <w:rPr>
          <w:sz w:val="24"/>
          <w:szCs w:val="24"/>
        </w:rPr>
        <w:t xml:space="preserve"> </w:t>
      </w:r>
      <w:r w:rsidRPr="005231EB">
        <w:rPr>
          <w:sz w:val="24"/>
          <w:szCs w:val="24"/>
        </w:rPr>
        <w:t>Ensuring what is intended to be evaluated is actually what is being evaluated; making sure that descript</w:t>
      </w:r>
      <w:r w:rsidR="0082564E">
        <w:rPr>
          <w:sz w:val="24"/>
          <w:szCs w:val="24"/>
        </w:rPr>
        <w:t>ions of the phenomena or experience being studied are accurate and recognizable to others; ensuring that the method used is the most definitive and compelling approach that is available and feasible for the question being addressed. If conclusions about program efficacy are being examined, the study design should include a comparison group (i.e., randomized control trial or quasi-experimental design</w:t>
      </w:r>
      <w:r w:rsidR="00893F58">
        <w:rPr>
          <w:sz w:val="24"/>
          <w:szCs w:val="24"/>
        </w:rPr>
        <w:t>)</w:t>
      </w:r>
      <w:r w:rsidR="0082564E">
        <w:rPr>
          <w:sz w:val="24"/>
          <w:szCs w:val="24"/>
        </w:rPr>
        <w:t xml:space="preserve">; see the HomVEE website for standards for study design in estimating program impacts: </w:t>
      </w:r>
      <w:hyperlink r:id="rId24" w:history="1">
        <w:r w:rsidRPr="005231EB">
          <w:rPr>
            <w:rStyle w:val="Hyperlink"/>
            <w:sz w:val="24"/>
            <w:szCs w:val="24"/>
          </w:rPr>
          <w:t>http://www.acf.hhs.gov/programs/opre/homvee</w:t>
        </w:r>
      </w:hyperlink>
      <w:r w:rsidRPr="005231EB">
        <w:rPr>
          <w:sz w:val="24"/>
          <w:szCs w:val="24"/>
        </w:rPr>
        <w:t>)</w:t>
      </w:r>
      <w:r w:rsidR="006C7314" w:rsidRPr="005231EB">
        <w:rPr>
          <w:sz w:val="24"/>
          <w:szCs w:val="24"/>
        </w:rPr>
        <w:t>.</w:t>
      </w:r>
    </w:p>
    <w:p w:rsidR="009265CE" w:rsidRPr="005231EB" w:rsidRDefault="009265CE" w:rsidP="009265CE">
      <w:pPr>
        <w:spacing w:before="100" w:beforeAutospacing="1" w:after="100" w:afterAutospacing="1"/>
        <w:ind w:left="360"/>
        <w:rPr>
          <w:sz w:val="24"/>
          <w:szCs w:val="24"/>
        </w:rPr>
      </w:pPr>
      <w:r w:rsidRPr="005231EB">
        <w:rPr>
          <w:b/>
          <w:bCs/>
          <w:sz w:val="24"/>
          <w:szCs w:val="24"/>
        </w:rPr>
        <w:lastRenderedPageBreak/>
        <w:t>Applicability:</w:t>
      </w:r>
      <w:r w:rsidR="00EC5B69">
        <w:rPr>
          <w:sz w:val="24"/>
          <w:szCs w:val="24"/>
        </w:rPr>
        <w:t xml:space="preserve"> </w:t>
      </w:r>
      <w:r w:rsidRPr="005231EB">
        <w:rPr>
          <w:sz w:val="24"/>
          <w:szCs w:val="24"/>
        </w:rPr>
        <w:t>Generalizability of findings beyond current project (i.e., when findings "fit" into contexts outside the study situation).</w:t>
      </w:r>
      <w:r w:rsidR="00EC5B69">
        <w:rPr>
          <w:sz w:val="24"/>
          <w:szCs w:val="24"/>
        </w:rPr>
        <w:t xml:space="preserve"> </w:t>
      </w:r>
      <w:r w:rsidRPr="005231EB">
        <w:rPr>
          <w:sz w:val="24"/>
          <w:szCs w:val="24"/>
        </w:rPr>
        <w:t>Ensuring the population being studied represents one or more of the population being served by the program.</w:t>
      </w:r>
    </w:p>
    <w:p w:rsidR="009265CE" w:rsidRPr="005231EB" w:rsidRDefault="009265CE" w:rsidP="009265CE">
      <w:pPr>
        <w:spacing w:before="100" w:beforeAutospacing="1" w:after="100" w:afterAutospacing="1"/>
        <w:ind w:left="360"/>
        <w:rPr>
          <w:sz w:val="24"/>
          <w:szCs w:val="24"/>
        </w:rPr>
      </w:pPr>
      <w:r w:rsidRPr="005231EB">
        <w:rPr>
          <w:b/>
          <w:bCs/>
          <w:sz w:val="24"/>
          <w:szCs w:val="24"/>
        </w:rPr>
        <w:t>Consistency:</w:t>
      </w:r>
      <w:r w:rsidR="00EC5B69">
        <w:rPr>
          <w:sz w:val="24"/>
          <w:szCs w:val="24"/>
        </w:rPr>
        <w:t xml:space="preserve"> </w:t>
      </w:r>
      <w:r w:rsidRPr="005231EB">
        <w:rPr>
          <w:sz w:val="24"/>
          <w:szCs w:val="24"/>
        </w:rPr>
        <w:t>When processes and methods are consistently followed and clearly described, someone else could replicate the approach, and other studies can confirm what is found.</w:t>
      </w:r>
    </w:p>
    <w:p w:rsidR="009265CE" w:rsidRPr="005231EB" w:rsidRDefault="0082564E" w:rsidP="009265CE">
      <w:pPr>
        <w:spacing w:before="100" w:beforeAutospacing="1" w:after="100" w:afterAutospacing="1"/>
        <w:ind w:left="360"/>
        <w:rPr>
          <w:sz w:val="24"/>
          <w:szCs w:val="24"/>
        </w:rPr>
      </w:pPr>
      <w:r>
        <w:rPr>
          <w:b/>
          <w:bCs/>
          <w:sz w:val="24"/>
          <w:szCs w:val="24"/>
        </w:rPr>
        <w:t>Neutrality:</w:t>
      </w:r>
      <w:r w:rsidR="00EC5B69">
        <w:rPr>
          <w:sz w:val="24"/>
          <w:szCs w:val="24"/>
        </w:rPr>
        <w:t xml:space="preserve"> </w:t>
      </w:r>
      <w:r>
        <w:rPr>
          <w:sz w:val="24"/>
          <w:szCs w:val="24"/>
        </w:rPr>
        <w:t>Producing results that are as objective as possible and acknowledge the bias brought to the collection, analysis, and interpretation of the results.</w:t>
      </w:r>
    </w:p>
    <w:p w:rsidR="009265CE" w:rsidRPr="005231EB" w:rsidRDefault="0082564E" w:rsidP="009265CE">
      <w:pPr>
        <w:rPr>
          <w:sz w:val="24"/>
          <w:szCs w:val="24"/>
        </w:rPr>
      </w:pPr>
      <w:r>
        <w:rPr>
          <w:sz w:val="24"/>
          <w:szCs w:val="24"/>
        </w:rPr>
        <w:t xml:space="preserve">The </w:t>
      </w:r>
      <w:r w:rsidR="00893F58">
        <w:rPr>
          <w:sz w:val="24"/>
          <w:szCs w:val="24"/>
        </w:rPr>
        <w:t xml:space="preserve">Updated </w:t>
      </w:r>
      <w:r>
        <w:rPr>
          <w:sz w:val="24"/>
          <w:szCs w:val="24"/>
        </w:rPr>
        <w:t xml:space="preserve">State Plan should provide a narrative addressing how the evaluation of the promising approach will be conducted. The </w:t>
      </w:r>
      <w:r w:rsidR="00893F58">
        <w:rPr>
          <w:sz w:val="24"/>
          <w:szCs w:val="24"/>
        </w:rPr>
        <w:t xml:space="preserve">Updated State </w:t>
      </w:r>
      <w:r>
        <w:rPr>
          <w:sz w:val="24"/>
          <w:szCs w:val="24"/>
        </w:rPr>
        <w:t xml:space="preserve">Plan should address the proposed evaluation methods, measurement, data collection, sample and sampling (if appropriate), timeline for activities, plan for securing IRB review, and analysis. The </w:t>
      </w:r>
      <w:r w:rsidR="00893F58">
        <w:rPr>
          <w:sz w:val="24"/>
          <w:szCs w:val="24"/>
        </w:rPr>
        <w:t xml:space="preserve">Updated State </w:t>
      </w:r>
      <w:r>
        <w:rPr>
          <w:sz w:val="24"/>
          <w:szCs w:val="24"/>
        </w:rPr>
        <w:t>Plan should also identify the evaluator, cost of the evaluation, and the source of funds.</w:t>
      </w:r>
      <w:r w:rsidR="00EC5B69">
        <w:rPr>
          <w:sz w:val="24"/>
          <w:szCs w:val="24"/>
        </w:rPr>
        <w:t xml:space="preserve"> </w:t>
      </w:r>
      <w:r>
        <w:rPr>
          <w:sz w:val="24"/>
          <w:szCs w:val="24"/>
        </w:rPr>
        <w:t xml:space="preserve">If the research is measuring the impact of the promising or new home visiting model on participant outcomes, an appropriate comparison condition should be utilized. The </w:t>
      </w:r>
      <w:r w:rsidR="00893F58">
        <w:rPr>
          <w:sz w:val="24"/>
          <w:szCs w:val="24"/>
        </w:rPr>
        <w:t xml:space="preserve">Updated State </w:t>
      </w:r>
      <w:r>
        <w:rPr>
          <w:sz w:val="24"/>
          <w:szCs w:val="24"/>
        </w:rPr>
        <w:t xml:space="preserve">Plan should also include a logic model or conceptual framework that shows the linkages between the proposed planning and implementation activities and the outcomes that these are designed to achieve. For assistance in developing a logic model, see </w:t>
      </w:r>
      <w:hyperlink r:id="rId25" w:history="1">
        <w:r w:rsidR="009265CE" w:rsidRPr="005231EB">
          <w:rPr>
            <w:rStyle w:val="Hyperlink"/>
            <w:sz w:val="24"/>
            <w:szCs w:val="24"/>
          </w:rPr>
          <w:t>http://toolkit.childwelfare.gov/toolkit/</w:t>
        </w:r>
      </w:hyperlink>
      <w:r w:rsidR="009265CE" w:rsidRPr="005231EB">
        <w:rPr>
          <w:sz w:val="24"/>
          <w:szCs w:val="24"/>
        </w:rPr>
        <w:t>.</w:t>
      </w:r>
      <w:r w:rsidR="00EC5B69">
        <w:rPr>
          <w:sz w:val="24"/>
          <w:szCs w:val="24"/>
        </w:rPr>
        <w:t xml:space="preserve"> </w:t>
      </w:r>
      <w:r w:rsidR="009265CE" w:rsidRPr="005231EB">
        <w:rPr>
          <w:sz w:val="24"/>
          <w:szCs w:val="24"/>
        </w:rPr>
        <w:t>HHS has already initiated a contract for the provision of technical assistance for evaluation of promising programs and will be providing information about the technical assistance available to States.</w:t>
      </w:r>
    </w:p>
    <w:p w:rsidR="009265CE" w:rsidRPr="005231EB" w:rsidRDefault="009265CE" w:rsidP="009265CE">
      <w:pPr>
        <w:rPr>
          <w:sz w:val="24"/>
          <w:szCs w:val="24"/>
        </w:rPr>
      </w:pPr>
    </w:p>
    <w:p w:rsidR="009265CE" w:rsidRPr="005231EB" w:rsidRDefault="009265CE" w:rsidP="009265CE">
      <w:pPr>
        <w:rPr>
          <w:sz w:val="24"/>
          <w:szCs w:val="24"/>
        </w:rPr>
      </w:pPr>
      <w:r w:rsidRPr="005231EB">
        <w:rPr>
          <w:sz w:val="24"/>
          <w:szCs w:val="24"/>
        </w:rPr>
        <w:t xml:space="preserve">If the State does not have the in-house capacity to conduct an objective, comprehensive evaluation of the promising approach, then HRSA and ACF advise that the State subcontract with an institution of higher education, or a third-party evaluator specializing in social sciences research and evaluation, to conduct the evaluation. In either case, it is important that the evaluators have the necessary independence from the project to assure objectivity. A skilled evaluator can help develop a logic model and assist in designing an evaluation strategy that is rigorous and appropriate given the goals and objectives of the proposed project. </w:t>
      </w:r>
    </w:p>
    <w:p w:rsidR="009265CE" w:rsidRPr="005231EB" w:rsidRDefault="009265CE" w:rsidP="009265CE">
      <w:pPr>
        <w:rPr>
          <w:sz w:val="24"/>
          <w:szCs w:val="24"/>
        </w:rPr>
      </w:pPr>
    </w:p>
    <w:p w:rsidR="009265CE" w:rsidRPr="005231EB" w:rsidRDefault="0082564E" w:rsidP="009265CE">
      <w:pPr>
        <w:rPr>
          <w:sz w:val="24"/>
          <w:szCs w:val="24"/>
        </w:rPr>
      </w:pPr>
      <w:r>
        <w:rPr>
          <w:sz w:val="24"/>
          <w:szCs w:val="24"/>
        </w:rPr>
        <w:t xml:space="preserve">Additional assistance may be found in a document titled "Program Manager's Guide to Evaluation." A copy of this document can be accessed at: </w:t>
      </w:r>
      <w:hyperlink r:id="rId26" w:history="1">
        <w:r w:rsidR="009265CE" w:rsidRPr="005231EB">
          <w:rPr>
            <w:rStyle w:val="Hyperlink"/>
            <w:sz w:val="24"/>
            <w:szCs w:val="24"/>
          </w:rPr>
          <w:t>http://www.acf.hhs.gov/programs/opre/other_resrch/pm_guide_eval/reports/pmguide/pmguide_toc.html</w:t>
        </w:r>
      </w:hyperlink>
      <w:r w:rsidR="009265CE" w:rsidRPr="005231EB">
        <w:rPr>
          <w:sz w:val="24"/>
          <w:szCs w:val="24"/>
        </w:rPr>
        <w:t xml:space="preserve">. </w:t>
      </w:r>
    </w:p>
    <w:p w:rsidR="009265CE" w:rsidRPr="005231EB" w:rsidRDefault="009265CE" w:rsidP="009265CE">
      <w:pPr>
        <w:rPr>
          <w:sz w:val="24"/>
          <w:szCs w:val="24"/>
        </w:rPr>
      </w:pPr>
    </w:p>
    <w:p w:rsidR="009265CE" w:rsidRPr="005231EB" w:rsidRDefault="009265CE" w:rsidP="009265CE">
      <w:pPr>
        <w:rPr>
          <w:sz w:val="24"/>
          <w:szCs w:val="24"/>
        </w:rPr>
      </w:pPr>
    </w:p>
    <w:p w:rsidR="009265CE" w:rsidRPr="005231EB" w:rsidRDefault="009265CE" w:rsidP="009265CE">
      <w:pPr>
        <w:rPr>
          <w:b/>
          <w:bCs/>
          <w:sz w:val="24"/>
          <w:szCs w:val="24"/>
        </w:rPr>
      </w:pPr>
      <w:r w:rsidRPr="005231EB">
        <w:rPr>
          <w:b/>
          <w:bCs/>
          <w:smallCaps/>
          <w:sz w:val="24"/>
          <w:szCs w:val="24"/>
        </w:rPr>
        <w:br w:type="page"/>
      </w:r>
      <w:r w:rsidRPr="005231EB">
        <w:rPr>
          <w:b/>
          <w:bCs/>
          <w:smallCaps/>
          <w:sz w:val="24"/>
          <w:szCs w:val="24"/>
        </w:rPr>
        <w:lastRenderedPageBreak/>
        <w:t>Appendix</w:t>
      </w:r>
      <w:r w:rsidR="00EC5B69">
        <w:rPr>
          <w:b/>
          <w:bCs/>
          <w:smallCaps/>
          <w:sz w:val="24"/>
          <w:szCs w:val="24"/>
        </w:rPr>
        <w:t xml:space="preserve"> </w:t>
      </w:r>
      <w:r w:rsidRPr="005231EB">
        <w:rPr>
          <w:b/>
          <w:bCs/>
          <w:smallCaps/>
          <w:sz w:val="24"/>
          <w:szCs w:val="24"/>
        </w:rPr>
        <w:t>D: Specific guidance Regarding individual</w:t>
      </w:r>
      <w:r w:rsidR="00EC5B69">
        <w:rPr>
          <w:b/>
          <w:bCs/>
          <w:smallCaps/>
          <w:sz w:val="24"/>
          <w:szCs w:val="24"/>
        </w:rPr>
        <w:t xml:space="preserve"> </w:t>
      </w:r>
      <w:r w:rsidRPr="005231EB">
        <w:rPr>
          <w:b/>
          <w:bCs/>
          <w:smallCaps/>
          <w:sz w:val="24"/>
          <w:szCs w:val="24"/>
        </w:rPr>
        <w:t>benchmark areas</w:t>
      </w:r>
    </w:p>
    <w:p w:rsidR="009265CE" w:rsidRPr="005231EB" w:rsidRDefault="009265CE" w:rsidP="009265CE">
      <w:pPr>
        <w:rPr>
          <w:sz w:val="24"/>
          <w:szCs w:val="24"/>
        </w:rPr>
      </w:pPr>
    </w:p>
    <w:p w:rsidR="009265CE" w:rsidRPr="005231EB" w:rsidRDefault="0082564E" w:rsidP="009265CE">
      <w:pPr>
        <w:rPr>
          <w:sz w:val="24"/>
          <w:szCs w:val="24"/>
        </w:rPr>
      </w:pPr>
      <w:r>
        <w:rPr>
          <w:sz w:val="24"/>
          <w:szCs w:val="24"/>
        </w:rPr>
        <w:t>States will be required to report to the Secretary data on all benchmark areas in a format to be specified at a later date.</w:t>
      </w:r>
      <w:r w:rsidR="00EC5B69">
        <w:rPr>
          <w:sz w:val="24"/>
          <w:szCs w:val="24"/>
        </w:rPr>
        <w:t xml:space="preserve"> </w:t>
      </w:r>
      <w:r>
        <w:rPr>
          <w:sz w:val="24"/>
          <w:szCs w:val="24"/>
        </w:rPr>
        <w:t xml:space="preserve">At this time States are required to collect data on all constructs listed below each benchmark area. It should be noted that one benchmark requires collection of data for “reduction in crime or domestic violence.” Given this language, </w:t>
      </w:r>
      <w:r>
        <w:rPr>
          <w:bCs/>
          <w:iCs/>
          <w:sz w:val="24"/>
          <w:szCs w:val="24"/>
          <w:u w:val="single"/>
        </w:rPr>
        <w:t>States are not required to report on both domains, but may elect one or the other.</w:t>
      </w:r>
      <w:r w:rsidR="00EC5B69">
        <w:rPr>
          <w:sz w:val="24"/>
          <w:szCs w:val="24"/>
        </w:rPr>
        <w:t xml:space="preserve"> </w:t>
      </w:r>
      <w:r>
        <w:rPr>
          <w:sz w:val="24"/>
          <w:szCs w:val="24"/>
        </w:rPr>
        <w:t>For all other benchmark areas, the States must collect data for all benchmark areas and for all constructs listed under each benchmark area. States may choose to collect data for additional constructs within a benchmark area or in additional areas in which the State is interested.</w:t>
      </w:r>
      <w:r w:rsidR="00EC5B69">
        <w:rPr>
          <w:sz w:val="24"/>
          <w:szCs w:val="24"/>
        </w:rPr>
        <w:t xml:space="preserve"> </w:t>
      </w:r>
      <w:r>
        <w:rPr>
          <w:sz w:val="24"/>
          <w:szCs w:val="24"/>
        </w:rPr>
        <w:t>In order to capture quantifiable, measurable improvement, grantees must collect, at a minimum, data for each benchmark area and construct when the family is enrolled in the program and at one year post-program enrollment.</w:t>
      </w:r>
    </w:p>
    <w:p w:rsidR="009265CE" w:rsidRPr="005231EB" w:rsidRDefault="009265CE" w:rsidP="009265CE">
      <w:pPr>
        <w:rPr>
          <w:b/>
          <w:bCs/>
          <w:sz w:val="24"/>
          <w:szCs w:val="24"/>
        </w:rPr>
      </w:pPr>
    </w:p>
    <w:p w:rsidR="009265CE" w:rsidRPr="005231EB" w:rsidRDefault="0082564E" w:rsidP="009265CE">
      <w:pPr>
        <w:rPr>
          <w:sz w:val="24"/>
          <w:szCs w:val="24"/>
        </w:rPr>
      </w:pPr>
      <w:r>
        <w:rPr>
          <w:sz w:val="24"/>
          <w:szCs w:val="24"/>
        </w:rPr>
        <w:t>Technical assistance related to the benchmark requirement will be available to the State during the process of preparing for and submitting the Updated State Plan as well as during the implementation of the program.</w:t>
      </w:r>
      <w:r w:rsidR="00EC5B69">
        <w:rPr>
          <w:sz w:val="24"/>
          <w:szCs w:val="24"/>
        </w:rPr>
        <w:t xml:space="preserve"> </w:t>
      </w:r>
      <w:r>
        <w:rPr>
          <w:sz w:val="24"/>
          <w:szCs w:val="24"/>
        </w:rPr>
        <w:t>Requests for technical assistance should be made to the State’s Project Officer, identified in Appendix E.</w:t>
      </w:r>
    </w:p>
    <w:p w:rsidR="009265CE" w:rsidRPr="005231EB" w:rsidRDefault="009265CE" w:rsidP="009265CE">
      <w:pPr>
        <w:rPr>
          <w:b/>
          <w:bCs/>
          <w:sz w:val="24"/>
          <w:szCs w:val="24"/>
        </w:rPr>
      </w:pPr>
    </w:p>
    <w:p w:rsidR="009265CE" w:rsidRPr="005231EB" w:rsidRDefault="0082564E" w:rsidP="009265CE">
      <w:pPr>
        <w:numPr>
          <w:ilvl w:val="0"/>
          <w:numId w:val="24"/>
        </w:numPr>
        <w:ind w:left="360" w:hanging="360"/>
        <w:rPr>
          <w:sz w:val="24"/>
          <w:szCs w:val="24"/>
        </w:rPr>
      </w:pPr>
      <w:r>
        <w:rPr>
          <w:sz w:val="24"/>
          <w:szCs w:val="24"/>
          <w:u w:val="single"/>
        </w:rPr>
        <w:t>Improved Maternal and Newborn Health</w:t>
      </w:r>
    </w:p>
    <w:p w:rsidR="009265CE" w:rsidRPr="005231EB" w:rsidRDefault="009265CE" w:rsidP="009265CE">
      <w:pPr>
        <w:rPr>
          <w:sz w:val="24"/>
          <w:szCs w:val="24"/>
        </w:rPr>
      </w:pPr>
    </w:p>
    <w:p w:rsidR="009265CE" w:rsidRPr="005231EB" w:rsidRDefault="0082564E" w:rsidP="009265CE">
      <w:pPr>
        <w:numPr>
          <w:ilvl w:val="0"/>
          <w:numId w:val="25"/>
        </w:numPr>
        <w:spacing w:after="200"/>
        <w:rPr>
          <w:sz w:val="24"/>
          <w:szCs w:val="24"/>
        </w:rPr>
      </w:pPr>
      <w:r>
        <w:rPr>
          <w:sz w:val="24"/>
          <w:szCs w:val="24"/>
        </w:rPr>
        <w:t>Constructs that must be reported for this benchmark area (all constructs must be measured that are relevant for the population served; if newborns are not being served, constructs related to birth outcomes will not need to be reported):</w:t>
      </w:r>
    </w:p>
    <w:p w:rsidR="009265CE" w:rsidRPr="005231EB" w:rsidRDefault="0082564E" w:rsidP="009265CE">
      <w:pPr>
        <w:numPr>
          <w:ilvl w:val="5"/>
          <w:numId w:val="19"/>
        </w:numPr>
        <w:tabs>
          <w:tab w:val="clear" w:pos="2160"/>
          <w:tab w:val="num" w:pos="2340"/>
        </w:tabs>
        <w:spacing w:after="200"/>
        <w:rPr>
          <w:sz w:val="24"/>
          <w:szCs w:val="24"/>
        </w:rPr>
      </w:pPr>
      <w:r>
        <w:rPr>
          <w:sz w:val="24"/>
          <w:szCs w:val="24"/>
        </w:rPr>
        <w:t>Prenatal care</w:t>
      </w:r>
    </w:p>
    <w:p w:rsidR="009265CE" w:rsidRPr="005231EB" w:rsidRDefault="0082564E" w:rsidP="009265CE">
      <w:pPr>
        <w:numPr>
          <w:ilvl w:val="5"/>
          <w:numId w:val="19"/>
        </w:numPr>
        <w:tabs>
          <w:tab w:val="clear" w:pos="2160"/>
          <w:tab w:val="num" w:pos="2340"/>
        </w:tabs>
        <w:spacing w:after="200"/>
        <w:rPr>
          <w:sz w:val="24"/>
          <w:szCs w:val="24"/>
        </w:rPr>
      </w:pPr>
      <w:r>
        <w:rPr>
          <w:sz w:val="24"/>
          <w:szCs w:val="24"/>
        </w:rPr>
        <w:t>Parental use of alcohol, tobacco, or illicit drugs</w:t>
      </w:r>
    </w:p>
    <w:p w:rsidR="009265CE" w:rsidRPr="005231EB" w:rsidRDefault="0082564E" w:rsidP="009265CE">
      <w:pPr>
        <w:numPr>
          <w:ilvl w:val="5"/>
          <w:numId w:val="19"/>
        </w:numPr>
        <w:tabs>
          <w:tab w:val="clear" w:pos="2160"/>
          <w:tab w:val="num" w:pos="2340"/>
        </w:tabs>
        <w:spacing w:after="200"/>
        <w:rPr>
          <w:sz w:val="24"/>
          <w:szCs w:val="24"/>
        </w:rPr>
      </w:pPr>
      <w:r>
        <w:rPr>
          <w:sz w:val="24"/>
          <w:szCs w:val="24"/>
        </w:rPr>
        <w:t>Preconception care</w:t>
      </w:r>
    </w:p>
    <w:p w:rsidR="009265CE" w:rsidRPr="005231EB" w:rsidRDefault="0082564E" w:rsidP="009265CE">
      <w:pPr>
        <w:numPr>
          <w:ilvl w:val="5"/>
          <w:numId w:val="19"/>
        </w:numPr>
        <w:tabs>
          <w:tab w:val="clear" w:pos="2160"/>
          <w:tab w:val="num" w:pos="2340"/>
        </w:tabs>
        <w:spacing w:after="200"/>
        <w:rPr>
          <w:sz w:val="24"/>
          <w:szCs w:val="24"/>
        </w:rPr>
      </w:pPr>
      <w:r>
        <w:rPr>
          <w:sz w:val="24"/>
          <w:szCs w:val="24"/>
        </w:rPr>
        <w:t xml:space="preserve"> Inter-birth intervals</w:t>
      </w:r>
    </w:p>
    <w:p w:rsidR="009265CE" w:rsidRPr="005231EB" w:rsidRDefault="0082564E" w:rsidP="009265CE">
      <w:pPr>
        <w:numPr>
          <w:ilvl w:val="5"/>
          <w:numId w:val="19"/>
        </w:numPr>
        <w:tabs>
          <w:tab w:val="clear" w:pos="2160"/>
          <w:tab w:val="num" w:pos="2340"/>
        </w:tabs>
        <w:spacing w:after="200"/>
        <w:rPr>
          <w:sz w:val="24"/>
          <w:szCs w:val="24"/>
        </w:rPr>
      </w:pPr>
      <w:r>
        <w:rPr>
          <w:sz w:val="24"/>
          <w:szCs w:val="24"/>
        </w:rPr>
        <w:t>Screening for maternal depressive symptoms</w:t>
      </w:r>
    </w:p>
    <w:p w:rsidR="009265CE" w:rsidRPr="005231EB" w:rsidRDefault="009265CE" w:rsidP="009265CE">
      <w:pPr>
        <w:numPr>
          <w:ilvl w:val="5"/>
          <w:numId w:val="19"/>
        </w:numPr>
        <w:tabs>
          <w:tab w:val="clear" w:pos="2160"/>
          <w:tab w:val="num" w:pos="2340"/>
        </w:tabs>
        <w:spacing w:after="200"/>
        <w:rPr>
          <w:sz w:val="24"/>
          <w:szCs w:val="24"/>
        </w:rPr>
      </w:pPr>
      <w:r w:rsidRPr="005231EB">
        <w:rPr>
          <w:sz w:val="24"/>
          <w:szCs w:val="24"/>
        </w:rPr>
        <w:t>Breastfeeding</w:t>
      </w:r>
    </w:p>
    <w:p w:rsidR="009265CE" w:rsidRPr="005231EB" w:rsidRDefault="0082564E" w:rsidP="009265CE">
      <w:pPr>
        <w:numPr>
          <w:ilvl w:val="5"/>
          <w:numId w:val="19"/>
        </w:numPr>
        <w:tabs>
          <w:tab w:val="clear" w:pos="2160"/>
          <w:tab w:val="num" w:pos="2340"/>
        </w:tabs>
        <w:spacing w:after="200"/>
        <w:ind w:left="2250" w:hanging="450"/>
        <w:rPr>
          <w:sz w:val="24"/>
          <w:szCs w:val="24"/>
        </w:rPr>
      </w:pPr>
      <w:r>
        <w:rPr>
          <w:sz w:val="24"/>
          <w:szCs w:val="24"/>
        </w:rPr>
        <w:t xml:space="preserve">Well-child visits </w:t>
      </w:r>
    </w:p>
    <w:p w:rsidR="009265CE" w:rsidRPr="005231EB" w:rsidRDefault="0082564E" w:rsidP="009265CE">
      <w:pPr>
        <w:tabs>
          <w:tab w:val="left" w:pos="-540"/>
          <w:tab w:val="left" w:pos="2430"/>
        </w:tabs>
        <w:spacing w:after="200"/>
        <w:ind w:left="2340" w:hanging="540"/>
        <w:rPr>
          <w:sz w:val="24"/>
          <w:szCs w:val="24"/>
        </w:rPr>
      </w:pPr>
      <w:r>
        <w:rPr>
          <w:sz w:val="24"/>
          <w:szCs w:val="24"/>
        </w:rPr>
        <w:t xml:space="preserve">(viii) Maternal and child health insurance status (note: </w:t>
      </w:r>
      <w:r>
        <w:rPr>
          <w:sz w:val="24"/>
          <w:szCs w:val="24"/>
          <w:u w:val="single"/>
        </w:rPr>
        <w:t>some</w:t>
      </w:r>
      <w:r>
        <w:rPr>
          <w:sz w:val="24"/>
          <w:szCs w:val="24"/>
        </w:rPr>
        <w:t xml:space="preserve"> of these data may also be utilized for family economic self-sufficiency benchmark area)</w:t>
      </w:r>
    </w:p>
    <w:p w:rsidR="009265CE" w:rsidRPr="005231EB" w:rsidRDefault="0082564E" w:rsidP="009265CE">
      <w:pPr>
        <w:pStyle w:val="ColorfulList-Accent11"/>
        <w:numPr>
          <w:ilvl w:val="0"/>
          <w:numId w:val="25"/>
        </w:numPr>
        <w:spacing w:line="240" w:lineRule="auto"/>
        <w:rPr>
          <w:rFonts w:ascii="Times New Roman" w:hAnsi="Times New Roman" w:cs="Times New Roman"/>
          <w:sz w:val="24"/>
          <w:szCs w:val="24"/>
        </w:rPr>
      </w:pPr>
      <w:r>
        <w:rPr>
          <w:rFonts w:ascii="Times New Roman" w:hAnsi="Times New Roman" w:cs="Times New Roman"/>
          <w:sz w:val="24"/>
          <w:szCs w:val="24"/>
        </w:rPr>
        <w:t>Definition of quantifiable, measurable improvement:</w:t>
      </w:r>
    </w:p>
    <w:p w:rsidR="009265CE" w:rsidRPr="005231EB" w:rsidRDefault="0082564E" w:rsidP="009265CE">
      <w:pPr>
        <w:numPr>
          <w:ilvl w:val="1"/>
          <w:numId w:val="20"/>
        </w:numPr>
        <w:spacing w:after="200"/>
        <w:rPr>
          <w:sz w:val="24"/>
          <w:szCs w:val="24"/>
        </w:rPr>
      </w:pPr>
      <w:r>
        <w:rPr>
          <w:sz w:val="24"/>
          <w:szCs w:val="24"/>
        </w:rPr>
        <w:t>For prenatal care, preconception care, inter-birth intervals, screening of maternal depression, breastfeeding, adequacy of well-child visits, and health insurance coverage, improvement is defined as changes over time for mothers and infants;</w:t>
      </w:r>
    </w:p>
    <w:p w:rsidR="009265CE" w:rsidRPr="005231EB" w:rsidRDefault="0082564E" w:rsidP="009265CE">
      <w:pPr>
        <w:numPr>
          <w:ilvl w:val="1"/>
          <w:numId w:val="20"/>
        </w:numPr>
        <w:spacing w:after="200"/>
        <w:rPr>
          <w:sz w:val="24"/>
          <w:szCs w:val="24"/>
        </w:rPr>
      </w:pPr>
      <w:r>
        <w:rPr>
          <w:sz w:val="24"/>
          <w:szCs w:val="24"/>
        </w:rPr>
        <w:lastRenderedPageBreak/>
        <w:t>For pre- and post-natal parental use of alcohol, tobacco, or illicit drugs improvement is defined as rate decreases over time.</w:t>
      </w:r>
    </w:p>
    <w:p w:rsidR="009265CE" w:rsidRPr="005231EB" w:rsidRDefault="0082564E" w:rsidP="009265CE">
      <w:pPr>
        <w:numPr>
          <w:ilvl w:val="0"/>
          <w:numId w:val="25"/>
        </w:numPr>
        <w:spacing w:after="200"/>
        <w:rPr>
          <w:sz w:val="24"/>
          <w:szCs w:val="24"/>
        </w:rPr>
      </w:pPr>
      <w:r>
        <w:rPr>
          <w:sz w:val="24"/>
          <w:szCs w:val="24"/>
        </w:rPr>
        <w:t>Sources of data:</w:t>
      </w:r>
    </w:p>
    <w:p w:rsidR="009265CE" w:rsidRPr="005231EB" w:rsidRDefault="0082564E" w:rsidP="009265CE">
      <w:pPr>
        <w:numPr>
          <w:ilvl w:val="0"/>
          <w:numId w:val="21"/>
        </w:numPr>
        <w:spacing w:after="200"/>
        <w:rPr>
          <w:sz w:val="24"/>
          <w:szCs w:val="24"/>
        </w:rPr>
      </w:pPr>
      <w:r>
        <w:rPr>
          <w:sz w:val="24"/>
          <w:szCs w:val="24"/>
        </w:rPr>
        <w:t xml:space="preserve">Data can be collected from interviews and surveys with families or through </w:t>
      </w:r>
      <w:r w:rsidR="009265CE" w:rsidRPr="005231EB">
        <w:rPr>
          <w:sz w:val="24"/>
          <w:szCs w:val="24"/>
        </w:rPr>
        <w:t>administrative data, if available, at the individual and family level.</w:t>
      </w:r>
    </w:p>
    <w:p w:rsidR="007641A8" w:rsidRPr="005231EB" w:rsidRDefault="0082564E" w:rsidP="007641A8">
      <w:pPr>
        <w:numPr>
          <w:ilvl w:val="0"/>
          <w:numId w:val="21"/>
        </w:numPr>
        <w:spacing w:after="200"/>
        <w:rPr>
          <w:sz w:val="24"/>
          <w:szCs w:val="24"/>
        </w:rPr>
      </w:pPr>
      <w:r>
        <w:rPr>
          <w:sz w:val="24"/>
          <w:szCs w:val="24"/>
        </w:rPr>
        <w:t xml:space="preserve">For more information, see </w:t>
      </w:r>
      <w:r>
        <w:rPr>
          <w:i/>
          <w:sz w:val="24"/>
          <w:szCs w:val="24"/>
        </w:rPr>
        <w:t>Healthy People 2020</w:t>
      </w:r>
      <w:r>
        <w:rPr>
          <w:sz w:val="24"/>
          <w:szCs w:val="24"/>
        </w:rPr>
        <w:t xml:space="preserve"> at </w:t>
      </w:r>
      <w:hyperlink r:id="rId27" w:history="1">
        <w:r w:rsidR="007641A8" w:rsidRPr="005231EB">
          <w:rPr>
            <w:rStyle w:val="Hyperlink"/>
            <w:sz w:val="24"/>
            <w:szCs w:val="24"/>
          </w:rPr>
          <w:t>http://www.healthypeople.gov/hp2020</w:t>
        </w:r>
      </w:hyperlink>
      <w:r w:rsidR="007641A8" w:rsidRPr="005231EB">
        <w:rPr>
          <w:sz w:val="24"/>
          <w:szCs w:val="24"/>
        </w:rPr>
        <w:t>.</w:t>
      </w:r>
    </w:p>
    <w:p w:rsidR="009265CE" w:rsidRPr="005231EB" w:rsidRDefault="009265CE" w:rsidP="009265CE">
      <w:pPr>
        <w:numPr>
          <w:ilvl w:val="0"/>
          <w:numId w:val="25"/>
        </w:numPr>
        <w:spacing w:after="200"/>
        <w:rPr>
          <w:sz w:val="24"/>
          <w:szCs w:val="24"/>
          <w:u w:val="single"/>
        </w:rPr>
      </w:pPr>
      <w:r w:rsidRPr="005231EB">
        <w:rPr>
          <w:sz w:val="24"/>
          <w:szCs w:val="24"/>
        </w:rPr>
        <w:t xml:space="preserve">Format to report data </w:t>
      </w:r>
    </w:p>
    <w:p w:rsidR="009265CE" w:rsidRPr="005231EB" w:rsidRDefault="009265CE">
      <w:pPr>
        <w:numPr>
          <w:ilvl w:val="0"/>
          <w:numId w:val="31"/>
        </w:numPr>
        <w:spacing w:after="200"/>
        <w:rPr>
          <w:sz w:val="24"/>
          <w:szCs w:val="24"/>
        </w:rPr>
      </w:pPr>
      <w:r w:rsidRPr="005231EB">
        <w:rPr>
          <w:sz w:val="24"/>
          <w:szCs w:val="24"/>
        </w:rPr>
        <w:t xml:space="preserve"> Depending on the measure used and the grantee’s plan for data utilization, the format of the data should include rates for each</w:t>
      </w:r>
      <w:r w:rsidR="0082564E">
        <w:rPr>
          <w:sz w:val="24"/>
          <w:szCs w:val="24"/>
        </w:rPr>
        <w:t xml:space="preserve"> relevant construct. For example, the percentage of children birth to age five in families participating in the program who receive the recommended schedule of well-child visits; the percentage of mothers enrolled in the program prenatally who breastfeed their infants at six months of age. </w:t>
      </w:r>
    </w:p>
    <w:p w:rsidR="009265CE" w:rsidRPr="005231EB" w:rsidRDefault="009265CE" w:rsidP="009265CE">
      <w:pPr>
        <w:rPr>
          <w:sz w:val="24"/>
          <w:szCs w:val="24"/>
          <w:u w:val="single"/>
        </w:rPr>
      </w:pPr>
    </w:p>
    <w:p w:rsidR="009265CE" w:rsidRPr="005231EB" w:rsidRDefault="0082564E" w:rsidP="009265CE">
      <w:pPr>
        <w:numPr>
          <w:ilvl w:val="0"/>
          <w:numId w:val="24"/>
        </w:numPr>
        <w:rPr>
          <w:sz w:val="24"/>
          <w:szCs w:val="24"/>
        </w:rPr>
      </w:pPr>
      <w:r>
        <w:rPr>
          <w:sz w:val="24"/>
          <w:szCs w:val="24"/>
          <w:u w:val="single"/>
        </w:rPr>
        <w:t>Child Injuries, Child Abuse, Neglect, or Maltreatment and Reduction of Emergency Department Visits</w:t>
      </w:r>
    </w:p>
    <w:p w:rsidR="009265CE" w:rsidRPr="005231EB" w:rsidRDefault="009265CE" w:rsidP="009265CE">
      <w:pPr>
        <w:ind w:left="720"/>
        <w:rPr>
          <w:sz w:val="24"/>
          <w:szCs w:val="24"/>
        </w:rPr>
      </w:pPr>
    </w:p>
    <w:p w:rsidR="009265CE" w:rsidRPr="005231EB" w:rsidRDefault="0082564E" w:rsidP="009265CE">
      <w:pPr>
        <w:numPr>
          <w:ilvl w:val="0"/>
          <w:numId w:val="26"/>
        </w:numPr>
        <w:spacing w:after="200"/>
        <w:rPr>
          <w:sz w:val="24"/>
          <w:szCs w:val="24"/>
        </w:rPr>
      </w:pPr>
      <w:r>
        <w:rPr>
          <w:sz w:val="24"/>
          <w:szCs w:val="24"/>
        </w:rPr>
        <w:t>Constructs that must be reported for this benchmark area (</w:t>
      </w:r>
      <w:r>
        <w:rPr>
          <w:sz w:val="24"/>
          <w:szCs w:val="24"/>
          <w:u w:val="single"/>
        </w:rPr>
        <w:t>all</w:t>
      </w:r>
      <w:r>
        <w:rPr>
          <w:sz w:val="24"/>
          <w:szCs w:val="24"/>
        </w:rPr>
        <w:t xml:space="preserve"> constructs must be measured):</w:t>
      </w:r>
    </w:p>
    <w:p w:rsidR="009265CE" w:rsidRPr="005231EB" w:rsidRDefault="0082564E" w:rsidP="009265CE">
      <w:pPr>
        <w:pStyle w:val="ColorfulList-Accent11"/>
        <w:numPr>
          <w:ilvl w:val="0"/>
          <w:numId w:val="6"/>
        </w:numPr>
        <w:tabs>
          <w:tab w:val="clear" w:pos="360"/>
          <w:tab w:val="num" w:pos="1080"/>
        </w:tabs>
        <w:autoSpaceDE w:val="0"/>
        <w:autoSpaceDN w:val="0"/>
        <w:adjustRightInd w:val="0"/>
        <w:spacing w:after="120" w:line="240" w:lineRule="auto"/>
        <w:ind w:left="1080"/>
        <w:contextualSpacing/>
        <w:rPr>
          <w:rFonts w:ascii="Times New Roman" w:hAnsi="Times New Roman" w:cs="Times New Roman"/>
          <w:sz w:val="24"/>
          <w:szCs w:val="24"/>
        </w:rPr>
      </w:pPr>
      <w:r>
        <w:rPr>
          <w:rFonts w:ascii="Times New Roman" w:hAnsi="Times New Roman" w:cs="Times New Roman"/>
          <w:sz w:val="24"/>
          <w:szCs w:val="24"/>
        </w:rPr>
        <w:t>Visits for children to the emergency department from all causes</w:t>
      </w:r>
    </w:p>
    <w:p w:rsidR="009265CE" w:rsidRPr="005231EB" w:rsidRDefault="009265CE" w:rsidP="009265CE">
      <w:pPr>
        <w:pStyle w:val="ColorfulList-Accent11"/>
        <w:autoSpaceDE w:val="0"/>
        <w:autoSpaceDN w:val="0"/>
        <w:adjustRightInd w:val="0"/>
        <w:spacing w:after="120" w:line="240" w:lineRule="auto"/>
        <w:contextualSpacing/>
        <w:rPr>
          <w:rFonts w:ascii="Times New Roman" w:hAnsi="Times New Roman" w:cs="Times New Roman"/>
          <w:sz w:val="24"/>
          <w:szCs w:val="24"/>
        </w:rPr>
      </w:pPr>
    </w:p>
    <w:p w:rsidR="009265CE" w:rsidRPr="005231EB" w:rsidRDefault="0082564E" w:rsidP="009265CE">
      <w:pPr>
        <w:pStyle w:val="ColorfulList-Accent11"/>
        <w:numPr>
          <w:ilvl w:val="0"/>
          <w:numId w:val="6"/>
        </w:numPr>
        <w:tabs>
          <w:tab w:val="clear" w:pos="360"/>
          <w:tab w:val="num" w:pos="1080"/>
        </w:tabs>
        <w:autoSpaceDE w:val="0"/>
        <w:autoSpaceDN w:val="0"/>
        <w:adjustRightInd w:val="0"/>
        <w:spacing w:after="120" w:line="240" w:lineRule="auto"/>
        <w:ind w:left="1080"/>
        <w:contextualSpacing/>
        <w:rPr>
          <w:rFonts w:ascii="Times New Roman" w:hAnsi="Times New Roman" w:cs="Times New Roman"/>
          <w:sz w:val="24"/>
          <w:szCs w:val="24"/>
        </w:rPr>
      </w:pPr>
      <w:r>
        <w:rPr>
          <w:rFonts w:ascii="Times New Roman" w:hAnsi="Times New Roman" w:cs="Times New Roman"/>
          <w:sz w:val="24"/>
          <w:szCs w:val="24"/>
        </w:rPr>
        <w:t>Visits of mothers to the emergency department from all causes</w:t>
      </w:r>
    </w:p>
    <w:p w:rsidR="009265CE" w:rsidRPr="005231EB" w:rsidRDefault="009265CE" w:rsidP="009265CE">
      <w:pPr>
        <w:pStyle w:val="ColorfulList-Accent11"/>
        <w:autoSpaceDE w:val="0"/>
        <w:autoSpaceDN w:val="0"/>
        <w:adjustRightInd w:val="0"/>
        <w:spacing w:after="120" w:line="240" w:lineRule="auto"/>
        <w:contextualSpacing/>
        <w:rPr>
          <w:rFonts w:ascii="Times New Roman" w:hAnsi="Times New Roman" w:cs="Times New Roman"/>
          <w:sz w:val="24"/>
          <w:szCs w:val="24"/>
        </w:rPr>
      </w:pPr>
    </w:p>
    <w:p w:rsidR="009265CE" w:rsidRPr="005231EB" w:rsidRDefault="0082564E" w:rsidP="009265CE">
      <w:pPr>
        <w:pStyle w:val="ColorfulList-Accent11"/>
        <w:numPr>
          <w:ilvl w:val="0"/>
          <w:numId w:val="6"/>
        </w:numPr>
        <w:tabs>
          <w:tab w:val="clear" w:pos="360"/>
          <w:tab w:val="num" w:pos="1080"/>
        </w:tabs>
        <w:autoSpaceDE w:val="0"/>
        <w:autoSpaceDN w:val="0"/>
        <w:adjustRightInd w:val="0"/>
        <w:spacing w:after="120" w:line="240" w:lineRule="auto"/>
        <w:ind w:left="1080"/>
        <w:contextualSpacing/>
        <w:rPr>
          <w:rFonts w:ascii="Times New Roman" w:hAnsi="Times New Roman" w:cs="Times New Roman"/>
          <w:sz w:val="24"/>
          <w:szCs w:val="24"/>
        </w:rPr>
      </w:pPr>
      <w:r>
        <w:rPr>
          <w:rFonts w:ascii="Times New Roman" w:hAnsi="Times New Roman" w:cs="Times New Roman"/>
          <w:sz w:val="24"/>
          <w:szCs w:val="24"/>
        </w:rPr>
        <w:t>Information provided or training of participants on prevention of child injuries including topics such as safe sleeping, shaken baby syndrome or traumatic brain injury, child passenger safety, poisonings, fire safety (including scalds), water safety (i.e. drowning), and playground safety</w:t>
      </w:r>
    </w:p>
    <w:p w:rsidR="009265CE" w:rsidRPr="005231EB" w:rsidRDefault="009265CE" w:rsidP="009265CE">
      <w:pPr>
        <w:pStyle w:val="ColorfulList-Accent11"/>
        <w:autoSpaceDE w:val="0"/>
        <w:autoSpaceDN w:val="0"/>
        <w:adjustRightInd w:val="0"/>
        <w:spacing w:after="120" w:line="240" w:lineRule="auto"/>
        <w:contextualSpacing/>
        <w:rPr>
          <w:rFonts w:ascii="Times New Roman" w:hAnsi="Times New Roman" w:cs="Times New Roman"/>
          <w:sz w:val="24"/>
          <w:szCs w:val="24"/>
        </w:rPr>
      </w:pPr>
    </w:p>
    <w:p w:rsidR="009265CE" w:rsidRPr="005231EB" w:rsidRDefault="0082564E" w:rsidP="009265CE">
      <w:pPr>
        <w:pStyle w:val="ColorfulList-Accent11"/>
        <w:numPr>
          <w:ilvl w:val="0"/>
          <w:numId w:val="6"/>
        </w:numPr>
        <w:tabs>
          <w:tab w:val="clear" w:pos="360"/>
          <w:tab w:val="num" w:pos="1080"/>
        </w:tabs>
        <w:autoSpaceDE w:val="0"/>
        <w:autoSpaceDN w:val="0"/>
        <w:adjustRightInd w:val="0"/>
        <w:spacing w:after="120" w:line="240" w:lineRule="auto"/>
        <w:ind w:left="1080"/>
        <w:contextualSpacing/>
        <w:rPr>
          <w:rFonts w:ascii="Times New Roman" w:hAnsi="Times New Roman" w:cs="Times New Roman"/>
          <w:sz w:val="24"/>
          <w:szCs w:val="24"/>
        </w:rPr>
      </w:pPr>
      <w:r>
        <w:rPr>
          <w:rFonts w:ascii="Times New Roman" w:hAnsi="Times New Roman" w:cs="Times New Roman"/>
          <w:sz w:val="24"/>
          <w:szCs w:val="24"/>
        </w:rPr>
        <w:t>Incidence of child injuries requiring medical treatment.</w:t>
      </w:r>
    </w:p>
    <w:p w:rsidR="009265CE" w:rsidRPr="005231EB" w:rsidRDefault="009265CE" w:rsidP="009265CE">
      <w:pPr>
        <w:pStyle w:val="ColorfulList-Accent11"/>
        <w:autoSpaceDE w:val="0"/>
        <w:autoSpaceDN w:val="0"/>
        <w:adjustRightInd w:val="0"/>
        <w:spacing w:after="120" w:line="240" w:lineRule="auto"/>
        <w:contextualSpacing/>
        <w:rPr>
          <w:rFonts w:ascii="Times New Roman" w:hAnsi="Times New Roman" w:cs="Times New Roman"/>
          <w:sz w:val="24"/>
          <w:szCs w:val="24"/>
        </w:rPr>
      </w:pPr>
    </w:p>
    <w:p w:rsidR="009265CE" w:rsidRPr="005231EB" w:rsidRDefault="009265CE" w:rsidP="009265CE">
      <w:pPr>
        <w:pStyle w:val="ColorfulList-Accent11"/>
        <w:numPr>
          <w:ilvl w:val="0"/>
          <w:numId w:val="6"/>
        </w:numPr>
        <w:tabs>
          <w:tab w:val="clear" w:pos="360"/>
          <w:tab w:val="num" w:pos="1080"/>
        </w:tabs>
        <w:autoSpaceDE w:val="0"/>
        <w:autoSpaceDN w:val="0"/>
        <w:adjustRightInd w:val="0"/>
        <w:spacing w:after="120" w:line="240" w:lineRule="auto"/>
        <w:ind w:left="1080"/>
        <w:contextualSpacing/>
        <w:rPr>
          <w:rFonts w:ascii="Times New Roman" w:hAnsi="Times New Roman" w:cs="Times New Roman"/>
          <w:sz w:val="24"/>
          <w:szCs w:val="24"/>
        </w:rPr>
      </w:pPr>
      <w:r w:rsidRPr="005231EB">
        <w:rPr>
          <w:rFonts w:ascii="Times New Roman" w:hAnsi="Times New Roman" w:cs="Times New Roman"/>
          <w:sz w:val="24"/>
          <w:szCs w:val="24"/>
        </w:rPr>
        <w:t>Reported suspected maltreatment for children in the program (al</w:t>
      </w:r>
      <w:r w:rsidR="0082564E">
        <w:rPr>
          <w:rFonts w:ascii="Times New Roman" w:hAnsi="Times New Roman" w:cs="Times New Roman"/>
          <w:sz w:val="24"/>
          <w:szCs w:val="24"/>
        </w:rPr>
        <w:t>legations that were screened in but not necessarily substantiated)</w:t>
      </w:r>
    </w:p>
    <w:p w:rsidR="009265CE" w:rsidRPr="005231EB" w:rsidRDefault="009265CE" w:rsidP="009265CE">
      <w:pPr>
        <w:pStyle w:val="ColorfulList-Accent11"/>
        <w:autoSpaceDE w:val="0"/>
        <w:autoSpaceDN w:val="0"/>
        <w:adjustRightInd w:val="0"/>
        <w:spacing w:after="120" w:line="240" w:lineRule="auto"/>
        <w:contextualSpacing/>
        <w:rPr>
          <w:rFonts w:ascii="Times New Roman" w:hAnsi="Times New Roman" w:cs="Times New Roman"/>
          <w:sz w:val="24"/>
          <w:szCs w:val="24"/>
        </w:rPr>
      </w:pPr>
    </w:p>
    <w:p w:rsidR="009265CE" w:rsidRPr="005231EB" w:rsidRDefault="0082564E" w:rsidP="009265CE">
      <w:pPr>
        <w:pStyle w:val="ColorfulList-Accent11"/>
        <w:numPr>
          <w:ilvl w:val="0"/>
          <w:numId w:val="6"/>
        </w:numPr>
        <w:tabs>
          <w:tab w:val="clear" w:pos="360"/>
          <w:tab w:val="num" w:pos="1080"/>
        </w:tabs>
        <w:autoSpaceDE w:val="0"/>
        <w:autoSpaceDN w:val="0"/>
        <w:adjustRightInd w:val="0"/>
        <w:spacing w:after="120" w:line="240" w:lineRule="auto"/>
        <w:ind w:left="1080"/>
        <w:contextualSpacing/>
        <w:rPr>
          <w:rFonts w:ascii="Times New Roman" w:hAnsi="Times New Roman" w:cs="Times New Roman"/>
          <w:sz w:val="24"/>
          <w:szCs w:val="24"/>
        </w:rPr>
      </w:pPr>
      <w:r>
        <w:rPr>
          <w:rFonts w:ascii="Times New Roman" w:hAnsi="Times New Roman" w:cs="Times New Roman"/>
          <w:sz w:val="24"/>
          <w:szCs w:val="24"/>
        </w:rPr>
        <w:t>Reported substantiated maltreatment (substantiated/indicated/alternative response victim) for children in the program</w:t>
      </w:r>
    </w:p>
    <w:p w:rsidR="009265CE" w:rsidRPr="005231EB" w:rsidRDefault="009265CE" w:rsidP="009265CE">
      <w:pPr>
        <w:pStyle w:val="ColorfulList-Accent11"/>
        <w:autoSpaceDE w:val="0"/>
        <w:autoSpaceDN w:val="0"/>
        <w:adjustRightInd w:val="0"/>
        <w:spacing w:after="120" w:line="240" w:lineRule="auto"/>
        <w:contextualSpacing/>
        <w:rPr>
          <w:rFonts w:ascii="Times New Roman" w:hAnsi="Times New Roman" w:cs="Times New Roman"/>
          <w:sz w:val="24"/>
          <w:szCs w:val="24"/>
        </w:rPr>
      </w:pPr>
    </w:p>
    <w:p w:rsidR="009265CE" w:rsidRPr="005231EB" w:rsidRDefault="0082564E" w:rsidP="009265CE">
      <w:pPr>
        <w:pStyle w:val="ColorfulList-Accent11"/>
        <w:numPr>
          <w:ilvl w:val="0"/>
          <w:numId w:val="6"/>
        </w:numPr>
        <w:tabs>
          <w:tab w:val="clear" w:pos="360"/>
          <w:tab w:val="num" w:pos="1080"/>
        </w:tabs>
        <w:autoSpaceDE w:val="0"/>
        <w:autoSpaceDN w:val="0"/>
        <w:adjustRightInd w:val="0"/>
        <w:spacing w:after="120" w:line="240" w:lineRule="auto"/>
        <w:ind w:left="1080"/>
        <w:contextualSpacing/>
        <w:rPr>
          <w:rFonts w:ascii="Times New Roman" w:hAnsi="Times New Roman" w:cs="Times New Roman"/>
          <w:sz w:val="24"/>
          <w:szCs w:val="24"/>
        </w:rPr>
      </w:pPr>
      <w:r>
        <w:rPr>
          <w:rFonts w:ascii="Times New Roman" w:hAnsi="Times New Roman" w:cs="Times New Roman"/>
          <w:sz w:val="24"/>
          <w:szCs w:val="24"/>
        </w:rPr>
        <w:t>First-time victims of maltreatment for children in the program</w:t>
      </w:r>
    </w:p>
    <w:p w:rsidR="009265CE" w:rsidRPr="005231EB" w:rsidRDefault="009265CE" w:rsidP="009265CE">
      <w:pPr>
        <w:pStyle w:val="ColorfulList-Accent11"/>
        <w:autoSpaceDE w:val="0"/>
        <w:autoSpaceDN w:val="0"/>
        <w:adjustRightInd w:val="0"/>
        <w:spacing w:after="120" w:line="240" w:lineRule="auto"/>
        <w:ind w:left="0"/>
        <w:contextualSpacing/>
        <w:rPr>
          <w:rFonts w:ascii="Times New Roman" w:hAnsi="Times New Roman" w:cs="Times New Roman"/>
          <w:sz w:val="24"/>
          <w:szCs w:val="24"/>
        </w:rPr>
      </w:pPr>
    </w:p>
    <w:p w:rsidR="009265CE" w:rsidRPr="005231EB" w:rsidRDefault="0082564E" w:rsidP="009265CE">
      <w:pPr>
        <w:numPr>
          <w:ilvl w:val="0"/>
          <w:numId w:val="26"/>
        </w:numPr>
        <w:spacing w:after="200"/>
        <w:rPr>
          <w:sz w:val="24"/>
          <w:szCs w:val="24"/>
        </w:rPr>
      </w:pPr>
      <w:r>
        <w:rPr>
          <w:sz w:val="24"/>
          <w:szCs w:val="24"/>
        </w:rPr>
        <w:t>Definition of quantifiable, measurable improvement:</w:t>
      </w:r>
    </w:p>
    <w:p w:rsidR="009265CE" w:rsidRPr="005231EB" w:rsidRDefault="0082564E" w:rsidP="009265CE">
      <w:pPr>
        <w:numPr>
          <w:ilvl w:val="0"/>
          <w:numId w:val="21"/>
        </w:numPr>
        <w:spacing w:after="200"/>
        <w:rPr>
          <w:sz w:val="24"/>
          <w:szCs w:val="24"/>
        </w:rPr>
      </w:pPr>
      <w:r>
        <w:rPr>
          <w:sz w:val="24"/>
          <w:szCs w:val="24"/>
        </w:rPr>
        <w:lastRenderedPageBreak/>
        <w:t>Decreases over time for identified constructs other than information provided or training on preventing child injuries, for which increases are considered improvement.</w:t>
      </w:r>
    </w:p>
    <w:p w:rsidR="009265CE" w:rsidRPr="005231EB" w:rsidRDefault="0082564E" w:rsidP="009265CE">
      <w:pPr>
        <w:numPr>
          <w:ilvl w:val="0"/>
          <w:numId w:val="26"/>
        </w:numPr>
        <w:spacing w:after="200"/>
        <w:rPr>
          <w:sz w:val="24"/>
          <w:szCs w:val="24"/>
        </w:rPr>
      </w:pPr>
      <w:r>
        <w:rPr>
          <w:sz w:val="24"/>
          <w:szCs w:val="24"/>
        </w:rPr>
        <w:t>Specifying source of data:</w:t>
      </w:r>
    </w:p>
    <w:p w:rsidR="009265CE" w:rsidRPr="005231EB" w:rsidRDefault="0082564E" w:rsidP="009265CE">
      <w:pPr>
        <w:pStyle w:val="ColorfulList-Accent11"/>
        <w:numPr>
          <w:ilvl w:val="0"/>
          <w:numId w:val="31"/>
        </w:numPr>
        <w:spacing w:line="240" w:lineRule="auto"/>
        <w:rPr>
          <w:rFonts w:ascii="Times New Roman" w:hAnsi="Times New Roman" w:cs="Times New Roman"/>
          <w:sz w:val="24"/>
          <w:szCs w:val="24"/>
        </w:rPr>
      </w:pPr>
      <w:r>
        <w:rPr>
          <w:rFonts w:ascii="Times New Roman" w:hAnsi="Times New Roman" w:cs="Times New Roman"/>
          <w:sz w:val="24"/>
          <w:szCs w:val="24"/>
        </w:rPr>
        <w:t xml:space="preserve">For reductions in emergency department visits and child injury prevention: Data can be </w:t>
      </w:r>
      <w:r w:rsidR="009265CE" w:rsidRPr="005231EB">
        <w:rPr>
          <w:rFonts w:ascii="Times New Roman" w:hAnsi="Times New Roman" w:cs="Times New Roman"/>
          <w:sz w:val="24"/>
          <w:szCs w:val="24"/>
        </w:rPr>
        <w:t>collected through participant report, medical records, emergency department patient records or hospital discharge systems. Injury-related medical treatment includes ambulatory care</w:t>
      </w:r>
      <w:r w:rsidR="00893F58">
        <w:rPr>
          <w:rFonts w:ascii="Times New Roman" w:hAnsi="Times New Roman" w:cs="Times New Roman"/>
          <w:sz w:val="24"/>
          <w:szCs w:val="24"/>
        </w:rPr>
        <w:t>, emergency department</w:t>
      </w:r>
      <w:r>
        <w:rPr>
          <w:rFonts w:ascii="Times New Roman" w:hAnsi="Times New Roman" w:cs="Times New Roman"/>
          <w:sz w:val="24"/>
          <w:szCs w:val="24"/>
        </w:rPr>
        <w:t xml:space="preserve"> visits</w:t>
      </w:r>
      <w:r w:rsidR="00893F58">
        <w:rPr>
          <w:rFonts w:ascii="Times New Roman" w:hAnsi="Times New Roman" w:cs="Times New Roman"/>
          <w:sz w:val="24"/>
          <w:szCs w:val="24"/>
        </w:rPr>
        <w:t>,</w:t>
      </w:r>
      <w:r>
        <w:rPr>
          <w:rFonts w:ascii="Times New Roman" w:hAnsi="Times New Roman" w:cs="Times New Roman"/>
          <w:sz w:val="24"/>
          <w:szCs w:val="24"/>
        </w:rPr>
        <w:t xml:space="preserve"> and hospitalizations due to injury or ingestions.</w:t>
      </w:r>
    </w:p>
    <w:p w:rsidR="009265CE" w:rsidRPr="005231EB" w:rsidRDefault="0082564E" w:rsidP="009265CE">
      <w:pPr>
        <w:pStyle w:val="ColorfulList-Accent11"/>
        <w:numPr>
          <w:ilvl w:val="0"/>
          <w:numId w:val="21"/>
        </w:num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For child abuse, neglect and maltreatment: It is preferred that data be collected through administrative data provided by the State and local child welfare agencies. Grantees may propose collecting the data through self-report or direct measurement if it utilizes a valid and reliable tool. </w:t>
      </w:r>
    </w:p>
    <w:p w:rsidR="009265CE" w:rsidRPr="005231EB" w:rsidRDefault="0082564E" w:rsidP="009265CE">
      <w:pPr>
        <w:spacing w:after="200"/>
        <w:ind w:left="360"/>
        <w:rPr>
          <w:sz w:val="24"/>
          <w:szCs w:val="24"/>
        </w:rPr>
      </w:pPr>
      <w:r>
        <w:rPr>
          <w:sz w:val="24"/>
          <w:szCs w:val="24"/>
        </w:rPr>
        <w:t xml:space="preserve">For more information see: </w:t>
      </w:r>
    </w:p>
    <w:p w:rsidR="009265CE" w:rsidRPr="005231EB" w:rsidRDefault="0082564E" w:rsidP="009265CE">
      <w:pPr>
        <w:pStyle w:val="ColorfulList-Accent11"/>
        <w:numPr>
          <w:ilvl w:val="0"/>
          <w:numId w:val="62"/>
        </w:numPr>
        <w:tabs>
          <w:tab w:val="clear" w:pos="1800"/>
          <w:tab w:val="num" w:pos="720"/>
        </w:tabs>
        <w:spacing w:line="240" w:lineRule="auto"/>
        <w:ind w:left="720"/>
        <w:contextualSpacing/>
        <w:rPr>
          <w:rFonts w:ascii="Times New Roman" w:hAnsi="Times New Roman" w:cs="Times New Roman"/>
          <w:sz w:val="24"/>
          <w:szCs w:val="24"/>
        </w:rPr>
      </w:pPr>
      <w:r>
        <w:rPr>
          <w:rFonts w:ascii="Times New Roman" w:hAnsi="Times New Roman" w:cs="Times New Roman"/>
          <w:sz w:val="24"/>
          <w:szCs w:val="24"/>
        </w:rPr>
        <w:t xml:space="preserve">List of the State contacts for National Child Abuse and Neglect Data System collection are available at: </w:t>
      </w:r>
      <w:hyperlink r:id="rId28" w:history="1">
        <w:r>
          <w:rPr>
            <w:rStyle w:val="Hyperlink"/>
            <w:rFonts w:ascii="Times New Roman" w:hAnsi="Times New Roman"/>
            <w:sz w:val="24"/>
            <w:szCs w:val="24"/>
          </w:rPr>
          <w:t>http://www.acf.hhs.gov/programs/cb/pubs/cm08/appendd.htm</w:t>
        </w:r>
      </w:hyperlink>
    </w:p>
    <w:p w:rsidR="009265CE" w:rsidRPr="005231EB" w:rsidRDefault="0082564E" w:rsidP="009265CE">
      <w:pPr>
        <w:numPr>
          <w:ilvl w:val="0"/>
          <w:numId w:val="62"/>
        </w:numPr>
        <w:tabs>
          <w:tab w:val="clear" w:pos="1800"/>
          <w:tab w:val="num" w:pos="720"/>
        </w:tabs>
        <w:spacing w:after="200"/>
        <w:ind w:left="720"/>
        <w:rPr>
          <w:sz w:val="24"/>
          <w:szCs w:val="24"/>
        </w:rPr>
      </w:pPr>
      <w:r w:rsidRPr="0082564E">
        <w:rPr>
          <w:sz w:val="24"/>
          <w:szCs w:val="24"/>
        </w:rPr>
        <w:t xml:space="preserve">Child Maltreatment: </w:t>
      </w:r>
      <w:hyperlink r:id="rId29" w:history="1">
        <w:r w:rsidR="009265CE" w:rsidRPr="005231EB">
          <w:rPr>
            <w:rStyle w:val="Hyperlink"/>
            <w:sz w:val="24"/>
            <w:szCs w:val="24"/>
          </w:rPr>
          <w:t>http://www.acf.hhs.gov/programs/cb/pubs/cm08</w:t>
        </w:r>
      </w:hyperlink>
    </w:p>
    <w:p w:rsidR="009265CE" w:rsidRPr="005231EB" w:rsidRDefault="009265CE" w:rsidP="009265CE">
      <w:pPr>
        <w:numPr>
          <w:ilvl w:val="0"/>
          <w:numId w:val="62"/>
        </w:numPr>
        <w:tabs>
          <w:tab w:val="clear" w:pos="1800"/>
          <w:tab w:val="num" w:pos="720"/>
        </w:tabs>
        <w:spacing w:after="200"/>
        <w:ind w:left="720"/>
        <w:rPr>
          <w:sz w:val="24"/>
          <w:szCs w:val="24"/>
        </w:rPr>
      </w:pPr>
      <w:r w:rsidRPr="005231EB">
        <w:rPr>
          <w:sz w:val="24"/>
          <w:szCs w:val="24"/>
        </w:rPr>
        <w:t xml:space="preserve">National Data Archive on Child Abuse and Neglect (NDACAN): </w:t>
      </w:r>
      <w:hyperlink r:id="rId30" w:history="1">
        <w:r w:rsidRPr="005231EB">
          <w:rPr>
            <w:rStyle w:val="Hyperlink"/>
            <w:sz w:val="24"/>
            <w:szCs w:val="24"/>
          </w:rPr>
          <w:t>http://www.ndacan.cornell.edu</w:t>
        </w:r>
      </w:hyperlink>
      <w:r w:rsidRPr="005231EB">
        <w:rPr>
          <w:sz w:val="24"/>
          <w:szCs w:val="24"/>
        </w:rPr>
        <w:t>.</w:t>
      </w:r>
    </w:p>
    <w:p w:rsidR="009265CE" w:rsidRPr="005231EB" w:rsidRDefault="009265CE" w:rsidP="009265CE">
      <w:pPr>
        <w:numPr>
          <w:ilvl w:val="0"/>
          <w:numId w:val="62"/>
        </w:numPr>
        <w:tabs>
          <w:tab w:val="clear" w:pos="1800"/>
          <w:tab w:val="num" w:pos="720"/>
        </w:tabs>
        <w:spacing w:after="200"/>
        <w:ind w:left="720"/>
        <w:rPr>
          <w:color w:val="000000"/>
          <w:sz w:val="24"/>
          <w:szCs w:val="24"/>
        </w:rPr>
      </w:pPr>
      <w:r w:rsidRPr="005231EB">
        <w:rPr>
          <w:sz w:val="24"/>
          <w:szCs w:val="24"/>
        </w:rPr>
        <w:t xml:space="preserve">Centers for Disease Control Injury Prevention: </w:t>
      </w:r>
      <w:hyperlink r:id="rId31" w:history="1">
        <w:r w:rsidRPr="005231EB">
          <w:rPr>
            <w:rStyle w:val="Hyperlink"/>
            <w:sz w:val="24"/>
            <w:szCs w:val="24"/>
          </w:rPr>
          <w:t>http://apps.nccd.cdc.gov/NCIPC_SII/Default/Default.aspx?pid=2</w:t>
        </w:r>
      </w:hyperlink>
    </w:p>
    <w:p w:rsidR="009265CE" w:rsidRPr="005231EB" w:rsidRDefault="009265CE" w:rsidP="009265CE">
      <w:pPr>
        <w:numPr>
          <w:ilvl w:val="0"/>
          <w:numId w:val="62"/>
        </w:numPr>
        <w:tabs>
          <w:tab w:val="clear" w:pos="1800"/>
          <w:tab w:val="num" w:pos="720"/>
        </w:tabs>
        <w:spacing w:after="200"/>
        <w:ind w:left="720"/>
        <w:rPr>
          <w:sz w:val="24"/>
          <w:szCs w:val="24"/>
        </w:rPr>
      </w:pPr>
      <w:r w:rsidRPr="005231EB">
        <w:rPr>
          <w:sz w:val="24"/>
          <w:szCs w:val="24"/>
        </w:rPr>
        <w:t xml:space="preserve">National Health Survey: </w:t>
      </w:r>
      <w:hyperlink r:id="rId32" w:history="1">
        <w:r w:rsidRPr="005231EB">
          <w:rPr>
            <w:rStyle w:val="Hyperlink"/>
            <w:sz w:val="24"/>
            <w:szCs w:val="24"/>
          </w:rPr>
          <w:t>ftp://ftp.cdc.gov/pub/Health_Statistics/NCHS/Survey_Questionnaires/NHIS/2010/english</w:t>
        </w:r>
      </w:hyperlink>
      <w:r w:rsidRPr="005231EB">
        <w:rPr>
          <w:sz w:val="24"/>
          <w:szCs w:val="24"/>
        </w:rPr>
        <w:t xml:space="preserve"> </w:t>
      </w:r>
    </w:p>
    <w:p w:rsidR="009265CE" w:rsidRPr="00893F58" w:rsidRDefault="009265CE" w:rsidP="009265CE">
      <w:pPr>
        <w:pStyle w:val="ColorfulList-Accent11"/>
        <w:numPr>
          <w:ilvl w:val="0"/>
          <w:numId w:val="62"/>
        </w:numPr>
        <w:tabs>
          <w:tab w:val="clear" w:pos="1800"/>
          <w:tab w:val="num" w:pos="720"/>
        </w:tabs>
        <w:spacing w:line="240" w:lineRule="auto"/>
        <w:ind w:left="720"/>
        <w:contextualSpacing/>
        <w:rPr>
          <w:rFonts w:ascii="Times New Roman" w:hAnsi="Times New Roman" w:cs="Times New Roman"/>
          <w:color w:val="1F497D"/>
          <w:sz w:val="24"/>
          <w:szCs w:val="24"/>
        </w:rPr>
      </w:pPr>
      <w:r w:rsidRPr="005231EB">
        <w:rPr>
          <w:rFonts w:ascii="Times New Roman" w:hAnsi="Times New Roman" w:cs="Times New Roman"/>
          <w:sz w:val="24"/>
          <w:szCs w:val="24"/>
        </w:rPr>
        <w:t xml:space="preserve">Children’s Safety Network and Child Death Review Resource Center’s Best Practices website: </w:t>
      </w:r>
      <w:hyperlink r:id="rId33" w:history="1">
        <w:r w:rsidR="0082564E">
          <w:rPr>
            <w:rStyle w:val="Hyperlink"/>
            <w:rFonts w:ascii="Times New Roman" w:hAnsi="Times New Roman"/>
            <w:sz w:val="24"/>
            <w:szCs w:val="24"/>
          </w:rPr>
          <w:t>www.childinjuryprevention.org</w:t>
        </w:r>
      </w:hyperlink>
      <w:r w:rsidR="00EC5B69">
        <w:rPr>
          <w:rFonts w:ascii="Times New Roman" w:hAnsi="Times New Roman" w:cs="Times New Roman"/>
          <w:sz w:val="24"/>
          <w:szCs w:val="24"/>
        </w:rPr>
        <w:t xml:space="preserve"> </w:t>
      </w:r>
    </w:p>
    <w:p w:rsidR="00893F58" w:rsidRPr="005231EB" w:rsidRDefault="00893F58" w:rsidP="00893F58">
      <w:pPr>
        <w:pStyle w:val="ColorfulList-Accent11"/>
        <w:spacing w:line="240" w:lineRule="auto"/>
        <w:contextualSpacing/>
        <w:rPr>
          <w:rFonts w:ascii="Times New Roman" w:hAnsi="Times New Roman" w:cs="Times New Roman"/>
          <w:color w:val="1F497D"/>
          <w:sz w:val="24"/>
          <w:szCs w:val="24"/>
        </w:rPr>
      </w:pPr>
    </w:p>
    <w:p w:rsidR="009265CE" w:rsidRPr="005231EB" w:rsidRDefault="0082564E" w:rsidP="009265CE">
      <w:pPr>
        <w:pStyle w:val="ColorfulList-Accent11"/>
        <w:numPr>
          <w:ilvl w:val="0"/>
          <w:numId w:val="62"/>
        </w:numPr>
        <w:tabs>
          <w:tab w:val="clear" w:pos="1800"/>
          <w:tab w:val="num" w:pos="720"/>
        </w:tabs>
        <w:spacing w:line="240" w:lineRule="auto"/>
        <w:ind w:left="720"/>
        <w:contextualSpacing/>
        <w:rPr>
          <w:rFonts w:ascii="Times New Roman" w:hAnsi="Times New Roman" w:cs="Times New Roman"/>
          <w:color w:val="1F497D"/>
          <w:sz w:val="24"/>
          <w:szCs w:val="24"/>
        </w:rPr>
      </w:pPr>
      <w:r w:rsidRPr="0082564E">
        <w:rPr>
          <w:rFonts w:ascii="Times New Roman" w:hAnsi="Times New Roman" w:cs="Times New Roman"/>
          <w:sz w:val="24"/>
          <w:szCs w:val="24"/>
        </w:rPr>
        <w:t>State Injury Prevention Profiles;</w:t>
      </w:r>
      <w:r w:rsidRPr="0082564E">
        <w:rPr>
          <w:rFonts w:ascii="Times New Roman" w:hAnsi="Times New Roman" w:cs="Times New Roman"/>
          <w:color w:val="000000"/>
          <w:sz w:val="24"/>
          <w:szCs w:val="24"/>
        </w:rPr>
        <w:t xml:space="preserve"> </w:t>
      </w:r>
      <w:hyperlink r:id="rId34" w:history="1">
        <w:r>
          <w:rPr>
            <w:rStyle w:val="Hyperlink"/>
            <w:rFonts w:ascii="Times New Roman" w:hAnsi="Times New Roman"/>
            <w:sz w:val="24"/>
            <w:szCs w:val="24"/>
          </w:rPr>
          <w:t>http://www.childrenssafetynetwork.org/stateprofiles/state.asp</w:t>
        </w:r>
      </w:hyperlink>
      <w:r w:rsidRPr="0082564E">
        <w:rPr>
          <w:rFonts w:ascii="Times New Roman" w:hAnsi="Times New Roman" w:cs="Times New Roman"/>
          <w:color w:val="1F497D"/>
          <w:sz w:val="24"/>
          <w:szCs w:val="24"/>
        </w:rPr>
        <w:t xml:space="preserve"> </w:t>
      </w:r>
    </w:p>
    <w:p w:rsidR="009265CE" w:rsidRPr="005231EB" w:rsidRDefault="0082564E" w:rsidP="009265CE">
      <w:pPr>
        <w:numPr>
          <w:ilvl w:val="0"/>
          <w:numId w:val="26"/>
        </w:numPr>
        <w:spacing w:after="200"/>
        <w:rPr>
          <w:sz w:val="24"/>
          <w:szCs w:val="24"/>
        </w:rPr>
      </w:pPr>
      <w:r w:rsidRPr="0082564E">
        <w:rPr>
          <w:sz w:val="24"/>
          <w:szCs w:val="24"/>
        </w:rPr>
        <w:t>Format to report data:</w:t>
      </w:r>
    </w:p>
    <w:p w:rsidR="009265CE" w:rsidRPr="005231EB" w:rsidRDefault="0082564E" w:rsidP="009265CE">
      <w:pPr>
        <w:numPr>
          <w:ilvl w:val="0"/>
          <w:numId w:val="21"/>
        </w:numPr>
        <w:spacing w:after="200"/>
        <w:rPr>
          <w:sz w:val="24"/>
          <w:szCs w:val="24"/>
        </w:rPr>
      </w:pPr>
      <w:r w:rsidRPr="0082564E">
        <w:rPr>
          <w:sz w:val="24"/>
          <w:szCs w:val="24"/>
        </w:rPr>
        <w:t xml:space="preserve">For reductions in emergency department visits: The data format should include </w:t>
      </w:r>
      <w:r w:rsidR="009265CE" w:rsidRPr="005231EB">
        <w:rPr>
          <w:sz w:val="24"/>
          <w:szCs w:val="24"/>
        </w:rPr>
        <w:t>emergency department visits divided by the number of children or mothers enrol</w:t>
      </w:r>
      <w:r w:rsidRPr="0082564E">
        <w:rPr>
          <w:sz w:val="24"/>
          <w:szCs w:val="24"/>
        </w:rPr>
        <w:t>led in the program.</w:t>
      </w:r>
    </w:p>
    <w:p w:rsidR="009265CE" w:rsidRPr="005231EB" w:rsidRDefault="0082564E" w:rsidP="009265CE">
      <w:pPr>
        <w:numPr>
          <w:ilvl w:val="0"/>
          <w:numId w:val="21"/>
        </w:numPr>
        <w:spacing w:after="200"/>
        <w:rPr>
          <w:sz w:val="24"/>
          <w:szCs w:val="24"/>
        </w:rPr>
      </w:pPr>
      <w:r w:rsidRPr="0082564E">
        <w:rPr>
          <w:sz w:val="24"/>
          <w:szCs w:val="24"/>
        </w:rPr>
        <w:t>For child injuries training or information: The construct can be reported as the percentage of participants who receive information or training on injury prevention by the total number of families participating in the program.</w:t>
      </w:r>
    </w:p>
    <w:p w:rsidR="009265CE" w:rsidRPr="005231EB" w:rsidRDefault="0082564E" w:rsidP="009265CE">
      <w:pPr>
        <w:numPr>
          <w:ilvl w:val="0"/>
          <w:numId w:val="21"/>
        </w:numPr>
        <w:spacing w:after="200"/>
        <w:rPr>
          <w:sz w:val="24"/>
          <w:szCs w:val="24"/>
        </w:rPr>
      </w:pPr>
      <w:r w:rsidRPr="0082564E">
        <w:rPr>
          <w:sz w:val="24"/>
          <w:szCs w:val="24"/>
        </w:rPr>
        <w:lastRenderedPageBreak/>
        <w:t>For reduction of incidence of child injuries: The construct should be reported as the rate of child injuries requiring medical treatment (i.e., ambulatory care, emergency department visits or hospitalizations) for children participating in the program.</w:t>
      </w:r>
    </w:p>
    <w:p w:rsidR="009265CE" w:rsidRPr="005231EB" w:rsidRDefault="0082564E" w:rsidP="009265CE">
      <w:pPr>
        <w:numPr>
          <w:ilvl w:val="0"/>
          <w:numId w:val="21"/>
        </w:numPr>
        <w:spacing w:after="200"/>
        <w:rPr>
          <w:sz w:val="24"/>
          <w:szCs w:val="24"/>
        </w:rPr>
      </w:pPr>
      <w:r w:rsidRPr="0082564E">
        <w:rPr>
          <w:sz w:val="24"/>
          <w:szCs w:val="24"/>
        </w:rPr>
        <w:t xml:space="preserve">For child abuse, neglect and maltreatment: Each construct can be reported as a rate for children prior to kindergarten entry participating in the program. </w:t>
      </w:r>
    </w:p>
    <w:p w:rsidR="009265CE" w:rsidRPr="005231EB" w:rsidRDefault="0082564E" w:rsidP="009265CE">
      <w:pPr>
        <w:numPr>
          <w:ilvl w:val="1"/>
          <w:numId w:val="21"/>
        </w:numPr>
        <w:spacing w:after="200"/>
        <w:rPr>
          <w:rFonts w:eastAsia="Batang"/>
          <w:sz w:val="24"/>
          <w:szCs w:val="24"/>
          <w:lang w:eastAsia="ja-JP"/>
        </w:rPr>
      </w:pPr>
      <w:r w:rsidRPr="0082564E">
        <w:rPr>
          <w:rFonts w:eastAsia="Batang"/>
          <w:sz w:val="24"/>
          <w:szCs w:val="24"/>
          <w:lang w:eastAsia="ja-JP"/>
        </w:rPr>
        <w:t xml:space="preserve">The rate for </w:t>
      </w:r>
      <w:r w:rsidRPr="0082564E">
        <w:rPr>
          <w:rFonts w:eastAsia="Batang"/>
          <w:b/>
          <w:bCs/>
          <w:sz w:val="24"/>
          <w:szCs w:val="24"/>
          <w:lang w:eastAsia="ja-JP"/>
        </w:rPr>
        <w:t>suspected maltreatment</w:t>
      </w:r>
      <w:r w:rsidRPr="0082564E">
        <w:rPr>
          <w:rFonts w:eastAsia="Batang"/>
          <w:sz w:val="24"/>
          <w:szCs w:val="24"/>
          <w:lang w:eastAsia="ja-JP"/>
        </w:rPr>
        <w:t xml:space="preserve"> is the number of cases of suspected maltreatment of children in the program, divided by the number of children in the program. </w:t>
      </w:r>
    </w:p>
    <w:p w:rsidR="009265CE" w:rsidRPr="005231EB" w:rsidRDefault="0082564E" w:rsidP="009265CE">
      <w:pPr>
        <w:numPr>
          <w:ilvl w:val="1"/>
          <w:numId w:val="21"/>
        </w:numPr>
        <w:spacing w:after="200"/>
        <w:rPr>
          <w:rFonts w:eastAsia="Batang"/>
          <w:sz w:val="24"/>
          <w:szCs w:val="24"/>
          <w:lang w:eastAsia="ja-JP"/>
        </w:rPr>
      </w:pPr>
      <w:r w:rsidRPr="0082564E">
        <w:rPr>
          <w:rFonts w:eastAsia="Batang"/>
          <w:sz w:val="24"/>
          <w:szCs w:val="24"/>
          <w:lang w:eastAsia="ja-JP"/>
        </w:rPr>
        <w:t xml:space="preserve">The rate for </w:t>
      </w:r>
      <w:r w:rsidRPr="0082564E">
        <w:rPr>
          <w:rFonts w:eastAsia="Batang"/>
          <w:b/>
          <w:bCs/>
          <w:sz w:val="24"/>
          <w:szCs w:val="24"/>
          <w:lang w:eastAsia="ja-JP"/>
        </w:rPr>
        <w:t>substantiated maltreatment</w:t>
      </w:r>
      <w:r w:rsidRPr="0082564E">
        <w:rPr>
          <w:rFonts w:eastAsia="Batang"/>
          <w:sz w:val="24"/>
          <w:szCs w:val="24"/>
          <w:lang w:eastAsia="ja-JP"/>
        </w:rPr>
        <w:t xml:space="preserve"> would be calculated by counting the </w:t>
      </w:r>
      <w:r w:rsidR="009265CE" w:rsidRPr="005231EB">
        <w:rPr>
          <w:rFonts w:eastAsia="Batang"/>
          <w:sz w:val="24"/>
          <w:szCs w:val="24"/>
          <w:lang w:eastAsia="ja-JP"/>
        </w:rPr>
        <w:t xml:space="preserve">number of cases of substantiated maltreatment of children in the program and dividing by the number of children in the program. </w:t>
      </w:r>
    </w:p>
    <w:p w:rsidR="009265CE" w:rsidRPr="005231EB" w:rsidRDefault="0082564E" w:rsidP="009265CE">
      <w:pPr>
        <w:numPr>
          <w:ilvl w:val="1"/>
          <w:numId w:val="21"/>
        </w:numPr>
        <w:spacing w:before="240" w:after="200"/>
        <w:rPr>
          <w:rFonts w:eastAsia="Batang"/>
          <w:sz w:val="24"/>
          <w:szCs w:val="24"/>
          <w:lang w:eastAsia="ja-JP"/>
        </w:rPr>
      </w:pPr>
      <w:r w:rsidRPr="0082564E">
        <w:rPr>
          <w:rFonts w:eastAsia="Batang"/>
          <w:sz w:val="24"/>
          <w:szCs w:val="24"/>
          <w:lang w:eastAsia="ja-JP"/>
        </w:rPr>
        <w:t xml:space="preserve">To calculate the rate of </w:t>
      </w:r>
      <w:r w:rsidRPr="0082564E">
        <w:rPr>
          <w:rFonts w:eastAsia="Batang"/>
          <w:b/>
          <w:bCs/>
          <w:sz w:val="24"/>
          <w:szCs w:val="24"/>
          <w:lang w:eastAsia="ja-JP"/>
        </w:rPr>
        <w:t>first-time victims</w:t>
      </w:r>
      <w:r w:rsidRPr="0082564E">
        <w:rPr>
          <w:rFonts w:eastAsia="Batang"/>
          <w:sz w:val="24"/>
          <w:szCs w:val="24"/>
          <w:lang w:eastAsia="ja-JP"/>
        </w:rPr>
        <w:t>:</w:t>
      </w:r>
      <w:r w:rsidR="00EC5B69">
        <w:rPr>
          <w:rFonts w:eastAsia="Batang"/>
          <w:sz w:val="24"/>
          <w:szCs w:val="24"/>
          <w:lang w:eastAsia="ja-JP"/>
        </w:rPr>
        <w:t xml:space="preserve"> </w:t>
      </w:r>
      <w:r w:rsidRPr="0082564E">
        <w:rPr>
          <w:rFonts w:eastAsia="Batang"/>
          <w:sz w:val="24"/>
          <w:szCs w:val="24"/>
          <w:lang w:eastAsia="ja-JP"/>
        </w:rPr>
        <w:t>Count the number of children in the program who are first-time victims divided by the number of children in the program.</w:t>
      </w:r>
      <w:r w:rsidR="00EC5B69">
        <w:rPr>
          <w:rFonts w:eastAsia="Batang"/>
          <w:sz w:val="24"/>
          <w:szCs w:val="24"/>
          <w:lang w:eastAsia="ja-JP"/>
        </w:rPr>
        <w:t xml:space="preserve"> </w:t>
      </w:r>
      <w:r w:rsidRPr="0082564E">
        <w:rPr>
          <w:rFonts w:eastAsia="Batang"/>
          <w:sz w:val="24"/>
          <w:szCs w:val="24"/>
          <w:lang w:eastAsia="ja-JP"/>
        </w:rPr>
        <w:t xml:space="preserve">A first time victim is defined as a child who: </w:t>
      </w:r>
    </w:p>
    <w:p w:rsidR="009265CE" w:rsidRPr="005231EB" w:rsidRDefault="0082564E" w:rsidP="009265CE">
      <w:pPr>
        <w:numPr>
          <w:ilvl w:val="2"/>
          <w:numId w:val="63"/>
        </w:numPr>
        <w:tabs>
          <w:tab w:val="clear" w:pos="2160"/>
          <w:tab w:val="num" w:pos="1800"/>
        </w:tabs>
        <w:spacing w:before="240" w:after="200"/>
        <w:ind w:left="1800"/>
        <w:rPr>
          <w:rFonts w:eastAsia="Batang"/>
          <w:sz w:val="24"/>
          <w:szCs w:val="24"/>
          <w:lang w:eastAsia="ja-JP"/>
        </w:rPr>
      </w:pPr>
      <w:r w:rsidRPr="0082564E">
        <w:rPr>
          <w:rFonts w:eastAsia="Batang"/>
          <w:sz w:val="24"/>
          <w:szCs w:val="24"/>
          <w:lang w:eastAsia="ja-JP"/>
        </w:rPr>
        <w:t xml:space="preserve">had a maltreatment disposition of “victim” and </w:t>
      </w:r>
    </w:p>
    <w:p w:rsidR="009265CE" w:rsidRPr="005231EB" w:rsidRDefault="0082564E" w:rsidP="009265CE">
      <w:pPr>
        <w:numPr>
          <w:ilvl w:val="2"/>
          <w:numId w:val="63"/>
        </w:numPr>
        <w:tabs>
          <w:tab w:val="clear" w:pos="2160"/>
          <w:tab w:val="num" w:pos="1800"/>
        </w:tabs>
        <w:spacing w:before="240" w:after="200"/>
        <w:ind w:left="1800"/>
        <w:rPr>
          <w:rFonts w:eastAsia="Batang"/>
          <w:sz w:val="24"/>
          <w:szCs w:val="24"/>
          <w:lang w:eastAsia="ja-JP"/>
        </w:rPr>
      </w:pPr>
      <w:r w:rsidRPr="0082564E">
        <w:rPr>
          <w:rFonts w:eastAsia="Batang"/>
          <w:sz w:val="24"/>
          <w:szCs w:val="24"/>
          <w:lang w:eastAsia="ja-JP"/>
        </w:rPr>
        <w:t>never had a prior disposition of victim</w:t>
      </w:r>
      <w:r w:rsidR="00EC5B69">
        <w:rPr>
          <w:rFonts w:eastAsia="Batang"/>
          <w:sz w:val="24"/>
          <w:szCs w:val="24"/>
          <w:lang w:eastAsia="ja-JP"/>
        </w:rPr>
        <w:t xml:space="preserve"> </w:t>
      </w:r>
      <w:r w:rsidRPr="0082564E">
        <w:rPr>
          <w:rFonts w:eastAsia="Batang"/>
          <w:sz w:val="24"/>
          <w:szCs w:val="24"/>
          <w:lang w:eastAsia="ja-JP"/>
        </w:rPr>
        <w:t xml:space="preserve"> </w:t>
      </w:r>
    </w:p>
    <w:p w:rsidR="009265CE" w:rsidRPr="005231EB" w:rsidRDefault="0082564E" w:rsidP="009265CE">
      <w:pPr>
        <w:numPr>
          <w:ilvl w:val="0"/>
          <w:numId w:val="21"/>
        </w:numPr>
        <w:spacing w:after="200"/>
        <w:rPr>
          <w:sz w:val="24"/>
          <w:szCs w:val="24"/>
        </w:rPr>
      </w:pPr>
      <w:r w:rsidRPr="0082564E">
        <w:rPr>
          <w:sz w:val="24"/>
          <w:szCs w:val="24"/>
        </w:rPr>
        <w:t>Data should be reported overall for a program and also should be broken down for each construct by:</w:t>
      </w:r>
    </w:p>
    <w:p w:rsidR="009265CE" w:rsidRPr="005231EB" w:rsidRDefault="0082564E" w:rsidP="009265CE">
      <w:pPr>
        <w:numPr>
          <w:ilvl w:val="2"/>
          <w:numId w:val="26"/>
        </w:numPr>
        <w:spacing w:after="200"/>
        <w:rPr>
          <w:sz w:val="24"/>
          <w:szCs w:val="24"/>
        </w:rPr>
      </w:pPr>
      <w:r w:rsidRPr="0082564E">
        <w:rPr>
          <w:sz w:val="24"/>
          <w:szCs w:val="24"/>
        </w:rPr>
        <w:t>Age category (0-12 months, 13-36 months, and 37-84 months, as appropriate given population served by the home visiting program)</w:t>
      </w:r>
    </w:p>
    <w:p w:rsidR="009265CE" w:rsidRPr="005231EB" w:rsidRDefault="0082564E" w:rsidP="009265CE">
      <w:pPr>
        <w:numPr>
          <w:ilvl w:val="2"/>
          <w:numId w:val="26"/>
        </w:numPr>
        <w:spacing w:after="200"/>
        <w:rPr>
          <w:sz w:val="24"/>
          <w:szCs w:val="24"/>
        </w:rPr>
      </w:pPr>
      <w:r w:rsidRPr="0082564E">
        <w:rPr>
          <w:sz w:val="24"/>
          <w:szCs w:val="24"/>
        </w:rPr>
        <w:t>For child abuse, neglect or maltreatment only: maltreatment type (i.e., neglect, physical abuse, sexual abuse, emotional maltreatment, other).</w:t>
      </w:r>
    </w:p>
    <w:p w:rsidR="009265CE" w:rsidRPr="005231EB" w:rsidRDefault="0082564E" w:rsidP="009265CE">
      <w:pPr>
        <w:numPr>
          <w:ilvl w:val="0"/>
          <w:numId w:val="24"/>
        </w:numPr>
        <w:rPr>
          <w:sz w:val="24"/>
          <w:szCs w:val="24"/>
          <w:u w:val="single"/>
        </w:rPr>
      </w:pPr>
      <w:r w:rsidRPr="0082564E">
        <w:rPr>
          <w:sz w:val="24"/>
          <w:szCs w:val="24"/>
          <w:u w:val="single"/>
        </w:rPr>
        <w:t xml:space="preserve">Improvements in School Readiness and Achievement. </w:t>
      </w:r>
    </w:p>
    <w:p w:rsidR="009265CE" w:rsidRPr="005231EB" w:rsidRDefault="009265CE" w:rsidP="009265CE">
      <w:pPr>
        <w:rPr>
          <w:sz w:val="24"/>
          <w:szCs w:val="24"/>
        </w:rPr>
      </w:pPr>
    </w:p>
    <w:p w:rsidR="009265CE" w:rsidRPr="005231EB" w:rsidRDefault="0082564E" w:rsidP="009265CE">
      <w:pPr>
        <w:numPr>
          <w:ilvl w:val="0"/>
          <w:numId w:val="39"/>
        </w:numPr>
        <w:spacing w:after="200"/>
        <w:ind w:left="720" w:hanging="720"/>
        <w:rPr>
          <w:sz w:val="24"/>
          <w:szCs w:val="24"/>
        </w:rPr>
      </w:pPr>
      <w:r w:rsidRPr="0082564E">
        <w:rPr>
          <w:sz w:val="24"/>
          <w:szCs w:val="24"/>
        </w:rPr>
        <w:t>Constructs that must be reported for this benchmark area (</w:t>
      </w:r>
      <w:r w:rsidRPr="0082564E">
        <w:rPr>
          <w:sz w:val="24"/>
          <w:szCs w:val="24"/>
          <w:u w:val="single"/>
        </w:rPr>
        <w:t>all</w:t>
      </w:r>
      <w:r w:rsidRPr="0082564E">
        <w:rPr>
          <w:sz w:val="24"/>
          <w:szCs w:val="24"/>
        </w:rPr>
        <w:t xml:space="preserve"> constructs must be measured):</w:t>
      </w:r>
    </w:p>
    <w:p w:rsidR="009265CE" w:rsidRPr="005231EB" w:rsidRDefault="0082564E" w:rsidP="009265CE">
      <w:pPr>
        <w:numPr>
          <w:ilvl w:val="0"/>
          <w:numId w:val="32"/>
        </w:numPr>
        <w:spacing w:after="200"/>
        <w:rPr>
          <w:sz w:val="24"/>
          <w:szCs w:val="24"/>
        </w:rPr>
      </w:pPr>
      <w:r w:rsidRPr="0082564E">
        <w:rPr>
          <w:sz w:val="24"/>
          <w:szCs w:val="24"/>
        </w:rPr>
        <w:t>Parent support for children's learning and development (e.g., having appropriate toys available, talking and reading with their child)</w:t>
      </w:r>
    </w:p>
    <w:p w:rsidR="009265CE" w:rsidRPr="005231EB" w:rsidRDefault="0082564E" w:rsidP="009265CE">
      <w:pPr>
        <w:numPr>
          <w:ilvl w:val="0"/>
          <w:numId w:val="32"/>
        </w:numPr>
        <w:spacing w:after="200"/>
        <w:rPr>
          <w:sz w:val="24"/>
          <w:szCs w:val="24"/>
        </w:rPr>
      </w:pPr>
      <w:r w:rsidRPr="0082564E">
        <w:rPr>
          <w:sz w:val="24"/>
          <w:szCs w:val="24"/>
        </w:rPr>
        <w:t>Parent knowledge of child development and of their child's developmental progress</w:t>
      </w:r>
    </w:p>
    <w:p w:rsidR="009265CE" w:rsidRPr="005231EB" w:rsidRDefault="0082564E" w:rsidP="009265CE">
      <w:pPr>
        <w:numPr>
          <w:ilvl w:val="0"/>
          <w:numId w:val="32"/>
        </w:numPr>
        <w:spacing w:after="200"/>
        <w:rPr>
          <w:sz w:val="24"/>
          <w:szCs w:val="24"/>
        </w:rPr>
      </w:pPr>
      <w:r w:rsidRPr="0082564E">
        <w:rPr>
          <w:sz w:val="24"/>
          <w:szCs w:val="24"/>
        </w:rPr>
        <w:t xml:space="preserve">Parenting behaviors and parent-child relationship (e.g., discipline strategies, play interactions) </w:t>
      </w:r>
    </w:p>
    <w:p w:rsidR="009265CE" w:rsidRPr="005231EB" w:rsidRDefault="0082564E" w:rsidP="009265CE">
      <w:pPr>
        <w:numPr>
          <w:ilvl w:val="0"/>
          <w:numId w:val="32"/>
        </w:numPr>
        <w:spacing w:after="200"/>
        <w:rPr>
          <w:sz w:val="24"/>
          <w:szCs w:val="24"/>
        </w:rPr>
      </w:pPr>
      <w:r w:rsidRPr="0082564E">
        <w:rPr>
          <w:sz w:val="24"/>
          <w:szCs w:val="24"/>
        </w:rPr>
        <w:t xml:space="preserve">Parent emotional well-being or parenting stress (note: </w:t>
      </w:r>
      <w:r w:rsidRPr="0082564E">
        <w:rPr>
          <w:sz w:val="24"/>
          <w:szCs w:val="24"/>
          <w:u w:val="single"/>
        </w:rPr>
        <w:t>some</w:t>
      </w:r>
      <w:r w:rsidRPr="0082564E">
        <w:rPr>
          <w:sz w:val="24"/>
          <w:szCs w:val="24"/>
        </w:rPr>
        <w:t xml:space="preserve"> of these data may also be </w:t>
      </w:r>
      <w:r w:rsidR="009265CE" w:rsidRPr="005231EB">
        <w:rPr>
          <w:sz w:val="24"/>
          <w:szCs w:val="24"/>
        </w:rPr>
        <w:t>captured for maternal health under that benchmark area</w:t>
      </w:r>
      <w:r w:rsidRPr="0082564E">
        <w:rPr>
          <w:sz w:val="24"/>
          <w:szCs w:val="24"/>
        </w:rPr>
        <w:t>).</w:t>
      </w:r>
    </w:p>
    <w:p w:rsidR="009265CE" w:rsidRPr="005231EB" w:rsidRDefault="0082564E" w:rsidP="009265CE">
      <w:pPr>
        <w:numPr>
          <w:ilvl w:val="0"/>
          <w:numId w:val="32"/>
        </w:numPr>
        <w:spacing w:after="200"/>
        <w:rPr>
          <w:sz w:val="24"/>
          <w:szCs w:val="24"/>
        </w:rPr>
      </w:pPr>
      <w:r w:rsidRPr="0082564E">
        <w:rPr>
          <w:sz w:val="24"/>
          <w:szCs w:val="24"/>
        </w:rPr>
        <w:lastRenderedPageBreak/>
        <w:t>Child’s communication, language and emergent literacy</w:t>
      </w:r>
    </w:p>
    <w:p w:rsidR="009265CE" w:rsidRPr="005231EB" w:rsidRDefault="0082564E" w:rsidP="009265CE">
      <w:pPr>
        <w:numPr>
          <w:ilvl w:val="0"/>
          <w:numId w:val="32"/>
        </w:numPr>
        <w:spacing w:after="200"/>
        <w:rPr>
          <w:sz w:val="24"/>
          <w:szCs w:val="24"/>
        </w:rPr>
      </w:pPr>
      <w:r w:rsidRPr="0082564E">
        <w:rPr>
          <w:sz w:val="24"/>
          <w:szCs w:val="24"/>
        </w:rPr>
        <w:t>Child’s general cognitive skills</w:t>
      </w:r>
    </w:p>
    <w:p w:rsidR="009265CE" w:rsidRPr="005231EB" w:rsidRDefault="0082564E" w:rsidP="009265CE">
      <w:pPr>
        <w:numPr>
          <w:ilvl w:val="0"/>
          <w:numId w:val="32"/>
        </w:numPr>
        <w:spacing w:after="200"/>
        <w:rPr>
          <w:sz w:val="24"/>
          <w:szCs w:val="24"/>
        </w:rPr>
      </w:pPr>
      <w:r w:rsidRPr="0082564E">
        <w:rPr>
          <w:sz w:val="24"/>
          <w:szCs w:val="24"/>
        </w:rPr>
        <w:t>Child’s positive approaches to learning including attention</w:t>
      </w:r>
    </w:p>
    <w:p w:rsidR="009265CE" w:rsidRPr="005231EB" w:rsidRDefault="0082564E" w:rsidP="009265CE">
      <w:pPr>
        <w:numPr>
          <w:ilvl w:val="0"/>
          <w:numId w:val="32"/>
        </w:numPr>
        <w:spacing w:after="200"/>
        <w:rPr>
          <w:sz w:val="24"/>
          <w:szCs w:val="24"/>
        </w:rPr>
      </w:pPr>
      <w:r w:rsidRPr="0082564E">
        <w:rPr>
          <w:sz w:val="24"/>
          <w:szCs w:val="24"/>
        </w:rPr>
        <w:t>Child’s social behavior, emotion regulation, and emotional well-being</w:t>
      </w:r>
    </w:p>
    <w:p w:rsidR="009265CE" w:rsidRPr="005231EB" w:rsidRDefault="0082564E" w:rsidP="009265CE">
      <w:pPr>
        <w:numPr>
          <w:ilvl w:val="0"/>
          <w:numId w:val="32"/>
        </w:numPr>
        <w:spacing w:after="200"/>
        <w:rPr>
          <w:sz w:val="24"/>
          <w:szCs w:val="24"/>
        </w:rPr>
      </w:pPr>
      <w:r w:rsidRPr="0082564E">
        <w:rPr>
          <w:sz w:val="24"/>
          <w:szCs w:val="24"/>
        </w:rPr>
        <w:t>Child’s physical health and development.</w:t>
      </w:r>
    </w:p>
    <w:p w:rsidR="009265CE" w:rsidRPr="005231EB" w:rsidRDefault="0082564E">
      <w:pPr>
        <w:spacing w:after="200"/>
        <w:ind w:left="1080"/>
        <w:rPr>
          <w:sz w:val="24"/>
          <w:szCs w:val="24"/>
        </w:rPr>
      </w:pPr>
      <w:r w:rsidRPr="0082564E">
        <w:rPr>
          <w:sz w:val="24"/>
          <w:szCs w:val="24"/>
        </w:rPr>
        <w:t xml:space="preserve"> For more information see: </w:t>
      </w:r>
    </w:p>
    <w:p w:rsidR="009265CE" w:rsidRPr="005231EB" w:rsidRDefault="000C300D">
      <w:pPr>
        <w:numPr>
          <w:ilvl w:val="3"/>
          <w:numId w:val="64"/>
        </w:numPr>
        <w:spacing w:after="200"/>
        <w:rPr>
          <w:sz w:val="24"/>
          <w:szCs w:val="24"/>
        </w:rPr>
      </w:pPr>
      <w:hyperlink r:id="rId35" w:history="1">
        <w:r w:rsidR="009265CE" w:rsidRPr="005231EB">
          <w:rPr>
            <w:rStyle w:val="Hyperlink"/>
            <w:sz w:val="24"/>
            <w:szCs w:val="24"/>
          </w:rPr>
          <w:t>http://www.acf.hhs.gov/programs/opre/ehs/perf_measures/index.html</w:t>
        </w:r>
      </w:hyperlink>
    </w:p>
    <w:p w:rsidR="009265CE" w:rsidRPr="005231EB" w:rsidRDefault="000C300D">
      <w:pPr>
        <w:numPr>
          <w:ilvl w:val="3"/>
          <w:numId w:val="64"/>
        </w:numPr>
        <w:spacing w:after="200"/>
        <w:rPr>
          <w:sz w:val="24"/>
          <w:szCs w:val="24"/>
        </w:rPr>
      </w:pPr>
      <w:hyperlink r:id="rId36" w:history="1">
        <w:r w:rsidR="009265CE" w:rsidRPr="005231EB">
          <w:rPr>
            <w:rStyle w:val="Hyperlink"/>
            <w:sz w:val="24"/>
            <w:szCs w:val="24"/>
          </w:rPr>
          <w:t>http://eclkc.ohs.acf.hhs.gov/hslc/ecdh/eecd/Assessment/Child%20Outcomes/edudev_art_00090_080905.html</w:t>
        </w:r>
      </w:hyperlink>
    </w:p>
    <w:p w:rsidR="009265CE" w:rsidRPr="005231EB" w:rsidRDefault="009265CE">
      <w:pPr>
        <w:numPr>
          <w:ilvl w:val="3"/>
          <w:numId w:val="64"/>
        </w:numPr>
        <w:spacing w:after="200"/>
        <w:rPr>
          <w:sz w:val="24"/>
          <w:szCs w:val="24"/>
        </w:rPr>
      </w:pPr>
      <w:r w:rsidRPr="005231EB">
        <w:rPr>
          <w:sz w:val="24"/>
          <w:szCs w:val="24"/>
        </w:rPr>
        <w:t>Kagan, S. L., Moore, E., &amp; Bradekamp, S. (1995).</w:t>
      </w:r>
      <w:r w:rsidR="00EC5B69">
        <w:rPr>
          <w:sz w:val="24"/>
          <w:szCs w:val="24"/>
        </w:rPr>
        <w:t xml:space="preserve"> </w:t>
      </w:r>
      <w:r w:rsidRPr="005231EB">
        <w:rPr>
          <w:sz w:val="24"/>
          <w:szCs w:val="24"/>
          <w:u w:val="single"/>
        </w:rPr>
        <w:t>Reconsidering children’s early development and learning: Toward common views and vocabulary</w:t>
      </w:r>
      <w:r w:rsidRPr="005231EB">
        <w:rPr>
          <w:sz w:val="24"/>
          <w:szCs w:val="24"/>
        </w:rPr>
        <w:t>.</w:t>
      </w:r>
      <w:r w:rsidR="00EC5B69">
        <w:rPr>
          <w:sz w:val="24"/>
          <w:szCs w:val="24"/>
        </w:rPr>
        <w:t xml:space="preserve"> </w:t>
      </w:r>
      <w:r w:rsidRPr="005231EB">
        <w:rPr>
          <w:sz w:val="24"/>
          <w:szCs w:val="24"/>
        </w:rPr>
        <w:t xml:space="preserve">Washington, DC: National Education Goals Panel, Goal 1 Technical Planning Group. (See Child Trends summary here: </w:t>
      </w:r>
      <w:hyperlink r:id="rId37" w:anchor="_Toc502715209" w:history="1">
        <w:r w:rsidRPr="005231EB">
          <w:rPr>
            <w:rStyle w:val="Hyperlink"/>
            <w:sz w:val="24"/>
            <w:szCs w:val="24"/>
          </w:rPr>
          <w:t>http://www.childtrends.org/schoolreadiness/testsr.htm#_Toc502715209</w:t>
        </w:r>
      </w:hyperlink>
      <w:r w:rsidRPr="005231EB">
        <w:rPr>
          <w:sz w:val="24"/>
          <w:szCs w:val="24"/>
        </w:rPr>
        <w:t>)</w:t>
      </w:r>
    </w:p>
    <w:p w:rsidR="009265CE" w:rsidRPr="005231EB" w:rsidRDefault="009265CE" w:rsidP="009265CE">
      <w:pPr>
        <w:numPr>
          <w:ilvl w:val="0"/>
          <w:numId w:val="39"/>
        </w:numPr>
        <w:spacing w:after="200"/>
        <w:ind w:hanging="1080"/>
        <w:rPr>
          <w:sz w:val="24"/>
          <w:szCs w:val="24"/>
        </w:rPr>
      </w:pPr>
      <w:r w:rsidRPr="005231EB">
        <w:rPr>
          <w:sz w:val="24"/>
          <w:szCs w:val="24"/>
        </w:rPr>
        <w:t>Definition of quantifiable, measurable improvement:</w:t>
      </w:r>
    </w:p>
    <w:p w:rsidR="009265CE" w:rsidRPr="005231EB" w:rsidRDefault="009265CE" w:rsidP="009265CE">
      <w:pPr>
        <w:numPr>
          <w:ilvl w:val="1"/>
          <w:numId w:val="7"/>
        </w:numPr>
        <w:tabs>
          <w:tab w:val="clear" w:pos="720"/>
          <w:tab w:val="num" w:pos="1080"/>
        </w:tabs>
        <w:spacing w:after="200"/>
        <w:ind w:left="1080"/>
        <w:rPr>
          <w:sz w:val="24"/>
          <w:szCs w:val="24"/>
        </w:rPr>
      </w:pPr>
      <w:r w:rsidRPr="005231EB">
        <w:rPr>
          <w:sz w:val="24"/>
          <w:szCs w:val="24"/>
        </w:rPr>
        <w:t>Increases over time in the developmental progress of children between entry to the progra</w:t>
      </w:r>
      <w:r w:rsidR="008F7E78">
        <w:rPr>
          <w:sz w:val="24"/>
          <w:szCs w:val="24"/>
        </w:rPr>
        <w:t>m and one year after enrollment</w:t>
      </w:r>
      <w:r w:rsidRPr="005231EB">
        <w:rPr>
          <w:sz w:val="24"/>
          <w:szCs w:val="24"/>
        </w:rPr>
        <w:t xml:space="preserve">. </w:t>
      </w:r>
    </w:p>
    <w:p w:rsidR="00FC4830" w:rsidRDefault="009265CE">
      <w:pPr>
        <w:numPr>
          <w:ilvl w:val="0"/>
          <w:numId w:val="39"/>
        </w:numPr>
        <w:spacing w:after="200"/>
        <w:ind w:hanging="1080"/>
        <w:rPr>
          <w:sz w:val="24"/>
          <w:szCs w:val="24"/>
        </w:rPr>
      </w:pPr>
      <w:r w:rsidRPr="005231EB">
        <w:rPr>
          <w:sz w:val="24"/>
          <w:szCs w:val="24"/>
        </w:rPr>
        <w:t xml:space="preserve">Specifying source of data: </w:t>
      </w:r>
    </w:p>
    <w:p w:rsidR="00FC4830" w:rsidRDefault="009265CE">
      <w:pPr>
        <w:numPr>
          <w:ilvl w:val="0"/>
          <w:numId w:val="21"/>
        </w:numPr>
        <w:tabs>
          <w:tab w:val="clear" w:pos="720"/>
          <w:tab w:val="left" w:pos="810"/>
          <w:tab w:val="num" w:pos="1080"/>
        </w:tabs>
        <w:spacing w:after="200"/>
        <w:ind w:left="1080"/>
        <w:rPr>
          <w:sz w:val="24"/>
          <w:szCs w:val="24"/>
        </w:rPr>
      </w:pPr>
      <w:r w:rsidRPr="005231EB">
        <w:rPr>
          <w:sz w:val="24"/>
          <w:szCs w:val="24"/>
        </w:rPr>
        <w:t>Data ca</w:t>
      </w:r>
      <w:r w:rsidR="0082564E" w:rsidRPr="0082564E">
        <w:rPr>
          <w:sz w:val="24"/>
          <w:szCs w:val="24"/>
        </w:rPr>
        <w:t xml:space="preserve">n be collected from a variety of sources including observation (e.g., teacher or other independent observer), direct assessment, administrative data or health records (e.g. program-specific clinical information systems), parent-report, teacher-report or samples of children’s work. The grantee must collect and report data from the source appropriate to the method and measurement of the construct proposed. </w:t>
      </w:r>
    </w:p>
    <w:p w:rsidR="009265CE" w:rsidRPr="005231EB" w:rsidRDefault="0082564E" w:rsidP="009265CE">
      <w:pPr>
        <w:spacing w:after="200"/>
        <w:ind w:left="720" w:hanging="720"/>
        <w:rPr>
          <w:sz w:val="24"/>
          <w:szCs w:val="24"/>
        </w:rPr>
      </w:pPr>
      <w:r w:rsidRPr="0082564E">
        <w:rPr>
          <w:sz w:val="24"/>
          <w:szCs w:val="24"/>
        </w:rPr>
        <w:t>D.</w:t>
      </w:r>
      <w:r w:rsidRPr="0082564E">
        <w:rPr>
          <w:sz w:val="24"/>
          <w:szCs w:val="24"/>
        </w:rPr>
        <w:tab/>
        <w:t>Format to report data:</w:t>
      </w:r>
    </w:p>
    <w:p w:rsidR="009265CE" w:rsidRPr="005231EB" w:rsidRDefault="0082564E" w:rsidP="009265CE">
      <w:pPr>
        <w:numPr>
          <w:ilvl w:val="0"/>
          <w:numId w:val="40"/>
        </w:numPr>
        <w:spacing w:after="200"/>
        <w:ind w:left="1080"/>
        <w:rPr>
          <w:sz w:val="24"/>
          <w:szCs w:val="24"/>
        </w:rPr>
      </w:pPr>
      <w:r w:rsidRPr="0082564E">
        <w:rPr>
          <w:sz w:val="24"/>
          <w:szCs w:val="24"/>
        </w:rPr>
        <w:t>Depending on the measure used and the grantee plan for using the data, the data reported should be either one or both of the following:</w:t>
      </w:r>
    </w:p>
    <w:p w:rsidR="009265CE" w:rsidRPr="005231EB" w:rsidRDefault="0082564E" w:rsidP="009265CE">
      <w:pPr>
        <w:numPr>
          <w:ilvl w:val="0"/>
          <w:numId w:val="65"/>
        </w:numPr>
        <w:tabs>
          <w:tab w:val="clear" w:pos="1800"/>
          <w:tab w:val="num" w:pos="1440"/>
        </w:tabs>
        <w:spacing w:after="200"/>
        <w:ind w:left="1440"/>
        <w:rPr>
          <w:sz w:val="24"/>
          <w:szCs w:val="24"/>
        </w:rPr>
      </w:pPr>
      <w:r w:rsidRPr="0082564E">
        <w:rPr>
          <w:sz w:val="24"/>
          <w:szCs w:val="24"/>
        </w:rPr>
        <w:t>Scale scores. When they are available, scores should be the calculated score for individual scales in the measure. Individual item-level data should not be reported. The scale scores should be calculated as instructed in the manual or other documentation provided by the measure developer; and,</w:t>
      </w:r>
    </w:p>
    <w:p w:rsidR="009265CE" w:rsidRPr="005231EB" w:rsidRDefault="0082564E" w:rsidP="009265CE">
      <w:pPr>
        <w:numPr>
          <w:ilvl w:val="0"/>
          <w:numId w:val="65"/>
        </w:numPr>
        <w:tabs>
          <w:tab w:val="clear" w:pos="1800"/>
          <w:tab w:val="num" w:pos="1440"/>
        </w:tabs>
        <w:spacing w:after="200"/>
        <w:ind w:left="1440"/>
        <w:rPr>
          <w:sz w:val="24"/>
          <w:szCs w:val="24"/>
        </w:rPr>
      </w:pPr>
      <w:r w:rsidRPr="0082564E">
        <w:rPr>
          <w:sz w:val="24"/>
          <w:szCs w:val="24"/>
        </w:rPr>
        <w:t>Rates of children in a particular risk category (e.g. rates of children at risk for language delay).</w:t>
      </w:r>
    </w:p>
    <w:p w:rsidR="009265CE" w:rsidRPr="005231EB" w:rsidRDefault="0082564E" w:rsidP="009265CE">
      <w:pPr>
        <w:rPr>
          <w:sz w:val="24"/>
          <w:szCs w:val="24"/>
        </w:rPr>
      </w:pPr>
      <w:r w:rsidRPr="0082564E">
        <w:rPr>
          <w:sz w:val="24"/>
          <w:szCs w:val="24"/>
        </w:rPr>
        <w:lastRenderedPageBreak/>
        <w:t>The following are some suggested ideas or sources for measures within the area of “Improvements in School Readiness and Achievement:”</w:t>
      </w:r>
    </w:p>
    <w:p w:rsidR="009265CE" w:rsidRPr="005231EB" w:rsidRDefault="009265CE" w:rsidP="009265CE">
      <w:pPr>
        <w:rPr>
          <w:sz w:val="24"/>
          <w:szCs w:val="24"/>
        </w:rPr>
      </w:pPr>
    </w:p>
    <w:p w:rsidR="009265CE" w:rsidRPr="005231EB" w:rsidRDefault="000C300D" w:rsidP="009265CE">
      <w:pPr>
        <w:numPr>
          <w:ilvl w:val="0"/>
          <w:numId w:val="50"/>
        </w:numPr>
        <w:spacing w:after="200"/>
        <w:rPr>
          <w:sz w:val="24"/>
          <w:szCs w:val="24"/>
        </w:rPr>
      </w:pPr>
      <w:hyperlink r:id="rId38" w:history="1">
        <w:r w:rsidR="009265CE" w:rsidRPr="005231EB">
          <w:rPr>
            <w:rStyle w:val="Hyperlink"/>
            <w:sz w:val="24"/>
            <w:szCs w:val="24"/>
          </w:rPr>
          <w:t>http://www.acf.hhs.gov/programs/opre/ehs/perf_measures/reports/resources_measuring/res_meas_title.html</w:t>
        </w:r>
      </w:hyperlink>
    </w:p>
    <w:p w:rsidR="009265CE" w:rsidRPr="005231EB" w:rsidRDefault="000C300D" w:rsidP="009265CE">
      <w:pPr>
        <w:numPr>
          <w:ilvl w:val="0"/>
          <w:numId w:val="50"/>
        </w:numPr>
        <w:spacing w:after="200"/>
        <w:rPr>
          <w:sz w:val="24"/>
          <w:szCs w:val="24"/>
        </w:rPr>
      </w:pPr>
      <w:hyperlink r:id="rId39" w:history="1">
        <w:r w:rsidR="009265CE" w:rsidRPr="005231EB">
          <w:rPr>
            <w:rStyle w:val="Hyperlink"/>
            <w:sz w:val="24"/>
            <w:szCs w:val="24"/>
          </w:rPr>
          <w:t>http://www.casel.org/downloads/Compendium_SELTools.pdf</w:t>
        </w:r>
      </w:hyperlink>
    </w:p>
    <w:p w:rsidR="009265CE" w:rsidRPr="005231EB" w:rsidRDefault="000C300D" w:rsidP="009265CE">
      <w:pPr>
        <w:numPr>
          <w:ilvl w:val="0"/>
          <w:numId w:val="50"/>
        </w:numPr>
        <w:spacing w:after="200"/>
        <w:rPr>
          <w:sz w:val="24"/>
          <w:szCs w:val="24"/>
        </w:rPr>
      </w:pPr>
      <w:hyperlink r:id="rId40" w:history="1">
        <w:r w:rsidR="009265CE" w:rsidRPr="005231EB">
          <w:rPr>
            <w:rStyle w:val="Hyperlink"/>
            <w:sz w:val="24"/>
            <w:szCs w:val="24"/>
          </w:rPr>
          <w:t>http://journal.naeyc.org/btj/200401/Maxwell.pdf</w:t>
        </w:r>
      </w:hyperlink>
    </w:p>
    <w:p w:rsidR="009265CE" w:rsidRPr="005231EB" w:rsidRDefault="000C300D">
      <w:pPr>
        <w:numPr>
          <w:ilvl w:val="0"/>
          <w:numId w:val="50"/>
        </w:numPr>
        <w:spacing w:after="200"/>
        <w:rPr>
          <w:sz w:val="24"/>
          <w:szCs w:val="24"/>
        </w:rPr>
      </w:pPr>
      <w:hyperlink r:id="rId41" w:history="1">
        <w:r w:rsidR="009265CE" w:rsidRPr="005231EB">
          <w:rPr>
            <w:rStyle w:val="Hyperlink"/>
            <w:sz w:val="24"/>
            <w:szCs w:val="24"/>
          </w:rPr>
          <w:t>http://www.earlylearning.ubc.ca/research/initiatives/early-development-instrument/</w:t>
        </w:r>
      </w:hyperlink>
    </w:p>
    <w:p w:rsidR="009265CE" w:rsidRPr="005231EB" w:rsidRDefault="009265CE">
      <w:pPr>
        <w:spacing w:after="200"/>
        <w:ind w:left="720"/>
        <w:rPr>
          <w:sz w:val="24"/>
          <w:szCs w:val="24"/>
        </w:rPr>
      </w:pPr>
    </w:p>
    <w:p w:rsidR="009265CE" w:rsidRPr="005231EB" w:rsidRDefault="009265CE" w:rsidP="009265CE">
      <w:pPr>
        <w:numPr>
          <w:ilvl w:val="0"/>
          <w:numId w:val="24"/>
        </w:numPr>
        <w:spacing w:after="200"/>
        <w:rPr>
          <w:sz w:val="24"/>
          <w:szCs w:val="24"/>
        </w:rPr>
      </w:pPr>
      <w:r w:rsidRPr="005231EB">
        <w:rPr>
          <w:sz w:val="24"/>
          <w:szCs w:val="24"/>
          <w:u w:val="single"/>
        </w:rPr>
        <w:t>Crime or Domestic Violence</w:t>
      </w:r>
    </w:p>
    <w:p w:rsidR="009265CE" w:rsidRPr="005231EB" w:rsidRDefault="009265CE" w:rsidP="009265CE">
      <w:pPr>
        <w:spacing w:after="200"/>
        <w:rPr>
          <w:bCs/>
          <w:iCs/>
          <w:sz w:val="24"/>
          <w:szCs w:val="24"/>
        </w:rPr>
      </w:pPr>
      <w:r w:rsidRPr="005231EB">
        <w:rPr>
          <w:bCs/>
          <w:iCs/>
          <w:sz w:val="24"/>
          <w:szCs w:val="24"/>
        </w:rPr>
        <w:t>The legislation includes a requirement for States to report on reduction in “crime or domestic violence.”</w:t>
      </w:r>
      <w:r w:rsidR="00EC5B69">
        <w:rPr>
          <w:bCs/>
          <w:iCs/>
          <w:sz w:val="24"/>
          <w:szCs w:val="24"/>
        </w:rPr>
        <w:t xml:space="preserve"> </w:t>
      </w:r>
      <w:r w:rsidRPr="005231EB">
        <w:rPr>
          <w:bCs/>
          <w:iCs/>
          <w:sz w:val="24"/>
          <w:szCs w:val="24"/>
        </w:rPr>
        <w:t>Given this language, States are not required to report on both domains, but must report on at least one.</w:t>
      </w:r>
    </w:p>
    <w:p w:rsidR="009265CE" w:rsidRPr="005231EB" w:rsidRDefault="009265CE" w:rsidP="009265CE">
      <w:pPr>
        <w:spacing w:after="200"/>
        <w:rPr>
          <w:i/>
          <w:iCs/>
          <w:sz w:val="24"/>
          <w:szCs w:val="24"/>
          <w:u w:val="single"/>
        </w:rPr>
      </w:pPr>
      <w:r w:rsidRPr="005231EB">
        <w:rPr>
          <w:i/>
          <w:iCs/>
          <w:sz w:val="24"/>
          <w:szCs w:val="24"/>
          <w:u w:val="single"/>
        </w:rPr>
        <w:t>Crime</w:t>
      </w:r>
    </w:p>
    <w:p w:rsidR="009265CE" w:rsidRPr="005231EB" w:rsidRDefault="009265CE" w:rsidP="009265CE">
      <w:pPr>
        <w:numPr>
          <w:ilvl w:val="0"/>
          <w:numId w:val="27"/>
        </w:numPr>
        <w:tabs>
          <w:tab w:val="clear" w:pos="660"/>
          <w:tab w:val="num" w:pos="450"/>
        </w:tabs>
        <w:spacing w:after="200"/>
        <w:ind w:left="450" w:hanging="450"/>
        <w:rPr>
          <w:sz w:val="24"/>
          <w:szCs w:val="24"/>
        </w:rPr>
      </w:pPr>
      <w:r w:rsidRPr="005231EB">
        <w:rPr>
          <w:sz w:val="24"/>
          <w:szCs w:val="24"/>
        </w:rPr>
        <w:t>If the grantee chooses to report crime, constructs that must be re</w:t>
      </w:r>
      <w:r w:rsidR="0082564E" w:rsidRPr="0082564E">
        <w:rPr>
          <w:sz w:val="24"/>
          <w:szCs w:val="24"/>
        </w:rPr>
        <w:t>ported for this benchmark area (</w:t>
      </w:r>
      <w:r w:rsidR="0082564E" w:rsidRPr="0082564E">
        <w:rPr>
          <w:sz w:val="24"/>
          <w:szCs w:val="24"/>
          <w:u w:val="single"/>
        </w:rPr>
        <w:t>all</w:t>
      </w:r>
      <w:r w:rsidR="0082564E" w:rsidRPr="0082564E">
        <w:rPr>
          <w:sz w:val="24"/>
          <w:szCs w:val="24"/>
        </w:rPr>
        <w:t xml:space="preserve"> constructs must be measured) for caregivers served by the home visiting program:</w:t>
      </w:r>
    </w:p>
    <w:p w:rsidR="009265CE" w:rsidRPr="005231EB" w:rsidRDefault="0082564E" w:rsidP="009265CE">
      <w:pPr>
        <w:numPr>
          <w:ilvl w:val="2"/>
          <w:numId w:val="27"/>
        </w:numPr>
        <w:tabs>
          <w:tab w:val="num" w:pos="2520"/>
        </w:tabs>
        <w:rPr>
          <w:sz w:val="24"/>
          <w:szCs w:val="24"/>
        </w:rPr>
      </w:pPr>
      <w:r w:rsidRPr="0082564E">
        <w:rPr>
          <w:sz w:val="24"/>
          <w:szCs w:val="24"/>
        </w:rPr>
        <w:t>Arrests</w:t>
      </w:r>
    </w:p>
    <w:p w:rsidR="009265CE" w:rsidRPr="005231EB" w:rsidRDefault="0082564E" w:rsidP="009265CE">
      <w:pPr>
        <w:numPr>
          <w:ilvl w:val="2"/>
          <w:numId w:val="27"/>
        </w:numPr>
        <w:tabs>
          <w:tab w:val="num" w:pos="2520"/>
        </w:tabs>
        <w:rPr>
          <w:sz w:val="24"/>
          <w:szCs w:val="24"/>
        </w:rPr>
      </w:pPr>
      <w:r w:rsidRPr="0082564E">
        <w:rPr>
          <w:sz w:val="24"/>
          <w:szCs w:val="24"/>
        </w:rPr>
        <w:t>Convictions</w:t>
      </w:r>
    </w:p>
    <w:p w:rsidR="009265CE" w:rsidRPr="005231EB" w:rsidRDefault="009265CE" w:rsidP="009265CE">
      <w:pPr>
        <w:tabs>
          <w:tab w:val="num" w:pos="2520"/>
        </w:tabs>
        <w:ind w:left="1080"/>
        <w:rPr>
          <w:sz w:val="24"/>
          <w:szCs w:val="24"/>
        </w:rPr>
      </w:pPr>
    </w:p>
    <w:p w:rsidR="009265CE" w:rsidRPr="005231EB" w:rsidRDefault="0082564E" w:rsidP="009265CE">
      <w:pPr>
        <w:numPr>
          <w:ilvl w:val="0"/>
          <w:numId w:val="27"/>
        </w:numPr>
        <w:tabs>
          <w:tab w:val="clear" w:pos="660"/>
          <w:tab w:val="num" w:pos="450"/>
        </w:tabs>
        <w:ind w:hanging="660"/>
        <w:rPr>
          <w:sz w:val="24"/>
          <w:szCs w:val="24"/>
        </w:rPr>
      </w:pPr>
      <w:r w:rsidRPr="0082564E">
        <w:rPr>
          <w:sz w:val="24"/>
          <w:szCs w:val="24"/>
        </w:rPr>
        <w:t>Definition of quantifiable, measurable improvement:</w:t>
      </w:r>
    </w:p>
    <w:p w:rsidR="009265CE" w:rsidRPr="005231EB" w:rsidRDefault="009265CE" w:rsidP="009265CE">
      <w:pPr>
        <w:rPr>
          <w:sz w:val="24"/>
          <w:szCs w:val="24"/>
        </w:rPr>
      </w:pPr>
    </w:p>
    <w:p w:rsidR="009265CE" w:rsidRPr="005231EB" w:rsidRDefault="0082564E" w:rsidP="009265CE">
      <w:pPr>
        <w:numPr>
          <w:ilvl w:val="0"/>
          <w:numId w:val="29"/>
        </w:numPr>
        <w:tabs>
          <w:tab w:val="clear" w:pos="360"/>
          <w:tab w:val="num" w:pos="720"/>
        </w:tabs>
        <w:ind w:left="720"/>
        <w:rPr>
          <w:sz w:val="24"/>
          <w:szCs w:val="24"/>
        </w:rPr>
      </w:pPr>
      <w:r w:rsidRPr="0082564E">
        <w:rPr>
          <w:sz w:val="24"/>
          <w:szCs w:val="24"/>
        </w:rPr>
        <w:t>For family-level crime rates, improvement shall be defined as rate decreases over time in the identified constructs.</w:t>
      </w:r>
    </w:p>
    <w:p w:rsidR="009265CE" w:rsidRPr="005231EB" w:rsidRDefault="009265CE" w:rsidP="009265CE">
      <w:pPr>
        <w:ind w:left="360"/>
        <w:rPr>
          <w:sz w:val="24"/>
          <w:szCs w:val="24"/>
        </w:rPr>
      </w:pPr>
    </w:p>
    <w:p w:rsidR="009265CE" w:rsidRPr="005231EB" w:rsidRDefault="0082564E" w:rsidP="009265CE">
      <w:pPr>
        <w:numPr>
          <w:ilvl w:val="0"/>
          <w:numId w:val="27"/>
        </w:numPr>
        <w:tabs>
          <w:tab w:val="clear" w:pos="660"/>
          <w:tab w:val="num" w:pos="450"/>
        </w:tabs>
        <w:ind w:hanging="660"/>
        <w:rPr>
          <w:sz w:val="24"/>
          <w:szCs w:val="24"/>
        </w:rPr>
      </w:pPr>
      <w:r w:rsidRPr="0082564E">
        <w:rPr>
          <w:sz w:val="24"/>
          <w:szCs w:val="24"/>
        </w:rPr>
        <w:t>Sources of data:</w:t>
      </w:r>
    </w:p>
    <w:p w:rsidR="009265CE" w:rsidRPr="005231EB" w:rsidRDefault="009265CE" w:rsidP="009265CE">
      <w:pPr>
        <w:rPr>
          <w:sz w:val="24"/>
          <w:szCs w:val="24"/>
        </w:rPr>
      </w:pPr>
    </w:p>
    <w:p w:rsidR="009265CE" w:rsidRPr="005231EB" w:rsidRDefault="0082564E" w:rsidP="009265CE">
      <w:pPr>
        <w:numPr>
          <w:ilvl w:val="0"/>
          <w:numId w:val="34"/>
        </w:numPr>
        <w:rPr>
          <w:sz w:val="24"/>
          <w:szCs w:val="24"/>
        </w:rPr>
      </w:pPr>
      <w:r w:rsidRPr="0082564E">
        <w:rPr>
          <w:sz w:val="24"/>
          <w:szCs w:val="24"/>
        </w:rPr>
        <w:t xml:space="preserve">Data can be collected from interviews and surveys with families (i.e. with validated and reliable instruments) or through administrative data if available at the individual level. </w:t>
      </w:r>
    </w:p>
    <w:p w:rsidR="009265CE" w:rsidRPr="005231EB" w:rsidRDefault="009265CE" w:rsidP="009265CE">
      <w:pPr>
        <w:ind w:left="720"/>
        <w:rPr>
          <w:sz w:val="24"/>
          <w:szCs w:val="24"/>
        </w:rPr>
      </w:pPr>
    </w:p>
    <w:p w:rsidR="009265CE" w:rsidRPr="005231EB" w:rsidRDefault="0082564E" w:rsidP="009265CE">
      <w:pPr>
        <w:numPr>
          <w:ilvl w:val="0"/>
          <w:numId w:val="27"/>
        </w:numPr>
        <w:tabs>
          <w:tab w:val="clear" w:pos="660"/>
          <w:tab w:val="num" w:pos="450"/>
          <w:tab w:val="num" w:pos="2520"/>
        </w:tabs>
        <w:ind w:hanging="660"/>
        <w:rPr>
          <w:sz w:val="24"/>
          <w:szCs w:val="24"/>
        </w:rPr>
      </w:pPr>
      <w:r w:rsidRPr="0082564E">
        <w:rPr>
          <w:sz w:val="24"/>
          <w:szCs w:val="24"/>
        </w:rPr>
        <w:t>Format to report data:</w:t>
      </w:r>
    </w:p>
    <w:p w:rsidR="009265CE" w:rsidRPr="005231EB" w:rsidRDefault="009265CE" w:rsidP="009265CE">
      <w:pPr>
        <w:tabs>
          <w:tab w:val="num" w:pos="2520"/>
        </w:tabs>
        <w:rPr>
          <w:sz w:val="24"/>
          <w:szCs w:val="24"/>
        </w:rPr>
      </w:pPr>
    </w:p>
    <w:p w:rsidR="009265CE" w:rsidRPr="005231EB" w:rsidRDefault="0082564E" w:rsidP="009265CE">
      <w:pPr>
        <w:pStyle w:val="ColorfulList-Accent11"/>
        <w:numPr>
          <w:ilvl w:val="0"/>
          <w:numId w:val="33"/>
        </w:numPr>
        <w:spacing w:line="240" w:lineRule="auto"/>
        <w:contextualSpacing/>
        <w:rPr>
          <w:rFonts w:ascii="Times New Roman" w:hAnsi="Times New Roman" w:cs="Times New Roman"/>
          <w:b/>
          <w:bCs/>
          <w:i/>
          <w:iCs/>
          <w:sz w:val="24"/>
          <w:szCs w:val="24"/>
          <w:u w:val="single"/>
        </w:rPr>
      </w:pPr>
      <w:r w:rsidRPr="0082564E">
        <w:rPr>
          <w:rFonts w:ascii="Times New Roman" w:hAnsi="Times New Roman" w:cs="Times New Roman"/>
          <w:sz w:val="24"/>
          <w:szCs w:val="24"/>
        </w:rPr>
        <w:t>Data can be reported as annual aggregate rates for parents participating in the program. Data should be reported broken down by reason for the arrest or conviction.</w:t>
      </w:r>
    </w:p>
    <w:p w:rsidR="009265CE" w:rsidRPr="005231EB" w:rsidRDefault="0082564E" w:rsidP="009265CE">
      <w:pPr>
        <w:spacing w:after="200"/>
        <w:rPr>
          <w:i/>
          <w:iCs/>
          <w:sz w:val="24"/>
          <w:szCs w:val="24"/>
          <w:u w:val="single"/>
        </w:rPr>
      </w:pPr>
      <w:r w:rsidRPr="0082564E">
        <w:rPr>
          <w:i/>
          <w:iCs/>
          <w:sz w:val="24"/>
          <w:szCs w:val="24"/>
          <w:u w:val="single"/>
        </w:rPr>
        <w:t>Domestic Violence</w:t>
      </w:r>
    </w:p>
    <w:p w:rsidR="009265CE" w:rsidRPr="005231EB" w:rsidRDefault="0082564E" w:rsidP="009265CE">
      <w:pPr>
        <w:spacing w:after="200"/>
        <w:ind w:left="360" w:hanging="360"/>
        <w:rPr>
          <w:i/>
          <w:iCs/>
          <w:sz w:val="24"/>
          <w:szCs w:val="24"/>
        </w:rPr>
      </w:pPr>
      <w:r w:rsidRPr="0082564E">
        <w:rPr>
          <w:sz w:val="24"/>
          <w:szCs w:val="24"/>
        </w:rPr>
        <w:t>A.</w:t>
      </w:r>
      <w:r w:rsidRPr="0082564E">
        <w:rPr>
          <w:sz w:val="24"/>
          <w:szCs w:val="24"/>
        </w:rPr>
        <w:tab/>
        <w:t>If the grantee chooses to report on domestic violence, constructs that must be reported for this benchmark area (</w:t>
      </w:r>
      <w:r w:rsidRPr="0082564E">
        <w:rPr>
          <w:sz w:val="24"/>
          <w:szCs w:val="24"/>
          <w:u w:val="single"/>
        </w:rPr>
        <w:t>all</w:t>
      </w:r>
      <w:r w:rsidRPr="0082564E">
        <w:rPr>
          <w:sz w:val="24"/>
          <w:szCs w:val="24"/>
        </w:rPr>
        <w:t xml:space="preserve"> constructs must be measured) include:</w:t>
      </w:r>
    </w:p>
    <w:p w:rsidR="009265CE" w:rsidRPr="005231EB" w:rsidRDefault="0082564E" w:rsidP="009265CE">
      <w:pPr>
        <w:numPr>
          <w:ilvl w:val="1"/>
          <w:numId w:val="27"/>
        </w:numPr>
        <w:rPr>
          <w:sz w:val="24"/>
          <w:szCs w:val="24"/>
        </w:rPr>
      </w:pPr>
      <w:r w:rsidRPr="0082564E">
        <w:rPr>
          <w:sz w:val="24"/>
          <w:szCs w:val="24"/>
        </w:rPr>
        <w:lastRenderedPageBreak/>
        <w:t>Screening for domestic violence</w:t>
      </w:r>
    </w:p>
    <w:p w:rsidR="009265CE" w:rsidRPr="005231EB" w:rsidRDefault="009265CE" w:rsidP="009265CE">
      <w:pPr>
        <w:ind w:left="720"/>
        <w:rPr>
          <w:sz w:val="24"/>
          <w:szCs w:val="24"/>
        </w:rPr>
      </w:pPr>
    </w:p>
    <w:p w:rsidR="009265CE" w:rsidRPr="005231EB" w:rsidRDefault="0082564E" w:rsidP="009265CE">
      <w:pPr>
        <w:numPr>
          <w:ilvl w:val="2"/>
          <w:numId w:val="27"/>
        </w:numPr>
        <w:rPr>
          <w:sz w:val="24"/>
          <w:szCs w:val="24"/>
        </w:rPr>
      </w:pPr>
      <w:r w:rsidRPr="0082564E">
        <w:rPr>
          <w:sz w:val="24"/>
          <w:szCs w:val="24"/>
        </w:rPr>
        <w:t>Of families identified for the presence of domestic violence, number of referrals made to relevant domestic violence services (e.g., shelters, food pantries);</w:t>
      </w:r>
    </w:p>
    <w:p w:rsidR="009265CE" w:rsidRPr="005231EB" w:rsidRDefault="009265CE">
      <w:pPr>
        <w:ind w:left="1080"/>
        <w:rPr>
          <w:sz w:val="24"/>
          <w:szCs w:val="24"/>
        </w:rPr>
      </w:pPr>
    </w:p>
    <w:p w:rsidR="009265CE" w:rsidRPr="005231EB" w:rsidRDefault="009265CE" w:rsidP="009265CE">
      <w:pPr>
        <w:numPr>
          <w:ilvl w:val="2"/>
          <w:numId w:val="27"/>
        </w:numPr>
        <w:rPr>
          <w:sz w:val="24"/>
          <w:szCs w:val="24"/>
        </w:rPr>
      </w:pPr>
      <w:r w:rsidRPr="005231EB">
        <w:rPr>
          <w:sz w:val="24"/>
          <w:szCs w:val="24"/>
        </w:rPr>
        <w:t>Of families identified for the presence of domestic violence, number of families for which a safety plan was completed.</w:t>
      </w:r>
    </w:p>
    <w:p w:rsidR="009265CE" w:rsidRPr="005231EB" w:rsidRDefault="009265CE" w:rsidP="009265CE">
      <w:pPr>
        <w:tabs>
          <w:tab w:val="num" w:pos="2520"/>
        </w:tabs>
        <w:ind w:left="1620"/>
        <w:rPr>
          <w:sz w:val="24"/>
          <w:szCs w:val="24"/>
        </w:rPr>
      </w:pPr>
    </w:p>
    <w:p w:rsidR="009265CE" w:rsidRPr="005231EB" w:rsidRDefault="0082564E" w:rsidP="009265CE">
      <w:pPr>
        <w:numPr>
          <w:ilvl w:val="0"/>
          <w:numId w:val="41"/>
        </w:numPr>
        <w:ind w:left="360"/>
        <w:rPr>
          <w:sz w:val="24"/>
          <w:szCs w:val="24"/>
        </w:rPr>
      </w:pPr>
      <w:r w:rsidRPr="0082564E">
        <w:rPr>
          <w:sz w:val="24"/>
          <w:szCs w:val="24"/>
        </w:rPr>
        <w:t>Definition of quantifiable, measurable improvement:</w:t>
      </w:r>
    </w:p>
    <w:p w:rsidR="009265CE" w:rsidRPr="005231EB" w:rsidRDefault="009265CE" w:rsidP="009265CE">
      <w:pPr>
        <w:ind w:left="300" w:hanging="300"/>
        <w:rPr>
          <w:sz w:val="24"/>
          <w:szCs w:val="24"/>
        </w:rPr>
      </w:pPr>
    </w:p>
    <w:p w:rsidR="009265CE" w:rsidRPr="005231EB" w:rsidRDefault="0082564E" w:rsidP="009265CE">
      <w:pPr>
        <w:numPr>
          <w:ilvl w:val="0"/>
          <w:numId w:val="36"/>
        </w:numPr>
        <w:rPr>
          <w:sz w:val="24"/>
          <w:szCs w:val="24"/>
        </w:rPr>
      </w:pPr>
      <w:r w:rsidRPr="0082564E">
        <w:rPr>
          <w:sz w:val="24"/>
          <w:szCs w:val="24"/>
        </w:rPr>
        <w:t>For screenings, improvement shall be defined as increases in the rate compared to the population served completed over time.</w:t>
      </w:r>
    </w:p>
    <w:p w:rsidR="009265CE" w:rsidRPr="005231EB" w:rsidRDefault="009265CE" w:rsidP="009265CE">
      <w:pPr>
        <w:ind w:left="300" w:hanging="300"/>
        <w:rPr>
          <w:sz w:val="24"/>
          <w:szCs w:val="24"/>
        </w:rPr>
      </w:pPr>
    </w:p>
    <w:p w:rsidR="009265CE" w:rsidRPr="005231EB" w:rsidRDefault="0082564E" w:rsidP="009265CE">
      <w:pPr>
        <w:numPr>
          <w:ilvl w:val="0"/>
          <w:numId w:val="36"/>
        </w:numPr>
        <w:rPr>
          <w:sz w:val="24"/>
          <w:szCs w:val="24"/>
        </w:rPr>
      </w:pPr>
      <w:r w:rsidRPr="0082564E">
        <w:rPr>
          <w:sz w:val="24"/>
          <w:szCs w:val="24"/>
        </w:rPr>
        <w:t>For referrals and completion of safety plans related to domestic violence, improvement shall be defined as an increase over time.</w:t>
      </w:r>
    </w:p>
    <w:p w:rsidR="009265CE" w:rsidRPr="005231EB" w:rsidRDefault="009265CE" w:rsidP="009265CE">
      <w:pPr>
        <w:rPr>
          <w:sz w:val="24"/>
          <w:szCs w:val="24"/>
        </w:rPr>
      </w:pPr>
    </w:p>
    <w:p w:rsidR="009265CE" w:rsidRPr="005231EB" w:rsidRDefault="0082564E" w:rsidP="009265CE">
      <w:pPr>
        <w:numPr>
          <w:ilvl w:val="0"/>
          <w:numId w:val="39"/>
        </w:numPr>
        <w:ind w:left="360"/>
        <w:rPr>
          <w:sz w:val="24"/>
          <w:szCs w:val="24"/>
        </w:rPr>
      </w:pPr>
      <w:r w:rsidRPr="0082564E">
        <w:rPr>
          <w:sz w:val="24"/>
          <w:szCs w:val="24"/>
        </w:rPr>
        <w:t>Sources of data:</w:t>
      </w:r>
      <w:r w:rsidRPr="0082564E">
        <w:rPr>
          <w:sz w:val="24"/>
          <w:szCs w:val="24"/>
        </w:rPr>
        <w:br/>
      </w:r>
    </w:p>
    <w:p w:rsidR="009265CE" w:rsidRPr="005231EB" w:rsidRDefault="0082564E" w:rsidP="009265CE">
      <w:pPr>
        <w:numPr>
          <w:ilvl w:val="0"/>
          <w:numId w:val="35"/>
        </w:numPr>
        <w:rPr>
          <w:sz w:val="24"/>
          <w:szCs w:val="24"/>
        </w:rPr>
      </w:pPr>
      <w:r w:rsidRPr="0082564E">
        <w:rPr>
          <w:sz w:val="24"/>
          <w:szCs w:val="24"/>
        </w:rPr>
        <w:t>For family-level data, data can be collected from interviews and surveys with families using either administrative data or reliable and valid measures.</w:t>
      </w:r>
    </w:p>
    <w:p w:rsidR="009265CE" w:rsidRPr="005231EB" w:rsidRDefault="009265CE" w:rsidP="009265CE">
      <w:pPr>
        <w:ind w:left="1080"/>
        <w:rPr>
          <w:sz w:val="24"/>
          <w:szCs w:val="24"/>
        </w:rPr>
      </w:pPr>
    </w:p>
    <w:p w:rsidR="009265CE" w:rsidRPr="005231EB" w:rsidRDefault="0082564E" w:rsidP="009265CE">
      <w:pPr>
        <w:ind w:left="660"/>
        <w:rPr>
          <w:sz w:val="24"/>
          <w:szCs w:val="24"/>
        </w:rPr>
      </w:pPr>
      <w:r w:rsidRPr="0082564E">
        <w:rPr>
          <w:sz w:val="24"/>
          <w:szCs w:val="24"/>
        </w:rPr>
        <w:t>For more information see:</w:t>
      </w:r>
    </w:p>
    <w:p w:rsidR="009265CE" w:rsidRPr="005231EB" w:rsidRDefault="009265CE" w:rsidP="009265CE">
      <w:pPr>
        <w:ind w:left="660"/>
        <w:rPr>
          <w:sz w:val="24"/>
          <w:szCs w:val="24"/>
        </w:rPr>
      </w:pPr>
    </w:p>
    <w:p w:rsidR="009265CE" w:rsidRPr="005231EB" w:rsidRDefault="000C300D" w:rsidP="009265CE">
      <w:pPr>
        <w:numPr>
          <w:ilvl w:val="0"/>
          <w:numId w:val="66"/>
        </w:numPr>
        <w:tabs>
          <w:tab w:val="clear" w:pos="1800"/>
          <w:tab w:val="num" w:pos="990"/>
        </w:tabs>
        <w:ind w:left="990" w:hanging="270"/>
        <w:rPr>
          <w:sz w:val="24"/>
          <w:szCs w:val="24"/>
        </w:rPr>
      </w:pPr>
      <w:hyperlink r:id="rId42" w:history="1">
        <w:r w:rsidR="009265CE" w:rsidRPr="005231EB">
          <w:rPr>
            <w:rStyle w:val="Hyperlink"/>
            <w:sz w:val="24"/>
            <w:szCs w:val="24"/>
          </w:rPr>
          <w:t>http://www.cdc.gov/ncipc/dvp/Compendium/Measuring_IPV_Victimization_and_Perpetration.htm</w:t>
        </w:r>
      </w:hyperlink>
      <w:r w:rsidR="009265CE" w:rsidRPr="005231EB">
        <w:rPr>
          <w:sz w:val="24"/>
          <w:szCs w:val="24"/>
        </w:rPr>
        <w:t xml:space="preserve"> </w:t>
      </w:r>
    </w:p>
    <w:p w:rsidR="009265CE" w:rsidRPr="005231EB" w:rsidRDefault="009265CE">
      <w:pPr>
        <w:ind w:left="990"/>
        <w:rPr>
          <w:sz w:val="24"/>
          <w:szCs w:val="24"/>
        </w:rPr>
      </w:pPr>
    </w:p>
    <w:p w:rsidR="009265CE" w:rsidRPr="005231EB" w:rsidRDefault="000C300D" w:rsidP="009265CE">
      <w:pPr>
        <w:numPr>
          <w:ilvl w:val="0"/>
          <w:numId w:val="66"/>
        </w:numPr>
        <w:tabs>
          <w:tab w:val="clear" w:pos="1800"/>
          <w:tab w:val="num" w:pos="990"/>
        </w:tabs>
        <w:ind w:left="990" w:hanging="270"/>
        <w:rPr>
          <w:sz w:val="24"/>
          <w:szCs w:val="24"/>
        </w:rPr>
      </w:pPr>
      <w:hyperlink r:id="rId43" w:history="1">
        <w:r w:rsidR="009265CE" w:rsidRPr="005231EB">
          <w:rPr>
            <w:rStyle w:val="Hyperlink"/>
            <w:sz w:val="24"/>
            <w:szCs w:val="24"/>
          </w:rPr>
          <w:t>http://www.cdc.gov/ViolencePrevention/intimatepartnerviolence/datasources.html</w:t>
        </w:r>
      </w:hyperlink>
      <w:r w:rsidR="009265CE" w:rsidRPr="005231EB">
        <w:rPr>
          <w:sz w:val="24"/>
          <w:szCs w:val="24"/>
        </w:rPr>
        <w:t xml:space="preserve"> </w:t>
      </w:r>
    </w:p>
    <w:p w:rsidR="009265CE" w:rsidRPr="005231EB" w:rsidRDefault="009265CE" w:rsidP="009265CE">
      <w:pPr>
        <w:ind w:left="720"/>
        <w:rPr>
          <w:sz w:val="24"/>
          <w:szCs w:val="24"/>
        </w:rPr>
      </w:pPr>
    </w:p>
    <w:p w:rsidR="009265CE" w:rsidRPr="005231EB" w:rsidRDefault="009265CE" w:rsidP="009265CE">
      <w:pPr>
        <w:numPr>
          <w:ilvl w:val="0"/>
          <w:numId w:val="39"/>
        </w:numPr>
        <w:ind w:left="360"/>
        <w:rPr>
          <w:sz w:val="24"/>
          <w:szCs w:val="24"/>
        </w:rPr>
      </w:pPr>
      <w:r w:rsidRPr="005231EB">
        <w:rPr>
          <w:sz w:val="24"/>
          <w:szCs w:val="24"/>
        </w:rPr>
        <w:t>Format to report data:</w:t>
      </w:r>
    </w:p>
    <w:p w:rsidR="009265CE" w:rsidRPr="005231EB" w:rsidRDefault="009265CE" w:rsidP="009265CE">
      <w:pPr>
        <w:rPr>
          <w:sz w:val="24"/>
          <w:szCs w:val="24"/>
        </w:rPr>
      </w:pPr>
    </w:p>
    <w:p w:rsidR="009265CE" w:rsidRPr="005231EB" w:rsidRDefault="009265CE" w:rsidP="009265CE">
      <w:pPr>
        <w:numPr>
          <w:ilvl w:val="0"/>
          <w:numId w:val="28"/>
        </w:numPr>
        <w:tabs>
          <w:tab w:val="clear" w:pos="1080"/>
          <w:tab w:val="num" w:pos="700"/>
          <w:tab w:val="num" w:pos="2520"/>
        </w:tabs>
        <w:ind w:left="700" w:hanging="400"/>
        <w:rPr>
          <w:sz w:val="24"/>
          <w:szCs w:val="24"/>
        </w:rPr>
      </w:pPr>
      <w:r w:rsidRPr="005231EB">
        <w:rPr>
          <w:sz w:val="24"/>
          <w:szCs w:val="24"/>
        </w:rPr>
        <w:t>Depending on the measure used for each construct and the grantee plan for using the data, the data reported should be either one or both of the following:</w:t>
      </w:r>
    </w:p>
    <w:p w:rsidR="009265CE" w:rsidRPr="005231EB" w:rsidRDefault="009265CE" w:rsidP="009265CE">
      <w:pPr>
        <w:tabs>
          <w:tab w:val="num" w:pos="2520"/>
        </w:tabs>
        <w:ind w:left="1440"/>
        <w:rPr>
          <w:sz w:val="24"/>
          <w:szCs w:val="24"/>
        </w:rPr>
      </w:pPr>
    </w:p>
    <w:p w:rsidR="009265CE" w:rsidRPr="005231EB" w:rsidRDefault="0082564E" w:rsidP="009265CE">
      <w:pPr>
        <w:numPr>
          <w:ilvl w:val="1"/>
          <w:numId w:val="28"/>
        </w:numPr>
        <w:tabs>
          <w:tab w:val="clear" w:pos="1800"/>
          <w:tab w:val="num" w:pos="990"/>
          <w:tab w:val="num" w:pos="2520"/>
        </w:tabs>
        <w:ind w:left="990"/>
        <w:rPr>
          <w:sz w:val="24"/>
          <w:szCs w:val="24"/>
        </w:rPr>
      </w:pPr>
      <w:r w:rsidRPr="0082564E">
        <w:rPr>
          <w:sz w:val="24"/>
          <w:szCs w:val="24"/>
        </w:rPr>
        <w:t>Percentage of screenings for domestic violence of program participants.</w:t>
      </w:r>
    </w:p>
    <w:p w:rsidR="009265CE" w:rsidRPr="005231EB" w:rsidRDefault="009265CE">
      <w:pPr>
        <w:tabs>
          <w:tab w:val="num" w:pos="2520"/>
        </w:tabs>
        <w:ind w:left="990"/>
        <w:rPr>
          <w:sz w:val="24"/>
          <w:szCs w:val="24"/>
        </w:rPr>
      </w:pPr>
    </w:p>
    <w:p w:rsidR="009265CE" w:rsidRPr="005231EB" w:rsidRDefault="0082564E" w:rsidP="009265CE">
      <w:pPr>
        <w:numPr>
          <w:ilvl w:val="1"/>
          <w:numId w:val="28"/>
        </w:numPr>
        <w:tabs>
          <w:tab w:val="clear" w:pos="1800"/>
          <w:tab w:val="num" w:pos="990"/>
          <w:tab w:val="num" w:pos="2520"/>
        </w:tabs>
        <w:ind w:left="990"/>
        <w:rPr>
          <w:sz w:val="24"/>
          <w:szCs w:val="24"/>
        </w:rPr>
      </w:pPr>
      <w:r w:rsidRPr="0082564E">
        <w:rPr>
          <w:sz w:val="24"/>
          <w:szCs w:val="24"/>
        </w:rPr>
        <w:t xml:space="preserve">Referrals and safety plans should be reported as a rate of appropriate services identified and referrals and safety plans made by the total number of identified participants in need of these services. </w:t>
      </w:r>
    </w:p>
    <w:p w:rsidR="009265CE" w:rsidRPr="005231EB" w:rsidRDefault="009265CE" w:rsidP="009265CE">
      <w:pPr>
        <w:tabs>
          <w:tab w:val="num" w:pos="2520"/>
        </w:tabs>
        <w:ind w:left="1800"/>
        <w:rPr>
          <w:sz w:val="24"/>
          <w:szCs w:val="24"/>
        </w:rPr>
      </w:pPr>
    </w:p>
    <w:p w:rsidR="009265CE" w:rsidRPr="005231EB" w:rsidRDefault="0082564E" w:rsidP="009265CE">
      <w:pPr>
        <w:numPr>
          <w:ilvl w:val="0"/>
          <w:numId w:val="24"/>
        </w:numPr>
        <w:rPr>
          <w:sz w:val="24"/>
          <w:szCs w:val="24"/>
        </w:rPr>
      </w:pPr>
      <w:r w:rsidRPr="0082564E">
        <w:rPr>
          <w:sz w:val="24"/>
          <w:szCs w:val="24"/>
          <w:u w:val="single"/>
        </w:rPr>
        <w:t>Family Economic Self-Sufficiency.</w:t>
      </w:r>
      <w:r w:rsidR="00EC5B69">
        <w:rPr>
          <w:sz w:val="24"/>
          <w:szCs w:val="24"/>
        </w:rPr>
        <w:t xml:space="preserve"> </w:t>
      </w:r>
    </w:p>
    <w:p w:rsidR="009265CE" w:rsidRPr="005231EB" w:rsidRDefault="009265CE" w:rsidP="009265CE">
      <w:pPr>
        <w:rPr>
          <w:sz w:val="24"/>
          <w:szCs w:val="24"/>
        </w:rPr>
      </w:pPr>
    </w:p>
    <w:p w:rsidR="009265CE" w:rsidRPr="005231EB" w:rsidRDefault="0082564E">
      <w:pPr>
        <w:numPr>
          <w:ilvl w:val="0"/>
          <w:numId w:val="5"/>
        </w:numPr>
        <w:spacing w:after="200"/>
        <w:rPr>
          <w:sz w:val="24"/>
          <w:szCs w:val="24"/>
        </w:rPr>
      </w:pPr>
      <w:r w:rsidRPr="0082564E">
        <w:rPr>
          <w:sz w:val="24"/>
          <w:szCs w:val="24"/>
        </w:rPr>
        <w:t>Constructs that must be reported for this benchmark area (</w:t>
      </w:r>
      <w:r w:rsidRPr="0082564E">
        <w:rPr>
          <w:sz w:val="24"/>
          <w:szCs w:val="24"/>
          <w:u w:val="single"/>
        </w:rPr>
        <w:t>all</w:t>
      </w:r>
      <w:r w:rsidRPr="0082564E">
        <w:rPr>
          <w:sz w:val="24"/>
          <w:szCs w:val="24"/>
        </w:rPr>
        <w:t xml:space="preserve"> constructs must be measured):</w:t>
      </w:r>
    </w:p>
    <w:p w:rsidR="009265CE" w:rsidRPr="005231EB" w:rsidRDefault="0082564E" w:rsidP="009265CE">
      <w:pPr>
        <w:numPr>
          <w:ilvl w:val="1"/>
          <w:numId w:val="73"/>
        </w:numPr>
        <w:spacing w:after="200"/>
        <w:rPr>
          <w:sz w:val="24"/>
          <w:szCs w:val="24"/>
        </w:rPr>
      </w:pPr>
      <w:r w:rsidRPr="0082564E">
        <w:rPr>
          <w:sz w:val="24"/>
          <w:szCs w:val="24"/>
        </w:rPr>
        <w:t>Household income and benefits</w:t>
      </w:r>
    </w:p>
    <w:p w:rsidR="009265CE" w:rsidRPr="005231EB" w:rsidRDefault="0082564E" w:rsidP="009265CE">
      <w:pPr>
        <w:numPr>
          <w:ilvl w:val="2"/>
          <w:numId w:val="74"/>
        </w:numPr>
        <w:spacing w:after="200"/>
        <w:rPr>
          <w:sz w:val="24"/>
          <w:szCs w:val="24"/>
        </w:rPr>
      </w:pPr>
      <w:r w:rsidRPr="0082564E">
        <w:rPr>
          <w:sz w:val="24"/>
          <w:szCs w:val="24"/>
        </w:rPr>
        <w:lastRenderedPageBreak/>
        <w:t>Household shall be defined as all those living in a home (who stay there at least 4 nights a week on average) who contribute to the support of the child or pregnant woman linked to the HV program.</w:t>
      </w:r>
      <w:r w:rsidR="00EC5B69">
        <w:rPr>
          <w:sz w:val="24"/>
          <w:szCs w:val="24"/>
        </w:rPr>
        <w:t xml:space="preserve"> </w:t>
      </w:r>
      <w:r w:rsidRPr="0082564E">
        <w:rPr>
          <w:sz w:val="24"/>
          <w:szCs w:val="24"/>
        </w:rPr>
        <w:t>Tenants/boarders shall not be counted as members of the household</w:t>
      </w:r>
    </w:p>
    <w:p w:rsidR="009265CE" w:rsidRPr="005231EB" w:rsidRDefault="0082564E" w:rsidP="009265CE">
      <w:pPr>
        <w:numPr>
          <w:ilvl w:val="2"/>
          <w:numId w:val="74"/>
        </w:numPr>
        <w:spacing w:after="200"/>
        <w:rPr>
          <w:sz w:val="24"/>
          <w:szCs w:val="24"/>
        </w:rPr>
      </w:pPr>
      <w:r w:rsidRPr="0082564E">
        <w:rPr>
          <w:sz w:val="24"/>
          <w:szCs w:val="24"/>
        </w:rPr>
        <w:t>Income and benefits shall be defined as earnings from work, plus other sources of cash support.</w:t>
      </w:r>
      <w:r w:rsidR="00EC5B69">
        <w:rPr>
          <w:sz w:val="24"/>
          <w:szCs w:val="24"/>
        </w:rPr>
        <w:t xml:space="preserve"> </w:t>
      </w:r>
      <w:r w:rsidRPr="0082564E">
        <w:rPr>
          <w:sz w:val="24"/>
          <w:szCs w:val="24"/>
        </w:rPr>
        <w:t xml:space="preserve">These sources may be private, i.e., rent from tenants/boarders, cash assistance from friends or relatives, or they may be linked to public systems, i.e. child support payments, TANF, Social Security (SSI/SSDI/OAI), and Unemployment </w:t>
      </w:r>
      <w:r w:rsidR="009265CE" w:rsidRPr="005231EB">
        <w:rPr>
          <w:sz w:val="24"/>
          <w:szCs w:val="24"/>
        </w:rPr>
        <w:t>Insurance</w:t>
      </w:r>
      <w:r w:rsidRPr="0082564E">
        <w:rPr>
          <w:sz w:val="24"/>
          <w:szCs w:val="24"/>
        </w:rPr>
        <w:t>.</w:t>
      </w:r>
    </w:p>
    <w:p w:rsidR="009265CE" w:rsidRPr="005231EB" w:rsidRDefault="0082564E" w:rsidP="009265CE">
      <w:pPr>
        <w:numPr>
          <w:ilvl w:val="1"/>
          <w:numId w:val="75"/>
        </w:numPr>
        <w:spacing w:after="200"/>
        <w:rPr>
          <w:sz w:val="24"/>
          <w:szCs w:val="24"/>
        </w:rPr>
      </w:pPr>
      <w:r w:rsidRPr="0082564E">
        <w:rPr>
          <w:sz w:val="24"/>
          <w:szCs w:val="24"/>
        </w:rPr>
        <w:t>Employment or Education of adult members of the household</w:t>
      </w:r>
    </w:p>
    <w:p w:rsidR="009265CE" w:rsidRPr="005231EB" w:rsidRDefault="0082564E" w:rsidP="009265CE">
      <w:pPr>
        <w:numPr>
          <w:ilvl w:val="1"/>
          <w:numId w:val="75"/>
        </w:numPr>
        <w:spacing w:after="200"/>
        <w:rPr>
          <w:sz w:val="24"/>
          <w:szCs w:val="24"/>
        </w:rPr>
      </w:pPr>
      <w:r w:rsidRPr="0082564E">
        <w:rPr>
          <w:sz w:val="24"/>
          <w:szCs w:val="24"/>
        </w:rPr>
        <w:t>Health insurance status</w:t>
      </w:r>
    </w:p>
    <w:p w:rsidR="009265CE" w:rsidRPr="005231EB" w:rsidRDefault="009265CE" w:rsidP="009265CE">
      <w:pPr>
        <w:spacing w:after="200"/>
        <w:rPr>
          <w:sz w:val="24"/>
          <w:szCs w:val="24"/>
          <w:highlight w:val="green"/>
        </w:rPr>
      </w:pPr>
    </w:p>
    <w:p w:rsidR="009265CE" w:rsidRPr="005231EB" w:rsidRDefault="0082564E" w:rsidP="009265CE">
      <w:pPr>
        <w:numPr>
          <w:ilvl w:val="0"/>
          <w:numId w:val="5"/>
        </w:numPr>
        <w:spacing w:after="200"/>
        <w:rPr>
          <w:sz w:val="24"/>
          <w:szCs w:val="24"/>
        </w:rPr>
      </w:pPr>
      <w:r w:rsidRPr="0082564E">
        <w:rPr>
          <w:sz w:val="24"/>
          <w:szCs w:val="24"/>
        </w:rPr>
        <w:t>Definition of quantifiable, measurable improvement:</w:t>
      </w:r>
    </w:p>
    <w:p w:rsidR="009265CE" w:rsidRPr="005231EB" w:rsidRDefault="0082564E" w:rsidP="009265CE">
      <w:pPr>
        <w:numPr>
          <w:ilvl w:val="1"/>
          <w:numId w:val="75"/>
        </w:numPr>
        <w:spacing w:after="200"/>
        <w:rPr>
          <w:sz w:val="24"/>
          <w:szCs w:val="24"/>
        </w:rPr>
      </w:pPr>
      <w:r w:rsidRPr="0082564E">
        <w:rPr>
          <w:sz w:val="24"/>
          <w:szCs w:val="24"/>
        </w:rPr>
        <w:t>For household income, improvement shall be defined as an increase in total household income and benefits</w:t>
      </w:r>
      <w:r w:rsidRPr="0082564E">
        <w:rPr>
          <w:color w:val="1F497D"/>
          <w:sz w:val="24"/>
          <w:szCs w:val="24"/>
        </w:rPr>
        <w:t xml:space="preserve"> </w:t>
      </w:r>
      <w:r w:rsidRPr="0082564E">
        <w:rPr>
          <w:sz w:val="24"/>
          <w:szCs w:val="24"/>
        </w:rPr>
        <w:t>over time.</w:t>
      </w:r>
      <w:r w:rsidR="00EC5B69">
        <w:rPr>
          <w:sz w:val="24"/>
          <w:szCs w:val="24"/>
        </w:rPr>
        <w:t xml:space="preserve"> </w:t>
      </w:r>
    </w:p>
    <w:p w:rsidR="009265CE" w:rsidRPr="005231EB" w:rsidRDefault="0082564E" w:rsidP="009265CE">
      <w:pPr>
        <w:numPr>
          <w:ilvl w:val="1"/>
          <w:numId w:val="75"/>
        </w:numPr>
        <w:spacing w:after="200"/>
        <w:rPr>
          <w:sz w:val="24"/>
          <w:szCs w:val="24"/>
        </w:rPr>
      </w:pPr>
      <w:r w:rsidRPr="0082564E">
        <w:rPr>
          <w:sz w:val="24"/>
          <w:szCs w:val="24"/>
        </w:rPr>
        <w:t xml:space="preserve">Note that the second construct above refers to employment </w:t>
      </w:r>
      <w:r w:rsidRPr="0082564E">
        <w:rPr>
          <w:i/>
          <w:iCs/>
          <w:sz w:val="24"/>
          <w:szCs w:val="24"/>
        </w:rPr>
        <w:t>or</w:t>
      </w:r>
      <w:r w:rsidRPr="0082564E">
        <w:rPr>
          <w:sz w:val="24"/>
          <w:szCs w:val="24"/>
        </w:rPr>
        <w:t xml:space="preserve"> education.</w:t>
      </w:r>
      <w:r w:rsidR="00EC5B69">
        <w:rPr>
          <w:sz w:val="24"/>
          <w:szCs w:val="24"/>
        </w:rPr>
        <w:t xml:space="preserve"> </w:t>
      </w:r>
      <w:r w:rsidRPr="0082564E">
        <w:rPr>
          <w:sz w:val="24"/>
          <w:szCs w:val="24"/>
        </w:rPr>
        <w:t>We recognize that there can be an inverse relationship between the two in the short-run, i.e., while people are pursuing education, they may reduce their participation in the labor force, and vice versa.</w:t>
      </w:r>
      <w:r w:rsidR="00EC5B69">
        <w:rPr>
          <w:sz w:val="24"/>
          <w:szCs w:val="24"/>
        </w:rPr>
        <w:t xml:space="preserve"> </w:t>
      </w:r>
      <w:r w:rsidRPr="0082564E">
        <w:rPr>
          <w:sz w:val="24"/>
          <w:szCs w:val="24"/>
        </w:rPr>
        <w:t xml:space="preserve">Therefore, while sites should measure both constructs, improvement in one or </w:t>
      </w:r>
      <w:r w:rsidR="009265CE" w:rsidRPr="005231EB">
        <w:rPr>
          <w:sz w:val="24"/>
          <w:szCs w:val="24"/>
        </w:rPr>
        <w:t>the other shall be considered sufficient to show positive results for this construct.</w:t>
      </w:r>
    </w:p>
    <w:p w:rsidR="009265CE" w:rsidRPr="005231EB" w:rsidRDefault="0082564E" w:rsidP="009265CE">
      <w:pPr>
        <w:numPr>
          <w:ilvl w:val="2"/>
          <w:numId w:val="76"/>
        </w:numPr>
        <w:spacing w:after="200"/>
        <w:rPr>
          <w:sz w:val="24"/>
          <w:szCs w:val="24"/>
        </w:rPr>
      </w:pPr>
      <w:r w:rsidRPr="0082564E">
        <w:rPr>
          <w:sz w:val="24"/>
          <w:szCs w:val="24"/>
        </w:rPr>
        <w:t>For employment, improvement shall be defined as an increase in the number of paid hours worked plus unpaid hours devoted to care of an infant by all adults in participating households over time.</w:t>
      </w:r>
    </w:p>
    <w:p w:rsidR="009265CE" w:rsidRPr="005231EB" w:rsidRDefault="0082564E" w:rsidP="009265CE">
      <w:pPr>
        <w:numPr>
          <w:ilvl w:val="2"/>
          <w:numId w:val="76"/>
        </w:numPr>
        <w:spacing w:after="200"/>
        <w:rPr>
          <w:sz w:val="24"/>
          <w:szCs w:val="24"/>
        </w:rPr>
      </w:pPr>
      <w:r w:rsidRPr="0082564E">
        <w:rPr>
          <w:sz w:val="24"/>
          <w:szCs w:val="24"/>
        </w:rPr>
        <w:t>For education, improvement shall be defined as an increase in the educational attainment of adults in participating households over time.</w:t>
      </w:r>
      <w:r w:rsidR="00EC5B69">
        <w:rPr>
          <w:sz w:val="24"/>
          <w:szCs w:val="24"/>
        </w:rPr>
        <w:t xml:space="preserve"> </w:t>
      </w:r>
      <w:r w:rsidRPr="0082564E">
        <w:rPr>
          <w:sz w:val="24"/>
          <w:szCs w:val="24"/>
        </w:rPr>
        <w:t>Educational attainment shall be defined by the completion not only of academic degrees, but also of training and certification programs.</w:t>
      </w:r>
    </w:p>
    <w:p w:rsidR="009265CE" w:rsidRPr="005231EB" w:rsidRDefault="0082564E" w:rsidP="009265CE">
      <w:pPr>
        <w:numPr>
          <w:ilvl w:val="1"/>
          <w:numId w:val="75"/>
        </w:numPr>
        <w:spacing w:after="200"/>
        <w:rPr>
          <w:color w:val="FF0000"/>
          <w:sz w:val="24"/>
          <w:szCs w:val="24"/>
        </w:rPr>
      </w:pPr>
      <w:r w:rsidRPr="0082564E">
        <w:rPr>
          <w:sz w:val="24"/>
          <w:szCs w:val="24"/>
        </w:rPr>
        <w:t>For health insurance status, improvement shall be defined as an increase in the number of household members who have health insurance over time.</w:t>
      </w:r>
    </w:p>
    <w:p w:rsidR="009265CE" w:rsidRPr="005231EB" w:rsidRDefault="009265CE" w:rsidP="009265CE">
      <w:pPr>
        <w:spacing w:after="200"/>
        <w:ind w:left="360"/>
        <w:rPr>
          <w:sz w:val="24"/>
          <w:szCs w:val="24"/>
        </w:rPr>
      </w:pPr>
    </w:p>
    <w:p w:rsidR="009265CE" w:rsidRPr="005231EB" w:rsidRDefault="0082564E" w:rsidP="009265CE">
      <w:pPr>
        <w:numPr>
          <w:ilvl w:val="0"/>
          <w:numId w:val="5"/>
        </w:numPr>
        <w:spacing w:after="200"/>
        <w:rPr>
          <w:sz w:val="24"/>
          <w:szCs w:val="24"/>
        </w:rPr>
      </w:pPr>
      <w:r w:rsidRPr="0082564E">
        <w:rPr>
          <w:sz w:val="24"/>
          <w:szCs w:val="24"/>
        </w:rPr>
        <w:t>Specifying source of data:</w:t>
      </w:r>
    </w:p>
    <w:p w:rsidR="009265CE" w:rsidRPr="005231EB" w:rsidRDefault="0082564E" w:rsidP="009265CE">
      <w:pPr>
        <w:numPr>
          <w:ilvl w:val="1"/>
          <w:numId w:val="5"/>
        </w:numPr>
        <w:spacing w:after="200"/>
        <w:rPr>
          <w:sz w:val="24"/>
          <w:szCs w:val="24"/>
        </w:rPr>
      </w:pPr>
      <w:r w:rsidRPr="0082564E">
        <w:rPr>
          <w:sz w:val="24"/>
          <w:szCs w:val="24"/>
        </w:rPr>
        <w:t>Data can come from interviews or surveys with families.</w:t>
      </w:r>
      <w:r w:rsidR="00EC5B69">
        <w:rPr>
          <w:sz w:val="24"/>
          <w:szCs w:val="24"/>
        </w:rPr>
        <w:t xml:space="preserve"> </w:t>
      </w:r>
      <w:r w:rsidRPr="0082564E">
        <w:rPr>
          <w:sz w:val="24"/>
          <w:szCs w:val="24"/>
        </w:rPr>
        <w:t>Data on child support and public benefit receipt may be able to be gathered or verified from the relevant agencies, if data-sharing agreements can be developed</w:t>
      </w:r>
      <w:r w:rsidRPr="0082564E">
        <w:rPr>
          <w:color w:val="1F497D"/>
          <w:sz w:val="24"/>
          <w:szCs w:val="24"/>
        </w:rPr>
        <w:t xml:space="preserve">. </w:t>
      </w:r>
      <w:r w:rsidRPr="0082564E">
        <w:rPr>
          <w:sz w:val="24"/>
          <w:szCs w:val="24"/>
        </w:rPr>
        <w:t>For employment, family-level data may also be gathered or verified using Unemployment Insurance data.</w:t>
      </w:r>
      <w:r w:rsidR="00EC5B69">
        <w:rPr>
          <w:sz w:val="24"/>
          <w:szCs w:val="24"/>
        </w:rPr>
        <w:t xml:space="preserve"> </w:t>
      </w:r>
    </w:p>
    <w:p w:rsidR="009265CE" w:rsidRPr="005231EB" w:rsidRDefault="0082564E" w:rsidP="009265CE">
      <w:pPr>
        <w:numPr>
          <w:ilvl w:val="0"/>
          <w:numId w:val="5"/>
        </w:numPr>
        <w:spacing w:after="200"/>
        <w:rPr>
          <w:sz w:val="24"/>
          <w:szCs w:val="24"/>
        </w:rPr>
      </w:pPr>
      <w:r w:rsidRPr="0082564E">
        <w:rPr>
          <w:sz w:val="24"/>
          <w:szCs w:val="24"/>
        </w:rPr>
        <w:lastRenderedPageBreak/>
        <w:t>Format to report data:</w:t>
      </w:r>
    </w:p>
    <w:p w:rsidR="009265CE" w:rsidRPr="005231EB" w:rsidRDefault="0082564E" w:rsidP="009265CE">
      <w:pPr>
        <w:numPr>
          <w:ilvl w:val="1"/>
          <w:numId w:val="5"/>
        </w:numPr>
        <w:spacing w:after="200"/>
        <w:rPr>
          <w:sz w:val="24"/>
          <w:szCs w:val="24"/>
        </w:rPr>
      </w:pPr>
      <w:r w:rsidRPr="0082564E">
        <w:rPr>
          <w:sz w:val="24"/>
          <w:szCs w:val="24"/>
        </w:rPr>
        <w:t xml:space="preserve">For the purposes of Federal reporting, family economic self-sufficiency data should be collected for the month of enrollment and the month one-year post enrollment. </w:t>
      </w:r>
    </w:p>
    <w:p w:rsidR="009265CE" w:rsidRPr="005231EB" w:rsidRDefault="0082564E" w:rsidP="009265CE">
      <w:pPr>
        <w:numPr>
          <w:ilvl w:val="2"/>
          <w:numId w:val="5"/>
        </w:numPr>
        <w:spacing w:after="200"/>
        <w:rPr>
          <w:sz w:val="24"/>
          <w:szCs w:val="24"/>
        </w:rPr>
      </w:pPr>
      <w:r w:rsidRPr="0082564E">
        <w:rPr>
          <w:sz w:val="24"/>
          <w:szCs w:val="24"/>
        </w:rPr>
        <w:t>Household income and benefits, specifying each source of income or benefits and the amount gathered from each source;</w:t>
      </w:r>
    </w:p>
    <w:p w:rsidR="009265CE" w:rsidRPr="005231EB" w:rsidRDefault="0082564E" w:rsidP="009265CE">
      <w:pPr>
        <w:numPr>
          <w:ilvl w:val="2"/>
          <w:numId w:val="5"/>
        </w:numPr>
        <w:spacing w:after="200"/>
        <w:rPr>
          <w:sz w:val="24"/>
          <w:szCs w:val="24"/>
        </w:rPr>
      </w:pPr>
      <w:r w:rsidRPr="0082564E">
        <w:rPr>
          <w:sz w:val="24"/>
          <w:szCs w:val="24"/>
        </w:rPr>
        <w:t>Number of adult household members employed during the month, and average hours per month worked by each adult household member</w:t>
      </w:r>
    </w:p>
    <w:p w:rsidR="009265CE" w:rsidRPr="005231EB" w:rsidRDefault="009265CE" w:rsidP="009265CE">
      <w:pPr>
        <w:numPr>
          <w:ilvl w:val="2"/>
          <w:numId w:val="5"/>
        </w:numPr>
        <w:spacing w:after="200"/>
        <w:rPr>
          <w:sz w:val="24"/>
          <w:szCs w:val="24"/>
        </w:rPr>
      </w:pPr>
      <w:r w:rsidRPr="005231EB">
        <w:rPr>
          <w:sz w:val="24"/>
          <w:szCs w:val="24"/>
        </w:rPr>
        <w:t>Educational benchmarks achieved (e.g., program completion, degree attainment) by each adult household member, number of adult household members participating in educational activities since the previous survey, and hours per month spent by each adult hou</w:t>
      </w:r>
      <w:r w:rsidR="0082564E" w:rsidRPr="0082564E">
        <w:rPr>
          <w:sz w:val="24"/>
          <w:szCs w:val="24"/>
        </w:rPr>
        <w:t xml:space="preserve">sehold member in educational programs and; </w:t>
      </w:r>
    </w:p>
    <w:p w:rsidR="009265CE" w:rsidRPr="005231EB" w:rsidRDefault="0082564E" w:rsidP="009265CE">
      <w:pPr>
        <w:numPr>
          <w:ilvl w:val="2"/>
          <w:numId w:val="5"/>
        </w:numPr>
        <w:spacing w:after="200"/>
        <w:rPr>
          <w:sz w:val="24"/>
          <w:szCs w:val="24"/>
        </w:rPr>
      </w:pPr>
      <w:r w:rsidRPr="0082564E">
        <w:rPr>
          <w:sz w:val="24"/>
          <w:szCs w:val="24"/>
        </w:rPr>
        <w:t>Health insurance status of all household members.</w:t>
      </w:r>
    </w:p>
    <w:p w:rsidR="009265CE" w:rsidRPr="005231EB" w:rsidRDefault="009265CE" w:rsidP="009265CE">
      <w:pPr>
        <w:spacing w:after="200"/>
        <w:rPr>
          <w:sz w:val="24"/>
          <w:szCs w:val="24"/>
        </w:rPr>
      </w:pPr>
    </w:p>
    <w:p w:rsidR="009265CE" w:rsidRPr="005231EB" w:rsidRDefault="0082564E" w:rsidP="00BE365B">
      <w:pPr>
        <w:spacing w:after="200"/>
        <w:rPr>
          <w:sz w:val="24"/>
          <w:szCs w:val="24"/>
        </w:rPr>
      </w:pPr>
      <w:r w:rsidRPr="0082564E">
        <w:rPr>
          <w:sz w:val="24"/>
          <w:szCs w:val="24"/>
        </w:rPr>
        <w:t>The following are suggested ideas or sources for measures within the a</w:t>
      </w:r>
      <w:r w:rsidR="00893F58">
        <w:rPr>
          <w:sz w:val="24"/>
          <w:szCs w:val="24"/>
        </w:rPr>
        <w:t>rea of “Family Self-Sufficiency:</w:t>
      </w:r>
      <w:r w:rsidRPr="0082564E">
        <w:rPr>
          <w:sz w:val="24"/>
          <w:szCs w:val="24"/>
        </w:rPr>
        <w:t>”</w:t>
      </w:r>
    </w:p>
    <w:p w:rsidR="009265CE" w:rsidRPr="005231EB" w:rsidRDefault="0082564E" w:rsidP="009265CE">
      <w:pPr>
        <w:numPr>
          <w:ilvl w:val="0"/>
          <w:numId w:val="77"/>
        </w:numPr>
        <w:spacing w:after="200"/>
        <w:rPr>
          <w:sz w:val="24"/>
          <w:szCs w:val="24"/>
        </w:rPr>
      </w:pPr>
      <w:r w:rsidRPr="0082564E">
        <w:rPr>
          <w:sz w:val="24"/>
          <w:szCs w:val="24"/>
        </w:rPr>
        <w:t xml:space="preserve">“Observations from the Interagency Technical Working Group on Developing a Supplemental Poverty Measure,” March 2010, </w:t>
      </w:r>
      <w:hyperlink r:id="rId44" w:history="1">
        <w:r w:rsidR="009265CE" w:rsidRPr="005231EB">
          <w:rPr>
            <w:rStyle w:val="Hyperlink"/>
            <w:sz w:val="24"/>
            <w:szCs w:val="24"/>
          </w:rPr>
          <w:t>http://www.census.gov/hhes/www/povmeas/SPM_TWGObservations.pdf</w:t>
        </w:r>
      </w:hyperlink>
      <w:r w:rsidR="009265CE" w:rsidRPr="005231EB">
        <w:rPr>
          <w:sz w:val="24"/>
          <w:szCs w:val="24"/>
        </w:rPr>
        <w:t>.</w:t>
      </w:r>
    </w:p>
    <w:p w:rsidR="009265CE" w:rsidRPr="005231EB" w:rsidRDefault="009265CE" w:rsidP="009265CE">
      <w:pPr>
        <w:numPr>
          <w:ilvl w:val="0"/>
          <w:numId w:val="77"/>
        </w:numPr>
        <w:spacing w:after="200"/>
        <w:rPr>
          <w:sz w:val="24"/>
          <w:szCs w:val="24"/>
        </w:rPr>
      </w:pPr>
      <w:r w:rsidRPr="005231EB">
        <w:rPr>
          <w:sz w:val="24"/>
          <w:szCs w:val="24"/>
        </w:rPr>
        <w:t xml:space="preserve">“National Directory of New Hires,” </w:t>
      </w:r>
      <w:hyperlink r:id="rId45" w:history="1">
        <w:r w:rsidRPr="005231EB">
          <w:rPr>
            <w:rStyle w:val="Hyperlink"/>
            <w:sz w:val="24"/>
            <w:szCs w:val="24"/>
          </w:rPr>
          <w:t>http://www.acf.hhs.gov/programs/cse/newhire/ndnh/ndnh.htm</w:t>
        </w:r>
      </w:hyperlink>
    </w:p>
    <w:p w:rsidR="009265CE" w:rsidRDefault="009265CE" w:rsidP="009265CE">
      <w:pPr>
        <w:spacing w:after="200"/>
        <w:ind w:left="720"/>
        <w:rPr>
          <w:sz w:val="24"/>
          <w:szCs w:val="24"/>
        </w:rPr>
      </w:pPr>
      <w:r w:rsidRPr="005231EB">
        <w:rPr>
          <w:sz w:val="24"/>
          <w:szCs w:val="24"/>
        </w:rPr>
        <w:t xml:space="preserve">Evaluation Data Coordination Project </w:t>
      </w:r>
      <w:hyperlink r:id="rId46" w:history="1">
        <w:r w:rsidRPr="005231EB">
          <w:rPr>
            <w:rStyle w:val="Hyperlink"/>
            <w:sz w:val="24"/>
            <w:szCs w:val="24"/>
          </w:rPr>
          <w:t>http://www.acf.hhs.gov/programs/opre/other_resrch/eval_data/index.html</w:t>
        </w:r>
      </w:hyperlink>
      <w:r w:rsidRPr="005231EB">
        <w:rPr>
          <w:sz w:val="24"/>
          <w:szCs w:val="24"/>
        </w:rPr>
        <w:t xml:space="preserve"> </w:t>
      </w:r>
    </w:p>
    <w:p w:rsidR="00BE365B" w:rsidRPr="005231EB" w:rsidRDefault="00BE365B" w:rsidP="009265CE">
      <w:pPr>
        <w:spacing w:after="200"/>
        <w:ind w:left="720"/>
        <w:rPr>
          <w:sz w:val="24"/>
          <w:szCs w:val="24"/>
        </w:rPr>
      </w:pPr>
    </w:p>
    <w:p w:rsidR="009265CE" w:rsidRPr="005231EB" w:rsidRDefault="009265CE" w:rsidP="009265CE">
      <w:pPr>
        <w:numPr>
          <w:ilvl w:val="0"/>
          <w:numId w:val="24"/>
        </w:numPr>
        <w:spacing w:after="200"/>
        <w:rPr>
          <w:sz w:val="24"/>
          <w:szCs w:val="24"/>
          <w:u w:val="single"/>
        </w:rPr>
      </w:pPr>
      <w:r w:rsidRPr="005231EB">
        <w:rPr>
          <w:sz w:val="24"/>
          <w:szCs w:val="24"/>
          <w:u w:val="single"/>
        </w:rPr>
        <w:t>Coordination and Referrals for Other Community Resources and Supports</w:t>
      </w:r>
    </w:p>
    <w:p w:rsidR="009265CE" w:rsidRPr="005231EB" w:rsidRDefault="009265CE" w:rsidP="009265CE">
      <w:pPr>
        <w:spacing w:after="200"/>
        <w:rPr>
          <w:sz w:val="24"/>
          <w:szCs w:val="24"/>
        </w:rPr>
      </w:pPr>
      <w:r w:rsidRPr="005231EB">
        <w:rPr>
          <w:sz w:val="24"/>
          <w:szCs w:val="24"/>
        </w:rPr>
        <w:t xml:space="preserve">For the purposes of the home visiting benchmarks, referrals include both internal referrals (to other services provided by the local agency) and external referrals (to services provided in the community but outside of the local agency). As part of their initial and ongoing needs assessments, grantees should track the number of services available and appropriate for the participants in the program. The construct of coordination includes capturing linkages at the agency and the individual family level. </w:t>
      </w:r>
    </w:p>
    <w:p w:rsidR="009265CE" w:rsidRPr="005231EB" w:rsidRDefault="009265CE" w:rsidP="009265CE">
      <w:pPr>
        <w:numPr>
          <w:ilvl w:val="0"/>
          <w:numId w:val="42"/>
        </w:numPr>
        <w:spacing w:after="200"/>
        <w:ind w:left="360"/>
        <w:rPr>
          <w:sz w:val="24"/>
          <w:szCs w:val="24"/>
        </w:rPr>
      </w:pPr>
      <w:r w:rsidRPr="005231EB">
        <w:rPr>
          <w:sz w:val="24"/>
          <w:szCs w:val="24"/>
        </w:rPr>
        <w:t>Constructs that must be reported for this benchmark area (all constructs must be measured):</w:t>
      </w:r>
    </w:p>
    <w:p w:rsidR="009265CE" w:rsidRPr="005231EB" w:rsidRDefault="0082564E" w:rsidP="009265CE">
      <w:pPr>
        <w:numPr>
          <w:ilvl w:val="0"/>
          <w:numId w:val="35"/>
        </w:numPr>
        <w:spacing w:after="200"/>
        <w:rPr>
          <w:sz w:val="24"/>
          <w:szCs w:val="24"/>
        </w:rPr>
      </w:pPr>
      <w:r w:rsidRPr="0082564E">
        <w:rPr>
          <w:sz w:val="24"/>
          <w:szCs w:val="24"/>
        </w:rPr>
        <w:t>Number of families identified for necessary services</w:t>
      </w:r>
    </w:p>
    <w:p w:rsidR="009265CE" w:rsidRPr="005231EB" w:rsidRDefault="0082564E" w:rsidP="009265CE">
      <w:pPr>
        <w:numPr>
          <w:ilvl w:val="0"/>
          <w:numId w:val="35"/>
        </w:numPr>
        <w:spacing w:after="200"/>
        <w:rPr>
          <w:sz w:val="24"/>
          <w:szCs w:val="24"/>
        </w:rPr>
      </w:pPr>
      <w:r w:rsidRPr="0082564E">
        <w:rPr>
          <w:sz w:val="24"/>
          <w:szCs w:val="24"/>
        </w:rPr>
        <w:lastRenderedPageBreak/>
        <w:t>Number of families that required services and received a referral to available community resources</w:t>
      </w:r>
    </w:p>
    <w:p w:rsidR="009265CE" w:rsidRPr="005231EB" w:rsidRDefault="0082564E" w:rsidP="009265CE">
      <w:pPr>
        <w:numPr>
          <w:ilvl w:val="0"/>
          <w:numId w:val="35"/>
        </w:numPr>
        <w:spacing w:after="200"/>
        <w:rPr>
          <w:sz w:val="24"/>
          <w:szCs w:val="24"/>
        </w:rPr>
      </w:pPr>
      <w:r w:rsidRPr="0082564E">
        <w:rPr>
          <w:sz w:val="24"/>
          <w:szCs w:val="24"/>
        </w:rPr>
        <w:t>MOUs: Number of Memoranda of Understanding or other formal agreements with other social service agencies in the community</w:t>
      </w:r>
    </w:p>
    <w:p w:rsidR="009265CE" w:rsidRPr="005231EB" w:rsidRDefault="0082564E" w:rsidP="009265CE">
      <w:pPr>
        <w:numPr>
          <w:ilvl w:val="0"/>
          <w:numId w:val="35"/>
        </w:numPr>
        <w:spacing w:after="200"/>
        <w:rPr>
          <w:sz w:val="24"/>
          <w:szCs w:val="24"/>
        </w:rPr>
      </w:pPr>
      <w:r w:rsidRPr="0082564E">
        <w:rPr>
          <w:sz w:val="24"/>
          <w:szCs w:val="24"/>
        </w:rPr>
        <w:t>Information sharing: Number of agencies with which the home visiting provider has a clear point of contact in the collaborating community agency that includes regular sharing of information between agencies</w:t>
      </w:r>
    </w:p>
    <w:p w:rsidR="009265CE" w:rsidRPr="005231EB" w:rsidRDefault="0082564E" w:rsidP="009265CE">
      <w:pPr>
        <w:numPr>
          <w:ilvl w:val="0"/>
          <w:numId w:val="35"/>
        </w:numPr>
        <w:spacing w:after="200"/>
        <w:rPr>
          <w:sz w:val="24"/>
          <w:szCs w:val="24"/>
        </w:rPr>
      </w:pPr>
      <w:r w:rsidRPr="0082564E">
        <w:rPr>
          <w:sz w:val="24"/>
          <w:szCs w:val="24"/>
        </w:rPr>
        <w:t>Number of completed referrals</w:t>
      </w:r>
      <w:r w:rsidR="00EC5B69">
        <w:rPr>
          <w:sz w:val="24"/>
          <w:szCs w:val="24"/>
        </w:rPr>
        <w:t xml:space="preserve"> </w:t>
      </w:r>
      <w:r w:rsidRPr="0082564E">
        <w:rPr>
          <w:sz w:val="24"/>
          <w:szCs w:val="24"/>
        </w:rPr>
        <w:t>(i.e., the home visiting provider is able to track individual family referrals and assess their completion, e.g., by obtaining a report of the service provided).</w:t>
      </w:r>
    </w:p>
    <w:p w:rsidR="009265CE" w:rsidRPr="005231EB" w:rsidRDefault="0082564E" w:rsidP="009265CE">
      <w:pPr>
        <w:numPr>
          <w:ilvl w:val="0"/>
          <w:numId w:val="42"/>
        </w:numPr>
        <w:spacing w:after="200"/>
        <w:ind w:left="360"/>
        <w:rPr>
          <w:sz w:val="24"/>
          <w:szCs w:val="24"/>
        </w:rPr>
      </w:pPr>
      <w:r w:rsidRPr="0082564E">
        <w:rPr>
          <w:sz w:val="24"/>
          <w:szCs w:val="24"/>
        </w:rPr>
        <w:t>Definition of quantifiable, measurable improvement:</w:t>
      </w:r>
    </w:p>
    <w:p w:rsidR="009265CE" w:rsidRPr="005231EB" w:rsidRDefault="009265CE" w:rsidP="009265CE">
      <w:pPr>
        <w:numPr>
          <w:ilvl w:val="0"/>
          <w:numId w:val="37"/>
        </w:numPr>
        <w:spacing w:after="200"/>
        <w:rPr>
          <w:sz w:val="24"/>
          <w:szCs w:val="24"/>
        </w:rPr>
      </w:pPr>
      <w:r w:rsidRPr="005231EB">
        <w:rPr>
          <w:sz w:val="24"/>
          <w:szCs w:val="24"/>
        </w:rPr>
        <w:t>Increase in the proportion of families screened for needs, particularly those relevan</w:t>
      </w:r>
      <w:r w:rsidR="0082564E" w:rsidRPr="0082564E">
        <w:rPr>
          <w:sz w:val="24"/>
          <w:szCs w:val="24"/>
        </w:rPr>
        <w:t>t for affecting participant outcomes.</w:t>
      </w:r>
    </w:p>
    <w:p w:rsidR="009265CE" w:rsidRPr="005231EB" w:rsidRDefault="0082564E" w:rsidP="009265CE">
      <w:pPr>
        <w:numPr>
          <w:ilvl w:val="0"/>
          <w:numId w:val="37"/>
        </w:numPr>
        <w:spacing w:after="200"/>
        <w:rPr>
          <w:sz w:val="24"/>
          <w:szCs w:val="24"/>
        </w:rPr>
      </w:pPr>
      <w:r w:rsidRPr="0082564E">
        <w:rPr>
          <w:sz w:val="24"/>
          <w:szCs w:val="24"/>
        </w:rPr>
        <w:t>Increase in the proportion of families identified with a need who receive an appropriate referral, when there are services available in the communities.</w:t>
      </w:r>
    </w:p>
    <w:p w:rsidR="009265CE" w:rsidRPr="005231EB" w:rsidRDefault="0082564E" w:rsidP="009265CE">
      <w:pPr>
        <w:numPr>
          <w:ilvl w:val="0"/>
          <w:numId w:val="37"/>
        </w:numPr>
        <w:spacing w:after="200"/>
        <w:rPr>
          <w:sz w:val="24"/>
          <w:szCs w:val="24"/>
        </w:rPr>
      </w:pPr>
      <w:r w:rsidRPr="0082564E">
        <w:rPr>
          <w:sz w:val="24"/>
          <w:szCs w:val="24"/>
        </w:rPr>
        <w:t>MOU: Increase in the number of formal agreements with other social service agencies.</w:t>
      </w:r>
    </w:p>
    <w:p w:rsidR="009265CE" w:rsidRPr="005231EB" w:rsidRDefault="0082564E" w:rsidP="009265CE">
      <w:pPr>
        <w:numPr>
          <w:ilvl w:val="0"/>
          <w:numId w:val="37"/>
        </w:numPr>
        <w:spacing w:after="200"/>
        <w:rPr>
          <w:sz w:val="24"/>
          <w:szCs w:val="24"/>
        </w:rPr>
      </w:pPr>
      <w:r w:rsidRPr="0082564E">
        <w:rPr>
          <w:sz w:val="24"/>
          <w:szCs w:val="24"/>
        </w:rPr>
        <w:t>Information sharing: Increase in the number of social service agencies that engage in regular communication with the home visiting provider.</w:t>
      </w:r>
    </w:p>
    <w:p w:rsidR="009265CE" w:rsidRPr="005231EB" w:rsidRDefault="0082564E" w:rsidP="009265CE">
      <w:pPr>
        <w:numPr>
          <w:ilvl w:val="0"/>
          <w:numId w:val="37"/>
        </w:numPr>
        <w:spacing w:after="200"/>
        <w:rPr>
          <w:sz w:val="24"/>
          <w:szCs w:val="24"/>
        </w:rPr>
      </w:pPr>
      <w:r w:rsidRPr="0082564E">
        <w:rPr>
          <w:sz w:val="24"/>
          <w:szCs w:val="24"/>
        </w:rPr>
        <w:t xml:space="preserve">Number of completed referrals: Increase in the percentage of families with referrals for which receipt of services can be confirmed. </w:t>
      </w:r>
    </w:p>
    <w:p w:rsidR="009265CE" w:rsidRPr="005231EB" w:rsidRDefault="0082564E" w:rsidP="009265CE">
      <w:pPr>
        <w:numPr>
          <w:ilvl w:val="0"/>
          <w:numId w:val="42"/>
        </w:numPr>
        <w:spacing w:after="200"/>
        <w:ind w:left="360"/>
        <w:rPr>
          <w:sz w:val="24"/>
          <w:szCs w:val="24"/>
        </w:rPr>
      </w:pPr>
      <w:r w:rsidRPr="0082564E">
        <w:rPr>
          <w:sz w:val="24"/>
          <w:szCs w:val="24"/>
          <w:u w:val="single"/>
        </w:rPr>
        <w:t>Specifying source of data</w:t>
      </w:r>
      <w:r w:rsidRPr="0082564E">
        <w:rPr>
          <w:sz w:val="24"/>
          <w:szCs w:val="24"/>
        </w:rPr>
        <w:t>:</w:t>
      </w:r>
    </w:p>
    <w:p w:rsidR="009265CE" w:rsidRPr="005231EB" w:rsidRDefault="0082564E" w:rsidP="009265CE">
      <w:pPr>
        <w:numPr>
          <w:ilvl w:val="0"/>
          <w:numId w:val="21"/>
        </w:numPr>
        <w:spacing w:after="200"/>
        <w:rPr>
          <w:sz w:val="24"/>
          <w:szCs w:val="24"/>
        </w:rPr>
      </w:pPr>
      <w:r w:rsidRPr="0082564E">
        <w:rPr>
          <w:sz w:val="24"/>
          <w:szCs w:val="24"/>
        </w:rPr>
        <w:t xml:space="preserve">Data for each of the constructs can be collected through direct measurement by the home visitors and/or administrative data provided by the local agency. </w:t>
      </w:r>
    </w:p>
    <w:p w:rsidR="009265CE" w:rsidRPr="005231EB" w:rsidRDefault="009265CE" w:rsidP="009265CE">
      <w:pPr>
        <w:rPr>
          <w:sz w:val="24"/>
          <w:szCs w:val="24"/>
          <w:highlight w:val="yellow"/>
        </w:rPr>
      </w:pPr>
    </w:p>
    <w:p w:rsidR="009265CE" w:rsidRPr="005231EB" w:rsidRDefault="009265CE" w:rsidP="009265CE">
      <w:pPr>
        <w:rPr>
          <w:sz w:val="24"/>
          <w:szCs w:val="24"/>
        </w:rPr>
      </w:pPr>
      <w:r w:rsidRPr="005231EB">
        <w:rPr>
          <w:sz w:val="24"/>
          <w:szCs w:val="24"/>
        </w:rPr>
        <w:t xml:space="preserve">The Secretary of HHS will provide </w:t>
      </w:r>
      <w:r w:rsidR="0082564E" w:rsidRPr="0082564E">
        <w:rPr>
          <w:sz w:val="24"/>
          <w:szCs w:val="24"/>
        </w:rPr>
        <w:t xml:space="preserve">technical assistance specifically around measuring this domain. </w:t>
      </w:r>
    </w:p>
    <w:p w:rsidR="009265CE" w:rsidRPr="005231EB" w:rsidRDefault="009265CE" w:rsidP="009265CE">
      <w:pPr>
        <w:ind w:left="360"/>
        <w:rPr>
          <w:sz w:val="24"/>
          <w:szCs w:val="24"/>
        </w:rPr>
      </w:pPr>
    </w:p>
    <w:p w:rsidR="009265CE" w:rsidRPr="005231EB" w:rsidRDefault="0082564E" w:rsidP="009265CE">
      <w:pPr>
        <w:numPr>
          <w:ilvl w:val="0"/>
          <w:numId w:val="42"/>
        </w:numPr>
        <w:spacing w:after="200"/>
        <w:ind w:left="360"/>
        <w:rPr>
          <w:sz w:val="24"/>
          <w:szCs w:val="24"/>
        </w:rPr>
      </w:pPr>
      <w:r w:rsidRPr="0082564E">
        <w:rPr>
          <w:sz w:val="24"/>
          <w:szCs w:val="24"/>
          <w:u w:val="single"/>
        </w:rPr>
        <w:t>Format to report data</w:t>
      </w:r>
      <w:r w:rsidRPr="0082564E">
        <w:rPr>
          <w:sz w:val="24"/>
          <w:szCs w:val="24"/>
        </w:rPr>
        <w:t>:</w:t>
      </w:r>
    </w:p>
    <w:p w:rsidR="009265CE" w:rsidRPr="005231EB" w:rsidRDefault="0082564E" w:rsidP="009265CE">
      <w:pPr>
        <w:numPr>
          <w:ilvl w:val="0"/>
          <w:numId w:val="21"/>
        </w:numPr>
        <w:spacing w:after="200"/>
        <w:rPr>
          <w:sz w:val="24"/>
          <w:szCs w:val="24"/>
        </w:rPr>
      </w:pPr>
      <w:r w:rsidRPr="0082564E">
        <w:rPr>
          <w:sz w:val="24"/>
          <w:szCs w:val="24"/>
        </w:rPr>
        <w:t xml:space="preserve">Number of screenings and number of referrals provided divided by the total number of participating families. </w:t>
      </w:r>
    </w:p>
    <w:p w:rsidR="009265CE" w:rsidRPr="005231EB" w:rsidRDefault="0082564E" w:rsidP="009265CE">
      <w:pPr>
        <w:numPr>
          <w:ilvl w:val="0"/>
          <w:numId w:val="21"/>
        </w:numPr>
        <w:spacing w:after="200"/>
        <w:rPr>
          <w:sz w:val="24"/>
          <w:szCs w:val="24"/>
        </w:rPr>
      </w:pPr>
      <w:r w:rsidRPr="0082564E">
        <w:rPr>
          <w:sz w:val="24"/>
          <w:szCs w:val="24"/>
        </w:rPr>
        <w:t xml:space="preserve">Total number of social service agencies with an MOU and/or regular communication. </w:t>
      </w:r>
    </w:p>
    <w:p w:rsidR="009265CE" w:rsidRPr="005231EB" w:rsidRDefault="0082564E" w:rsidP="009265CE">
      <w:pPr>
        <w:numPr>
          <w:ilvl w:val="0"/>
          <w:numId w:val="21"/>
        </w:numPr>
        <w:spacing w:after="200"/>
        <w:rPr>
          <w:sz w:val="24"/>
          <w:szCs w:val="24"/>
        </w:rPr>
      </w:pPr>
      <w:r w:rsidRPr="0082564E">
        <w:rPr>
          <w:sz w:val="24"/>
          <w:szCs w:val="24"/>
        </w:rPr>
        <w:t>Proportion of referrals of participating families with identified needs whose receipt of service was verified divided by the total number of participating families with identified needs.</w:t>
      </w:r>
    </w:p>
    <w:p w:rsidR="009265CE" w:rsidRPr="005231EB" w:rsidRDefault="0082564E" w:rsidP="009265CE">
      <w:pPr>
        <w:rPr>
          <w:b/>
          <w:bCs/>
          <w:smallCaps/>
          <w:sz w:val="24"/>
          <w:szCs w:val="24"/>
        </w:rPr>
      </w:pPr>
      <w:r w:rsidRPr="0082564E">
        <w:rPr>
          <w:b/>
          <w:bCs/>
          <w:smallCaps/>
          <w:sz w:val="24"/>
          <w:szCs w:val="24"/>
        </w:rPr>
        <w:br w:type="page"/>
      </w:r>
      <w:r w:rsidR="009265CE" w:rsidRPr="005231EB" w:rsidDel="00C065B3">
        <w:rPr>
          <w:b/>
          <w:bCs/>
          <w:smallCaps/>
          <w:sz w:val="24"/>
          <w:szCs w:val="24"/>
        </w:rPr>
        <w:lastRenderedPageBreak/>
        <w:t xml:space="preserve"> </w:t>
      </w:r>
      <w:r w:rsidRPr="0082564E">
        <w:rPr>
          <w:b/>
          <w:bCs/>
          <w:smallCaps/>
          <w:sz w:val="24"/>
          <w:szCs w:val="24"/>
        </w:rPr>
        <w:t>Appendix E:</w:t>
      </w:r>
      <w:r w:rsidR="00EC5B69">
        <w:rPr>
          <w:b/>
          <w:bCs/>
          <w:smallCaps/>
          <w:sz w:val="24"/>
          <w:szCs w:val="24"/>
        </w:rPr>
        <w:t xml:space="preserve"> </w:t>
      </w:r>
      <w:r w:rsidRPr="0082564E">
        <w:rPr>
          <w:b/>
          <w:bCs/>
          <w:smallCaps/>
          <w:sz w:val="24"/>
          <w:szCs w:val="24"/>
        </w:rPr>
        <w:t xml:space="preserve">Maternal, Infant, and Early Child Home Visiting Program </w:t>
      </w:r>
    </w:p>
    <w:p w:rsidR="009265CE" w:rsidRPr="005231EB" w:rsidRDefault="0082564E" w:rsidP="009265CE">
      <w:pPr>
        <w:jc w:val="center"/>
        <w:rPr>
          <w:b/>
          <w:bCs/>
          <w:smallCaps/>
          <w:sz w:val="24"/>
          <w:szCs w:val="24"/>
        </w:rPr>
      </w:pPr>
      <w:r w:rsidRPr="0082564E">
        <w:rPr>
          <w:b/>
          <w:bCs/>
          <w:smallCaps/>
          <w:sz w:val="24"/>
          <w:szCs w:val="24"/>
        </w:rPr>
        <w:t>Project Officers</w:t>
      </w:r>
    </w:p>
    <w:p w:rsidR="009265CE" w:rsidRPr="005231EB" w:rsidRDefault="009265CE" w:rsidP="009265CE">
      <w:pPr>
        <w:jc w:val="center"/>
        <w:rPr>
          <w:b/>
          <w:bCs/>
          <w:smallCaps/>
          <w:sz w:val="24"/>
          <w:szCs w:val="24"/>
        </w:rPr>
      </w:pPr>
    </w:p>
    <w:p w:rsidR="009265CE" w:rsidRPr="005231EB" w:rsidRDefault="0082564E" w:rsidP="009265CE">
      <w:pPr>
        <w:jc w:val="center"/>
        <w:rPr>
          <w:b/>
          <w:bCs/>
          <w:sz w:val="24"/>
          <w:szCs w:val="24"/>
        </w:rPr>
      </w:pPr>
      <w:r w:rsidRPr="0082564E">
        <w:rPr>
          <w:b/>
          <w:bCs/>
          <w:sz w:val="24"/>
          <w:szCs w:val="24"/>
        </w:rPr>
        <w:t>Boston, Region I</w:t>
      </w:r>
    </w:p>
    <w:p w:rsidR="009265CE" w:rsidRPr="005231EB" w:rsidRDefault="0082564E" w:rsidP="009265CE">
      <w:pPr>
        <w:jc w:val="center"/>
        <w:rPr>
          <w:i/>
          <w:iCs/>
          <w:sz w:val="24"/>
          <w:szCs w:val="24"/>
        </w:rPr>
      </w:pPr>
      <w:r w:rsidRPr="0082564E">
        <w:rPr>
          <w:i/>
          <w:iCs/>
          <w:sz w:val="24"/>
          <w:szCs w:val="24"/>
        </w:rPr>
        <w:t>Connecticut, Maine, Massachusetts, New Hampshire, Rhode Island, Vermont</w:t>
      </w:r>
    </w:p>
    <w:p w:rsidR="009265CE" w:rsidRPr="005231EB" w:rsidRDefault="009265CE" w:rsidP="009265CE">
      <w:pPr>
        <w:jc w:val="center"/>
        <w:rPr>
          <w:b/>
          <w:bCs/>
          <w:sz w:val="24"/>
          <w:szCs w:val="24"/>
        </w:rPr>
      </w:pPr>
    </w:p>
    <w:p w:rsidR="009265CE" w:rsidRPr="005231EB" w:rsidRDefault="0082564E" w:rsidP="009265CE">
      <w:pPr>
        <w:rPr>
          <w:b/>
          <w:bCs/>
          <w:sz w:val="24"/>
          <w:szCs w:val="24"/>
        </w:rPr>
      </w:pPr>
      <w:r w:rsidRPr="0082564E">
        <w:rPr>
          <w:b/>
          <w:bCs/>
          <w:sz w:val="24"/>
          <w:szCs w:val="24"/>
        </w:rPr>
        <w:t>Barbara Tausey, MD, MHA</w:t>
      </w:r>
      <w:r w:rsidR="00EC5B69">
        <w:rPr>
          <w:b/>
          <w:bCs/>
          <w:sz w:val="24"/>
          <w:szCs w:val="24"/>
        </w:rPr>
        <w:t xml:space="preserve"> </w:t>
      </w:r>
      <w:r w:rsidRPr="0082564E">
        <w:rPr>
          <w:b/>
          <w:bCs/>
          <w:sz w:val="24"/>
          <w:szCs w:val="24"/>
        </w:rPr>
        <w:tab/>
      </w:r>
      <w:r w:rsidRPr="0082564E">
        <w:rPr>
          <w:b/>
          <w:bCs/>
          <w:sz w:val="24"/>
          <w:szCs w:val="24"/>
        </w:rPr>
        <w:tab/>
      </w:r>
      <w:r w:rsidRPr="0082564E">
        <w:rPr>
          <w:b/>
          <w:bCs/>
          <w:sz w:val="24"/>
          <w:szCs w:val="24"/>
        </w:rPr>
        <w:tab/>
      </w:r>
      <w:r w:rsidRPr="0082564E">
        <w:rPr>
          <w:b/>
          <w:bCs/>
          <w:sz w:val="24"/>
          <w:szCs w:val="24"/>
        </w:rPr>
        <w:tab/>
        <w:t xml:space="preserve"> </w:t>
      </w:r>
    </w:p>
    <w:p w:rsidR="009265CE" w:rsidRPr="005231EB" w:rsidRDefault="0082564E" w:rsidP="009265CE">
      <w:pPr>
        <w:rPr>
          <w:sz w:val="24"/>
          <w:szCs w:val="24"/>
        </w:rPr>
      </w:pPr>
      <w:r w:rsidRPr="0082564E">
        <w:rPr>
          <w:sz w:val="24"/>
          <w:szCs w:val="24"/>
        </w:rPr>
        <w:t>Department of Health and Human Services</w:t>
      </w:r>
      <w:r w:rsidRPr="0082564E">
        <w:rPr>
          <w:sz w:val="24"/>
          <w:szCs w:val="24"/>
        </w:rPr>
        <w:tab/>
      </w:r>
    </w:p>
    <w:p w:rsidR="009265CE" w:rsidRPr="005231EB" w:rsidRDefault="0082564E" w:rsidP="009265CE">
      <w:pPr>
        <w:rPr>
          <w:sz w:val="24"/>
          <w:szCs w:val="24"/>
        </w:rPr>
      </w:pPr>
      <w:r w:rsidRPr="0082564E">
        <w:rPr>
          <w:sz w:val="24"/>
          <w:szCs w:val="24"/>
        </w:rPr>
        <w:t>Health Resources and Services Administration</w:t>
      </w:r>
      <w:r w:rsidRPr="0082564E">
        <w:rPr>
          <w:sz w:val="24"/>
          <w:szCs w:val="24"/>
        </w:rPr>
        <w:tab/>
      </w:r>
    </w:p>
    <w:p w:rsidR="009265CE" w:rsidRPr="005231EB" w:rsidRDefault="0082564E" w:rsidP="009265CE">
      <w:pPr>
        <w:rPr>
          <w:sz w:val="24"/>
          <w:szCs w:val="24"/>
        </w:rPr>
      </w:pPr>
      <w:r w:rsidRPr="0082564E">
        <w:rPr>
          <w:sz w:val="24"/>
          <w:szCs w:val="24"/>
        </w:rPr>
        <w:t xml:space="preserve">MCHB\DCAFH </w:t>
      </w:r>
      <w:r w:rsidRPr="0082564E">
        <w:rPr>
          <w:sz w:val="24"/>
          <w:szCs w:val="24"/>
        </w:rPr>
        <w:tab/>
      </w:r>
      <w:r w:rsidRPr="0082564E">
        <w:rPr>
          <w:sz w:val="24"/>
          <w:szCs w:val="24"/>
        </w:rPr>
        <w:tab/>
      </w:r>
      <w:r w:rsidRPr="0082564E">
        <w:rPr>
          <w:sz w:val="24"/>
          <w:szCs w:val="24"/>
        </w:rPr>
        <w:tab/>
      </w:r>
      <w:r w:rsidRPr="0082564E">
        <w:rPr>
          <w:sz w:val="24"/>
          <w:szCs w:val="24"/>
        </w:rPr>
        <w:tab/>
      </w:r>
      <w:r w:rsidRPr="0082564E">
        <w:rPr>
          <w:sz w:val="24"/>
          <w:szCs w:val="24"/>
        </w:rPr>
        <w:tab/>
      </w:r>
    </w:p>
    <w:p w:rsidR="009265CE" w:rsidRPr="005231EB" w:rsidRDefault="0082564E" w:rsidP="009265CE">
      <w:pPr>
        <w:rPr>
          <w:sz w:val="24"/>
          <w:szCs w:val="24"/>
        </w:rPr>
      </w:pPr>
      <w:r w:rsidRPr="0082564E">
        <w:rPr>
          <w:sz w:val="24"/>
          <w:szCs w:val="24"/>
        </w:rPr>
        <w:t>JFK Federal Building, Suite 1826</w:t>
      </w:r>
      <w:r w:rsidRPr="0082564E">
        <w:rPr>
          <w:sz w:val="24"/>
          <w:szCs w:val="24"/>
        </w:rPr>
        <w:tab/>
      </w:r>
    </w:p>
    <w:p w:rsidR="009265CE" w:rsidRPr="005231EB" w:rsidRDefault="0082564E" w:rsidP="009265CE">
      <w:pPr>
        <w:rPr>
          <w:sz w:val="24"/>
          <w:szCs w:val="24"/>
        </w:rPr>
      </w:pPr>
      <w:r w:rsidRPr="0082564E">
        <w:rPr>
          <w:sz w:val="24"/>
          <w:szCs w:val="24"/>
        </w:rPr>
        <w:t>Boston, MA</w:t>
      </w:r>
    </w:p>
    <w:p w:rsidR="009265CE" w:rsidRPr="005231EB" w:rsidRDefault="0082564E" w:rsidP="009265CE">
      <w:pPr>
        <w:rPr>
          <w:sz w:val="24"/>
          <w:szCs w:val="24"/>
        </w:rPr>
      </w:pPr>
      <w:r w:rsidRPr="0082564E">
        <w:rPr>
          <w:sz w:val="24"/>
          <w:szCs w:val="24"/>
        </w:rPr>
        <w:t>Phone (617) 565-1433</w:t>
      </w:r>
      <w:r w:rsidRPr="0082564E">
        <w:rPr>
          <w:sz w:val="24"/>
          <w:szCs w:val="24"/>
        </w:rPr>
        <w:tab/>
      </w:r>
      <w:r w:rsidRPr="0082564E">
        <w:rPr>
          <w:sz w:val="24"/>
          <w:szCs w:val="24"/>
        </w:rPr>
        <w:tab/>
      </w:r>
      <w:r w:rsidRPr="0082564E">
        <w:rPr>
          <w:sz w:val="24"/>
          <w:szCs w:val="24"/>
        </w:rPr>
        <w:tab/>
      </w:r>
      <w:r w:rsidRPr="0082564E">
        <w:rPr>
          <w:sz w:val="24"/>
          <w:szCs w:val="24"/>
        </w:rPr>
        <w:tab/>
      </w:r>
    </w:p>
    <w:p w:rsidR="009265CE" w:rsidRPr="005231EB" w:rsidRDefault="000C300D" w:rsidP="009265CE">
      <w:pPr>
        <w:rPr>
          <w:sz w:val="24"/>
          <w:szCs w:val="24"/>
        </w:rPr>
      </w:pPr>
      <w:hyperlink r:id="rId47" w:history="1">
        <w:r w:rsidR="009265CE" w:rsidRPr="005231EB">
          <w:rPr>
            <w:rStyle w:val="Hyperlink"/>
            <w:color w:val="auto"/>
            <w:sz w:val="24"/>
            <w:szCs w:val="24"/>
          </w:rPr>
          <w:t>BTausey@hrsa.gov</w:t>
        </w:r>
      </w:hyperlink>
      <w:r w:rsidR="009265CE" w:rsidRPr="005231EB">
        <w:rPr>
          <w:sz w:val="24"/>
          <w:szCs w:val="24"/>
        </w:rPr>
        <w:tab/>
      </w:r>
      <w:r w:rsidR="009265CE" w:rsidRPr="005231EB">
        <w:rPr>
          <w:sz w:val="24"/>
          <w:szCs w:val="24"/>
        </w:rPr>
        <w:tab/>
      </w:r>
      <w:r w:rsidR="009265CE" w:rsidRPr="005231EB">
        <w:rPr>
          <w:sz w:val="24"/>
          <w:szCs w:val="24"/>
        </w:rPr>
        <w:tab/>
      </w:r>
      <w:r w:rsidR="009265CE" w:rsidRPr="005231EB">
        <w:rPr>
          <w:sz w:val="24"/>
          <w:szCs w:val="24"/>
        </w:rPr>
        <w:tab/>
      </w:r>
      <w:r w:rsidR="009265CE" w:rsidRPr="005231EB">
        <w:rPr>
          <w:sz w:val="24"/>
          <w:szCs w:val="24"/>
        </w:rPr>
        <w:tab/>
      </w:r>
    </w:p>
    <w:p w:rsidR="009265CE" w:rsidRPr="005231EB" w:rsidRDefault="009265CE" w:rsidP="009265CE">
      <w:pPr>
        <w:jc w:val="center"/>
        <w:rPr>
          <w:b/>
          <w:bCs/>
          <w:sz w:val="24"/>
          <w:szCs w:val="24"/>
        </w:rPr>
      </w:pPr>
    </w:p>
    <w:p w:rsidR="009265CE" w:rsidRPr="005231EB" w:rsidRDefault="009265CE" w:rsidP="009265CE">
      <w:pPr>
        <w:jc w:val="center"/>
        <w:rPr>
          <w:b/>
          <w:bCs/>
          <w:sz w:val="24"/>
          <w:szCs w:val="24"/>
        </w:rPr>
      </w:pPr>
      <w:r w:rsidRPr="005231EB">
        <w:rPr>
          <w:b/>
          <w:bCs/>
          <w:sz w:val="24"/>
          <w:szCs w:val="24"/>
        </w:rPr>
        <w:t>New York, Region II</w:t>
      </w:r>
    </w:p>
    <w:p w:rsidR="009265CE" w:rsidRPr="005231EB" w:rsidRDefault="009265CE" w:rsidP="009265CE">
      <w:pPr>
        <w:jc w:val="center"/>
        <w:rPr>
          <w:i/>
          <w:iCs/>
          <w:sz w:val="24"/>
          <w:szCs w:val="24"/>
        </w:rPr>
      </w:pPr>
      <w:r w:rsidRPr="005231EB">
        <w:rPr>
          <w:i/>
          <w:iCs/>
          <w:sz w:val="24"/>
          <w:szCs w:val="24"/>
        </w:rPr>
        <w:t>New Jersey, New York, Puerto Rico, Virgin Island</w:t>
      </w:r>
      <w:r w:rsidR="002C3A27">
        <w:rPr>
          <w:i/>
          <w:iCs/>
          <w:sz w:val="24"/>
          <w:szCs w:val="24"/>
        </w:rPr>
        <w:t>s</w:t>
      </w:r>
    </w:p>
    <w:p w:rsidR="009265CE" w:rsidRPr="005231EB" w:rsidRDefault="009265CE" w:rsidP="009265CE">
      <w:pPr>
        <w:jc w:val="center"/>
        <w:rPr>
          <w:sz w:val="24"/>
          <w:szCs w:val="24"/>
        </w:rPr>
      </w:pPr>
    </w:p>
    <w:p w:rsidR="009265CE" w:rsidRPr="005231EB" w:rsidRDefault="009265CE" w:rsidP="009265CE">
      <w:pPr>
        <w:rPr>
          <w:b/>
          <w:bCs/>
          <w:sz w:val="24"/>
          <w:szCs w:val="24"/>
        </w:rPr>
      </w:pPr>
      <w:r w:rsidRPr="005231EB">
        <w:rPr>
          <w:b/>
          <w:bCs/>
          <w:sz w:val="24"/>
          <w:szCs w:val="24"/>
        </w:rPr>
        <w:t>Mona Lisa Martin, MSW</w:t>
      </w:r>
      <w:r w:rsidR="00EC5B69">
        <w:rPr>
          <w:b/>
          <w:bCs/>
          <w:sz w:val="24"/>
          <w:szCs w:val="24"/>
        </w:rPr>
        <w:t xml:space="preserve"> </w:t>
      </w:r>
      <w:r w:rsidRPr="005231EB">
        <w:rPr>
          <w:b/>
          <w:bCs/>
          <w:sz w:val="24"/>
          <w:szCs w:val="24"/>
        </w:rPr>
        <w:t> </w:t>
      </w:r>
      <w:r w:rsidRPr="005231EB">
        <w:rPr>
          <w:b/>
          <w:bCs/>
          <w:sz w:val="24"/>
          <w:szCs w:val="24"/>
        </w:rPr>
        <w:tab/>
      </w:r>
      <w:r w:rsidRPr="005231EB">
        <w:rPr>
          <w:b/>
          <w:bCs/>
          <w:sz w:val="24"/>
          <w:szCs w:val="24"/>
        </w:rPr>
        <w:tab/>
      </w:r>
      <w:r w:rsidRPr="005231EB">
        <w:rPr>
          <w:b/>
          <w:bCs/>
          <w:sz w:val="24"/>
          <w:szCs w:val="24"/>
        </w:rPr>
        <w:tab/>
      </w:r>
    </w:p>
    <w:p w:rsidR="009265CE" w:rsidRPr="005231EB" w:rsidRDefault="0082564E" w:rsidP="009265CE">
      <w:pPr>
        <w:rPr>
          <w:sz w:val="24"/>
          <w:szCs w:val="24"/>
        </w:rPr>
      </w:pPr>
      <w:r w:rsidRPr="0082564E">
        <w:rPr>
          <w:sz w:val="24"/>
          <w:szCs w:val="24"/>
        </w:rPr>
        <w:t>Department of Health and Human Services</w:t>
      </w:r>
      <w:r w:rsidRPr="0082564E">
        <w:rPr>
          <w:sz w:val="24"/>
          <w:szCs w:val="24"/>
        </w:rPr>
        <w:tab/>
      </w:r>
    </w:p>
    <w:p w:rsidR="00893F58" w:rsidRDefault="0082564E" w:rsidP="009265CE">
      <w:pPr>
        <w:rPr>
          <w:sz w:val="24"/>
          <w:szCs w:val="24"/>
        </w:rPr>
      </w:pPr>
      <w:r w:rsidRPr="0082564E">
        <w:rPr>
          <w:sz w:val="24"/>
          <w:szCs w:val="24"/>
        </w:rPr>
        <w:t>Health Resources and Services Administration</w:t>
      </w:r>
      <w:r w:rsidRPr="0082564E">
        <w:rPr>
          <w:sz w:val="24"/>
          <w:szCs w:val="24"/>
        </w:rPr>
        <w:tab/>
      </w:r>
    </w:p>
    <w:p w:rsidR="009265CE" w:rsidRPr="005231EB" w:rsidRDefault="0082564E" w:rsidP="009265CE">
      <w:pPr>
        <w:rPr>
          <w:sz w:val="24"/>
          <w:szCs w:val="24"/>
        </w:rPr>
      </w:pPr>
      <w:r w:rsidRPr="0082564E">
        <w:rPr>
          <w:sz w:val="24"/>
          <w:szCs w:val="24"/>
        </w:rPr>
        <w:t>MCHB\DCAFH</w:t>
      </w:r>
      <w:r w:rsidRPr="0082564E">
        <w:rPr>
          <w:sz w:val="24"/>
          <w:szCs w:val="24"/>
        </w:rPr>
        <w:tab/>
      </w:r>
      <w:r w:rsidRPr="0082564E">
        <w:rPr>
          <w:sz w:val="24"/>
          <w:szCs w:val="24"/>
        </w:rPr>
        <w:tab/>
      </w:r>
      <w:r w:rsidRPr="0082564E">
        <w:rPr>
          <w:sz w:val="24"/>
          <w:szCs w:val="24"/>
        </w:rPr>
        <w:tab/>
      </w:r>
      <w:r w:rsidRPr="0082564E">
        <w:rPr>
          <w:sz w:val="24"/>
          <w:szCs w:val="24"/>
        </w:rPr>
        <w:tab/>
      </w:r>
    </w:p>
    <w:p w:rsidR="009265CE" w:rsidRPr="005231EB" w:rsidRDefault="0082564E" w:rsidP="009265CE">
      <w:pPr>
        <w:rPr>
          <w:sz w:val="24"/>
          <w:szCs w:val="24"/>
        </w:rPr>
      </w:pPr>
      <w:r w:rsidRPr="0082564E">
        <w:rPr>
          <w:sz w:val="24"/>
          <w:szCs w:val="24"/>
        </w:rPr>
        <w:t>26 Federal Plaza, Suite 3337</w:t>
      </w:r>
      <w:r w:rsidRPr="0082564E">
        <w:rPr>
          <w:sz w:val="24"/>
          <w:szCs w:val="24"/>
        </w:rPr>
        <w:tab/>
      </w:r>
      <w:r w:rsidRPr="0082564E">
        <w:rPr>
          <w:sz w:val="24"/>
          <w:szCs w:val="24"/>
        </w:rPr>
        <w:tab/>
      </w:r>
      <w:r w:rsidRPr="0082564E">
        <w:rPr>
          <w:sz w:val="24"/>
          <w:szCs w:val="24"/>
        </w:rPr>
        <w:tab/>
      </w:r>
    </w:p>
    <w:p w:rsidR="009265CE" w:rsidRPr="005231EB" w:rsidRDefault="0082564E" w:rsidP="009265CE">
      <w:pPr>
        <w:rPr>
          <w:sz w:val="24"/>
          <w:szCs w:val="24"/>
        </w:rPr>
      </w:pPr>
      <w:r w:rsidRPr="0082564E">
        <w:rPr>
          <w:sz w:val="24"/>
          <w:szCs w:val="24"/>
        </w:rPr>
        <w:t>New York, NY 10278</w:t>
      </w:r>
      <w:r w:rsidRPr="0082564E">
        <w:rPr>
          <w:sz w:val="24"/>
          <w:szCs w:val="24"/>
        </w:rPr>
        <w:tab/>
      </w:r>
      <w:r w:rsidRPr="0082564E">
        <w:rPr>
          <w:sz w:val="24"/>
          <w:szCs w:val="24"/>
        </w:rPr>
        <w:tab/>
      </w:r>
      <w:r w:rsidRPr="0082564E">
        <w:rPr>
          <w:sz w:val="24"/>
          <w:szCs w:val="24"/>
        </w:rPr>
        <w:tab/>
      </w:r>
      <w:r w:rsidRPr="0082564E">
        <w:rPr>
          <w:sz w:val="24"/>
          <w:szCs w:val="24"/>
        </w:rPr>
        <w:tab/>
      </w:r>
    </w:p>
    <w:p w:rsidR="009265CE" w:rsidRPr="005231EB" w:rsidRDefault="0082564E" w:rsidP="009265CE">
      <w:pPr>
        <w:rPr>
          <w:sz w:val="24"/>
          <w:szCs w:val="24"/>
        </w:rPr>
      </w:pPr>
      <w:r w:rsidRPr="0082564E">
        <w:rPr>
          <w:sz w:val="24"/>
          <w:szCs w:val="24"/>
        </w:rPr>
        <w:t>Phone (212) 264-4625</w:t>
      </w:r>
      <w:r w:rsidR="00EC5B69">
        <w:rPr>
          <w:sz w:val="24"/>
          <w:szCs w:val="24"/>
        </w:rPr>
        <w:t xml:space="preserve"> </w:t>
      </w:r>
      <w:r w:rsidRPr="0082564E">
        <w:rPr>
          <w:sz w:val="24"/>
          <w:szCs w:val="24"/>
        </w:rPr>
        <w:tab/>
      </w:r>
      <w:r w:rsidRPr="0082564E">
        <w:rPr>
          <w:sz w:val="24"/>
          <w:szCs w:val="24"/>
        </w:rPr>
        <w:tab/>
      </w:r>
      <w:r w:rsidRPr="0082564E">
        <w:rPr>
          <w:sz w:val="24"/>
          <w:szCs w:val="24"/>
        </w:rPr>
        <w:tab/>
      </w:r>
      <w:r w:rsidRPr="0082564E">
        <w:rPr>
          <w:sz w:val="24"/>
          <w:szCs w:val="24"/>
        </w:rPr>
        <w:tab/>
      </w:r>
    </w:p>
    <w:p w:rsidR="009265CE" w:rsidRPr="005231EB" w:rsidRDefault="000C300D" w:rsidP="009265CE">
      <w:pPr>
        <w:rPr>
          <w:sz w:val="24"/>
          <w:szCs w:val="24"/>
        </w:rPr>
      </w:pPr>
      <w:hyperlink r:id="rId48" w:history="1">
        <w:r w:rsidR="009265CE" w:rsidRPr="005231EB">
          <w:rPr>
            <w:rStyle w:val="Hyperlink"/>
            <w:color w:val="auto"/>
            <w:sz w:val="24"/>
            <w:szCs w:val="24"/>
          </w:rPr>
          <w:t>MLMartin@hrsa.gov</w:t>
        </w:r>
      </w:hyperlink>
      <w:r w:rsidR="009265CE" w:rsidRPr="005231EB">
        <w:rPr>
          <w:sz w:val="24"/>
          <w:szCs w:val="24"/>
        </w:rPr>
        <w:tab/>
      </w:r>
      <w:r w:rsidR="009265CE" w:rsidRPr="005231EB">
        <w:rPr>
          <w:sz w:val="24"/>
          <w:szCs w:val="24"/>
        </w:rPr>
        <w:tab/>
      </w:r>
      <w:r w:rsidR="009265CE" w:rsidRPr="005231EB">
        <w:rPr>
          <w:sz w:val="24"/>
          <w:szCs w:val="24"/>
        </w:rPr>
        <w:tab/>
      </w:r>
      <w:r w:rsidR="009265CE" w:rsidRPr="005231EB">
        <w:rPr>
          <w:sz w:val="24"/>
          <w:szCs w:val="24"/>
        </w:rPr>
        <w:tab/>
      </w:r>
    </w:p>
    <w:p w:rsidR="009265CE" w:rsidRPr="005231EB" w:rsidRDefault="009265CE" w:rsidP="009265CE">
      <w:pPr>
        <w:rPr>
          <w:sz w:val="24"/>
          <w:szCs w:val="24"/>
        </w:rPr>
      </w:pPr>
    </w:p>
    <w:p w:rsidR="009265CE" w:rsidRPr="005231EB" w:rsidRDefault="009265CE" w:rsidP="009265CE">
      <w:pPr>
        <w:jc w:val="center"/>
        <w:rPr>
          <w:b/>
          <w:bCs/>
          <w:sz w:val="24"/>
          <w:szCs w:val="24"/>
        </w:rPr>
      </w:pPr>
      <w:r w:rsidRPr="005231EB">
        <w:rPr>
          <w:b/>
          <w:bCs/>
          <w:sz w:val="24"/>
          <w:szCs w:val="24"/>
        </w:rPr>
        <w:t>Philadelphia, Region III</w:t>
      </w:r>
    </w:p>
    <w:p w:rsidR="009265CE" w:rsidRPr="005231EB" w:rsidRDefault="009265CE" w:rsidP="009265CE">
      <w:pPr>
        <w:jc w:val="center"/>
        <w:rPr>
          <w:i/>
          <w:iCs/>
          <w:sz w:val="24"/>
          <w:szCs w:val="24"/>
        </w:rPr>
      </w:pPr>
      <w:r w:rsidRPr="005231EB">
        <w:rPr>
          <w:i/>
          <w:iCs/>
          <w:sz w:val="24"/>
          <w:szCs w:val="24"/>
        </w:rPr>
        <w:t>Delaware, District of Columbia, Maryland, Pennsylvania, Virginia, West Virginia</w:t>
      </w:r>
    </w:p>
    <w:p w:rsidR="009265CE" w:rsidRPr="005231EB" w:rsidRDefault="009265CE" w:rsidP="009265CE">
      <w:pPr>
        <w:jc w:val="center"/>
        <w:rPr>
          <w:sz w:val="24"/>
          <w:szCs w:val="24"/>
        </w:rPr>
      </w:pPr>
    </w:p>
    <w:p w:rsidR="009265CE" w:rsidRPr="005231EB" w:rsidRDefault="0082564E" w:rsidP="009265CE">
      <w:pPr>
        <w:rPr>
          <w:b/>
          <w:bCs/>
          <w:sz w:val="24"/>
          <w:szCs w:val="24"/>
        </w:rPr>
      </w:pPr>
      <w:r w:rsidRPr="0082564E">
        <w:rPr>
          <w:b/>
          <w:bCs/>
          <w:sz w:val="24"/>
          <w:szCs w:val="24"/>
        </w:rPr>
        <w:t>Monique Fountain Hanna, MD, MPH, MBA</w:t>
      </w:r>
      <w:r w:rsidR="00EC5B69">
        <w:rPr>
          <w:b/>
          <w:bCs/>
          <w:sz w:val="24"/>
          <w:szCs w:val="24"/>
        </w:rPr>
        <w:t xml:space="preserve"> </w:t>
      </w:r>
      <w:r w:rsidRPr="0082564E">
        <w:rPr>
          <w:b/>
          <w:bCs/>
          <w:sz w:val="24"/>
          <w:szCs w:val="24"/>
        </w:rPr>
        <w:tab/>
        <w:t xml:space="preserve"> </w:t>
      </w:r>
    </w:p>
    <w:p w:rsidR="009265CE" w:rsidRPr="005231EB" w:rsidRDefault="0082564E" w:rsidP="009265CE">
      <w:pPr>
        <w:rPr>
          <w:sz w:val="24"/>
          <w:szCs w:val="24"/>
        </w:rPr>
      </w:pPr>
      <w:r w:rsidRPr="0082564E">
        <w:rPr>
          <w:sz w:val="24"/>
          <w:szCs w:val="24"/>
        </w:rPr>
        <w:t>CDR, U.S. Public Health Service</w:t>
      </w:r>
      <w:r w:rsidRPr="0082564E">
        <w:rPr>
          <w:sz w:val="24"/>
          <w:szCs w:val="24"/>
        </w:rPr>
        <w:tab/>
      </w:r>
      <w:r w:rsidRPr="0082564E">
        <w:rPr>
          <w:sz w:val="24"/>
          <w:szCs w:val="24"/>
        </w:rPr>
        <w:tab/>
      </w:r>
      <w:r w:rsidRPr="0082564E">
        <w:rPr>
          <w:sz w:val="24"/>
          <w:szCs w:val="24"/>
        </w:rPr>
        <w:tab/>
      </w:r>
      <w:r w:rsidRPr="0082564E">
        <w:rPr>
          <w:sz w:val="24"/>
          <w:szCs w:val="24"/>
        </w:rPr>
        <w:tab/>
      </w:r>
    </w:p>
    <w:p w:rsidR="009265CE" w:rsidRPr="005231EB" w:rsidRDefault="0082564E" w:rsidP="009265CE">
      <w:pPr>
        <w:rPr>
          <w:sz w:val="24"/>
          <w:szCs w:val="24"/>
        </w:rPr>
      </w:pPr>
      <w:r w:rsidRPr="0082564E">
        <w:rPr>
          <w:sz w:val="24"/>
          <w:szCs w:val="24"/>
        </w:rPr>
        <w:t>Department of Health and Human Services</w:t>
      </w:r>
      <w:r w:rsidRPr="0082564E">
        <w:rPr>
          <w:sz w:val="24"/>
          <w:szCs w:val="24"/>
        </w:rPr>
        <w:tab/>
      </w:r>
    </w:p>
    <w:p w:rsidR="009265CE" w:rsidRPr="005231EB" w:rsidRDefault="0082564E" w:rsidP="009265CE">
      <w:pPr>
        <w:rPr>
          <w:sz w:val="24"/>
          <w:szCs w:val="24"/>
        </w:rPr>
      </w:pPr>
      <w:r w:rsidRPr="0082564E">
        <w:rPr>
          <w:sz w:val="24"/>
          <w:szCs w:val="24"/>
        </w:rPr>
        <w:t>Health Resources and Services Administration</w:t>
      </w:r>
    </w:p>
    <w:p w:rsidR="009265CE" w:rsidRPr="005231EB" w:rsidRDefault="0082564E" w:rsidP="009265CE">
      <w:pPr>
        <w:rPr>
          <w:sz w:val="24"/>
          <w:szCs w:val="24"/>
        </w:rPr>
      </w:pPr>
      <w:r w:rsidRPr="0082564E">
        <w:rPr>
          <w:sz w:val="24"/>
          <w:szCs w:val="24"/>
        </w:rPr>
        <w:t>MCHB\DCAFH</w:t>
      </w:r>
    </w:p>
    <w:p w:rsidR="009265CE" w:rsidRPr="005231EB" w:rsidRDefault="0082564E" w:rsidP="009265CE">
      <w:pPr>
        <w:rPr>
          <w:sz w:val="24"/>
          <w:szCs w:val="24"/>
        </w:rPr>
      </w:pPr>
      <w:r w:rsidRPr="0082564E">
        <w:rPr>
          <w:sz w:val="24"/>
          <w:szCs w:val="24"/>
        </w:rPr>
        <w:t>150 S. Independence Mall West</w:t>
      </w:r>
      <w:r w:rsidRPr="0082564E">
        <w:rPr>
          <w:sz w:val="24"/>
          <w:szCs w:val="24"/>
        </w:rPr>
        <w:tab/>
      </w:r>
      <w:r w:rsidRPr="0082564E">
        <w:rPr>
          <w:sz w:val="24"/>
          <w:szCs w:val="24"/>
        </w:rPr>
        <w:tab/>
      </w:r>
      <w:r w:rsidRPr="0082564E">
        <w:rPr>
          <w:sz w:val="24"/>
          <w:szCs w:val="24"/>
        </w:rPr>
        <w:tab/>
      </w:r>
    </w:p>
    <w:p w:rsidR="009265CE" w:rsidRPr="005231EB" w:rsidRDefault="009265CE" w:rsidP="009265CE">
      <w:pPr>
        <w:rPr>
          <w:sz w:val="24"/>
          <w:szCs w:val="24"/>
        </w:rPr>
      </w:pPr>
      <w:r w:rsidRPr="005231EB">
        <w:rPr>
          <w:sz w:val="24"/>
          <w:szCs w:val="24"/>
        </w:rPr>
        <w:t>Philadelphia, PA 19106</w:t>
      </w:r>
      <w:r w:rsidRPr="005231EB">
        <w:rPr>
          <w:sz w:val="24"/>
          <w:szCs w:val="24"/>
        </w:rPr>
        <w:tab/>
      </w:r>
    </w:p>
    <w:p w:rsidR="009265CE" w:rsidRPr="005231EB" w:rsidRDefault="0082564E" w:rsidP="009265CE">
      <w:pPr>
        <w:rPr>
          <w:sz w:val="24"/>
          <w:szCs w:val="24"/>
        </w:rPr>
      </w:pPr>
      <w:r w:rsidRPr="0082564E">
        <w:rPr>
          <w:sz w:val="24"/>
          <w:szCs w:val="24"/>
        </w:rPr>
        <w:t>Phone (215) 861-4393</w:t>
      </w:r>
      <w:r w:rsidRPr="0082564E">
        <w:rPr>
          <w:sz w:val="24"/>
          <w:szCs w:val="24"/>
        </w:rPr>
        <w:tab/>
      </w:r>
      <w:r w:rsidRPr="0082564E">
        <w:rPr>
          <w:sz w:val="24"/>
          <w:szCs w:val="24"/>
        </w:rPr>
        <w:tab/>
      </w:r>
      <w:r w:rsidRPr="0082564E">
        <w:rPr>
          <w:sz w:val="24"/>
          <w:szCs w:val="24"/>
        </w:rPr>
        <w:tab/>
      </w:r>
      <w:r w:rsidRPr="0082564E">
        <w:rPr>
          <w:sz w:val="24"/>
          <w:szCs w:val="24"/>
        </w:rPr>
        <w:tab/>
      </w:r>
    </w:p>
    <w:p w:rsidR="009265CE" w:rsidRPr="005231EB" w:rsidRDefault="000C300D" w:rsidP="009265CE">
      <w:pPr>
        <w:rPr>
          <w:sz w:val="24"/>
          <w:szCs w:val="24"/>
        </w:rPr>
      </w:pPr>
      <w:hyperlink r:id="rId49" w:history="1">
        <w:r w:rsidR="009265CE" w:rsidRPr="005231EB">
          <w:rPr>
            <w:rStyle w:val="Hyperlink"/>
            <w:color w:val="auto"/>
            <w:sz w:val="24"/>
            <w:szCs w:val="24"/>
          </w:rPr>
          <w:t>MFountain@hrsa.gov</w:t>
        </w:r>
      </w:hyperlink>
      <w:r w:rsidR="009265CE" w:rsidRPr="005231EB">
        <w:rPr>
          <w:sz w:val="24"/>
          <w:szCs w:val="24"/>
        </w:rPr>
        <w:tab/>
      </w:r>
      <w:r w:rsidR="009265CE" w:rsidRPr="005231EB">
        <w:rPr>
          <w:sz w:val="24"/>
          <w:szCs w:val="24"/>
        </w:rPr>
        <w:tab/>
      </w:r>
      <w:r w:rsidR="009265CE" w:rsidRPr="005231EB">
        <w:rPr>
          <w:sz w:val="24"/>
          <w:szCs w:val="24"/>
        </w:rPr>
        <w:tab/>
      </w:r>
      <w:r w:rsidR="009265CE" w:rsidRPr="005231EB">
        <w:rPr>
          <w:sz w:val="24"/>
          <w:szCs w:val="24"/>
        </w:rPr>
        <w:tab/>
      </w:r>
      <w:r w:rsidR="009265CE" w:rsidRPr="005231EB">
        <w:rPr>
          <w:sz w:val="24"/>
          <w:szCs w:val="24"/>
        </w:rPr>
        <w:tab/>
      </w:r>
      <w:r w:rsidR="009265CE" w:rsidRPr="005231EB">
        <w:rPr>
          <w:sz w:val="24"/>
          <w:szCs w:val="24"/>
        </w:rPr>
        <w:tab/>
      </w:r>
    </w:p>
    <w:p w:rsidR="00BE365B" w:rsidRDefault="00BE365B">
      <w:pPr>
        <w:rPr>
          <w:b/>
          <w:bCs/>
          <w:sz w:val="24"/>
          <w:szCs w:val="24"/>
        </w:rPr>
      </w:pPr>
      <w:r>
        <w:rPr>
          <w:b/>
          <w:bCs/>
          <w:sz w:val="24"/>
          <w:szCs w:val="24"/>
        </w:rPr>
        <w:br w:type="page"/>
      </w:r>
    </w:p>
    <w:p w:rsidR="009265CE" w:rsidRPr="005231EB" w:rsidRDefault="009265CE" w:rsidP="009265CE">
      <w:pPr>
        <w:jc w:val="center"/>
        <w:rPr>
          <w:b/>
          <w:bCs/>
          <w:sz w:val="24"/>
          <w:szCs w:val="24"/>
        </w:rPr>
      </w:pPr>
      <w:r w:rsidRPr="005231EB">
        <w:rPr>
          <w:b/>
          <w:bCs/>
          <w:sz w:val="24"/>
          <w:szCs w:val="24"/>
        </w:rPr>
        <w:lastRenderedPageBreak/>
        <w:t>Atlanta, Region IV</w:t>
      </w:r>
    </w:p>
    <w:p w:rsidR="009265CE" w:rsidRPr="005231EB" w:rsidRDefault="009265CE" w:rsidP="009265CE">
      <w:pPr>
        <w:jc w:val="center"/>
        <w:rPr>
          <w:i/>
          <w:iCs/>
          <w:sz w:val="24"/>
          <w:szCs w:val="24"/>
        </w:rPr>
      </w:pPr>
      <w:r w:rsidRPr="005231EB">
        <w:rPr>
          <w:i/>
          <w:iCs/>
          <w:sz w:val="24"/>
          <w:szCs w:val="24"/>
        </w:rPr>
        <w:t>Alabama, Georgia, Florida, Kentucky, Mississippi, North Carolina, South Carolina, Tennessee</w:t>
      </w:r>
    </w:p>
    <w:p w:rsidR="009265CE" w:rsidRPr="005231EB" w:rsidRDefault="009265CE" w:rsidP="009265CE">
      <w:pPr>
        <w:rPr>
          <w:b/>
          <w:bCs/>
          <w:sz w:val="24"/>
          <w:szCs w:val="24"/>
        </w:rPr>
      </w:pPr>
    </w:p>
    <w:p w:rsidR="009265CE" w:rsidRPr="005231EB" w:rsidRDefault="009265CE" w:rsidP="009265CE">
      <w:pPr>
        <w:rPr>
          <w:b/>
          <w:bCs/>
          <w:sz w:val="24"/>
          <w:szCs w:val="24"/>
        </w:rPr>
      </w:pPr>
      <w:r w:rsidRPr="005231EB">
        <w:rPr>
          <w:b/>
          <w:bCs/>
          <w:sz w:val="24"/>
          <w:szCs w:val="24"/>
        </w:rPr>
        <w:t>Marilyn Stephenson,</w:t>
      </w:r>
      <w:r w:rsidRPr="005231EB">
        <w:rPr>
          <w:rStyle w:val="Emphasis"/>
          <w:b/>
          <w:bCs/>
          <w:sz w:val="24"/>
          <w:szCs w:val="24"/>
        </w:rPr>
        <w:t xml:space="preserve"> </w:t>
      </w:r>
      <w:r w:rsidRPr="00E530F4">
        <w:rPr>
          <w:rStyle w:val="Emphasis"/>
          <w:b/>
          <w:bCs/>
          <w:i w:val="0"/>
          <w:sz w:val="24"/>
          <w:szCs w:val="24"/>
        </w:rPr>
        <w:t>RN, MSN</w:t>
      </w:r>
      <w:r w:rsidRPr="005231EB">
        <w:rPr>
          <w:rStyle w:val="Emphasis"/>
          <w:b/>
          <w:bCs/>
          <w:sz w:val="24"/>
          <w:szCs w:val="24"/>
        </w:rPr>
        <w:tab/>
      </w:r>
      <w:r w:rsidRPr="005231EB">
        <w:rPr>
          <w:rStyle w:val="Emphasis"/>
          <w:b/>
          <w:bCs/>
          <w:sz w:val="24"/>
          <w:szCs w:val="24"/>
        </w:rPr>
        <w:tab/>
      </w:r>
      <w:r w:rsidRPr="005231EB">
        <w:rPr>
          <w:rStyle w:val="Emphasis"/>
          <w:b/>
          <w:bCs/>
          <w:sz w:val="24"/>
          <w:szCs w:val="24"/>
        </w:rPr>
        <w:tab/>
      </w:r>
    </w:p>
    <w:p w:rsidR="009265CE" w:rsidRPr="005231EB" w:rsidRDefault="0082564E" w:rsidP="009265CE">
      <w:pPr>
        <w:rPr>
          <w:sz w:val="24"/>
          <w:szCs w:val="24"/>
        </w:rPr>
      </w:pPr>
      <w:r w:rsidRPr="0082564E">
        <w:rPr>
          <w:sz w:val="24"/>
          <w:szCs w:val="24"/>
        </w:rPr>
        <w:t>Department of Health and Human Services</w:t>
      </w:r>
      <w:r w:rsidRPr="0082564E">
        <w:rPr>
          <w:sz w:val="24"/>
          <w:szCs w:val="24"/>
        </w:rPr>
        <w:tab/>
      </w:r>
    </w:p>
    <w:p w:rsidR="009265CE" w:rsidRPr="005231EB" w:rsidRDefault="0082564E" w:rsidP="009265CE">
      <w:pPr>
        <w:rPr>
          <w:sz w:val="24"/>
          <w:szCs w:val="24"/>
        </w:rPr>
      </w:pPr>
      <w:r w:rsidRPr="0082564E">
        <w:rPr>
          <w:sz w:val="24"/>
          <w:szCs w:val="24"/>
        </w:rPr>
        <w:t>Health Resources and Services Administration</w:t>
      </w:r>
    </w:p>
    <w:p w:rsidR="009265CE" w:rsidRPr="005231EB" w:rsidRDefault="0082564E" w:rsidP="009265CE">
      <w:pPr>
        <w:rPr>
          <w:sz w:val="24"/>
          <w:szCs w:val="24"/>
        </w:rPr>
      </w:pPr>
      <w:r w:rsidRPr="0082564E">
        <w:rPr>
          <w:sz w:val="24"/>
          <w:szCs w:val="24"/>
        </w:rPr>
        <w:t>MCHB\DCAFH</w:t>
      </w:r>
    </w:p>
    <w:p w:rsidR="009265CE" w:rsidRPr="005231EB" w:rsidRDefault="0082564E" w:rsidP="009265CE">
      <w:pPr>
        <w:rPr>
          <w:sz w:val="24"/>
          <w:szCs w:val="24"/>
        </w:rPr>
      </w:pPr>
      <w:r w:rsidRPr="0082564E">
        <w:rPr>
          <w:sz w:val="24"/>
          <w:szCs w:val="24"/>
        </w:rPr>
        <w:t>61 Forsyth St. SW, Suite 3M60</w:t>
      </w:r>
      <w:r w:rsidRPr="0082564E">
        <w:rPr>
          <w:sz w:val="24"/>
          <w:szCs w:val="24"/>
        </w:rPr>
        <w:tab/>
      </w:r>
      <w:r w:rsidRPr="0082564E">
        <w:rPr>
          <w:sz w:val="24"/>
          <w:szCs w:val="24"/>
        </w:rPr>
        <w:tab/>
      </w:r>
      <w:r w:rsidRPr="0082564E">
        <w:rPr>
          <w:sz w:val="24"/>
          <w:szCs w:val="24"/>
        </w:rPr>
        <w:tab/>
      </w:r>
    </w:p>
    <w:p w:rsidR="009265CE" w:rsidRPr="005231EB" w:rsidRDefault="0082564E" w:rsidP="009265CE">
      <w:pPr>
        <w:rPr>
          <w:sz w:val="24"/>
          <w:szCs w:val="24"/>
        </w:rPr>
      </w:pPr>
      <w:r w:rsidRPr="0082564E">
        <w:rPr>
          <w:sz w:val="24"/>
          <w:szCs w:val="24"/>
        </w:rPr>
        <w:t>Atlanta, GA 30303</w:t>
      </w:r>
      <w:r w:rsidRPr="0082564E">
        <w:rPr>
          <w:sz w:val="24"/>
          <w:szCs w:val="24"/>
        </w:rPr>
        <w:tab/>
      </w:r>
      <w:r w:rsidRPr="0082564E">
        <w:rPr>
          <w:sz w:val="24"/>
          <w:szCs w:val="24"/>
        </w:rPr>
        <w:tab/>
      </w:r>
      <w:r w:rsidRPr="0082564E">
        <w:rPr>
          <w:sz w:val="24"/>
          <w:szCs w:val="24"/>
        </w:rPr>
        <w:tab/>
      </w:r>
      <w:r w:rsidRPr="0082564E">
        <w:rPr>
          <w:sz w:val="24"/>
          <w:szCs w:val="24"/>
        </w:rPr>
        <w:tab/>
      </w:r>
    </w:p>
    <w:p w:rsidR="009265CE" w:rsidRPr="005231EB" w:rsidRDefault="0082564E" w:rsidP="009265CE">
      <w:pPr>
        <w:rPr>
          <w:sz w:val="24"/>
          <w:szCs w:val="24"/>
        </w:rPr>
      </w:pPr>
      <w:r w:rsidRPr="0082564E">
        <w:rPr>
          <w:sz w:val="24"/>
          <w:szCs w:val="24"/>
        </w:rPr>
        <w:t>Phone (404) 562-4140</w:t>
      </w:r>
      <w:r w:rsidRPr="0082564E">
        <w:rPr>
          <w:sz w:val="24"/>
          <w:szCs w:val="24"/>
        </w:rPr>
        <w:tab/>
      </w:r>
      <w:r w:rsidRPr="0082564E">
        <w:rPr>
          <w:sz w:val="24"/>
          <w:szCs w:val="24"/>
        </w:rPr>
        <w:tab/>
      </w:r>
      <w:r w:rsidRPr="0082564E">
        <w:rPr>
          <w:sz w:val="24"/>
          <w:szCs w:val="24"/>
        </w:rPr>
        <w:tab/>
      </w:r>
      <w:r w:rsidRPr="0082564E">
        <w:rPr>
          <w:sz w:val="24"/>
          <w:szCs w:val="24"/>
        </w:rPr>
        <w:tab/>
      </w:r>
    </w:p>
    <w:p w:rsidR="009265CE" w:rsidRPr="005231EB" w:rsidRDefault="000C300D" w:rsidP="009265CE">
      <w:pPr>
        <w:rPr>
          <w:sz w:val="24"/>
          <w:szCs w:val="24"/>
        </w:rPr>
      </w:pPr>
      <w:hyperlink r:id="rId50" w:history="1">
        <w:r w:rsidR="009265CE" w:rsidRPr="005231EB">
          <w:rPr>
            <w:rStyle w:val="Hyperlink"/>
            <w:color w:val="auto"/>
            <w:sz w:val="24"/>
            <w:szCs w:val="24"/>
          </w:rPr>
          <w:t>MStephenson@hrsa.gov</w:t>
        </w:r>
      </w:hyperlink>
      <w:r w:rsidR="009265CE" w:rsidRPr="005231EB">
        <w:rPr>
          <w:sz w:val="24"/>
          <w:szCs w:val="24"/>
        </w:rPr>
        <w:tab/>
      </w:r>
      <w:r w:rsidR="009265CE" w:rsidRPr="005231EB">
        <w:rPr>
          <w:sz w:val="24"/>
          <w:szCs w:val="24"/>
        </w:rPr>
        <w:tab/>
      </w:r>
      <w:r w:rsidR="009265CE" w:rsidRPr="005231EB">
        <w:rPr>
          <w:sz w:val="24"/>
          <w:szCs w:val="24"/>
        </w:rPr>
        <w:tab/>
      </w:r>
      <w:r w:rsidR="009265CE" w:rsidRPr="005231EB">
        <w:rPr>
          <w:sz w:val="24"/>
          <w:szCs w:val="24"/>
        </w:rPr>
        <w:tab/>
      </w:r>
    </w:p>
    <w:p w:rsidR="009265CE" w:rsidRPr="005231EB" w:rsidRDefault="009265CE" w:rsidP="009265CE">
      <w:pPr>
        <w:rPr>
          <w:sz w:val="24"/>
          <w:szCs w:val="24"/>
        </w:rPr>
      </w:pPr>
    </w:p>
    <w:p w:rsidR="009265CE" w:rsidRPr="005231EB" w:rsidRDefault="009265CE" w:rsidP="009265CE">
      <w:pPr>
        <w:jc w:val="center"/>
        <w:rPr>
          <w:b/>
          <w:bCs/>
          <w:sz w:val="24"/>
          <w:szCs w:val="24"/>
        </w:rPr>
      </w:pPr>
      <w:r w:rsidRPr="005231EB">
        <w:rPr>
          <w:b/>
          <w:bCs/>
          <w:sz w:val="24"/>
          <w:szCs w:val="24"/>
        </w:rPr>
        <w:t>Chicago, Region V</w:t>
      </w:r>
    </w:p>
    <w:p w:rsidR="009265CE" w:rsidRPr="005231EB" w:rsidRDefault="009265CE" w:rsidP="009265CE">
      <w:pPr>
        <w:jc w:val="center"/>
        <w:rPr>
          <w:i/>
          <w:iCs/>
          <w:sz w:val="24"/>
          <w:szCs w:val="24"/>
        </w:rPr>
      </w:pPr>
      <w:r w:rsidRPr="005231EB">
        <w:rPr>
          <w:i/>
          <w:iCs/>
          <w:sz w:val="24"/>
          <w:szCs w:val="24"/>
        </w:rPr>
        <w:t>Illinois, Indiana, Michigan, Minnesota, Ohio, Wisconsin</w:t>
      </w:r>
    </w:p>
    <w:p w:rsidR="009265CE" w:rsidRPr="005231EB" w:rsidRDefault="009265CE" w:rsidP="009265CE">
      <w:pPr>
        <w:rPr>
          <w:b/>
          <w:bCs/>
          <w:sz w:val="24"/>
          <w:szCs w:val="24"/>
        </w:rPr>
      </w:pPr>
    </w:p>
    <w:p w:rsidR="009265CE" w:rsidRPr="005231EB" w:rsidRDefault="0082564E" w:rsidP="009265CE">
      <w:pPr>
        <w:rPr>
          <w:b/>
          <w:bCs/>
          <w:sz w:val="24"/>
          <w:szCs w:val="24"/>
        </w:rPr>
      </w:pPr>
      <w:r w:rsidRPr="0082564E">
        <w:rPr>
          <w:b/>
          <w:bCs/>
          <w:sz w:val="24"/>
          <w:szCs w:val="24"/>
        </w:rPr>
        <w:t>Josephine Ansah, MPH </w:t>
      </w:r>
      <w:r w:rsidRPr="0082564E">
        <w:rPr>
          <w:b/>
          <w:bCs/>
          <w:sz w:val="24"/>
          <w:szCs w:val="24"/>
        </w:rPr>
        <w:tab/>
      </w:r>
      <w:r w:rsidRPr="0082564E">
        <w:rPr>
          <w:b/>
          <w:bCs/>
          <w:sz w:val="24"/>
          <w:szCs w:val="24"/>
        </w:rPr>
        <w:tab/>
      </w:r>
      <w:r w:rsidRPr="0082564E">
        <w:rPr>
          <w:b/>
          <w:bCs/>
          <w:sz w:val="24"/>
          <w:szCs w:val="24"/>
        </w:rPr>
        <w:tab/>
      </w:r>
      <w:r w:rsidRPr="0082564E">
        <w:rPr>
          <w:b/>
          <w:bCs/>
          <w:sz w:val="24"/>
          <w:szCs w:val="24"/>
        </w:rPr>
        <w:tab/>
        <w:t xml:space="preserve"> </w:t>
      </w:r>
    </w:p>
    <w:p w:rsidR="009265CE" w:rsidRPr="005231EB" w:rsidRDefault="0082564E" w:rsidP="009265CE">
      <w:pPr>
        <w:rPr>
          <w:sz w:val="24"/>
          <w:szCs w:val="24"/>
        </w:rPr>
      </w:pPr>
      <w:r w:rsidRPr="0082564E">
        <w:rPr>
          <w:sz w:val="24"/>
          <w:szCs w:val="24"/>
        </w:rPr>
        <w:t>Department of Health and Human Services</w:t>
      </w:r>
      <w:r w:rsidRPr="0082564E">
        <w:rPr>
          <w:sz w:val="24"/>
          <w:szCs w:val="24"/>
        </w:rPr>
        <w:tab/>
      </w:r>
    </w:p>
    <w:p w:rsidR="009265CE" w:rsidRPr="005231EB" w:rsidRDefault="0082564E" w:rsidP="009265CE">
      <w:pPr>
        <w:rPr>
          <w:sz w:val="24"/>
          <w:szCs w:val="24"/>
        </w:rPr>
      </w:pPr>
      <w:r w:rsidRPr="0082564E">
        <w:rPr>
          <w:sz w:val="24"/>
          <w:szCs w:val="24"/>
        </w:rPr>
        <w:t>Health Resources and Services Administration</w:t>
      </w:r>
    </w:p>
    <w:p w:rsidR="009265CE" w:rsidRPr="005231EB" w:rsidRDefault="0082564E" w:rsidP="009265CE">
      <w:pPr>
        <w:rPr>
          <w:sz w:val="24"/>
          <w:szCs w:val="24"/>
        </w:rPr>
      </w:pPr>
      <w:r w:rsidRPr="0082564E">
        <w:rPr>
          <w:sz w:val="24"/>
          <w:szCs w:val="24"/>
        </w:rPr>
        <w:t>MCHB\DCAFH</w:t>
      </w:r>
    </w:p>
    <w:p w:rsidR="009265CE" w:rsidRPr="005231EB" w:rsidRDefault="0082564E" w:rsidP="009265CE">
      <w:pPr>
        <w:rPr>
          <w:sz w:val="24"/>
          <w:szCs w:val="24"/>
        </w:rPr>
      </w:pPr>
      <w:r w:rsidRPr="0082564E">
        <w:rPr>
          <w:sz w:val="24"/>
          <w:szCs w:val="24"/>
        </w:rPr>
        <w:t>233 N. Michigan, Suite 200</w:t>
      </w:r>
      <w:r w:rsidRPr="0082564E">
        <w:rPr>
          <w:sz w:val="24"/>
          <w:szCs w:val="24"/>
        </w:rPr>
        <w:tab/>
      </w:r>
      <w:r w:rsidRPr="0082564E">
        <w:rPr>
          <w:sz w:val="24"/>
          <w:szCs w:val="24"/>
        </w:rPr>
        <w:tab/>
      </w:r>
      <w:r w:rsidRPr="0082564E">
        <w:rPr>
          <w:sz w:val="24"/>
          <w:szCs w:val="24"/>
        </w:rPr>
        <w:tab/>
      </w:r>
    </w:p>
    <w:p w:rsidR="009265CE" w:rsidRPr="005231EB" w:rsidRDefault="0082564E" w:rsidP="009265CE">
      <w:pPr>
        <w:rPr>
          <w:sz w:val="24"/>
          <w:szCs w:val="24"/>
        </w:rPr>
      </w:pPr>
      <w:r w:rsidRPr="0082564E">
        <w:rPr>
          <w:sz w:val="24"/>
          <w:szCs w:val="24"/>
        </w:rPr>
        <w:t>Chicago, IL 60601</w:t>
      </w:r>
      <w:r w:rsidRPr="0082564E">
        <w:rPr>
          <w:sz w:val="24"/>
          <w:szCs w:val="24"/>
        </w:rPr>
        <w:tab/>
      </w:r>
      <w:r w:rsidRPr="0082564E">
        <w:rPr>
          <w:sz w:val="24"/>
          <w:szCs w:val="24"/>
        </w:rPr>
        <w:tab/>
      </w:r>
      <w:r w:rsidRPr="0082564E">
        <w:rPr>
          <w:sz w:val="24"/>
          <w:szCs w:val="24"/>
        </w:rPr>
        <w:tab/>
      </w:r>
      <w:r w:rsidRPr="0082564E">
        <w:rPr>
          <w:sz w:val="24"/>
          <w:szCs w:val="24"/>
        </w:rPr>
        <w:tab/>
      </w:r>
    </w:p>
    <w:p w:rsidR="009265CE" w:rsidRPr="005231EB" w:rsidRDefault="0082564E" w:rsidP="009265CE">
      <w:pPr>
        <w:rPr>
          <w:sz w:val="24"/>
          <w:szCs w:val="24"/>
        </w:rPr>
      </w:pPr>
      <w:r w:rsidRPr="0082564E">
        <w:rPr>
          <w:sz w:val="24"/>
          <w:szCs w:val="24"/>
        </w:rPr>
        <w:t>Phone (312) 353-2879</w:t>
      </w:r>
    </w:p>
    <w:p w:rsidR="009265CE" w:rsidRPr="005231EB" w:rsidRDefault="000C300D" w:rsidP="009265CE">
      <w:pPr>
        <w:rPr>
          <w:sz w:val="24"/>
          <w:szCs w:val="24"/>
        </w:rPr>
      </w:pPr>
      <w:hyperlink r:id="rId51" w:history="1">
        <w:r w:rsidR="009265CE" w:rsidRPr="005231EB">
          <w:rPr>
            <w:rStyle w:val="Hyperlink"/>
            <w:color w:val="auto"/>
            <w:sz w:val="24"/>
            <w:szCs w:val="24"/>
          </w:rPr>
          <w:t>JAnsah@hrsa.gov</w:t>
        </w:r>
      </w:hyperlink>
      <w:r w:rsidR="009265CE" w:rsidRPr="005231EB">
        <w:rPr>
          <w:sz w:val="24"/>
          <w:szCs w:val="24"/>
        </w:rPr>
        <w:tab/>
      </w:r>
      <w:r w:rsidR="009265CE" w:rsidRPr="005231EB">
        <w:rPr>
          <w:sz w:val="24"/>
          <w:szCs w:val="24"/>
        </w:rPr>
        <w:tab/>
      </w:r>
    </w:p>
    <w:p w:rsidR="009265CE" w:rsidRPr="005231EB" w:rsidRDefault="009265CE" w:rsidP="009265CE">
      <w:pPr>
        <w:rPr>
          <w:sz w:val="24"/>
          <w:szCs w:val="24"/>
        </w:rPr>
      </w:pPr>
    </w:p>
    <w:p w:rsidR="009265CE" w:rsidRPr="005231EB" w:rsidRDefault="00EC5B69" w:rsidP="009265CE">
      <w:pPr>
        <w:jc w:val="center"/>
        <w:rPr>
          <w:b/>
          <w:bCs/>
          <w:sz w:val="24"/>
          <w:szCs w:val="24"/>
        </w:rPr>
      </w:pPr>
      <w:r>
        <w:rPr>
          <w:b/>
          <w:bCs/>
          <w:sz w:val="24"/>
          <w:szCs w:val="24"/>
        </w:rPr>
        <w:t xml:space="preserve"> </w:t>
      </w:r>
      <w:r w:rsidR="009265CE" w:rsidRPr="005231EB">
        <w:rPr>
          <w:b/>
          <w:bCs/>
          <w:sz w:val="24"/>
          <w:szCs w:val="24"/>
        </w:rPr>
        <w:t>Dallas, Region VI</w:t>
      </w:r>
    </w:p>
    <w:p w:rsidR="009265CE" w:rsidRPr="005231EB" w:rsidRDefault="009265CE" w:rsidP="009265CE">
      <w:pPr>
        <w:jc w:val="center"/>
        <w:rPr>
          <w:i/>
          <w:iCs/>
          <w:sz w:val="24"/>
          <w:szCs w:val="24"/>
        </w:rPr>
      </w:pPr>
      <w:r w:rsidRPr="005231EB">
        <w:rPr>
          <w:i/>
          <w:iCs/>
          <w:sz w:val="24"/>
          <w:szCs w:val="24"/>
        </w:rPr>
        <w:t>Arkansas, Louisiana, New Mexico, Oklahoma, Texas</w:t>
      </w:r>
    </w:p>
    <w:p w:rsidR="009265CE" w:rsidRPr="005231EB" w:rsidRDefault="009265CE" w:rsidP="009265CE">
      <w:pPr>
        <w:rPr>
          <w:b/>
          <w:bCs/>
          <w:sz w:val="24"/>
          <w:szCs w:val="24"/>
        </w:rPr>
      </w:pPr>
    </w:p>
    <w:p w:rsidR="009265CE" w:rsidRPr="005231EB" w:rsidRDefault="009265CE" w:rsidP="009265CE">
      <w:pPr>
        <w:rPr>
          <w:b/>
          <w:bCs/>
          <w:sz w:val="24"/>
          <w:szCs w:val="24"/>
        </w:rPr>
      </w:pPr>
      <w:r w:rsidRPr="005231EB">
        <w:rPr>
          <w:b/>
          <w:bCs/>
          <w:sz w:val="24"/>
          <w:szCs w:val="24"/>
        </w:rPr>
        <w:t>Laura Wolfgang, LBSW</w:t>
      </w:r>
      <w:r w:rsidRPr="005231EB">
        <w:rPr>
          <w:b/>
          <w:bCs/>
          <w:sz w:val="24"/>
          <w:szCs w:val="24"/>
        </w:rPr>
        <w:tab/>
      </w:r>
      <w:r w:rsidRPr="005231EB">
        <w:rPr>
          <w:b/>
          <w:bCs/>
          <w:sz w:val="24"/>
          <w:szCs w:val="24"/>
        </w:rPr>
        <w:tab/>
      </w:r>
      <w:r w:rsidRPr="005231EB">
        <w:rPr>
          <w:b/>
          <w:bCs/>
          <w:sz w:val="24"/>
          <w:szCs w:val="24"/>
        </w:rPr>
        <w:tab/>
      </w:r>
    </w:p>
    <w:p w:rsidR="009265CE" w:rsidRPr="005231EB" w:rsidRDefault="0082564E" w:rsidP="009265CE">
      <w:pPr>
        <w:rPr>
          <w:sz w:val="24"/>
          <w:szCs w:val="24"/>
        </w:rPr>
      </w:pPr>
      <w:r w:rsidRPr="0082564E">
        <w:rPr>
          <w:sz w:val="24"/>
          <w:szCs w:val="24"/>
        </w:rPr>
        <w:t>Department of Health and Human Services</w:t>
      </w:r>
      <w:r w:rsidRPr="0082564E">
        <w:rPr>
          <w:sz w:val="24"/>
          <w:szCs w:val="24"/>
        </w:rPr>
        <w:tab/>
      </w:r>
    </w:p>
    <w:p w:rsidR="009265CE" w:rsidRPr="005231EB" w:rsidRDefault="0082564E" w:rsidP="009265CE">
      <w:pPr>
        <w:rPr>
          <w:sz w:val="24"/>
          <w:szCs w:val="24"/>
        </w:rPr>
      </w:pPr>
      <w:r w:rsidRPr="0082564E">
        <w:rPr>
          <w:sz w:val="24"/>
          <w:szCs w:val="24"/>
        </w:rPr>
        <w:t>Health Resources and Services Administration</w:t>
      </w:r>
      <w:r w:rsidRPr="0082564E">
        <w:rPr>
          <w:sz w:val="24"/>
          <w:szCs w:val="24"/>
        </w:rPr>
        <w:tab/>
      </w:r>
    </w:p>
    <w:p w:rsidR="009265CE" w:rsidRPr="005231EB" w:rsidRDefault="0082564E" w:rsidP="009265CE">
      <w:pPr>
        <w:rPr>
          <w:sz w:val="24"/>
          <w:szCs w:val="24"/>
        </w:rPr>
      </w:pPr>
      <w:r w:rsidRPr="0082564E">
        <w:rPr>
          <w:sz w:val="24"/>
          <w:szCs w:val="24"/>
        </w:rPr>
        <w:t xml:space="preserve">MCHB\DCAFH </w:t>
      </w:r>
      <w:r w:rsidRPr="0082564E">
        <w:rPr>
          <w:sz w:val="24"/>
          <w:szCs w:val="24"/>
        </w:rPr>
        <w:tab/>
      </w:r>
      <w:r w:rsidRPr="0082564E">
        <w:rPr>
          <w:sz w:val="24"/>
          <w:szCs w:val="24"/>
        </w:rPr>
        <w:tab/>
      </w:r>
      <w:r w:rsidRPr="0082564E">
        <w:rPr>
          <w:sz w:val="24"/>
          <w:szCs w:val="24"/>
        </w:rPr>
        <w:tab/>
      </w:r>
      <w:r w:rsidRPr="0082564E">
        <w:rPr>
          <w:sz w:val="24"/>
          <w:szCs w:val="24"/>
        </w:rPr>
        <w:tab/>
      </w:r>
      <w:r w:rsidRPr="0082564E">
        <w:rPr>
          <w:sz w:val="24"/>
          <w:szCs w:val="24"/>
        </w:rPr>
        <w:tab/>
      </w:r>
    </w:p>
    <w:p w:rsidR="009265CE" w:rsidRPr="005231EB" w:rsidRDefault="0082564E" w:rsidP="009265CE">
      <w:pPr>
        <w:rPr>
          <w:sz w:val="24"/>
          <w:szCs w:val="24"/>
        </w:rPr>
      </w:pPr>
      <w:r w:rsidRPr="0082564E">
        <w:rPr>
          <w:sz w:val="24"/>
          <w:szCs w:val="24"/>
        </w:rPr>
        <w:t>1301 Young St., Suite 1030</w:t>
      </w:r>
      <w:r w:rsidRPr="0082564E">
        <w:rPr>
          <w:sz w:val="24"/>
          <w:szCs w:val="24"/>
        </w:rPr>
        <w:tab/>
      </w:r>
      <w:r w:rsidRPr="0082564E">
        <w:rPr>
          <w:sz w:val="24"/>
          <w:szCs w:val="24"/>
        </w:rPr>
        <w:tab/>
      </w:r>
      <w:r w:rsidRPr="0082564E">
        <w:rPr>
          <w:sz w:val="24"/>
          <w:szCs w:val="24"/>
        </w:rPr>
        <w:tab/>
      </w:r>
    </w:p>
    <w:p w:rsidR="009265CE" w:rsidRPr="005231EB" w:rsidRDefault="0082564E" w:rsidP="009265CE">
      <w:pPr>
        <w:rPr>
          <w:sz w:val="24"/>
          <w:szCs w:val="24"/>
        </w:rPr>
      </w:pPr>
      <w:r w:rsidRPr="0082564E">
        <w:rPr>
          <w:sz w:val="24"/>
          <w:szCs w:val="24"/>
        </w:rPr>
        <w:t>Dallas, TX 75202</w:t>
      </w:r>
      <w:r w:rsidRPr="0082564E">
        <w:rPr>
          <w:sz w:val="24"/>
          <w:szCs w:val="24"/>
        </w:rPr>
        <w:tab/>
      </w:r>
      <w:r w:rsidRPr="0082564E">
        <w:rPr>
          <w:sz w:val="24"/>
          <w:szCs w:val="24"/>
        </w:rPr>
        <w:tab/>
      </w:r>
      <w:r w:rsidRPr="0082564E">
        <w:rPr>
          <w:sz w:val="24"/>
          <w:szCs w:val="24"/>
        </w:rPr>
        <w:tab/>
      </w:r>
      <w:r w:rsidRPr="0082564E">
        <w:rPr>
          <w:sz w:val="24"/>
          <w:szCs w:val="24"/>
        </w:rPr>
        <w:tab/>
      </w:r>
    </w:p>
    <w:p w:rsidR="009265CE" w:rsidRPr="005231EB" w:rsidRDefault="0082564E" w:rsidP="009265CE">
      <w:pPr>
        <w:rPr>
          <w:sz w:val="24"/>
          <w:szCs w:val="24"/>
        </w:rPr>
      </w:pPr>
      <w:r w:rsidRPr="0082564E">
        <w:rPr>
          <w:sz w:val="24"/>
          <w:szCs w:val="24"/>
        </w:rPr>
        <w:t>Phone (214) 767-5320</w:t>
      </w:r>
      <w:r w:rsidRPr="0082564E">
        <w:rPr>
          <w:sz w:val="24"/>
          <w:szCs w:val="24"/>
        </w:rPr>
        <w:tab/>
      </w:r>
      <w:r w:rsidRPr="0082564E">
        <w:rPr>
          <w:sz w:val="24"/>
          <w:szCs w:val="24"/>
        </w:rPr>
        <w:tab/>
      </w:r>
    </w:p>
    <w:p w:rsidR="009265CE" w:rsidRPr="005231EB" w:rsidRDefault="000C300D" w:rsidP="009265CE">
      <w:pPr>
        <w:rPr>
          <w:sz w:val="24"/>
          <w:szCs w:val="24"/>
        </w:rPr>
      </w:pPr>
      <w:hyperlink r:id="rId52" w:history="1">
        <w:r w:rsidR="009265CE" w:rsidRPr="005231EB">
          <w:rPr>
            <w:rStyle w:val="Hyperlink"/>
            <w:color w:val="auto"/>
            <w:sz w:val="24"/>
            <w:szCs w:val="24"/>
          </w:rPr>
          <w:t>LWolfgang@hrsa.gov</w:t>
        </w:r>
      </w:hyperlink>
      <w:r w:rsidR="009265CE" w:rsidRPr="005231EB">
        <w:rPr>
          <w:sz w:val="24"/>
          <w:szCs w:val="24"/>
        </w:rPr>
        <w:tab/>
      </w:r>
      <w:r w:rsidR="009265CE" w:rsidRPr="005231EB">
        <w:rPr>
          <w:sz w:val="24"/>
          <w:szCs w:val="24"/>
        </w:rPr>
        <w:tab/>
      </w:r>
      <w:r w:rsidR="009265CE" w:rsidRPr="005231EB">
        <w:rPr>
          <w:sz w:val="24"/>
          <w:szCs w:val="24"/>
        </w:rPr>
        <w:tab/>
      </w:r>
      <w:r w:rsidR="009265CE" w:rsidRPr="005231EB">
        <w:rPr>
          <w:sz w:val="24"/>
          <w:szCs w:val="24"/>
        </w:rPr>
        <w:tab/>
      </w:r>
    </w:p>
    <w:p w:rsidR="009265CE" w:rsidRPr="005231EB" w:rsidRDefault="009265CE" w:rsidP="009265CE">
      <w:pPr>
        <w:rPr>
          <w:sz w:val="24"/>
          <w:szCs w:val="24"/>
        </w:rPr>
      </w:pPr>
      <w:r w:rsidRPr="005231EB">
        <w:rPr>
          <w:sz w:val="24"/>
          <w:szCs w:val="24"/>
        </w:rPr>
        <w:tab/>
      </w:r>
    </w:p>
    <w:p w:rsidR="00BE365B" w:rsidRDefault="00BE365B">
      <w:pPr>
        <w:rPr>
          <w:b/>
          <w:bCs/>
          <w:sz w:val="24"/>
          <w:szCs w:val="24"/>
        </w:rPr>
      </w:pPr>
      <w:r>
        <w:rPr>
          <w:b/>
          <w:bCs/>
          <w:sz w:val="24"/>
          <w:szCs w:val="24"/>
        </w:rPr>
        <w:br w:type="page"/>
      </w:r>
    </w:p>
    <w:p w:rsidR="009265CE" w:rsidRPr="005231EB" w:rsidRDefault="009265CE" w:rsidP="009265CE">
      <w:pPr>
        <w:jc w:val="center"/>
        <w:rPr>
          <w:b/>
          <w:bCs/>
          <w:sz w:val="24"/>
          <w:szCs w:val="24"/>
        </w:rPr>
      </w:pPr>
      <w:r w:rsidRPr="005231EB">
        <w:rPr>
          <w:b/>
          <w:bCs/>
          <w:sz w:val="24"/>
          <w:szCs w:val="24"/>
        </w:rPr>
        <w:lastRenderedPageBreak/>
        <w:t>Kansas City - Region VII</w:t>
      </w:r>
    </w:p>
    <w:p w:rsidR="009265CE" w:rsidRPr="005231EB" w:rsidRDefault="009265CE" w:rsidP="009265CE">
      <w:pPr>
        <w:jc w:val="center"/>
        <w:rPr>
          <w:i/>
          <w:iCs/>
          <w:sz w:val="24"/>
          <w:szCs w:val="24"/>
        </w:rPr>
      </w:pPr>
      <w:r w:rsidRPr="005231EB">
        <w:rPr>
          <w:i/>
          <w:iCs/>
          <w:sz w:val="24"/>
          <w:szCs w:val="24"/>
        </w:rPr>
        <w:t>Iowa, Missouri, Nebraska, Kansas</w:t>
      </w:r>
    </w:p>
    <w:p w:rsidR="009265CE" w:rsidRPr="005231EB" w:rsidRDefault="009265CE" w:rsidP="009265CE">
      <w:pPr>
        <w:rPr>
          <w:b/>
          <w:bCs/>
          <w:sz w:val="24"/>
          <w:szCs w:val="24"/>
        </w:rPr>
      </w:pPr>
    </w:p>
    <w:p w:rsidR="009265CE" w:rsidRPr="005231EB" w:rsidRDefault="009265CE" w:rsidP="009265CE">
      <w:pPr>
        <w:rPr>
          <w:b/>
          <w:bCs/>
          <w:sz w:val="24"/>
          <w:szCs w:val="24"/>
        </w:rPr>
      </w:pPr>
      <w:r w:rsidRPr="005231EB">
        <w:rPr>
          <w:b/>
          <w:bCs/>
          <w:sz w:val="24"/>
          <w:szCs w:val="24"/>
        </w:rPr>
        <w:t>Jacqueline Counts, MSW, PhD</w:t>
      </w:r>
      <w:r w:rsidRPr="005231EB">
        <w:rPr>
          <w:b/>
          <w:bCs/>
          <w:sz w:val="24"/>
          <w:szCs w:val="24"/>
        </w:rPr>
        <w:tab/>
      </w:r>
      <w:r w:rsidRPr="005231EB">
        <w:rPr>
          <w:b/>
          <w:bCs/>
          <w:sz w:val="24"/>
          <w:szCs w:val="24"/>
        </w:rPr>
        <w:tab/>
      </w:r>
      <w:r w:rsidRPr="005231EB">
        <w:rPr>
          <w:b/>
          <w:bCs/>
          <w:sz w:val="24"/>
          <w:szCs w:val="24"/>
        </w:rPr>
        <w:tab/>
      </w:r>
    </w:p>
    <w:p w:rsidR="009265CE" w:rsidRPr="005231EB" w:rsidRDefault="0082564E" w:rsidP="009265CE">
      <w:pPr>
        <w:rPr>
          <w:sz w:val="24"/>
          <w:szCs w:val="24"/>
        </w:rPr>
      </w:pPr>
      <w:r w:rsidRPr="0082564E">
        <w:rPr>
          <w:sz w:val="24"/>
          <w:szCs w:val="24"/>
        </w:rPr>
        <w:t>Department of Health and Human Services</w:t>
      </w:r>
      <w:r w:rsidRPr="0082564E">
        <w:rPr>
          <w:sz w:val="24"/>
          <w:szCs w:val="24"/>
        </w:rPr>
        <w:tab/>
      </w:r>
    </w:p>
    <w:p w:rsidR="009265CE" w:rsidRPr="005231EB" w:rsidRDefault="0082564E" w:rsidP="009265CE">
      <w:pPr>
        <w:rPr>
          <w:sz w:val="24"/>
          <w:szCs w:val="24"/>
        </w:rPr>
      </w:pPr>
      <w:r w:rsidRPr="0082564E">
        <w:rPr>
          <w:sz w:val="24"/>
          <w:szCs w:val="24"/>
        </w:rPr>
        <w:t>Health Resources and Services Administration</w:t>
      </w:r>
    </w:p>
    <w:p w:rsidR="009265CE" w:rsidRPr="005231EB" w:rsidRDefault="009265CE" w:rsidP="009265CE">
      <w:pPr>
        <w:rPr>
          <w:sz w:val="24"/>
          <w:szCs w:val="24"/>
        </w:rPr>
      </w:pPr>
      <w:r w:rsidRPr="005231EB">
        <w:rPr>
          <w:sz w:val="24"/>
          <w:szCs w:val="24"/>
        </w:rPr>
        <w:t>MCHB\DCAFH</w:t>
      </w:r>
      <w:r w:rsidRPr="005231EB">
        <w:rPr>
          <w:sz w:val="24"/>
          <w:szCs w:val="24"/>
        </w:rPr>
        <w:tab/>
      </w:r>
      <w:r w:rsidRPr="005231EB">
        <w:rPr>
          <w:sz w:val="24"/>
          <w:szCs w:val="24"/>
        </w:rPr>
        <w:tab/>
      </w:r>
      <w:r w:rsidRPr="005231EB">
        <w:rPr>
          <w:sz w:val="24"/>
          <w:szCs w:val="24"/>
        </w:rPr>
        <w:tab/>
      </w:r>
      <w:r w:rsidRPr="005231EB">
        <w:rPr>
          <w:sz w:val="24"/>
          <w:szCs w:val="24"/>
        </w:rPr>
        <w:tab/>
      </w:r>
      <w:r w:rsidRPr="005231EB">
        <w:rPr>
          <w:sz w:val="24"/>
          <w:szCs w:val="24"/>
        </w:rPr>
        <w:tab/>
      </w:r>
    </w:p>
    <w:p w:rsidR="009265CE" w:rsidRPr="005231EB" w:rsidRDefault="0082564E" w:rsidP="009265CE">
      <w:pPr>
        <w:rPr>
          <w:sz w:val="24"/>
          <w:szCs w:val="24"/>
        </w:rPr>
      </w:pPr>
      <w:r w:rsidRPr="0082564E">
        <w:rPr>
          <w:sz w:val="24"/>
          <w:szCs w:val="24"/>
        </w:rPr>
        <w:t>601 E. 12th Street, Room 1728</w:t>
      </w:r>
      <w:r w:rsidRPr="0082564E">
        <w:rPr>
          <w:sz w:val="24"/>
          <w:szCs w:val="24"/>
        </w:rPr>
        <w:tab/>
      </w:r>
      <w:r w:rsidRPr="0082564E">
        <w:rPr>
          <w:sz w:val="24"/>
          <w:szCs w:val="24"/>
        </w:rPr>
        <w:tab/>
      </w:r>
      <w:r w:rsidRPr="0082564E">
        <w:rPr>
          <w:sz w:val="24"/>
          <w:szCs w:val="24"/>
        </w:rPr>
        <w:tab/>
      </w:r>
    </w:p>
    <w:p w:rsidR="009265CE" w:rsidRPr="005231EB" w:rsidRDefault="0082564E" w:rsidP="009265CE">
      <w:pPr>
        <w:rPr>
          <w:sz w:val="24"/>
          <w:szCs w:val="24"/>
        </w:rPr>
      </w:pPr>
      <w:r w:rsidRPr="0082564E">
        <w:rPr>
          <w:sz w:val="24"/>
          <w:szCs w:val="24"/>
        </w:rPr>
        <w:t>Kansas City, MO 64106</w:t>
      </w:r>
      <w:r w:rsidRPr="0082564E">
        <w:rPr>
          <w:sz w:val="24"/>
          <w:szCs w:val="24"/>
        </w:rPr>
        <w:tab/>
      </w:r>
      <w:r w:rsidRPr="0082564E">
        <w:rPr>
          <w:sz w:val="24"/>
          <w:szCs w:val="24"/>
        </w:rPr>
        <w:tab/>
      </w:r>
      <w:r w:rsidRPr="0082564E">
        <w:rPr>
          <w:sz w:val="24"/>
          <w:szCs w:val="24"/>
        </w:rPr>
        <w:tab/>
      </w:r>
      <w:r w:rsidRPr="0082564E">
        <w:rPr>
          <w:sz w:val="24"/>
          <w:szCs w:val="24"/>
        </w:rPr>
        <w:tab/>
      </w:r>
    </w:p>
    <w:p w:rsidR="009265CE" w:rsidRPr="005231EB" w:rsidRDefault="0082564E" w:rsidP="009265CE">
      <w:pPr>
        <w:rPr>
          <w:sz w:val="24"/>
          <w:szCs w:val="24"/>
        </w:rPr>
      </w:pPr>
      <w:r w:rsidRPr="0082564E">
        <w:rPr>
          <w:sz w:val="24"/>
          <w:szCs w:val="24"/>
        </w:rPr>
        <w:t>Phone:</w:t>
      </w:r>
      <w:r w:rsidR="00EC5B69">
        <w:rPr>
          <w:sz w:val="24"/>
          <w:szCs w:val="24"/>
        </w:rPr>
        <w:t xml:space="preserve"> </w:t>
      </w:r>
      <w:r w:rsidRPr="0082564E">
        <w:rPr>
          <w:sz w:val="24"/>
          <w:szCs w:val="24"/>
        </w:rPr>
        <w:t xml:space="preserve">(816) 426-5200 </w:t>
      </w:r>
      <w:r w:rsidRPr="0082564E">
        <w:rPr>
          <w:sz w:val="24"/>
          <w:szCs w:val="24"/>
        </w:rPr>
        <w:tab/>
      </w:r>
      <w:r w:rsidRPr="0082564E">
        <w:rPr>
          <w:sz w:val="24"/>
          <w:szCs w:val="24"/>
        </w:rPr>
        <w:tab/>
      </w:r>
      <w:r w:rsidRPr="0082564E">
        <w:rPr>
          <w:sz w:val="24"/>
          <w:szCs w:val="24"/>
        </w:rPr>
        <w:tab/>
      </w:r>
      <w:r w:rsidRPr="0082564E">
        <w:rPr>
          <w:sz w:val="24"/>
          <w:szCs w:val="24"/>
        </w:rPr>
        <w:tab/>
      </w:r>
    </w:p>
    <w:p w:rsidR="009265CE" w:rsidRPr="005231EB" w:rsidRDefault="000C300D" w:rsidP="009265CE">
      <w:pPr>
        <w:rPr>
          <w:sz w:val="24"/>
          <w:szCs w:val="24"/>
        </w:rPr>
      </w:pPr>
      <w:hyperlink r:id="rId53" w:history="1">
        <w:r w:rsidR="009265CE" w:rsidRPr="005231EB">
          <w:rPr>
            <w:rStyle w:val="Hyperlink"/>
            <w:color w:val="auto"/>
            <w:sz w:val="24"/>
            <w:szCs w:val="24"/>
          </w:rPr>
          <w:t>JCounts@hrsa.gov</w:t>
        </w:r>
      </w:hyperlink>
      <w:r w:rsidR="009265CE" w:rsidRPr="005231EB">
        <w:rPr>
          <w:sz w:val="24"/>
          <w:szCs w:val="24"/>
        </w:rPr>
        <w:tab/>
      </w:r>
      <w:r w:rsidR="009265CE" w:rsidRPr="005231EB">
        <w:rPr>
          <w:sz w:val="24"/>
          <w:szCs w:val="24"/>
        </w:rPr>
        <w:tab/>
      </w:r>
      <w:r w:rsidR="009265CE" w:rsidRPr="005231EB">
        <w:rPr>
          <w:sz w:val="24"/>
          <w:szCs w:val="24"/>
        </w:rPr>
        <w:tab/>
      </w:r>
      <w:r w:rsidR="009265CE" w:rsidRPr="005231EB">
        <w:rPr>
          <w:sz w:val="24"/>
          <w:szCs w:val="24"/>
        </w:rPr>
        <w:tab/>
      </w:r>
    </w:p>
    <w:p w:rsidR="009265CE" w:rsidRPr="005231EB" w:rsidRDefault="009265CE" w:rsidP="009265CE">
      <w:pPr>
        <w:rPr>
          <w:sz w:val="24"/>
          <w:szCs w:val="24"/>
        </w:rPr>
      </w:pPr>
    </w:p>
    <w:p w:rsidR="009265CE" w:rsidRPr="005231EB" w:rsidRDefault="009265CE" w:rsidP="009265CE">
      <w:pPr>
        <w:tabs>
          <w:tab w:val="left" w:pos="2490"/>
        </w:tabs>
        <w:jc w:val="center"/>
        <w:rPr>
          <w:b/>
          <w:bCs/>
          <w:sz w:val="24"/>
          <w:szCs w:val="24"/>
        </w:rPr>
      </w:pPr>
      <w:r w:rsidRPr="005231EB">
        <w:rPr>
          <w:b/>
          <w:bCs/>
          <w:sz w:val="24"/>
          <w:szCs w:val="24"/>
        </w:rPr>
        <w:t>Denver - Region VIII</w:t>
      </w:r>
    </w:p>
    <w:p w:rsidR="009265CE" w:rsidRPr="005231EB" w:rsidRDefault="009265CE" w:rsidP="009265CE">
      <w:pPr>
        <w:jc w:val="center"/>
        <w:rPr>
          <w:i/>
          <w:iCs/>
          <w:sz w:val="24"/>
          <w:szCs w:val="24"/>
        </w:rPr>
      </w:pPr>
      <w:r w:rsidRPr="005231EB">
        <w:rPr>
          <w:i/>
          <w:iCs/>
          <w:sz w:val="24"/>
          <w:szCs w:val="24"/>
        </w:rPr>
        <w:t>Colorado, Montana, North Dakota, South Dakota, Utah, Wyoming</w:t>
      </w:r>
    </w:p>
    <w:p w:rsidR="009265CE" w:rsidRPr="005231EB" w:rsidRDefault="009265CE" w:rsidP="009265CE">
      <w:pPr>
        <w:jc w:val="center"/>
        <w:rPr>
          <w:i/>
          <w:iCs/>
          <w:sz w:val="24"/>
          <w:szCs w:val="24"/>
        </w:rPr>
      </w:pPr>
    </w:p>
    <w:p w:rsidR="009265CE" w:rsidRPr="005231EB" w:rsidRDefault="0082564E" w:rsidP="009265CE">
      <w:pPr>
        <w:rPr>
          <w:b/>
          <w:bCs/>
          <w:sz w:val="24"/>
          <w:szCs w:val="24"/>
        </w:rPr>
      </w:pPr>
      <w:r w:rsidRPr="0082564E">
        <w:rPr>
          <w:b/>
          <w:bCs/>
          <w:sz w:val="24"/>
          <w:szCs w:val="24"/>
        </w:rPr>
        <w:t>Angela Ablorh-Odjidja, JD, MHS (Acting)</w:t>
      </w:r>
      <w:r w:rsidRPr="0082564E">
        <w:rPr>
          <w:b/>
          <w:bCs/>
          <w:sz w:val="24"/>
          <w:szCs w:val="24"/>
        </w:rPr>
        <w:tab/>
        <w:t xml:space="preserve"> </w:t>
      </w:r>
    </w:p>
    <w:p w:rsidR="009265CE" w:rsidRPr="005231EB" w:rsidRDefault="0082564E" w:rsidP="009265CE">
      <w:pPr>
        <w:rPr>
          <w:sz w:val="24"/>
          <w:szCs w:val="24"/>
        </w:rPr>
      </w:pPr>
      <w:r w:rsidRPr="0082564E">
        <w:rPr>
          <w:sz w:val="24"/>
          <w:szCs w:val="24"/>
        </w:rPr>
        <w:t>Department of Health and Human Services</w:t>
      </w:r>
      <w:r w:rsidRPr="0082564E">
        <w:rPr>
          <w:sz w:val="24"/>
          <w:szCs w:val="24"/>
        </w:rPr>
        <w:tab/>
      </w:r>
    </w:p>
    <w:p w:rsidR="009265CE" w:rsidRPr="005231EB" w:rsidRDefault="0082564E" w:rsidP="009265CE">
      <w:pPr>
        <w:rPr>
          <w:sz w:val="24"/>
          <w:szCs w:val="24"/>
        </w:rPr>
      </w:pPr>
      <w:r w:rsidRPr="0082564E">
        <w:rPr>
          <w:sz w:val="24"/>
          <w:szCs w:val="24"/>
        </w:rPr>
        <w:t>Health Resources and Services Administration</w:t>
      </w:r>
    </w:p>
    <w:p w:rsidR="009265CE" w:rsidRPr="005231EB" w:rsidRDefault="0082564E" w:rsidP="009265CE">
      <w:pPr>
        <w:rPr>
          <w:sz w:val="24"/>
          <w:szCs w:val="24"/>
        </w:rPr>
      </w:pPr>
      <w:r w:rsidRPr="0082564E">
        <w:rPr>
          <w:sz w:val="24"/>
          <w:szCs w:val="24"/>
        </w:rPr>
        <w:t>MCHB\DCAFH</w:t>
      </w:r>
    </w:p>
    <w:p w:rsidR="009265CE" w:rsidRPr="005231EB" w:rsidRDefault="0082564E" w:rsidP="009265CE">
      <w:pPr>
        <w:rPr>
          <w:sz w:val="24"/>
          <w:szCs w:val="24"/>
        </w:rPr>
      </w:pPr>
      <w:r w:rsidRPr="0082564E">
        <w:rPr>
          <w:sz w:val="24"/>
          <w:szCs w:val="24"/>
        </w:rPr>
        <w:t>5600 Fishers Lane, Room 16B-26</w:t>
      </w:r>
      <w:r w:rsidRPr="0082564E">
        <w:rPr>
          <w:sz w:val="24"/>
          <w:szCs w:val="24"/>
        </w:rPr>
        <w:tab/>
      </w:r>
      <w:r w:rsidRPr="0082564E">
        <w:rPr>
          <w:sz w:val="24"/>
          <w:szCs w:val="24"/>
        </w:rPr>
        <w:tab/>
      </w:r>
      <w:r w:rsidRPr="0082564E">
        <w:rPr>
          <w:sz w:val="24"/>
          <w:szCs w:val="24"/>
        </w:rPr>
        <w:tab/>
      </w:r>
    </w:p>
    <w:p w:rsidR="009265CE" w:rsidRPr="005231EB" w:rsidRDefault="0082564E" w:rsidP="009265CE">
      <w:pPr>
        <w:rPr>
          <w:sz w:val="24"/>
          <w:szCs w:val="24"/>
        </w:rPr>
      </w:pPr>
      <w:r w:rsidRPr="0082564E">
        <w:rPr>
          <w:sz w:val="24"/>
          <w:szCs w:val="24"/>
        </w:rPr>
        <w:t>Rockville, MD 20857</w:t>
      </w:r>
      <w:r w:rsidRPr="0082564E">
        <w:rPr>
          <w:sz w:val="24"/>
          <w:szCs w:val="24"/>
        </w:rPr>
        <w:tab/>
      </w:r>
      <w:r w:rsidRPr="0082564E">
        <w:rPr>
          <w:sz w:val="24"/>
          <w:szCs w:val="24"/>
        </w:rPr>
        <w:tab/>
      </w:r>
      <w:r w:rsidRPr="0082564E">
        <w:rPr>
          <w:sz w:val="24"/>
          <w:szCs w:val="24"/>
        </w:rPr>
        <w:tab/>
      </w:r>
      <w:r w:rsidRPr="0082564E">
        <w:rPr>
          <w:sz w:val="24"/>
          <w:szCs w:val="24"/>
        </w:rPr>
        <w:tab/>
      </w:r>
    </w:p>
    <w:p w:rsidR="009265CE" w:rsidRPr="005231EB" w:rsidRDefault="0082564E" w:rsidP="009265CE">
      <w:pPr>
        <w:rPr>
          <w:sz w:val="24"/>
          <w:szCs w:val="24"/>
        </w:rPr>
      </w:pPr>
      <w:r w:rsidRPr="0082564E">
        <w:rPr>
          <w:sz w:val="24"/>
          <w:szCs w:val="24"/>
        </w:rPr>
        <w:t>Phone: (301) 443-8932</w:t>
      </w:r>
      <w:r w:rsidRPr="0082564E">
        <w:rPr>
          <w:sz w:val="24"/>
          <w:szCs w:val="24"/>
        </w:rPr>
        <w:tab/>
      </w:r>
      <w:r w:rsidRPr="0082564E">
        <w:rPr>
          <w:sz w:val="24"/>
          <w:szCs w:val="24"/>
        </w:rPr>
        <w:tab/>
      </w:r>
      <w:r w:rsidRPr="0082564E">
        <w:rPr>
          <w:sz w:val="24"/>
          <w:szCs w:val="24"/>
        </w:rPr>
        <w:tab/>
      </w:r>
      <w:r w:rsidRPr="0082564E">
        <w:rPr>
          <w:sz w:val="24"/>
          <w:szCs w:val="24"/>
        </w:rPr>
        <w:tab/>
      </w:r>
    </w:p>
    <w:p w:rsidR="009265CE" w:rsidRPr="005231EB" w:rsidRDefault="000C300D" w:rsidP="009265CE">
      <w:pPr>
        <w:rPr>
          <w:sz w:val="24"/>
          <w:szCs w:val="24"/>
        </w:rPr>
      </w:pPr>
      <w:hyperlink r:id="rId54" w:history="1">
        <w:r w:rsidR="009265CE" w:rsidRPr="005231EB">
          <w:rPr>
            <w:rStyle w:val="Hyperlink"/>
            <w:color w:val="auto"/>
            <w:sz w:val="24"/>
            <w:szCs w:val="24"/>
          </w:rPr>
          <w:t>AAblorh-Odjidja@hrsa.gov</w:t>
        </w:r>
      </w:hyperlink>
      <w:r w:rsidR="009265CE" w:rsidRPr="005231EB">
        <w:rPr>
          <w:sz w:val="24"/>
          <w:szCs w:val="24"/>
        </w:rPr>
        <w:tab/>
      </w:r>
      <w:r w:rsidR="009265CE" w:rsidRPr="005231EB">
        <w:rPr>
          <w:sz w:val="24"/>
          <w:szCs w:val="24"/>
        </w:rPr>
        <w:tab/>
      </w:r>
      <w:r w:rsidR="009265CE" w:rsidRPr="005231EB">
        <w:rPr>
          <w:sz w:val="24"/>
          <w:szCs w:val="24"/>
        </w:rPr>
        <w:tab/>
      </w:r>
      <w:r w:rsidR="009265CE" w:rsidRPr="005231EB">
        <w:rPr>
          <w:sz w:val="24"/>
          <w:szCs w:val="24"/>
        </w:rPr>
        <w:tab/>
      </w:r>
      <w:r w:rsidR="009265CE" w:rsidRPr="005231EB">
        <w:rPr>
          <w:sz w:val="24"/>
          <w:szCs w:val="24"/>
        </w:rPr>
        <w:tab/>
      </w:r>
    </w:p>
    <w:p w:rsidR="009265CE" w:rsidRPr="005231EB" w:rsidRDefault="009265CE" w:rsidP="009265CE">
      <w:pPr>
        <w:jc w:val="center"/>
        <w:rPr>
          <w:b/>
          <w:bCs/>
          <w:sz w:val="24"/>
          <w:szCs w:val="24"/>
        </w:rPr>
      </w:pPr>
    </w:p>
    <w:p w:rsidR="009265CE" w:rsidRPr="005231EB" w:rsidRDefault="009265CE" w:rsidP="009265CE">
      <w:pPr>
        <w:jc w:val="center"/>
        <w:rPr>
          <w:b/>
          <w:bCs/>
          <w:sz w:val="24"/>
          <w:szCs w:val="24"/>
        </w:rPr>
      </w:pPr>
      <w:r w:rsidRPr="005231EB">
        <w:rPr>
          <w:b/>
          <w:bCs/>
          <w:sz w:val="24"/>
          <w:szCs w:val="24"/>
        </w:rPr>
        <w:t>San Francisco - Region IX</w:t>
      </w:r>
    </w:p>
    <w:p w:rsidR="009265CE" w:rsidRPr="005231EB" w:rsidRDefault="009265CE" w:rsidP="009265CE">
      <w:pPr>
        <w:jc w:val="center"/>
        <w:rPr>
          <w:i/>
          <w:iCs/>
          <w:sz w:val="24"/>
          <w:szCs w:val="24"/>
        </w:rPr>
      </w:pPr>
      <w:r w:rsidRPr="005231EB">
        <w:rPr>
          <w:i/>
          <w:iCs/>
          <w:sz w:val="24"/>
          <w:szCs w:val="24"/>
        </w:rPr>
        <w:t>Arizona, California, Hawaii, Nevada, American Samoa, Federated States of Micronesia, Guam, Marshall Islands, Northern Mariana Islands, Palau</w:t>
      </w:r>
    </w:p>
    <w:p w:rsidR="009265CE" w:rsidRPr="005231EB" w:rsidRDefault="009265CE" w:rsidP="009265CE">
      <w:pPr>
        <w:rPr>
          <w:b/>
          <w:bCs/>
          <w:sz w:val="24"/>
          <w:szCs w:val="24"/>
        </w:rPr>
      </w:pPr>
    </w:p>
    <w:p w:rsidR="009265CE" w:rsidRPr="005231EB" w:rsidRDefault="0082564E" w:rsidP="009265CE">
      <w:pPr>
        <w:rPr>
          <w:b/>
          <w:bCs/>
          <w:sz w:val="24"/>
          <w:szCs w:val="24"/>
        </w:rPr>
      </w:pPr>
      <w:r w:rsidRPr="0082564E">
        <w:rPr>
          <w:b/>
          <w:bCs/>
          <w:sz w:val="24"/>
          <w:szCs w:val="24"/>
        </w:rPr>
        <w:t>Penny Kyler, OTR, Sc.D</w:t>
      </w:r>
      <w:r w:rsidRPr="0082564E">
        <w:rPr>
          <w:b/>
          <w:bCs/>
          <w:sz w:val="24"/>
          <w:szCs w:val="24"/>
        </w:rPr>
        <w:tab/>
      </w:r>
      <w:r w:rsidRPr="0082564E">
        <w:rPr>
          <w:b/>
          <w:bCs/>
          <w:sz w:val="24"/>
          <w:szCs w:val="24"/>
        </w:rPr>
        <w:tab/>
      </w:r>
      <w:r w:rsidRPr="0082564E">
        <w:rPr>
          <w:b/>
          <w:bCs/>
          <w:sz w:val="24"/>
          <w:szCs w:val="24"/>
        </w:rPr>
        <w:tab/>
      </w:r>
    </w:p>
    <w:p w:rsidR="009265CE" w:rsidRPr="005231EB" w:rsidRDefault="0082564E" w:rsidP="009265CE">
      <w:pPr>
        <w:rPr>
          <w:sz w:val="24"/>
          <w:szCs w:val="24"/>
        </w:rPr>
      </w:pPr>
      <w:r w:rsidRPr="0082564E">
        <w:rPr>
          <w:sz w:val="24"/>
          <w:szCs w:val="24"/>
        </w:rPr>
        <w:t>Department of Health and Human Services</w:t>
      </w:r>
    </w:p>
    <w:p w:rsidR="009265CE" w:rsidRPr="005231EB" w:rsidRDefault="0082564E" w:rsidP="009265CE">
      <w:pPr>
        <w:rPr>
          <w:sz w:val="24"/>
          <w:szCs w:val="24"/>
        </w:rPr>
      </w:pPr>
      <w:r w:rsidRPr="0082564E">
        <w:rPr>
          <w:sz w:val="24"/>
          <w:szCs w:val="24"/>
        </w:rPr>
        <w:t>Health Resources and Services Administration</w:t>
      </w:r>
    </w:p>
    <w:p w:rsidR="009265CE" w:rsidRPr="005231EB" w:rsidRDefault="0082564E" w:rsidP="009265CE">
      <w:pPr>
        <w:rPr>
          <w:sz w:val="24"/>
          <w:szCs w:val="24"/>
        </w:rPr>
      </w:pPr>
      <w:r w:rsidRPr="0082564E">
        <w:rPr>
          <w:sz w:val="24"/>
          <w:szCs w:val="24"/>
        </w:rPr>
        <w:t>MCHB\DCAFH</w:t>
      </w:r>
    </w:p>
    <w:p w:rsidR="009265CE" w:rsidRPr="005231EB" w:rsidRDefault="0082564E" w:rsidP="009265CE">
      <w:pPr>
        <w:rPr>
          <w:sz w:val="24"/>
          <w:szCs w:val="24"/>
        </w:rPr>
      </w:pPr>
      <w:r w:rsidRPr="0082564E">
        <w:rPr>
          <w:sz w:val="24"/>
          <w:szCs w:val="24"/>
        </w:rPr>
        <w:t xml:space="preserve">90 Seventh Street, Federal Building, Suite 8-100 </w:t>
      </w:r>
      <w:r w:rsidRPr="0082564E">
        <w:rPr>
          <w:sz w:val="24"/>
          <w:szCs w:val="24"/>
        </w:rPr>
        <w:tab/>
      </w:r>
      <w:r w:rsidRPr="0082564E">
        <w:rPr>
          <w:sz w:val="24"/>
          <w:szCs w:val="24"/>
        </w:rPr>
        <w:br/>
        <w:t>San Francisco, CA 94103</w:t>
      </w:r>
      <w:r w:rsidRPr="0082564E">
        <w:rPr>
          <w:sz w:val="24"/>
          <w:szCs w:val="24"/>
        </w:rPr>
        <w:tab/>
      </w:r>
      <w:r w:rsidRPr="0082564E">
        <w:rPr>
          <w:sz w:val="24"/>
          <w:szCs w:val="24"/>
        </w:rPr>
        <w:tab/>
      </w:r>
      <w:r w:rsidRPr="0082564E">
        <w:rPr>
          <w:sz w:val="24"/>
          <w:szCs w:val="24"/>
        </w:rPr>
        <w:tab/>
      </w:r>
      <w:r w:rsidRPr="0082564E">
        <w:rPr>
          <w:sz w:val="24"/>
          <w:szCs w:val="24"/>
        </w:rPr>
        <w:tab/>
      </w:r>
    </w:p>
    <w:p w:rsidR="009265CE" w:rsidRPr="005231EB" w:rsidRDefault="0082564E" w:rsidP="009265CE">
      <w:pPr>
        <w:rPr>
          <w:sz w:val="24"/>
          <w:szCs w:val="24"/>
        </w:rPr>
      </w:pPr>
      <w:r w:rsidRPr="0082564E">
        <w:rPr>
          <w:sz w:val="24"/>
          <w:szCs w:val="24"/>
        </w:rPr>
        <w:t>Phone: (415) 437-8566</w:t>
      </w:r>
      <w:r w:rsidRPr="0082564E">
        <w:rPr>
          <w:sz w:val="24"/>
          <w:szCs w:val="24"/>
        </w:rPr>
        <w:tab/>
      </w:r>
      <w:r w:rsidRPr="0082564E">
        <w:rPr>
          <w:sz w:val="24"/>
          <w:szCs w:val="24"/>
        </w:rPr>
        <w:tab/>
      </w:r>
      <w:r w:rsidRPr="0082564E">
        <w:rPr>
          <w:sz w:val="24"/>
          <w:szCs w:val="24"/>
        </w:rPr>
        <w:tab/>
      </w:r>
      <w:r w:rsidRPr="0082564E">
        <w:rPr>
          <w:sz w:val="24"/>
          <w:szCs w:val="24"/>
        </w:rPr>
        <w:tab/>
      </w:r>
    </w:p>
    <w:p w:rsidR="009265CE" w:rsidRPr="005231EB" w:rsidRDefault="000C300D" w:rsidP="009265CE">
      <w:pPr>
        <w:rPr>
          <w:sz w:val="24"/>
          <w:szCs w:val="24"/>
        </w:rPr>
      </w:pPr>
      <w:hyperlink r:id="rId55" w:history="1">
        <w:r w:rsidR="009265CE" w:rsidRPr="005231EB">
          <w:rPr>
            <w:rStyle w:val="Hyperlink"/>
            <w:color w:val="auto"/>
            <w:sz w:val="24"/>
            <w:szCs w:val="24"/>
          </w:rPr>
          <w:t>PKyler@hrsa.gov</w:t>
        </w:r>
      </w:hyperlink>
      <w:r w:rsidR="009265CE" w:rsidRPr="005231EB">
        <w:rPr>
          <w:sz w:val="24"/>
          <w:szCs w:val="24"/>
        </w:rPr>
        <w:tab/>
      </w:r>
      <w:r w:rsidR="009265CE" w:rsidRPr="005231EB">
        <w:rPr>
          <w:sz w:val="24"/>
          <w:szCs w:val="24"/>
        </w:rPr>
        <w:tab/>
      </w:r>
      <w:r w:rsidR="009265CE" w:rsidRPr="005231EB">
        <w:rPr>
          <w:sz w:val="24"/>
          <w:szCs w:val="24"/>
        </w:rPr>
        <w:tab/>
      </w:r>
      <w:r w:rsidR="009265CE" w:rsidRPr="005231EB">
        <w:rPr>
          <w:sz w:val="24"/>
          <w:szCs w:val="24"/>
        </w:rPr>
        <w:tab/>
      </w:r>
    </w:p>
    <w:p w:rsidR="009265CE" w:rsidRPr="005231EB" w:rsidRDefault="00EC5B69" w:rsidP="009265CE">
      <w:pPr>
        <w:rPr>
          <w:sz w:val="24"/>
          <w:szCs w:val="24"/>
        </w:rPr>
      </w:pPr>
      <w:r>
        <w:rPr>
          <w:b/>
          <w:bCs/>
          <w:sz w:val="24"/>
          <w:szCs w:val="24"/>
        </w:rPr>
        <w:t xml:space="preserve"> </w:t>
      </w:r>
      <w:r>
        <w:rPr>
          <w:sz w:val="24"/>
          <w:szCs w:val="24"/>
        </w:rPr>
        <w:t xml:space="preserve">              </w:t>
      </w:r>
    </w:p>
    <w:p w:rsidR="00BE365B" w:rsidRDefault="00BE365B">
      <w:pPr>
        <w:rPr>
          <w:b/>
          <w:bCs/>
          <w:sz w:val="24"/>
          <w:szCs w:val="24"/>
        </w:rPr>
      </w:pPr>
      <w:r>
        <w:rPr>
          <w:b/>
          <w:bCs/>
          <w:sz w:val="24"/>
          <w:szCs w:val="24"/>
        </w:rPr>
        <w:br w:type="page"/>
      </w:r>
    </w:p>
    <w:p w:rsidR="009265CE" w:rsidRPr="005231EB" w:rsidRDefault="009265CE" w:rsidP="009265CE">
      <w:pPr>
        <w:jc w:val="center"/>
        <w:rPr>
          <w:b/>
          <w:bCs/>
          <w:sz w:val="24"/>
          <w:szCs w:val="24"/>
        </w:rPr>
      </w:pPr>
      <w:r w:rsidRPr="005231EB">
        <w:rPr>
          <w:b/>
          <w:bCs/>
          <w:sz w:val="24"/>
          <w:szCs w:val="24"/>
        </w:rPr>
        <w:lastRenderedPageBreak/>
        <w:t>Seattle - Region X</w:t>
      </w:r>
    </w:p>
    <w:p w:rsidR="009265CE" w:rsidRPr="005231EB" w:rsidRDefault="009265CE" w:rsidP="009265CE">
      <w:pPr>
        <w:jc w:val="center"/>
        <w:rPr>
          <w:i/>
          <w:iCs/>
          <w:sz w:val="24"/>
          <w:szCs w:val="24"/>
        </w:rPr>
      </w:pPr>
      <w:r w:rsidRPr="005231EB">
        <w:rPr>
          <w:i/>
          <w:iCs/>
          <w:sz w:val="24"/>
          <w:szCs w:val="24"/>
        </w:rPr>
        <w:t>Alaska, Idaho, Oregon, Washington</w:t>
      </w:r>
    </w:p>
    <w:p w:rsidR="009265CE" w:rsidRPr="005231EB" w:rsidRDefault="009265CE" w:rsidP="009265CE">
      <w:pPr>
        <w:rPr>
          <w:b/>
          <w:bCs/>
          <w:sz w:val="24"/>
          <w:szCs w:val="24"/>
        </w:rPr>
      </w:pPr>
      <w:r w:rsidRPr="005231EB">
        <w:rPr>
          <w:b/>
          <w:bCs/>
          <w:sz w:val="24"/>
          <w:szCs w:val="24"/>
        </w:rPr>
        <w:t xml:space="preserve">Lorrie Grevstad, RN, MN </w:t>
      </w:r>
    </w:p>
    <w:p w:rsidR="009265CE" w:rsidRPr="005231EB" w:rsidRDefault="0082564E" w:rsidP="009265CE">
      <w:pPr>
        <w:rPr>
          <w:sz w:val="24"/>
          <w:szCs w:val="24"/>
        </w:rPr>
      </w:pPr>
      <w:r w:rsidRPr="0082564E">
        <w:rPr>
          <w:sz w:val="24"/>
          <w:szCs w:val="24"/>
        </w:rPr>
        <w:t>Department of Health and Human Services</w:t>
      </w:r>
    </w:p>
    <w:p w:rsidR="009265CE" w:rsidRPr="005231EB" w:rsidRDefault="0082564E" w:rsidP="009265CE">
      <w:pPr>
        <w:rPr>
          <w:sz w:val="24"/>
          <w:szCs w:val="24"/>
        </w:rPr>
      </w:pPr>
      <w:r w:rsidRPr="0082564E">
        <w:rPr>
          <w:sz w:val="24"/>
          <w:szCs w:val="24"/>
        </w:rPr>
        <w:t>Health Resources and Services Administration</w:t>
      </w:r>
    </w:p>
    <w:p w:rsidR="009265CE" w:rsidRPr="005231EB" w:rsidRDefault="0082564E" w:rsidP="009265CE">
      <w:pPr>
        <w:rPr>
          <w:sz w:val="24"/>
          <w:szCs w:val="24"/>
        </w:rPr>
      </w:pPr>
      <w:r w:rsidRPr="0082564E">
        <w:rPr>
          <w:sz w:val="24"/>
          <w:szCs w:val="24"/>
        </w:rPr>
        <w:t>MCHB\DCAFH</w:t>
      </w:r>
    </w:p>
    <w:p w:rsidR="009265CE" w:rsidRPr="005231EB" w:rsidRDefault="0082564E" w:rsidP="009265CE">
      <w:pPr>
        <w:rPr>
          <w:sz w:val="24"/>
          <w:szCs w:val="24"/>
        </w:rPr>
      </w:pPr>
      <w:r w:rsidRPr="0082564E">
        <w:rPr>
          <w:sz w:val="24"/>
          <w:szCs w:val="24"/>
        </w:rPr>
        <w:t>2201 6</w:t>
      </w:r>
      <w:r w:rsidRPr="0082564E">
        <w:rPr>
          <w:sz w:val="24"/>
          <w:szCs w:val="24"/>
          <w:vertAlign w:val="superscript"/>
        </w:rPr>
        <w:t>th</w:t>
      </w:r>
      <w:r w:rsidRPr="0082564E">
        <w:rPr>
          <w:sz w:val="24"/>
          <w:szCs w:val="24"/>
        </w:rPr>
        <w:t xml:space="preserve"> Ave </w:t>
      </w:r>
      <w:r w:rsidRPr="0082564E">
        <w:rPr>
          <w:sz w:val="24"/>
          <w:szCs w:val="24"/>
        </w:rPr>
        <w:tab/>
      </w:r>
      <w:r w:rsidRPr="0082564E">
        <w:rPr>
          <w:sz w:val="24"/>
          <w:szCs w:val="24"/>
        </w:rPr>
        <w:tab/>
      </w:r>
      <w:r w:rsidRPr="0082564E">
        <w:rPr>
          <w:sz w:val="24"/>
          <w:szCs w:val="24"/>
        </w:rPr>
        <w:tab/>
      </w:r>
      <w:r w:rsidRPr="0082564E">
        <w:rPr>
          <w:sz w:val="24"/>
          <w:szCs w:val="24"/>
        </w:rPr>
        <w:tab/>
      </w:r>
      <w:r w:rsidRPr="0082564E">
        <w:rPr>
          <w:sz w:val="24"/>
          <w:szCs w:val="24"/>
        </w:rPr>
        <w:tab/>
      </w:r>
    </w:p>
    <w:p w:rsidR="009265CE" w:rsidRPr="005231EB" w:rsidRDefault="0082564E" w:rsidP="009265CE">
      <w:pPr>
        <w:rPr>
          <w:sz w:val="24"/>
          <w:szCs w:val="24"/>
        </w:rPr>
      </w:pPr>
      <w:r w:rsidRPr="0082564E">
        <w:rPr>
          <w:sz w:val="24"/>
          <w:szCs w:val="24"/>
        </w:rPr>
        <w:t>Seattle, WA 98121</w:t>
      </w:r>
      <w:r w:rsidRPr="0082564E">
        <w:rPr>
          <w:sz w:val="24"/>
          <w:szCs w:val="24"/>
        </w:rPr>
        <w:tab/>
      </w:r>
      <w:r w:rsidRPr="0082564E">
        <w:rPr>
          <w:sz w:val="24"/>
          <w:szCs w:val="24"/>
        </w:rPr>
        <w:tab/>
      </w:r>
      <w:r w:rsidRPr="0082564E">
        <w:rPr>
          <w:sz w:val="24"/>
          <w:szCs w:val="24"/>
        </w:rPr>
        <w:tab/>
      </w:r>
      <w:r w:rsidRPr="0082564E">
        <w:rPr>
          <w:sz w:val="24"/>
          <w:szCs w:val="24"/>
        </w:rPr>
        <w:tab/>
      </w:r>
    </w:p>
    <w:p w:rsidR="009265CE" w:rsidRPr="005231EB" w:rsidRDefault="0082564E" w:rsidP="009265CE">
      <w:pPr>
        <w:rPr>
          <w:sz w:val="24"/>
          <w:szCs w:val="24"/>
        </w:rPr>
      </w:pPr>
      <w:r w:rsidRPr="0082564E">
        <w:rPr>
          <w:sz w:val="24"/>
          <w:szCs w:val="24"/>
        </w:rPr>
        <w:t>Phone: (206) 615-3891</w:t>
      </w:r>
      <w:r w:rsidRPr="0082564E">
        <w:rPr>
          <w:sz w:val="24"/>
          <w:szCs w:val="24"/>
        </w:rPr>
        <w:tab/>
      </w:r>
      <w:r w:rsidRPr="0082564E">
        <w:rPr>
          <w:sz w:val="24"/>
          <w:szCs w:val="24"/>
        </w:rPr>
        <w:tab/>
      </w:r>
      <w:r w:rsidRPr="0082564E">
        <w:rPr>
          <w:sz w:val="24"/>
          <w:szCs w:val="24"/>
        </w:rPr>
        <w:tab/>
      </w:r>
      <w:r w:rsidRPr="0082564E">
        <w:rPr>
          <w:sz w:val="24"/>
          <w:szCs w:val="24"/>
        </w:rPr>
        <w:tab/>
      </w:r>
    </w:p>
    <w:p w:rsidR="009265CE" w:rsidRPr="005231EB" w:rsidRDefault="000C300D" w:rsidP="009265CE">
      <w:pPr>
        <w:rPr>
          <w:sz w:val="24"/>
          <w:szCs w:val="24"/>
        </w:rPr>
      </w:pPr>
      <w:hyperlink r:id="rId56" w:history="1">
        <w:r w:rsidR="009265CE" w:rsidRPr="005231EB">
          <w:rPr>
            <w:rStyle w:val="Hyperlink"/>
            <w:color w:val="auto"/>
            <w:sz w:val="24"/>
            <w:szCs w:val="24"/>
          </w:rPr>
          <w:t>LGrevstad@hrsa.gov</w:t>
        </w:r>
      </w:hyperlink>
      <w:r w:rsidR="009265CE" w:rsidRPr="005231EB">
        <w:rPr>
          <w:sz w:val="24"/>
          <w:szCs w:val="24"/>
        </w:rPr>
        <w:tab/>
      </w:r>
      <w:r w:rsidR="009265CE" w:rsidRPr="005231EB">
        <w:rPr>
          <w:sz w:val="24"/>
          <w:szCs w:val="24"/>
        </w:rPr>
        <w:tab/>
      </w:r>
      <w:r w:rsidR="009265CE" w:rsidRPr="005231EB">
        <w:rPr>
          <w:sz w:val="24"/>
          <w:szCs w:val="24"/>
        </w:rPr>
        <w:tab/>
      </w:r>
      <w:r w:rsidR="009265CE" w:rsidRPr="005231EB">
        <w:rPr>
          <w:sz w:val="24"/>
          <w:szCs w:val="24"/>
        </w:rPr>
        <w:tab/>
      </w:r>
    </w:p>
    <w:p w:rsidR="009265CE" w:rsidRPr="005231EB" w:rsidRDefault="009265CE" w:rsidP="009265CE">
      <w:pPr>
        <w:rPr>
          <w:sz w:val="24"/>
          <w:szCs w:val="24"/>
        </w:rPr>
      </w:pPr>
    </w:p>
    <w:p w:rsidR="009265CE" w:rsidRPr="005231EB" w:rsidRDefault="009265CE" w:rsidP="009265CE">
      <w:pPr>
        <w:ind w:left="1440" w:hanging="1440"/>
        <w:rPr>
          <w:b/>
          <w:bCs/>
          <w:smallCaps/>
          <w:sz w:val="24"/>
          <w:szCs w:val="24"/>
        </w:rPr>
      </w:pPr>
      <w:r w:rsidRPr="005231EB">
        <w:rPr>
          <w:sz w:val="24"/>
          <w:szCs w:val="24"/>
        </w:rPr>
        <w:br w:type="page"/>
      </w:r>
      <w:r w:rsidRPr="005231EB">
        <w:rPr>
          <w:b/>
          <w:bCs/>
          <w:smallCaps/>
          <w:sz w:val="24"/>
          <w:szCs w:val="24"/>
        </w:rPr>
        <w:lastRenderedPageBreak/>
        <w:t>Appendix F:</w:t>
      </w:r>
      <w:r w:rsidR="00EC5B69">
        <w:rPr>
          <w:b/>
          <w:bCs/>
          <w:smallCaps/>
          <w:sz w:val="24"/>
          <w:szCs w:val="24"/>
        </w:rPr>
        <w:t xml:space="preserve"> </w:t>
      </w:r>
      <w:r w:rsidRPr="005231EB">
        <w:rPr>
          <w:b/>
          <w:bCs/>
          <w:smallCaps/>
          <w:sz w:val="24"/>
          <w:szCs w:val="24"/>
        </w:rPr>
        <w:t xml:space="preserve"> Response to Public Comments on Federal Register Notice on Criteria for Evidence of Effectiveness of Home Visiting Models</w:t>
      </w:r>
    </w:p>
    <w:p w:rsidR="009265CE" w:rsidRPr="005231EB" w:rsidRDefault="009265CE" w:rsidP="009265CE">
      <w:pPr>
        <w:ind w:left="1440" w:hanging="1440"/>
        <w:rPr>
          <w:sz w:val="24"/>
          <w:szCs w:val="24"/>
        </w:rPr>
      </w:pPr>
    </w:p>
    <w:p w:rsidR="009265CE" w:rsidRPr="005231EB" w:rsidRDefault="009265CE" w:rsidP="009265CE">
      <w:pPr>
        <w:ind w:left="1440" w:hanging="1440"/>
        <w:rPr>
          <w:sz w:val="24"/>
          <w:szCs w:val="24"/>
        </w:rPr>
      </w:pPr>
      <w:r w:rsidRPr="005231EB">
        <w:rPr>
          <w:b/>
          <w:bCs/>
          <w:sz w:val="24"/>
          <w:szCs w:val="24"/>
        </w:rPr>
        <w:t>Background</w:t>
      </w:r>
    </w:p>
    <w:p w:rsidR="009265CE" w:rsidRPr="005231EB" w:rsidRDefault="009265CE" w:rsidP="009265CE">
      <w:pPr>
        <w:ind w:left="1440" w:hanging="1440"/>
        <w:rPr>
          <w:sz w:val="24"/>
          <w:szCs w:val="24"/>
        </w:rPr>
      </w:pPr>
    </w:p>
    <w:p w:rsidR="009265CE" w:rsidRPr="005231EB" w:rsidRDefault="0082564E" w:rsidP="009265CE">
      <w:pPr>
        <w:rPr>
          <w:sz w:val="24"/>
          <w:szCs w:val="24"/>
        </w:rPr>
      </w:pPr>
      <w:r w:rsidRPr="0082564E">
        <w:rPr>
          <w:sz w:val="24"/>
          <w:szCs w:val="24"/>
        </w:rPr>
        <w:t xml:space="preserve">The legislation establishing the Maternal, Infant, and Early Childhood Home Visiting Program reserves the majority of funds for models that are “evidence-based” according to criteria to be established by the Secretary. On July 23, 2010, in compliance with a legislative requirement, HHS published a Federal Register Notice (FRN) requesting public comment on proposed criteria for evidence of effectiveness. The comment period closed August 17, 2010. One hundred and forty letters were received, most containing multiple comments. Comments were received from legislators, program developers, advocacy organizations, researchers, and program administrators. This Appendix describes HHS’s decisions in seven areas where significant comments were received. </w:t>
      </w:r>
    </w:p>
    <w:p w:rsidR="009265CE" w:rsidRPr="005231EB" w:rsidRDefault="009265CE" w:rsidP="009265CE">
      <w:pPr>
        <w:rPr>
          <w:sz w:val="24"/>
          <w:szCs w:val="24"/>
        </w:rPr>
      </w:pPr>
    </w:p>
    <w:p w:rsidR="009265CE" w:rsidRPr="005231EB" w:rsidRDefault="0082564E" w:rsidP="009265CE">
      <w:pPr>
        <w:numPr>
          <w:ilvl w:val="0"/>
          <w:numId w:val="45"/>
        </w:numPr>
        <w:ind w:left="0" w:firstLine="0"/>
        <w:rPr>
          <w:sz w:val="24"/>
          <w:szCs w:val="24"/>
        </w:rPr>
      </w:pPr>
      <w:r w:rsidRPr="0082564E">
        <w:rPr>
          <w:sz w:val="24"/>
          <w:szCs w:val="24"/>
        </w:rPr>
        <w:t>Requests for reconsideration of evidence determinations</w:t>
      </w:r>
    </w:p>
    <w:p w:rsidR="009265CE" w:rsidRPr="005231EB" w:rsidRDefault="0082564E" w:rsidP="009265CE">
      <w:pPr>
        <w:numPr>
          <w:ilvl w:val="0"/>
          <w:numId w:val="45"/>
        </w:numPr>
        <w:ind w:left="0" w:firstLine="0"/>
        <w:rPr>
          <w:sz w:val="24"/>
          <w:szCs w:val="24"/>
        </w:rPr>
      </w:pPr>
      <w:r w:rsidRPr="0082564E">
        <w:rPr>
          <w:sz w:val="24"/>
          <w:szCs w:val="24"/>
        </w:rPr>
        <w:t>Comments regarding the criteria</w:t>
      </w:r>
    </w:p>
    <w:p w:rsidR="009265CE" w:rsidRPr="005231EB" w:rsidRDefault="0082564E" w:rsidP="009265CE">
      <w:pPr>
        <w:numPr>
          <w:ilvl w:val="0"/>
          <w:numId w:val="45"/>
        </w:numPr>
        <w:ind w:left="0" w:firstLine="0"/>
        <w:rPr>
          <w:sz w:val="24"/>
          <w:szCs w:val="24"/>
        </w:rPr>
      </w:pPr>
      <w:r w:rsidRPr="0082564E">
        <w:rPr>
          <w:sz w:val="24"/>
          <w:szCs w:val="24"/>
        </w:rPr>
        <w:t>Factors for consideration</w:t>
      </w:r>
    </w:p>
    <w:p w:rsidR="009265CE" w:rsidRPr="005231EB" w:rsidRDefault="0082564E" w:rsidP="009265CE">
      <w:pPr>
        <w:numPr>
          <w:ilvl w:val="0"/>
          <w:numId w:val="45"/>
        </w:numPr>
        <w:ind w:left="0" w:firstLine="0"/>
        <w:rPr>
          <w:sz w:val="24"/>
          <w:szCs w:val="24"/>
        </w:rPr>
      </w:pPr>
      <w:r w:rsidRPr="0082564E">
        <w:rPr>
          <w:sz w:val="24"/>
          <w:szCs w:val="24"/>
        </w:rPr>
        <w:t>Outcome domains</w:t>
      </w:r>
    </w:p>
    <w:p w:rsidR="009265CE" w:rsidRPr="005231EB" w:rsidRDefault="0082564E" w:rsidP="009265CE">
      <w:pPr>
        <w:numPr>
          <w:ilvl w:val="0"/>
          <w:numId w:val="45"/>
        </w:numPr>
        <w:ind w:left="0" w:firstLine="0"/>
        <w:rPr>
          <w:sz w:val="24"/>
          <w:szCs w:val="24"/>
        </w:rPr>
      </w:pPr>
      <w:r w:rsidRPr="0082564E">
        <w:rPr>
          <w:sz w:val="24"/>
          <w:szCs w:val="24"/>
        </w:rPr>
        <w:t>Study design, and</w:t>
      </w:r>
    </w:p>
    <w:p w:rsidR="009265CE" w:rsidRPr="005231EB" w:rsidRDefault="0082564E" w:rsidP="009265CE">
      <w:pPr>
        <w:numPr>
          <w:ilvl w:val="0"/>
          <w:numId w:val="45"/>
        </w:numPr>
        <w:ind w:left="0" w:firstLine="0"/>
        <w:rPr>
          <w:sz w:val="24"/>
          <w:szCs w:val="24"/>
        </w:rPr>
      </w:pPr>
      <w:r w:rsidRPr="0082564E">
        <w:rPr>
          <w:sz w:val="24"/>
          <w:szCs w:val="24"/>
        </w:rPr>
        <w:t>Promising programs and adaptations</w:t>
      </w:r>
    </w:p>
    <w:p w:rsidR="009265CE" w:rsidRPr="005231EB" w:rsidRDefault="009265CE" w:rsidP="009265CE">
      <w:pPr>
        <w:rPr>
          <w:sz w:val="24"/>
          <w:szCs w:val="24"/>
        </w:rPr>
      </w:pPr>
    </w:p>
    <w:p w:rsidR="009265CE" w:rsidRPr="005231EB" w:rsidRDefault="0082564E" w:rsidP="009265CE">
      <w:pPr>
        <w:numPr>
          <w:ilvl w:val="0"/>
          <w:numId w:val="44"/>
        </w:numPr>
        <w:rPr>
          <w:sz w:val="24"/>
          <w:szCs w:val="24"/>
        </w:rPr>
      </w:pPr>
      <w:r w:rsidRPr="0082564E">
        <w:rPr>
          <w:sz w:val="24"/>
          <w:szCs w:val="24"/>
          <w:u w:val="single"/>
        </w:rPr>
        <w:t>Requests for reconsideration of evidence determinations</w:t>
      </w:r>
      <w:r w:rsidRPr="0082564E">
        <w:rPr>
          <w:sz w:val="24"/>
          <w:szCs w:val="24"/>
        </w:rPr>
        <w:t xml:space="preserve">. </w:t>
      </w:r>
    </w:p>
    <w:p w:rsidR="009265CE" w:rsidRPr="005231EB" w:rsidRDefault="0082564E" w:rsidP="009265CE">
      <w:pPr>
        <w:ind w:left="360"/>
        <w:rPr>
          <w:sz w:val="24"/>
          <w:szCs w:val="24"/>
        </w:rPr>
      </w:pPr>
      <w:r w:rsidRPr="0082564E">
        <w:rPr>
          <w:sz w:val="24"/>
          <w:szCs w:val="24"/>
        </w:rPr>
        <w:t xml:space="preserve">A number of comments requested a mechanism for reconsiderations of the evidence determinations. </w:t>
      </w:r>
    </w:p>
    <w:p w:rsidR="009265CE" w:rsidRPr="005231EB" w:rsidRDefault="009265CE" w:rsidP="009265CE">
      <w:pPr>
        <w:ind w:left="1440" w:hanging="1440"/>
        <w:rPr>
          <w:sz w:val="24"/>
          <w:szCs w:val="24"/>
        </w:rPr>
      </w:pPr>
    </w:p>
    <w:p w:rsidR="009265CE" w:rsidRPr="005231EB" w:rsidRDefault="0082564E" w:rsidP="009265CE">
      <w:pPr>
        <w:ind w:left="360"/>
        <w:rPr>
          <w:sz w:val="24"/>
          <w:szCs w:val="24"/>
        </w:rPr>
      </w:pPr>
      <w:r w:rsidRPr="0082564E">
        <w:rPr>
          <w:b/>
          <w:bCs/>
          <w:sz w:val="24"/>
          <w:szCs w:val="24"/>
        </w:rPr>
        <w:t>HHS RES</w:t>
      </w:r>
      <w:r w:rsidR="009265CE" w:rsidRPr="005231EB">
        <w:rPr>
          <w:b/>
          <w:bCs/>
          <w:sz w:val="24"/>
          <w:szCs w:val="24"/>
        </w:rPr>
        <w:t>PONSE:</w:t>
      </w:r>
      <w:r w:rsidR="00EC5B69">
        <w:rPr>
          <w:sz w:val="24"/>
          <w:szCs w:val="24"/>
        </w:rPr>
        <w:t xml:space="preserve"> </w:t>
      </w:r>
      <w:r w:rsidRPr="0082564E">
        <w:rPr>
          <w:sz w:val="24"/>
          <w:szCs w:val="24"/>
        </w:rPr>
        <w:t>In response to these comments, HHS has established a transparent procedure for re-reviews, described in the Supplemental Information Request.</w:t>
      </w:r>
    </w:p>
    <w:p w:rsidR="009265CE" w:rsidRPr="005231EB" w:rsidRDefault="009265CE" w:rsidP="009265CE">
      <w:pPr>
        <w:ind w:left="1440" w:hanging="1440"/>
        <w:rPr>
          <w:sz w:val="24"/>
          <w:szCs w:val="24"/>
        </w:rPr>
      </w:pPr>
    </w:p>
    <w:p w:rsidR="009265CE" w:rsidRPr="005231EB" w:rsidRDefault="0082564E" w:rsidP="009265CE">
      <w:pPr>
        <w:numPr>
          <w:ilvl w:val="0"/>
          <w:numId w:val="44"/>
        </w:numPr>
        <w:rPr>
          <w:sz w:val="24"/>
          <w:szCs w:val="24"/>
          <w:u w:val="single"/>
        </w:rPr>
      </w:pPr>
      <w:r w:rsidRPr="0082564E">
        <w:rPr>
          <w:sz w:val="24"/>
          <w:szCs w:val="24"/>
          <w:u w:val="single"/>
        </w:rPr>
        <w:t xml:space="preserve">Comments regarding the criteria. </w:t>
      </w:r>
    </w:p>
    <w:p w:rsidR="009265CE" w:rsidRPr="005231EB" w:rsidRDefault="0082564E" w:rsidP="009265CE">
      <w:pPr>
        <w:ind w:left="360"/>
        <w:rPr>
          <w:sz w:val="24"/>
          <w:szCs w:val="24"/>
        </w:rPr>
      </w:pPr>
      <w:r w:rsidRPr="0082564E">
        <w:rPr>
          <w:sz w:val="24"/>
          <w:szCs w:val="24"/>
        </w:rPr>
        <w:t>Numerous comments suggested different ways to conceptualize criteria for evidence of effectiveness. Many of the comments were mutually inconsistent.</w:t>
      </w:r>
      <w:r w:rsidR="00EC5B69">
        <w:rPr>
          <w:sz w:val="24"/>
          <w:szCs w:val="24"/>
        </w:rPr>
        <w:t xml:space="preserve"> </w:t>
      </w:r>
      <w:r w:rsidRPr="0082564E">
        <w:rPr>
          <w:sz w:val="24"/>
          <w:szCs w:val="24"/>
        </w:rPr>
        <w:t xml:space="preserve">Comments covered ratings of study design, program models </w:t>
      </w:r>
      <w:r w:rsidRPr="0082564E">
        <w:rPr>
          <w:i/>
          <w:iCs/>
          <w:sz w:val="24"/>
          <w:szCs w:val="24"/>
        </w:rPr>
        <w:t>vs</w:t>
      </w:r>
      <w:r w:rsidRPr="0082564E">
        <w:rPr>
          <w:sz w:val="24"/>
          <w:szCs w:val="24"/>
        </w:rPr>
        <w:t>. critical elements of programs, and consideration of findings for subgroups.</w:t>
      </w:r>
    </w:p>
    <w:p w:rsidR="009265CE" w:rsidRPr="005231EB" w:rsidRDefault="009265CE" w:rsidP="009265CE">
      <w:pPr>
        <w:ind w:left="1440" w:hanging="1440"/>
        <w:rPr>
          <w:sz w:val="24"/>
          <w:szCs w:val="24"/>
        </w:rPr>
      </w:pPr>
    </w:p>
    <w:p w:rsidR="009265CE" w:rsidRPr="005231EB" w:rsidRDefault="0082564E" w:rsidP="009265CE">
      <w:pPr>
        <w:numPr>
          <w:ilvl w:val="0"/>
          <w:numId w:val="46"/>
        </w:numPr>
        <w:rPr>
          <w:sz w:val="24"/>
          <w:szCs w:val="24"/>
        </w:rPr>
      </w:pPr>
      <w:r w:rsidRPr="0082564E">
        <w:rPr>
          <w:b/>
          <w:bCs/>
          <w:sz w:val="24"/>
          <w:szCs w:val="24"/>
        </w:rPr>
        <w:t>Distinguishing between “high” and “moderate” quality impact study designs.</w:t>
      </w:r>
      <w:r w:rsidRPr="0082564E">
        <w:rPr>
          <w:sz w:val="24"/>
          <w:szCs w:val="24"/>
        </w:rPr>
        <w:t xml:space="preserve"> </w:t>
      </w:r>
    </w:p>
    <w:p w:rsidR="009265CE" w:rsidRPr="005231EB" w:rsidRDefault="009265CE" w:rsidP="009265CE">
      <w:pPr>
        <w:ind w:left="1440" w:hanging="1440"/>
        <w:rPr>
          <w:sz w:val="24"/>
          <w:szCs w:val="24"/>
        </w:rPr>
      </w:pPr>
    </w:p>
    <w:p w:rsidR="009265CE" w:rsidRPr="005231EB" w:rsidRDefault="0082564E" w:rsidP="009265CE">
      <w:pPr>
        <w:ind w:left="1440"/>
        <w:rPr>
          <w:sz w:val="24"/>
          <w:szCs w:val="24"/>
        </w:rPr>
      </w:pPr>
      <w:r w:rsidRPr="0082564E">
        <w:rPr>
          <w:sz w:val="24"/>
          <w:szCs w:val="24"/>
        </w:rPr>
        <w:t>Many comments received criticized the hierarchical rankings of RCTs over QEDs and advocated that the two designs be equally acceptable as evidence.</w:t>
      </w:r>
      <w:r w:rsidR="00EC5B69">
        <w:rPr>
          <w:sz w:val="24"/>
          <w:szCs w:val="24"/>
        </w:rPr>
        <w:t xml:space="preserve"> </w:t>
      </w:r>
      <w:r w:rsidRPr="0082564E">
        <w:rPr>
          <w:sz w:val="24"/>
          <w:szCs w:val="24"/>
        </w:rPr>
        <w:t>Many of the comments argued that distinguishing these two designs did not follow the legislative intent.</w:t>
      </w:r>
      <w:r w:rsidR="00EC5B69">
        <w:rPr>
          <w:sz w:val="24"/>
          <w:szCs w:val="24"/>
        </w:rPr>
        <w:t xml:space="preserve"> </w:t>
      </w:r>
      <w:r w:rsidRPr="0082564E">
        <w:rPr>
          <w:sz w:val="24"/>
          <w:szCs w:val="24"/>
        </w:rPr>
        <w:t>Some comments appeared to confuse the ratings of study design and quality with the assessment of the strength of evidence for home visiting models.</w:t>
      </w:r>
    </w:p>
    <w:p w:rsidR="009265CE" w:rsidRPr="005231EB" w:rsidRDefault="009265CE" w:rsidP="009265CE">
      <w:pPr>
        <w:ind w:left="1440" w:hanging="1440"/>
        <w:rPr>
          <w:sz w:val="24"/>
          <w:szCs w:val="24"/>
        </w:rPr>
      </w:pPr>
    </w:p>
    <w:p w:rsidR="009265CE" w:rsidRPr="005231EB" w:rsidRDefault="0082564E" w:rsidP="009265CE">
      <w:pPr>
        <w:ind w:left="1440"/>
        <w:rPr>
          <w:sz w:val="24"/>
          <w:szCs w:val="24"/>
        </w:rPr>
      </w:pPr>
      <w:r w:rsidRPr="0082564E">
        <w:rPr>
          <w:sz w:val="24"/>
          <w:szCs w:val="24"/>
        </w:rPr>
        <w:lastRenderedPageBreak/>
        <w:t xml:space="preserve">As discussed further in (5) below, some commenters recommended including certain types of non-RCT study design in the high-quality category. </w:t>
      </w:r>
    </w:p>
    <w:p w:rsidR="009265CE" w:rsidRPr="005231EB" w:rsidRDefault="009265CE" w:rsidP="009265CE">
      <w:pPr>
        <w:ind w:left="1440" w:hanging="1440"/>
        <w:rPr>
          <w:sz w:val="24"/>
          <w:szCs w:val="24"/>
        </w:rPr>
      </w:pPr>
    </w:p>
    <w:p w:rsidR="009265CE" w:rsidRPr="005231EB" w:rsidRDefault="0082564E" w:rsidP="009265CE">
      <w:pPr>
        <w:ind w:left="360"/>
        <w:rPr>
          <w:sz w:val="24"/>
          <w:szCs w:val="24"/>
        </w:rPr>
      </w:pPr>
      <w:r w:rsidRPr="0082564E">
        <w:rPr>
          <w:b/>
          <w:bCs/>
          <w:sz w:val="24"/>
          <w:szCs w:val="24"/>
        </w:rPr>
        <w:t>HHS RES</w:t>
      </w:r>
      <w:r w:rsidR="009265CE" w:rsidRPr="005231EB">
        <w:rPr>
          <w:b/>
          <w:bCs/>
          <w:sz w:val="24"/>
          <w:szCs w:val="24"/>
        </w:rPr>
        <w:t>PONSE</w:t>
      </w:r>
      <w:r w:rsidRPr="0082564E">
        <w:rPr>
          <w:sz w:val="24"/>
          <w:szCs w:val="24"/>
        </w:rPr>
        <w:t>: The SIR lists alphabetically the models that meet the evidence criteria and provides the final HHS criteria for evidence of effectiveness.</w:t>
      </w:r>
      <w:r w:rsidR="00EC5B69">
        <w:rPr>
          <w:sz w:val="24"/>
          <w:szCs w:val="24"/>
        </w:rPr>
        <w:t xml:space="preserve"> </w:t>
      </w:r>
      <w:r w:rsidRPr="0082564E">
        <w:rPr>
          <w:sz w:val="24"/>
          <w:szCs w:val="24"/>
        </w:rPr>
        <w:t>The list does not draw distinctions among the models meeting the evidence criteria, either on the basis of study design or quality.</w:t>
      </w:r>
      <w:r w:rsidR="00EC5B69">
        <w:rPr>
          <w:sz w:val="24"/>
          <w:szCs w:val="24"/>
        </w:rPr>
        <w:t xml:space="preserve"> </w:t>
      </w:r>
      <w:r w:rsidRPr="0082564E">
        <w:rPr>
          <w:sz w:val="24"/>
          <w:szCs w:val="24"/>
        </w:rPr>
        <w:t>The HomVEE website reports the study design and quality as one of the factors for consideration in weighing the available evidence of effectiveness for each model. In response to comments received, HHS has revised the evidence standards to place certain types of QEDs (single-case-study designs and regression discontinuity designs) in the high-quality category if they meet specific requirements relevant to each design, as suggested by commenters (see (5) below).</w:t>
      </w:r>
    </w:p>
    <w:p w:rsidR="009265CE" w:rsidRPr="005231EB" w:rsidRDefault="009265CE" w:rsidP="009265CE">
      <w:pPr>
        <w:rPr>
          <w:sz w:val="24"/>
          <w:szCs w:val="24"/>
        </w:rPr>
      </w:pPr>
    </w:p>
    <w:p w:rsidR="009265CE" w:rsidRPr="005231EB" w:rsidRDefault="0082564E" w:rsidP="009265CE">
      <w:pPr>
        <w:numPr>
          <w:ilvl w:val="1"/>
          <w:numId w:val="44"/>
        </w:numPr>
        <w:rPr>
          <w:sz w:val="24"/>
          <w:szCs w:val="24"/>
        </w:rPr>
      </w:pPr>
      <w:r w:rsidRPr="0082564E">
        <w:rPr>
          <w:b/>
          <w:bCs/>
          <w:sz w:val="24"/>
          <w:szCs w:val="24"/>
        </w:rPr>
        <w:t>Program models vs. critical elements</w:t>
      </w:r>
      <w:r w:rsidRPr="0082564E">
        <w:rPr>
          <w:sz w:val="24"/>
          <w:szCs w:val="24"/>
        </w:rPr>
        <w:t>.</w:t>
      </w:r>
      <w:r w:rsidR="00EC5B69">
        <w:rPr>
          <w:sz w:val="24"/>
          <w:szCs w:val="24"/>
        </w:rPr>
        <w:t xml:space="preserve"> </w:t>
      </w:r>
      <w:r w:rsidRPr="0082564E">
        <w:rPr>
          <w:sz w:val="24"/>
          <w:szCs w:val="24"/>
        </w:rPr>
        <w:t xml:space="preserve">Two comments were received requesting a focus on elements that make evidence-based programs effective rather than focusing on entire program models. </w:t>
      </w:r>
    </w:p>
    <w:p w:rsidR="009265CE" w:rsidRPr="005231EB" w:rsidRDefault="009265CE" w:rsidP="009265CE">
      <w:pPr>
        <w:ind w:left="1440" w:hanging="1440"/>
        <w:rPr>
          <w:sz w:val="24"/>
          <w:szCs w:val="24"/>
        </w:rPr>
      </w:pPr>
    </w:p>
    <w:p w:rsidR="009265CE" w:rsidRPr="005231EB" w:rsidRDefault="0082564E" w:rsidP="009265CE">
      <w:pPr>
        <w:ind w:left="360"/>
        <w:rPr>
          <w:sz w:val="24"/>
          <w:szCs w:val="24"/>
        </w:rPr>
      </w:pPr>
      <w:r w:rsidRPr="0082564E">
        <w:rPr>
          <w:b/>
          <w:bCs/>
          <w:sz w:val="24"/>
          <w:szCs w:val="24"/>
        </w:rPr>
        <w:t>HHS RESPONSE</w:t>
      </w:r>
      <w:r w:rsidRPr="0082564E">
        <w:rPr>
          <w:sz w:val="24"/>
          <w:szCs w:val="24"/>
        </w:rPr>
        <w:t>:</w:t>
      </w:r>
      <w:r w:rsidR="00EC5B69">
        <w:rPr>
          <w:sz w:val="24"/>
          <w:szCs w:val="24"/>
        </w:rPr>
        <w:t xml:space="preserve"> </w:t>
      </w:r>
      <w:r w:rsidRPr="0082564E">
        <w:rPr>
          <w:sz w:val="24"/>
          <w:szCs w:val="24"/>
        </w:rPr>
        <w:t>The language of the legislation focuses on program models rather than elements of evidence-based practices.</w:t>
      </w:r>
      <w:r w:rsidR="00EC5B69">
        <w:rPr>
          <w:sz w:val="24"/>
          <w:szCs w:val="24"/>
        </w:rPr>
        <w:t xml:space="preserve"> </w:t>
      </w:r>
      <w:r w:rsidRPr="0082564E">
        <w:rPr>
          <w:sz w:val="24"/>
          <w:szCs w:val="24"/>
        </w:rPr>
        <w:t>Thus, the evidence criteria in the SIR continue to focus on program models.</w:t>
      </w:r>
      <w:r w:rsidR="00EC5B69">
        <w:rPr>
          <w:sz w:val="24"/>
          <w:szCs w:val="24"/>
        </w:rPr>
        <w:t xml:space="preserve"> </w:t>
      </w:r>
      <w:r w:rsidRPr="0082564E">
        <w:rPr>
          <w:sz w:val="24"/>
          <w:szCs w:val="24"/>
        </w:rPr>
        <w:t>However, HHS hopes to address the task of identifying critical elements of effective programs in the national evaluation or other components of the ongoing research agenda.</w:t>
      </w:r>
    </w:p>
    <w:p w:rsidR="009265CE" w:rsidRPr="005231EB" w:rsidRDefault="009265CE" w:rsidP="009265CE">
      <w:pPr>
        <w:ind w:left="1440" w:hanging="1440"/>
        <w:rPr>
          <w:sz w:val="24"/>
          <w:szCs w:val="24"/>
        </w:rPr>
      </w:pPr>
    </w:p>
    <w:p w:rsidR="009265CE" w:rsidRPr="005231EB" w:rsidRDefault="0082564E" w:rsidP="009265CE">
      <w:pPr>
        <w:numPr>
          <w:ilvl w:val="1"/>
          <w:numId w:val="44"/>
        </w:numPr>
        <w:rPr>
          <w:sz w:val="24"/>
          <w:szCs w:val="24"/>
        </w:rPr>
      </w:pPr>
      <w:r w:rsidRPr="0082564E">
        <w:rPr>
          <w:b/>
          <w:bCs/>
          <w:sz w:val="24"/>
          <w:szCs w:val="24"/>
        </w:rPr>
        <w:t>Subgroups</w:t>
      </w:r>
      <w:r w:rsidRPr="0082564E">
        <w:rPr>
          <w:sz w:val="24"/>
          <w:szCs w:val="24"/>
        </w:rPr>
        <w:t>.</w:t>
      </w:r>
      <w:r w:rsidR="00EC5B69">
        <w:rPr>
          <w:sz w:val="24"/>
          <w:szCs w:val="24"/>
        </w:rPr>
        <w:t xml:space="preserve"> </w:t>
      </w:r>
      <w:r w:rsidRPr="0082564E">
        <w:rPr>
          <w:sz w:val="24"/>
          <w:szCs w:val="24"/>
        </w:rPr>
        <w:t xml:space="preserve">One commenter suggested that the proposed criteria for dealing with subgroups be altered depending on the study and outcome domain. </w:t>
      </w:r>
    </w:p>
    <w:p w:rsidR="009265CE" w:rsidRPr="005231EB" w:rsidRDefault="009265CE" w:rsidP="009265CE">
      <w:pPr>
        <w:ind w:left="1440" w:hanging="1440"/>
        <w:rPr>
          <w:sz w:val="24"/>
          <w:szCs w:val="24"/>
        </w:rPr>
      </w:pPr>
    </w:p>
    <w:p w:rsidR="009265CE" w:rsidRPr="005231EB" w:rsidRDefault="0082564E" w:rsidP="009265CE">
      <w:pPr>
        <w:ind w:left="360"/>
        <w:rPr>
          <w:sz w:val="24"/>
          <w:szCs w:val="24"/>
        </w:rPr>
      </w:pPr>
      <w:r w:rsidRPr="0082564E">
        <w:rPr>
          <w:b/>
          <w:bCs/>
          <w:sz w:val="24"/>
          <w:szCs w:val="24"/>
        </w:rPr>
        <w:t>HHS RESPONSE</w:t>
      </w:r>
      <w:r w:rsidRPr="0082564E">
        <w:rPr>
          <w:sz w:val="24"/>
          <w:szCs w:val="24"/>
        </w:rPr>
        <w:t>:</w:t>
      </w:r>
      <w:r w:rsidR="00EC5B69">
        <w:rPr>
          <w:sz w:val="24"/>
          <w:szCs w:val="24"/>
        </w:rPr>
        <w:t xml:space="preserve"> </w:t>
      </w:r>
      <w:r w:rsidRPr="0082564E">
        <w:rPr>
          <w:sz w:val="24"/>
          <w:szCs w:val="24"/>
        </w:rPr>
        <w:t>The SIR retains the proposed approach for considering subgroup findings consistent across all of the home visiting research to keep the review procedures and application of criteria as simple, transparent and straightforward as possible for States.</w:t>
      </w:r>
    </w:p>
    <w:p w:rsidR="009265CE" w:rsidRPr="005231EB" w:rsidRDefault="009265CE" w:rsidP="009265CE">
      <w:pPr>
        <w:ind w:left="1440" w:hanging="1440"/>
        <w:rPr>
          <w:sz w:val="24"/>
          <w:szCs w:val="24"/>
        </w:rPr>
      </w:pPr>
    </w:p>
    <w:p w:rsidR="009265CE" w:rsidRPr="005231EB" w:rsidRDefault="0082564E" w:rsidP="009265CE">
      <w:pPr>
        <w:numPr>
          <w:ilvl w:val="0"/>
          <w:numId w:val="44"/>
        </w:numPr>
        <w:rPr>
          <w:sz w:val="24"/>
          <w:szCs w:val="24"/>
          <w:u w:val="single"/>
        </w:rPr>
      </w:pPr>
      <w:r w:rsidRPr="0082564E">
        <w:rPr>
          <w:sz w:val="24"/>
          <w:szCs w:val="24"/>
          <w:u w:val="single"/>
        </w:rPr>
        <w:t xml:space="preserve">Factors for consideration. </w:t>
      </w:r>
    </w:p>
    <w:p w:rsidR="009265CE" w:rsidRPr="005231EB" w:rsidRDefault="0082564E" w:rsidP="009265CE">
      <w:pPr>
        <w:ind w:left="360"/>
        <w:rPr>
          <w:sz w:val="24"/>
          <w:szCs w:val="24"/>
        </w:rPr>
      </w:pPr>
      <w:r w:rsidRPr="0082564E">
        <w:rPr>
          <w:sz w:val="24"/>
          <w:szCs w:val="24"/>
        </w:rPr>
        <w:t>Many of the comments recommended including additional factors when reviewing home visiting research.</w:t>
      </w:r>
      <w:r w:rsidR="00EC5B69">
        <w:rPr>
          <w:sz w:val="24"/>
          <w:szCs w:val="24"/>
        </w:rPr>
        <w:t xml:space="preserve"> </w:t>
      </w:r>
      <w:r w:rsidRPr="0082564E">
        <w:rPr>
          <w:sz w:val="24"/>
          <w:szCs w:val="24"/>
        </w:rPr>
        <w:t>Examples include measurement quality, cost/affordability of the program, and fidelity of implementation in the study.</w:t>
      </w:r>
      <w:r w:rsidR="00EC5B69">
        <w:rPr>
          <w:sz w:val="24"/>
          <w:szCs w:val="24"/>
        </w:rPr>
        <w:t xml:space="preserve"> </w:t>
      </w:r>
      <w:r w:rsidRPr="0082564E">
        <w:rPr>
          <w:sz w:val="24"/>
          <w:szCs w:val="24"/>
        </w:rPr>
        <w:t>Other factors recommended for consideration in the comments were related to external validity (e.g., whether the program has been implemented in the “real world,” or recency of the research).</w:t>
      </w:r>
      <w:r w:rsidR="00EC5B69">
        <w:rPr>
          <w:sz w:val="24"/>
          <w:szCs w:val="24"/>
        </w:rPr>
        <w:t xml:space="preserve"> </w:t>
      </w:r>
      <w:r w:rsidRPr="0082564E">
        <w:rPr>
          <w:sz w:val="24"/>
          <w:szCs w:val="24"/>
        </w:rPr>
        <w:t>Some comments suggested considering factors related to study design, such as power to detect effects.</w:t>
      </w:r>
    </w:p>
    <w:p w:rsidR="009265CE" w:rsidRPr="005231EB" w:rsidRDefault="009265CE" w:rsidP="009265CE">
      <w:pPr>
        <w:ind w:left="1440" w:hanging="1440"/>
        <w:rPr>
          <w:sz w:val="24"/>
          <w:szCs w:val="24"/>
        </w:rPr>
      </w:pPr>
    </w:p>
    <w:p w:rsidR="009265CE" w:rsidRPr="005231EB" w:rsidRDefault="0082564E" w:rsidP="009265CE">
      <w:pPr>
        <w:ind w:left="360"/>
        <w:rPr>
          <w:sz w:val="24"/>
          <w:szCs w:val="24"/>
        </w:rPr>
      </w:pPr>
      <w:r w:rsidRPr="0082564E">
        <w:rPr>
          <w:b/>
          <w:bCs/>
          <w:sz w:val="24"/>
          <w:szCs w:val="24"/>
        </w:rPr>
        <w:t>HHS RESPONSE</w:t>
      </w:r>
      <w:r w:rsidRPr="0082564E">
        <w:rPr>
          <w:sz w:val="24"/>
          <w:szCs w:val="24"/>
        </w:rPr>
        <w:t>:</w:t>
      </w:r>
      <w:r w:rsidR="00EC5B69">
        <w:rPr>
          <w:sz w:val="24"/>
          <w:szCs w:val="24"/>
        </w:rPr>
        <w:t xml:space="preserve"> </w:t>
      </w:r>
      <w:r w:rsidRPr="0082564E">
        <w:rPr>
          <w:sz w:val="24"/>
          <w:szCs w:val="24"/>
        </w:rPr>
        <w:t>HHS has not added factors to the evidence criteria.</w:t>
      </w:r>
      <w:r w:rsidR="00EC5B69">
        <w:rPr>
          <w:sz w:val="24"/>
          <w:szCs w:val="24"/>
        </w:rPr>
        <w:t xml:space="preserve"> </w:t>
      </w:r>
      <w:r w:rsidRPr="0082564E">
        <w:rPr>
          <w:sz w:val="24"/>
          <w:szCs w:val="24"/>
        </w:rPr>
        <w:t>The HomVEE review reports information on some of the recommended factors concerning outcomes or implementation, but does not consider them when rating a program’s evidence of effectiveness.</w:t>
      </w:r>
      <w:r w:rsidR="00EC5B69">
        <w:rPr>
          <w:sz w:val="24"/>
          <w:szCs w:val="24"/>
        </w:rPr>
        <w:t xml:space="preserve"> </w:t>
      </w:r>
      <w:r w:rsidRPr="0082564E">
        <w:rPr>
          <w:sz w:val="24"/>
          <w:szCs w:val="24"/>
        </w:rPr>
        <w:t>When feasible, HHS has added information on suggested factors to the HomVEE website.</w:t>
      </w:r>
      <w:r w:rsidR="00EC5B69">
        <w:rPr>
          <w:sz w:val="24"/>
          <w:szCs w:val="24"/>
        </w:rPr>
        <w:t xml:space="preserve"> </w:t>
      </w:r>
      <w:r w:rsidRPr="0082564E">
        <w:rPr>
          <w:sz w:val="24"/>
          <w:szCs w:val="24"/>
        </w:rPr>
        <w:t xml:space="preserve">The HomVEE website reports the available information on factors related to external validity in order to inform State or local assessments about the applicability of a </w:t>
      </w:r>
      <w:r w:rsidRPr="0082564E">
        <w:rPr>
          <w:sz w:val="24"/>
          <w:szCs w:val="24"/>
        </w:rPr>
        <w:lastRenderedPageBreak/>
        <w:t>program model to the implementation context.</w:t>
      </w:r>
      <w:r w:rsidR="00EC5B69">
        <w:rPr>
          <w:sz w:val="24"/>
          <w:szCs w:val="24"/>
        </w:rPr>
        <w:t xml:space="preserve"> </w:t>
      </w:r>
      <w:r w:rsidRPr="0082564E">
        <w:rPr>
          <w:sz w:val="24"/>
          <w:szCs w:val="24"/>
        </w:rPr>
        <w:t xml:space="preserve">The factors recommended by commenters are listed below, along with the recommended response: </w:t>
      </w:r>
    </w:p>
    <w:p w:rsidR="009265CE" w:rsidRPr="005231EB" w:rsidRDefault="009265CE" w:rsidP="009265CE">
      <w:pPr>
        <w:ind w:left="1440" w:hanging="1440"/>
        <w:rPr>
          <w:sz w:val="24"/>
          <w:szCs w:val="24"/>
        </w:rPr>
      </w:pPr>
    </w:p>
    <w:p w:rsidR="009265CE" w:rsidRPr="005231EB" w:rsidRDefault="0082564E" w:rsidP="009265CE">
      <w:pPr>
        <w:numPr>
          <w:ilvl w:val="0"/>
          <w:numId w:val="43"/>
        </w:numPr>
        <w:rPr>
          <w:sz w:val="24"/>
          <w:szCs w:val="24"/>
        </w:rPr>
      </w:pPr>
      <w:r w:rsidRPr="0082564E">
        <w:rPr>
          <w:sz w:val="24"/>
          <w:szCs w:val="24"/>
        </w:rPr>
        <w:t>Objectivity or independence of researcher conducting impact study.</w:t>
      </w:r>
    </w:p>
    <w:p w:rsidR="009265CE" w:rsidRPr="005231EB" w:rsidRDefault="0082564E" w:rsidP="009265CE">
      <w:pPr>
        <w:numPr>
          <w:ilvl w:val="1"/>
          <w:numId w:val="43"/>
        </w:numPr>
        <w:rPr>
          <w:sz w:val="24"/>
          <w:szCs w:val="24"/>
        </w:rPr>
      </w:pPr>
      <w:r w:rsidRPr="0082564E">
        <w:rPr>
          <w:sz w:val="24"/>
          <w:szCs w:val="24"/>
        </w:rPr>
        <w:t xml:space="preserve">Based on comments received, information on the independence of the research has been added to the HomVEE website, including information on the program developer’s authorship of the research and the funding </w:t>
      </w:r>
      <w:r w:rsidR="009265CE" w:rsidRPr="005231EB">
        <w:rPr>
          <w:sz w:val="24"/>
          <w:szCs w:val="24"/>
        </w:rPr>
        <w:t>source.</w:t>
      </w:r>
      <w:r w:rsidR="00EC5B69">
        <w:rPr>
          <w:sz w:val="24"/>
          <w:szCs w:val="24"/>
        </w:rPr>
        <w:t xml:space="preserve"> </w:t>
      </w:r>
      <w:r w:rsidR="009265CE" w:rsidRPr="005231EB">
        <w:rPr>
          <w:sz w:val="24"/>
          <w:szCs w:val="24"/>
        </w:rPr>
        <w:t>HHS has not added this factor to the criteria for evidence of effectiveness because of the lack of clear criteria in determining “independence.”</w:t>
      </w:r>
    </w:p>
    <w:p w:rsidR="009265CE" w:rsidRPr="005231EB" w:rsidRDefault="0082564E" w:rsidP="009265CE">
      <w:pPr>
        <w:numPr>
          <w:ilvl w:val="0"/>
          <w:numId w:val="43"/>
        </w:numPr>
        <w:rPr>
          <w:sz w:val="24"/>
          <w:szCs w:val="24"/>
        </w:rPr>
      </w:pPr>
      <w:r w:rsidRPr="0082564E">
        <w:rPr>
          <w:sz w:val="24"/>
          <w:szCs w:val="24"/>
        </w:rPr>
        <w:t xml:space="preserve">Statistical power to detect effects. </w:t>
      </w:r>
    </w:p>
    <w:p w:rsidR="009265CE" w:rsidRPr="005231EB" w:rsidRDefault="0082564E" w:rsidP="009265CE">
      <w:pPr>
        <w:numPr>
          <w:ilvl w:val="1"/>
          <w:numId w:val="43"/>
        </w:numPr>
        <w:rPr>
          <w:sz w:val="24"/>
          <w:szCs w:val="24"/>
        </w:rPr>
      </w:pPr>
      <w:r w:rsidRPr="0082564E">
        <w:rPr>
          <w:sz w:val="24"/>
          <w:szCs w:val="24"/>
        </w:rPr>
        <w:t>The HomVEE website already reports sample size.</w:t>
      </w:r>
      <w:r w:rsidR="00EC5B69">
        <w:rPr>
          <w:sz w:val="24"/>
          <w:szCs w:val="24"/>
        </w:rPr>
        <w:t xml:space="preserve"> </w:t>
      </w:r>
      <w:r w:rsidRPr="0082564E">
        <w:rPr>
          <w:sz w:val="24"/>
          <w:szCs w:val="24"/>
        </w:rPr>
        <w:t>Further, power to detect effects is implicit in whether the study found significant findings.</w:t>
      </w:r>
    </w:p>
    <w:p w:rsidR="009265CE" w:rsidRPr="005231EB" w:rsidRDefault="0082564E" w:rsidP="009265CE">
      <w:pPr>
        <w:numPr>
          <w:ilvl w:val="0"/>
          <w:numId w:val="43"/>
        </w:numPr>
        <w:rPr>
          <w:sz w:val="24"/>
          <w:szCs w:val="24"/>
        </w:rPr>
      </w:pPr>
      <w:r w:rsidRPr="0082564E">
        <w:rPr>
          <w:sz w:val="24"/>
          <w:szCs w:val="24"/>
        </w:rPr>
        <w:t xml:space="preserve">Study recruitment process and refusal rates. </w:t>
      </w:r>
    </w:p>
    <w:p w:rsidR="009265CE" w:rsidRPr="005231EB" w:rsidRDefault="0082564E" w:rsidP="009265CE">
      <w:pPr>
        <w:numPr>
          <w:ilvl w:val="1"/>
          <w:numId w:val="43"/>
        </w:numPr>
        <w:rPr>
          <w:sz w:val="24"/>
          <w:szCs w:val="24"/>
        </w:rPr>
      </w:pPr>
      <w:r w:rsidRPr="0082564E">
        <w:rPr>
          <w:sz w:val="24"/>
          <w:szCs w:val="24"/>
        </w:rPr>
        <w:t>This information is generally not available in adequate detail.</w:t>
      </w:r>
    </w:p>
    <w:p w:rsidR="009265CE" w:rsidRPr="005231EB" w:rsidRDefault="0082564E" w:rsidP="009265CE">
      <w:pPr>
        <w:numPr>
          <w:ilvl w:val="0"/>
          <w:numId w:val="43"/>
        </w:numPr>
        <w:rPr>
          <w:sz w:val="24"/>
          <w:szCs w:val="24"/>
        </w:rPr>
      </w:pPr>
      <w:r w:rsidRPr="0082564E">
        <w:rPr>
          <w:sz w:val="24"/>
          <w:szCs w:val="24"/>
        </w:rPr>
        <w:t xml:space="preserve">Study duration. </w:t>
      </w:r>
    </w:p>
    <w:p w:rsidR="009265CE" w:rsidRPr="005231EB" w:rsidRDefault="0082564E" w:rsidP="009265CE">
      <w:pPr>
        <w:numPr>
          <w:ilvl w:val="1"/>
          <w:numId w:val="43"/>
        </w:numPr>
        <w:rPr>
          <w:sz w:val="24"/>
          <w:szCs w:val="24"/>
        </w:rPr>
      </w:pPr>
      <w:r w:rsidRPr="0082564E">
        <w:rPr>
          <w:sz w:val="24"/>
          <w:szCs w:val="24"/>
        </w:rPr>
        <w:t>This is already reported on the HomVEE website and considered in the criteria related to sustained findings.</w:t>
      </w:r>
    </w:p>
    <w:p w:rsidR="009265CE" w:rsidRPr="005231EB" w:rsidRDefault="0082564E" w:rsidP="009265CE">
      <w:pPr>
        <w:numPr>
          <w:ilvl w:val="0"/>
          <w:numId w:val="43"/>
        </w:numPr>
        <w:rPr>
          <w:sz w:val="24"/>
          <w:szCs w:val="24"/>
        </w:rPr>
      </w:pPr>
      <w:r w:rsidRPr="0082564E">
        <w:rPr>
          <w:sz w:val="24"/>
          <w:szCs w:val="24"/>
        </w:rPr>
        <w:t xml:space="preserve">Process for selecting study sites and participants. </w:t>
      </w:r>
    </w:p>
    <w:p w:rsidR="009265CE" w:rsidRPr="005231EB" w:rsidRDefault="0082564E" w:rsidP="009265CE">
      <w:pPr>
        <w:numPr>
          <w:ilvl w:val="1"/>
          <w:numId w:val="43"/>
        </w:numPr>
        <w:rPr>
          <w:sz w:val="24"/>
          <w:szCs w:val="24"/>
        </w:rPr>
      </w:pPr>
      <w:r w:rsidRPr="0082564E">
        <w:rPr>
          <w:sz w:val="24"/>
          <w:szCs w:val="24"/>
        </w:rPr>
        <w:t>This is related to external validity and should be left for States to weigh in their assessment of the available evidence.</w:t>
      </w:r>
      <w:r w:rsidR="00EC5B69">
        <w:rPr>
          <w:sz w:val="24"/>
          <w:szCs w:val="24"/>
        </w:rPr>
        <w:t xml:space="preserve"> </w:t>
      </w:r>
      <w:r w:rsidRPr="0082564E">
        <w:rPr>
          <w:sz w:val="24"/>
          <w:szCs w:val="24"/>
        </w:rPr>
        <w:t>This information is already included in the HomVEE website, though not considered in rating program effectiveness.</w:t>
      </w:r>
    </w:p>
    <w:p w:rsidR="009265CE" w:rsidRPr="005231EB" w:rsidRDefault="0082564E" w:rsidP="009265CE">
      <w:pPr>
        <w:numPr>
          <w:ilvl w:val="0"/>
          <w:numId w:val="43"/>
        </w:numPr>
        <w:rPr>
          <w:sz w:val="24"/>
          <w:szCs w:val="24"/>
        </w:rPr>
      </w:pPr>
      <w:r w:rsidRPr="0082564E">
        <w:rPr>
          <w:sz w:val="24"/>
          <w:szCs w:val="24"/>
        </w:rPr>
        <w:t>Research indicating the model has been implemented successfully in real-world situations.</w:t>
      </w:r>
      <w:r w:rsidR="00EC5B69">
        <w:rPr>
          <w:sz w:val="24"/>
          <w:szCs w:val="24"/>
        </w:rPr>
        <w:t xml:space="preserve"> </w:t>
      </w:r>
    </w:p>
    <w:p w:rsidR="009265CE" w:rsidRPr="005231EB" w:rsidRDefault="0082564E" w:rsidP="009265CE">
      <w:pPr>
        <w:numPr>
          <w:ilvl w:val="1"/>
          <w:numId w:val="43"/>
        </w:numPr>
        <w:rPr>
          <w:sz w:val="24"/>
          <w:szCs w:val="24"/>
        </w:rPr>
      </w:pPr>
      <w:r w:rsidRPr="0082564E">
        <w:rPr>
          <w:sz w:val="24"/>
          <w:szCs w:val="24"/>
        </w:rPr>
        <w:t>The HomVEE evidence review prioritized programs in wide use.</w:t>
      </w:r>
      <w:r w:rsidR="00EC5B69">
        <w:rPr>
          <w:sz w:val="24"/>
          <w:szCs w:val="24"/>
        </w:rPr>
        <w:t xml:space="preserve"> </w:t>
      </w:r>
      <w:r w:rsidRPr="0082564E">
        <w:rPr>
          <w:sz w:val="24"/>
          <w:szCs w:val="24"/>
        </w:rPr>
        <w:t>This information is already included in the HomVEE website, though not considered in rating program effectiveness.</w:t>
      </w:r>
    </w:p>
    <w:p w:rsidR="009265CE" w:rsidRPr="005231EB" w:rsidRDefault="0082564E" w:rsidP="009265CE">
      <w:pPr>
        <w:numPr>
          <w:ilvl w:val="0"/>
          <w:numId w:val="43"/>
        </w:numPr>
        <w:rPr>
          <w:sz w:val="24"/>
          <w:szCs w:val="24"/>
        </w:rPr>
      </w:pPr>
      <w:r w:rsidRPr="0082564E">
        <w:rPr>
          <w:sz w:val="24"/>
          <w:szCs w:val="24"/>
        </w:rPr>
        <w:t xml:space="preserve">Age of participants. </w:t>
      </w:r>
    </w:p>
    <w:p w:rsidR="009265CE" w:rsidRPr="005231EB" w:rsidRDefault="0082564E" w:rsidP="009265CE">
      <w:pPr>
        <w:numPr>
          <w:ilvl w:val="1"/>
          <w:numId w:val="43"/>
        </w:numPr>
        <w:rPr>
          <w:sz w:val="24"/>
          <w:szCs w:val="24"/>
        </w:rPr>
      </w:pPr>
      <w:r w:rsidRPr="0082564E">
        <w:rPr>
          <w:sz w:val="24"/>
          <w:szCs w:val="24"/>
        </w:rPr>
        <w:t>This information is already included in the HomVEE website, though not considered in rating program effectiveness.</w:t>
      </w:r>
    </w:p>
    <w:p w:rsidR="009265CE" w:rsidRPr="005231EB" w:rsidRDefault="0082564E" w:rsidP="009265CE">
      <w:pPr>
        <w:numPr>
          <w:ilvl w:val="0"/>
          <w:numId w:val="43"/>
        </w:numPr>
        <w:rPr>
          <w:sz w:val="24"/>
          <w:szCs w:val="24"/>
        </w:rPr>
      </w:pPr>
      <w:r w:rsidRPr="0082564E">
        <w:rPr>
          <w:sz w:val="24"/>
          <w:szCs w:val="24"/>
        </w:rPr>
        <w:t xml:space="preserve">Cost of implementation. </w:t>
      </w:r>
    </w:p>
    <w:p w:rsidR="009265CE" w:rsidRPr="005231EB" w:rsidRDefault="0082564E" w:rsidP="009265CE">
      <w:pPr>
        <w:numPr>
          <w:ilvl w:val="1"/>
          <w:numId w:val="43"/>
        </w:numPr>
        <w:rPr>
          <w:sz w:val="24"/>
          <w:szCs w:val="24"/>
        </w:rPr>
      </w:pPr>
      <w:r w:rsidRPr="0082564E">
        <w:rPr>
          <w:sz w:val="24"/>
          <w:szCs w:val="24"/>
        </w:rPr>
        <w:t xml:space="preserve">This information is already included in the HomVEE website, though not </w:t>
      </w:r>
      <w:r w:rsidR="009265CE" w:rsidRPr="005231EB">
        <w:rPr>
          <w:sz w:val="24"/>
          <w:szCs w:val="24"/>
        </w:rPr>
        <w:t>considered in rating program effectiveness.</w:t>
      </w:r>
    </w:p>
    <w:p w:rsidR="009265CE" w:rsidRPr="005231EB" w:rsidRDefault="0082564E" w:rsidP="009265CE">
      <w:pPr>
        <w:numPr>
          <w:ilvl w:val="0"/>
          <w:numId w:val="43"/>
        </w:numPr>
        <w:rPr>
          <w:sz w:val="24"/>
          <w:szCs w:val="24"/>
        </w:rPr>
      </w:pPr>
      <w:r w:rsidRPr="0082564E">
        <w:rPr>
          <w:sz w:val="24"/>
          <w:szCs w:val="24"/>
        </w:rPr>
        <w:t>Past success of collaboration with other organizations.</w:t>
      </w:r>
      <w:r w:rsidRPr="0082564E">
        <w:rPr>
          <w:i/>
          <w:iCs/>
          <w:sz w:val="24"/>
          <w:szCs w:val="24"/>
        </w:rPr>
        <w:t xml:space="preserve"> </w:t>
      </w:r>
    </w:p>
    <w:p w:rsidR="009265CE" w:rsidRPr="005231EB" w:rsidRDefault="0082564E" w:rsidP="009265CE">
      <w:pPr>
        <w:numPr>
          <w:ilvl w:val="1"/>
          <w:numId w:val="43"/>
        </w:numPr>
        <w:rPr>
          <w:sz w:val="24"/>
          <w:szCs w:val="24"/>
        </w:rPr>
      </w:pPr>
      <w:r w:rsidRPr="0082564E">
        <w:rPr>
          <w:sz w:val="24"/>
          <w:szCs w:val="24"/>
        </w:rPr>
        <w:t>This information is generally not available.</w:t>
      </w:r>
    </w:p>
    <w:p w:rsidR="009265CE" w:rsidRPr="005231EB" w:rsidRDefault="009265CE" w:rsidP="009265CE">
      <w:pPr>
        <w:ind w:left="1440" w:hanging="1440"/>
        <w:rPr>
          <w:sz w:val="24"/>
          <w:szCs w:val="24"/>
        </w:rPr>
      </w:pPr>
    </w:p>
    <w:p w:rsidR="009265CE" w:rsidRPr="005231EB" w:rsidRDefault="0082564E" w:rsidP="009265CE">
      <w:pPr>
        <w:numPr>
          <w:ilvl w:val="0"/>
          <w:numId w:val="44"/>
        </w:numPr>
        <w:rPr>
          <w:sz w:val="24"/>
          <w:szCs w:val="24"/>
          <w:u w:val="single"/>
        </w:rPr>
      </w:pPr>
      <w:r w:rsidRPr="0082564E">
        <w:rPr>
          <w:sz w:val="24"/>
          <w:szCs w:val="24"/>
          <w:u w:val="single"/>
        </w:rPr>
        <w:t xml:space="preserve">Outcome domains. </w:t>
      </w:r>
    </w:p>
    <w:p w:rsidR="009265CE" w:rsidRPr="005231EB" w:rsidRDefault="0082564E" w:rsidP="009265CE">
      <w:pPr>
        <w:ind w:left="360"/>
        <w:rPr>
          <w:sz w:val="24"/>
          <w:szCs w:val="24"/>
        </w:rPr>
      </w:pPr>
      <w:r w:rsidRPr="0082564E">
        <w:rPr>
          <w:sz w:val="24"/>
          <w:szCs w:val="24"/>
        </w:rPr>
        <w:t>A number of the comments received recommended considering specific outcome variables within the domains included in the proposed criteria.</w:t>
      </w:r>
      <w:r w:rsidR="00EC5B69">
        <w:rPr>
          <w:sz w:val="24"/>
          <w:szCs w:val="24"/>
        </w:rPr>
        <w:t xml:space="preserve"> </w:t>
      </w:r>
      <w:r w:rsidRPr="0082564E">
        <w:rPr>
          <w:sz w:val="24"/>
          <w:szCs w:val="24"/>
        </w:rPr>
        <w:t>A few of the comments requested adding other domains in determining evidence of effectiveness visiting, including child protective and domestic violence services; protective factors; and economic, housing, education and health system deficits.</w:t>
      </w:r>
      <w:r w:rsidR="00EC5B69">
        <w:rPr>
          <w:sz w:val="24"/>
          <w:szCs w:val="24"/>
        </w:rPr>
        <w:t xml:space="preserve"> </w:t>
      </w:r>
      <w:r w:rsidRPr="0082564E">
        <w:rPr>
          <w:sz w:val="24"/>
          <w:szCs w:val="24"/>
        </w:rPr>
        <w:t xml:space="preserve">Of the 18 recommended outcome variables, only three </w:t>
      </w:r>
      <w:r w:rsidRPr="0082564E">
        <w:rPr>
          <w:sz w:val="24"/>
          <w:szCs w:val="24"/>
        </w:rPr>
        <w:lastRenderedPageBreak/>
        <w:t>were not already included in the HomVEE review.</w:t>
      </w:r>
      <w:r w:rsidR="00EC5B69">
        <w:rPr>
          <w:sz w:val="24"/>
          <w:szCs w:val="24"/>
        </w:rPr>
        <w:t xml:space="preserve"> </w:t>
      </w:r>
      <w:r w:rsidRPr="0082564E">
        <w:rPr>
          <w:sz w:val="24"/>
          <w:szCs w:val="24"/>
        </w:rPr>
        <w:t>These three were prevention of subsequent pregnancies, expulsions from preschool, and vision and eye health.</w:t>
      </w:r>
    </w:p>
    <w:p w:rsidR="009265CE" w:rsidRPr="005231EB" w:rsidRDefault="009265CE" w:rsidP="009265CE">
      <w:pPr>
        <w:ind w:left="1440" w:hanging="1440"/>
        <w:rPr>
          <w:sz w:val="24"/>
          <w:szCs w:val="24"/>
        </w:rPr>
      </w:pPr>
    </w:p>
    <w:p w:rsidR="009265CE" w:rsidRPr="005231EB" w:rsidRDefault="0082564E" w:rsidP="009265CE">
      <w:pPr>
        <w:ind w:left="360"/>
        <w:rPr>
          <w:sz w:val="24"/>
          <w:szCs w:val="24"/>
        </w:rPr>
      </w:pPr>
      <w:r w:rsidRPr="0082564E">
        <w:rPr>
          <w:b/>
          <w:bCs/>
          <w:sz w:val="24"/>
          <w:szCs w:val="24"/>
        </w:rPr>
        <w:t>HHS RESPONSE</w:t>
      </w:r>
      <w:r w:rsidRPr="0082564E">
        <w:rPr>
          <w:sz w:val="24"/>
          <w:szCs w:val="24"/>
        </w:rPr>
        <w:t>:</w:t>
      </w:r>
      <w:r w:rsidR="00EC5B69">
        <w:rPr>
          <w:sz w:val="24"/>
          <w:szCs w:val="24"/>
        </w:rPr>
        <w:t xml:space="preserve"> </w:t>
      </w:r>
      <w:r w:rsidRPr="0082564E">
        <w:rPr>
          <w:sz w:val="24"/>
          <w:szCs w:val="24"/>
        </w:rPr>
        <w:t>HHS has not added outcome domains or specific outcomes within domains to the evidence criteria.</w:t>
      </w:r>
      <w:r w:rsidR="00EC5B69">
        <w:rPr>
          <w:sz w:val="24"/>
          <w:szCs w:val="24"/>
        </w:rPr>
        <w:t xml:space="preserve"> </w:t>
      </w:r>
      <w:r w:rsidRPr="0082564E">
        <w:rPr>
          <w:sz w:val="24"/>
          <w:szCs w:val="24"/>
        </w:rPr>
        <w:t>Regarding outcome domains, given time and fiscal limitations and the legislation’s explicit focus on eight domains, the evidence criteria continue to focus only on those outcome domains specifically stated in the legislation. Regarding the three outcome variables not already included in the review:</w:t>
      </w:r>
    </w:p>
    <w:p w:rsidR="009265CE" w:rsidRPr="005231EB" w:rsidRDefault="009265CE" w:rsidP="009265CE">
      <w:pPr>
        <w:ind w:left="1440" w:hanging="1440"/>
        <w:rPr>
          <w:sz w:val="24"/>
          <w:szCs w:val="24"/>
        </w:rPr>
      </w:pPr>
    </w:p>
    <w:p w:rsidR="009265CE" w:rsidRPr="005231EB" w:rsidRDefault="0082564E" w:rsidP="009265CE">
      <w:pPr>
        <w:numPr>
          <w:ilvl w:val="1"/>
          <w:numId w:val="44"/>
        </w:numPr>
        <w:rPr>
          <w:sz w:val="24"/>
          <w:szCs w:val="24"/>
        </w:rPr>
      </w:pPr>
      <w:r w:rsidRPr="0082564E">
        <w:rPr>
          <w:sz w:val="24"/>
          <w:szCs w:val="24"/>
        </w:rPr>
        <w:t xml:space="preserve">Prevention of subsequent pregnancies was not included since this may not be an appropriate goal for all participants. </w:t>
      </w:r>
    </w:p>
    <w:p w:rsidR="009265CE" w:rsidRPr="005231EB" w:rsidRDefault="0082564E" w:rsidP="009265CE">
      <w:pPr>
        <w:numPr>
          <w:ilvl w:val="1"/>
          <w:numId w:val="44"/>
        </w:numPr>
        <w:rPr>
          <w:sz w:val="24"/>
          <w:szCs w:val="24"/>
        </w:rPr>
      </w:pPr>
      <w:r w:rsidRPr="0082564E">
        <w:rPr>
          <w:sz w:val="24"/>
          <w:szCs w:val="24"/>
        </w:rPr>
        <w:t>Exp</w:t>
      </w:r>
      <w:r w:rsidR="009265CE" w:rsidRPr="005231EB">
        <w:rPr>
          <w:sz w:val="24"/>
          <w:szCs w:val="24"/>
        </w:rPr>
        <w:t>ulsions from preschool settings were not measured in any of the home visiting litera</w:t>
      </w:r>
      <w:r w:rsidRPr="0082564E">
        <w:rPr>
          <w:sz w:val="24"/>
          <w:szCs w:val="24"/>
        </w:rPr>
        <w:t>ture reviewed. This variable could be considered as a measure of socio-emotional outcomes if it is measured in any future studies reviewed.</w:t>
      </w:r>
    </w:p>
    <w:p w:rsidR="009265CE" w:rsidRPr="005231EB" w:rsidRDefault="0082564E" w:rsidP="009265CE">
      <w:pPr>
        <w:numPr>
          <w:ilvl w:val="1"/>
          <w:numId w:val="44"/>
        </w:numPr>
        <w:rPr>
          <w:sz w:val="24"/>
          <w:szCs w:val="24"/>
        </w:rPr>
      </w:pPr>
      <w:r w:rsidRPr="0082564E">
        <w:rPr>
          <w:sz w:val="24"/>
          <w:szCs w:val="24"/>
        </w:rPr>
        <w:t>Vision and eye health would be included in the health domain if measured in any studies.</w:t>
      </w:r>
      <w:r w:rsidR="00EC5B69">
        <w:rPr>
          <w:sz w:val="24"/>
          <w:szCs w:val="24"/>
        </w:rPr>
        <w:t xml:space="preserve"> </w:t>
      </w:r>
    </w:p>
    <w:p w:rsidR="009265CE" w:rsidRPr="005231EB" w:rsidRDefault="009265CE" w:rsidP="009265CE">
      <w:pPr>
        <w:ind w:left="1440" w:hanging="1440"/>
        <w:rPr>
          <w:sz w:val="24"/>
          <w:szCs w:val="24"/>
        </w:rPr>
      </w:pPr>
    </w:p>
    <w:p w:rsidR="009265CE" w:rsidRPr="005231EB" w:rsidRDefault="0082564E" w:rsidP="009265CE">
      <w:pPr>
        <w:numPr>
          <w:ilvl w:val="0"/>
          <w:numId w:val="44"/>
        </w:numPr>
        <w:rPr>
          <w:sz w:val="24"/>
          <w:szCs w:val="24"/>
          <w:u w:val="single"/>
        </w:rPr>
      </w:pPr>
      <w:r w:rsidRPr="0082564E">
        <w:rPr>
          <w:sz w:val="24"/>
          <w:szCs w:val="24"/>
          <w:u w:val="single"/>
        </w:rPr>
        <w:t xml:space="preserve">Study design. </w:t>
      </w:r>
    </w:p>
    <w:p w:rsidR="009265CE" w:rsidRPr="005231EB" w:rsidRDefault="0082564E" w:rsidP="009265CE">
      <w:pPr>
        <w:ind w:left="360"/>
        <w:rPr>
          <w:sz w:val="24"/>
          <w:szCs w:val="24"/>
        </w:rPr>
      </w:pPr>
      <w:r w:rsidRPr="0082564E">
        <w:rPr>
          <w:sz w:val="24"/>
          <w:szCs w:val="24"/>
        </w:rPr>
        <w:t>A number of comments requested clarification of the definition of QED.</w:t>
      </w:r>
      <w:r w:rsidR="00EC5B69">
        <w:rPr>
          <w:sz w:val="24"/>
          <w:szCs w:val="24"/>
        </w:rPr>
        <w:t xml:space="preserve"> </w:t>
      </w:r>
      <w:r w:rsidRPr="0082564E">
        <w:rPr>
          <w:sz w:val="24"/>
          <w:szCs w:val="24"/>
        </w:rPr>
        <w:t>Some commenters recommended that specific non-experimental designs be considered for the high- or moderate-quality study design categories.</w:t>
      </w:r>
    </w:p>
    <w:p w:rsidR="009265CE" w:rsidRPr="005231EB" w:rsidRDefault="009265CE" w:rsidP="009265CE">
      <w:pPr>
        <w:ind w:left="1440" w:hanging="1440"/>
        <w:rPr>
          <w:sz w:val="24"/>
          <w:szCs w:val="24"/>
        </w:rPr>
      </w:pPr>
    </w:p>
    <w:p w:rsidR="009265CE" w:rsidRPr="005231EB" w:rsidRDefault="0082564E" w:rsidP="009265CE">
      <w:pPr>
        <w:ind w:left="360"/>
        <w:rPr>
          <w:sz w:val="24"/>
          <w:szCs w:val="24"/>
        </w:rPr>
      </w:pPr>
      <w:r w:rsidRPr="0082564E">
        <w:rPr>
          <w:b/>
          <w:bCs/>
          <w:sz w:val="24"/>
          <w:szCs w:val="24"/>
        </w:rPr>
        <w:t>HHS RESPONSE</w:t>
      </w:r>
      <w:r w:rsidRPr="0082564E">
        <w:rPr>
          <w:sz w:val="24"/>
          <w:szCs w:val="24"/>
        </w:rPr>
        <w:t>:</w:t>
      </w:r>
      <w:r w:rsidR="00EC5B69">
        <w:rPr>
          <w:sz w:val="24"/>
          <w:szCs w:val="24"/>
        </w:rPr>
        <w:t xml:space="preserve"> </w:t>
      </w:r>
      <w:r w:rsidRPr="0082564E">
        <w:rPr>
          <w:sz w:val="24"/>
          <w:szCs w:val="24"/>
        </w:rPr>
        <w:t>The HomVEE website includes a specific definition of QED.</w:t>
      </w:r>
      <w:r w:rsidR="00EC5B69">
        <w:rPr>
          <w:sz w:val="24"/>
          <w:szCs w:val="24"/>
        </w:rPr>
        <w:t xml:space="preserve"> </w:t>
      </w:r>
      <w:r w:rsidRPr="0082564E">
        <w:rPr>
          <w:sz w:val="24"/>
          <w:szCs w:val="24"/>
        </w:rPr>
        <w:t>Specifically, HomVEE defines a QED as “a study design in which sample members (children, parents, or families) are selected for the program and comparison in a nonrandom way.”</w:t>
      </w:r>
      <w:r w:rsidR="00EC5B69">
        <w:rPr>
          <w:sz w:val="24"/>
          <w:szCs w:val="24"/>
        </w:rPr>
        <w:t xml:space="preserve"> </w:t>
      </w:r>
      <w:r w:rsidRPr="0082564E">
        <w:rPr>
          <w:sz w:val="24"/>
          <w:szCs w:val="24"/>
        </w:rPr>
        <w:t>Based on commenters’ suggestions to include regression discontinuity designs and single-case study designs, HHS has included these types of QEDs in the high- or moderate-quality study design categories, if specific standards relevant to each type of design are met.</w:t>
      </w:r>
      <w:r w:rsidR="00EC5B69">
        <w:rPr>
          <w:sz w:val="24"/>
          <w:szCs w:val="24"/>
        </w:rPr>
        <w:t xml:space="preserve"> </w:t>
      </w:r>
    </w:p>
    <w:p w:rsidR="00FC4830" w:rsidRDefault="0082564E">
      <w:pPr>
        <w:ind w:left="360"/>
        <w:rPr>
          <w:sz w:val="24"/>
          <w:szCs w:val="24"/>
        </w:rPr>
      </w:pPr>
      <w:r w:rsidRPr="0082564E">
        <w:rPr>
          <w:sz w:val="24"/>
          <w:szCs w:val="24"/>
        </w:rPr>
        <w:t>Commenters suggested including retrospective designs.</w:t>
      </w:r>
      <w:r w:rsidR="00EC5B69">
        <w:rPr>
          <w:sz w:val="24"/>
          <w:szCs w:val="24"/>
        </w:rPr>
        <w:t xml:space="preserve"> </w:t>
      </w:r>
      <w:r w:rsidRPr="0082564E">
        <w:rPr>
          <w:sz w:val="24"/>
          <w:szCs w:val="24"/>
        </w:rPr>
        <w:t>Retrospective designs may qualify as QEDs and be rated as moderate quality studies if specific standards are met.</w:t>
      </w:r>
    </w:p>
    <w:p w:rsidR="009265CE" w:rsidRPr="005231EB" w:rsidRDefault="009265CE" w:rsidP="009265CE">
      <w:pPr>
        <w:ind w:left="1440" w:hanging="1440"/>
        <w:rPr>
          <w:sz w:val="24"/>
          <w:szCs w:val="24"/>
        </w:rPr>
      </w:pPr>
    </w:p>
    <w:p w:rsidR="009265CE" w:rsidRPr="005231EB" w:rsidRDefault="0082564E" w:rsidP="009265CE">
      <w:pPr>
        <w:numPr>
          <w:ilvl w:val="0"/>
          <w:numId w:val="44"/>
        </w:numPr>
        <w:rPr>
          <w:sz w:val="24"/>
          <w:szCs w:val="24"/>
          <w:u w:val="single"/>
        </w:rPr>
      </w:pPr>
      <w:r w:rsidRPr="0082564E">
        <w:rPr>
          <w:sz w:val="24"/>
          <w:szCs w:val="24"/>
          <w:u w:val="single"/>
        </w:rPr>
        <w:t xml:space="preserve">Promising </w:t>
      </w:r>
      <w:r w:rsidR="009265CE" w:rsidRPr="005231EB">
        <w:rPr>
          <w:sz w:val="24"/>
          <w:szCs w:val="24"/>
          <w:u w:val="single"/>
        </w:rPr>
        <w:t xml:space="preserve">programs and adaptations. </w:t>
      </w:r>
    </w:p>
    <w:p w:rsidR="009265CE" w:rsidRPr="005231EB" w:rsidRDefault="0082564E" w:rsidP="009265CE">
      <w:pPr>
        <w:ind w:left="360"/>
        <w:rPr>
          <w:sz w:val="24"/>
          <w:szCs w:val="24"/>
        </w:rPr>
      </w:pPr>
      <w:r w:rsidRPr="0082564E">
        <w:rPr>
          <w:sz w:val="24"/>
          <w:szCs w:val="24"/>
        </w:rPr>
        <w:t>Some commenters requested clarification on the process for reviewing States’ proposed hybrid or adapted models of home visiting services.</w:t>
      </w:r>
      <w:r w:rsidR="00EC5B69">
        <w:rPr>
          <w:sz w:val="24"/>
          <w:szCs w:val="24"/>
        </w:rPr>
        <w:t xml:space="preserve"> </w:t>
      </w:r>
      <w:r w:rsidRPr="0082564E">
        <w:rPr>
          <w:sz w:val="24"/>
          <w:szCs w:val="24"/>
        </w:rPr>
        <w:t xml:space="preserve">Other comments requested a definition of promising programs. </w:t>
      </w:r>
    </w:p>
    <w:p w:rsidR="009265CE" w:rsidRPr="005231EB" w:rsidRDefault="009265CE" w:rsidP="009265CE">
      <w:pPr>
        <w:ind w:left="360"/>
        <w:rPr>
          <w:sz w:val="24"/>
          <w:szCs w:val="24"/>
        </w:rPr>
      </w:pPr>
    </w:p>
    <w:p w:rsidR="009265CE" w:rsidRPr="005231EB" w:rsidRDefault="0082564E" w:rsidP="009265CE">
      <w:pPr>
        <w:ind w:left="360"/>
        <w:rPr>
          <w:sz w:val="24"/>
          <w:szCs w:val="24"/>
        </w:rPr>
      </w:pPr>
      <w:r w:rsidRPr="0082564E">
        <w:rPr>
          <w:b/>
          <w:bCs/>
          <w:sz w:val="24"/>
          <w:szCs w:val="24"/>
        </w:rPr>
        <w:t>HHS RESPONSE:</w:t>
      </w:r>
      <w:r w:rsidR="00EC5B69">
        <w:rPr>
          <w:sz w:val="24"/>
          <w:szCs w:val="24"/>
        </w:rPr>
        <w:t xml:space="preserve"> </w:t>
      </w:r>
      <w:r w:rsidRPr="0082564E">
        <w:rPr>
          <w:sz w:val="24"/>
          <w:szCs w:val="24"/>
        </w:rPr>
        <w:t>Though research on program adaptation is in its infancy, there is some literature available around adaptation of evidence-based programs.</w:t>
      </w:r>
      <w:r w:rsidR="00EC5B69">
        <w:rPr>
          <w:sz w:val="24"/>
          <w:szCs w:val="24"/>
        </w:rPr>
        <w:t xml:space="preserve"> </w:t>
      </w:r>
      <w:r w:rsidRPr="0082564E">
        <w:rPr>
          <w:sz w:val="24"/>
          <w:szCs w:val="24"/>
        </w:rPr>
        <w:t>This literature refers to “adaptation” as changing a model to make it better fit the population or conditions without altering core elements.</w:t>
      </w:r>
      <w:r w:rsidR="00EC5B69">
        <w:rPr>
          <w:sz w:val="24"/>
          <w:szCs w:val="24"/>
        </w:rPr>
        <w:t xml:space="preserve"> </w:t>
      </w:r>
      <w:r w:rsidRPr="0082564E">
        <w:rPr>
          <w:sz w:val="24"/>
          <w:szCs w:val="24"/>
        </w:rPr>
        <w:t>In contrast, “drift” refers to changes made to the core elements of a model that undermine program effectiveness.</w:t>
      </w:r>
      <w:r w:rsidR="00EC5B69">
        <w:rPr>
          <w:sz w:val="24"/>
          <w:szCs w:val="24"/>
        </w:rPr>
        <w:t xml:space="preserve"> </w:t>
      </w:r>
      <w:r w:rsidRPr="0082564E">
        <w:rPr>
          <w:sz w:val="24"/>
          <w:szCs w:val="24"/>
        </w:rPr>
        <w:t>Literature around adaptation of evidence-based programs consistently recommends that implementing agencies should discuss proposed adaptations with the program developers prior to implementation to ensure changes do not alter core components.</w:t>
      </w:r>
      <w:r w:rsidR="00EC5B69">
        <w:rPr>
          <w:sz w:val="24"/>
          <w:szCs w:val="24"/>
        </w:rPr>
        <w:t xml:space="preserve"> </w:t>
      </w:r>
      <w:r w:rsidRPr="0082564E">
        <w:rPr>
          <w:sz w:val="24"/>
          <w:szCs w:val="24"/>
        </w:rPr>
        <w:t xml:space="preserve">The SIR asks States to include documentation that the program can be </w:t>
      </w:r>
      <w:r w:rsidRPr="0082564E">
        <w:rPr>
          <w:sz w:val="24"/>
          <w:szCs w:val="24"/>
        </w:rPr>
        <w:lastRenderedPageBreak/>
        <w:t xml:space="preserve">implemented as planned and support from the program developers for any adaptations proposed. </w:t>
      </w:r>
    </w:p>
    <w:p w:rsidR="009265CE" w:rsidRPr="005231EB" w:rsidRDefault="009265CE" w:rsidP="009265CE">
      <w:pPr>
        <w:ind w:left="360" w:hanging="1440"/>
        <w:rPr>
          <w:sz w:val="24"/>
          <w:szCs w:val="24"/>
        </w:rPr>
      </w:pPr>
    </w:p>
    <w:p w:rsidR="009265CE" w:rsidRPr="005231EB" w:rsidRDefault="0082564E" w:rsidP="009265CE">
      <w:pPr>
        <w:ind w:left="360"/>
        <w:rPr>
          <w:sz w:val="24"/>
          <w:szCs w:val="24"/>
        </w:rPr>
      </w:pPr>
      <w:r w:rsidRPr="0082564E">
        <w:rPr>
          <w:sz w:val="24"/>
          <w:szCs w:val="24"/>
        </w:rPr>
        <w:t xml:space="preserve">The SIR defines a promising program as one in which there little to no evidence of effectiveness; one with evidence that does not meet the criteria for an evidence-based model; or a modified version of an evidence-based model that </w:t>
      </w:r>
      <w:r w:rsidRPr="0082564E">
        <w:rPr>
          <w:i/>
          <w:iCs/>
          <w:sz w:val="24"/>
          <w:szCs w:val="24"/>
        </w:rPr>
        <w:t>includes significant alterations to core components</w:t>
      </w:r>
      <w:r w:rsidRPr="0082564E">
        <w:rPr>
          <w:sz w:val="24"/>
          <w:szCs w:val="24"/>
        </w:rPr>
        <w:t>.</w:t>
      </w:r>
      <w:r w:rsidR="00EC5B69">
        <w:rPr>
          <w:sz w:val="24"/>
          <w:szCs w:val="24"/>
        </w:rPr>
        <w:t xml:space="preserve"> </w:t>
      </w:r>
      <w:r w:rsidRPr="0082564E">
        <w:rPr>
          <w:sz w:val="24"/>
          <w:szCs w:val="24"/>
        </w:rPr>
        <w:t>The promising approach should be grounded in relevant empirical work and have an articulated theory of change.</w:t>
      </w:r>
      <w:r w:rsidR="00EC5B69">
        <w:rPr>
          <w:sz w:val="24"/>
          <w:szCs w:val="24"/>
        </w:rPr>
        <w:t xml:space="preserve"> </w:t>
      </w:r>
      <w:r w:rsidRPr="0082564E">
        <w:rPr>
          <w:sz w:val="24"/>
          <w:szCs w:val="24"/>
        </w:rPr>
        <w:t>The promising approach must have been developed by or identifies with a national organization or institution of higher educ</w:t>
      </w:r>
      <w:r w:rsidR="009265CE" w:rsidRPr="005231EB">
        <w:rPr>
          <w:sz w:val="24"/>
          <w:szCs w:val="24"/>
        </w:rPr>
        <w:t>ation, and States must agree to evaluate this appro</w:t>
      </w:r>
      <w:r w:rsidRPr="0082564E">
        <w:rPr>
          <w:sz w:val="24"/>
          <w:szCs w:val="24"/>
        </w:rPr>
        <w:t xml:space="preserve">ach through a well-designed and rigorous process. </w:t>
      </w:r>
    </w:p>
    <w:p w:rsidR="009265CE" w:rsidRPr="005231EB" w:rsidRDefault="0082564E" w:rsidP="009265CE">
      <w:pPr>
        <w:rPr>
          <w:b/>
          <w:smallCaps/>
          <w:sz w:val="24"/>
          <w:szCs w:val="24"/>
        </w:rPr>
      </w:pPr>
      <w:r w:rsidRPr="0082564E">
        <w:rPr>
          <w:sz w:val="24"/>
          <w:szCs w:val="24"/>
        </w:rPr>
        <w:br w:type="page"/>
      </w:r>
      <w:r w:rsidRPr="0082564E">
        <w:rPr>
          <w:b/>
          <w:smallCaps/>
          <w:sz w:val="24"/>
          <w:szCs w:val="24"/>
        </w:rPr>
        <w:lastRenderedPageBreak/>
        <w:t xml:space="preserve">Appendix G: </w:t>
      </w:r>
      <w:r w:rsidR="009265CE" w:rsidRPr="005231EB">
        <w:rPr>
          <w:b/>
          <w:smallCaps/>
          <w:sz w:val="24"/>
          <w:szCs w:val="24"/>
        </w:rPr>
        <w:t xml:space="preserve">Glossary </w:t>
      </w:r>
    </w:p>
    <w:p w:rsidR="009265CE" w:rsidRPr="005231EB" w:rsidRDefault="009265CE" w:rsidP="009265CE">
      <w:pPr>
        <w:rPr>
          <w:b/>
          <w:smallCaps/>
          <w:sz w:val="24"/>
          <w:szCs w:val="24"/>
        </w:rPr>
      </w:pPr>
    </w:p>
    <w:tbl>
      <w:tblPr>
        <w:tblW w:w="0" w:type="auto"/>
        <w:tblLayout w:type="fixed"/>
        <w:tblLook w:val="00A0"/>
      </w:tblPr>
      <w:tblGrid>
        <w:gridCol w:w="2538"/>
        <w:gridCol w:w="7038"/>
      </w:tblGrid>
      <w:tr w:rsidR="009265CE" w:rsidRPr="005231EB">
        <w:tc>
          <w:tcPr>
            <w:tcW w:w="2538" w:type="dxa"/>
          </w:tcPr>
          <w:p w:rsidR="009265CE" w:rsidRPr="005231EB" w:rsidRDefault="0082564E" w:rsidP="009265CE">
            <w:pPr>
              <w:pStyle w:val="NormalWeb"/>
              <w:spacing w:before="0" w:beforeAutospacing="0" w:after="0" w:afterAutospacing="0"/>
            </w:pPr>
            <w:r w:rsidRPr="0082564E">
              <w:rPr>
                <w:b/>
                <w:bCs/>
              </w:rPr>
              <w:t>Adaptation</w:t>
            </w:r>
          </w:p>
          <w:p w:rsidR="009265CE" w:rsidRPr="005231EB" w:rsidRDefault="009265CE" w:rsidP="009265CE">
            <w:pPr>
              <w:pStyle w:val="NormalWeb"/>
              <w:spacing w:before="0" w:beforeAutospacing="0" w:after="0" w:afterAutospacing="0"/>
              <w:rPr>
                <w:b/>
              </w:rPr>
            </w:pPr>
          </w:p>
        </w:tc>
        <w:tc>
          <w:tcPr>
            <w:tcW w:w="7038" w:type="dxa"/>
          </w:tcPr>
          <w:p w:rsidR="009265CE" w:rsidRPr="005231EB" w:rsidRDefault="0082564E" w:rsidP="009265CE">
            <w:pPr>
              <w:pStyle w:val="NormalWeb"/>
              <w:spacing w:before="0" w:beforeAutospacing="0" w:after="0" w:afterAutospacing="0"/>
              <w:rPr>
                <w:bCs/>
              </w:rPr>
            </w:pPr>
            <w:r w:rsidRPr="0082564E">
              <w:rPr>
                <w:bCs/>
              </w:rPr>
              <w:t>In some cases, the State may wish to adapt an existing model that has been identified as evidence-based in order to meet the needs of targeted at-risk communities.</w:t>
            </w:r>
            <w:r w:rsidR="00EC5B69">
              <w:rPr>
                <w:bCs/>
              </w:rPr>
              <w:t xml:space="preserve"> </w:t>
            </w:r>
            <w:r w:rsidRPr="0082564E">
              <w:rPr>
                <w:bCs/>
              </w:rPr>
              <w:t xml:space="preserve">For the purposes of the MIECHV, an acceptable adaptation of an evidence-based model includes changes to the model that have not been tested with rigorous impact research but are determined by the model developer </w:t>
            </w:r>
            <w:r w:rsidRPr="0082564E">
              <w:rPr>
                <w:bCs/>
                <w:i/>
                <w:iCs/>
                <w:u w:val="single"/>
              </w:rPr>
              <w:t>not to alter the core components related to program impacts</w:t>
            </w:r>
            <w:r w:rsidRPr="0082564E">
              <w:rPr>
                <w:bCs/>
              </w:rPr>
              <w:t>. Literature around adaptation of evidence-based programs consistently recommends that implementing agencies should discuss proposed adaptations with the program developers prior to implementation to ensure that changes do not alter core components. Changes to an evidence-based model that alter the core elements related to program outcomes undermine the program’s effectiveness. Such changes (otherwise known as “drift”) will not be allowed under the funding allocated for evidence-based models.</w:t>
            </w:r>
          </w:p>
          <w:p w:rsidR="009265CE" w:rsidRPr="005231EB" w:rsidRDefault="009265CE" w:rsidP="009265CE">
            <w:pPr>
              <w:rPr>
                <w:sz w:val="24"/>
                <w:szCs w:val="24"/>
              </w:rPr>
            </w:pPr>
          </w:p>
        </w:tc>
      </w:tr>
      <w:tr w:rsidR="009265CE" w:rsidRPr="005231EB">
        <w:tc>
          <w:tcPr>
            <w:tcW w:w="2538" w:type="dxa"/>
          </w:tcPr>
          <w:p w:rsidR="009265CE" w:rsidRPr="005231EB" w:rsidRDefault="0082564E" w:rsidP="009265CE">
            <w:pPr>
              <w:pStyle w:val="NormalWeb"/>
              <w:spacing w:before="0" w:beforeAutospacing="0" w:after="0" w:afterAutospacing="0"/>
              <w:rPr>
                <w:b/>
                <w:bCs/>
              </w:rPr>
            </w:pPr>
            <w:r w:rsidRPr="0082564E">
              <w:rPr>
                <w:b/>
                <w:bCs/>
              </w:rPr>
              <w:t>Administration for Children and Families</w:t>
            </w:r>
          </w:p>
          <w:p w:rsidR="009265CE" w:rsidRPr="005231EB" w:rsidRDefault="009265CE" w:rsidP="009265CE">
            <w:pPr>
              <w:pStyle w:val="NormalWeb"/>
              <w:spacing w:before="0" w:beforeAutospacing="0" w:after="0" w:afterAutospacing="0"/>
              <w:rPr>
                <w:b/>
                <w:bCs/>
              </w:rPr>
            </w:pPr>
          </w:p>
        </w:tc>
        <w:tc>
          <w:tcPr>
            <w:tcW w:w="7038" w:type="dxa"/>
          </w:tcPr>
          <w:p w:rsidR="009265CE" w:rsidRPr="005231EB" w:rsidRDefault="0082564E" w:rsidP="009265CE">
            <w:pPr>
              <w:pStyle w:val="NormalWeb"/>
              <w:spacing w:before="0" w:beforeAutospacing="0" w:after="0" w:afterAutospacing="0"/>
              <w:rPr>
                <w:bCs/>
              </w:rPr>
            </w:pPr>
            <w:r>
              <w:rPr>
                <w:rStyle w:val="apple-style-span"/>
                <w:bCs/>
              </w:rPr>
              <w:t>The Administration for Children and Families (ACF), within the Department of Health and Human Services (HHS) is responsible for Federal programs that promote the economic and social well-being of families, children, individuals, and communities.</w:t>
            </w:r>
          </w:p>
          <w:p w:rsidR="009265CE" w:rsidRPr="005231EB" w:rsidRDefault="009265CE" w:rsidP="009265CE">
            <w:pPr>
              <w:pStyle w:val="NormalWeb"/>
              <w:spacing w:before="0" w:beforeAutospacing="0" w:after="0" w:afterAutospacing="0"/>
              <w:rPr>
                <w:rStyle w:val="apple-style-span"/>
              </w:rPr>
            </w:pPr>
          </w:p>
        </w:tc>
      </w:tr>
      <w:tr w:rsidR="009265CE" w:rsidRPr="005231EB">
        <w:tc>
          <w:tcPr>
            <w:tcW w:w="2538" w:type="dxa"/>
          </w:tcPr>
          <w:p w:rsidR="009265CE" w:rsidRPr="005231EB" w:rsidRDefault="0082564E" w:rsidP="009265CE">
            <w:pPr>
              <w:rPr>
                <w:b/>
                <w:sz w:val="24"/>
                <w:szCs w:val="24"/>
              </w:rPr>
            </w:pPr>
            <w:r>
              <w:rPr>
                <w:b/>
                <w:sz w:val="24"/>
                <w:szCs w:val="24"/>
              </w:rPr>
              <w:t xml:space="preserve">Aggregate Data </w:t>
            </w:r>
          </w:p>
          <w:p w:rsidR="009265CE" w:rsidRPr="005231EB" w:rsidRDefault="009265CE" w:rsidP="009265CE">
            <w:pPr>
              <w:pStyle w:val="ColorfulList-Accent11"/>
              <w:rPr>
                <w:rFonts w:ascii="Times New Roman" w:hAnsi="Times New Roman" w:cs="Times New Roman"/>
                <w:b/>
                <w:sz w:val="24"/>
                <w:szCs w:val="24"/>
              </w:rPr>
            </w:pPr>
          </w:p>
        </w:tc>
        <w:tc>
          <w:tcPr>
            <w:tcW w:w="7038" w:type="dxa"/>
          </w:tcPr>
          <w:p w:rsidR="009265CE" w:rsidRPr="005231EB" w:rsidDel="002F4118" w:rsidRDefault="0082564E" w:rsidP="009265CE">
            <w:pPr>
              <w:rPr>
                <w:sz w:val="24"/>
                <w:szCs w:val="24"/>
              </w:rPr>
            </w:pPr>
            <w:r>
              <w:rPr>
                <w:sz w:val="24"/>
                <w:szCs w:val="24"/>
              </w:rPr>
              <w:t>Data combined from multiple measures and/or across multiple subjects.</w:t>
            </w:r>
          </w:p>
          <w:p w:rsidR="009265CE" w:rsidRPr="005231EB" w:rsidRDefault="009265CE" w:rsidP="009265CE">
            <w:pPr>
              <w:rPr>
                <w:sz w:val="24"/>
                <w:szCs w:val="24"/>
              </w:rPr>
            </w:pPr>
          </w:p>
        </w:tc>
      </w:tr>
      <w:tr w:rsidR="009265CE" w:rsidRPr="005231EB">
        <w:tc>
          <w:tcPr>
            <w:tcW w:w="2538" w:type="dxa"/>
          </w:tcPr>
          <w:p w:rsidR="009265CE" w:rsidRPr="005231EB" w:rsidRDefault="009265CE" w:rsidP="009265CE">
            <w:pPr>
              <w:rPr>
                <w:b/>
                <w:sz w:val="24"/>
                <w:szCs w:val="24"/>
              </w:rPr>
            </w:pPr>
            <w:r w:rsidRPr="005231EB">
              <w:rPr>
                <w:b/>
                <w:sz w:val="24"/>
                <w:szCs w:val="24"/>
              </w:rPr>
              <w:t>At-Risk Community</w:t>
            </w:r>
          </w:p>
        </w:tc>
        <w:tc>
          <w:tcPr>
            <w:tcW w:w="7038" w:type="dxa"/>
          </w:tcPr>
          <w:p w:rsidR="00185C3B" w:rsidRPr="005231EB" w:rsidRDefault="00185C3B" w:rsidP="00185C3B">
            <w:pPr>
              <w:pStyle w:val="Default"/>
              <w:rPr>
                <w:rFonts w:ascii="Times New Roman" w:hAnsi="Times New Roman" w:cs="Times New Roman"/>
                <w:i/>
              </w:rPr>
            </w:pPr>
            <w:r w:rsidRPr="005231EB">
              <w:rPr>
                <w:rFonts w:ascii="Times New Roman" w:hAnsi="Times New Roman" w:cs="Times New Roman"/>
              </w:rPr>
              <w:t>A community with concentrations of:</w:t>
            </w:r>
            <w:r w:rsidR="00EC5B69">
              <w:rPr>
                <w:rFonts w:ascii="Times New Roman" w:hAnsi="Times New Roman" w:cs="Times New Roman"/>
              </w:rPr>
              <w:t xml:space="preserve"> </w:t>
            </w:r>
            <w:r w:rsidRPr="005231EB">
              <w:rPr>
                <w:rFonts w:ascii="Times New Roman" w:hAnsi="Times New Roman" w:cs="Times New Roman"/>
              </w:rPr>
              <w:t xml:space="preserve">premature birth, low-birth weight infants, and infant mortality, including infant death due to neglect, or other indicators of at risk prenatal, maternal, newborn, or child health; poverty; crime; domestic violence; high rates of high-school dropouts; substance abuse; unemployment; or child maltreatment. </w:t>
            </w:r>
            <w:r w:rsidRPr="005231EB">
              <w:rPr>
                <w:rFonts w:ascii="Times New Roman" w:hAnsi="Times New Roman" w:cs="Times New Roman"/>
                <w:i/>
              </w:rPr>
              <w:t>See Section 511 (b)(1)(A).</w:t>
            </w:r>
          </w:p>
          <w:p w:rsidR="009265CE" w:rsidRPr="005231EB" w:rsidRDefault="009265CE" w:rsidP="009265CE">
            <w:pPr>
              <w:pStyle w:val="Default"/>
              <w:spacing w:after="85"/>
              <w:rPr>
                <w:rFonts w:ascii="Times New Roman" w:hAnsi="Times New Roman" w:cs="Times New Roman"/>
              </w:rPr>
            </w:pPr>
          </w:p>
        </w:tc>
      </w:tr>
      <w:tr w:rsidR="009265CE" w:rsidRPr="005231EB">
        <w:tc>
          <w:tcPr>
            <w:tcW w:w="2538" w:type="dxa"/>
          </w:tcPr>
          <w:p w:rsidR="009265CE" w:rsidRPr="005231EB" w:rsidRDefault="009265CE" w:rsidP="009265CE">
            <w:pPr>
              <w:rPr>
                <w:b/>
                <w:sz w:val="24"/>
                <w:szCs w:val="24"/>
              </w:rPr>
            </w:pPr>
            <w:r w:rsidRPr="005231EB">
              <w:rPr>
                <w:b/>
                <w:sz w:val="24"/>
                <w:szCs w:val="24"/>
              </w:rPr>
              <w:t>Benchmark Data</w:t>
            </w:r>
          </w:p>
        </w:tc>
        <w:tc>
          <w:tcPr>
            <w:tcW w:w="7038" w:type="dxa"/>
          </w:tcPr>
          <w:p w:rsidR="009265CE" w:rsidRPr="005231EB" w:rsidRDefault="009265CE" w:rsidP="009265CE">
            <w:pPr>
              <w:rPr>
                <w:sz w:val="24"/>
                <w:szCs w:val="24"/>
              </w:rPr>
            </w:pPr>
            <w:r w:rsidRPr="005231EB">
              <w:rPr>
                <w:sz w:val="24"/>
                <w:szCs w:val="24"/>
              </w:rPr>
              <w:t>Data collected for the purposes of measuring progress towards an intended goal.</w:t>
            </w:r>
          </w:p>
          <w:p w:rsidR="009265CE" w:rsidRPr="005231EB" w:rsidRDefault="009265CE" w:rsidP="009265CE">
            <w:pPr>
              <w:rPr>
                <w:sz w:val="24"/>
                <w:szCs w:val="24"/>
              </w:rPr>
            </w:pPr>
          </w:p>
        </w:tc>
      </w:tr>
      <w:tr w:rsidR="009265CE" w:rsidRPr="005231EB">
        <w:tc>
          <w:tcPr>
            <w:tcW w:w="2538" w:type="dxa"/>
          </w:tcPr>
          <w:p w:rsidR="009265CE" w:rsidRPr="005231EB" w:rsidRDefault="009265CE" w:rsidP="009265CE">
            <w:pPr>
              <w:rPr>
                <w:b/>
                <w:sz w:val="24"/>
                <w:szCs w:val="24"/>
              </w:rPr>
            </w:pPr>
            <w:r w:rsidRPr="005231EB">
              <w:rPr>
                <w:b/>
                <w:sz w:val="24"/>
                <w:szCs w:val="24"/>
              </w:rPr>
              <w:t>Community Involvement</w:t>
            </w:r>
          </w:p>
        </w:tc>
        <w:tc>
          <w:tcPr>
            <w:tcW w:w="7038" w:type="dxa"/>
          </w:tcPr>
          <w:p w:rsidR="009265CE" w:rsidRPr="005231EB" w:rsidRDefault="00393402" w:rsidP="009265CE">
            <w:pPr>
              <w:rPr>
                <w:color w:val="000000"/>
                <w:sz w:val="24"/>
                <w:szCs w:val="24"/>
              </w:rPr>
            </w:pPr>
            <w:r w:rsidRPr="00393402">
              <w:rPr>
                <w:color w:val="000000"/>
                <w:sz w:val="24"/>
                <w:szCs w:val="24"/>
              </w:rPr>
              <w:t>A</w:t>
            </w:r>
            <w:r w:rsidR="009265CE" w:rsidRPr="00393402">
              <w:rPr>
                <w:color w:val="000000"/>
                <w:sz w:val="24"/>
                <w:szCs w:val="24"/>
              </w:rPr>
              <w:t xml:space="preserve"> </w:t>
            </w:r>
            <w:r w:rsidR="009265CE" w:rsidRPr="005231EB">
              <w:rPr>
                <w:color w:val="000000"/>
                <w:sz w:val="24"/>
                <w:szCs w:val="24"/>
              </w:rPr>
              <w:t>State’s effort to establish two-way communication with the public to create understanding of the MIECHV program and related actions, to ensure public input into decision-making processes related to affected communit</w:t>
            </w:r>
            <w:r w:rsidR="0082564E">
              <w:rPr>
                <w:color w:val="000000"/>
                <w:sz w:val="24"/>
                <w:szCs w:val="24"/>
              </w:rPr>
              <w:t xml:space="preserve">ies, and to make certain that the State is aware of and responsive to public concerns.” Adapted from the Environmental Protection Agency’s </w:t>
            </w:r>
            <w:r w:rsidR="009265CE" w:rsidRPr="005231EB">
              <w:rPr>
                <w:color w:val="000000"/>
                <w:sz w:val="24"/>
                <w:szCs w:val="24"/>
              </w:rPr>
              <w:t xml:space="preserve">definition of ‘community involvement:’ </w:t>
            </w:r>
            <w:hyperlink r:id="rId57" w:history="1">
              <w:r w:rsidR="009265CE" w:rsidRPr="005231EB">
                <w:rPr>
                  <w:rStyle w:val="Hyperlink"/>
                  <w:sz w:val="24"/>
                  <w:szCs w:val="24"/>
                </w:rPr>
                <w:t>http://www.epa.gov/waste/hazard/correctiveaction/training/key_terms.htm</w:t>
              </w:r>
            </w:hyperlink>
            <w:r w:rsidR="009265CE" w:rsidRPr="005231EB">
              <w:rPr>
                <w:color w:val="000000"/>
                <w:sz w:val="24"/>
                <w:szCs w:val="24"/>
              </w:rPr>
              <w:t xml:space="preserve">. </w:t>
            </w:r>
          </w:p>
          <w:p w:rsidR="009265CE" w:rsidRPr="005231EB" w:rsidRDefault="009265CE" w:rsidP="009265CE">
            <w:pPr>
              <w:rPr>
                <w:sz w:val="24"/>
                <w:szCs w:val="24"/>
              </w:rPr>
            </w:pPr>
          </w:p>
        </w:tc>
      </w:tr>
      <w:tr w:rsidR="009265CE" w:rsidRPr="005231EB">
        <w:tc>
          <w:tcPr>
            <w:tcW w:w="2538" w:type="dxa"/>
          </w:tcPr>
          <w:p w:rsidR="009265CE" w:rsidRPr="005231EB" w:rsidRDefault="0082564E" w:rsidP="009265CE">
            <w:pPr>
              <w:rPr>
                <w:b/>
                <w:sz w:val="24"/>
                <w:szCs w:val="24"/>
              </w:rPr>
            </w:pPr>
            <w:r>
              <w:rPr>
                <w:b/>
                <w:sz w:val="24"/>
                <w:szCs w:val="24"/>
              </w:rPr>
              <w:lastRenderedPageBreak/>
              <w:t>Continuous Quality Improvement</w:t>
            </w:r>
          </w:p>
        </w:tc>
        <w:tc>
          <w:tcPr>
            <w:tcW w:w="7038" w:type="dxa"/>
          </w:tcPr>
          <w:p w:rsidR="009265CE" w:rsidRPr="005231EB" w:rsidRDefault="00393402" w:rsidP="009265CE">
            <w:pPr>
              <w:rPr>
                <w:sz w:val="24"/>
                <w:szCs w:val="24"/>
              </w:rPr>
            </w:pPr>
            <w:r>
              <w:rPr>
                <w:sz w:val="24"/>
                <w:szCs w:val="24"/>
              </w:rPr>
              <w:t>A</w:t>
            </w:r>
            <w:r w:rsidR="0082564E">
              <w:rPr>
                <w:sz w:val="24"/>
                <w:szCs w:val="24"/>
              </w:rPr>
              <w:t xml:space="preserve"> systematic approach to improving processes and outcomes through regular data collection, examination of performance relative to pre-determined targets, review of practices that promote or impede improvement, and application of changes in practices that may lead to improvements in performance.</w:t>
            </w:r>
            <w:r w:rsidR="00EC5B69">
              <w:rPr>
                <w:sz w:val="24"/>
                <w:szCs w:val="24"/>
              </w:rPr>
              <w:t xml:space="preserve"> </w:t>
            </w:r>
          </w:p>
          <w:p w:rsidR="009265CE" w:rsidRPr="005231EB" w:rsidRDefault="009265CE" w:rsidP="009265CE">
            <w:pPr>
              <w:rPr>
                <w:sz w:val="24"/>
                <w:szCs w:val="24"/>
              </w:rPr>
            </w:pPr>
          </w:p>
        </w:tc>
      </w:tr>
      <w:tr w:rsidR="009265CE" w:rsidRPr="005231EB">
        <w:tc>
          <w:tcPr>
            <w:tcW w:w="2538" w:type="dxa"/>
          </w:tcPr>
          <w:p w:rsidR="009265CE" w:rsidRPr="005231EB" w:rsidRDefault="0082564E" w:rsidP="009265CE">
            <w:pPr>
              <w:rPr>
                <w:b/>
                <w:sz w:val="24"/>
                <w:szCs w:val="24"/>
              </w:rPr>
            </w:pPr>
            <w:r>
              <w:rPr>
                <w:b/>
                <w:sz w:val="24"/>
                <w:szCs w:val="24"/>
              </w:rPr>
              <w:t>Early Childhood System</w:t>
            </w:r>
          </w:p>
        </w:tc>
        <w:tc>
          <w:tcPr>
            <w:tcW w:w="7038" w:type="dxa"/>
          </w:tcPr>
          <w:p w:rsidR="009265CE" w:rsidRPr="005231EB" w:rsidRDefault="0082564E" w:rsidP="009265CE">
            <w:pPr>
              <w:rPr>
                <w:sz w:val="24"/>
                <w:szCs w:val="24"/>
              </w:rPr>
            </w:pPr>
            <w:r>
              <w:rPr>
                <w:sz w:val="24"/>
                <w:szCs w:val="24"/>
              </w:rPr>
              <w:t xml:space="preserve">An integrated early childhood service systems that address the critical components of access to comprehensive health services and medical homes; social-emotional development and mental health of young children; early care and education; parenting education, and family support. </w:t>
            </w:r>
            <w:hyperlink r:id="rId58" w:history="1">
              <w:r w:rsidR="009265CE" w:rsidRPr="005231EB">
                <w:rPr>
                  <w:rStyle w:val="Hyperlink"/>
                  <w:sz w:val="24"/>
                  <w:szCs w:val="24"/>
                </w:rPr>
                <w:t>http://eccs.hrsa.gov/About/index.htm</w:t>
              </w:r>
            </w:hyperlink>
            <w:r w:rsidR="009265CE" w:rsidRPr="005231EB">
              <w:rPr>
                <w:sz w:val="24"/>
                <w:szCs w:val="24"/>
              </w:rPr>
              <w:t xml:space="preserve"> </w:t>
            </w:r>
          </w:p>
          <w:p w:rsidR="009265CE" w:rsidRPr="005231EB" w:rsidRDefault="009265CE" w:rsidP="009265CE">
            <w:pPr>
              <w:rPr>
                <w:sz w:val="24"/>
                <w:szCs w:val="24"/>
              </w:rPr>
            </w:pPr>
          </w:p>
        </w:tc>
      </w:tr>
      <w:tr w:rsidR="009265CE" w:rsidRPr="005231EB" w:rsidTr="00177EBC">
        <w:trPr>
          <w:trHeight w:val="702"/>
        </w:trPr>
        <w:tc>
          <w:tcPr>
            <w:tcW w:w="2538" w:type="dxa"/>
          </w:tcPr>
          <w:p w:rsidR="009265CE" w:rsidRPr="005231EB" w:rsidRDefault="0082564E" w:rsidP="009265CE">
            <w:pPr>
              <w:rPr>
                <w:b/>
                <w:bCs/>
                <w:sz w:val="24"/>
                <w:szCs w:val="24"/>
              </w:rPr>
            </w:pPr>
            <w:r w:rsidRPr="0082564E">
              <w:rPr>
                <w:b/>
                <w:bCs/>
                <w:sz w:val="24"/>
                <w:szCs w:val="24"/>
              </w:rPr>
              <w:t>Enrollment</w:t>
            </w:r>
          </w:p>
        </w:tc>
        <w:tc>
          <w:tcPr>
            <w:tcW w:w="7038" w:type="dxa"/>
          </w:tcPr>
          <w:p w:rsidR="009265CE" w:rsidRPr="005231EB" w:rsidRDefault="0082564E" w:rsidP="009265CE">
            <w:pPr>
              <w:rPr>
                <w:sz w:val="24"/>
                <w:szCs w:val="24"/>
              </w:rPr>
            </w:pPr>
            <w:r w:rsidRPr="0082564E">
              <w:rPr>
                <w:sz w:val="24"/>
                <w:szCs w:val="24"/>
              </w:rPr>
              <w:t>A family is to be considered enrolled in a home visiting program as of the date of the first home visit.</w:t>
            </w:r>
          </w:p>
        </w:tc>
      </w:tr>
      <w:tr w:rsidR="009265CE" w:rsidRPr="005231EB">
        <w:tc>
          <w:tcPr>
            <w:tcW w:w="2538" w:type="dxa"/>
          </w:tcPr>
          <w:p w:rsidR="009265CE" w:rsidRPr="005231EB" w:rsidRDefault="0082564E" w:rsidP="009265CE">
            <w:pPr>
              <w:rPr>
                <w:b/>
                <w:sz w:val="24"/>
                <w:szCs w:val="24"/>
              </w:rPr>
            </w:pPr>
            <w:r w:rsidRPr="0082564E">
              <w:rPr>
                <w:b/>
                <w:bCs/>
                <w:sz w:val="24"/>
                <w:szCs w:val="24"/>
              </w:rPr>
              <w:t>Early and Periodic Screening, Diagnosis and Treatment (EPSDT)</w:t>
            </w:r>
          </w:p>
        </w:tc>
        <w:tc>
          <w:tcPr>
            <w:tcW w:w="7038" w:type="dxa"/>
          </w:tcPr>
          <w:p w:rsidR="009265CE" w:rsidRPr="005231EB" w:rsidRDefault="0082564E" w:rsidP="009265CE">
            <w:pPr>
              <w:rPr>
                <w:sz w:val="24"/>
                <w:szCs w:val="24"/>
              </w:rPr>
            </w:pPr>
            <w:r w:rsidRPr="0082564E">
              <w:rPr>
                <w:sz w:val="24"/>
                <w:szCs w:val="24"/>
              </w:rPr>
              <w:t xml:space="preserve">A program for Medicaid beneficiaries under the age of 21, including those who are parents. The program has a Medical Protocol and Periodicity Schedule for well-child screening that provides for regular health check-ups, vision/hearing/dental screenings, immunizations and treatment for health problems. (Title V glossary </w:t>
            </w:r>
            <w:hyperlink r:id="rId59" w:history="1">
              <w:r w:rsidR="009265CE" w:rsidRPr="005231EB">
                <w:rPr>
                  <w:rStyle w:val="Hyperlink"/>
                  <w:sz w:val="24"/>
                  <w:szCs w:val="24"/>
                </w:rPr>
                <w:t>ftp://ftp.hrsa.gov/mchb/blockgrant/bgguideforms.pdf</w:t>
              </w:r>
            </w:hyperlink>
            <w:r w:rsidR="009265CE" w:rsidRPr="005231EB">
              <w:rPr>
                <w:sz w:val="24"/>
                <w:szCs w:val="24"/>
              </w:rPr>
              <w:t>)</w:t>
            </w:r>
          </w:p>
          <w:p w:rsidR="009265CE" w:rsidRPr="005231EB" w:rsidRDefault="009265CE" w:rsidP="009265CE">
            <w:pPr>
              <w:rPr>
                <w:b/>
                <w:i/>
                <w:sz w:val="24"/>
                <w:szCs w:val="24"/>
              </w:rPr>
            </w:pPr>
          </w:p>
        </w:tc>
      </w:tr>
      <w:tr w:rsidR="009265CE" w:rsidRPr="005231EB">
        <w:tc>
          <w:tcPr>
            <w:tcW w:w="2538" w:type="dxa"/>
          </w:tcPr>
          <w:p w:rsidR="009265CE" w:rsidRPr="005231EB" w:rsidRDefault="0082564E" w:rsidP="009265CE">
            <w:pPr>
              <w:rPr>
                <w:b/>
                <w:sz w:val="24"/>
                <w:szCs w:val="24"/>
              </w:rPr>
            </w:pPr>
            <w:r w:rsidRPr="0082564E">
              <w:rPr>
                <w:b/>
                <w:sz w:val="24"/>
                <w:szCs w:val="24"/>
              </w:rPr>
              <w:t>Federal Education Rights and Privacy Act (FERPA)</w:t>
            </w:r>
          </w:p>
        </w:tc>
        <w:tc>
          <w:tcPr>
            <w:tcW w:w="7038" w:type="dxa"/>
          </w:tcPr>
          <w:p w:rsidR="009265CE" w:rsidRPr="005231EB" w:rsidRDefault="0082564E" w:rsidP="009265CE">
            <w:pPr>
              <w:rPr>
                <w:i/>
                <w:sz w:val="24"/>
                <w:szCs w:val="24"/>
              </w:rPr>
            </w:pPr>
            <w:r w:rsidRPr="0082564E">
              <w:rPr>
                <w:sz w:val="24"/>
                <w:szCs w:val="24"/>
              </w:rPr>
              <w:t xml:space="preserve">A Federal law that protects the privacy of student education records. The law applies to all schools that receive funds under an applicable program of the U.S. Department of Education. </w:t>
            </w:r>
            <w:r w:rsidRPr="0082564E">
              <w:rPr>
                <w:i/>
                <w:sz w:val="24"/>
                <w:szCs w:val="24"/>
              </w:rPr>
              <w:t xml:space="preserve">See </w:t>
            </w:r>
            <w:hyperlink r:id="rId60" w:history="1">
              <w:r w:rsidR="009265CE" w:rsidRPr="005231EB">
                <w:rPr>
                  <w:rStyle w:val="Hyperlink"/>
                  <w:i/>
                  <w:sz w:val="24"/>
                  <w:szCs w:val="24"/>
                </w:rPr>
                <w:t>http://www2.ed.gov/policy/gen/guid/fpco/ferpa/index.html</w:t>
              </w:r>
            </w:hyperlink>
            <w:r w:rsidR="009265CE" w:rsidRPr="005231EB">
              <w:rPr>
                <w:i/>
                <w:sz w:val="24"/>
                <w:szCs w:val="24"/>
              </w:rPr>
              <w:t xml:space="preserve">. </w:t>
            </w:r>
          </w:p>
          <w:p w:rsidR="009265CE" w:rsidRPr="005231EB" w:rsidRDefault="009265CE" w:rsidP="009265CE">
            <w:pPr>
              <w:rPr>
                <w:sz w:val="24"/>
                <w:szCs w:val="24"/>
              </w:rPr>
            </w:pPr>
          </w:p>
        </w:tc>
      </w:tr>
      <w:tr w:rsidR="009265CE" w:rsidRPr="005231EB">
        <w:tc>
          <w:tcPr>
            <w:tcW w:w="2538" w:type="dxa"/>
          </w:tcPr>
          <w:p w:rsidR="009265CE" w:rsidRPr="005231EB" w:rsidRDefault="0082564E" w:rsidP="009265CE">
            <w:pPr>
              <w:pStyle w:val="NormalWeb"/>
              <w:spacing w:before="0" w:beforeAutospacing="0" w:after="0" w:afterAutospacing="0"/>
              <w:rPr>
                <w:b/>
                <w:bCs/>
              </w:rPr>
            </w:pPr>
            <w:r w:rsidRPr="0082564E">
              <w:rPr>
                <w:b/>
                <w:bCs/>
              </w:rPr>
              <w:t xml:space="preserve">Health Resources and Services Administration </w:t>
            </w:r>
            <w:r w:rsidRPr="0082564E">
              <w:rPr>
                <w:rStyle w:val="apple-style-span"/>
                <w:b/>
                <w:bCs/>
              </w:rPr>
              <w:t>(HRSA)</w:t>
            </w:r>
          </w:p>
          <w:p w:rsidR="009265CE" w:rsidRPr="005231EB" w:rsidRDefault="009265CE" w:rsidP="009265CE">
            <w:pPr>
              <w:pStyle w:val="NormalWeb"/>
              <w:spacing w:before="0" w:beforeAutospacing="0" w:after="0" w:afterAutospacing="0"/>
              <w:rPr>
                <w:b/>
                <w:bCs/>
              </w:rPr>
            </w:pPr>
          </w:p>
        </w:tc>
        <w:tc>
          <w:tcPr>
            <w:tcW w:w="7038" w:type="dxa"/>
          </w:tcPr>
          <w:p w:rsidR="009265CE" w:rsidRPr="005231EB" w:rsidRDefault="00BE5098" w:rsidP="009265CE">
            <w:pPr>
              <w:pStyle w:val="NormalWeb"/>
              <w:spacing w:before="0" w:beforeAutospacing="0" w:after="0" w:afterAutospacing="0"/>
              <w:rPr>
                <w:bCs/>
              </w:rPr>
            </w:pPr>
            <w:r w:rsidRPr="005231EB">
              <w:rPr>
                <w:rStyle w:val="apple-style-span"/>
                <w:bCs/>
              </w:rPr>
              <w:t>An</w:t>
            </w:r>
            <w:r w:rsidR="0082564E">
              <w:rPr>
                <w:rStyle w:val="apple-style-span"/>
                <w:bCs/>
              </w:rPr>
              <w:t xml:space="preserve"> agency of the U.S. Department of Health and Human Services, the primary Federal agency for improving access to health care services for people who are uninsured, isolated or medically vulnerable.</w:t>
            </w:r>
          </w:p>
          <w:p w:rsidR="009265CE" w:rsidRPr="005231EB" w:rsidRDefault="009265CE" w:rsidP="009265CE">
            <w:pPr>
              <w:pStyle w:val="NormalWeb"/>
              <w:spacing w:before="0" w:beforeAutospacing="0" w:after="0" w:afterAutospacing="0"/>
              <w:rPr>
                <w:bCs/>
              </w:rPr>
            </w:pPr>
          </w:p>
        </w:tc>
      </w:tr>
      <w:tr w:rsidR="009265CE" w:rsidRPr="005231EB">
        <w:tc>
          <w:tcPr>
            <w:tcW w:w="2538" w:type="dxa"/>
          </w:tcPr>
          <w:p w:rsidR="009265CE" w:rsidRPr="005231EB" w:rsidRDefault="0082564E" w:rsidP="009265CE">
            <w:pPr>
              <w:autoSpaceDE w:val="0"/>
              <w:autoSpaceDN w:val="0"/>
              <w:adjustRightInd w:val="0"/>
              <w:rPr>
                <w:b/>
                <w:bCs/>
                <w:sz w:val="24"/>
                <w:szCs w:val="24"/>
              </w:rPr>
            </w:pPr>
            <w:r>
              <w:rPr>
                <w:b/>
                <w:bCs/>
                <w:sz w:val="24"/>
                <w:szCs w:val="24"/>
              </w:rPr>
              <w:t>High- or Moderate- Quality Study Design</w:t>
            </w:r>
            <w:r w:rsidR="00EC5B69">
              <w:rPr>
                <w:b/>
                <w:bCs/>
                <w:sz w:val="24"/>
                <w:szCs w:val="24"/>
              </w:rPr>
              <w:t xml:space="preserve"> </w:t>
            </w:r>
            <w:r>
              <w:rPr>
                <w:b/>
                <w:bCs/>
                <w:sz w:val="24"/>
                <w:szCs w:val="24"/>
              </w:rPr>
              <w:t xml:space="preserve"> </w:t>
            </w:r>
          </w:p>
          <w:p w:rsidR="009265CE" w:rsidRPr="005231EB" w:rsidRDefault="009265CE" w:rsidP="009265CE">
            <w:pPr>
              <w:pStyle w:val="Heading3"/>
              <w:rPr>
                <w:sz w:val="24"/>
                <w:szCs w:val="24"/>
              </w:rPr>
            </w:pPr>
          </w:p>
        </w:tc>
        <w:tc>
          <w:tcPr>
            <w:tcW w:w="7038" w:type="dxa"/>
          </w:tcPr>
          <w:p w:rsidR="009265CE" w:rsidRPr="005231EB" w:rsidRDefault="0082564E" w:rsidP="009265CE">
            <w:pPr>
              <w:autoSpaceDE w:val="0"/>
              <w:autoSpaceDN w:val="0"/>
              <w:adjustRightInd w:val="0"/>
              <w:rPr>
                <w:sz w:val="24"/>
                <w:szCs w:val="24"/>
              </w:rPr>
            </w:pPr>
            <w:r>
              <w:rPr>
                <w:sz w:val="24"/>
                <w:szCs w:val="24"/>
              </w:rPr>
              <w:t xml:space="preserve">In order to meet criteria for evidence of effectiveness, a home visiting model must have been (1) evaluated using rigorous methodology and (2) shown to have a positive impact on outcomes. </w:t>
            </w:r>
          </w:p>
          <w:p w:rsidR="009265CE" w:rsidRPr="005231EB" w:rsidRDefault="009265CE" w:rsidP="009265CE">
            <w:pPr>
              <w:autoSpaceDE w:val="0"/>
              <w:autoSpaceDN w:val="0"/>
              <w:adjustRightInd w:val="0"/>
              <w:rPr>
                <w:sz w:val="24"/>
                <w:szCs w:val="24"/>
              </w:rPr>
            </w:pPr>
          </w:p>
          <w:p w:rsidR="009265CE" w:rsidRPr="005231EB" w:rsidRDefault="0082564E" w:rsidP="009265CE">
            <w:pPr>
              <w:autoSpaceDE w:val="0"/>
              <w:autoSpaceDN w:val="0"/>
              <w:adjustRightInd w:val="0"/>
              <w:rPr>
                <w:sz w:val="24"/>
                <w:szCs w:val="24"/>
              </w:rPr>
            </w:pPr>
            <w:r>
              <w:rPr>
                <w:iCs/>
                <w:sz w:val="24"/>
                <w:szCs w:val="24"/>
              </w:rPr>
              <w:t xml:space="preserve">With respect to determining the quality of the methodology of a research study, </w:t>
            </w:r>
            <w:r>
              <w:rPr>
                <w:sz w:val="24"/>
                <w:szCs w:val="24"/>
              </w:rPr>
              <w:t xml:space="preserve">there are a number of variables that should be considered in order to ensure the highest probability that the study will produce unbiased estimates of program impacts. These variables include study design (i.e. randomized controlled trial [RCT] or quasi-experimental design [QED]), level of attrition, baseline equivalence, reassignment of participants from one condition to another in the trial, and confounding factors. Two types of impact study designs have the potential to be both well designed and rigorous: randomized controlled </w:t>
            </w:r>
            <w:r>
              <w:rPr>
                <w:sz w:val="24"/>
                <w:szCs w:val="24"/>
              </w:rPr>
              <w:lastRenderedPageBreak/>
              <w:t>trials and quasi-experimental designs.</w:t>
            </w:r>
            <w:r w:rsidR="00EC5B69">
              <w:rPr>
                <w:sz w:val="24"/>
                <w:szCs w:val="24"/>
              </w:rPr>
              <w:t xml:space="preserve"> </w:t>
            </w:r>
            <w:r>
              <w:rPr>
                <w:sz w:val="24"/>
                <w:szCs w:val="24"/>
              </w:rPr>
              <w:t xml:space="preserve">A randomized controlled trial is defined as a study design in which sample members are assigned to the program and comparison groups by chance. A quasi-experimental design is defined as a study design in which sample members are selected for the program and comparison groups in a nonrandom way. </w:t>
            </w:r>
          </w:p>
          <w:p w:rsidR="009265CE" w:rsidRPr="005231EB" w:rsidRDefault="009265CE" w:rsidP="009265CE">
            <w:pPr>
              <w:autoSpaceDE w:val="0"/>
              <w:autoSpaceDN w:val="0"/>
              <w:adjustRightInd w:val="0"/>
              <w:rPr>
                <w:sz w:val="24"/>
                <w:szCs w:val="24"/>
              </w:rPr>
            </w:pPr>
          </w:p>
          <w:p w:rsidR="009265CE" w:rsidRPr="005231EB" w:rsidRDefault="0082564E" w:rsidP="00177EBC">
            <w:pPr>
              <w:autoSpaceDE w:val="0"/>
              <w:autoSpaceDN w:val="0"/>
              <w:adjustRightInd w:val="0"/>
              <w:rPr>
                <w:sz w:val="24"/>
                <w:szCs w:val="24"/>
              </w:rPr>
            </w:pPr>
            <w:r>
              <w:rPr>
                <w:sz w:val="24"/>
                <w:szCs w:val="24"/>
              </w:rPr>
              <w:t>An impact study is considered high-, moderate- or low-quality depending on the study’s capacity to provide unbiased estimates of program impact. Studies that are rated ‘‘high’’ and ‘‘moderate’’, therefore, meet requirements to be considered ‘‘well-designed, rigorous impact research.’’ In brief, the high rating is reserved for random assignment studies with low attrition of sample members and no reassignment of sample members after the original random assignment or regression discontinuity or single case designs that meet WWC design standards (</w:t>
            </w:r>
            <w:hyperlink r:id="rId61" w:history="1">
              <w:r w:rsidR="009265CE" w:rsidRPr="005231EB">
                <w:rPr>
                  <w:rStyle w:val="Hyperlink"/>
                  <w:sz w:val="24"/>
                  <w:szCs w:val="24"/>
                </w:rPr>
                <w:t>http://ies.ed.gov/ncee/wwc/pdf/wwc_rd.pdf</w:t>
              </w:r>
            </w:hyperlink>
            <w:r w:rsidR="009265CE" w:rsidRPr="005231EB">
              <w:rPr>
                <w:sz w:val="24"/>
                <w:szCs w:val="24"/>
              </w:rPr>
              <w:t xml:space="preserve"> or http://ies.ed.gov/ncee/wwc/pdf/wwc_rd.pdf). The moderate rating applies to random assignment studies that, due to flaws in the study design or execution (for example, high sample attrition), do not meet all the criteria for the high rating; and to studies that use a matched comparison group design; or a regression discontinuity design or a single case design that meets the WWC design standards with reservations. Studies that do not meet all the criteria for either high or moderate quality are considered low quality studies. More detailed information about study design quality is available at: </w:t>
            </w:r>
            <w:hyperlink r:id="rId62" w:history="1">
              <w:r w:rsidR="00177EBC" w:rsidRPr="005231EB">
                <w:rPr>
                  <w:rStyle w:val="Hyperlink"/>
                  <w:sz w:val="24"/>
                  <w:szCs w:val="24"/>
                </w:rPr>
                <w:t>http://www.acf.hhs.gov/programs/opre/homvee</w:t>
              </w:r>
            </w:hyperlink>
            <w:r w:rsidR="00177EBC" w:rsidRPr="005231EB">
              <w:rPr>
                <w:sz w:val="24"/>
                <w:szCs w:val="24"/>
              </w:rPr>
              <w:t xml:space="preserve">. </w:t>
            </w:r>
          </w:p>
          <w:p w:rsidR="006C7314" w:rsidRPr="005231EB" w:rsidRDefault="006C7314" w:rsidP="00177EBC">
            <w:pPr>
              <w:autoSpaceDE w:val="0"/>
              <w:autoSpaceDN w:val="0"/>
              <w:adjustRightInd w:val="0"/>
              <w:rPr>
                <w:sz w:val="24"/>
                <w:szCs w:val="24"/>
              </w:rPr>
            </w:pPr>
          </w:p>
        </w:tc>
      </w:tr>
      <w:tr w:rsidR="009265CE" w:rsidRPr="005231EB" w:rsidTr="00177EBC">
        <w:trPr>
          <w:trHeight w:val="3492"/>
        </w:trPr>
        <w:tc>
          <w:tcPr>
            <w:tcW w:w="2538" w:type="dxa"/>
          </w:tcPr>
          <w:p w:rsidR="009265CE" w:rsidRPr="005231EB" w:rsidRDefault="0082564E" w:rsidP="009265CE">
            <w:pPr>
              <w:pStyle w:val="NormalWeb"/>
              <w:rPr>
                <w:b/>
              </w:rPr>
            </w:pPr>
            <w:r>
              <w:rPr>
                <w:b/>
              </w:rPr>
              <w:lastRenderedPageBreak/>
              <w:t>Home Visiting Evidence of Effectiveness Review (HomVEE) Study</w:t>
            </w:r>
          </w:p>
          <w:p w:rsidR="009265CE" w:rsidRPr="005231EB" w:rsidRDefault="009265CE" w:rsidP="009265CE">
            <w:pPr>
              <w:pStyle w:val="NormalWeb"/>
              <w:spacing w:before="0" w:beforeAutospacing="0" w:after="0" w:afterAutospacing="0"/>
              <w:rPr>
                <w:b/>
                <w:bCs/>
              </w:rPr>
            </w:pPr>
          </w:p>
        </w:tc>
        <w:tc>
          <w:tcPr>
            <w:tcW w:w="7038" w:type="dxa"/>
          </w:tcPr>
          <w:p w:rsidR="009265CE" w:rsidRPr="005231EB" w:rsidRDefault="0082564E" w:rsidP="00177EBC">
            <w:pPr>
              <w:pStyle w:val="NormalWeb"/>
              <w:rPr>
                <w:rStyle w:val="apple-style-span"/>
              </w:rPr>
            </w:pPr>
            <w:r>
              <w:t xml:space="preserve">The Office of Research, Planning and Evaluation, Administration for Child and Families (OPRE/ACF) launched Home Visiting Evidence of Effectiveness (HomVEE) to conduct a thorough and transparent review of the home visiting research literature and provide an assessment of the evidence of effectiveness for home visiting programs that target families with pregnant women and children ages birth to 5. To carry out the HomVEE review, Mathematica Policy Research conducted a thorough search of the research literature on home visiting, issued a call for studies to identify additional research, reviewed the literature, assessed the quality of research studies, and evaluated the strength of evidence for specific home visiting program models. </w:t>
            </w:r>
          </w:p>
        </w:tc>
      </w:tr>
      <w:tr w:rsidR="009265CE" w:rsidRPr="005231EB">
        <w:tc>
          <w:tcPr>
            <w:tcW w:w="2538" w:type="dxa"/>
          </w:tcPr>
          <w:p w:rsidR="009265CE" w:rsidRPr="005231EB" w:rsidRDefault="0082564E" w:rsidP="009265CE">
            <w:pPr>
              <w:rPr>
                <w:b/>
                <w:sz w:val="24"/>
                <w:szCs w:val="24"/>
              </w:rPr>
            </w:pPr>
            <w:r>
              <w:rPr>
                <w:b/>
                <w:sz w:val="24"/>
                <w:szCs w:val="24"/>
              </w:rPr>
              <w:t xml:space="preserve">Home Visiting Models </w:t>
            </w:r>
          </w:p>
        </w:tc>
        <w:tc>
          <w:tcPr>
            <w:tcW w:w="7038" w:type="dxa"/>
          </w:tcPr>
          <w:p w:rsidR="009265CE" w:rsidRPr="005231EB" w:rsidRDefault="0082564E" w:rsidP="009265CE">
            <w:pPr>
              <w:rPr>
                <w:sz w:val="24"/>
                <w:szCs w:val="24"/>
              </w:rPr>
            </w:pPr>
            <w:r>
              <w:rPr>
                <w:sz w:val="24"/>
                <w:szCs w:val="24"/>
              </w:rPr>
              <w:t xml:space="preserve">For the purposes of the MIECHV, </w:t>
            </w:r>
            <w:r>
              <w:rPr>
                <w:b/>
                <w:i/>
                <w:sz w:val="24"/>
                <w:szCs w:val="24"/>
              </w:rPr>
              <w:t>home visiting models</w:t>
            </w:r>
            <w:r>
              <w:rPr>
                <w:sz w:val="24"/>
                <w:szCs w:val="24"/>
              </w:rPr>
              <w:t xml:space="preserve"> </w:t>
            </w:r>
            <w:r w:rsidR="00471DEF">
              <w:rPr>
                <w:sz w:val="24"/>
                <w:szCs w:val="24"/>
              </w:rPr>
              <w:t>are</w:t>
            </w:r>
            <w:r>
              <w:rPr>
                <w:sz w:val="24"/>
                <w:szCs w:val="24"/>
              </w:rPr>
              <w:t xml:space="preserve"> defined as programs or initiatives in which home visiting is a primary service delivery strategy and in which services are offered on a voluntary basis to pregnant women, expectant fathers, and parents and caregivers of children birth to kindergarten entry, targeting participant outcomes which may include improved maternal and child health; prevention of </w:t>
            </w:r>
            <w:r>
              <w:rPr>
                <w:sz w:val="24"/>
                <w:szCs w:val="24"/>
              </w:rPr>
              <w:lastRenderedPageBreak/>
              <w:t>child injuries, child abuse, or maltreatment, and reduction of emergency department visits; improvement in school readiness and achievement; reduction in crime or domestic violence; improvements in family economic self-sufficiency; improvements in the coordination and referrals for other community resources and supports; or improvements in parenting skills related to child development.</w:t>
            </w:r>
          </w:p>
          <w:p w:rsidR="009265CE" w:rsidRPr="005231EB" w:rsidRDefault="009265CE" w:rsidP="009265CE">
            <w:pPr>
              <w:rPr>
                <w:sz w:val="24"/>
                <w:szCs w:val="24"/>
              </w:rPr>
            </w:pPr>
          </w:p>
        </w:tc>
      </w:tr>
      <w:tr w:rsidR="009265CE" w:rsidRPr="005231EB">
        <w:tc>
          <w:tcPr>
            <w:tcW w:w="2538" w:type="dxa"/>
          </w:tcPr>
          <w:p w:rsidR="009265CE" w:rsidRPr="005231EB" w:rsidRDefault="0082564E" w:rsidP="009265CE">
            <w:pPr>
              <w:rPr>
                <w:b/>
                <w:bCs/>
                <w:sz w:val="24"/>
                <w:szCs w:val="24"/>
              </w:rPr>
            </w:pPr>
            <w:r>
              <w:rPr>
                <w:b/>
                <w:bCs/>
                <w:sz w:val="24"/>
                <w:szCs w:val="24"/>
              </w:rPr>
              <w:lastRenderedPageBreak/>
              <w:t>Infants</w:t>
            </w:r>
          </w:p>
        </w:tc>
        <w:tc>
          <w:tcPr>
            <w:tcW w:w="7038" w:type="dxa"/>
          </w:tcPr>
          <w:p w:rsidR="009265CE" w:rsidRPr="005231EB" w:rsidRDefault="0082564E" w:rsidP="009265CE">
            <w:pPr>
              <w:rPr>
                <w:sz w:val="24"/>
                <w:szCs w:val="24"/>
              </w:rPr>
            </w:pPr>
            <w:r>
              <w:rPr>
                <w:sz w:val="24"/>
                <w:szCs w:val="24"/>
              </w:rPr>
              <w:t xml:space="preserve">Children less than one year of age not included in any other class of individuals. (Title V glossary </w:t>
            </w:r>
            <w:hyperlink r:id="rId63" w:history="1">
              <w:r w:rsidR="009265CE" w:rsidRPr="005231EB">
                <w:rPr>
                  <w:rStyle w:val="Hyperlink"/>
                  <w:sz w:val="24"/>
                  <w:szCs w:val="24"/>
                </w:rPr>
                <w:t>ftp://ftp.hrsa.gov/mchb/blockgrant/bgguideforms.pdf</w:t>
              </w:r>
            </w:hyperlink>
            <w:r w:rsidR="009265CE" w:rsidRPr="005231EB">
              <w:rPr>
                <w:sz w:val="24"/>
                <w:szCs w:val="24"/>
              </w:rPr>
              <w:t>)</w:t>
            </w:r>
          </w:p>
          <w:p w:rsidR="009265CE" w:rsidRPr="005231EB" w:rsidRDefault="009265CE" w:rsidP="009265CE">
            <w:pPr>
              <w:rPr>
                <w:sz w:val="24"/>
                <w:szCs w:val="24"/>
              </w:rPr>
            </w:pPr>
          </w:p>
        </w:tc>
      </w:tr>
      <w:tr w:rsidR="009265CE" w:rsidRPr="005231EB">
        <w:tc>
          <w:tcPr>
            <w:tcW w:w="2538" w:type="dxa"/>
          </w:tcPr>
          <w:p w:rsidR="009265CE" w:rsidRPr="005231EB" w:rsidRDefault="0082564E" w:rsidP="009265CE">
            <w:pPr>
              <w:rPr>
                <w:b/>
                <w:sz w:val="24"/>
                <w:szCs w:val="24"/>
              </w:rPr>
            </w:pPr>
            <w:r>
              <w:rPr>
                <w:b/>
                <w:sz w:val="24"/>
                <w:szCs w:val="24"/>
              </w:rPr>
              <w:t>Institutional Review Board</w:t>
            </w:r>
          </w:p>
        </w:tc>
        <w:tc>
          <w:tcPr>
            <w:tcW w:w="7038" w:type="dxa"/>
          </w:tcPr>
          <w:p w:rsidR="009265CE" w:rsidRPr="005231EB" w:rsidRDefault="0082564E" w:rsidP="009265CE">
            <w:pPr>
              <w:rPr>
                <w:sz w:val="24"/>
                <w:szCs w:val="24"/>
              </w:rPr>
            </w:pPr>
            <w:r>
              <w:rPr>
                <w:sz w:val="24"/>
                <w:szCs w:val="24"/>
              </w:rPr>
              <w:t xml:space="preserve">An </w:t>
            </w:r>
            <w:r>
              <w:rPr>
                <w:b/>
                <w:i/>
                <w:sz w:val="24"/>
                <w:szCs w:val="24"/>
              </w:rPr>
              <w:t>institutional review board (IRB)</w:t>
            </w:r>
            <w:r>
              <w:rPr>
                <w:sz w:val="24"/>
                <w:szCs w:val="24"/>
              </w:rPr>
              <w:t xml:space="preserve"> is “a specially constituted review body established or designated by an entity to protect the welfare of human subjects recruited to participate in biomedical or behavioral research.”</w:t>
            </w:r>
            <w:r w:rsidR="00EC5B69">
              <w:rPr>
                <w:sz w:val="24"/>
                <w:szCs w:val="24"/>
              </w:rPr>
              <w:t xml:space="preserve"> </w:t>
            </w:r>
            <w:hyperlink r:id="rId64" w:history="1">
              <w:r w:rsidR="008272A0" w:rsidRPr="00B55854">
                <w:rPr>
                  <w:rStyle w:val="Hyperlink"/>
                  <w:sz w:val="24"/>
                  <w:szCs w:val="24"/>
                </w:rPr>
                <w:t>http://www.hhs.gov/ohrp/archive/irb/irb_glossary.htm</w:t>
              </w:r>
            </w:hyperlink>
            <w:r w:rsidR="00703399">
              <w:rPr>
                <w:sz w:val="24"/>
                <w:szCs w:val="24"/>
              </w:rPr>
              <w:t xml:space="preserve"> </w:t>
            </w:r>
          </w:p>
          <w:p w:rsidR="009265CE" w:rsidRPr="005231EB" w:rsidRDefault="009265CE" w:rsidP="009265CE">
            <w:pPr>
              <w:rPr>
                <w:sz w:val="24"/>
                <w:szCs w:val="24"/>
              </w:rPr>
            </w:pPr>
          </w:p>
        </w:tc>
      </w:tr>
      <w:tr w:rsidR="009265CE" w:rsidRPr="005231EB">
        <w:tc>
          <w:tcPr>
            <w:tcW w:w="2538" w:type="dxa"/>
          </w:tcPr>
          <w:p w:rsidR="009265CE" w:rsidRPr="005231EB" w:rsidRDefault="0082564E" w:rsidP="009265CE">
            <w:pPr>
              <w:rPr>
                <w:b/>
                <w:sz w:val="24"/>
                <w:szCs w:val="24"/>
              </w:rPr>
            </w:pPr>
            <w:r>
              <w:rPr>
                <w:b/>
                <w:sz w:val="24"/>
                <w:szCs w:val="24"/>
              </w:rPr>
              <w:t>Key Positions</w:t>
            </w:r>
          </w:p>
        </w:tc>
        <w:tc>
          <w:tcPr>
            <w:tcW w:w="7038" w:type="dxa"/>
          </w:tcPr>
          <w:p w:rsidR="009265CE" w:rsidRPr="005231EB" w:rsidRDefault="0082564E" w:rsidP="009265CE">
            <w:pPr>
              <w:rPr>
                <w:sz w:val="24"/>
                <w:szCs w:val="24"/>
              </w:rPr>
            </w:pPr>
            <w:r>
              <w:rPr>
                <w:sz w:val="24"/>
                <w:szCs w:val="24"/>
              </w:rPr>
              <w:t xml:space="preserve">Any position that is vital to the planning, implementation, administration and evaluation of the home visiting program. </w:t>
            </w:r>
          </w:p>
          <w:p w:rsidR="009265CE" w:rsidRPr="005231EB" w:rsidRDefault="0082564E" w:rsidP="009265CE">
            <w:pPr>
              <w:rPr>
                <w:sz w:val="24"/>
                <w:szCs w:val="24"/>
              </w:rPr>
            </w:pPr>
            <w:r>
              <w:rPr>
                <w:sz w:val="24"/>
                <w:szCs w:val="24"/>
              </w:rPr>
              <w:t xml:space="preserve"> </w:t>
            </w:r>
          </w:p>
        </w:tc>
      </w:tr>
      <w:tr w:rsidR="00185C3B" w:rsidRPr="005231EB">
        <w:tc>
          <w:tcPr>
            <w:tcW w:w="2538" w:type="dxa"/>
          </w:tcPr>
          <w:p w:rsidR="00185C3B" w:rsidRPr="005231EB" w:rsidRDefault="0082564E" w:rsidP="009265CE">
            <w:pPr>
              <w:rPr>
                <w:b/>
                <w:sz w:val="24"/>
                <w:szCs w:val="24"/>
              </w:rPr>
            </w:pPr>
            <w:r>
              <w:rPr>
                <w:b/>
                <w:sz w:val="24"/>
                <w:szCs w:val="24"/>
              </w:rPr>
              <w:t>Legislatively Mandated Benchmarks</w:t>
            </w:r>
          </w:p>
        </w:tc>
        <w:tc>
          <w:tcPr>
            <w:tcW w:w="7038" w:type="dxa"/>
          </w:tcPr>
          <w:p w:rsidR="00185C3B" w:rsidRPr="005231EB" w:rsidRDefault="0082564E" w:rsidP="00D56AB3">
            <w:pPr>
              <w:rPr>
                <w:sz w:val="24"/>
                <w:szCs w:val="24"/>
              </w:rPr>
            </w:pPr>
            <w:r>
              <w:rPr>
                <w:sz w:val="24"/>
                <w:szCs w:val="24"/>
              </w:rPr>
              <w:t xml:space="preserve">The </w:t>
            </w:r>
            <w:r>
              <w:rPr>
                <w:b/>
                <w:i/>
                <w:sz w:val="24"/>
                <w:szCs w:val="24"/>
              </w:rPr>
              <w:t>Legislatively Mandated Benchmarks</w:t>
            </w:r>
            <w:r>
              <w:rPr>
                <w:sz w:val="24"/>
                <w:szCs w:val="24"/>
              </w:rPr>
              <w:t xml:space="preserve"> for the MIECHV program include: </w:t>
            </w:r>
            <w:r w:rsidR="00471DEF">
              <w:rPr>
                <w:rFonts w:eastAsia="DeVinne-Italic"/>
                <w:sz w:val="24"/>
                <w:szCs w:val="24"/>
              </w:rPr>
              <w:t>i</w:t>
            </w:r>
            <w:r>
              <w:rPr>
                <w:rFonts w:eastAsia="DeVinne-Italic"/>
                <w:sz w:val="24"/>
                <w:szCs w:val="24"/>
              </w:rPr>
              <w:t>mprove</w:t>
            </w:r>
            <w:r w:rsidR="00471DEF">
              <w:rPr>
                <w:rFonts w:eastAsia="DeVinne-Italic"/>
                <w:sz w:val="24"/>
                <w:szCs w:val="24"/>
              </w:rPr>
              <w:t>d maternal and newborn health; p</w:t>
            </w:r>
            <w:r>
              <w:rPr>
                <w:rFonts w:eastAsia="DeVinne-Italic"/>
                <w:sz w:val="24"/>
                <w:szCs w:val="24"/>
              </w:rPr>
              <w:t>revention of child injuries, child abuse, neglect, or maltreatment, and reduction o</w:t>
            </w:r>
            <w:r w:rsidR="00471DEF">
              <w:rPr>
                <w:rFonts w:eastAsia="DeVinne-Italic"/>
                <w:sz w:val="24"/>
                <w:szCs w:val="24"/>
              </w:rPr>
              <w:t>f emergency department visits; i</w:t>
            </w:r>
            <w:r>
              <w:rPr>
                <w:rFonts w:eastAsia="DeVinne-Italic"/>
                <w:sz w:val="24"/>
                <w:szCs w:val="24"/>
              </w:rPr>
              <w:t>mprovement in sch</w:t>
            </w:r>
            <w:r w:rsidR="00471DEF">
              <w:rPr>
                <w:rFonts w:eastAsia="DeVinne-Italic"/>
                <w:sz w:val="24"/>
                <w:szCs w:val="24"/>
              </w:rPr>
              <w:t>ool readiness and achievement; r</w:t>
            </w:r>
            <w:r>
              <w:rPr>
                <w:rFonts w:eastAsia="DeVinne-Italic"/>
                <w:sz w:val="24"/>
                <w:szCs w:val="24"/>
              </w:rPr>
              <w:t xml:space="preserve">eduction </w:t>
            </w:r>
            <w:r w:rsidR="00471DEF">
              <w:rPr>
                <w:rFonts w:eastAsia="DeVinne-Italic"/>
                <w:sz w:val="24"/>
                <w:szCs w:val="24"/>
              </w:rPr>
              <w:t>in crime or domestic violence; i</w:t>
            </w:r>
            <w:r>
              <w:rPr>
                <w:rFonts w:eastAsia="DeVinne-Italic"/>
                <w:sz w:val="24"/>
                <w:szCs w:val="24"/>
              </w:rPr>
              <w:t>mprovements in family e</w:t>
            </w:r>
            <w:r w:rsidR="00471DEF">
              <w:rPr>
                <w:rFonts w:eastAsia="DeVinne-Italic"/>
                <w:sz w:val="24"/>
                <w:szCs w:val="24"/>
              </w:rPr>
              <w:t>conomic self-sufficiency; and i</w:t>
            </w:r>
            <w:r>
              <w:rPr>
                <w:rFonts w:eastAsia="DeVinne-Italic"/>
                <w:sz w:val="24"/>
                <w:szCs w:val="24"/>
              </w:rPr>
              <w:t>mprovements in the coordination and referrals for other community resources and supports.</w:t>
            </w:r>
            <w:r>
              <w:rPr>
                <w:sz w:val="24"/>
                <w:szCs w:val="24"/>
              </w:rPr>
              <w:t xml:space="preserve"> </w:t>
            </w:r>
            <w:r>
              <w:rPr>
                <w:i/>
                <w:sz w:val="24"/>
                <w:szCs w:val="24"/>
              </w:rPr>
              <w:t>See Section 511 (d) (1)(A).</w:t>
            </w:r>
          </w:p>
          <w:p w:rsidR="00185C3B" w:rsidRPr="005231EB" w:rsidRDefault="00185C3B" w:rsidP="009265CE">
            <w:pPr>
              <w:rPr>
                <w:sz w:val="24"/>
                <w:szCs w:val="24"/>
              </w:rPr>
            </w:pPr>
          </w:p>
        </w:tc>
      </w:tr>
      <w:tr w:rsidR="00185C3B" w:rsidRPr="005231EB">
        <w:tc>
          <w:tcPr>
            <w:tcW w:w="2538" w:type="dxa"/>
          </w:tcPr>
          <w:p w:rsidR="00185C3B" w:rsidRPr="005231EB" w:rsidRDefault="0082564E" w:rsidP="009265CE">
            <w:pPr>
              <w:rPr>
                <w:b/>
                <w:sz w:val="24"/>
                <w:szCs w:val="24"/>
              </w:rPr>
            </w:pPr>
            <w:r>
              <w:rPr>
                <w:b/>
                <w:sz w:val="24"/>
                <w:szCs w:val="24"/>
              </w:rPr>
              <w:t>Legislatively Mandated Outcomes</w:t>
            </w:r>
          </w:p>
        </w:tc>
        <w:tc>
          <w:tcPr>
            <w:tcW w:w="7038" w:type="dxa"/>
          </w:tcPr>
          <w:p w:rsidR="00185C3B" w:rsidRPr="005231EB" w:rsidRDefault="0082564E" w:rsidP="00D56AB3">
            <w:pPr>
              <w:rPr>
                <w:i/>
                <w:sz w:val="24"/>
                <w:szCs w:val="24"/>
              </w:rPr>
            </w:pPr>
            <w:r>
              <w:rPr>
                <w:sz w:val="24"/>
                <w:szCs w:val="24"/>
              </w:rPr>
              <w:t xml:space="preserve">The </w:t>
            </w:r>
            <w:r>
              <w:rPr>
                <w:b/>
                <w:i/>
                <w:sz w:val="24"/>
                <w:szCs w:val="24"/>
              </w:rPr>
              <w:t xml:space="preserve">Legislatively Mandated Outcomes </w:t>
            </w:r>
            <w:r>
              <w:rPr>
                <w:sz w:val="24"/>
                <w:szCs w:val="24"/>
              </w:rPr>
              <w:t>refer to the “improvements in outcomes for individual families.” These outcomes include: (i) improvements in prenatal, maternal, and new born health, including improved pregnancy outcomes; (ii) improvements in child health and development, including the prevention of child injuries and maltreatment and improvements in cognitive, language, social-emotional, and physical developmental indicators; (iii) improvement in parenting skills; (iv) improvements in school readiness and child academic achievement; (v) reduction in crime or domestic violence; (vi) improvements in family economic self-sufficiency;</w:t>
            </w:r>
            <w:r w:rsidR="00EC5B69">
              <w:rPr>
                <w:sz w:val="24"/>
                <w:szCs w:val="24"/>
              </w:rPr>
              <w:t xml:space="preserve"> </w:t>
            </w:r>
            <w:r>
              <w:rPr>
                <w:sz w:val="24"/>
                <w:szCs w:val="24"/>
              </w:rPr>
              <w:t xml:space="preserve">(vii) improvements in the coordination of referrals for, and the provision of, other community resources and supports for eligible families, consistent with State child welfare agency training. </w:t>
            </w:r>
            <w:r>
              <w:rPr>
                <w:i/>
                <w:sz w:val="24"/>
                <w:szCs w:val="24"/>
              </w:rPr>
              <w:t>See Section 511 (d) (2)(B).</w:t>
            </w:r>
          </w:p>
          <w:p w:rsidR="00185C3B" w:rsidRPr="005231EB" w:rsidRDefault="00185C3B" w:rsidP="00185C3B">
            <w:pPr>
              <w:rPr>
                <w:sz w:val="24"/>
                <w:szCs w:val="24"/>
              </w:rPr>
            </w:pPr>
          </w:p>
        </w:tc>
      </w:tr>
      <w:tr w:rsidR="009265CE" w:rsidRPr="005231EB">
        <w:tc>
          <w:tcPr>
            <w:tcW w:w="2538" w:type="dxa"/>
          </w:tcPr>
          <w:p w:rsidR="009265CE" w:rsidRPr="005231EB" w:rsidRDefault="0082564E" w:rsidP="009265CE">
            <w:pPr>
              <w:rPr>
                <w:b/>
                <w:sz w:val="24"/>
                <w:szCs w:val="24"/>
              </w:rPr>
            </w:pPr>
            <w:r>
              <w:rPr>
                <w:b/>
                <w:sz w:val="24"/>
                <w:szCs w:val="24"/>
              </w:rPr>
              <w:t>Life Course Development</w:t>
            </w:r>
          </w:p>
        </w:tc>
        <w:tc>
          <w:tcPr>
            <w:tcW w:w="7038" w:type="dxa"/>
          </w:tcPr>
          <w:p w:rsidR="009265CE" w:rsidRPr="005231EB" w:rsidRDefault="0082564E" w:rsidP="009265CE">
            <w:pPr>
              <w:rPr>
                <w:sz w:val="24"/>
                <w:szCs w:val="24"/>
              </w:rPr>
            </w:pPr>
            <w:r>
              <w:rPr>
                <w:b/>
                <w:i/>
                <w:sz w:val="24"/>
                <w:szCs w:val="24"/>
              </w:rPr>
              <w:t>Life course development</w:t>
            </w:r>
            <w:r>
              <w:rPr>
                <w:sz w:val="24"/>
                <w:szCs w:val="24"/>
              </w:rPr>
              <w:t xml:space="preserve"> points to broad social, economic, and environmental factors as contributors to poor and favorable health and </w:t>
            </w:r>
            <w:r>
              <w:rPr>
                <w:sz w:val="24"/>
                <w:szCs w:val="24"/>
              </w:rPr>
              <w:lastRenderedPageBreak/>
              <w:t>development outcomes for children, as well as to persistent inequalities in the health and well-being of children and families.</w:t>
            </w:r>
          </w:p>
          <w:p w:rsidR="009265CE" w:rsidRPr="005231EB" w:rsidRDefault="009265CE" w:rsidP="009265CE">
            <w:pPr>
              <w:rPr>
                <w:sz w:val="24"/>
                <w:szCs w:val="24"/>
              </w:rPr>
            </w:pPr>
          </w:p>
        </w:tc>
      </w:tr>
      <w:tr w:rsidR="009265CE" w:rsidRPr="005231EB">
        <w:tc>
          <w:tcPr>
            <w:tcW w:w="2538" w:type="dxa"/>
          </w:tcPr>
          <w:p w:rsidR="009265CE" w:rsidRPr="005231EB" w:rsidRDefault="0082564E" w:rsidP="009265CE">
            <w:pPr>
              <w:rPr>
                <w:b/>
                <w:sz w:val="24"/>
                <w:szCs w:val="24"/>
              </w:rPr>
            </w:pPr>
            <w:r>
              <w:rPr>
                <w:b/>
                <w:sz w:val="24"/>
                <w:szCs w:val="24"/>
              </w:rPr>
              <w:lastRenderedPageBreak/>
              <w:t>Logic Model</w:t>
            </w:r>
          </w:p>
        </w:tc>
        <w:tc>
          <w:tcPr>
            <w:tcW w:w="7038" w:type="dxa"/>
          </w:tcPr>
          <w:p w:rsidR="009265CE" w:rsidRPr="005231EB" w:rsidRDefault="0082564E" w:rsidP="009265CE">
            <w:pPr>
              <w:rPr>
                <w:sz w:val="24"/>
                <w:szCs w:val="24"/>
              </w:rPr>
            </w:pPr>
            <w:r>
              <w:rPr>
                <w:sz w:val="24"/>
                <w:szCs w:val="24"/>
              </w:rPr>
              <w:t xml:space="preserve">A map or simple illustration of what you do, why you do it, what you hope to achieve, and how you will measure achievement. It includes the anticipated outcomes of your services, indicators of those outcomes, and measurement tools to evaluate the outcomes. </w:t>
            </w:r>
            <w:hyperlink r:id="rId65" w:history="1">
              <w:r w:rsidR="009265CE" w:rsidRPr="005231EB">
                <w:rPr>
                  <w:rStyle w:val="Hyperlink"/>
                  <w:sz w:val="24"/>
                  <w:szCs w:val="24"/>
                </w:rPr>
                <w:t>http://toolkit.childwelfare.gov/toolkit/</w:t>
              </w:r>
            </w:hyperlink>
            <w:r w:rsidR="009265CE" w:rsidRPr="005231EB">
              <w:rPr>
                <w:sz w:val="24"/>
                <w:szCs w:val="24"/>
              </w:rPr>
              <w:t xml:space="preserve"> </w:t>
            </w:r>
          </w:p>
          <w:p w:rsidR="009265CE" w:rsidRPr="005231EB" w:rsidRDefault="009265CE" w:rsidP="009265CE">
            <w:pPr>
              <w:rPr>
                <w:i/>
                <w:sz w:val="24"/>
                <w:szCs w:val="24"/>
              </w:rPr>
            </w:pPr>
          </w:p>
        </w:tc>
      </w:tr>
      <w:tr w:rsidR="009265CE" w:rsidRPr="005231EB">
        <w:tc>
          <w:tcPr>
            <w:tcW w:w="2538" w:type="dxa"/>
          </w:tcPr>
          <w:p w:rsidR="009265CE" w:rsidRPr="005231EB" w:rsidRDefault="0082564E" w:rsidP="009265CE">
            <w:pPr>
              <w:rPr>
                <w:b/>
                <w:sz w:val="24"/>
                <w:szCs w:val="24"/>
              </w:rPr>
            </w:pPr>
            <w:r>
              <w:rPr>
                <w:b/>
                <w:bCs/>
                <w:sz w:val="24"/>
                <w:szCs w:val="24"/>
              </w:rPr>
              <w:t>Low Income</w:t>
            </w:r>
          </w:p>
        </w:tc>
        <w:tc>
          <w:tcPr>
            <w:tcW w:w="7038" w:type="dxa"/>
          </w:tcPr>
          <w:p w:rsidR="009265CE" w:rsidRPr="005231EB" w:rsidRDefault="0082564E" w:rsidP="009265CE">
            <w:pPr>
              <w:rPr>
                <w:sz w:val="24"/>
                <w:szCs w:val="24"/>
              </w:rPr>
            </w:pPr>
            <w:r>
              <w:rPr>
                <w:sz w:val="24"/>
                <w:szCs w:val="24"/>
              </w:rPr>
              <w:t>An individual or family with an income determined to be below the income official poverty line defined by the Office of Management and Budget and revised annually in accordance with section 673(2) of the Omnibus Budget Reconciliation Act of 1981. [Title V, Sec. 501 (b)(2)]</w:t>
            </w:r>
          </w:p>
          <w:p w:rsidR="009265CE" w:rsidRPr="005231EB" w:rsidRDefault="009265CE" w:rsidP="009265CE">
            <w:pPr>
              <w:rPr>
                <w:sz w:val="24"/>
                <w:szCs w:val="24"/>
              </w:rPr>
            </w:pPr>
          </w:p>
        </w:tc>
      </w:tr>
      <w:tr w:rsidR="009265CE" w:rsidRPr="005231EB">
        <w:tc>
          <w:tcPr>
            <w:tcW w:w="2538" w:type="dxa"/>
          </w:tcPr>
          <w:p w:rsidR="009265CE" w:rsidRPr="005231EB" w:rsidRDefault="0082564E" w:rsidP="009265CE">
            <w:pPr>
              <w:rPr>
                <w:b/>
                <w:sz w:val="24"/>
                <w:szCs w:val="24"/>
              </w:rPr>
            </w:pPr>
            <w:r>
              <w:rPr>
                <w:b/>
                <w:sz w:val="24"/>
                <w:szCs w:val="24"/>
              </w:rPr>
              <w:t>Memorandum of Concurrence</w:t>
            </w:r>
          </w:p>
        </w:tc>
        <w:tc>
          <w:tcPr>
            <w:tcW w:w="7038" w:type="dxa"/>
          </w:tcPr>
          <w:p w:rsidR="009265CE" w:rsidRPr="005231EB" w:rsidRDefault="0082564E" w:rsidP="009265CE">
            <w:pPr>
              <w:rPr>
                <w:sz w:val="24"/>
                <w:szCs w:val="24"/>
              </w:rPr>
            </w:pPr>
            <w:r>
              <w:rPr>
                <w:sz w:val="24"/>
                <w:szCs w:val="24"/>
              </w:rPr>
              <w:t>This requirement is made to ensure agreement among State agencies on the Updated State Plan for a State Home Visiting Program.</w:t>
            </w:r>
            <w:r w:rsidR="00EC5B69">
              <w:rPr>
                <w:sz w:val="24"/>
                <w:szCs w:val="24"/>
              </w:rPr>
              <w:t xml:space="preserve"> </w:t>
            </w:r>
            <w:r>
              <w:rPr>
                <w:sz w:val="24"/>
                <w:szCs w:val="24"/>
              </w:rPr>
              <w:t>The purpose is to demonstrate that these agencies are committed to collaboration and are in agreement with implementation of the program, as well as to ensure that home visiting is part of a continuum of early childhood services within the State.</w:t>
            </w:r>
          </w:p>
          <w:p w:rsidR="009265CE" w:rsidRPr="005231EB" w:rsidRDefault="009265CE" w:rsidP="009265CE">
            <w:pPr>
              <w:rPr>
                <w:sz w:val="24"/>
                <w:szCs w:val="24"/>
              </w:rPr>
            </w:pPr>
          </w:p>
        </w:tc>
      </w:tr>
      <w:tr w:rsidR="009265CE" w:rsidRPr="005231EB">
        <w:tc>
          <w:tcPr>
            <w:tcW w:w="2538" w:type="dxa"/>
          </w:tcPr>
          <w:p w:rsidR="009265CE" w:rsidRPr="005231EB" w:rsidRDefault="0082564E" w:rsidP="009265CE">
            <w:pPr>
              <w:rPr>
                <w:b/>
                <w:sz w:val="24"/>
                <w:szCs w:val="24"/>
              </w:rPr>
            </w:pPr>
            <w:r>
              <w:rPr>
                <w:b/>
                <w:sz w:val="24"/>
                <w:szCs w:val="24"/>
              </w:rPr>
              <w:t>Patient Protection and Affordable Care Act of 2010</w:t>
            </w:r>
            <w:r w:rsidR="00EC5B69">
              <w:rPr>
                <w:b/>
                <w:sz w:val="24"/>
                <w:szCs w:val="24"/>
              </w:rPr>
              <w:t xml:space="preserve">   </w:t>
            </w:r>
          </w:p>
          <w:p w:rsidR="009265CE" w:rsidRPr="005231EB" w:rsidRDefault="009265CE" w:rsidP="009265CE">
            <w:pPr>
              <w:rPr>
                <w:b/>
                <w:bCs/>
                <w:sz w:val="24"/>
                <w:szCs w:val="24"/>
              </w:rPr>
            </w:pPr>
          </w:p>
        </w:tc>
        <w:tc>
          <w:tcPr>
            <w:tcW w:w="7038" w:type="dxa"/>
          </w:tcPr>
          <w:p w:rsidR="009265CE" w:rsidRPr="005231EB" w:rsidRDefault="0082564E" w:rsidP="009265CE">
            <w:pPr>
              <w:rPr>
                <w:b/>
                <w:sz w:val="24"/>
                <w:szCs w:val="24"/>
              </w:rPr>
            </w:pPr>
            <w:r>
              <w:rPr>
                <w:sz w:val="24"/>
                <w:szCs w:val="24"/>
              </w:rPr>
              <w:t>On March 23, 2010, the President signed into law the Patient Protection and Affordable Care Act of 2010 (Affordable Care Act) (P.L. 111-148), historic and transformative legislation designed to make quality, affordable health care available to all Americans, reduce costs, improve health care quality, enhance disease prevention, and strengthen the health care workforce.</w:t>
            </w:r>
            <w:r w:rsidR="00EC5B69">
              <w:rPr>
                <w:sz w:val="24"/>
                <w:szCs w:val="24"/>
              </w:rPr>
              <w:t xml:space="preserve"> </w:t>
            </w:r>
            <w:r>
              <w:rPr>
                <w:sz w:val="24"/>
                <w:szCs w:val="24"/>
              </w:rPr>
              <w:t>Through a provision authorizing the creation of the Affordable Care Act Maternal, Infant and Early Childhood Home Visiting Program,</w:t>
            </w:r>
            <w:r w:rsidR="00EC5B69">
              <w:rPr>
                <w:sz w:val="24"/>
                <w:szCs w:val="24"/>
              </w:rPr>
              <w:t xml:space="preserve"> </w:t>
            </w:r>
            <w:r>
              <w:rPr>
                <w:sz w:val="24"/>
                <w:szCs w:val="24"/>
              </w:rPr>
              <w:t>the Act responds to the diverse needs of children and families in communities at risk and provides an unprecedented opportunity for collaboration and partnership at the Federal, State, and community levels to improve health and development outcomes for at-risk children through evidence-based home visiting programs. </w:t>
            </w:r>
          </w:p>
          <w:p w:rsidR="009265CE" w:rsidRPr="005231EB" w:rsidRDefault="009265CE" w:rsidP="009265CE">
            <w:pPr>
              <w:rPr>
                <w:sz w:val="24"/>
                <w:szCs w:val="24"/>
              </w:rPr>
            </w:pPr>
          </w:p>
        </w:tc>
      </w:tr>
      <w:tr w:rsidR="009265CE" w:rsidRPr="005231EB">
        <w:tc>
          <w:tcPr>
            <w:tcW w:w="2538" w:type="dxa"/>
          </w:tcPr>
          <w:p w:rsidR="009265CE" w:rsidRPr="005231EB" w:rsidRDefault="0082564E" w:rsidP="009265CE">
            <w:pPr>
              <w:rPr>
                <w:b/>
                <w:bCs/>
                <w:sz w:val="24"/>
                <w:szCs w:val="24"/>
              </w:rPr>
            </w:pPr>
            <w:r>
              <w:rPr>
                <w:b/>
                <w:bCs/>
                <w:sz w:val="24"/>
                <w:szCs w:val="24"/>
              </w:rPr>
              <w:t>Perinatal</w:t>
            </w:r>
          </w:p>
        </w:tc>
        <w:tc>
          <w:tcPr>
            <w:tcW w:w="7038" w:type="dxa"/>
          </w:tcPr>
          <w:p w:rsidR="009265CE" w:rsidRPr="005231EB" w:rsidRDefault="0082564E" w:rsidP="009265CE">
            <w:pPr>
              <w:rPr>
                <w:sz w:val="24"/>
                <w:szCs w:val="24"/>
              </w:rPr>
            </w:pPr>
            <w:r>
              <w:rPr>
                <w:sz w:val="24"/>
                <w:szCs w:val="24"/>
              </w:rPr>
              <w:t xml:space="preserve">Period from gestation of 28 weeks or more to 7 days or less after birth. (Title V glossary </w:t>
            </w:r>
            <w:hyperlink r:id="rId66" w:history="1">
              <w:r w:rsidR="009265CE" w:rsidRPr="005231EB">
                <w:rPr>
                  <w:rStyle w:val="Hyperlink"/>
                  <w:sz w:val="24"/>
                  <w:szCs w:val="24"/>
                </w:rPr>
                <w:t>ftp://ftp.hrsa.gov/mchb/blockgrant/bgguideforms.pdf</w:t>
              </w:r>
            </w:hyperlink>
            <w:r w:rsidR="009265CE" w:rsidRPr="005231EB">
              <w:rPr>
                <w:sz w:val="24"/>
                <w:szCs w:val="24"/>
              </w:rPr>
              <w:t>)</w:t>
            </w:r>
          </w:p>
          <w:p w:rsidR="009265CE" w:rsidRPr="005231EB" w:rsidRDefault="009265CE" w:rsidP="009265CE">
            <w:pPr>
              <w:rPr>
                <w:sz w:val="24"/>
                <w:szCs w:val="24"/>
              </w:rPr>
            </w:pPr>
          </w:p>
        </w:tc>
      </w:tr>
      <w:tr w:rsidR="009265CE" w:rsidRPr="005231EB">
        <w:tc>
          <w:tcPr>
            <w:tcW w:w="2538" w:type="dxa"/>
          </w:tcPr>
          <w:p w:rsidR="009265CE" w:rsidRPr="005231EB" w:rsidRDefault="0082564E" w:rsidP="009265CE">
            <w:pPr>
              <w:rPr>
                <w:b/>
                <w:bCs/>
                <w:sz w:val="24"/>
                <w:szCs w:val="24"/>
              </w:rPr>
            </w:pPr>
            <w:r>
              <w:rPr>
                <w:b/>
                <w:bCs/>
                <w:sz w:val="24"/>
                <w:szCs w:val="24"/>
              </w:rPr>
              <w:t>Pregnant Woman</w:t>
            </w:r>
          </w:p>
        </w:tc>
        <w:tc>
          <w:tcPr>
            <w:tcW w:w="7038" w:type="dxa"/>
          </w:tcPr>
          <w:p w:rsidR="009265CE" w:rsidRPr="005231EB" w:rsidRDefault="0082564E" w:rsidP="00233787">
            <w:pPr>
              <w:rPr>
                <w:sz w:val="24"/>
                <w:szCs w:val="24"/>
              </w:rPr>
            </w:pPr>
            <w:r>
              <w:rPr>
                <w:sz w:val="24"/>
                <w:szCs w:val="24"/>
              </w:rPr>
              <w:t xml:space="preserve">A female from the time that she conceives to 60 days after birth, delivery, or expulsion of fetus. (Title V glossary </w:t>
            </w:r>
            <w:hyperlink r:id="rId67" w:history="1">
              <w:r w:rsidR="009265CE" w:rsidRPr="005231EB">
                <w:rPr>
                  <w:rStyle w:val="Hyperlink"/>
                  <w:sz w:val="24"/>
                  <w:szCs w:val="24"/>
                </w:rPr>
                <w:t>ftp://ftp.hrsa.gov/mchb/blockgrant/bgguideforms.pdf</w:t>
              </w:r>
            </w:hyperlink>
            <w:r w:rsidR="009265CE" w:rsidRPr="005231EB">
              <w:rPr>
                <w:sz w:val="24"/>
                <w:szCs w:val="24"/>
              </w:rPr>
              <w:t>)</w:t>
            </w:r>
          </w:p>
        </w:tc>
      </w:tr>
      <w:tr w:rsidR="009265CE" w:rsidRPr="005231EB">
        <w:tc>
          <w:tcPr>
            <w:tcW w:w="2538" w:type="dxa"/>
          </w:tcPr>
          <w:p w:rsidR="009265CE" w:rsidRPr="005231EB" w:rsidRDefault="009265CE" w:rsidP="009265CE">
            <w:pPr>
              <w:rPr>
                <w:b/>
                <w:sz w:val="24"/>
                <w:szCs w:val="24"/>
              </w:rPr>
            </w:pPr>
          </w:p>
        </w:tc>
        <w:tc>
          <w:tcPr>
            <w:tcW w:w="7038" w:type="dxa"/>
          </w:tcPr>
          <w:p w:rsidR="009265CE" w:rsidRPr="005231EB" w:rsidRDefault="009265CE" w:rsidP="009265CE">
            <w:pPr>
              <w:rPr>
                <w:sz w:val="24"/>
                <w:szCs w:val="24"/>
              </w:rPr>
            </w:pPr>
          </w:p>
        </w:tc>
      </w:tr>
    </w:tbl>
    <w:p w:rsidR="00BE365B" w:rsidRDefault="00BE365B">
      <w:r>
        <w:br w:type="page"/>
      </w:r>
    </w:p>
    <w:tbl>
      <w:tblPr>
        <w:tblW w:w="0" w:type="auto"/>
        <w:tblLayout w:type="fixed"/>
        <w:tblLook w:val="00A0"/>
      </w:tblPr>
      <w:tblGrid>
        <w:gridCol w:w="2538"/>
        <w:gridCol w:w="7038"/>
      </w:tblGrid>
      <w:tr w:rsidR="009265CE" w:rsidRPr="005231EB">
        <w:tc>
          <w:tcPr>
            <w:tcW w:w="2538" w:type="dxa"/>
          </w:tcPr>
          <w:p w:rsidR="009265CE" w:rsidRPr="005231EB" w:rsidRDefault="0082564E" w:rsidP="009265CE">
            <w:pPr>
              <w:rPr>
                <w:b/>
                <w:sz w:val="24"/>
                <w:szCs w:val="24"/>
              </w:rPr>
            </w:pPr>
            <w:r>
              <w:rPr>
                <w:b/>
                <w:sz w:val="24"/>
                <w:szCs w:val="24"/>
              </w:rPr>
              <w:lastRenderedPageBreak/>
              <w:t>Reflective Practice</w:t>
            </w:r>
          </w:p>
        </w:tc>
        <w:tc>
          <w:tcPr>
            <w:tcW w:w="7038" w:type="dxa"/>
          </w:tcPr>
          <w:p w:rsidR="009265CE" w:rsidRPr="005231EB" w:rsidRDefault="0082564E" w:rsidP="009265CE">
            <w:pPr>
              <w:pStyle w:val="Default"/>
              <w:rPr>
                <w:rFonts w:ascii="Times New Roman" w:hAnsi="Times New Roman" w:cs="Times New Roman"/>
              </w:rPr>
            </w:pPr>
            <w:r>
              <w:rPr>
                <w:rFonts w:ascii="Times New Roman" w:hAnsi="Times New Roman" w:cs="Times New Roman"/>
              </w:rPr>
              <w:t xml:space="preserve"> </w:t>
            </w:r>
            <w:r>
              <w:rPr>
                <w:rFonts w:ascii="Times New Roman" w:hAnsi="Times New Roman" w:cs="Times New Roman"/>
                <w:b/>
                <w:i/>
              </w:rPr>
              <w:t>Reflective practice</w:t>
            </w:r>
            <w:r>
              <w:rPr>
                <w:rFonts w:ascii="Times New Roman" w:hAnsi="Times New Roman" w:cs="Times New Roman"/>
              </w:rPr>
              <w:t xml:space="preserve"> is “the process of continuous learning through thoughtful examination of one’s work.” From </w:t>
            </w:r>
            <w:r>
              <w:rPr>
                <w:rFonts w:ascii="Times New Roman" w:hAnsi="Times New Roman" w:cs="Times New Roman"/>
                <w:b/>
                <w:bCs/>
              </w:rPr>
              <w:t xml:space="preserve">Mentoring, Coaching, and Reflective Practice: An Annotated Resource List </w:t>
            </w:r>
            <w:hyperlink r:id="rId68" w:history="1">
              <w:r>
                <w:rPr>
                  <w:rStyle w:val="Hyperlink"/>
                  <w:rFonts w:ascii="Times New Roman" w:hAnsi="Times New Roman"/>
                </w:rPr>
                <w:t>http://nitcci.nccic.acf.hhs.gov/resources/final_resources_for_mentoring.pdf</w:t>
              </w:r>
            </w:hyperlink>
            <w:r w:rsidRPr="0082564E">
              <w:rPr>
                <w:rFonts w:ascii="Times New Roman" w:hAnsi="Times New Roman" w:cs="Times New Roman"/>
              </w:rPr>
              <w:t xml:space="preserve">. </w:t>
            </w:r>
          </w:p>
          <w:p w:rsidR="009265CE" w:rsidRPr="005231EB" w:rsidRDefault="009265CE" w:rsidP="009265CE">
            <w:pPr>
              <w:pStyle w:val="Default"/>
              <w:rPr>
                <w:rFonts w:ascii="Times New Roman" w:hAnsi="Times New Roman" w:cs="Times New Roman"/>
              </w:rPr>
            </w:pPr>
          </w:p>
        </w:tc>
      </w:tr>
      <w:tr w:rsidR="009265CE" w:rsidRPr="005231EB">
        <w:tc>
          <w:tcPr>
            <w:tcW w:w="2538" w:type="dxa"/>
          </w:tcPr>
          <w:p w:rsidR="009265CE" w:rsidRPr="005231EB" w:rsidRDefault="0082564E" w:rsidP="009265CE">
            <w:pPr>
              <w:rPr>
                <w:b/>
                <w:sz w:val="24"/>
                <w:szCs w:val="24"/>
              </w:rPr>
            </w:pPr>
            <w:r w:rsidRPr="0082564E">
              <w:rPr>
                <w:b/>
                <w:sz w:val="24"/>
                <w:szCs w:val="24"/>
              </w:rPr>
              <w:t>Reliability of Measurement</w:t>
            </w:r>
          </w:p>
        </w:tc>
        <w:tc>
          <w:tcPr>
            <w:tcW w:w="7038" w:type="dxa"/>
          </w:tcPr>
          <w:p w:rsidR="009265CE" w:rsidRPr="005231EB" w:rsidRDefault="0082564E" w:rsidP="009265CE">
            <w:pPr>
              <w:pStyle w:val="Default"/>
              <w:adjustRightInd/>
              <w:rPr>
                <w:rFonts w:ascii="Times New Roman" w:hAnsi="Times New Roman" w:cs="Times New Roman"/>
              </w:rPr>
            </w:pPr>
            <w:r w:rsidRPr="0082564E">
              <w:rPr>
                <w:rFonts w:ascii="Times New Roman" w:hAnsi="Times New Roman" w:cs="Times New Roman"/>
              </w:rPr>
              <w:t>Consistency of a measure to capture the intended construct (e.g., a person answering the questionnaire will most likely answer in a similar way both today and tomorrow). It is most frequently quantified through inter-rater reliability, test-retest reliability or internal consistency.</w:t>
            </w:r>
          </w:p>
          <w:p w:rsidR="009265CE" w:rsidRPr="005231EB" w:rsidRDefault="009265CE" w:rsidP="009265CE">
            <w:pPr>
              <w:rPr>
                <w:sz w:val="24"/>
                <w:szCs w:val="24"/>
              </w:rPr>
            </w:pPr>
          </w:p>
        </w:tc>
      </w:tr>
      <w:tr w:rsidR="009265CE" w:rsidRPr="005231EB">
        <w:tc>
          <w:tcPr>
            <w:tcW w:w="2538" w:type="dxa"/>
          </w:tcPr>
          <w:p w:rsidR="009265CE" w:rsidRPr="005231EB" w:rsidRDefault="0082564E" w:rsidP="009265CE">
            <w:pPr>
              <w:rPr>
                <w:b/>
                <w:sz w:val="24"/>
                <w:szCs w:val="24"/>
              </w:rPr>
            </w:pPr>
            <w:r w:rsidRPr="0082564E">
              <w:rPr>
                <w:b/>
                <w:sz w:val="24"/>
                <w:szCs w:val="24"/>
              </w:rPr>
              <w:t>Risk Factors</w:t>
            </w:r>
          </w:p>
        </w:tc>
        <w:tc>
          <w:tcPr>
            <w:tcW w:w="7038" w:type="dxa"/>
          </w:tcPr>
          <w:p w:rsidR="009265CE" w:rsidRPr="005231EB" w:rsidRDefault="0082564E" w:rsidP="00510E4F">
            <w:pPr>
              <w:rPr>
                <w:sz w:val="24"/>
                <w:szCs w:val="24"/>
              </w:rPr>
            </w:pPr>
            <w:r w:rsidRPr="0082564E">
              <w:rPr>
                <w:sz w:val="24"/>
                <w:szCs w:val="24"/>
              </w:rPr>
              <w:t xml:space="preserve">Scientifically established direct causes of, and contributors to, negative outcomes for a specific population, such as maltreatment, juvenile delinquency, morbidity and or mortality. Changes in behavior or physiological conditions are the indicators of achievement of risk factor targets. Risk factor reduction tends to be considered an intermediate, rather than a final outcome. </w:t>
            </w:r>
          </w:p>
          <w:p w:rsidR="00510E4F" w:rsidRPr="005231EB" w:rsidRDefault="00510E4F" w:rsidP="00510E4F">
            <w:pPr>
              <w:rPr>
                <w:sz w:val="24"/>
                <w:szCs w:val="24"/>
              </w:rPr>
            </w:pPr>
          </w:p>
        </w:tc>
      </w:tr>
      <w:tr w:rsidR="009265CE" w:rsidRPr="005231EB">
        <w:tc>
          <w:tcPr>
            <w:tcW w:w="2538" w:type="dxa"/>
          </w:tcPr>
          <w:p w:rsidR="009265CE" w:rsidRPr="005231EB" w:rsidRDefault="0082564E" w:rsidP="009265CE">
            <w:pPr>
              <w:rPr>
                <w:b/>
                <w:sz w:val="24"/>
                <w:szCs w:val="24"/>
              </w:rPr>
            </w:pPr>
            <w:r w:rsidRPr="0082564E">
              <w:rPr>
                <w:b/>
                <w:sz w:val="24"/>
                <w:szCs w:val="24"/>
              </w:rPr>
              <w:t>Sampling</w:t>
            </w:r>
          </w:p>
        </w:tc>
        <w:tc>
          <w:tcPr>
            <w:tcW w:w="7038" w:type="dxa"/>
          </w:tcPr>
          <w:p w:rsidR="009265CE" w:rsidRPr="005231EB" w:rsidRDefault="0082564E" w:rsidP="009265CE">
            <w:pPr>
              <w:rPr>
                <w:sz w:val="24"/>
                <w:szCs w:val="24"/>
              </w:rPr>
            </w:pPr>
            <w:r w:rsidRPr="0082564E">
              <w:rPr>
                <w:sz w:val="24"/>
                <w:szCs w:val="24"/>
              </w:rPr>
              <w:t>Selecting a group of participants that are representative of the population to which the data is intended to generalize. Sampling is used in instances where it is not feasible or appropriate to measure every single member of a specific population.</w:t>
            </w:r>
          </w:p>
          <w:p w:rsidR="009265CE" w:rsidRPr="005231EB" w:rsidRDefault="009265CE" w:rsidP="009265CE">
            <w:pPr>
              <w:rPr>
                <w:b/>
                <w:sz w:val="24"/>
                <w:szCs w:val="24"/>
              </w:rPr>
            </w:pPr>
          </w:p>
        </w:tc>
      </w:tr>
      <w:tr w:rsidR="009265CE" w:rsidRPr="005231EB">
        <w:tc>
          <w:tcPr>
            <w:tcW w:w="2538" w:type="dxa"/>
          </w:tcPr>
          <w:p w:rsidR="009265CE" w:rsidRPr="005231EB" w:rsidRDefault="0082564E" w:rsidP="009265CE">
            <w:pPr>
              <w:rPr>
                <w:b/>
                <w:sz w:val="24"/>
                <w:szCs w:val="24"/>
              </w:rPr>
            </w:pPr>
            <w:r w:rsidRPr="0082564E">
              <w:rPr>
                <w:b/>
                <w:sz w:val="24"/>
                <w:szCs w:val="24"/>
              </w:rPr>
              <w:t>Socio-Ecological Perspective</w:t>
            </w:r>
          </w:p>
        </w:tc>
        <w:tc>
          <w:tcPr>
            <w:tcW w:w="7038" w:type="dxa"/>
          </w:tcPr>
          <w:p w:rsidR="009265CE" w:rsidRPr="005231EB" w:rsidRDefault="0082564E" w:rsidP="009265CE">
            <w:pPr>
              <w:spacing w:before="100" w:beforeAutospacing="1" w:after="100" w:afterAutospacing="1"/>
              <w:outlineLvl w:val="2"/>
              <w:rPr>
                <w:color w:val="000000"/>
                <w:sz w:val="24"/>
                <w:szCs w:val="24"/>
              </w:rPr>
            </w:pPr>
            <w:r w:rsidRPr="0082564E">
              <w:rPr>
                <w:sz w:val="24"/>
                <w:szCs w:val="24"/>
              </w:rPr>
              <w:t>E</w:t>
            </w:r>
            <w:r w:rsidRPr="0082564E">
              <w:rPr>
                <w:color w:val="000000"/>
                <w:sz w:val="24"/>
                <w:szCs w:val="24"/>
              </w:rPr>
              <w:t>mphasizes that children develop within families, families exist within a community, and the community is surrounded by the larger society.</w:t>
            </w:r>
            <w:r w:rsidR="00EC5B69">
              <w:rPr>
                <w:color w:val="000000"/>
                <w:sz w:val="24"/>
                <w:szCs w:val="24"/>
              </w:rPr>
              <w:t xml:space="preserve"> </w:t>
            </w:r>
            <w:r w:rsidRPr="0082564E">
              <w:rPr>
                <w:color w:val="000000"/>
                <w:sz w:val="24"/>
                <w:szCs w:val="24"/>
              </w:rPr>
              <w:t xml:space="preserve">This perspective reflects the understanding that development is a process involving </w:t>
            </w:r>
            <w:r w:rsidRPr="0082564E">
              <w:rPr>
                <w:i/>
                <w:iCs/>
                <w:color w:val="000000"/>
                <w:sz w:val="24"/>
                <w:szCs w:val="24"/>
              </w:rPr>
              <w:t>transactions</w:t>
            </w:r>
            <w:r w:rsidRPr="0082564E">
              <w:rPr>
                <w:color w:val="000000"/>
                <w:sz w:val="24"/>
                <w:szCs w:val="24"/>
              </w:rPr>
              <w:t xml:space="preserve"> between the growing child and the social environment or ecology in which development takes place and considers the complex interplay between individual, family, community, and societal factors. </w:t>
            </w:r>
          </w:p>
          <w:p w:rsidR="009265CE" w:rsidRPr="005231EB" w:rsidRDefault="009265CE" w:rsidP="002E020D">
            <w:pPr>
              <w:rPr>
                <w:sz w:val="24"/>
                <w:szCs w:val="24"/>
              </w:rPr>
            </w:pPr>
          </w:p>
        </w:tc>
      </w:tr>
      <w:tr w:rsidR="009265CE" w:rsidRPr="005231EB">
        <w:tc>
          <w:tcPr>
            <w:tcW w:w="2538" w:type="dxa"/>
          </w:tcPr>
          <w:p w:rsidR="009265CE" w:rsidRPr="005231EB" w:rsidRDefault="0082564E" w:rsidP="009265CE">
            <w:pPr>
              <w:rPr>
                <w:b/>
                <w:sz w:val="24"/>
                <w:szCs w:val="24"/>
              </w:rPr>
            </w:pPr>
            <w:r w:rsidRPr="0082564E">
              <w:rPr>
                <w:b/>
                <w:sz w:val="24"/>
                <w:szCs w:val="24"/>
              </w:rPr>
              <w:t>Statewide Needs Assessment</w:t>
            </w:r>
          </w:p>
          <w:p w:rsidR="009265CE" w:rsidRPr="005231EB" w:rsidRDefault="009265CE" w:rsidP="009265CE">
            <w:pPr>
              <w:rPr>
                <w:b/>
                <w:sz w:val="24"/>
                <w:szCs w:val="24"/>
              </w:rPr>
            </w:pPr>
          </w:p>
        </w:tc>
        <w:tc>
          <w:tcPr>
            <w:tcW w:w="7038" w:type="dxa"/>
          </w:tcPr>
          <w:p w:rsidR="009265CE" w:rsidRPr="005231EB" w:rsidRDefault="0082564E" w:rsidP="009265CE">
            <w:pPr>
              <w:rPr>
                <w:sz w:val="24"/>
                <w:szCs w:val="24"/>
              </w:rPr>
            </w:pPr>
            <w:r w:rsidRPr="0082564E">
              <w:rPr>
                <w:sz w:val="24"/>
                <w:szCs w:val="24"/>
              </w:rPr>
              <w:t>In completing the FY 2010 Affordable Care Act Maternal, Infant, and Early Childhood Home Visiting Program application, states were required to complete three steps, the second of which was submission of a statewide needs assessment as a condition for receiving FY 2011 Title V Block Grant allotments.</w:t>
            </w:r>
            <w:r w:rsidR="00EC5B69">
              <w:rPr>
                <w:sz w:val="24"/>
                <w:szCs w:val="24"/>
              </w:rPr>
              <w:t xml:space="preserve"> </w:t>
            </w:r>
            <w:r w:rsidRPr="0082564E">
              <w:rPr>
                <w:sz w:val="24"/>
                <w:szCs w:val="24"/>
              </w:rPr>
              <w:t>The needs assessment included an identification of communities with concentrations of</w:t>
            </w:r>
            <w:r w:rsidR="00EC5B69">
              <w:rPr>
                <w:sz w:val="24"/>
                <w:szCs w:val="24"/>
              </w:rPr>
              <w:t xml:space="preserve"> </w:t>
            </w:r>
            <w:r w:rsidRPr="0082564E">
              <w:rPr>
                <w:sz w:val="24"/>
                <w:szCs w:val="24"/>
              </w:rPr>
              <w:t xml:space="preserve">premature birth, low-birth-weight infants, and infant mortality, including infant death due to neglect, or other indicators of at-risk prenatal, maternal, newborn, or child health, poverty, crime, domestic violence, high rates of high-school drop-outs, substance abuse, unemployment, or child maltreatment; identification of the quality and capacity of existing programs or initiatives for early childhood home visiting in the State; </w:t>
            </w:r>
            <w:r w:rsidRPr="0082564E">
              <w:rPr>
                <w:sz w:val="24"/>
                <w:szCs w:val="24"/>
              </w:rPr>
              <w:lastRenderedPageBreak/>
              <w:t>and a discussion of the State’s capacity for providing substance abuse treatment and counseling services to individuals and families in need of such treatment or services.</w:t>
            </w:r>
          </w:p>
          <w:p w:rsidR="009265CE" w:rsidRPr="005231EB" w:rsidRDefault="009265CE" w:rsidP="009265CE">
            <w:pPr>
              <w:rPr>
                <w:sz w:val="24"/>
                <w:szCs w:val="24"/>
              </w:rPr>
            </w:pPr>
          </w:p>
        </w:tc>
      </w:tr>
      <w:tr w:rsidR="009265CE" w:rsidRPr="005231EB">
        <w:tc>
          <w:tcPr>
            <w:tcW w:w="2538" w:type="dxa"/>
          </w:tcPr>
          <w:p w:rsidR="009265CE" w:rsidRPr="005231EB" w:rsidRDefault="0082564E" w:rsidP="009265CE">
            <w:pPr>
              <w:rPr>
                <w:b/>
                <w:sz w:val="24"/>
                <w:szCs w:val="24"/>
              </w:rPr>
            </w:pPr>
            <w:r w:rsidRPr="0082564E">
              <w:rPr>
                <w:b/>
                <w:sz w:val="24"/>
                <w:szCs w:val="24"/>
              </w:rPr>
              <w:lastRenderedPageBreak/>
              <w:t>Technical Assistance</w:t>
            </w:r>
          </w:p>
        </w:tc>
        <w:tc>
          <w:tcPr>
            <w:tcW w:w="7038" w:type="dxa"/>
          </w:tcPr>
          <w:p w:rsidR="009265CE" w:rsidRPr="005231EB" w:rsidRDefault="0082564E" w:rsidP="00402989">
            <w:pPr>
              <w:rPr>
                <w:sz w:val="24"/>
                <w:szCs w:val="24"/>
              </w:rPr>
            </w:pPr>
            <w:r w:rsidRPr="0082564E">
              <w:rPr>
                <w:sz w:val="24"/>
                <w:szCs w:val="24"/>
              </w:rPr>
              <w:t>The</w:t>
            </w:r>
            <w:r w:rsidR="009265CE" w:rsidRPr="005231EB">
              <w:rPr>
                <w:color w:val="000000"/>
                <w:sz w:val="24"/>
                <w:szCs w:val="24"/>
              </w:rPr>
              <w:t xml:space="preserve"> process of providing grant recipients with expert assistance to build their capacity to fully meet the requirements and successfully implement the program.</w:t>
            </w:r>
            <w:r w:rsidR="00EC5B69">
              <w:rPr>
                <w:color w:val="000000"/>
                <w:sz w:val="24"/>
                <w:szCs w:val="24"/>
              </w:rPr>
              <w:t xml:space="preserve"> </w:t>
            </w:r>
            <w:r w:rsidR="009265CE" w:rsidRPr="005231EB">
              <w:rPr>
                <w:color w:val="000000"/>
                <w:sz w:val="24"/>
                <w:szCs w:val="24"/>
              </w:rPr>
              <w:t>Technical assistance may be provided by Federal staff or contract providers and may include training, research, peer learning, and consultation on the Federal requirements which include a broad range of topics regarding health and human services and program administration and evaluation.</w:t>
            </w:r>
            <w:r w:rsidR="00402989" w:rsidRPr="005231EB">
              <w:rPr>
                <w:color w:val="000000"/>
                <w:sz w:val="24"/>
                <w:szCs w:val="24"/>
              </w:rPr>
              <w:t xml:space="preserve"> </w:t>
            </w:r>
          </w:p>
          <w:p w:rsidR="00402989" w:rsidRPr="005231EB" w:rsidRDefault="00402989" w:rsidP="00402989">
            <w:pPr>
              <w:rPr>
                <w:sz w:val="24"/>
                <w:szCs w:val="24"/>
              </w:rPr>
            </w:pPr>
          </w:p>
        </w:tc>
      </w:tr>
      <w:tr w:rsidR="009265CE" w:rsidRPr="005231EB">
        <w:tc>
          <w:tcPr>
            <w:tcW w:w="2538" w:type="dxa"/>
          </w:tcPr>
          <w:p w:rsidR="009265CE" w:rsidRPr="005231EB" w:rsidRDefault="0082564E" w:rsidP="009265CE">
            <w:pPr>
              <w:rPr>
                <w:b/>
                <w:bCs/>
                <w:sz w:val="24"/>
                <w:szCs w:val="24"/>
              </w:rPr>
            </w:pPr>
            <w:r w:rsidRPr="0082564E">
              <w:rPr>
                <w:b/>
                <w:bCs/>
                <w:sz w:val="24"/>
                <w:szCs w:val="24"/>
              </w:rPr>
              <w:t>Title V</w:t>
            </w:r>
          </w:p>
        </w:tc>
        <w:tc>
          <w:tcPr>
            <w:tcW w:w="7038" w:type="dxa"/>
          </w:tcPr>
          <w:p w:rsidR="009265CE" w:rsidRPr="005231EB" w:rsidRDefault="0082564E" w:rsidP="009265CE">
            <w:pPr>
              <w:rPr>
                <w:sz w:val="24"/>
                <w:szCs w:val="24"/>
              </w:rPr>
            </w:pPr>
            <w:r w:rsidRPr="0082564E">
              <w:rPr>
                <w:sz w:val="24"/>
                <w:szCs w:val="24"/>
              </w:rPr>
              <w:t xml:space="preserve">The authorizing legislation for the Maternal and Child Health Block Grant to States program, which is found in Title V of the Social Security Act. (Title V glossary </w:t>
            </w:r>
            <w:hyperlink r:id="rId69" w:history="1">
              <w:r w:rsidR="009265CE" w:rsidRPr="005231EB">
                <w:rPr>
                  <w:rStyle w:val="Hyperlink"/>
                  <w:sz w:val="24"/>
                  <w:szCs w:val="24"/>
                </w:rPr>
                <w:t>ftp://ftp.hrsa.gov/mchb/blockgrant/bgguideforms.pdf</w:t>
              </w:r>
            </w:hyperlink>
            <w:r w:rsidR="009265CE" w:rsidRPr="005231EB">
              <w:rPr>
                <w:sz w:val="24"/>
                <w:szCs w:val="24"/>
              </w:rPr>
              <w:t>)</w:t>
            </w:r>
          </w:p>
          <w:p w:rsidR="009265CE" w:rsidRPr="005231EB" w:rsidRDefault="009265CE" w:rsidP="009265CE">
            <w:pPr>
              <w:rPr>
                <w:sz w:val="24"/>
                <w:szCs w:val="24"/>
              </w:rPr>
            </w:pPr>
          </w:p>
        </w:tc>
      </w:tr>
      <w:tr w:rsidR="009265CE" w:rsidRPr="005231EB">
        <w:tc>
          <w:tcPr>
            <w:tcW w:w="2538" w:type="dxa"/>
          </w:tcPr>
          <w:p w:rsidR="009265CE" w:rsidRPr="005231EB" w:rsidRDefault="0082564E" w:rsidP="009265CE">
            <w:pPr>
              <w:rPr>
                <w:b/>
                <w:sz w:val="24"/>
                <w:szCs w:val="24"/>
              </w:rPr>
            </w:pPr>
            <w:r w:rsidRPr="0082564E">
              <w:rPr>
                <w:b/>
                <w:sz w:val="24"/>
                <w:szCs w:val="24"/>
              </w:rPr>
              <w:t>Updated State Plan</w:t>
            </w:r>
          </w:p>
          <w:p w:rsidR="009265CE" w:rsidRPr="005231EB" w:rsidRDefault="009265CE" w:rsidP="009265CE">
            <w:pPr>
              <w:pStyle w:val="NormalWeb"/>
              <w:rPr>
                <w:b/>
              </w:rPr>
            </w:pPr>
          </w:p>
        </w:tc>
        <w:tc>
          <w:tcPr>
            <w:tcW w:w="7038" w:type="dxa"/>
          </w:tcPr>
          <w:p w:rsidR="009265CE" w:rsidRPr="005231EB" w:rsidRDefault="0082564E" w:rsidP="00177EBC">
            <w:pPr>
              <w:rPr>
                <w:sz w:val="24"/>
                <w:szCs w:val="24"/>
              </w:rPr>
            </w:pPr>
            <w:r w:rsidRPr="0082564E">
              <w:rPr>
                <w:sz w:val="24"/>
                <w:szCs w:val="24"/>
              </w:rPr>
              <w:t xml:space="preserve">In completing the FY 2010 Affordable Care Act Maternal, Infant, and Early Childhood Home Visiting Program application, states were required to complete three steps, the third of which is submission of an Updated State Plan for a State Home Visiting Program. The Updated State Plan includes identification of the </w:t>
            </w:r>
            <w:r w:rsidR="00C31857">
              <w:rPr>
                <w:sz w:val="24"/>
                <w:szCs w:val="24"/>
              </w:rPr>
              <w:t xml:space="preserve">at-risk community(ies) </w:t>
            </w:r>
            <w:r w:rsidRPr="0082564E">
              <w:rPr>
                <w:sz w:val="24"/>
                <w:szCs w:val="24"/>
              </w:rPr>
              <w:t>where home visiting services are to be provided, a detailed assessment of the particular needs of that community(ies) in terms of risk factors and existing services, identification of home visiting services proposed to be implemented to meet identified needs in that community(ies), a description of the State and local infrastructure available to support the program, specification of any additional infrastructure support necessary to achieve program success, and a plan for collecting benchmark data, conducting continuous quality improvement and performing any required research or evaluation.</w:t>
            </w:r>
            <w:r w:rsidR="00EC5B69">
              <w:rPr>
                <w:sz w:val="24"/>
                <w:szCs w:val="24"/>
              </w:rPr>
              <w:t xml:space="preserve"> </w:t>
            </w:r>
          </w:p>
          <w:p w:rsidR="006C7314" w:rsidRPr="005231EB" w:rsidRDefault="006C7314" w:rsidP="00177EBC">
            <w:pPr>
              <w:rPr>
                <w:sz w:val="24"/>
                <w:szCs w:val="24"/>
              </w:rPr>
            </w:pPr>
          </w:p>
        </w:tc>
      </w:tr>
      <w:tr w:rsidR="009265CE" w:rsidRPr="005231EB">
        <w:tc>
          <w:tcPr>
            <w:tcW w:w="2538" w:type="dxa"/>
          </w:tcPr>
          <w:p w:rsidR="009265CE" w:rsidRPr="005231EB" w:rsidRDefault="0082564E" w:rsidP="009265CE">
            <w:pPr>
              <w:rPr>
                <w:b/>
                <w:sz w:val="24"/>
                <w:szCs w:val="24"/>
              </w:rPr>
            </w:pPr>
            <w:r w:rsidRPr="0082564E">
              <w:rPr>
                <w:b/>
                <w:sz w:val="24"/>
                <w:szCs w:val="24"/>
              </w:rPr>
              <w:t>Validity of Measurement</w:t>
            </w:r>
          </w:p>
        </w:tc>
        <w:tc>
          <w:tcPr>
            <w:tcW w:w="7038" w:type="dxa"/>
          </w:tcPr>
          <w:p w:rsidR="009265CE" w:rsidRPr="005231EB" w:rsidRDefault="0082564E" w:rsidP="009265CE">
            <w:pPr>
              <w:rPr>
                <w:sz w:val="24"/>
                <w:szCs w:val="24"/>
              </w:rPr>
            </w:pPr>
            <w:r w:rsidRPr="0082564E">
              <w:rPr>
                <w:sz w:val="24"/>
                <w:szCs w:val="24"/>
              </w:rPr>
              <w:t>The degree to which a measure is capturing the construct it is intending to capture (e.g. the measure is capturing depressive symptoms and not anxiety). It is frequently expressed as construct validity, content validity or criterion validity.</w:t>
            </w:r>
          </w:p>
        </w:tc>
      </w:tr>
    </w:tbl>
    <w:p w:rsidR="009265CE" w:rsidRPr="005231EB" w:rsidRDefault="009265CE" w:rsidP="009265CE">
      <w:pPr>
        <w:rPr>
          <w:sz w:val="24"/>
          <w:szCs w:val="24"/>
        </w:rPr>
      </w:pPr>
    </w:p>
    <w:p w:rsidR="009265CE" w:rsidRPr="005231EB" w:rsidRDefault="0082564E" w:rsidP="009265CE">
      <w:pPr>
        <w:ind w:left="2160" w:hanging="2160"/>
        <w:rPr>
          <w:sz w:val="24"/>
          <w:szCs w:val="24"/>
        </w:rPr>
      </w:pPr>
      <w:r w:rsidRPr="0082564E">
        <w:rPr>
          <w:sz w:val="24"/>
          <w:szCs w:val="24"/>
        </w:rPr>
        <w:tab/>
      </w:r>
    </w:p>
    <w:p w:rsidR="009265CE" w:rsidRPr="005231EB" w:rsidRDefault="0082564E" w:rsidP="009265CE">
      <w:pPr>
        <w:pStyle w:val="NormalWeb"/>
        <w:spacing w:before="0" w:beforeAutospacing="0" w:after="0" w:afterAutospacing="0"/>
      </w:pPr>
      <w:r w:rsidRPr="0082564E">
        <w:tab/>
        <w:t xml:space="preserve"> </w:t>
      </w:r>
    </w:p>
    <w:p w:rsidR="009265CE" w:rsidRPr="005231EB" w:rsidRDefault="009265CE" w:rsidP="009265CE">
      <w:pPr>
        <w:pStyle w:val="NormalWeb"/>
        <w:spacing w:before="0" w:beforeAutospacing="0" w:after="0" w:afterAutospacing="0"/>
        <w:ind w:left="540"/>
      </w:pPr>
    </w:p>
    <w:p w:rsidR="00233AFA" w:rsidRDefault="00233AFA">
      <w:pPr>
        <w:rPr>
          <w:sz w:val="24"/>
          <w:szCs w:val="24"/>
        </w:rPr>
      </w:pPr>
      <w:bookmarkStart w:id="86" w:name="assessingeffectiveness"/>
      <w:bookmarkEnd w:id="86"/>
      <w:r>
        <w:rPr>
          <w:sz w:val="24"/>
          <w:szCs w:val="24"/>
        </w:rPr>
        <w:br w:type="page"/>
      </w:r>
    </w:p>
    <w:p w:rsidR="009265CE" w:rsidRDefault="00233AFA" w:rsidP="009265CE">
      <w:pPr>
        <w:ind w:left="1440" w:hanging="1440"/>
        <w:rPr>
          <w:b/>
          <w:smallCaps/>
          <w:sz w:val="24"/>
          <w:szCs w:val="24"/>
        </w:rPr>
      </w:pPr>
      <w:r>
        <w:rPr>
          <w:b/>
          <w:smallCaps/>
          <w:sz w:val="24"/>
          <w:szCs w:val="24"/>
        </w:rPr>
        <w:lastRenderedPageBreak/>
        <w:t>Appendix H</w:t>
      </w:r>
      <w:r w:rsidRPr="0082564E">
        <w:rPr>
          <w:b/>
          <w:smallCaps/>
          <w:sz w:val="24"/>
          <w:szCs w:val="24"/>
        </w:rPr>
        <w:t>:</w:t>
      </w:r>
      <w:r>
        <w:rPr>
          <w:b/>
          <w:smallCaps/>
          <w:sz w:val="24"/>
          <w:szCs w:val="24"/>
        </w:rPr>
        <w:t xml:space="preserve"> audits</w:t>
      </w:r>
      <w:r w:rsidRPr="0082564E">
        <w:rPr>
          <w:b/>
          <w:smallCaps/>
          <w:sz w:val="24"/>
          <w:szCs w:val="24"/>
        </w:rPr>
        <w:t xml:space="preserve"> </w:t>
      </w:r>
    </w:p>
    <w:p w:rsidR="00233AFA" w:rsidRDefault="00233AFA" w:rsidP="009265CE">
      <w:pPr>
        <w:ind w:left="1440" w:hanging="1440"/>
        <w:rPr>
          <w:b/>
          <w:smallCaps/>
          <w:sz w:val="24"/>
          <w:szCs w:val="24"/>
        </w:rPr>
      </w:pPr>
    </w:p>
    <w:p w:rsidR="00A7133C" w:rsidRPr="00A7133C" w:rsidRDefault="00A7133C" w:rsidP="00A7133C">
      <w:pPr>
        <w:jc w:val="both"/>
        <w:rPr>
          <w:sz w:val="24"/>
          <w:szCs w:val="24"/>
        </w:rPr>
      </w:pPr>
      <w:r w:rsidRPr="00A7133C">
        <w:rPr>
          <w:sz w:val="24"/>
          <w:szCs w:val="24"/>
        </w:rPr>
        <w:t>Section 2951 of the Affordable Care Act amends Title V of the Social Security Act by adding Section 511: the Maternal, Infant, and Early Childhood Home Visiting Program (‘the Home Visiting program’).</w:t>
      </w:r>
      <w:r w:rsidR="00EC5B69">
        <w:rPr>
          <w:sz w:val="24"/>
          <w:szCs w:val="24"/>
        </w:rPr>
        <w:t xml:space="preserve"> </w:t>
      </w:r>
      <w:r w:rsidRPr="00A7133C">
        <w:rPr>
          <w:sz w:val="24"/>
          <w:szCs w:val="24"/>
        </w:rPr>
        <w:t>Several existing provisions of Title V are made applicable to grants made under the Home Visiting program, including Section 506, which authorizes the Secretary to require States to submit reports and audits. As stated in Section 511(i)(2)(D), Section 506 is applicable to grants made under the Home Visiting program, “to the extent determined by the Secretary to be appropriate….”</w:t>
      </w:r>
      <w:r w:rsidR="00EC5B69">
        <w:rPr>
          <w:sz w:val="24"/>
          <w:szCs w:val="24"/>
        </w:rPr>
        <w:t xml:space="preserve">  </w:t>
      </w:r>
    </w:p>
    <w:p w:rsidR="00A7133C" w:rsidRPr="00A7133C" w:rsidRDefault="00A7133C" w:rsidP="00A7133C">
      <w:pPr>
        <w:pStyle w:val="subpara"/>
        <w:jc w:val="both"/>
      </w:pPr>
      <w:r w:rsidRPr="00A7133C">
        <w:t xml:space="preserve">Accordingly, as authorized by Section 506(b)(1): </w:t>
      </w:r>
    </w:p>
    <w:p w:rsidR="00A7133C" w:rsidRPr="00A7133C" w:rsidRDefault="00A7133C" w:rsidP="00A7133C">
      <w:pPr>
        <w:pStyle w:val="subpara"/>
        <w:spacing w:beforeAutospacing="0" w:afterAutospacing="0"/>
        <w:ind w:left="720" w:right="720"/>
        <w:jc w:val="both"/>
      </w:pPr>
      <w:r w:rsidRPr="00A7133C">
        <w:t>Each State shall, not less often than once every two years, audit its expenditures from amounts received under this title. Such State audits shall be conducted by an entity independent of the State agency administering a program funded under this title in accordance with the Comptroller General's standards for auditing governmental organizations, programs, activities, and functions and generally accepted auditing standards. Within 30 days following the completion of each audit report, the State shall submit a copy of that audit report to the Secretary.</w:t>
      </w:r>
    </w:p>
    <w:p w:rsidR="00A7133C" w:rsidRPr="00A7133C" w:rsidRDefault="00A7133C" w:rsidP="00A7133C">
      <w:pPr>
        <w:pStyle w:val="subpara"/>
        <w:jc w:val="both"/>
      </w:pPr>
      <w:r w:rsidRPr="00A7133C">
        <w:t xml:space="preserve">For the purposes of the Home Visiting program, </w:t>
      </w:r>
      <w:r w:rsidRPr="00A7133C">
        <w:rPr>
          <w:b/>
          <w:bCs/>
          <w:i/>
          <w:iCs/>
        </w:rPr>
        <w:t xml:space="preserve">the audit shall include the amount of the State’s Maintenance of Effort amount (baseline established as of March 23, 2010). </w:t>
      </w:r>
      <w:r w:rsidRPr="00A7133C">
        <w:t>If an audit reveals that a State has not adhered to the maintenance of effort requirement, the following penalties under Section 506(b)(2)-(3) shall apply:</w:t>
      </w:r>
      <w:r w:rsidR="00EC5B69">
        <w:t xml:space="preserve"> </w:t>
      </w:r>
    </w:p>
    <w:p w:rsidR="00A7133C" w:rsidRPr="00A7133C" w:rsidRDefault="00A7133C" w:rsidP="00A7133C">
      <w:pPr>
        <w:pStyle w:val="subpara"/>
        <w:spacing w:beforeAutospacing="0" w:afterAutospacing="0"/>
        <w:ind w:left="720" w:right="720"/>
        <w:jc w:val="both"/>
        <w:rPr>
          <w:b/>
          <w:bCs/>
        </w:rPr>
      </w:pPr>
      <w:bookmarkStart w:id="87" w:name="act-506-b-2"/>
      <w:r w:rsidRPr="00A7133C">
        <w:t>(2)</w:t>
      </w:r>
      <w:bookmarkEnd w:id="87"/>
      <w:r w:rsidRPr="00A7133C">
        <w:t xml:space="preserve"> Each State shall repay to the United States amounts found by the Secretary, after notice and opportunity for a hearing to the State, not to have been expended in accordance with this title and, if such repayment is not made, the Secretary may offset such amounts against the amount of any allotment to which the State is or may become entitled under this title or may otherwise recover such amounts.</w:t>
      </w:r>
    </w:p>
    <w:p w:rsidR="00A7133C" w:rsidRPr="00A7133C" w:rsidRDefault="00A7133C" w:rsidP="00A7133C">
      <w:pPr>
        <w:pStyle w:val="paragraph"/>
        <w:spacing w:beforeAutospacing="0" w:afterAutospacing="0"/>
        <w:ind w:left="720" w:right="720"/>
        <w:jc w:val="both"/>
      </w:pPr>
      <w:bookmarkStart w:id="88" w:name="act-506-b-3"/>
      <w:r w:rsidRPr="00A7133C">
        <w:t>(3)</w:t>
      </w:r>
      <w:bookmarkEnd w:id="88"/>
      <w:r w:rsidRPr="00A7133C">
        <w:t xml:space="preserve"> The Secretary may, after notice and opportunity for a hearing, withhold payment of funds to any State which is not using its allotment under this title in accordance with this title. The Secretary may withhold such funds until the Secretary finds that the reason for the withholding has been removed and there is reasonable assurance that it will not recur. </w:t>
      </w:r>
    </w:p>
    <w:p w:rsidR="00233AFA" w:rsidRPr="00A7133C" w:rsidRDefault="00233AFA" w:rsidP="009265CE">
      <w:pPr>
        <w:ind w:left="1440" w:hanging="1440"/>
        <w:rPr>
          <w:sz w:val="24"/>
          <w:szCs w:val="24"/>
        </w:rPr>
      </w:pPr>
    </w:p>
    <w:sectPr w:rsidR="00233AFA" w:rsidRPr="00A7133C" w:rsidSect="009265CE">
      <w:pgSz w:w="12240" w:h="15840"/>
      <w:pgMar w:top="1440" w:right="1800" w:bottom="900" w:left="108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34684" w:rsidRDefault="00A34684" w:rsidP="009265CE">
      <w:r>
        <w:separator/>
      </w:r>
    </w:p>
  </w:endnote>
  <w:endnote w:type="continuationSeparator" w:id="1">
    <w:p w:rsidR="00A34684" w:rsidRDefault="00A34684" w:rsidP="009265C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00000000" w:usb2="00000000" w:usb3="00000000" w:csb0="000001FF" w:csb1="00000000"/>
  </w:font>
  <w:font w:name="Code 128 Expanded">
    <w:panose1 w:val="00000000000000000000"/>
    <w:charset w:val="00"/>
    <w:family w:val="auto"/>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Lucida Grande">
    <w:altName w:val="Courier New"/>
    <w:charset w:val="00"/>
    <w:family w:val="auto"/>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Consolas">
    <w:panose1 w:val="020B0609020204030204"/>
    <w:charset w:val="00"/>
    <w:family w:val="modern"/>
    <w:pitch w:val="fixed"/>
    <w:sig w:usb0="A00002EF" w:usb1="4000204B" w:usb2="00000000" w:usb3="00000000" w:csb0="0000009F" w:csb1="00000000"/>
  </w:font>
  <w:font w:name="Arial">
    <w:panose1 w:val="020B0604020202020204"/>
    <w:charset w:val="00"/>
    <w:family w:val="swiss"/>
    <w:pitch w:val="variable"/>
    <w:sig w:usb0="20002A87" w:usb1="80000000" w:usb2="00000008" w:usb3="00000000" w:csb0="000001FF" w:csb1="00000000"/>
  </w:font>
  <w:font w:name="DeVinne-Italic">
    <w:altName w:val="MS Mincho"/>
    <w:panose1 w:val="00000000000000000000"/>
    <w:charset w:val="80"/>
    <w:family w:val="auto"/>
    <w:notTrueType/>
    <w:pitch w:val="default"/>
    <w:sig w:usb0="00000001"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5469" w:rsidRDefault="00735469" w:rsidP="00735469">
    <w:pPr>
      <w:pStyle w:val="Footer"/>
    </w:pPr>
  </w:p>
  <w:p w:rsidR="00735469" w:rsidRDefault="00735469" w:rsidP="00735469">
    <w:pPr>
      <w:pStyle w:val="Footer"/>
    </w:pPr>
  </w:p>
  <w:p w:rsidR="00735469" w:rsidRPr="00735469" w:rsidRDefault="00735469" w:rsidP="00735469">
    <w:pPr>
      <w:pStyle w:val="Footer"/>
    </w:pPr>
    <w:r w:rsidRPr="00735469">
      <w:t xml:space="preserve">Home Visiting </w:t>
    </w:r>
    <w:r>
      <w:t>Updated State Plan</w:t>
    </w:r>
    <w:r w:rsidRPr="00735469">
      <w:t xml:space="preserve"> – OMB Control No. 0915-0336</w:t>
    </w:r>
    <w:r w:rsidR="0074189D">
      <w:t>, Expires: 8/31/2011</w:t>
    </w:r>
  </w:p>
  <w:p w:rsidR="00735469" w:rsidRDefault="00735469">
    <w:pPr>
      <w:pStyle w:val="Footer"/>
    </w:pPr>
  </w:p>
  <w:p w:rsidR="008272A0" w:rsidRDefault="008272A0" w:rsidP="009265C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34684" w:rsidRDefault="00A34684" w:rsidP="009265CE">
      <w:r>
        <w:separator/>
      </w:r>
    </w:p>
  </w:footnote>
  <w:footnote w:type="continuationSeparator" w:id="1">
    <w:p w:rsidR="00A34684" w:rsidRDefault="00A34684" w:rsidP="009265CE">
      <w:r>
        <w:continuationSeparator/>
      </w:r>
    </w:p>
  </w:footnote>
  <w:footnote w:id="2">
    <w:p w:rsidR="004432F9" w:rsidRDefault="004432F9" w:rsidP="004432F9">
      <w:pPr>
        <w:tabs>
          <w:tab w:val="center" w:pos="4680"/>
          <w:tab w:val="right" w:pos="9360"/>
        </w:tabs>
        <w:rPr>
          <w:rFonts w:ascii="Arial" w:hAnsi="Arial" w:cs="Arial"/>
          <w:sz w:val="16"/>
          <w:szCs w:val="16"/>
        </w:rPr>
      </w:pPr>
      <w:r>
        <w:rPr>
          <w:rStyle w:val="FootnoteReference"/>
        </w:rPr>
        <w:footnoteRef/>
      </w:r>
      <w:r>
        <w:t xml:space="preserve"> </w:t>
      </w:r>
      <w:r w:rsidRPr="00235207">
        <w:rPr>
          <w:rFonts w:ascii="Arial" w:hAnsi="Arial" w:cs="Arial"/>
          <w:sz w:val="16"/>
          <w:szCs w:val="16"/>
        </w:rPr>
        <w:t xml:space="preserve">Public Burden Statement: An agency may not conduct or sponsor, and a person is not required to respond to, a collection of information unless it displays a currently valid OMB control number.  The OMB control number for this project is 0915-0336.  Public reporting burden for this collection of information is estimated to </w:t>
      </w:r>
      <w:r>
        <w:rPr>
          <w:rFonts w:ascii="Arial" w:hAnsi="Arial" w:cs="Arial"/>
          <w:sz w:val="16"/>
          <w:szCs w:val="16"/>
        </w:rPr>
        <w:t>average 271</w:t>
      </w:r>
      <w:r w:rsidRPr="00235207">
        <w:rPr>
          <w:rFonts w:ascii="Arial" w:hAnsi="Arial" w:cs="Arial"/>
          <w:sz w:val="16"/>
          <w:szCs w:val="16"/>
        </w:rPr>
        <w:t xml:space="preserve"> hours per respondent,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HRSA Reports Clearance Officer, 5600 Fishers Lane, Room 10-33, Rockville, Maryland, 20857</w:t>
      </w:r>
    </w:p>
    <w:p w:rsidR="004432F9" w:rsidRDefault="004432F9">
      <w:pPr>
        <w:pStyle w:val="FootnoteText"/>
      </w:pPr>
    </w:p>
  </w:footnote>
  <w:footnote w:id="3">
    <w:p w:rsidR="008272A0" w:rsidRDefault="008272A0" w:rsidP="009265CE">
      <w:pPr>
        <w:pStyle w:val="FootnoteText"/>
      </w:pPr>
      <w:r w:rsidRPr="001A2917">
        <w:rPr>
          <w:rStyle w:val="FootnoteReference"/>
        </w:rPr>
        <w:footnoteRef/>
      </w:r>
      <w:r w:rsidRPr="001A2917">
        <w:t xml:space="preserve"> See </w:t>
      </w:r>
      <w:hyperlink r:id="rId1" w:history="1">
        <w:r w:rsidRPr="001A2917">
          <w:rPr>
            <w:rStyle w:val="Hyperlink"/>
          </w:rPr>
          <w:t>http://frwebgate.access.gpo.gov/cgi-bin/getdoc.cgi?dbname=111_cong_bills&amp;docid=f:h3590enr.txt.pdf</w:t>
        </w:r>
      </w:hyperlink>
      <w:r w:rsidRPr="001A2917">
        <w:t xml:space="preserve">, pages 216-225. </w:t>
      </w:r>
    </w:p>
  </w:footnote>
  <w:footnote w:id="4">
    <w:p w:rsidR="008272A0" w:rsidRDefault="008272A0" w:rsidP="009265CE">
      <w:pPr>
        <w:pStyle w:val="FootnoteText"/>
      </w:pPr>
      <w:r w:rsidRPr="001A2917">
        <w:rPr>
          <w:rStyle w:val="FootnoteReference"/>
        </w:rPr>
        <w:footnoteRef/>
      </w:r>
      <w:r w:rsidR="002B28F8">
        <w:t xml:space="preserve"> Including State-</w:t>
      </w:r>
      <w:r w:rsidRPr="001A2917">
        <w:t>funded, Federally-funded, locally-funded, and privately-funded programs in the community.</w:t>
      </w:r>
      <w:r>
        <w:t xml:space="preserve"> </w:t>
      </w:r>
      <w:r w:rsidRPr="001A2917">
        <w:t xml:space="preserve">Home visiting programs are defined for purposes of this requirement as those with home visiting as the primary service delivery strategy and in which services are offered on a voluntary basis to pregnant women, expectant fathers, and parents </w:t>
      </w:r>
      <w:r>
        <w:t xml:space="preserve">or primary </w:t>
      </w:r>
      <w:r w:rsidRPr="001A2917">
        <w:t>caregivers of children birth to kindergarten entry, targeting the legislatively mandated participant outcome and benchmark areas.</w:t>
      </w:r>
      <w:r w:rsidRPr="001A2917">
        <w:rPr>
          <w:color w:val="FF0000"/>
        </w:rPr>
        <w:t xml:space="preserve"> </w:t>
      </w:r>
    </w:p>
  </w:footnote>
  <w:footnote w:id="5">
    <w:p w:rsidR="008272A0" w:rsidRDefault="008272A0">
      <w:pPr>
        <w:pStyle w:val="FootnoteText"/>
      </w:pPr>
      <w:r w:rsidRPr="001A2917">
        <w:rPr>
          <w:rStyle w:val="FootnoteReference"/>
        </w:rPr>
        <w:footnoteRef/>
      </w:r>
      <w:r w:rsidRPr="001A2917">
        <w:t xml:space="preserve"> </w:t>
      </w:r>
      <w:r w:rsidRPr="00730339">
        <w:t>For the purposes of the MIECHV, home visiting models have been defined as programs or initiatives in which home visiting is a primary service delivery strategy and in which services are offered on a voluntary basis to pregnant women, expectant fathers, and parents and caregivers of children birth to kindergarten entry, targeting participant outcomes which may include improved maternal and child health; prevention of child injuries, child abuse, or maltreatment, and reduction of emergency department visits; improvement in school readiness and achievement; reduction in crime or domestic violence; improvements in family economic self-sufficiency; improvements in the coordination and referrals for other community resources and supports; or improvements in parenting skills related to child development.</w:t>
      </w:r>
    </w:p>
  </w:footnote>
  <w:footnote w:id="6">
    <w:p w:rsidR="008272A0" w:rsidRDefault="008272A0" w:rsidP="009265CE">
      <w:pPr>
        <w:autoSpaceDE w:val="0"/>
        <w:autoSpaceDN w:val="0"/>
        <w:adjustRightInd w:val="0"/>
      </w:pPr>
      <w:r w:rsidRPr="001A2917">
        <w:rPr>
          <w:rStyle w:val="FootnoteReference"/>
        </w:rPr>
        <w:footnoteRef/>
      </w:r>
      <w:r w:rsidRPr="001A2917">
        <w:t xml:space="preserve"> Benchmarks include: </w:t>
      </w:r>
      <w:r w:rsidRPr="001A2917">
        <w:rPr>
          <w:rFonts w:eastAsia="DeVinne-Italic"/>
        </w:rPr>
        <w:t>Improved maternal and newborn health; Prevention of child injuries, child abuse, neglect, or maltreatment, and reduction of emergency department visits; Improvement in school readiness and achievement; Reduction in crime or domestic violence; Improvements in family economic self-sufficiency; and, Improvements in the coordination and referrals for other community resources and supports.</w:t>
      </w:r>
      <w:r w:rsidRPr="001A2917">
        <w:t xml:space="preserve"> See Section 511 (d) (1). </w:t>
      </w:r>
    </w:p>
  </w:footnote>
  <w:footnote w:id="7">
    <w:p w:rsidR="008272A0" w:rsidRDefault="008272A0">
      <w:pPr>
        <w:pStyle w:val="FootnoteText"/>
      </w:pPr>
      <w:r>
        <w:rPr>
          <w:rStyle w:val="FootnoteReference"/>
        </w:rPr>
        <w:footnoteRef/>
      </w:r>
      <w:r>
        <w:t xml:space="preserve"> A family is to be considered enrolled as of the date of the first home visit.</w:t>
      </w:r>
    </w:p>
  </w:footnote>
  <w:footnote w:id="8">
    <w:p w:rsidR="008272A0" w:rsidRDefault="008272A0">
      <w:pPr>
        <w:pStyle w:val="FootnoteText"/>
      </w:pPr>
      <w:r>
        <w:rPr>
          <w:rStyle w:val="FootnoteReference"/>
        </w:rPr>
        <w:footnoteRef/>
      </w:r>
      <w:r>
        <w:t xml:space="preserve"> </w:t>
      </w:r>
      <w:r w:rsidRPr="001A2917">
        <w:t>Section 511 (d)(2)(A).</w:t>
      </w:r>
    </w:p>
  </w:footnote>
  <w:footnote w:id="9">
    <w:p w:rsidR="008272A0" w:rsidRDefault="008272A0" w:rsidP="009265CE">
      <w:pPr>
        <w:pStyle w:val="FootnoteText"/>
      </w:pPr>
      <w:r w:rsidRPr="001A2917">
        <w:rPr>
          <w:rStyle w:val="FootnoteReference"/>
        </w:rPr>
        <w:footnoteRef/>
      </w:r>
      <w:r w:rsidRPr="001A2917">
        <w:t xml:space="preserve"> Ammerman et al: “Development and Implementation of a Quality Assurance Infrastructure in a Multisite Home Visitation Program in </w:t>
      </w:r>
      <w:smartTag w:uri="urn:schemas-microsoft-com:office:smarttags" w:element="State">
        <w:r w:rsidRPr="001A2917">
          <w:t>Ohio</w:t>
        </w:r>
      </w:smartTag>
      <w:r w:rsidRPr="001A2917">
        <w:t xml:space="preserve"> and </w:t>
      </w:r>
      <w:smartTag w:uri="urn:schemas-microsoft-com:office:smarttags" w:element="place">
        <w:smartTag w:uri="urn:schemas-microsoft-com:office:smarttags" w:element="State">
          <w:r w:rsidRPr="001A2917">
            <w:t>Kentucky</w:t>
          </w:r>
        </w:smartTag>
      </w:smartTag>
      <w:r w:rsidRPr="001A2917">
        <w:t xml:space="preserve">.” </w:t>
      </w:r>
      <w:r w:rsidRPr="001A2917">
        <w:rPr>
          <w:i/>
          <w:iCs/>
        </w:rPr>
        <w:t>Journal of Prevention and Intervention in the Community. Vol 34. No.1/2. 2007.</w:t>
      </w:r>
    </w:p>
  </w:footnote>
  <w:footnote w:id="10">
    <w:p w:rsidR="008272A0" w:rsidRDefault="008272A0" w:rsidP="009265CE">
      <w:pPr>
        <w:pStyle w:val="FootnoteText"/>
      </w:pPr>
      <w:r>
        <w:rPr>
          <w:rStyle w:val="FootnoteReference"/>
        </w:rPr>
        <w:footnoteRef/>
      </w:r>
      <w:r>
        <w:t xml:space="preserve"> Changes in key personnel require prior approval by HHS.</w:t>
      </w:r>
    </w:p>
    <w:p w:rsidR="008272A0" w:rsidRDefault="008272A0" w:rsidP="009265CE">
      <w:pPr>
        <w:pStyle w:val="FootnoteText"/>
      </w:pPr>
    </w:p>
  </w:footnote>
  <w:footnote w:id="11">
    <w:p w:rsidR="008272A0" w:rsidRDefault="008272A0">
      <w:pPr>
        <w:pStyle w:val="FootnoteText"/>
      </w:pPr>
      <w:r>
        <w:rPr>
          <w:rStyle w:val="FootnoteReference"/>
        </w:rPr>
        <w:footnoteRef/>
      </w:r>
      <w:r>
        <w:t xml:space="preserve"> Department of Health and Human Services, Health Resources and Services Administration, Administration for Children and Families, Maternal, Infant, and Early Childhood Home Visiting Program; Request for Public Comment, 75 Federal Register 141 (23 July 2010), pp. 43172-43177.</w:t>
      </w:r>
    </w:p>
  </w:footnote>
  <w:footnote w:id="12">
    <w:p w:rsidR="008272A0" w:rsidRDefault="008272A0">
      <w:pPr>
        <w:pStyle w:val="FootnoteText"/>
      </w:pPr>
      <w:r w:rsidRPr="001A2917">
        <w:rPr>
          <w:rStyle w:val="FootnoteReference"/>
        </w:rPr>
        <w:footnoteRef/>
      </w:r>
      <w:r w:rsidRPr="001A2917">
        <w:t xml:space="preserve"> </w:t>
      </w:r>
      <w:r w:rsidRPr="00730339">
        <w:t>For the purposes of the MIECHV, home visiting models have been defined as programs or initiatives in which home visiting is a primary service delivery strategy and in which services are offered on a voluntary basis to pregnant women, expectant fathers, and parents and caregivers of children birth to kindergarten entry, targeting participant outcomes which may include improved maternal and child health; prevention of child injuries, child abuse, or maltreatment, and reduction of emergency department visits; improvement in school readiness and achievement; reduction in crime or domestic violence; improvements in family economic self-sufficiency; improvements in the coordination and referrals for other community resources and supports; or improvements in parenting skills related to child development.</w:t>
      </w:r>
    </w:p>
  </w:footnote>
  <w:footnote w:id="13">
    <w:p w:rsidR="008272A0" w:rsidRDefault="008272A0" w:rsidP="009265CE">
      <w:pPr>
        <w:pStyle w:val="FootnoteText"/>
      </w:pPr>
      <w:r w:rsidRPr="001A2917">
        <w:rPr>
          <w:rStyle w:val="FootnoteReference"/>
        </w:rPr>
        <w:footnoteRef/>
      </w:r>
      <w:r w:rsidRPr="001A2917">
        <w:t xml:space="preserve"> States provided assurances in the initial Funding Opportunity Announcement about participation in any national evaluation activities. It is the Secretary’s intent to fund and carry out the national evaluation. However, HRSA and ACF would not prohibit a State from conducting research and evaluation outside of the national evaluation and other ongoing </w:t>
      </w:r>
      <w:r>
        <w:t>F</w:t>
      </w:r>
      <w:r w:rsidRPr="001A2917">
        <w:t>ederal research.</w:t>
      </w:r>
    </w:p>
  </w:footnote>
  <w:footnote w:id="14">
    <w:p w:rsidR="008272A0" w:rsidRPr="000D121E" w:rsidRDefault="008272A0" w:rsidP="009265CE">
      <w:pPr>
        <w:pStyle w:val="CommentText"/>
        <w:rPr>
          <w:sz w:val="20"/>
          <w:szCs w:val="20"/>
        </w:rPr>
      </w:pPr>
      <w:r w:rsidRPr="001A2917">
        <w:rPr>
          <w:rStyle w:val="FootnoteReference"/>
          <w:sz w:val="20"/>
          <w:szCs w:val="20"/>
        </w:rPr>
        <w:footnoteRef/>
      </w:r>
      <w:r w:rsidRPr="00730339">
        <w:rPr>
          <w:sz w:val="20"/>
          <w:szCs w:val="20"/>
        </w:rPr>
        <w:t xml:space="preserve"> Participatory evaluation engages stakeholders in the development, implementation</w:t>
      </w:r>
      <w:r>
        <w:rPr>
          <w:sz w:val="20"/>
          <w:szCs w:val="20"/>
        </w:rPr>
        <w:t>,</w:t>
      </w:r>
      <w:r w:rsidRPr="00730339">
        <w:rPr>
          <w:sz w:val="20"/>
          <w:szCs w:val="20"/>
        </w:rPr>
        <w:t xml:space="preserve"> and interpretation of evaluation results to maximize the usefulness of the results for stakeholders. Empowerment evaluation supports stakeholders to learn the tools on conducting effective evaluation to foster inquiry and self-evaluation or installation of continuous quality improvement.</w:t>
      </w:r>
    </w:p>
    <w:p w:rsidR="008272A0" w:rsidRDefault="008272A0" w:rsidP="009265CE">
      <w:pPr>
        <w:pStyle w:val="CommentText"/>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196554"/>
      <w:docPartObj>
        <w:docPartGallery w:val="Page Numbers (Top of Page)"/>
        <w:docPartUnique/>
      </w:docPartObj>
    </w:sdtPr>
    <w:sdtContent>
      <w:p w:rsidR="002B28F8" w:rsidRDefault="000C300D">
        <w:pPr>
          <w:pStyle w:val="Header"/>
          <w:jc w:val="right"/>
        </w:pPr>
        <w:fldSimple w:instr=" PAGE   \* MERGEFORMAT ">
          <w:r w:rsidR="0074189D">
            <w:rPr>
              <w:noProof/>
            </w:rPr>
            <w:t>3</w:t>
          </w:r>
        </w:fldSimple>
      </w:p>
    </w:sdtContent>
  </w:sdt>
  <w:p w:rsidR="002B28F8" w:rsidRDefault="002B28F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001C1"/>
    <w:multiLevelType w:val="hybridMultilevel"/>
    <w:tmpl w:val="129AFC6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94C85464">
      <w:numFmt w:val="bullet"/>
      <w:lvlText w:val="-"/>
      <w:lvlJc w:val="left"/>
      <w:pPr>
        <w:tabs>
          <w:tab w:val="num" w:pos="2160"/>
        </w:tabs>
        <w:ind w:left="2160" w:hanging="360"/>
      </w:pPr>
      <w:rPr>
        <w:rFonts w:ascii="Code 128 Expanded" w:eastAsia="Times New Roman" w:hAnsi="Code 128 Expanded" w:hint="default"/>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
    <w:nsid w:val="03B45270"/>
    <w:multiLevelType w:val="hybridMultilevel"/>
    <w:tmpl w:val="7E502ADE"/>
    <w:lvl w:ilvl="0" w:tplc="04090001">
      <w:start w:val="1"/>
      <w:numFmt w:val="bullet"/>
      <w:lvlText w:val=""/>
      <w:lvlJc w:val="left"/>
      <w:pPr>
        <w:tabs>
          <w:tab w:val="num" w:pos="660"/>
        </w:tabs>
        <w:ind w:left="660" w:hanging="360"/>
      </w:pPr>
      <w:rPr>
        <w:rFonts w:ascii="Symbol" w:hAnsi="Symbol" w:hint="default"/>
      </w:rPr>
    </w:lvl>
    <w:lvl w:ilvl="1" w:tplc="04090003">
      <w:start w:val="1"/>
      <w:numFmt w:val="bullet"/>
      <w:lvlText w:val="o"/>
      <w:lvlJc w:val="left"/>
      <w:pPr>
        <w:ind w:left="1380" w:hanging="360"/>
      </w:pPr>
      <w:rPr>
        <w:rFonts w:ascii="Courier New" w:hAnsi="Courier New" w:hint="default"/>
      </w:rPr>
    </w:lvl>
    <w:lvl w:ilvl="2" w:tplc="04090005">
      <w:start w:val="1"/>
      <w:numFmt w:val="bullet"/>
      <w:lvlText w:val=""/>
      <w:lvlJc w:val="left"/>
      <w:pPr>
        <w:ind w:left="2100" w:hanging="360"/>
      </w:pPr>
      <w:rPr>
        <w:rFonts w:ascii="Wingdings" w:hAnsi="Wingdings" w:hint="default"/>
      </w:rPr>
    </w:lvl>
    <w:lvl w:ilvl="3" w:tplc="04090001">
      <w:start w:val="1"/>
      <w:numFmt w:val="bullet"/>
      <w:lvlText w:val=""/>
      <w:lvlJc w:val="left"/>
      <w:pPr>
        <w:ind w:left="2820" w:hanging="360"/>
      </w:pPr>
      <w:rPr>
        <w:rFonts w:ascii="Symbol" w:hAnsi="Symbol" w:hint="default"/>
      </w:rPr>
    </w:lvl>
    <w:lvl w:ilvl="4" w:tplc="04090003">
      <w:start w:val="1"/>
      <w:numFmt w:val="bullet"/>
      <w:lvlText w:val="o"/>
      <w:lvlJc w:val="left"/>
      <w:pPr>
        <w:ind w:left="3540" w:hanging="360"/>
      </w:pPr>
      <w:rPr>
        <w:rFonts w:ascii="Courier New" w:hAnsi="Courier New" w:hint="default"/>
      </w:rPr>
    </w:lvl>
    <w:lvl w:ilvl="5" w:tplc="04090005">
      <w:start w:val="1"/>
      <w:numFmt w:val="bullet"/>
      <w:lvlText w:val=""/>
      <w:lvlJc w:val="left"/>
      <w:pPr>
        <w:ind w:left="4260" w:hanging="360"/>
      </w:pPr>
      <w:rPr>
        <w:rFonts w:ascii="Wingdings" w:hAnsi="Wingdings" w:hint="default"/>
      </w:rPr>
    </w:lvl>
    <w:lvl w:ilvl="6" w:tplc="04090001">
      <w:start w:val="1"/>
      <w:numFmt w:val="bullet"/>
      <w:lvlText w:val=""/>
      <w:lvlJc w:val="left"/>
      <w:pPr>
        <w:ind w:left="4980" w:hanging="360"/>
      </w:pPr>
      <w:rPr>
        <w:rFonts w:ascii="Symbol" w:hAnsi="Symbol" w:hint="default"/>
      </w:rPr>
    </w:lvl>
    <w:lvl w:ilvl="7" w:tplc="04090003">
      <w:start w:val="1"/>
      <w:numFmt w:val="bullet"/>
      <w:lvlText w:val="o"/>
      <w:lvlJc w:val="left"/>
      <w:pPr>
        <w:ind w:left="5700" w:hanging="360"/>
      </w:pPr>
      <w:rPr>
        <w:rFonts w:ascii="Courier New" w:hAnsi="Courier New" w:hint="default"/>
      </w:rPr>
    </w:lvl>
    <w:lvl w:ilvl="8" w:tplc="04090005">
      <w:start w:val="1"/>
      <w:numFmt w:val="bullet"/>
      <w:lvlText w:val=""/>
      <w:lvlJc w:val="left"/>
      <w:pPr>
        <w:ind w:left="6420" w:hanging="360"/>
      </w:pPr>
      <w:rPr>
        <w:rFonts w:ascii="Wingdings" w:hAnsi="Wingdings" w:hint="default"/>
      </w:rPr>
    </w:lvl>
  </w:abstractNum>
  <w:abstractNum w:abstractNumId="2">
    <w:nsid w:val="042A63EC"/>
    <w:multiLevelType w:val="hybridMultilevel"/>
    <w:tmpl w:val="4ADEA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58D21E4"/>
    <w:multiLevelType w:val="hybridMultilevel"/>
    <w:tmpl w:val="E9AC03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63252EA"/>
    <w:multiLevelType w:val="hybridMultilevel"/>
    <w:tmpl w:val="A2041F4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6AA6219"/>
    <w:multiLevelType w:val="hybridMultilevel"/>
    <w:tmpl w:val="2C7605E4"/>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6">
    <w:nsid w:val="07A332CE"/>
    <w:multiLevelType w:val="multilevel"/>
    <w:tmpl w:val="97029D62"/>
    <w:lvl w:ilvl="0">
      <w:start w:val="1"/>
      <w:numFmt w:val="decimal"/>
      <w:lvlText w:val="%1."/>
      <w:lvlJc w:val="left"/>
      <w:pPr>
        <w:tabs>
          <w:tab w:val="num" w:pos="360"/>
        </w:tabs>
        <w:ind w:left="360" w:hanging="360"/>
      </w:pPr>
      <w:rPr>
        <w:rFonts w:cs="Times New Roman" w:hint="default"/>
      </w:rPr>
    </w:lvl>
    <w:lvl w:ilvl="1">
      <w:start w:val="1"/>
      <w:numFmt w:val="bullet"/>
      <w:lvlText w:val=""/>
      <w:lvlJc w:val="left"/>
      <w:pPr>
        <w:tabs>
          <w:tab w:val="num" w:pos="720"/>
        </w:tabs>
        <w:ind w:left="720" w:hanging="360"/>
      </w:pPr>
      <w:rPr>
        <w:rFonts w:ascii="Symbol" w:hAnsi="Symbol"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Symbol" w:hAnsi="Symbol" w:hint="default"/>
        <w:color w:val="auto"/>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7">
    <w:nsid w:val="0D727C85"/>
    <w:multiLevelType w:val="hybridMultilevel"/>
    <w:tmpl w:val="8F4AAEE2"/>
    <w:lvl w:ilvl="0" w:tplc="04090005">
      <w:start w:val="1"/>
      <w:numFmt w:val="bullet"/>
      <w:lvlText w:val=""/>
      <w:lvlJc w:val="left"/>
      <w:pPr>
        <w:tabs>
          <w:tab w:val="num" w:pos="660"/>
        </w:tabs>
        <w:ind w:left="660" w:hanging="360"/>
      </w:pPr>
      <w:rPr>
        <w:rFonts w:ascii="Wingdings" w:hAnsi="Wingdings" w:hint="default"/>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64CA104A">
      <w:start w:val="4"/>
      <w:numFmt w:val="upperRoman"/>
      <w:lvlText w:val="%4."/>
      <w:lvlJc w:val="left"/>
      <w:pPr>
        <w:ind w:left="2880" w:hanging="720"/>
      </w:pPr>
      <w:rPr>
        <w:rFonts w:cs="Times New Roman" w:hint="default"/>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8">
    <w:nsid w:val="0DA704D7"/>
    <w:multiLevelType w:val="hybridMultilevel"/>
    <w:tmpl w:val="9D10E7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1B510A8"/>
    <w:multiLevelType w:val="hybridMultilevel"/>
    <w:tmpl w:val="47004EF8"/>
    <w:lvl w:ilvl="0" w:tplc="04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04090017">
      <w:start w:val="1"/>
      <w:numFmt w:val="lowerLetter"/>
      <w:lvlText w:val="%3)"/>
      <w:lvlJc w:val="left"/>
      <w:pPr>
        <w:tabs>
          <w:tab w:val="num" w:pos="1980"/>
        </w:tabs>
        <w:ind w:left="1980" w:hanging="36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10">
    <w:nsid w:val="15811B72"/>
    <w:multiLevelType w:val="hybridMultilevel"/>
    <w:tmpl w:val="3028B5AA"/>
    <w:lvl w:ilvl="0" w:tplc="04090001">
      <w:start w:val="1"/>
      <w:numFmt w:val="bullet"/>
      <w:lvlText w:val=""/>
      <w:lvlJc w:val="left"/>
      <w:pPr>
        <w:ind w:left="99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1">
    <w:nsid w:val="158831A3"/>
    <w:multiLevelType w:val="hybridMultilevel"/>
    <w:tmpl w:val="F17243FA"/>
    <w:lvl w:ilvl="0" w:tplc="04090005">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nsid w:val="15D9638E"/>
    <w:multiLevelType w:val="hybridMultilevel"/>
    <w:tmpl w:val="02AE0E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3">
    <w:nsid w:val="16543F2C"/>
    <w:multiLevelType w:val="hybridMultilevel"/>
    <w:tmpl w:val="8430BDAC"/>
    <w:lvl w:ilvl="0" w:tplc="04090005">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4">
    <w:nsid w:val="18367C4E"/>
    <w:multiLevelType w:val="hybridMultilevel"/>
    <w:tmpl w:val="5C0EDF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8A81A4C"/>
    <w:multiLevelType w:val="hybridMultilevel"/>
    <w:tmpl w:val="99EC83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6">
    <w:nsid w:val="194409DF"/>
    <w:multiLevelType w:val="multilevel"/>
    <w:tmpl w:val="77AA34E2"/>
    <w:lvl w:ilvl="0">
      <w:start w:val="1"/>
      <w:numFmt w:val="upperLetter"/>
      <w:lvlText w:val="%1."/>
      <w:lvlJc w:val="left"/>
      <w:pPr>
        <w:tabs>
          <w:tab w:val="num" w:pos="360"/>
        </w:tabs>
        <w:ind w:left="360" w:hanging="360"/>
      </w:pPr>
      <w:rPr>
        <w:rFonts w:ascii="Times New Roman" w:eastAsia="Times New Roman" w:hAnsi="Times New Roman" w:cs="Times New Roman"/>
      </w:rPr>
    </w:lvl>
    <w:lvl w:ilvl="1">
      <w:start w:val="1"/>
      <w:numFmt w:val="bullet"/>
      <w:lvlText w:val=""/>
      <w:lvlJc w:val="left"/>
      <w:pPr>
        <w:tabs>
          <w:tab w:val="num" w:pos="720"/>
        </w:tabs>
        <w:ind w:left="720" w:hanging="360"/>
      </w:pPr>
      <w:rPr>
        <w:rFonts w:ascii="Symbol" w:hAnsi="Symbol" w:hint="default"/>
        <w:color w:val="auto"/>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Symbol" w:hAnsi="Symbol" w:hint="default"/>
        <w:color w:val="auto"/>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7">
    <w:nsid w:val="19C95BB1"/>
    <w:multiLevelType w:val="hybridMultilevel"/>
    <w:tmpl w:val="AE42B3FA"/>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nsid w:val="1B000BCF"/>
    <w:multiLevelType w:val="hybridMultilevel"/>
    <w:tmpl w:val="61624182"/>
    <w:lvl w:ilvl="0" w:tplc="04090001">
      <w:start w:val="1"/>
      <w:numFmt w:val="bullet"/>
      <w:lvlText w:val=""/>
      <w:lvlJc w:val="left"/>
      <w:pPr>
        <w:ind w:left="99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9">
    <w:nsid w:val="1DCE2B9C"/>
    <w:multiLevelType w:val="multilevel"/>
    <w:tmpl w:val="92A2E804"/>
    <w:lvl w:ilvl="0">
      <w:start w:val="1"/>
      <w:numFmt w:val="upperLetter"/>
      <w:lvlText w:val="%1."/>
      <w:lvlJc w:val="left"/>
      <w:pPr>
        <w:tabs>
          <w:tab w:val="num" w:pos="360"/>
        </w:tabs>
        <w:ind w:left="360" w:hanging="360"/>
      </w:pPr>
      <w:rPr>
        <w:rFonts w:ascii="Times New Roman" w:eastAsia="Times New Roman" w:hAnsi="Times New Roman" w:cs="Times New Roman"/>
      </w:rPr>
    </w:lvl>
    <w:lvl w:ilvl="1">
      <w:start w:val="1"/>
      <w:numFmt w:val="bullet"/>
      <w:lvlText w:val=""/>
      <w:lvlJc w:val="left"/>
      <w:pPr>
        <w:tabs>
          <w:tab w:val="num" w:pos="720"/>
        </w:tabs>
        <w:ind w:left="720" w:hanging="360"/>
      </w:pPr>
      <w:rPr>
        <w:rFonts w:ascii="Symbol" w:hAnsi="Symbol" w:hint="default"/>
      </w:rPr>
    </w:lvl>
    <w:lvl w:ilvl="2">
      <w:start w:val="1"/>
      <w:numFmt w:val="lowerLetter"/>
      <w:lvlText w:val="%3."/>
      <w:lvlJc w:val="left"/>
      <w:pPr>
        <w:tabs>
          <w:tab w:val="num" w:pos="1080"/>
        </w:tabs>
        <w:ind w:left="1080" w:hanging="360"/>
      </w:pPr>
      <w:rPr>
        <w:rFonts w:cs="Times New Roman"/>
      </w:rPr>
    </w:lvl>
    <w:lvl w:ilvl="3">
      <w:start w:val="1"/>
      <w:numFmt w:val="bullet"/>
      <w:lvlText w:val=""/>
      <w:lvlJc w:val="left"/>
      <w:pPr>
        <w:tabs>
          <w:tab w:val="num" w:pos="1440"/>
        </w:tabs>
        <w:ind w:left="1440" w:hanging="360"/>
      </w:pPr>
      <w:rPr>
        <w:rFonts w:ascii="Symbol" w:hAnsi="Symbol" w:hint="default"/>
        <w:color w:val="auto"/>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0">
    <w:nsid w:val="1E1B19DA"/>
    <w:multiLevelType w:val="hybridMultilevel"/>
    <w:tmpl w:val="05C24CE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1">
    <w:nsid w:val="21946B01"/>
    <w:multiLevelType w:val="hybridMultilevel"/>
    <w:tmpl w:val="6848235C"/>
    <w:lvl w:ilvl="0" w:tplc="DE8AE986">
      <w:start w:val="1"/>
      <w:numFmt w:val="upperLetter"/>
      <w:lvlText w:val="%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22">
    <w:nsid w:val="21A44D85"/>
    <w:multiLevelType w:val="hybridMultilevel"/>
    <w:tmpl w:val="360CC8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3">
    <w:nsid w:val="231A4481"/>
    <w:multiLevelType w:val="hybridMultilevel"/>
    <w:tmpl w:val="CC7C3212"/>
    <w:lvl w:ilvl="0" w:tplc="04090015">
      <w:start w:val="1"/>
      <w:numFmt w:val="upperLetter"/>
      <w:lvlText w:val="%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64CA104A">
      <w:start w:val="4"/>
      <w:numFmt w:val="upperRoman"/>
      <w:lvlText w:val="%4."/>
      <w:lvlJc w:val="left"/>
      <w:pPr>
        <w:ind w:left="2880" w:hanging="720"/>
      </w:pPr>
      <w:rPr>
        <w:rFonts w:cs="Times New Roman" w:hint="default"/>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24">
    <w:nsid w:val="239365CB"/>
    <w:multiLevelType w:val="hybridMultilevel"/>
    <w:tmpl w:val="F03A6A34"/>
    <w:lvl w:ilvl="0" w:tplc="0DFE3D5A">
      <w:start w:val="1"/>
      <w:numFmt w:val="upperLetter"/>
      <w:lvlText w:val="%1."/>
      <w:lvlJc w:val="left"/>
      <w:pPr>
        <w:ind w:left="1075" w:hanging="360"/>
      </w:pPr>
      <w:rPr>
        <w:rFonts w:cs="Times New Roman" w:hint="default"/>
      </w:rPr>
    </w:lvl>
    <w:lvl w:ilvl="1" w:tplc="04090019" w:tentative="1">
      <w:start w:val="1"/>
      <w:numFmt w:val="lowerLetter"/>
      <w:lvlText w:val="%2."/>
      <w:lvlJc w:val="left"/>
      <w:pPr>
        <w:ind w:left="1795" w:hanging="360"/>
      </w:pPr>
      <w:rPr>
        <w:rFonts w:cs="Times New Roman"/>
      </w:rPr>
    </w:lvl>
    <w:lvl w:ilvl="2" w:tplc="0409001B" w:tentative="1">
      <w:start w:val="1"/>
      <w:numFmt w:val="lowerRoman"/>
      <w:lvlText w:val="%3."/>
      <w:lvlJc w:val="right"/>
      <w:pPr>
        <w:ind w:left="2515" w:hanging="180"/>
      </w:pPr>
      <w:rPr>
        <w:rFonts w:cs="Times New Roman"/>
      </w:rPr>
    </w:lvl>
    <w:lvl w:ilvl="3" w:tplc="0409000F" w:tentative="1">
      <w:start w:val="1"/>
      <w:numFmt w:val="decimal"/>
      <w:lvlText w:val="%4."/>
      <w:lvlJc w:val="left"/>
      <w:pPr>
        <w:ind w:left="3235" w:hanging="360"/>
      </w:pPr>
      <w:rPr>
        <w:rFonts w:cs="Times New Roman"/>
      </w:rPr>
    </w:lvl>
    <w:lvl w:ilvl="4" w:tplc="04090019" w:tentative="1">
      <w:start w:val="1"/>
      <w:numFmt w:val="lowerLetter"/>
      <w:lvlText w:val="%5."/>
      <w:lvlJc w:val="left"/>
      <w:pPr>
        <w:ind w:left="3955" w:hanging="360"/>
      </w:pPr>
      <w:rPr>
        <w:rFonts w:cs="Times New Roman"/>
      </w:rPr>
    </w:lvl>
    <w:lvl w:ilvl="5" w:tplc="0409001B" w:tentative="1">
      <w:start w:val="1"/>
      <w:numFmt w:val="lowerRoman"/>
      <w:lvlText w:val="%6."/>
      <w:lvlJc w:val="right"/>
      <w:pPr>
        <w:ind w:left="4675" w:hanging="180"/>
      </w:pPr>
      <w:rPr>
        <w:rFonts w:cs="Times New Roman"/>
      </w:rPr>
    </w:lvl>
    <w:lvl w:ilvl="6" w:tplc="0409000F">
      <w:start w:val="1"/>
      <w:numFmt w:val="decimal"/>
      <w:lvlText w:val="%7."/>
      <w:lvlJc w:val="left"/>
      <w:pPr>
        <w:ind w:left="5395" w:hanging="360"/>
      </w:pPr>
      <w:rPr>
        <w:rFonts w:cs="Times New Roman"/>
      </w:rPr>
    </w:lvl>
    <w:lvl w:ilvl="7" w:tplc="04090019" w:tentative="1">
      <w:start w:val="1"/>
      <w:numFmt w:val="lowerLetter"/>
      <w:lvlText w:val="%8."/>
      <w:lvlJc w:val="left"/>
      <w:pPr>
        <w:ind w:left="6115" w:hanging="360"/>
      </w:pPr>
      <w:rPr>
        <w:rFonts w:cs="Times New Roman"/>
      </w:rPr>
    </w:lvl>
    <w:lvl w:ilvl="8" w:tplc="0409001B" w:tentative="1">
      <w:start w:val="1"/>
      <w:numFmt w:val="lowerRoman"/>
      <w:lvlText w:val="%9."/>
      <w:lvlJc w:val="right"/>
      <w:pPr>
        <w:ind w:left="6835" w:hanging="180"/>
      </w:pPr>
      <w:rPr>
        <w:rFonts w:cs="Times New Roman"/>
      </w:rPr>
    </w:lvl>
  </w:abstractNum>
  <w:abstractNum w:abstractNumId="25">
    <w:nsid w:val="28FE4649"/>
    <w:multiLevelType w:val="hybridMultilevel"/>
    <w:tmpl w:val="81AC1F9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6">
    <w:nsid w:val="2C60240C"/>
    <w:multiLevelType w:val="hybridMultilevel"/>
    <w:tmpl w:val="3E4C60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2EB87AAA"/>
    <w:multiLevelType w:val="hybridMultilevel"/>
    <w:tmpl w:val="200E36A8"/>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8">
    <w:nsid w:val="307C32F9"/>
    <w:multiLevelType w:val="hybridMultilevel"/>
    <w:tmpl w:val="7C368224"/>
    <w:lvl w:ilvl="0" w:tplc="0409000F">
      <w:start w:val="1"/>
      <w:numFmt w:val="decimal"/>
      <w:lvlText w:val="%1."/>
      <w:lvlJc w:val="left"/>
      <w:pPr>
        <w:ind w:left="720" w:hanging="360"/>
      </w:pPr>
      <w:rPr>
        <w:rFonts w:cs="Times New Roman"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tabs>
          <w:tab w:val="num" w:pos="2340"/>
        </w:tabs>
        <w:ind w:left="2340" w:hanging="360"/>
      </w:pPr>
      <w:rPr>
        <w:rFonts w:ascii="Wingdings" w:hAnsi="Wingdings" w:hint="default"/>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9">
    <w:nsid w:val="331F6246"/>
    <w:multiLevelType w:val="hybridMultilevel"/>
    <w:tmpl w:val="EB26D82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0">
    <w:nsid w:val="37561363"/>
    <w:multiLevelType w:val="hybridMultilevel"/>
    <w:tmpl w:val="ECB09CCE"/>
    <w:lvl w:ilvl="0" w:tplc="0409000F">
      <w:start w:val="1"/>
      <w:numFmt w:val="decimal"/>
      <w:lvlText w:val="%1."/>
      <w:lvlJc w:val="left"/>
      <w:pPr>
        <w:ind w:left="720" w:hanging="360"/>
      </w:pPr>
      <w:rPr>
        <w:rFonts w:cs="Times New Roman" w:hint="default"/>
      </w:rPr>
    </w:lvl>
    <w:lvl w:ilvl="1" w:tplc="04090003">
      <w:start w:val="1"/>
      <w:numFmt w:val="bullet"/>
      <w:lvlText w:val="o"/>
      <w:lvlJc w:val="left"/>
      <w:pPr>
        <w:ind w:left="1440" w:hanging="360"/>
      </w:pPr>
      <w:rPr>
        <w:rFonts w:ascii="Courier New" w:hAnsi="Courier New" w:hint="default"/>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1">
    <w:nsid w:val="37D064EB"/>
    <w:multiLevelType w:val="hybridMultilevel"/>
    <w:tmpl w:val="DCC4DAAC"/>
    <w:lvl w:ilvl="0" w:tplc="04090007">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2">
    <w:nsid w:val="385D16E9"/>
    <w:multiLevelType w:val="multilevel"/>
    <w:tmpl w:val="5558764C"/>
    <w:lvl w:ilvl="0">
      <w:start w:val="1"/>
      <w:numFmt w:val="decimal"/>
      <w:lvlText w:val="%1."/>
      <w:lvlJc w:val="left"/>
      <w:pPr>
        <w:tabs>
          <w:tab w:val="num" w:pos="360"/>
        </w:tabs>
        <w:ind w:left="360" w:hanging="360"/>
      </w:pPr>
      <w:rPr>
        <w:rFonts w:cs="Times New Roman" w:hint="default"/>
      </w:rPr>
    </w:lvl>
    <w:lvl w:ilvl="1">
      <w:start w:val="1"/>
      <w:numFmt w:val="bullet"/>
      <w:lvlText w:val=""/>
      <w:lvlJc w:val="left"/>
      <w:pPr>
        <w:tabs>
          <w:tab w:val="num" w:pos="720"/>
        </w:tabs>
        <w:ind w:left="720" w:hanging="360"/>
      </w:pPr>
      <w:rPr>
        <w:rFonts w:ascii="Symbol" w:hAnsi="Symbol"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o"/>
      <w:lvlJc w:val="left"/>
      <w:pPr>
        <w:tabs>
          <w:tab w:val="num" w:pos="1440"/>
        </w:tabs>
        <w:ind w:left="1440" w:hanging="360"/>
      </w:pPr>
      <w:rPr>
        <w:rFonts w:ascii="Courier New" w:hAnsi="Courier New" w:hint="default"/>
        <w:color w:val="auto"/>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3">
    <w:nsid w:val="39AD6814"/>
    <w:multiLevelType w:val="hybridMultilevel"/>
    <w:tmpl w:val="235CF62A"/>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34">
    <w:nsid w:val="3A7D0A5E"/>
    <w:multiLevelType w:val="hybridMultilevel"/>
    <w:tmpl w:val="F07C8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5">
    <w:nsid w:val="3A906CA1"/>
    <w:multiLevelType w:val="hybridMultilevel"/>
    <w:tmpl w:val="DE88C272"/>
    <w:lvl w:ilvl="0" w:tplc="04090015">
      <w:start w:val="1"/>
      <w:numFmt w:val="upperLetter"/>
      <w:lvlText w:val="%1."/>
      <w:lvlJc w:val="left"/>
      <w:pPr>
        <w:tabs>
          <w:tab w:val="num" w:pos="660"/>
        </w:tabs>
        <w:ind w:left="660" w:hanging="360"/>
      </w:pPr>
      <w:rPr>
        <w:rFonts w:cs="Times New Roman"/>
      </w:rPr>
    </w:lvl>
    <w:lvl w:ilvl="1" w:tplc="04090001">
      <w:start w:val="1"/>
      <w:numFmt w:val="bullet"/>
      <w:lvlText w:val=""/>
      <w:lvlJc w:val="left"/>
      <w:pPr>
        <w:tabs>
          <w:tab w:val="num" w:pos="1080"/>
        </w:tabs>
        <w:ind w:left="1080" w:hanging="360"/>
      </w:pPr>
      <w:rPr>
        <w:rFonts w:ascii="Symbol" w:hAnsi="Symbol" w:hint="default"/>
      </w:rPr>
    </w:lvl>
    <w:lvl w:ilvl="2" w:tplc="04090001">
      <w:start w:val="1"/>
      <w:numFmt w:val="bullet"/>
      <w:lvlText w:val=""/>
      <w:lvlJc w:val="left"/>
      <w:pPr>
        <w:tabs>
          <w:tab w:val="num" w:pos="1080"/>
        </w:tabs>
        <w:ind w:left="1080" w:hanging="360"/>
      </w:pPr>
      <w:rPr>
        <w:rFonts w:ascii="Symbol" w:hAnsi="Symbol" w:hint="default"/>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36">
    <w:nsid w:val="3C8916C0"/>
    <w:multiLevelType w:val="multilevel"/>
    <w:tmpl w:val="02ACEB20"/>
    <w:lvl w:ilvl="0">
      <w:start w:val="1"/>
      <w:numFmt w:val="upperLetter"/>
      <w:lvlText w:val="%1."/>
      <w:lvlJc w:val="left"/>
      <w:pPr>
        <w:tabs>
          <w:tab w:val="num" w:pos="360"/>
        </w:tabs>
        <w:ind w:left="360" w:hanging="360"/>
      </w:pPr>
      <w:rPr>
        <w:rFonts w:ascii="Times New Roman" w:eastAsia="Times New Roman" w:hAnsi="Times New Roman" w:cs="Times New Roman"/>
      </w:rPr>
    </w:lvl>
    <w:lvl w:ilvl="1">
      <w:start w:val="1"/>
      <w:numFmt w:val="bullet"/>
      <w:lvlText w:val=""/>
      <w:lvlJc w:val="left"/>
      <w:pPr>
        <w:tabs>
          <w:tab w:val="num" w:pos="720"/>
        </w:tabs>
        <w:ind w:left="720" w:hanging="360"/>
      </w:pPr>
      <w:rPr>
        <w:rFonts w:ascii="Symbol" w:hAnsi="Symbol" w:hint="default"/>
      </w:rPr>
    </w:lvl>
    <w:lvl w:ilvl="2">
      <w:start w:val="1"/>
      <w:numFmt w:val="bullet"/>
      <w:lvlText w:val="o"/>
      <w:lvlJc w:val="left"/>
      <w:pPr>
        <w:tabs>
          <w:tab w:val="num" w:pos="1080"/>
        </w:tabs>
        <w:ind w:left="1080" w:hanging="360"/>
      </w:pPr>
      <w:rPr>
        <w:rFonts w:ascii="Courier New" w:hAnsi="Courier New" w:hint="default"/>
      </w:rPr>
    </w:lvl>
    <w:lvl w:ilvl="3">
      <w:start w:val="1"/>
      <w:numFmt w:val="bullet"/>
      <w:lvlText w:val=""/>
      <w:lvlJc w:val="left"/>
      <w:pPr>
        <w:tabs>
          <w:tab w:val="num" w:pos="1440"/>
        </w:tabs>
        <w:ind w:left="1440" w:hanging="360"/>
      </w:pPr>
      <w:rPr>
        <w:rFonts w:ascii="Symbol" w:hAnsi="Symbol" w:hint="default"/>
        <w:color w:val="auto"/>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7">
    <w:nsid w:val="3E8C45FC"/>
    <w:multiLevelType w:val="hybridMultilevel"/>
    <w:tmpl w:val="719269E6"/>
    <w:lvl w:ilvl="0" w:tplc="2B8E5594">
      <w:start w:val="1"/>
      <w:numFmt w:val="upperLetter"/>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8">
    <w:nsid w:val="3EB1411D"/>
    <w:multiLevelType w:val="hybridMultilevel"/>
    <w:tmpl w:val="9ADA3FA2"/>
    <w:lvl w:ilvl="0" w:tplc="04090001">
      <w:start w:val="1"/>
      <w:numFmt w:val="bullet"/>
      <w:lvlText w:val=""/>
      <w:lvlJc w:val="left"/>
      <w:pPr>
        <w:ind w:left="63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39">
    <w:nsid w:val="3F5D1576"/>
    <w:multiLevelType w:val="multilevel"/>
    <w:tmpl w:val="E544291E"/>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Symbol" w:hAnsi="Symbol" w:hint="default"/>
      </w:rPr>
    </w:lvl>
    <w:lvl w:ilvl="2">
      <w:start w:val="1"/>
      <w:numFmt w:val="lowerLetter"/>
      <w:lvlText w:val="%3."/>
      <w:lvlJc w:val="left"/>
      <w:pPr>
        <w:tabs>
          <w:tab w:val="num" w:pos="1080"/>
        </w:tabs>
        <w:ind w:left="1080" w:hanging="360"/>
      </w:pPr>
      <w:rPr>
        <w:rFonts w:cs="Times New Roman"/>
      </w:rPr>
    </w:lvl>
    <w:lvl w:ilvl="3">
      <w:start w:val="1"/>
      <w:numFmt w:val="bullet"/>
      <w:lvlText w:val=""/>
      <w:lvlJc w:val="left"/>
      <w:pPr>
        <w:tabs>
          <w:tab w:val="num" w:pos="1440"/>
        </w:tabs>
        <w:ind w:left="1440" w:hanging="360"/>
      </w:pPr>
      <w:rPr>
        <w:rFonts w:ascii="Symbol" w:hAnsi="Symbol" w:hint="default"/>
        <w:color w:val="auto"/>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0">
    <w:nsid w:val="405B2B93"/>
    <w:multiLevelType w:val="hybridMultilevel"/>
    <w:tmpl w:val="B2AADA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1">
    <w:nsid w:val="426B51F6"/>
    <w:multiLevelType w:val="hybridMultilevel"/>
    <w:tmpl w:val="004CCF74"/>
    <w:lvl w:ilvl="0" w:tplc="04090003">
      <w:start w:val="1"/>
      <w:numFmt w:val="bullet"/>
      <w:lvlText w:val="o"/>
      <w:lvlJc w:val="left"/>
      <w:pPr>
        <w:tabs>
          <w:tab w:val="num" w:pos="1800"/>
        </w:tabs>
        <w:ind w:left="1800" w:hanging="360"/>
      </w:pPr>
      <w:rPr>
        <w:rFonts w:ascii="Courier New" w:hAnsi="Courier New"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42">
    <w:nsid w:val="42934683"/>
    <w:multiLevelType w:val="hybridMultilevel"/>
    <w:tmpl w:val="BAC0DD86"/>
    <w:lvl w:ilvl="0" w:tplc="04090001">
      <w:start w:val="1"/>
      <w:numFmt w:val="bullet"/>
      <w:lvlText w:val=""/>
      <w:lvlJc w:val="left"/>
      <w:pPr>
        <w:ind w:left="66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3">
    <w:nsid w:val="45116882"/>
    <w:multiLevelType w:val="hybridMultilevel"/>
    <w:tmpl w:val="266C5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451749F2"/>
    <w:multiLevelType w:val="hybridMultilevel"/>
    <w:tmpl w:val="A3D83D54"/>
    <w:lvl w:ilvl="0" w:tplc="04090005">
      <w:start w:val="1"/>
      <w:numFmt w:val="bullet"/>
      <w:lvlText w:val=""/>
      <w:lvlJc w:val="left"/>
      <w:pPr>
        <w:tabs>
          <w:tab w:val="num" w:pos="660"/>
        </w:tabs>
        <w:ind w:left="660" w:hanging="360"/>
      </w:pPr>
      <w:rPr>
        <w:rFonts w:ascii="Wingdings" w:hAnsi="Wingdings" w:hint="default"/>
      </w:rPr>
    </w:lvl>
    <w:lvl w:ilvl="1" w:tplc="04090001">
      <w:start w:val="1"/>
      <w:numFmt w:val="bullet"/>
      <w:lvlText w:val=""/>
      <w:lvlJc w:val="left"/>
      <w:pPr>
        <w:tabs>
          <w:tab w:val="num" w:pos="1080"/>
        </w:tabs>
        <w:ind w:left="1080" w:hanging="360"/>
      </w:pPr>
      <w:rPr>
        <w:rFonts w:ascii="Symbol" w:hAnsi="Symbol" w:hint="default"/>
      </w:rPr>
    </w:lvl>
    <w:lvl w:ilvl="2" w:tplc="04090001">
      <w:start w:val="1"/>
      <w:numFmt w:val="bullet"/>
      <w:lvlText w:val=""/>
      <w:lvlJc w:val="left"/>
      <w:pPr>
        <w:tabs>
          <w:tab w:val="num" w:pos="1080"/>
        </w:tabs>
        <w:ind w:left="1080" w:hanging="360"/>
      </w:pPr>
      <w:rPr>
        <w:rFonts w:ascii="Symbol" w:hAnsi="Symbol" w:hint="default"/>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45">
    <w:nsid w:val="458C4804"/>
    <w:multiLevelType w:val="multilevel"/>
    <w:tmpl w:val="26F85A9A"/>
    <w:lvl w:ilvl="0">
      <w:start w:val="1"/>
      <w:numFmt w:val="upperLetter"/>
      <w:lvlText w:val="%1."/>
      <w:lvlJc w:val="left"/>
      <w:pPr>
        <w:tabs>
          <w:tab w:val="num" w:pos="360"/>
        </w:tabs>
        <w:ind w:left="360" w:hanging="360"/>
      </w:pPr>
      <w:rPr>
        <w:rFonts w:ascii="Times New Roman" w:eastAsia="Times New Roman" w:hAnsi="Times New Roman" w:cs="Times New Roman"/>
      </w:rPr>
    </w:lvl>
    <w:lvl w:ilvl="1">
      <w:start w:val="1"/>
      <w:numFmt w:val="bullet"/>
      <w:lvlText w:val=""/>
      <w:lvlJc w:val="left"/>
      <w:pPr>
        <w:tabs>
          <w:tab w:val="num" w:pos="720"/>
        </w:tabs>
        <w:ind w:left="720" w:hanging="360"/>
      </w:pPr>
      <w:rPr>
        <w:rFonts w:ascii="Symbol" w:hAnsi="Symbol" w:hint="default"/>
      </w:rPr>
    </w:lvl>
    <w:lvl w:ilvl="2">
      <w:start w:val="1"/>
      <w:numFmt w:val="bullet"/>
      <w:lvlText w:val="o"/>
      <w:lvlJc w:val="left"/>
      <w:pPr>
        <w:tabs>
          <w:tab w:val="num" w:pos="1080"/>
        </w:tabs>
        <w:ind w:left="1080" w:hanging="360"/>
      </w:pPr>
      <w:rPr>
        <w:rFonts w:ascii="Courier New" w:hAnsi="Courier New" w:hint="default"/>
      </w:rPr>
    </w:lvl>
    <w:lvl w:ilvl="3">
      <w:start w:val="1"/>
      <w:numFmt w:val="bullet"/>
      <w:lvlText w:val=""/>
      <w:lvlJc w:val="left"/>
      <w:pPr>
        <w:tabs>
          <w:tab w:val="num" w:pos="1440"/>
        </w:tabs>
        <w:ind w:left="1440" w:hanging="360"/>
      </w:pPr>
      <w:rPr>
        <w:rFonts w:ascii="Symbol" w:hAnsi="Symbol" w:hint="default"/>
        <w:color w:val="auto"/>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6">
    <w:nsid w:val="45F20D7D"/>
    <w:multiLevelType w:val="hybridMultilevel"/>
    <w:tmpl w:val="7B7A5EB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47">
    <w:nsid w:val="46B301C1"/>
    <w:multiLevelType w:val="hybridMultilevel"/>
    <w:tmpl w:val="D48A63FE"/>
    <w:lvl w:ilvl="0" w:tplc="89B2E000">
      <w:start w:val="1"/>
      <w:numFmt w:val="bullet"/>
      <w:lvlText w:val=""/>
      <w:lvlJc w:val="left"/>
      <w:pPr>
        <w:tabs>
          <w:tab w:val="num" w:pos="1080"/>
        </w:tabs>
        <w:ind w:left="1080" w:hanging="360"/>
      </w:pPr>
      <w:rPr>
        <w:rFonts w:ascii="Symbol" w:hAnsi="Symbol" w:hint="default"/>
        <w:sz w:val="24"/>
      </w:rPr>
    </w:lvl>
    <w:lvl w:ilvl="1" w:tplc="04090019">
      <w:start w:val="1"/>
      <w:numFmt w:val="lowerLetter"/>
      <w:lvlText w:val="%2."/>
      <w:lvlJc w:val="left"/>
      <w:pPr>
        <w:ind w:left="1800" w:hanging="360"/>
      </w:pPr>
      <w:rPr>
        <w:rFonts w:cs="Times New Roman"/>
      </w:rPr>
    </w:lvl>
    <w:lvl w:ilvl="2" w:tplc="89B2E000">
      <w:start w:val="1"/>
      <w:numFmt w:val="bullet"/>
      <w:lvlText w:val=""/>
      <w:lvlJc w:val="left"/>
      <w:pPr>
        <w:tabs>
          <w:tab w:val="num" w:pos="2700"/>
        </w:tabs>
        <w:ind w:left="2700" w:hanging="360"/>
      </w:pPr>
      <w:rPr>
        <w:rFonts w:ascii="Symbol" w:hAnsi="Symbol" w:hint="default"/>
        <w:sz w:val="24"/>
      </w:rPr>
    </w:lvl>
    <w:lvl w:ilvl="3" w:tplc="0409000F">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8">
    <w:nsid w:val="490D3063"/>
    <w:multiLevelType w:val="multilevel"/>
    <w:tmpl w:val="FDF2CC12"/>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Symbol" w:hAnsi="Symbol"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Symbol" w:hAnsi="Symbol" w:hint="default"/>
        <w:color w:val="auto"/>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9">
    <w:nsid w:val="4B09662F"/>
    <w:multiLevelType w:val="hybridMultilevel"/>
    <w:tmpl w:val="C6203C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50">
    <w:nsid w:val="50D709D7"/>
    <w:multiLevelType w:val="hybridMultilevel"/>
    <w:tmpl w:val="5DE8E468"/>
    <w:lvl w:ilvl="0" w:tplc="04090003">
      <w:start w:val="1"/>
      <w:numFmt w:val="bullet"/>
      <w:lvlText w:val="o"/>
      <w:lvlJc w:val="left"/>
      <w:pPr>
        <w:ind w:left="1800" w:hanging="360"/>
      </w:pPr>
      <w:rPr>
        <w:rFonts w:ascii="Courier New" w:hAnsi="Courier New" w:hint="default"/>
      </w:rPr>
    </w:lvl>
    <w:lvl w:ilvl="1" w:tplc="04090003" w:tentative="1">
      <w:start w:val="1"/>
      <w:numFmt w:val="bullet"/>
      <w:lvlText w:val="o"/>
      <w:lvlJc w:val="left"/>
      <w:pPr>
        <w:ind w:left="2520" w:hanging="360"/>
      </w:pPr>
      <w:rPr>
        <w:rFonts w:ascii="Courier New" w:hAnsi="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1">
    <w:nsid w:val="52885FDB"/>
    <w:multiLevelType w:val="hybridMultilevel"/>
    <w:tmpl w:val="61E4FDF4"/>
    <w:lvl w:ilvl="0" w:tplc="04090005">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1">
      <w:start w:val="1"/>
      <w:numFmt w:val="bullet"/>
      <w:lvlText w:val=""/>
      <w:lvlJc w:val="left"/>
      <w:pPr>
        <w:tabs>
          <w:tab w:val="num" w:pos="1440"/>
        </w:tabs>
        <w:ind w:left="1440" w:hanging="360"/>
      </w:pPr>
      <w:rPr>
        <w:rFonts w:ascii="Symbol" w:hAnsi="Symbol" w:hint="default"/>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52">
    <w:nsid w:val="56484F38"/>
    <w:multiLevelType w:val="hybridMultilevel"/>
    <w:tmpl w:val="9D40272A"/>
    <w:lvl w:ilvl="0" w:tplc="6C36E3EE">
      <w:numFmt w:val="bullet"/>
      <w:lvlText w:val="-"/>
      <w:lvlJc w:val="left"/>
      <w:pPr>
        <w:ind w:left="1080" w:hanging="360"/>
      </w:pPr>
      <w:rPr>
        <w:rFonts w:ascii="Calibri" w:eastAsia="Times New Roman" w:hAnsi="Calibri"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hint="default"/>
      </w:rPr>
    </w:lvl>
    <w:lvl w:ilvl="8" w:tplc="04090005">
      <w:start w:val="1"/>
      <w:numFmt w:val="bullet"/>
      <w:lvlText w:val=""/>
      <w:lvlJc w:val="left"/>
      <w:pPr>
        <w:ind w:left="6840" w:hanging="360"/>
      </w:pPr>
      <w:rPr>
        <w:rFonts w:ascii="Wingdings" w:hAnsi="Wingdings" w:hint="default"/>
      </w:rPr>
    </w:lvl>
  </w:abstractNum>
  <w:abstractNum w:abstractNumId="53">
    <w:nsid w:val="590851B5"/>
    <w:multiLevelType w:val="hybridMultilevel"/>
    <w:tmpl w:val="6DA8527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54">
    <w:nsid w:val="5AD14550"/>
    <w:multiLevelType w:val="hybridMultilevel"/>
    <w:tmpl w:val="94CCFB3A"/>
    <w:lvl w:ilvl="0" w:tplc="04090003">
      <w:start w:val="1"/>
      <w:numFmt w:val="bullet"/>
      <w:lvlText w:val="o"/>
      <w:lvlJc w:val="left"/>
      <w:pPr>
        <w:ind w:left="1080" w:hanging="360"/>
      </w:pPr>
      <w:rPr>
        <w:rFonts w:ascii="Courier New" w:hAnsi="Courier New"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hint="default"/>
      </w:rPr>
    </w:lvl>
    <w:lvl w:ilvl="8" w:tplc="04090005">
      <w:start w:val="1"/>
      <w:numFmt w:val="bullet"/>
      <w:lvlText w:val=""/>
      <w:lvlJc w:val="left"/>
      <w:pPr>
        <w:ind w:left="6840" w:hanging="360"/>
      </w:pPr>
      <w:rPr>
        <w:rFonts w:ascii="Wingdings" w:hAnsi="Wingdings" w:hint="default"/>
      </w:rPr>
    </w:lvl>
  </w:abstractNum>
  <w:abstractNum w:abstractNumId="55">
    <w:nsid w:val="5F3951A0"/>
    <w:multiLevelType w:val="hybridMultilevel"/>
    <w:tmpl w:val="0BFAF8F2"/>
    <w:lvl w:ilvl="0" w:tplc="C652E970">
      <w:start w:val="2"/>
      <w:numFmt w:val="upperLetter"/>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56">
    <w:nsid w:val="605265E1"/>
    <w:multiLevelType w:val="hybridMultilevel"/>
    <w:tmpl w:val="47341A1A"/>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tabs>
          <w:tab w:val="num" w:pos="1800"/>
        </w:tabs>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hint="default"/>
      </w:rPr>
    </w:lvl>
    <w:lvl w:ilvl="8" w:tplc="04090005">
      <w:start w:val="1"/>
      <w:numFmt w:val="bullet"/>
      <w:lvlText w:val=""/>
      <w:lvlJc w:val="left"/>
      <w:pPr>
        <w:ind w:left="6840" w:hanging="360"/>
      </w:pPr>
      <w:rPr>
        <w:rFonts w:ascii="Wingdings" w:hAnsi="Wingdings" w:hint="default"/>
      </w:rPr>
    </w:lvl>
  </w:abstractNum>
  <w:abstractNum w:abstractNumId="57">
    <w:nsid w:val="627A40E2"/>
    <w:multiLevelType w:val="hybridMultilevel"/>
    <w:tmpl w:val="CB4A6A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58">
    <w:nsid w:val="64F1509E"/>
    <w:multiLevelType w:val="hybridMultilevel"/>
    <w:tmpl w:val="D9BEE9DA"/>
    <w:lvl w:ilvl="0" w:tplc="04090001">
      <w:start w:val="1"/>
      <w:numFmt w:val="bullet"/>
      <w:lvlText w:val=""/>
      <w:lvlJc w:val="left"/>
      <w:pPr>
        <w:ind w:left="720" w:hanging="360"/>
      </w:pPr>
      <w:rPr>
        <w:rFonts w:ascii="Symbol" w:hAnsi="Symbol" w:hint="default"/>
      </w:rPr>
    </w:lvl>
    <w:lvl w:ilvl="1" w:tplc="04090015">
      <w:start w:val="1"/>
      <w:numFmt w:val="upperLetter"/>
      <w:lvlText w:val="%2."/>
      <w:lvlJc w:val="left"/>
      <w:pPr>
        <w:ind w:left="1440" w:hanging="360"/>
      </w:pPr>
      <w:rPr>
        <w:rFonts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664C376C"/>
    <w:multiLevelType w:val="hybridMultilevel"/>
    <w:tmpl w:val="D1509720"/>
    <w:lvl w:ilvl="0" w:tplc="04090001">
      <w:start w:val="1"/>
      <w:numFmt w:val="bullet"/>
      <w:lvlText w:val=""/>
      <w:lvlJc w:val="left"/>
      <w:pPr>
        <w:tabs>
          <w:tab w:val="num" w:pos="1800"/>
        </w:tabs>
        <w:ind w:left="180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60">
    <w:nsid w:val="66AE62F4"/>
    <w:multiLevelType w:val="hybridMultilevel"/>
    <w:tmpl w:val="513007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61">
    <w:nsid w:val="67200431"/>
    <w:multiLevelType w:val="hybridMultilevel"/>
    <w:tmpl w:val="112E832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hint="default"/>
      </w:rPr>
    </w:lvl>
    <w:lvl w:ilvl="8" w:tplc="04090005">
      <w:start w:val="1"/>
      <w:numFmt w:val="bullet"/>
      <w:lvlText w:val=""/>
      <w:lvlJc w:val="left"/>
      <w:pPr>
        <w:ind w:left="6840" w:hanging="360"/>
      </w:pPr>
      <w:rPr>
        <w:rFonts w:ascii="Wingdings" w:hAnsi="Wingdings" w:hint="default"/>
      </w:rPr>
    </w:lvl>
  </w:abstractNum>
  <w:abstractNum w:abstractNumId="62">
    <w:nsid w:val="67503D74"/>
    <w:multiLevelType w:val="multilevel"/>
    <w:tmpl w:val="7D46749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63">
    <w:nsid w:val="679A4B3E"/>
    <w:multiLevelType w:val="hybridMultilevel"/>
    <w:tmpl w:val="E5CC8044"/>
    <w:lvl w:ilvl="0" w:tplc="0409000F">
      <w:start w:val="1"/>
      <w:numFmt w:val="decimal"/>
      <w:lvlText w:val="%1."/>
      <w:lvlJc w:val="left"/>
      <w:pPr>
        <w:ind w:left="360" w:hanging="360"/>
      </w:pPr>
      <w:rPr>
        <w:rFonts w:cs="Times New Roman" w:hint="default"/>
      </w:rPr>
    </w:lvl>
    <w:lvl w:ilvl="1" w:tplc="04090007">
      <w:start w:val="1"/>
      <w:numFmt w:val="bullet"/>
      <w:lvlText w:val=""/>
      <w:lvlJc w:val="left"/>
      <w:pPr>
        <w:tabs>
          <w:tab w:val="num" w:pos="1080"/>
        </w:tabs>
        <w:ind w:left="1080" w:hanging="360"/>
      </w:pPr>
      <w:rPr>
        <w:rFonts w:ascii="Symbol" w:hAnsi="Symbol" w:hint="default"/>
      </w:rPr>
    </w:lvl>
    <w:lvl w:ilvl="2" w:tplc="04090007">
      <w:start w:val="1"/>
      <w:numFmt w:val="bullet"/>
      <w:lvlText w:val=""/>
      <w:lvlJc w:val="left"/>
      <w:pPr>
        <w:tabs>
          <w:tab w:val="num" w:pos="1980"/>
        </w:tabs>
        <w:ind w:left="1980" w:hanging="360"/>
      </w:pPr>
      <w:rPr>
        <w:rFonts w:ascii="Symbol" w:hAnsi="Symbol" w:hint="default"/>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4">
    <w:nsid w:val="68930EC7"/>
    <w:multiLevelType w:val="hybridMultilevel"/>
    <w:tmpl w:val="202CA47A"/>
    <w:lvl w:ilvl="0" w:tplc="2A7C5C4A">
      <w:start w:val="1"/>
      <w:numFmt w:val="upperRoman"/>
      <w:lvlText w:val="%1."/>
      <w:lvlJc w:val="left"/>
      <w:pPr>
        <w:ind w:left="720" w:hanging="720"/>
      </w:pPr>
      <w:rPr>
        <w:rFonts w:cs="Times New Roman" w:hint="default"/>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65">
    <w:nsid w:val="693F57B1"/>
    <w:multiLevelType w:val="hybridMultilevel"/>
    <w:tmpl w:val="E5B624F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6">
    <w:nsid w:val="6FAB45AC"/>
    <w:multiLevelType w:val="hybridMultilevel"/>
    <w:tmpl w:val="113CA81A"/>
    <w:lvl w:ilvl="0" w:tplc="04090003">
      <w:start w:val="1"/>
      <w:numFmt w:val="bullet"/>
      <w:lvlText w:val="o"/>
      <w:lvlJc w:val="left"/>
      <w:pPr>
        <w:tabs>
          <w:tab w:val="num" w:pos="1800"/>
        </w:tabs>
        <w:ind w:left="1800" w:hanging="360"/>
      </w:pPr>
      <w:rPr>
        <w:rFonts w:ascii="Courier New" w:hAnsi="Courier New"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67">
    <w:nsid w:val="71F103B8"/>
    <w:multiLevelType w:val="hybridMultilevel"/>
    <w:tmpl w:val="D7186D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68">
    <w:nsid w:val="73A60350"/>
    <w:multiLevelType w:val="hybridMultilevel"/>
    <w:tmpl w:val="93243984"/>
    <w:lvl w:ilvl="0" w:tplc="04090001">
      <w:start w:val="1"/>
      <w:numFmt w:val="bullet"/>
      <w:lvlText w:val=""/>
      <w:lvlJc w:val="left"/>
      <w:pPr>
        <w:ind w:left="1380" w:hanging="360"/>
      </w:pPr>
      <w:rPr>
        <w:rFonts w:ascii="Symbol" w:hAnsi="Symbol" w:hint="default"/>
      </w:rPr>
    </w:lvl>
    <w:lvl w:ilvl="1" w:tplc="04090003">
      <w:start w:val="1"/>
      <w:numFmt w:val="bullet"/>
      <w:lvlText w:val="o"/>
      <w:lvlJc w:val="left"/>
      <w:pPr>
        <w:ind w:left="2100" w:hanging="360"/>
      </w:pPr>
      <w:rPr>
        <w:rFonts w:ascii="Courier New" w:hAnsi="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69">
    <w:nsid w:val="74053D2F"/>
    <w:multiLevelType w:val="hybridMultilevel"/>
    <w:tmpl w:val="D6A2C4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nsid w:val="7656203D"/>
    <w:multiLevelType w:val="hybridMultilevel"/>
    <w:tmpl w:val="F8FC77EC"/>
    <w:lvl w:ilvl="0" w:tplc="0409000F">
      <w:start w:val="1"/>
      <w:numFmt w:val="decimal"/>
      <w:lvlText w:val="%1."/>
      <w:lvlJc w:val="left"/>
      <w:pPr>
        <w:ind w:left="720" w:hanging="360"/>
      </w:pPr>
      <w:rPr>
        <w:rFonts w:cs="Times New Roman" w:hint="default"/>
      </w:rPr>
    </w:lvl>
    <w:lvl w:ilvl="1" w:tplc="04090003">
      <w:start w:val="1"/>
      <w:numFmt w:val="bullet"/>
      <w:lvlText w:val="o"/>
      <w:lvlJc w:val="left"/>
      <w:pPr>
        <w:ind w:left="1440" w:hanging="360"/>
      </w:pPr>
      <w:rPr>
        <w:rFonts w:ascii="Courier New" w:hAnsi="Courier New" w:hint="default"/>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71">
    <w:nsid w:val="7681785C"/>
    <w:multiLevelType w:val="hybridMultilevel"/>
    <w:tmpl w:val="148ED3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2">
    <w:nsid w:val="774446E6"/>
    <w:multiLevelType w:val="hybridMultilevel"/>
    <w:tmpl w:val="6DA26AB8"/>
    <w:lvl w:ilvl="0" w:tplc="6C36E3EE">
      <w:numFmt w:val="bullet"/>
      <w:lvlText w:val="-"/>
      <w:lvlJc w:val="left"/>
      <w:pPr>
        <w:ind w:left="1080" w:hanging="360"/>
      </w:pPr>
      <w:rPr>
        <w:rFonts w:ascii="Calibri" w:eastAsia="Times New Roman" w:hAnsi="Calibri"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hint="default"/>
      </w:rPr>
    </w:lvl>
    <w:lvl w:ilvl="8" w:tplc="04090005">
      <w:start w:val="1"/>
      <w:numFmt w:val="bullet"/>
      <w:lvlText w:val=""/>
      <w:lvlJc w:val="left"/>
      <w:pPr>
        <w:ind w:left="6840" w:hanging="360"/>
      </w:pPr>
      <w:rPr>
        <w:rFonts w:ascii="Wingdings" w:hAnsi="Wingdings" w:hint="default"/>
      </w:rPr>
    </w:lvl>
  </w:abstractNum>
  <w:abstractNum w:abstractNumId="73">
    <w:nsid w:val="79435B9C"/>
    <w:multiLevelType w:val="hybridMultilevel"/>
    <w:tmpl w:val="7EE6DEE2"/>
    <w:lvl w:ilvl="0" w:tplc="0409000F">
      <w:start w:val="1"/>
      <w:numFmt w:val="decimal"/>
      <w:lvlText w:val="%1."/>
      <w:lvlJc w:val="left"/>
      <w:pPr>
        <w:ind w:left="720" w:hanging="360"/>
      </w:pPr>
      <w:rPr>
        <w:rFonts w:cs="Times New Roman"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74">
    <w:nsid w:val="7EB71517"/>
    <w:multiLevelType w:val="hybridMultilevel"/>
    <w:tmpl w:val="B45CE4E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hint="default"/>
      </w:rPr>
    </w:lvl>
    <w:lvl w:ilvl="8" w:tplc="04090005">
      <w:start w:val="1"/>
      <w:numFmt w:val="bullet"/>
      <w:lvlText w:val=""/>
      <w:lvlJc w:val="left"/>
      <w:pPr>
        <w:ind w:left="6840" w:hanging="360"/>
      </w:pPr>
      <w:rPr>
        <w:rFonts w:ascii="Wingdings" w:hAnsi="Wingdings" w:hint="default"/>
      </w:rPr>
    </w:lvl>
  </w:abstractNum>
  <w:num w:numId="1">
    <w:abstractNumId w:val="15"/>
  </w:num>
  <w:num w:numId="2">
    <w:abstractNumId w:val="29"/>
  </w:num>
  <w:num w:numId="3">
    <w:abstractNumId w:val="56"/>
  </w:num>
  <w:num w:numId="4">
    <w:abstractNumId w:val="65"/>
  </w:num>
  <w:num w:numId="5">
    <w:abstractNumId w:val="16"/>
  </w:num>
  <w:num w:numId="6">
    <w:abstractNumId w:val="48"/>
  </w:num>
  <w:num w:numId="7">
    <w:abstractNumId w:val="6"/>
  </w:num>
  <w:num w:numId="8">
    <w:abstractNumId w:val="1"/>
  </w:num>
  <w:num w:numId="9">
    <w:abstractNumId w:val="49"/>
  </w:num>
  <w:num w:numId="10">
    <w:abstractNumId w:val="67"/>
  </w:num>
  <w:num w:numId="11">
    <w:abstractNumId w:val="53"/>
  </w:num>
  <w:num w:numId="12">
    <w:abstractNumId w:val="42"/>
  </w:num>
  <w:num w:numId="13">
    <w:abstractNumId w:val="22"/>
  </w:num>
  <w:num w:numId="14">
    <w:abstractNumId w:val="40"/>
  </w:num>
  <w:num w:numId="15">
    <w:abstractNumId w:val="25"/>
  </w:num>
  <w:num w:numId="16">
    <w:abstractNumId w:val="60"/>
  </w:num>
  <w:num w:numId="17">
    <w:abstractNumId w:val="73"/>
  </w:num>
  <w:num w:numId="18">
    <w:abstractNumId w:val="34"/>
  </w:num>
  <w:num w:numId="19">
    <w:abstractNumId w:val="48"/>
    <w:lvlOverride w:ilvl="0"/>
    <w:lvlOverride w:ilvl="1"/>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9"/>
    <w:lvlOverride w:ilvl="0"/>
    <w:lvlOverride w:ilvl="1"/>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6"/>
  </w:num>
  <w:num w:numId="22">
    <w:abstractNumId w:val="57"/>
  </w:num>
  <w:num w:numId="23">
    <w:abstractNumId w:val="12"/>
  </w:num>
  <w:num w:numId="24">
    <w:abstractNumId w:val="64"/>
  </w:num>
  <w:num w:numId="25">
    <w:abstractNumId w:val="21"/>
  </w:num>
  <w:num w:numId="26">
    <w:abstractNumId w:val="23"/>
  </w:num>
  <w:num w:numId="27">
    <w:abstractNumId w:val="35"/>
  </w:num>
  <w:num w:numId="28">
    <w:abstractNumId w:val="33"/>
  </w:num>
  <w:num w:numId="29">
    <w:abstractNumId w:val="9"/>
  </w:num>
  <w:num w:numId="30">
    <w:abstractNumId w:val="28"/>
  </w:num>
  <w:num w:numId="31">
    <w:abstractNumId w:val="46"/>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1"/>
  </w:num>
  <w:num w:numId="33">
    <w:abstractNumId w:val="58"/>
  </w:num>
  <w:num w:numId="34">
    <w:abstractNumId w:val="51"/>
  </w:num>
  <w:num w:numId="35">
    <w:abstractNumId w:val="44"/>
  </w:num>
  <w:num w:numId="36">
    <w:abstractNumId w:val="13"/>
  </w:num>
  <w:num w:numId="37">
    <w:abstractNumId w:val="7"/>
  </w:num>
  <w:num w:numId="38">
    <w:abstractNumId w:val="43"/>
  </w:num>
  <w:num w:numId="39">
    <w:abstractNumId w:val="37"/>
  </w:num>
  <w:num w:numId="40">
    <w:abstractNumId w:val="20"/>
  </w:num>
  <w:num w:numId="41">
    <w:abstractNumId w:val="55"/>
  </w:num>
  <w:num w:numId="42">
    <w:abstractNumId w:val="24"/>
  </w:num>
  <w:num w:numId="43">
    <w:abstractNumId w:val="27"/>
  </w:num>
  <w:num w:numId="44">
    <w:abstractNumId w:val="63"/>
  </w:num>
  <w:num w:numId="45">
    <w:abstractNumId w:val="17"/>
  </w:num>
  <w:num w:numId="46">
    <w:abstractNumId w:val="31"/>
  </w:num>
  <w:num w:numId="47">
    <w:abstractNumId w:val="2"/>
  </w:num>
  <w:num w:numId="48">
    <w:abstractNumId w:val="69"/>
  </w:num>
  <w:num w:numId="49">
    <w:abstractNumId w:val="8"/>
  </w:num>
  <w:num w:numId="50">
    <w:abstractNumId w:val="47"/>
  </w:num>
  <w:num w:numId="51">
    <w:abstractNumId w:val="5"/>
  </w:num>
  <w:num w:numId="52">
    <w:abstractNumId w:val="52"/>
  </w:num>
  <w:num w:numId="53">
    <w:abstractNumId w:val="72"/>
  </w:num>
  <w:num w:numId="54">
    <w:abstractNumId w:val="61"/>
  </w:num>
  <w:num w:numId="5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74"/>
  </w:num>
  <w:num w:numId="59">
    <w:abstractNumId w:val="54"/>
  </w:num>
  <w:num w:numId="60">
    <w:abstractNumId w:val="71"/>
  </w:num>
  <w:num w:numId="61">
    <w:abstractNumId w:val="50"/>
  </w:num>
  <w:num w:numId="62">
    <w:abstractNumId w:val="59"/>
  </w:num>
  <w:num w:numId="63">
    <w:abstractNumId w:val="0"/>
  </w:num>
  <w:num w:numId="64">
    <w:abstractNumId w:val="32"/>
  </w:num>
  <w:num w:numId="65">
    <w:abstractNumId w:val="66"/>
  </w:num>
  <w:num w:numId="66">
    <w:abstractNumId w:val="41"/>
  </w:num>
  <w:num w:numId="67">
    <w:abstractNumId w:val="62"/>
  </w:num>
  <w:num w:numId="68">
    <w:abstractNumId w:val="68"/>
  </w:num>
  <w:num w:numId="69">
    <w:abstractNumId w:val="30"/>
  </w:num>
  <w:num w:numId="70">
    <w:abstractNumId w:val="70"/>
  </w:num>
  <w:num w:numId="71">
    <w:abstractNumId w:val="3"/>
  </w:num>
  <w:num w:numId="72">
    <w:abstractNumId w:val="26"/>
  </w:num>
  <w:num w:numId="73">
    <w:abstractNumId w:val="19"/>
    <w:lvlOverride w:ilvl="0">
      <w:startOverride w:val="1"/>
    </w:lvlOverride>
    <w:lvlOverride w:ilvl="1"/>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36"/>
    <w:lvlOverride w:ilvl="0">
      <w:startOverride w:val="1"/>
    </w:lvlOverride>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16"/>
    <w:lvlOverride w:ilvl="0">
      <w:startOverride w:val="1"/>
    </w:lvlOverride>
    <w:lvlOverride w:ilvl="1"/>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45"/>
    <w:lvlOverride w:ilvl="0">
      <w:startOverride w:val="1"/>
    </w:lvlOverride>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65"/>
  </w:num>
  <w:num w:numId="78">
    <w:abstractNumId w:val="14"/>
  </w:num>
  <w:num w:numId="79">
    <w:abstractNumId w:val="4"/>
  </w:num>
  <w:numIdMacAtCleanup w:val="9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3F01"/>
  <w:defaultTabStop w:val="720"/>
  <w:doNotHyphenateCaps/>
  <w:drawingGridHorizontalSpacing w:val="100"/>
  <w:displayHorizontalDrawingGridEvery w:val="2"/>
  <w:characterSpacingControl w:val="doNotCompress"/>
  <w:doNotValidateAgainstSchema/>
  <w:doNotDemarcateInvalidXml/>
  <w:hdrShapeDefaults>
    <o:shapedefaults v:ext="edit" spidmax="24577"/>
  </w:hdrShapeDefaults>
  <w:footnotePr>
    <w:footnote w:id="0"/>
    <w:footnote w:id="1"/>
  </w:footnotePr>
  <w:endnotePr>
    <w:endnote w:id="0"/>
    <w:endnote w:id="1"/>
  </w:endnotePr>
  <w:compat/>
  <w:rsids>
    <w:rsidRoot w:val="00643A5E"/>
    <w:rsid w:val="00023F66"/>
    <w:rsid w:val="00060B6B"/>
    <w:rsid w:val="000A1B45"/>
    <w:rsid w:val="000A49C1"/>
    <w:rsid w:val="000A5058"/>
    <w:rsid w:val="000B2B56"/>
    <w:rsid w:val="000B2EF5"/>
    <w:rsid w:val="000B5DD1"/>
    <w:rsid w:val="000C2FBF"/>
    <w:rsid w:val="000C300D"/>
    <w:rsid w:val="000E4EAE"/>
    <w:rsid w:val="000F4AF0"/>
    <w:rsid w:val="001306F1"/>
    <w:rsid w:val="00142831"/>
    <w:rsid w:val="00147F35"/>
    <w:rsid w:val="00160C42"/>
    <w:rsid w:val="00177EBC"/>
    <w:rsid w:val="00185C3B"/>
    <w:rsid w:val="001B1A7D"/>
    <w:rsid w:val="001B2C79"/>
    <w:rsid w:val="001B3D7C"/>
    <w:rsid w:val="001D0049"/>
    <w:rsid w:val="001E3B56"/>
    <w:rsid w:val="001F5976"/>
    <w:rsid w:val="00201106"/>
    <w:rsid w:val="002028ED"/>
    <w:rsid w:val="00216CEE"/>
    <w:rsid w:val="00233787"/>
    <w:rsid w:val="00233AFA"/>
    <w:rsid w:val="0026131D"/>
    <w:rsid w:val="00261790"/>
    <w:rsid w:val="0026506F"/>
    <w:rsid w:val="002742B2"/>
    <w:rsid w:val="00283742"/>
    <w:rsid w:val="002964D0"/>
    <w:rsid w:val="00296E05"/>
    <w:rsid w:val="002A3790"/>
    <w:rsid w:val="002B28F8"/>
    <w:rsid w:val="002C29DC"/>
    <w:rsid w:val="002C3A27"/>
    <w:rsid w:val="002D24ED"/>
    <w:rsid w:val="002D58B4"/>
    <w:rsid w:val="002E020D"/>
    <w:rsid w:val="002E0D39"/>
    <w:rsid w:val="002E5701"/>
    <w:rsid w:val="002F2AB2"/>
    <w:rsid w:val="00300ABC"/>
    <w:rsid w:val="00312F9A"/>
    <w:rsid w:val="00313458"/>
    <w:rsid w:val="00322502"/>
    <w:rsid w:val="00342FBB"/>
    <w:rsid w:val="003460E5"/>
    <w:rsid w:val="003569DD"/>
    <w:rsid w:val="00362013"/>
    <w:rsid w:val="003768CC"/>
    <w:rsid w:val="00384EB6"/>
    <w:rsid w:val="00393402"/>
    <w:rsid w:val="00393703"/>
    <w:rsid w:val="00394146"/>
    <w:rsid w:val="00395A60"/>
    <w:rsid w:val="003976BA"/>
    <w:rsid w:val="003A19AC"/>
    <w:rsid w:val="003A255F"/>
    <w:rsid w:val="003A33FA"/>
    <w:rsid w:val="003A5F6A"/>
    <w:rsid w:val="003D077B"/>
    <w:rsid w:val="003D6B53"/>
    <w:rsid w:val="003D7627"/>
    <w:rsid w:val="0040069D"/>
    <w:rsid w:val="00402989"/>
    <w:rsid w:val="004432F9"/>
    <w:rsid w:val="00446839"/>
    <w:rsid w:val="00452BB4"/>
    <w:rsid w:val="00471DEF"/>
    <w:rsid w:val="00485104"/>
    <w:rsid w:val="00490DF1"/>
    <w:rsid w:val="00497401"/>
    <w:rsid w:val="004B7A57"/>
    <w:rsid w:val="004C2C70"/>
    <w:rsid w:val="004C3A51"/>
    <w:rsid w:val="004C7391"/>
    <w:rsid w:val="004D5CA9"/>
    <w:rsid w:val="004E3330"/>
    <w:rsid w:val="00510E4F"/>
    <w:rsid w:val="005231EB"/>
    <w:rsid w:val="00523D5C"/>
    <w:rsid w:val="00543A97"/>
    <w:rsid w:val="00554446"/>
    <w:rsid w:val="005573E8"/>
    <w:rsid w:val="00584BB6"/>
    <w:rsid w:val="005A6BCD"/>
    <w:rsid w:val="005B10B2"/>
    <w:rsid w:val="005C28EB"/>
    <w:rsid w:val="005C42A5"/>
    <w:rsid w:val="005D26B3"/>
    <w:rsid w:val="005D436C"/>
    <w:rsid w:val="005E07B6"/>
    <w:rsid w:val="005F11F4"/>
    <w:rsid w:val="006014F6"/>
    <w:rsid w:val="00601DB9"/>
    <w:rsid w:val="00606730"/>
    <w:rsid w:val="00643A5E"/>
    <w:rsid w:val="00646F79"/>
    <w:rsid w:val="00647420"/>
    <w:rsid w:val="00657121"/>
    <w:rsid w:val="00671B3A"/>
    <w:rsid w:val="006B0642"/>
    <w:rsid w:val="006C7314"/>
    <w:rsid w:val="006D01EF"/>
    <w:rsid w:val="006D5025"/>
    <w:rsid w:val="006F14B4"/>
    <w:rsid w:val="00703399"/>
    <w:rsid w:val="00711445"/>
    <w:rsid w:val="007117D7"/>
    <w:rsid w:val="0071601C"/>
    <w:rsid w:val="00727D3C"/>
    <w:rsid w:val="00735469"/>
    <w:rsid w:val="0074189D"/>
    <w:rsid w:val="00741957"/>
    <w:rsid w:val="007474C3"/>
    <w:rsid w:val="00761D57"/>
    <w:rsid w:val="007641A8"/>
    <w:rsid w:val="00771D54"/>
    <w:rsid w:val="0077588F"/>
    <w:rsid w:val="00775A5B"/>
    <w:rsid w:val="007855C4"/>
    <w:rsid w:val="007931EC"/>
    <w:rsid w:val="00796BB0"/>
    <w:rsid w:val="007A3391"/>
    <w:rsid w:val="007A78E1"/>
    <w:rsid w:val="007B2281"/>
    <w:rsid w:val="007B6E00"/>
    <w:rsid w:val="007C1597"/>
    <w:rsid w:val="007E2E3A"/>
    <w:rsid w:val="007F20BB"/>
    <w:rsid w:val="00820DB9"/>
    <w:rsid w:val="0082564E"/>
    <w:rsid w:val="008272A0"/>
    <w:rsid w:val="00866B36"/>
    <w:rsid w:val="008737CF"/>
    <w:rsid w:val="00873B8D"/>
    <w:rsid w:val="00876222"/>
    <w:rsid w:val="00893F58"/>
    <w:rsid w:val="008D4FFC"/>
    <w:rsid w:val="008E04D9"/>
    <w:rsid w:val="008E1778"/>
    <w:rsid w:val="008E3226"/>
    <w:rsid w:val="008F4548"/>
    <w:rsid w:val="008F7E78"/>
    <w:rsid w:val="00905ED8"/>
    <w:rsid w:val="009265CE"/>
    <w:rsid w:val="00926FC4"/>
    <w:rsid w:val="00933D0D"/>
    <w:rsid w:val="00994FF4"/>
    <w:rsid w:val="009A4289"/>
    <w:rsid w:val="009A55EC"/>
    <w:rsid w:val="009A7EB5"/>
    <w:rsid w:val="009D51B4"/>
    <w:rsid w:val="009D62DF"/>
    <w:rsid w:val="00A01751"/>
    <w:rsid w:val="00A06E67"/>
    <w:rsid w:val="00A0789C"/>
    <w:rsid w:val="00A22A24"/>
    <w:rsid w:val="00A23523"/>
    <w:rsid w:val="00A26C05"/>
    <w:rsid w:val="00A27660"/>
    <w:rsid w:val="00A30DFF"/>
    <w:rsid w:val="00A31B90"/>
    <w:rsid w:val="00A34684"/>
    <w:rsid w:val="00A61CAD"/>
    <w:rsid w:val="00A7133C"/>
    <w:rsid w:val="00AA4798"/>
    <w:rsid w:val="00AA4830"/>
    <w:rsid w:val="00AD0A67"/>
    <w:rsid w:val="00AE4EEE"/>
    <w:rsid w:val="00AF7B93"/>
    <w:rsid w:val="00B16D73"/>
    <w:rsid w:val="00B2021F"/>
    <w:rsid w:val="00B37FC5"/>
    <w:rsid w:val="00B43F5B"/>
    <w:rsid w:val="00B548AA"/>
    <w:rsid w:val="00B60213"/>
    <w:rsid w:val="00B90737"/>
    <w:rsid w:val="00B91608"/>
    <w:rsid w:val="00B94BD6"/>
    <w:rsid w:val="00BA14E4"/>
    <w:rsid w:val="00BA2EA7"/>
    <w:rsid w:val="00BB50DB"/>
    <w:rsid w:val="00BC2AB2"/>
    <w:rsid w:val="00BC6C60"/>
    <w:rsid w:val="00BE365B"/>
    <w:rsid w:val="00BE44C2"/>
    <w:rsid w:val="00BE5098"/>
    <w:rsid w:val="00C01E71"/>
    <w:rsid w:val="00C31857"/>
    <w:rsid w:val="00C375CA"/>
    <w:rsid w:val="00C750E3"/>
    <w:rsid w:val="00C77B43"/>
    <w:rsid w:val="00C84387"/>
    <w:rsid w:val="00C93A4A"/>
    <w:rsid w:val="00CA34BF"/>
    <w:rsid w:val="00CD77E2"/>
    <w:rsid w:val="00CE7FAE"/>
    <w:rsid w:val="00D04C7B"/>
    <w:rsid w:val="00D413B8"/>
    <w:rsid w:val="00D541CA"/>
    <w:rsid w:val="00D56AB3"/>
    <w:rsid w:val="00D62E23"/>
    <w:rsid w:val="00D64E1F"/>
    <w:rsid w:val="00D74DD1"/>
    <w:rsid w:val="00D8159A"/>
    <w:rsid w:val="00D90637"/>
    <w:rsid w:val="00DA3D4F"/>
    <w:rsid w:val="00DB3986"/>
    <w:rsid w:val="00DB57E2"/>
    <w:rsid w:val="00DC3331"/>
    <w:rsid w:val="00DF0FBE"/>
    <w:rsid w:val="00E01166"/>
    <w:rsid w:val="00E0498D"/>
    <w:rsid w:val="00E3201E"/>
    <w:rsid w:val="00E328B3"/>
    <w:rsid w:val="00E530F4"/>
    <w:rsid w:val="00E6468C"/>
    <w:rsid w:val="00E97FC0"/>
    <w:rsid w:val="00EB5517"/>
    <w:rsid w:val="00EC33D5"/>
    <w:rsid w:val="00EC5B69"/>
    <w:rsid w:val="00EC6BE4"/>
    <w:rsid w:val="00ED6F33"/>
    <w:rsid w:val="00EE1E02"/>
    <w:rsid w:val="00EE51C9"/>
    <w:rsid w:val="00F031BF"/>
    <w:rsid w:val="00F151DA"/>
    <w:rsid w:val="00F25744"/>
    <w:rsid w:val="00F8008F"/>
    <w:rsid w:val="00FB31C4"/>
    <w:rsid w:val="00FC4830"/>
    <w:rsid w:val="00FF729E"/>
    <w:rsid w:val="00FF7A8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457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643A5E"/>
    <w:rPr>
      <w:rFonts w:ascii="Times New Roman" w:eastAsia="Times New Roman" w:hAnsi="Times New Roman"/>
    </w:rPr>
  </w:style>
  <w:style w:type="paragraph" w:styleId="Heading3">
    <w:name w:val="heading 3"/>
    <w:basedOn w:val="Normal"/>
    <w:link w:val="Heading3Char"/>
    <w:uiPriority w:val="99"/>
    <w:qFormat/>
    <w:locked/>
    <w:rsid w:val="00B872CA"/>
    <w:pPr>
      <w:spacing w:before="100" w:beforeAutospacing="1" w:after="100" w:afterAutospacing="1"/>
      <w:outlineLvl w:val="2"/>
    </w:pPr>
    <w:rPr>
      <w:b/>
      <w:bCs/>
      <w:sz w:val="29"/>
      <w:szCs w:val="2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locked/>
    <w:rsid w:val="00B872CA"/>
    <w:rPr>
      <w:rFonts w:ascii="Times New Roman" w:hAnsi="Times New Roman" w:cs="Times New Roman"/>
      <w:b/>
      <w:bCs/>
      <w:sz w:val="29"/>
      <w:szCs w:val="29"/>
    </w:rPr>
  </w:style>
  <w:style w:type="paragraph" w:styleId="BalloonText">
    <w:name w:val="Balloon Text"/>
    <w:basedOn w:val="Normal"/>
    <w:link w:val="BalloonTextChar1"/>
    <w:uiPriority w:val="99"/>
    <w:semiHidden/>
    <w:rsid w:val="00B872CA"/>
    <w:rPr>
      <w:rFonts w:ascii="Tahoma" w:eastAsia="Calibri" w:hAnsi="Tahoma" w:cs="Tahoma"/>
      <w:sz w:val="16"/>
      <w:szCs w:val="16"/>
    </w:rPr>
  </w:style>
  <w:style w:type="character" w:customStyle="1" w:styleId="BalloonTextChar">
    <w:name w:val="Balloon Text Char"/>
    <w:basedOn w:val="DefaultParagraphFont"/>
    <w:link w:val="BalloonText"/>
    <w:uiPriority w:val="99"/>
    <w:semiHidden/>
    <w:locked/>
    <w:rsid w:val="00B872CA"/>
    <w:rPr>
      <w:rFonts w:ascii="Lucida Grande" w:hAnsi="Lucida Grande" w:cs="Times New Roman"/>
      <w:sz w:val="18"/>
      <w:szCs w:val="18"/>
    </w:rPr>
  </w:style>
  <w:style w:type="character" w:customStyle="1" w:styleId="BalloonTextChar1">
    <w:name w:val="Balloon Text Char1"/>
    <w:basedOn w:val="DefaultParagraphFont"/>
    <w:link w:val="BalloonText"/>
    <w:uiPriority w:val="99"/>
    <w:semiHidden/>
    <w:locked/>
    <w:rsid w:val="00B872CA"/>
    <w:rPr>
      <w:rFonts w:ascii="Times New Roman" w:hAnsi="Times New Roman" w:cs="Times New Roman"/>
      <w:sz w:val="2"/>
      <w:szCs w:val="2"/>
    </w:rPr>
  </w:style>
  <w:style w:type="character" w:styleId="Hyperlink">
    <w:name w:val="Hyperlink"/>
    <w:basedOn w:val="DefaultParagraphFont"/>
    <w:uiPriority w:val="99"/>
    <w:rsid w:val="00643A5E"/>
    <w:rPr>
      <w:rFonts w:cs="Times New Roman"/>
      <w:color w:val="0000FF"/>
      <w:u w:val="single"/>
    </w:rPr>
  </w:style>
  <w:style w:type="paragraph" w:styleId="FootnoteText">
    <w:name w:val="footnote text"/>
    <w:basedOn w:val="Normal"/>
    <w:link w:val="FootnoteTextChar"/>
    <w:uiPriority w:val="99"/>
    <w:semiHidden/>
    <w:rsid w:val="00643A5E"/>
  </w:style>
  <w:style w:type="character" w:customStyle="1" w:styleId="FootnoteTextChar">
    <w:name w:val="Footnote Text Char"/>
    <w:basedOn w:val="DefaultParagraphFont"/>
    <w:link w:val="FootnoteText"/>
    <w:uiPriority w:val="99"/>
    <w:semiHidden/>
    <w:locked/>
    <w:rsid w:val="00643A5E"/>
    <w:rPr>
      <w:rFonts w:ascii="Times New Roman" w:hAnsi="Times New Roman" w:cs="Times New Roman"/>
      <w:sz w:val="20"/>
      <w:szCs w:val="20"/>
    </w:rPr>
  </w:style>
  <w:style w:type="character" w:styleId="FootnoteReference">
    <w:name w:val="footnote reference"/>
    <w:basedOn w:val="DefaultParagraphFont"/>
    <w:uiPriority w:val="99"/>
    <w:semiHidden/>
    <w:rsid w:val="00643A5E"/>
    <w:rPr>
      <w:rFonts w:cs="Times New Roman"/>
      <w:vertAlign w:val="superscript"/>
    </w:rPr>
  </w:style>
  <w:style w:type="paragraph" w:customStyle="1" w:styleId="ColorfulList-Accent11">
    <w:name w:val="Colorful List - Accent 11"/>
    <w:basedOn w:val="Normal"/>
    <w:uiPriority w:val="99"/>
    <w:rsid w:val="00643A5E"/>
    <w:pPr>
      <w:spacing w:after="200" w:line="276" w:lineRule="auto"/>
      <w:ind w:left="720"/>
    </w:pPr>
    <w:rPr>
      <w:rFonts w:ascii="Calibri" w:hAnsi="Calibri" w:cs="Calibri"/>
      <w:sz w:val="22"/>
      <w:szCs w:val="22"/>
    </w:rPr>
  </w:style>
  <w:style w:type="character" w:styleId="Emphasis">
    <w:name w:val="Emphasis"/>
    <w:basedOn w:val="DefaultParagraphFont"/>
    <w:uiPriority w:val="99"/>
    <w:qFormat/>
    <w:rsid w:val="00643A5E"/>
    <w:rPr>
      <w:rFonts w:cs="Times New Roman"/>
      <w:i/>
      <w:iCs/>
    </w:rPr>
  </w:style>
  <w:style w:type="paragraph" w:customStyle="1" w:styleId="heading2text">
    <w:name w:val="heading 2 text"/>
    <w:basedOn w:val="Normal"/>
    <w:uiPriority w:val="99"/>
    <w:rsid w:val="00643A5E"/>
    <w:pPr>
      <w:spacing w:before="240" w:after="240"/>
    </w:pPr>
    <w:rPr>
      <w:sz w:val="24"/>
      <w:szCs w:val="24"/>
    </w:rPr>
  </w:style>
  <w:style w:type="character" w:customStyle="1" w:styleId="heading2textChar">
    <w:name w:val="heading 2 text Char"/>
    <w:basedOn w:val="DefaultParagraphFont"/>
    <w:uiPriority w:val="99"/>
    <w:rsid w:val="00643A5E"/>
    <w:rPr>
      <w:rFonts w:ascii="Times New Roman" w:hAnsi="Times New Roman" w:cs="Times New Roman"/>
      <w:sz w:val="24"/>
      <w:szCs w:val="24"/>
    </w:rPr>
  </w:style>
  <w:style w:type="paragraph" w:customStyle="1" w:styleId="heading2textsingle">
    <w:name w:val="heading 2 text single"/>
    <w:basedOn w:val="Normal"/>
    <w:uiPriority w:val="99"/>
    <w:rsid w:val="00643A5E"/>
    <w:rPr>
      <w:sz w:val="24"/>
      <w:szCs w:val="24"/>
    </w:rPr>
  </w:style>
  <w:style w:type="paragraph" w:customStyle="1" w:styleId="NoSpacing1">
    <w:name w:val="No Spacing1"/>
    <w:uiPriority w:val="99"/>
    <w:rsid w:val="00643A5E"/>
    <w:rPr>
      <w:rFonts w:eastAsia="Times New Roman" w:cs="Calibri"/>
      <w:sz w:val="22"/>
      <w:szCs w:val="22"/>
    </w:rPr>
  </w:style>
  <w:style w:type="paragraph" w:styleId="Footer">
    <w:name w:val="footer"/>
    <w:basedOn w:val="Normal"/>
    <w:link w:val="FooterChar"/>
    <w:uiPriority w:val="99"/>
    <w:rsid w:val="00643A5E"/>
    <w:pPr>
      <w:tabs>
        <w:tab w:val="center" w:pos="4680"/>
        <w:tab w:val="right" w:pos="9360"/>
      </w:tabs>
    </w:pPr>
  </w:style>
  <w:style w:type="character" w:customStyle="1" w:styleId="FooterChar">
    <w:name w:val="Footer Char"/>
    <w:basedOn w:val="DefaultParagraphFont"/>
    <w:link w:val="Footer"/>
    <w:uiPriority w:val="99"/>
    <w:locked/>
    <w:rsid w:val="00643A5E"/>
    <w:rPr>
      <w:rFonts w:ascii="Times New Roman" w:hAnsi="Times New Roman" w:cs="Times New Roman"/>
      <w:sz w:val="20"/>
      <w:szCs w:val="20"/>
    </w:rPr>
  </w:style>
  <w:style w:type="character" w:styleId="PageNumber">
    <w:name w:val="page number"/>
    <w:basedOn w:val="DefaultParagraphFont"/>
    <w:uiPriority w:val="99"/>
    <w:rsid w:val="00643A5E"/>
    <w:rPr>
      <w:rFonts w:cs="Times New Roman"/>
    </w:rPr>
  </w:style>
  <w:style w:type="character" w:styleId="FollowedHyperlink">
    <w:name w:val="FollowedHyperlink"/>
    <w:basedOn w:val="DefaultParagraphFont"/>
    <w:uiPriority w:val="99"/>
    <w:rsid w:val="00B872CA"/>
    <w:rPr>
      <w:rFonts w:cs="Times New Roman"/>
      <w:color w:val="800080"/>
      <w:u w:val="single"/>
    </w:rPr>
  </w:style>
  <w:style w:type="character" w:styleId="CommentReference">
    <w:name w:val="annotation reference"/>
    <w:basedOn w:val="DefaultParagraphFont"/>
    <w:uiPriority w:val="99"/>
    <w:semiHidden/>
    <w:rsid w:val="00B872CA"/>
    <w:rPr>
      <w:rFonts w:cs="Times New Roman"/>
      <w:sz w:val="18"/>
      <w:szCs w:val="18"/>
    </w:rPr>
  </w:style>
  <w:style w:type="paragraph" w:styleId="CommentText">
    <w:name w:val="annotation text"/>
    <w:basedOn w:val="Normal"/>
    <w:link w:val="CommentTextChar"/>
    <w:uiPriority w:val="99"/>
    <w:semiHidden/>
    <w:rsid w:val="00B872CA"/>
    <w:rPr>
      <w:sz w:val="24"/>
      <w:szCs w:val="24"/>
    </w:rPr>
  </w:style>
  <w:style w:type="character" w:customStyle="1" w:styleId="CommentTextChar">
    <w:name w:val="Comment Text Char"/>
    <w:basedOn w:val="DefaultParagraphFont"/>
    <w:link w:val="CommentText"/>
    <w:uiPriority w:val="99"/>
    <w:semiHidden/>
    <w:locked/>
    <w:rsid w:val="00B872CA"/>
    <w:rPr>
      <w:rFonts w:ascii="Times New Roman" w:hAnsi="Times New Roman" w:cs="Times New Roman"/>
      <w:sz w:val="24"/>
      <w:szCs w:val="24"/>
    </w:rPr>
  </w:style>
  <w:style w:type="paragraph" w:styleId="CommentSubject">
    <w:name w:val="annotation subject"/>
    <w:basedOn w:val="CommentText"/>
    <w:next w:val="CommentText"/>
    <w:link w:val="CommentSubjectChar"/>
    <w:uiPriority w:val="99"/>
    <w:semiHidden/>
    <w:rsid w:val="00B872CA"/>
    <w:rPr>
      <w:sz w:val="20"/>
      <w:szCs w:val="20"/>
    </w:rPr>
  </w:style>
  <w:style w:type="character" w:customStyle="1" w:styleId="CommentSubjectChar">
    <w:name w:val="Comment Subject Char"/>
    <w:basedOn w:val="CommentTextChar"/>
    <w:link w:val="CommentSubject"/>
    <w:uiPriority w:val="99"/>
    <w:semiHidden/>
    <w:locked/>
    <w:rsid w:val="00B872CA"/>
    <w:rPr>
      <w:b/>
      <w:bCs/>
    </w:rPr>
  </w:style>
  <w:style w:type="character" w:customStyle="1" w:styleId="A8">
    <w:name w:val="A8"/>
    <w:uiPriority w:val="99"/>
    <w:rsid w:val="00B872CA"/>
    <w:rPr>
      <w:color w:val="000000"/>
      <w:sz w:val="19"/>
    </w:rPr>
  </w:style>
  <w:style w:type="character" w:styleId="Strong">
    <w:name w:val="Strong"/>
    <w:basedOn w:val="DefaultParagraphFont"/>
    <w:uiPriority w:val="99"/>
    <w:qFormat/>
    <w:rsid w:val="00B872CA"/>
    <w:rPr>
      <w:rFonts w:cs="Times New Roman"/>
      <w:b/>
      <w:bCs/>
    </w:rPr>
  </w:style>
  <w:style w:type="paragraph" w:styleId="Header">
    <w:name w:val="header"/>
    <w:basedOn w:val="Normal"/>
    <w:link w:val="HeaderChar"/>
    <w:uiPriority w:val="99"/>
    <w:rsid w:val="00B872CA"/>
    <w:pPr>
      <w:tabs>
        <w:tab w:val="center" w:pos="4320"/>
        <w:tab w:val="right" w:pos="8640"/>
      </w:tabs>
    </w:pPr>
  </w:style>
  <w:style w:type="character" w:customStyle="1" w:styleId="HeaderChar">
    <w:name w:val="Header Char"/>
    <w:basedOn w:val="DefaultParagraphFont"/>
    <w:link w:val="Header"/>
    <w:uiPriority w:val="99"/>
    <w:locked/>
    <w:rsid w:val="00B872CA"/>
    <w:rPr>
      <w:rFonts w:ascii="Times New Roman" w:hAnsi="Times New Roman" w:cs="Times New Roman"/>
      <w:sz w:val="20"/>
      <w:szCs w:val="20"/>
    </w:rPr>
  </w:style>
  <w:style w:type="character" w:customStyle="1" w:styleId="CharChar4">
    <w:name w:val="Char Char4"/>
    <w:basedOn w:val="DefaultParagraphFont"/>
    <w:uiPriority w:val="99"/>
    <w:semiHidden/>
    <w:rsid w:val="00B872CA"/>
    <w:rPr>
      <w:rFonts w:ascii="Times New Roman" w:hAnsi="Times New Roman" w:cs="Times New Roman"/>
      <w:sz w:val="20"/>
      <w:szCs w:val="20"/>
    </w:rPr>
  </w:style>
  <w:style w:type="paragraph" w:styleId="NormalWeb">
    <w:name w:val="Normal (Web)"/>
    <w:basedOn w:val="Normal"/>
    <w:uiPriority w:val="99"/>
    <w:rsid w:val="00B872CA"/>
    <w:pPr>
      <w:spacing w:before="100" w:beforeAutospacing="1" w:after="100" w:afterAutospacing="1"/>
    </w:pPr>
    <w:rPr>
      <w:rFonts w:eastAsia="Calibri"/>
      <w:sz w:val="24"/>
      <w:szCs w:val="24"/>
    </w:rPr>
  </w:style>
  <w:style w:type="paragraph" w:customStyle="1" w:styleId="Default">
    <w:name w:val="Default"/>
    <w:uiPriority w:val="99"/>
    <w:rsid w:val="00B872CA"/>
    <w:pPr>
      <w:autoSpaceDE w:val="0"/>
      <w:autoSpaceDN w:val="0"/>
      <w:adjustRightInd w:val="0"/>
    </w:pPr>
    <w:rPr>
      <w:rFonts w:ascii="Verdana" w:hAnsi="Verdana" w:cs="Verdana"/>
      <w:color w:val="000000"/>
      <w:sz w:val="24"/>
      <w:szCs w:val="24"/>
    </w:rPr>
  </w:style>
  <w:style w:type="character" w:customStyle="1" w:styleId="CharChar1">
    <w:name w:val="Char Char1"/>
    <w:basedOn w:val="DefaultParagraphFont"/>
    <w:uiPriority w:val="99"/>
    <w:semiHidden/>
    <w:rsid w:val="00B872CA"/>
    <w:rPr>
      <w:rFonts w:cs="Times New Roman"/>
      <w:sz w:val="20"/>
      <w:szCs w:val="20"/>
    </w:rPr>
  </w:style>
  <w:style w:type="paragraph" w:customStyle="1" w:styleId="ColorfulShading-Accent11">
    <w:name w:val="Colorful Shading - Accent 11"/>
    <w:hidden/>
    <w:uiPriority w:val="99"/>
    <w:semiHidden/>
    <w:rsid w:val="00B872CA"/>
    <w:rPr>
      <w:rFonts w:ascii="Times New Roman" w:eastAsia="Times New Roman" w:hAnsi="Times New Roman"/>
    </w:rPr>
  </w:style>
  <w:style w:type="table" w:styleId="TableGrid">
    <w:name w:val="Table Grid"/>
    <w:basedOn w:val="TableNormal"/>
    <w:uiPriority w:val="99"/>
    <w:rsid w:val="00B872CA"/>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link w:val="PlainTextChar"/>
    <w:uiPriority w:val="99"/>
    <w:semiHidden/>
    <w:rsid w:val="00B872CA"/>
    <w:rPr>
      <w:rFonts w:ascii="Consolas" w:eastAsia="Calibri" w:hAnsi="Consolas"/>
      <w:sz w:val="21"/>
      <w:szCs w:val="21"/>
    </w:rPr>
  </w:style>
  <w:style w:type="character" w:customStyle="1" w:styleId="PlainTextChar">
    <w:name w:val="Plain Text Char"/>
    <w:basedOn w:val="DefaultParagraphFont"/>
    <w:link w:val="PlainText"/>
    <w:uiPriority w:val="99"/>
    <w:semiHidden/>
    <w:locked/>
    <w:rsid w:val="00B872CA"/>
    <w:rPr>
      <w:rFonts w:ascii="Consolas" w:hAnsi="Consolas" w:cs="Times New Roman"/>
      <w:sz w:val="21"/>
      <w:szCs w:val="21"/>
    </w:rPr>
  </w:style>
  <w:style w:type="character" w:customStyle="1" w:styleId="apple-tab-span">
    <w:name w:val="apple-tab-span"/>
    <w:basedOn w:val="DefaultParagraphFont"/>
    <w:uiPriority w:val="99"/>
    <w:rsid w:val="00B872CA"/>
    <w:rPr>
      <w:rFonts w:cs="Times New Roman"/>
    </w:rPr>
  </w:style>
  <w:style w:type="character" w:customStyle="1" w:styleId="apple-style-span">
    <w:name w:val="apple-style-span"/>
    <w:basedOn w:val="DefaultParagraphFont"/>
    <w:uiPriority w:val="99"/>
    <w:rsid w:val="00B872CA"/>
    <w:rPr>
      <w:rFonts w:cs="Times New Roman"/>
    </w:rPr>
  </w:style>
  <w:style w:type="paragraph" w:customStyle="1" w:styleId="notetext">
    <w:name w:val="notetext"/>
    <w:basedOn w:val="Normal"/>
    <w:uiPriority w:val="99"/>
    <w:rsid w:val="00B872CA"/>
    <w:pPr>
      <w:spacing w:before="100" w:beforeAutospacing="1" w:after="100" w:afterAutospacing="1"/>
    </w:pPr>
  </w:style>
  <w:style w:type="paragraph" w:customStyle="1" w:styleId="listparagraph">
    <w:name w:val="listparagraph"/>
    <w:basedOn w:val="Normal"/>
    <w:uiPriority w:val="99"/>
    <w:rsid w:val="00B872CA"/>
    <w:rPr>
      <w:rFonts w:eastAsia="Calibri"/>
      <w:sz w:val="24"/>
      <w:szCs w:val="24"/>
    </w:rPr>
  </w:style>
  <w:style w:type="paragraph" w:customStyle="1" w:styleId="ColorfulShading-Accent12">
    <w:name w:val="Colorful Shading - Accent 12"/>
    <w:hidden/>
    <w:uiPriority w:val="99"/>
    <w:rsid w:val="00CC5832"/>
    <w:rPr>
      <w:rFonts w:ascii="Times New Roman" w:eastAsia="Times New Roman" w:hAnsi="Times New Roman"/>
    </w:rPr>
  </w:style>
  <w:style w:type="paragraph" w:customStyle="1" w:styleId="ColorfulList-Accent12">
    <w:name w:val="Colorful List - Accent 12"/>
    <w:basedOn w:val="Normal"/>
    <w:uiPriority w:val="99"/>
    <w:qFormat/>
    <w:rsid w:val="0087599D"/>
    <w:pPr>
      <w:spacing w:after="200" w:line="276" w:lineRule="auto"/>
      <w:ind w:left="720"/>
    </w:pPr>
    <w:rPr>
      <w:rFonts w:ascii="Calibri" w:hAnsi="Calibri" w:cs="Calibri"/>
      <w:sz w:val="22"/>
      <w:szCs w:val="22"/>
    </w:rPr>
  </w:style>
  <w:style w:type="paragraph" w:styleId="ListParagraph0">
    <w:name w:val="List Paragraph"/>
    <w:basedOn w:val="Normal"/>
    <w:uiPriority w:val="34"/>
    <w:qFormat/>
    <w:rsid w:val="00322502"/>
    <w:pPr>
      <w:ind w:left="720"/>
    </w:pPr>
  </w:style>
  <w:style w:type="paragraph" w:styleId="Revision">
    <w:name w:val="Revision"/>
    <w:hidden/>
    <w:uiPriority w:val="99"/>
    <w:semiHidden/>
    <w:rsid w:val="003976BA"/>
    <w:rPr>
      <w:rFonts w:ascii="Times New Roman" w:eastAsia="Times New Roman" w:hAnsi="Times New Roman"/>
    </w:rPr>
  </w:style>
  <w:style w:type="paragraph" w:customStyle="1" w:styleId="paragraph">
    <w:name w:val="paragraph"/>
    <w:basedOn w:val="Normal"/>
    <w:rsid w:val="00A7133C"/>
    <w:pPr>
      <w:spacing w:before="100" w:beforeAutospacing="1" w:after="100" w:afterAutospacing="1"/>
    </w:pPr>
    <w:rPr>
      <w:rFonts w:eastAsiaTheme="minorHAnsi"/>
      <w:sz w:val="24"/>
      <w:szCs w:val="24"/>
    </w:rPr>
  </w:style>
  <w:style w:type="paragraph" w:customStyle="1" w:styleId="subpara">
    <w:name w:val="subpara"/>
    <w:basedOn w:val="Normal"/>
    <w:rsid w:val="00A7133C"/>
    <w:pPr>
      <w:spacing w:before="100" w:beforeAutospacing="1" w:after="100" w:afterAutospacing="1"/>
    </w:pPr>
    <w:rPr>
      <w:rFonts w:eastAsiaTheme="minorHAnsi"/>
      <w:sz w:val="24"/>
      <w:szCs w:val="24"/>
    </w:rPr>
  </w:style>
</w:styles>
</file>

<file path=word/webSettings.xml><?xml version="1.0" encoding="utf-8"?>
<w:webSettings xmlns:r="http://schemas.openxmlformats.org/officeDocument/2006/relationships" xmlns:w="http://schemas.openxmlformats.org/wordprocessingml/2006/main">
  <w:divs>
    <w:div w:id="249853305">
      <w:marLeft w:val="0"/>
      <w:marRight w:val="0"/>
      <w:marTop w:val="0"/>
      <w:marBottom w:val="0"/>
      <w:divBdr>
        <w:top w:val="none" w:sz="0" w:space="0" w:color="auto"/>
        <w:left w:val="none" w:sz="0" w:space="0" w:color="auto"/>
        <w:bottom w:val="none" w:sz="0" w:space="0" w:color="auto"/>
        <w:right w:val="none" w:sz="0" w:space="0" w:color="auto"/>
      </w:divBdr>
    </w:div>
    <w:div w:id="249853306">
      <w:marLeft w:val="0"/>
      <w:marRight w:val="0"/>
      <w:marTop w:val="0"/>
      <w:marBottom w:val="0"/>
      <w:divBdr>
        <w:top w:val="none" w:sz="0" w:space="0" w:color="auto"/>
        <w:left w:val="none" w:sz="0" w:space="0" w:color="auto"/>
        <w:bottom w:val="none" w:sz="0" w:space="0" w:color="auto"/>
        <w:right w:val="none" w:sz="0" w:space="0" w:color="auto"/>
      </w:divBdr>
    </w:div>
    <w:div w:id="249853307">
      <w:marLeft w:val="0"/>
      <w:marRight w:val="0"/>
      <w:marTop w:val="0"/>
      <w:marBottom w:val="0"/>
      <w:divBdr>
        <w:top w:val="none" w:sz="0" w:space="0" w:color="auto"/>
        <w:left w:val="none" w:sz="0" w:space="0" w:color="auto"/>
        <w:bottom w:val="none" w:sz="0" w:space="0" w:color="auto"/>
        <w:right w:val="none" w:sz="0" w:space="0" w:color="auto"/>
      </w:divBdr>
    </w:div>
    <w:div w:id="249853308">
      <w:marLeft w:val="0"/>
      <w:marRight w:val="0"/>
      <w:marTop w:val="0"/>
      <w:marBottom w:val="0"/>
      <w:divBdr>
        <w:top w:val="none" w:sz="0" w:space="0" w:color="auto"/>
        <w:left w:val="none" w:sz="0" w:space="0" w:color="auto"/>
        <w:bottom w:val="none" w:sz="0" w:space="0" w:color="auto"/>
        <w:right w:val="none" w:sz="0" w:space="0" w:color="auto"/>
      </w:divBdr>
    </w:div>
    <w:div w:id="249853309">
      <w:marLeft w:val="0"/>
      <w:marRight w:val="0"/>
      <w:marTop w:val="0"/>
      <w:marBottom w:val="0"/>
      <w:divBdr>
        <w:top w:val="none" w:sz="0" w:space="0" w:color="auto"/>
        <w:left w:val="none" w:sz="0" w:space="0" w:color="auto"/>
        <w:bottom w:val="none" w:sz="0" w:space="0" w:color="auto"/>
        <w:right w:val="none" w:sz="0" w:space="0" w:color="auto"/>
      </w:divBdr>
    </w:div>
    <w:div w:id="249853310">
      <w:marLeft w:val="0"/>
      <w:marRight w:val="0"/>
      <w:marTop w:val="0"/>
      <w:marBottom w:val="0"/>
      <w:divBdr>
        <w:top w:val="none" w:sz="0" w:space="0" w:color="auto"/>
        <w:left w:val="none" w:sz="0" w:space="0" w:color="auto"/>
        <w:bottom w:val="none" w:sz="0" w:space="0" w:color="auto"/>
        <w:right w:val="none" w:sz="0" w:space="0" w:color="auto"/>
      </w:divBdr>
    </w:div>
    <w:div w:id="249853311">
      <w:marLeft w:val="0"/>
      <w:marRight w:val="0"/>
      <w:marTop w:val="0"/>
      <w:marBottom w:val="0"/>
      <w:divBdr>
        <w:top w:val="none" w:sz="0" w:space="0" w:color="auto"/>
        <w:left w:val="none" w:sz="0" w:space="0" w:color="auto"/>
        <w:bottom w:val="none" w:sz="0" w:space="0" w:color="auto"/>
        <w:right w:val="none" w:sz="0" w:space="0" w:color="auto"/>
      </w:divBdr>
    </w:div>
    <w:div w:id="249853312">
      <w:marLeft w:val="0"/>
      <w:marRight w:val="0"/>
      <w:marTop w:val="0"/>
      <w:marBottom w:val="0"/>
      <w:divBdr>
        <w:top w:val="none" w:sz="0" w:space="0" w:color="auto"/>
        <w:left w:val="none" w:sz="0" w:space="0" w:color="auto"/>
        <w:bottom w:val="none" w:sz="0" w:space="0" w:color="auto"/>
        <w:right w:val="none" w:sz="0" w:space="0" w:color="auto"/>
      </w:divBdr>
    </w:div>
    <w:div w:id="249853313">
      <w:marLeft w:val="0"/>
      <w:marRight w:val="0"/>
      <w:marTop w:val="0"/>
      <w:marBottom w:val="0"/>
      <w:divBdr>
        <w:top w:val="none" w:sz="0" w:space="0" w:color="auto"/>
        <w:left w:val="none" w:sz="0" w:space="0" w:color="auto"/>
        <w:bottom w:val="none" w:sz="0" w:space="0" w:color="auto"/>
        <w:right w:val="none" w:sz="0" w:space="0" w:color="auto"/>
      </w:divBdr>
      <w:divsChild>
        <w:div w:id="249853314">
          <w:marLeft w:val="0"/>
          <w:marRight w:val="0"/>
          <w:marTop w:val="0"/>
          <w:marBottom w:val="0"/>
          <w:divBdr>
            <w:top w:val="none" w:sz="0" w:space="0" w:color="auto"/>
            <w:left w:val="none" w:sz="0" w:space="0" w:color="auto"/>
            <w:bottom w:val="none" w:sz="0" w:space="0" w:color="auto"/>
            <w:right w:val="none" w:sz="0" w:space="0" w:color="auto"/>
          </w:divBdr>
        </w:div>
      </w:divsChild>
    </w:div>
    <w:div w:id="249853315">
      <w:marLeft w:val="0"/>
      <w:marRight w:val="0"/>
      <w:marTop w:val="0"/>
      <w:marBottom w:val="0"/>
      <w:divBdr>
        <w:top w:val="none" w:sz="0" w:space="0" w:color="auto"/>
        <w:left w:val="none" w:sz="0" w:space="0" w:color="auto"/>
        <w:bottom w:val="none" w:sz="0" w:space="0" w:color="auto"/>
        <w:right w:val="none" w:sz="0" w:space="0" w:color="auto"/>
      </w:divBdr>
    </w:div>
    <w:div w:id="249853316">
      <w:marLeft w:val="0"/>
      <w:marRight w:val="0"/>
      <w:marTop w:val="0"/>
      <w:marBottom w:val="0"/>
      <w:divBdr>
        <w:top w:val="none" w:sz="0" w:space="0" w:color="auto"/>
        <w:left w:val="none" w:sz="0" w:space="0" w:color="auto"/>
        <w:bottom w:val="none" w:sz="0" w:space="0" w:color="auto"/>
        <w:right w:val="none" w:sz="0" w:space="0" w:color="auto"/>
      </w:divBdr>
    </w:div>
    <w:div w:id="249853317">
      <w:marLeft w:val="0"/>
      <w:marRight w:val="0"/>
      <w:marTop w:val="0"/>
      <w:marBottom w:val="0"/>
      <w:divBdr>
        <w:top w:val="none" w:sz="0" w:space="0" w:color="auto"/>
        <w:left w:val="none" w:sz="0" w:space="0" w:color="auto"/>
        <w:bottom w:val="none" w:sz="0" w:space="0" w:color="auto"/>
        <w:right w:val="none" w:sz="0" w:space="0" w:color="auto"/>
      </w:divBdr>
    </w:div>
    <w:div w:id="249853318">
      <w:marLeft w:val="0"/>
      <w:marRight w:val="0"/>
      <w:marTop w:val="0"/>
      <w:marBottom w:val="0"/>
      <w:divBdr>
        <w:top w:val="none" w:sz="0" w:space="0" w:color="auto"/>
        <w:left w:val="none" w:sz="0" w:space="0" w:color="auto"/>
        <w:bottom w:val="none" w:sz="0" w:space="0" w:color="auto"/>
        <w:right w:val="none" w:sz="0" w:space="0" w:color="auto"/>
      </w:divBdr>
    </w:div>
    <w:div w:id="249853319">
      <w:marLeft w:val="0"/>
      <w:marRight w:val="0"/>
      <w:marTop w:val="0"/>
      <w:marBottom w:val="0"/>
      <w:divBdr>
        <w:top w:val="none" w:sz="0" w:space="0" w:color="auto"/>
        <w:left w:val="none" w:sz="0" w:space="0" w:color="auto"/>
        <w:bottom w:val="none" w:sz="0" w:space="0" w:color="auto"/>
        <w:right w:val="none" w:sz="0" w:space="0" w:color="auto"/>
      </w:divBdr>
    </w:div>
    <w:div w:id="617105209">
      <w:bodyDiv w:val="1"/>
      <w:marLeft w:val="0"/>
      <w:marRight w:val="0"/>
      <w:marTop w:val="0"/>
      <w:marBottom w:val="0"/>
      <w:divBdr>
        <w:top w:val="none" w:sz="0" w:space="0" w:color="auto"/>
        <w:left w:val="none" w:sz="0" w:space="0" w:color="auto"/>
        <w:bottom w:val="none" w:sz="0" w:space="0" w:color="auto"/>
        <w:right w:val="none" w:sz="0" w:space="0" w:color="auto"/>
      </w:divBdr>
    </w:div>
    <w:div w:id="1067262390">
      <w:bodyDiv w:val="1"/>
      <w:marLeft w:val="0"/>
      <w:marRight w:val="0"/>
      <w:marTop w:val="0"/>
      <w:marBottom w:val="0"/>
      <w:divBdr>
        <w:top w:val="none" w:sz="0" w:space="0" w:color="auto"/>
        <w:left w:val="none" w:sz="0" w:space="0" w:color="auto"/>
        <w:bottom w:val="none" w:sz="0" w:space="0" w:color="auto"/>
        <w:right w:val="none" w:sz="0" w:space="0" w:color="auto"/>
      </w:divBdr>
    </w:div>
    <w:div w:id="1076586745">
      <w:bodyDiv w:val="1"/>
      <w:marLeft w:val="0"/>
      <w:marRight w:val="0"/>
      <w:marTop w:val="0"/>
      <w:marBottom w:val="0"/>
      <w:divBdr>
        <w:top w:val="none" w:sz="0" w:space="0" w:color="auto"/>
        <w:left w:val="none" w:sz="0" w:space="0" w:color="auto"/>
        <w:bottom w:val="none" w:sz="0" w:space="0" w:color="auto"/>
        <w:right w:val="none" w:sz="0" w:space="0" w:color="auto"/>
      </w:divBdr>
    </w:div>
    <w:div w:id="1780027321">
      <w:bodyDiv w:val="1"/>
      <w:marLeft w:val="0"/>
      <w:marRight w:val="0"/>
      <w:marTop w:val="0"/>
      <w:marBottom w:val="0"/>
      <w:divBdr>
        <w:top w:val="none" w:sz="0" w:space="0" w:color="auto"/>
        <w:left w:val="none" w:sz="0" w:space="0" w:color="auto"/>
        <w:bottom w:val="none" w:sz="0" w:space="0" w:color="auto"/>
        <w:right w:val="none" w:sz="0" w:space="0" w:color="auto"/>
      </w:divBdr>
    </w:div>
    <w:div w:id="1978297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acf.hhs.gov/programs/opre/homvee" TargetMode="External"/><Relationship Id="rId18" Type="http://schemas.openxmlformats.org/officeDocument/2006/relationships/hyperlink" Target="mailto:mreynolds@hrsa.gov" TargetMode="External"/><Relationship Id="rId26" Type="http://schemas.openxmlformats.org/officeDocument/2006/relationships/hyperlink" Target="http://www.acf.hhs.gov/programs/opre/other_resrch/pm_guide_eval/reports/pmguide/pmguide_toc.html" TargetMode="External"/><Relationship Id="rId39" Type="http://schemas.openxmlformats.org/officeDocument/2006/relationships/hyperlink" Target="http://www.casel.org/downloads/Compendium_SELTools.pdf" TargetMode="External"/><Relationship Id="rId21" Type="http://schemas.openxmlformats.org/officeDocument/2006/relationships/footer" Target="footer1.xml"/><Relationship Id="rId34" Type="http://schemas.openxmlformats.org/officeDocument/2006/relationships/hyperlink" Target="http://www.childrenssafetynetwork.org/stateprofiles/state.asp" TargetMode="External"/><Relationship Id="rId42" Type="http://schemas.openxmlformats.org/officeDocument/2006/relationships/hyperlink" Target="http://www.cdc.gov/ncipc/dvp/Compendium/Measuring_IPV_Victimization_and_Perpetration.htm" TargetMode="External"/><Relationship Id="rId47" Type="http://schemas.openxmlformats.org/officeDocument/2006/relationships/hyperlink" Target="mailto:BTausey@hrsa.gov" TargetMode="External"/><Relationship Id="rId50" Type="http://schemas.openxmlformats.org/officeDocument/2006/relationships/hyperlink" Target="mailto:MStephenson@hrsa.gov" TargetMode="External"/><Relationship Id="rId55" Type="http://schemas.openxmlformats.org/officeDocument/2006/relationships/hyperlink" Target="mailto:PKyler@hrsa.gov" TargetMode="External"/><Relationship Id="rId63" Type="http://schemas.openxmlformats.org/officeDocument/2006/relationships/hyperlink" Target="ftp://ftp.hrsa.gov/mchb/blockgrant/bgguideforms.pdf" TargetMode="External"/><Relationship Id="rId68" Type="http://schemas.openxmlformats.org/officeDocument/2006/relationships/hyperlink" Target="http://nitcci.nccic.acf.hhs.gov/resources/final_resources_for_mentoring.pdf" TargetMode="External"/><Relationship Id="rId7" Type="http://schemas.openxmlformats.org/officeDocument/2006/relationships/endnotes" Target="endnotes.xml"/><Relationship Id="rId71"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grants.hrsa.gov/webexternal/login.asp" TargetMode="External"/><Relationship Id="rId29" Type="http://schemas.openxmlformats.org/officeDocument/2006/relationships/hyperlink" Target="http://www.acf.hhs.gov/programs/cb/pubs/cm0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cf.hhs.gov/programs/opre/homvee" TargetMode="External"/><Relationship Id="rId24" Type="http://schemas.openxmlformats.org/officeDocument/2006/relationships/hyperlink" Target="http://www.acf.hhs.gov/programs/opre/homvee" TargetMode="External"/><Relationship Id="rId32" Type="http://schemas.openxmlformats.org/officeDocument/2006/relationships/hyperlink" Target="ftp://ftp.cdc.gov/pub/Health_Statistics/NCHS/Survey_Questionnaires/NHIS/2010/english" TargetMode="External"/><Relationship Id="rId37" Type="http://schemas.openxmlformats.org/officeDocument/2006/relationships/hyperlink" Target="http://www.childtrends.org/schoolreadiness/testsr.htm" TargetMode="External"/><Relationship Id="rId40" Type="http://schemas.openxmlformats.org/officeDocument/2006/relationships/hyperlink" Target="http://journal.naeyc.org/btj/200401/Maxwell.pdf" TargetMode="External"/><Relationship Id="rId45" Type="http://schemas.openxmlformats.org/officeDocument/2006/relationships/hyperlink" Target="http://www.acf.hhs.gov/programs/cse/newhire/ndnh/ndnh.htm" TargetMode="External"/><Relationship Id="rId53" Type="http://schemas.openxmlformats.org/officeDocument/2006/relationships/hyperlink" Target="mailto:JCounts@hrsa.gov" TargetMode="External"/><Relationship Id="rId58" Type="http://schemas.openxmlformats.org/officeDocument/2006/relationships/hyperlink" Target="http://eccs.hrsa.gov/About/index.htm" TargetMode="External"/><Relationship Id="rId66" Type="http://schemas.openxmlformats.org/officeDocument/2006/relationships/hyperlink" Target="ftp://ftp.hrsa.gov/mchb/blockgrant/bgguideforms.pdf" TargetMode="External"/><Relationship Id="rId5" Type="http://schemas.openxmlformats.org/officeDocument/2006/relationships/webSettings" Target="webSettings.xml"/><Relationship Id="rId15" Type="http://schemas.openxmlformats.org/officeDocument/2006/relationships/hyperlink" Target="http://rates.psc.gov/" TargetMode="External"/><Relationship Id="rId23" Type="http://schemas.openxmlformats.org/officeDocument/2006/relationships/hyperlink" Target="http://www.acf.hhs.gov/programs/opre/homvee" TargetMode="External"/><Relationship Id="rId28" Type="http://schemas.openxmlformats.org/officeDocument/2006/relationships/hyperlink" Target="http://www.acf.hhs.gov/programs/cb/pubs/cm08/appendd.htm" TargetMode="External"/><Relationship Id="rId36" Type="http://schemas.openxmlformats.org/officeDocument/2006/relationships/hyperlink" Target="http://eclkc.ohs.acf.hhs.gov/hslc/ecdh/eecd/Assessment/Child%20Outcomes/edudev_art_00090_080905.html" TargetMode="External"/><Relationship Id="rId49" Type="http://schemas.openxmlformats.org/officeDocument/2006/relationships/hyperlink" Target="mailto:MFountain@hrsa.gov" TargetMode="External"/><Relationship Id="rId57" Type="http://schemas.openxmlformats.org/officeDocument/2006/relationships/hyperlink" Target="http://www.epa.gov/waste/hazard/correctiveaction/training/key_terms.htm" TargetMode="External"/><Relationship Id="rId61" Type="http://schemas.openxmlformats.org/officeDocument/2006/relationships/hyperlink" Target="http://ies.ed.gov/ncee/wwc/pdf/wwc_rd.pdf" TargetMode="External"/><Relationship Id="rId10" Type="http://schemas.openxmlformats.org/officeDocument/2006/relationships/hyperlink" Target="http://toolkit.childwelfare.gov/toolkit/" TargetMode="External"/><Relationship Id="rId19" Type="http://schemas.openxmlformats.org/officeDocument/2006/relationships/hyperlink" Target="mailto:CallCenter@HRSA.GOV" TargetMode="External"/><Relationship Id="rId31" Type="http://schemas.openxmlformats.org/officeDocument/2006/relationships/hyperlink" Target="http://apps.nccd.cdc.gov/NCIPC_SII/Default/Default.aspx?pid=2" TargetMode="External"/><Relationship Id="rId44" Type="http://schemas.openxmlformats.org/officeDocument/2006/relationships/hyperlink" Target="http://www.census.gov/hhes/www/povmeas/SPM_TWGObservations.pdf" TargetMode="External"/><Relationship Id="rId52" Type="http://schemas.openxmlformats.org/officeDocument/2006/relationships/hyperlink" Target="mailto:LWolfgang@hrsa.gov" TargetMode="External"/><Relationship Id="rId60" Type="http://schemas.openxmlformats.org/officeDocument/2006/relationships/hyperlink" Target="http://www2.ed.gov/policy/gen/guid/fpco/ferpa/index.html" TargetMode="External"/><Relationship Id="rId65" Type="http://schemas.openxmlformats.org/officeDocument/2006/relationships/hyperlink" Target="http://toolkit.childwelfare.gov/toolkit/" TargetMode="External"/><Relationship Id="rId4" Type="http://schemas.openxmlformats.org/officeDocument/2006/relationships/settings" Target="settings.xml"/><Relationship Id="rId9" Type="http://schemas.openxmlformats.org/officeDocument/2006/relationships/hyperlink" Target="http://www.acf.hhs.gov/programs/ccb/initiatives/hvgp/hvgp_grantees.htm" TargetMode="External"/><Relationship Id="rId14" Type="http://schemas.openxmlformats.org/officeDocument/2006/relationships/hyperlink" Target="http://www.acf.hhs.gov/programs/opre/homvee" TargetMode="External"/><Relationship Id="rId22" Type="http://schemas.openxmlformats.org/officeDocument/2006/relationships/hyperlink" Target="http://www.acf.hhs.gov/programs/opre/homvee" TargetMode="External"/><Relationship Id="rId27" Type="http://schemas.openxmlformats.org/officeDocument/2006/relationships/hyperlink" Target="http://www.healthypeople.gov/hp2020" TargetMode="External"/><Relationship Id="rId30" Type="http://schemas.openxmlformats.org/officeDocument/2006/relationships/hyperlink" Target="http://www.ndacan.cornell.edu" TargetMode="External"/><Relationship Id="rId35" Type="http://schemas.openxmlformats.org/officeDocument/2006/relationships/hyperlink" Target="http://www.acf.hhs.gov/programs/opre/ehs/perf_measures/index.html" TargetMode="External"/><Relationship Id="rId43" Type="http://schemas.openxmlformats.org/officeDocument/2006/relationships/hyperlink" Target="http://www.cdc.gov/ViolencePrevention/intimatepartnerviolence/datasources.html" TargetMode="External"/><Relationship Id="rId48" Type="http://schemas.openxmlformats.org/officeDocument/2006/relationships/hyperlink" Target="mailto:MLMartin@hrsa.gov" TargetMode="External"/><Relationship Id="rId56" Type="http://schemas.openxmlformats.org/officeDocument/2006/relationships/hyperlink" Target="mailto:LGrevstad@hrsa.gov" TargetMode="External"/><Relationship Id="rId64" Type="http://schemas.openxmlformats.org/officeDocument/2006/relationships/hyperlink" Target="http://www.hhs.gov/ohrp/archive/irb/irb_glossary.htm" TargetMode="External"/><Relationship Id="rId69" Type="http://schemas.openxmlformats.org/officeDocument/2006/relationships/hyperlink" Target="ftp://ftp.hrsa.gov/mchb/blockgrant/bgguideforms.pdf" TargetMode="External"/><Relationship Id="rId8" Type="http://schemas.openxmlformats.org/officeDocument/2006/relationships/hyperlink" Target="file://C:\Documents%20and%20Settings\lsupplee\Local%20Settings\Temporary%20Internet%20Files\ayowell\Local%20Settings\Temporary%20Internet%20Files\Local%20Settings\ayowell\Local%20Settings\Temporary%20Internet%20Files\ayowell\Local%20Settings\Temporary%20Internet%20Files\dgreen\Local%20Settings\Temporary%20Internet%20Files\Content.Outlook\YBOW6RUY\All" TargetMode="External"/><Relationship Id="rId51" Type="http://schemas.openxmlformats.org/officeDocument/2006/relationships/hyperlink" Target="mailto:JAnsah@hrsa.gov" TargetMode="External"/><Relationship Id="rId3" Type="http://schemas.openxmlformats.org/officeDocument/2006/relationships/styles" Target="styles.xml"/><Relationship Id="rId12" Type="http://schemas.openxmlformats.org/officeDocument/2006/relationships/hyperlink" Target="https://owa.hhs.gov/owa/redir.aspx?C=015d31ec837a41b3bf40eb9d36028c87&amp;URL=mailto%3aHVEE%40mathematica-mpr.com" TargetMode="External"/><Relationship Id="rId17" Type="http://schemas.openxmlformats.org/officeDocument/2006/relationships/hyperlink" Target="mailto:homevisiting@hhs.gov" TargetMode="External"/><Relationship Id="rId25" Type="http://schemas.openxmlformats.org/officeDocument/2006/relationships/hyperlink" Target="http://toolkit.childwelfare.gov/toolkit/" TargetMode="External"/><Relationship Id="rId33" Type="http://schemas.openxmlformats.org/officeDocument/2006/relationships/hyperlink" Target="http://www.childinjuryprevention.org" TargetMode="External"/><Relationship Id="rId38" Type="http://schemas.openxmlformats.org/officeDocument/2006/relationships/hyperlink" Target="http://www.acf.hhs.gov/programs/opre/ehs/perf_measures/reports/resources_measuring/res_meas_title.html" TargetMode="External"/><Relationship Id="rId46" Type="http://schemas.openxmlformats.org/officeDocument/2006/relationships/hyperlink" Target="http://www.acf.hhs.gov/programs/opre/other_resrch/eval_data/index.html" TargetMode="External"/><Relationship Id="rId59" Type="http://schemas.openxmlformats.org/officeDocument/2006/relationships/hyperlink" Target="ftp://ftp.hrsa.gov/mchb/blockgrant/bgguideforms.pdf" TargetMode="External"/><Relationship Id="rId67" Type="http://schemas.openxmlformats.org/officeDocument/2006/relationships/hyperlink" Target="ftp://ftp.hrsa.gov/mchb/blockgrant/bgguideforms.pdf" TargetMode="External"/><Relationship Id="rId20" Type="http://schemas.openxmlformats.org/officeDocument/2006/relationships/header" Target="header1.xml"/><Relationship Id="rId41" Type="http://schemas.openxmlformats.org/officeDocument/2006/relationships/hyperlink" Target="http://www.earlylearning.ubc.ca/research/initiatives/early-development-instrument/" TargetMode="External"/><Relationship Id="rId54" Type="http://schemas.openxmlformats.org/officeDocument/2006/relationships/hyperlink" Target="mailto:AAblorh-Odjidja@hrsa.gov" TargetMode="External"/><Relationship Id="rId62" Type="http://schemas.openxmlformats.org/officeDocument/2006/relationships/hyperlink" Target="http://www.acf.hhs.gov/programs/opre/homvee" TargetMode="External"/><Relationship Id="rId70"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frwebgate.access.gpo.gov/cgi-bin/getdoc.cgi?dbname=111_cong_bills&amp;docid=f:h3590enr.tx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B5F6E7-C311-4563-B7B0-E75168A7A0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63</Pages>
  <Words>21098</Words>
  <Characters>127304</Characters>
  <Application>Microsoft Office Word</Application>
  <DocSecurity>0</DocSecurity>
  <Lines>1060</Lines>
  <Paragraphs>296</Paragraphs>
  <ScaleCrop>false</ScaleCrop>
  <HeadingPairs>
    <vt:vector size="2" baseType="variant">
      <vt:variant>
        <vt:lpstr>Title</vt:lpstr>
      </vt:variant>
      <vt:variant>
        <vt:i4>1</vt:i4>
      </vt:variant>
    </vt:vector>
  </HeadingPairs>
  <TitlesOfParts>
    <vt:vector size="1" baseType="lpstr">
      <vt:lpstr>I</vt:lpstr>
    </vt:vector>
  </TitlesOfParts>
  <Company>DHHS\HRSA\OIT</Company>
  <LinksUpToDate>false</LinksUpToDate>
  <CharactersWithSpaces>148106</CharactersWithSpaces>
  <SharedDoc>false</SharedDoc>
  <HLinks>
    <vt:vector size="366" baseType="variant">
      <vt:variant>
        <vt:i4>3080303</vt:i4>
      </vt:variant>
      <vt:variant>
        <vt:i4>177</vt:i4>
      </vt:variant>
      <vt:variant>
        <vt:i4>0</vt:i4>
      </vt:variant>
      <vt:variant>
        <vt:i4>5</vt:i4>
      </vt:variant>
      <vt:variant>
        <vt:lpwstr>ftp://ftp.hrsa.gov/mchb/blockgrant/bgguideforms.pdf</vt:lpwstr>
      </vt:variant>
      <vt:variant>
        <vt:lpwstr/>
      </vt:variant>
      <vt:variant>
        <vt:i4>4391019</vt:i4>
      </vt:variant>
      <vt:variant>
        <vt:i4>174</vt:i4>
      </vt:variant>
      <vt:variant>
        <vt:i4>0</vt:i4>
      </vt:variant>
      <vt:variant>
        <vt:i4>5</vt:i4>
      </vt:variant>
      <vt:variant>
        <vt:lpwstr>http://nitcci.nccic.acf.hhs.gov/resources/final_resources_for_mentoring.pdf</vt:lpwstr>
      </vt:variant>
      <vt:variant>
        <vt:lpwstr/>
      </vt:variant>
      <vt:variant>
        <vt:i4>3080303</vt:i4>
      </vt:variant>
      <vt:variant>
        <vt:i4>171</vt:i4>
      </vt:variant>
      <vt:variant>
        <vt:i4>0</vt:i4>
      </vt:variant>
      <vt:variant>
        <vt:i4>5</vt:i4>
      </vt:variant>
      <vt:variant>
        <vt:lpwstr>ftp://ftp.hrsa.gov/mchb/blockgrant/bgguideforms.pdf</vt:lpwstr>
      </vt:variant>
      <vt:variant>
        <vt:lpwstr/>
      </vt:variant>
      <vt:variant>
        <vt:i4>3080303</vt:i4>
      </vt:variant>
      <vt:variant>
        <vt:i4>168</vt:i4>
      </vt:variant>
      <vt:variant>
        <vt:i4>0</vt:i4>
      </vt:variant>
      <vt:variant>
        <vt:i4>5</vt:i4>
      </vt:variant>
      <vt:variant>
        <vt:lpwstr>ftp://ftp.hrsa.gov/mchb/blockgrant/bgguideforms.pdf</vt:lpwstr>
      </vt:variant>
      <vt:variant>
        <vt:lpwstr/>
      </vt:variant>
      <vt:variant>
        <vt:i4>1769539</vt:i4>
      </vt:variant>
      <vt:variant>
        <vt:i4>165</vt:i4>
      </vt:variant>
      <vt:variant>
        <vt:i4>0</vt:i4>
      </vt:variant>
      <vt:variant>
        <vt:i4>5</vt:i4>
      </vt:variant>
      <vt:variant>
        <vt:lpwstr>http://toolkit.childwelfare.gov/toolkit/</vt:lpwstr>
      </vt:variant>
      <vt:variant>
        <vt:lpwstr/>
      </vt:variant>
      <vt:variant>
        <vt:i4>6357021</vt:i4>
      </vt:variant>
      <vt:variant>
        <vt:i4>162</vt:i4>
      </vt:variant>
      <vt:variant>
        <vt:i4>0</vt:i4>
      </vt:variant>
      <vt:variant>
        <vt:i4>5</vt:i4>
      </vt:variant>
      <vt:variant>
        <vt:lpwstr>http://www.hhs.gov/ohrp/irb/irb_glossary.htm</vt:lpwstr>
      </vt:variant>
      <vt:variant>
        <vt:lpwstr/>
      </vt:variant>
      <vt:variant>
        <vt:i4>3080303</vt:i4>
      </vt:variant>
      <vt:variant>
        <vt:i4>159</vt:i4>
      </vt:variant>
      <vt:variant>
        <vt:i4>0</vt:i4>
      </vt:variant>
      <vt:variant>
        <vt:i4>5</vt:i4>
      </vt:variant>
      <vt:variant>
        <vt:lpwstr>ftp://ftp.hrsa.gov/mchb/blockgrant/bgguideforms.pdf</vt:lpwstr>
      </vt:variant>
      <vt:variant>
        <vt:lpwstr/>
      </vt:variant>
      <vt:variant>
        <vt:i4>8126519</vt:i4>
      </vt:variant>
      <vt:variant>
        <vt:i4>156</vt:i4>
      </vt:variant>
      <vt:variant>
        <vt:i4>0</vt:i4>
      </vt:variant>
      <vt:variant>
        <vt:i4>5</vt:i4>
      </vt:variant>
      <vt:variant>
        <vt:lpwstr>http://www.acf.hhs.gov/programs/opre/homvee</vt:lpwstr>
      </vt:variant>
      <vt:variant>
        <vt:lpwstr/>
      </vt:variant>
      <vt:variant>
        <vt:i4>1179708</vt:i4>
      </vt:variant>
      <vt:variant>
        <vt:i4>153</vt:i4>
      </vt:variant>
      <vt:variant>
        <vt:i4>0</vt:i4>
      </vt:variant>
      <vt:variant>
        <vt:i4>5</vt:i4>
      </vt:variant>
      <vt:variant>
        <vt:lpwstr>http://ies.ed.gov/ncee/wwc/pdf/wwc_rd.pdf</vt:lpwstr>
      </vt:variant>
      <vt:variant>
        <vt:lpwstr/>
      </vt:variant>
      <vt:variant>
        <vt:i4>5636106</vt:i4>
      </vt:variant>
      <vt:variant>
        <vt:i4>150</vt:i4>
      </vt:variant>
      <vt:variant>
        <vt:i4>0</vt:i4>
      </vt:variant>
      <vt:variant>
        <vt:i4>5</vt:i4>
      </vt:variant>
      <vt:variant>
        <vt:lpwstr>http://www2.ed.gov/policy/gen/guid/fpco/ferpa/index.html</vt:lpwstr>
      </vt:variant>
      <vt:variant>
        <vt:lpwstr/>
      </vt:variant>
      <vt:variant>
        <vt:i4>3080303</vt:i4>
      </vt:variant>
      <vt:variant>
        <vt:i4>147</vt:i4>
      </vt:variant>
      <vt:variant>
        <vt:i4>0</vt:i4>
      </vt:variant>
      <vt:variant>
        <vt:i4>5</vt:i4>
      </vt:variant>
      <vt:variant>
        <vt:lpwstr>ftp://ftp.hrsa.gov/mchb/blockgrant/bgguideforms.pdf</vt:lpwstr>
      </vt:variant>
      <vt:variant>
        <vt:lpwstr/>
      </vt:variant>
      <vt:variant>
        <vt:i4>720901</vt:i4>
      </vt:variant>
      <vt:variant>
        <vt:i4>144</vt:i4>
      </vt:variant>
      <vt:variant>
        <vt:i4>0</vt:i4>
      </vt:variant>
      <vt:variant>
        <vt:i4>5</vt:i4>
      </vt:variant>
      <vt:variant>
        <vt:lpwstr>http://eccs.hrsa.gov/About/index.htm</vt:lpwstr>
      </vt:variant>
      <vt:variant>
        <vt:lpwstr/>
      </vt:variant>
      <vt:variant>
        <vt:i4>5505065</vt:i4>
      </vt:variant>
      <vt:variant>
        <vt:i4>141</vt:i4>
      </vt:variant>
      <vt:variant>
        <vt:i4>0</vt:i4>
      </vt:variant>
      <vt:variant>
        <vt:i4>5</vt:i4>
      </vt:variant>
      <vt:variant>
        <vt:lpwstr>http://www.epa.gov/waste/hazard/correctiveaction/training/key_terms.htm</vt:lpwstr>
      </vt:variant>
      <vt:variant>
        <vt:lpwstr/>
      </vt:variant>
      <vt:variant>
        <vt:i4>4194414</vt:i4>
      </vt:variant>
      <vt:variant>
        <vt:i4>138</vt:i4>
      </vt:variant>
      <vt:variant>
        <vt:i4>0</vt:i4>
      </vt:variant>
      <vt:variant>
        <vt:i4>5</vt:i4>
      </vt:variant>
      <vt:variant>
        <vt:lpwstr>mailto:LGrevstad@hrsa.gov</vt:lpwstr>
      </vt:variant>
      <vt:variant>
        <vt:lpwstr/>
      </vt:variant>
      <vt:variant>
        <vt:i4>4980837</vt:i4>
      </vt:variant>
      <vt:variant>
        <vt:i4>135</vt:i4>
      </vt:variant>
      <vt:variant>
        <vt:i4>0</vt:i4>
      </vt:variant>
      <vt:variant>
        <vt:i4>5</vt:i4>
      </vt:variant>
      <vt:variant>
        <vt:lpwstr>mailto:PKyler@hrsa.gov</vt:lpwstr>
      </vt:variant>
      <vt:variant>
        <vt:lpwstr/>
      </vt:variant>
      <vt:variant>
        <vt:i4>3932235</vt:i4>
      </vt:variant>
      <vt:variant>
        <vt:i4>132</vt:i4>
      </vt:variant>
      <vt:variant>
        <vt:i4>0</vt:i4>
      </vt:variant>
      <vt:variant>
        <vt:i4>5</vt:i4>
      </vt:variant>
      <vt:variant>
        <vt:lpwstr>mailto:AAblorh-Odjidja@hrsa.gov</vt:lpwstr>
      </vt:variant>
      <vt:variant>
        <vt:lpwstr/>
      </vt:variant>
      <vt:variant>
        <vt:i4>2097180</vt:i4>
      </vt:variant>
      <vt:variant>
        <vt:i4>129</vt:i4>
      </vt:variant>
      <vt:variant>
        <vt:i4>0</vt:i4>
      </vt:variant>
      <vt:variant>
        <vt:i4>5</vt:i4>
      </vt:variant>
      <vt:variant>
        <vt:lpwstr>mailto:JCounts@hrsa.gov</vt:lpwstr>
      </vt:variant>
      <vt:variant>
        <vt:lpwstr/>
      </vt:variant>
      <vt:variant>
        <vt:i4>5963884</vt:i4>
      </vt:variant>
      <vt:variant>
        <vt:i4>126</vt:i4>
      </vt:variant>
      <vt:variant>
        <vt:i4>0</vt:i4>
      </vt:variant>
      <vt:variant>
        <vt:i4>5</vt:i4>
      </vt:variant>
      <vt:variant>
        <vt:lpwstr>mailto:LWolfgang@hrsa.gov</vt:lpwstr>
      </vt:variant>
      <vt:variant>
        <vt:lpwstr/>
      </vt:variant>
      <vt:variant>
        <vt:i4>4522090</vt:i4>
      </vt:variant>
      <vt:variant>
        <vt:i4>123</vt:i4>
      </vt:variant>
      <vt:variant>
        <vt:i4>0</vt:i4>
      </vt:variant>
      <vt:variant>
        <vt:i4>5</vt:i4>
      </vt:variant>
      <vt:variant>
        <vt:lpwstr>mailto:JAnsah@hrsa.gov</vt:lpwstr>
      </vt:variant>
      <vt:variant>
        <vt:lpwstr/>
      </vt:variant>
      <vt:variant>
        <vt:i4>2686977</vt:i4>
      </vt:variant>
      <vt:variant>
        <vt:i4>120</vt:i4>
      </vt:variant>
      <vt:variant>
        <vt:i4>0</vt:i4>
      </vt:variant>
      <vt:variant>
        <vt:i4>5</vt:i4>
      </vt:variant>
      <vt:variant>
        <vt:lpwstr>mailto:MStephenson@hrsa.gov</vt:lpwstr>
      </vt:variant>
      <vt:variant>
        <vt:lpwstr/>
      </vt:variant>
      <vt:variant>
        <vt:i4>5963888</vt:i4>
      </vt:variant>
      <vt:variant>
        <vt:i4>117</vt:i4>
      </vt:variant>
      <vt:variant>
        <vt:i4>0</vt:i4>
      </vt:variant>
      <vt:variant>
        <vt:i4>5</vt:i4>
      </vt:variant>
      <vt:variant>
        <vt:lpwstr>mailto:MFountain@hrsa.gov</vt:lpwstr>
      </vt:variant>
      <vt:variant>
        <vt:lpwstr/>
      </vt:variant>
      <vt:variant>
        <vt:i4>3866631</vt:i4>
      </vt:variant>
      <vt:variant>
        <vt:i4>114</vt:i4>
      </vt:variant>
      <vt:variant>
        <vt:i4>0</vt:i4>
      </vt:variant>
      <vt:variant>
        <vt:i4>5</vt:i4>
      </vt:variant>
      <vt:variant>
        <vt:lpwstr>mailto:MLMartin@hrsa.gov</vt:lpwstr>
      </vt:variant>
      <vt:variant>
        <vt:lpwstr/>
      </vt:variant>
      <vt:variant>
        <vt:i4>3211290</vt:i4>
      </vt:variant>
      <vt:variant>
        <vt:i4>111</vt:i4>
      </vt:variant>
      <vt:variant>
        <vt:i4>0</vt:i4>
      </vt:variant>
      <vt:variant>
        <vt:i4>5</vt:i4>
      </vt:variant>
      <vt:variant>
        <vt:lpwstr>mailto:BTausey@hrsa.gov</vt:lpwstr>
      </vt:variant>
      <vt:variant>
        <vt:lpwstr/>
      </vt:variant>
      <vt:variant>
        <vt:i4>3932212</vt:i4>
      </vt:variant>
      <vt:variant>
        <vt:i4>108</vt:i4>
      </vt:variant>
      <vt:variant>
        <vt:i4>0</vt:i4>
      </vt:variant>
      <vt:variant>
        <vt:i4>5</vt:i4>
      </vt:variant>
      <vt:variant>
        <vt:lpwstr>http://www.acf.hhs.gov/programs/opre/other_resrch/eval_data/index.html</vt:lpwstr>
      </vt:variant>
      <vt:variant>
        <vt:lpwstr/>
      </vt:variant>
      <vt:variant>
        <vt:i4>5439556</vt:i4>
      </vt:variant>
      <vt:variant>
        <vt:i4>105</vt:i4>
      </vt:variant>
      <vt:variant>
        <vt:i4>0</vt:i4>
      </vt:variant>
      <vt:variant>
        <vt:i4>5</vt:i4>
      </vt:variant>
      <vt:variant>
        <vt:lpwstr>http://www.acf.hhs.gov/programs/cse/newhire/ndnh/ndnh.htm</vt:lpwstr>
      </vt:variant>
      <vt:variant>
        <vt:lpwstr/>
      </vt:variant>
      <vt:variant>
        <vt:i4>3407880</vt:i4>
      </vt:variant>
      <vt:variant>
        <vt:i4>102</vt:i4>
      </vt:variant>
      <vt:variant>
        <vt:i4>0</vt:i4>
      </vt:variant>
      <vt:variant>
        <vt:i4>5</vt:i4>
      </vt:variant>
      <vt:variant>
        <vt:lpwstr>http://www.census.gov/hhes/www/povmeas/SPM_TWGObservations.pdf</vt:lpwstr>
      </vt:variant>
      <vt:variant>
        <vt:lpwstr/>
      </vt:variant>
      <vt:variant>
        <vt:i4>7077934</vt:i4>
      </vt:variant>
      <vt:variant>
        <vt:i4>99</vt:i4>
      </vt:variant>
      <vt:variant>
        <vt:i4>0</vt:i4>
      </vt:variant>
      <vt:variant>
        <vt:i4>5</vt:i4>
      </vt:variant>
      <vt:variant>
        <vt:lpwstr>http://www.cdc.gov/ViolencePrevention/intimatepartnerviolence/datasources.html</vt:lpwstr>
      </vt:variant>
      <vt:variant>
        <vt:lpwstr/>
      </vt:variant>
      <vt:variant>
        <vt:i4>1572864</vt:i4>
      </vt:variant>
      <vt:variant>
        <vt:i4>96</vt:i4>
      </vt:variant>
      <vt:variant>
        <vt:i4>0</vt:i4>
      </vt:variant>
      <vt:variant>
        <vt:i4>5</vt:i4>
      </vt:variant>
      <vt:variant>
        <vt:lpwstr>http://www.cdc.gov/ncipc/dvp/Compendium/Measuring_IPV_Victimization_and_Perpetration.htm</vt:lpwstr>
      </vt:variant>
      <vt:variant>
        <vt:lpwstr/>
      </vt:variant>
      <vt:variant>
        <vt:i4>3211320</vt:i4>
      </vt:variant>
      <vt:variant>
        <vt:i4>93</vt:i4>
      </vt:variant>
      <vt:variant>
        <vt:i4>0</vt:i4>
      </vt:variant>
      <vt:variant>
        <vt:i4>5</vt:i4>
      </vt:variant>
      <vt:variant>
        <vt:lpwstr>http://www.earlylearning.ubc.ca/research/initiatives/early-development-instrument/</vt:lpwstr>
      </vt:variant>
      <vt:variant>
        <vt:lpwstr/>
      </vt:variant>
      <vt:variant>
        <vt:i4>7536690</vt:i4>
      </vt:variant>
      <vt:variant>
        <vt:i4>90</vt:i4>
      </vt:variant>
      <vt:variant>
        <vt:i4>0</vt:i4>
      </vt:variant>
      <vt:variant>
        <vt:i4>5</vt:i4>
      </vt:variant>
      <vt:variant>
        <vt:lpwstr>http://journal.naeyc.org/btj/200401/Maxwell.pdf</vt:lpwstr>
      </vt:variant>
      <vt:variant>
        <vt:lpwstr/>
      </vt:variant>
      <vt:variant>
        <vt:i4>786465</vt:i4>
      </vt:variant>
      <vt:variant>
        <vt:i4>87</vt:i4>
      </vt:variant>
      <vt:variant>
        <vt:i4>0</vt:i4>
      </vt:variant>
      <vt:variant>
        <vt:i4>5</vt:i4>
      </vt:variant>
      <vt:variant>
        <vt:lpwstr>http://www.casel.org/downloads/Compendium_SELTools.pdf</vt:lpwstr>
      </vt:variant>
      <vt:variant>
        <vt:lpwstr/>
      </vt:variant>
      <vt:variant>
        <vt:i4>3211299</vt:i4>
      </vt:variant>
      <vt:variant>
        <vt:i4>84</vt:i4>
      </vt:variant>
      <vt:variant>
        <vt:i4>0</vt:i4>
      </vt:variant>
      <vt:variant>
        <vt:i4>5</vt:i4>
      </vt:variant>
      <vt:variant>
        <vt:lpwstr>http://www.acf.hhs.gov/programs/opre/ehs/perf_measures/reports/resources_measuring/res_meas_title.html</vt:lpwstr>
      </vt:variant>
      <vt:variant>
        <vt:lpwstr/>
      </vt:variant>
      <vt:variant>
        <vt:i4>65598</vt:i4>
      </vt:variant>
      <vt:variant>
        <vt:i4>81</vt:i4>
      </vt:variant>
      <vt:variant>
        <vt:i4>0</vt:i4>
      </vt:variant>
      <vt:variant>
        <vt:i4>5</vt:i4>
      </vt:variant>
      <vt:variant>
        <vt:lpwstr>http://www.childtrends.org/schoolreadiness/testsr.htm</vt:lpwstr>
      </vt:variant>
      <vt:variant>
        <vt:lpwstr>_Toc502715209</vt:lpwstr>
      </vt:variant>
      <vt:variant>
        <vt:i4>2621468</vt:i4>
      </vt:variant>
      <vt:variant>
        <vt:i4>78</vt:i4>
      </vt:variant>
      <vt:variant>
        <vt:i4>0</vt:i4>
      </vt:variant>
      <vt:variant>
        <vt:i4>5</vt:i4>
      </vt:variant>
      <vt:variant>
        <vt:lpwstr>http://eclkc.ohs.acf.hhs.gov/hslc/ecdh/eecd/Assessment/Child Outcomes/edudev_art_00090_080905.html</vt:lpwstr>
      </vt:variant>
      <vt:variant>
        <vt:lpwstr/>
      </vt:variant>
      <vt:variant>
        <vt:i4>3145736</vt:i4>
      </vt:variant>
      <vt:variant>
        <vt:i4>75</vt:i4>
      </vt:variant>
      <vt:variant>
        <vt:i4>0</vt:i4>
      </vt:variant>
      <vt:variant>
        <vt:i4>5</vt:i4>
      </vt:variant>
      <vt:variant>
        <vt:lpwstr>http://www.acf.hhs.gov/programs/opre/ehs/perf_measures/index.html</vt:lpwstr>
      </vt:variant>
      <vt:variant>
        <vt:lpwstr/>
      </vt:variant>
      <vt:variant>
        <vt:i4>6029397</vt:i4>
      </vt:variant>
      <vt:variant>
        <vt:i4>72</vt:i4>
      </vt:variant>
      <vt:variant>
        <vt:i4>0</vt:i4>
      </vt:variant>
      <vt:variant>
        <vt:i4>5</vt:i4>
      </vt:variant>
      <vt:variant>
        <vt:lpwstr>http://www.childrenssafetynetwork.org/stateprofiles/state.asp</vt:lpwstr>
      </vt:variant>
      <vt:variant>
        <vt:lpwstr/>
      </vt:variant>
      <vt:variant>
        <vt:i4>4325394</vt:i4>
      </vt:variant>
      <vt:variant>
        <vt:i4>69</vt:i4>
      </vt:variant>
      <vt:variant>
        <vt:i4>0</vt:i4>
      </vt:variant>
      <vt:variant>
        <vt:i4>5</vt:i4>
      </vt:variant>
      <vt:variant>
        <vt:lpwstr>http://www.childinjuryprevention.org/</vt:lpwstr>
      </vt:variant>
      <vt:variant>
        <vt:lpwstr/>
      </vt:variant>
      <vt:variant>
        <vt:i4>2621488</vt:i4>
      </vt:variant>
      <vt:variant>
        <vt:i4>66</vt:i4>
      </vt:variant>
      <vt:variant>
        <vt:i4>0</vt:i4>
      </vt:variant>
      <vt:variant>
        <vt:i4>5</vt:i4>
      </vt:variant>
      <vt:variant>
        <vt:lpwstr>ftp://ftp.cdc.gov/pub/Health_Statistics/NCHS/Survey_Questionnaires/NHIS/2010/english</vt:lpwstr>
      </vt:variant>
      <vt:variant>
        <vt:lpwstr/>
      </vt:variant>
      <vt:variant>
        <vt:i4>393271</vt:i4>
      </vt:variant>
      <vt:variant>
        <vt:i4>63</vt:i4>
      </vt:variant>
      <vt:variant>
        <vt:i4>0</vt:i4>
      </vt:variant>
      <vt:variant>
        <vt:i4>5</vt:i4>
      </vt:variant>
      <vt:variant>
        <vt:lpwstr>http://apps.nccd.cdc.gov/NCIPC_SII/Default/Default.aspx?pid=2</vt:lpwstr>
      </vt:variant>
      <vt:variant>
        <vt:lpwstr/>
      </vt:variant>
      <vt:variant>
        <vt:i4>6488113</vt:i4>
      </vt:variant>
      <vt:variant>
        <vt:i4>60</vt:i4>
      </vt:variant>
      <vt:variant>
        <vt:i4>0</vt:i4>
      </vt:variant>
      <vt:variant>
        <vt:i4>5</vt:i4>
      </vt:variant>
      <vt:variant>
        <vt:lpwstr>http://www.ndacan.cornell.edu/</vt:lpwstr>
      </vt:variant>
      <vt:variant>
        <vt:lpwstr/>
      </vt:variant>
      <vt:variant>
        <vt:i4>196613</vt:i4>
      </vt:variant>
      <vt:variant>
        <vt:i4>57</vt:i4>
      </vt:variant>
      <vt:variant>
        <vt:i4>0</vt:i4>
      </vt:variant>
      <vt:variant>
        <vt:i4>5</vt:i4>
      </vt:variant>
      <vt:variant>
        <vt:lpwstr>http://www.acf.hhs.gov/programs/cb/pubs/cm08</vt:lpwstr>
      </vt:variant>
      <vt:variant>
        <vt:lpwstr/>
      </vt:variant>
      <vt:variant>
        <vt:i4>1900545</vt:i4>
      </vt:variant>
      <vt:variant>
        <vt:i4>54</vt:i4>
      </vt:variant>
      <vt:variant>
        <vt:i4>0</vt:i4>
      </vt:variant>
      <vt:variant>
        <vt:i4>5</vt:i4>
      </vt:variant>
      <vt:variant>
        <vt:lpwstr>http://www.acf.hhs.gov/programs/cb/pubs/cm08/appendd.htm</vt:lpwstr>
      </vt:variant>
      <vt:variant>
        <vt:lpwstr/>
      </vt:variant>
      <vt:variant>
        <vt:i4>2490476</vt:i4>
      </vt:variant>
      <vt:variant>
        <vt:i4>51</vt:i4>
      </vt:variant>
      <vt:variant>
        <vt:i4>0</vt:i4>
      </vt:variant>
      <vt:variant>
        <vt:i4>5</vt:i4>
      </vt:variant>
      <vt:variant>
        <vt:lpwstr>http://www.healthypeople.gov/hp2020</vt:lpwstr>
      </vt:variant>
      <vt:variant>
        <vt:lpwstr/>
      </vt:variant>
      <vt:variant>
        <vt:i4>7405685</vt:i4>
      </vt:variant>
      <vt:variant>
        <vt:i4>48</vt:i4>
      </vt:variant>
      <vt:variant>
        <vt:i4>0</vt:i4>
      </vt:variant>
      <vt:variant>
        <vt:i4>5</vt:i4>
      </vt:variant>
      <vt:variant>
        <vt:lpwstr>http://www.acf.hhs.gov/programs/opre/other_resrch/pm_guide_eval/reports/pmguide/pmguide_toc.html</vt:lpwstr>
      </vt:variant>
      <vt:variant>
        <vt:lpwstr/>
      </vt:variant>
      <vt:variant>
        <vt:i4>1769539</vt:i4>
      </vt:variant>
      <vt:variant>
        <vt:i4>45</vt:i4>
      </vt:variant>
      <vt:variant>
        <vt:i4>0</vt:i4>
      </vt:variant>
      <vt:variant>
        <vt:i4>5</vt:i4>
      </vt:variant>
      <vt:variant>
        <vt:lpwstr>http://toolkit.childwelfare.gov/toolkit/</vt:lpwstr>
      </vt:variant>
      <vt:variant>
        <vt:lpwstr/>
      </vt:variant>
      <vt:variant>
        <vt:i4>8126519</vt:i4>
      </vt:variant>
      <vt:variant>
        <vt:i4>42</vt:i4>
      </vt:variant>
      <vt:variant>
        <vt:i4>0</vt:i4>
      </vt:variant>
      <vt:variant>
        <vt:i4>5</vt:i4>
      </vt:variant>
      <vt:variant>
        <vt:lpwstr>http://www.acf.hhs.gov/programs/opre/homvee</vt:lpwstr>
      </vt:variant>
      <vt:variant>
        <vt:lpwstr/>
      </vt:variant>
      <vt:variant>
        <vt:i4>8126519</vt:i4>
      </vt:variant>
      <vt:variant>
        <vt:i4>39</vt:i4>
      </vt:variant>
      <vt:variant>
        <vt:i4>0</vt:i4>
      </vt:variant>
      <vt:variant>
        <vt:i4>5</vt:i4>
      </vt:variant>
      <vt:variant>
        <vt:lpwstr>http://www.acf.hhs.gov/programs/opre/homvee</vt:lpwstr>
      </vt:variant>
      <vt:variant>
        <vt:lpwstr/>
      </vt:variant>
      <vt:variant>
        <vt:i4>8126519</vt:i4>
      </vt:variant>
      <vt:variant>
        <vt:i4>36</vt:i4>
      </vt:variant>
      <vt:variant>
        <vt:i4>0</vt:i4>
      </vt:variant>
      <vt:variant>
        <vt:i4>5</vt:i4>
      </vt:variant>
      <vt:variant>
        <vt:lpwstr>http://www.acf.hhs.gov/programs/opre/homvee</vt:lpwstr>
      </vt:variant>
      <vt:variant>
        <vt:lpwstr/>
      </vt:variant>
      <vt:variant>
        <vt:i4>4653182</vt:i4>
      </vt:variant>
      <vt:variant>
        <vt:i4>33</vt:i4>
      </vt:variant>
      <vt:variant>
        <vt:i4>0</vt:i4>
      </vt:variant>
      <vt:variant>
        <vt:i4>5</vt:i4>
      </vt:variant>
      <vt:variant>
        <vt:lpwstr>mailto:CallCenter@HRSA.GOV</vt:lpwstr>
      </vt:variant>
      <vt:variant>
        <vt:lpwstr/>
      </vt:variant>
      <vt:variant>
        <vt:i4>4259966</vt:i4>
      </vt:variant>
      <vt:variant>
        <vt:i4>30</vt:i4>
      </vt:variant>
      <vt:variant>
        <vt:i4>0</vt:i4>
      </vt:variant>
      <vt:variant>
        <vt:i4>5</vt:i4>
      </vt:variant>
      <vt:variant>
        <vt:lpwstr>mailto:mreynolds@hrsa.gov</vt:lpwstr>
      </vt:variant>
      <vt:variant>
        <vt:lpwstr/>
      </vt:variant>
      <vt:variant>
        <vt:i4>1114162</vt:i4>
      </vt:variant>
      <vt:variant>
        <vt:i4>27</vt:i4>
      </vt:variant>
      <vt:variant>
        <vt:i4>0</vt:i4>
      </vt:variant>
      <vt:variant>
        <vt:i4>5</vt:i4>
      </vt:variant>
      <vt:variant>
        <vt:lpwstr>mailto:homevisiting@hhs.gov</vt:lpwstr>
      </vt:variant>
      <vt:variant>
        <vt:lpwstr/>
      </vt:variant>
      <vt:variant>
        <vt:i4>1572880</vt:i4>
      </vt:variant>
      <vt:variant>
        <vt:i4>24</vt:i4>
      </vt:variant>
      <vt:variant>
        <vt:i4>0</vt:i4>
      </vt:variant>
      <vt:variant>
        <vt:i4>5</vt:i4>
      </vt:variant>
      <vt:variant>
        <vt:lpwstr>https://grants.hrsa.gov/webexternal/login.asp</vt:lpwstr>
      </vt:variant>
      <vt:variant>
        <vt:lpwstr/>
      </vt:variant>
      <vt:variant>
        <vt:i4>6029329</vt:i4>
      </vt:variant>
      <vt:variant>
        <vt:i4>21</vt:i4>
      </vt:variant>
      <vt:variant>
        <vt:i4>0</vt:i4>
      </vt:variant>
      <vt:variant>
        <vt:i4>5</vt:i4>
      </vt:variant>
      <vt:variant>
        <vt:lpwstr>http://rates.psc.gov/</vt:lpwstr>
      </vt:variant>
      <vt:variant>
        <vt:lpwstr/>
      </vt:variant>
      <vt:variant>
        <vt:i4>8126519</vt:i4>
      </vt:variant>
      <vt:variant>
        <vt:i4>18</vt:i4>
      </vt:variant>
      <vt:variant>
        <vt:i4>0</vt:i4>
      </vt:variant>
      <vt:variant>
        <vt:i4>5</vt:i4>
      </vt:variant>
      <vt:variant>
        <vt:lpwstr>http://www.acf.hhs.gov/programs/opre/homvee</vt:lpwstr>
      </vt:variant>
      <vt:variant>
        <vt:lpwstr/>
      </vt:variant>
      <vt:variant>
        <vt:i4>8126519</vt:i4>
      </vt:variant>
      <vt:variant>
        <vt:i4>15</vt:i4>
      </vt:variant>
      <vt:variant>
        <vt:i4>0</vt:i4>
      </vt:variant>
      <vt:variant>
        <vt:i4>5</vt:i4>
      </vt:variant>
      <vt:variant>
        <vt:lpwstr>http://www.acf.hhs.gov/programs/opre/homvee</vt:lpwstr>
      </vt:variant>
      <vt:variant>
        <vt:lpwstr/>
      </vt:variant>
      <vt:variant>
        <vt:i4>1048585</vt:i4>
      </vt:variant>
      <vt:variant>
        <vt:i4>12</vt:i4>
      </vt:variant>
      <vt:variant>
        <vt:i4>0</vt:i4>
      </vt:variant>
      <vt:variant>
        <vt:i4>5</vt:i4>
      </vt:variant>
      <vt:variant>
        <vt:lpwstr>https://owa.hhs.gov/owa/redir.aspx?C=015d31ec837a41b3bf40eb9d36028c87&amp;URL=mailto%3aHVEE%40mathematica-mpr.com</vt:lpwstr>
      </vt:variant>
      <vt:variant>
        <vt:lpwstr/>
      </vt:variant>
      <vt:variant>
        <vt:i4>8126519</vt:i4>
      </vt:variant>
      <vt:variant>
        <vt:i4>9</vt:i4>
      </vt:variant>
      <vt:variant>
        <vt:i4>0</vt:i4>
      </vt:variant>
      <vt:variant>
        <vt:i4>5</vt:i4>
      </vt:variant>
      <vt:variant>
        <vt:lpwstr>http://www.acf.hhs.gov/programs/opre/homvee</vt:lpwstr>
      </vt:variant>
      <vt:variant>
        <vt:lpwstr/>
      </vt:variant>
      <vt:variant>
        <vt:i4>1769539</vt:i4>
      </vt:variant>
      <vt:variant>
        <vt:i4>6</vt:i4>
      </vt:variant>
      <vt:variant>
        <vt:i4>0</vt:i4>
      </vt:variant>
      <vt:variant>
        <vt:i4>5</vt:i4>
      </vt:variant>
      <vt:variant>
        <vt:lpwstr>http://toolkit.childwelfare.gov/toolkit/</vt:lpwstr>
      </vt:variant>
      <vt:variant>
        <vt:lpwstr/>
      </vt:variant>
      <vt:variant>
        <vt:i4>4456558</vt:i4>
      </vt:variant>
      <vt:variant>
        <vt:i4>3</vt:i4>
      </vt:variant>
      <vt:variant>
        <vt:i4>0</vt:i4>
      </vt:variant>
      <vt:variant>
        <vt:i4>5</vt:i4>
      </vt:variant>
      <vt:variant>
        <vt:lpwstr>http://www.acf.hhs.gov/programs/ccb/initiatives/hvgp/hvgp_grantees.htm</vt:lpwstr>
      </vt:variant>
      <vt:variant>
        <vt:lpwstr/>
      </vt:variant>
      <vt:variant>
        <vt:i4>3670070</vt:i4>
      </vt:variant>
      <vt:variant>
        <vt:i4>0</vt:i4>
      </vt:variant>
      <vt:variant>
        <vt:i4>0</vt:i4>
      </vt:variant>
      <vt:variant>
        <vt:i4>5</vt:i4>
      </vt:variant>
      <vt:variant>
        <vt:lpwstr>file://C:\Documents and Settings\lsupplee\Local Settings\Temporary Internet Files\ayowell\Local Settings\Temporary Internet Files\Local Settings\ayowell\Local Settings\Temporary Internet Files\ayowell\Local Settings\Temporary Internet Files\dgreen\Local Settings\Temporary Internet Files\Content.Outlook\YBOW6RUY\All</vt:lpwstr>
      </vt:variant>
      <vt:variant>
        <vt:lpwstr/>
      </vt:variant>
      <vt:variant>
        <vt:i4>2228280</vt:i4>
      </vt:variant>
      <vt:variant>
        <vt:i4>0</vt:i4>
      </vt:variant>
      <vt:variant>
        <vt:i4>0</vt:i4>
      </vt:variant>
      <vt:variant>
        <vt:i4>5</vt:i4>
      </vt:variant>
      <vt:variant>
        <vt:lpwstr>http://frwebgate.access.gpo.gov/cgi-bin/getdoc.cgi?dbname=111_cong_bills&amp;docid=f:h3590enr.txt.pdf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HRSA</dc:creator>
  <cp:lastModifiedBy>CHaddad</cp:lastModifiedBy>
  <cp:revision>3</cp:revision>
  <cp:lastPrinted>2011-02-07T21:24:00Z</cp:lastPrinted>
  <dcterms:created xsi:type="dcterms:W3CDTF">2011-07-26T21:07:00Z</dcterms:created>
  <dcterms:modified xsi:type="dcterms:W3CDTF">2011-07-26T21:15:00Z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