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:rsidR="00F370E6" w:rsidRDefault="00AC533C" w:rsidP="00434E33">
      <w:r w:rsidRPr="00AC533C"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</w:t>
      </w:r>
    </w:p>
    <w:p w:rsidR="00F370E6" w:rsidRDefault="00F370E6" w:rsidP="00434E33"/>
    <w:p w:rsidR="00E50293" w:rsidRPr="009239AA" w:rsidRDefault="00F370E6" w:rsidP="00434E33">
      <w:pPr>
        <w:rPr>
          <w:b/>
        </w:rPr>
      </w:pPr>
      <w:r>
        <w:t>Customer Satisfaction with the Office of Solid Waste and Emergency Response’s (OSWER) Community Engagement Activities</w:t>
      </w:r>
      <w:r w:rsidR="005E714A">
        <w:t xml:space="preserve">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F370E6" w:rsidRPr="00677580" w:rsidRDefault="00F370E6" w:rsidP="00F370E6">
      <w:pPr>
        <w:pStyle w:val="IEcNormalText"/>
        <w:spacing w:line="280" w:lineRule="exact"/>
      </w:pPr>
      <w:r>
        <w:t>The purpose of this survey is to help OSWER determine</w:t>
      </w:r>
      <w:r w:rsidRPr="00677580">
        <w:t xml:space="preserve"> community satisfaction with </w:t>
      </w:r>
      <w:r>
        <w:t>its</w:t>
      </w:r>
      <w:r w:rsidRPr="00677580">
        <w:t xml:space="preserve"> </w:t>
      </w:r>
      <w:r>
        <w:t xml:space="preserve">various </w:t>
      </w:r>
      <w:r w:rsidRPr="00677580">
        <w:t>technical assistance and information disseminati</w:t>
      </w:r>
      <w:r>
        <w:t>on activities.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E26329" w:rsidRPr="00517D45" w:rsidRDefault="00F370E6">
      <w:r>
        <w:t xml:space="preserve">Respondents are recipients of OSWER technical assistance through program staff or grant/contract funds.  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proofErr w:type="gramStart"/>
      <w:r w:rsidRPr="00F06866">
        <w:rPr>
          <w:bCs/>
          <w:sz w:val="24"/>
        </w:rPr>
        <w:t xml:space="preserve">[ </w:t>
      </w:r>
      <w:r w:rsidR="00F370E6">
        <w:rPr>
          <w:bCs/>
          <w:sz w:val="24"/>
        </w:rPr>
        <w:t>x</w:t>
      </w:r>
      <w:proofErr w:type="gramEnd"/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222887">
        <w:t xml:space="preserve"> </w:t>
      </w:r>
      <w:r w:rsidR="00FC763B">
        <w:t xml:space="preserve">Michelle </w:t>
      </w:r>
      <w:proofErr w:type="spellStart"/>
      <w:r w:rsidR="00FC763B">
        <w:t>Mandolia</w:t>
      </w:r>
      <w:proofErr w:type="spellEnd"/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F370E6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F370E6" w:rsidRDefault="00F370E6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</w:t>
      </w:r>
      <w:r w:rsidR="00F370E6">
        <w:t>ed to participants?  [  ] Yes [</w:t>
      </w:r>
      <w:proofErr w:type="gramStart"/>
      <w:r w:rsidR="00F370E6">
        <w:t>x</w:t>
      </w:r>
      <w:r>
        <w:t xml:space="preserve"> ]</w:t>
      </w:r>
      <w:proofErr w:type="gramEnd"/>
      <w:r>
        <w:t xml:space="preserve">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F370E6" w:rsidP="00843796">
            <w:r>
              <w:t>(1) Individuals or Households</w:t>
            </w:r>
          </w:p>
        </w:tc>
        <w:tc>
          <w:tcPr>
            <w:tcW w:w="1530" w:type="dxa"/>
          </w:tcPr>
          <w:p w:rsidR="006832D9" w:rsidRDefault="000631A0" w:rsidP="00843796">
            <w:r>
              <w:t>35</w:t>
            </w:r>
          </w:p>
        </w:tc>
        <w:tc>
          <w:tcPr>
            <w:tcW w:w="1710" w:type="dxa"/>
          </w:tcPr>
          <w:p w:rsidR="006832D9" w:rsidRDefault="00A93BF2" w:rsidP="00843796">
            <w:r>
              <w:t>0.5</w:t>
            </w:r>
            <w:r w:rsidR="000631A0">
              <w:t xml:space="preserve"> hour each</w:t>
            </w:r>
          </w:p>
        </w:tc>
        <w:tc>
          <w:tcPr>
            <w:tcW w:w="1003" w:type="dxa"/>
          </w:tcPr>
          <w:p w:rsidR="006832D9" w:rsidRDefault="00A93BF2" w:rsidP="00843796">
            <w:r>
              <w:t>17.5</w:t>
            </w:r>
            <w:r w:rsidR="000631A0">
              <w:t xml:space="preserve"> hours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0631A0" w:rsidP="00843796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710" w:type="dxa"/>
          </w:tcPr>
          <w:p w:rsidR="006832D9" w:rsidRDefault="00A93BF2" w:rsidP="00843796">
            <w:r>
              <w:t xml:space="preserve">0.5 </w:t>
            </w:r>
            <w:r w:rsidR="000631A0">
              <w:t xml:space="preserve"> hour each</w:t>
            </w:r>
          </w:p>
        </w:tc>
        <w:tc>
          <w:tcPr>
            <w:tcW w:w="1003" w:type="dxa"/>
          </w:tcPr>
          <w:p w:rsidR="006832D9" w:rsidRPr="00F6240A" w:rsidRDefault="00A93BF2" w:rsidP="00843796">
            <w:pPr>
              <w:rPr>
                <w:b/>
              </w:rPr>
            </w:pPr>
            <w:r>
              <w:rPr>
                <w:b/>
              </w:rPr>
              <w:t xml:space="preserve">17.5 </w:t>
            </w:r>
            <w:r w:rsidR="000631A0">
              <w:rPr>
                <w:b/>
              </w:rPr>
              <w:t>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517D45">
        <w:t xml:space="preserve"> to the Federal government is </w:t>
      </w:r>
      <w:r w:rsidR="00A93BF2">
        <w:t>1.5</w:t>
      </w:r>
      <w:r w:rsidR="009129EF">
        <w:t xml:space="preserve"> hours per interview plus about 20</w:t>
      </w:r>
      <w:r w:rsidR="00FF724B">
        <w:t xml:space="preserve"> hours</w:t>
      </w:r>
      <w:r w:rsidR="009129EF">
        <w:t xml:space="preserve"> for analysis and reporting</w:t>
      </w:r>
      <w:r w:rsidR="00517D45">
        <w:t xml:space="preserve"> </w:t>
      </w:r>
      <w:r w:rsidR="009129EF">
        <w:t>=</w:t>
      </w:r>
      <w:r w:rsidR="00517D45">
        <w:t xml:space="preserve"> </w:t>
      </w:r>
      <w:r w:rsidR="00A93BF2">
        <w:t>72.5</w:t>
      </w:r>
      <w:r w:rsidR="000A0BB4">
        <w:t xml:space="preserve"> hours at a rate of about $85</w:t>
      </w:r>
      <w:r w:rsidR="009129EF">
        <w:t xml:space="preserve"> per hour=</w:t>
      </w:r>
      <w:r w:rsidR="009129EF" w:rsidRPr="009129EF">
        <w:rPr>
          <w:b/>
        </w:rPr>
        <w:t>$</w:t>
      </w:r>
      <w:r w:rsidR="00A93BF2">
        <w:rPr>
          <w:b/>
        </w:rPr>
        <w:t>6,163</w:t>
      </w:r>
      <w:r w:rsidR="000A0BB4">
        <w:rPr>
          <w:b/>
        </w:rPr>
        <w:t xml:space="preserve"> in contractor dollars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DF3519">
        <w:t>[</w:t>
      </w:r>
      <w:r>
        <w:t>] Yes</w:t>
      </w:r>
      <w:r>
        <w:tab/>
        <w:t>[</w:t>
      </w:r>
      <w:r w:rsidR="00DF3519">
        <w:t>x</w:t>
      </w:r>
      <w:r>
        <w:t xml:space="preserve">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93BF2" w:rsidRDefault="00A93BF2" w:rsidP="00A403BB">
      <w:pPr>
        <w:pStyle w:val="ListParagraph"/>
      </w:pPr>
      <w:proofErr w:type="gramStart"/>
      <w:r>
        <w:t xml:space="preserve">Superfund Program—10 interviews with recipients of EPA </w:t>
      </w:r>
      <w:r w:rsidRPr="00C76FB3">
        <w:t>T</w:t>
      </w:r>
      <w:r>
        <w:t xml:space="preserve">echnical </w:t>
      </w:r>
      <w:r w:rsidRPr="00C76FB3">
        <w:t>A</w:t>
      </w:r>
      <w:r>
        <w:t xml:space="preserve">ssistance </w:t>
      </w:r>
      <w:r w:rsidRPr="00C76FB3">
        <w:t>G</w:t>
      </w:r>
      <w:r>
        <w:t>rants (TAGs), ideally one from each EPA Region.</w:t>
      </w:r>
      <w:proofErr w:type="gramEnd"/>
    </w:p>
    <w:p w:rsidR="00A93BF2" w:rsidRPr="00A93BF2" w:rsidRDefault="00A93BF2" w:rsidP="000631A0">
      <w:pPr>
        <w:pStyle w:val="IEcBulletText"/>
        <w:numPr>
          <w:ilvl w:val="0"/>
          <w:numId w:val="0"/>
        </w:numPr>
        <w:tabs>
          <w:tab w:val="clear" w:pos="576"/>
        </w:tabs>
        <w:ind w:left="720"/>
      </w:pPr>
    </w:p>
    <w:p w:rsidR="00A93BF2" w:rsidRDefault="00A93BF2" w:rsidP="000631A0">
      <w:pPr>
        <w:pStyle w:val="IEcBulletText"/>
        <w:numPr>
          <w:ilvl w:val="0"/>
          <w:numId w:val="0"/>
        </w:numPr>
        <w:tabs>
          <w:tab w:val="clear" w:pos="576"/>
        </w:tabs>
        <w:ind w:left="720"/>
        <w:rPr>
          <w:b/>
        </w:rPr>
      </w:pPr>
      <w:r w:rsidRPr="00A93BF2">
        <w:t>Brownfields Program—10 interviews with recipients of EPA Technical</w:t>
      </w:r>
      <w:r>
        <w:t xml:space="preserve"> Assistance to Brownfields (TAB) grants and possibly a few of the </w:t>
      </w:r>
      <w:r w:rsidRPr="00130D88">
        <w:rPr>
          <w:rStyle w:val="st1"/>
          <w:color w:val="222222"/>
          <w:szCs w:val="22"/>
        </w:rPr>
        <w:t xml:space="preserve">Brownfields Training, Research, and Technical Assistance </w:t>
      </w:r>
      <w:r>
        <w:rPr>
          <w:rStyle w:val="st1"/>
          <w:color w:val="222222"/>
          <w:szCs w:val="22"/>
        </w:rPr>
        <w:t>(</w:t>
      </w:r>
      <w:r>
        <w:t>K6) grants.</w:t>
      </w:r>
    </w:p>
    <w:p w:rsidR="00A93BF2" w:rsidRDefault="00130D88" w:rsidP="00A93BF2">
      <w:pPr>
        <w:pStyle w:val="IEcBulletText"/>
        <w:numPr>
          <w:ilvl w:val="0"/>
          <w:numId w:val="0"/>
        </w:numPr>
        <w:tabs>
          <w:tab w:val="clear" w:pos="576"/>
        </w:tabs>
        <w:ind w:left="720"/>
      </w:pPr>
      <w:r w:rsidRPr="00A93BF2">
        <w:t>Resource Conservation and Recovery Act (</w:t>
      </w:r>
      <w:r w:rsidR="000631A0" w:rsidRPr="00A93BF2">
        <w:t>RCRA</w:t>
      </w:r>
      <w:r w:rsidRPr="00A93BF2">
        <w:t>)</w:t>
      </w:r>
      <w:r w:rsidR="000631A0" w:rsidRPr="00A93BF2">
        <w:t xml:space="preserve"> Corrective Action </w:t>
      </w:r>
      <w:r w:rsidR="00A93BF2" w:rsidRPr="00A93BF2">
        <w:t xml:space="preserve">(CA) </w:t>
      </w:r>
      <w:r w:rsidR="000631A0" w:rsidRPr="00A93BF2">
        <w:t>Program</w:t>
      </w:r>
      <w:r w:rsidR="00A93BF2" w:rsidRPr="00A93BF2">
        <w:t>—10-15 interviews with</w:t>
      </w:r>
      <w:r w:rsidR="000631A0" w:rsidRPr="00A93BF2">
        <w:t xml:space="preserve"> community organizations that have received </w:t>
      </w:r>
      <w:r w:rsidR="00B93083">
        <w:t>technical assistance</w:t>
      </w:r>
      <w:r w:rsidR="000631A0" w:rsidRPr="00A93BF2">
        <w:t xml:space="preserve"> for issues addressing a RCRA</w:t>
      </w:r>
      <w:r w:rsidR="000631A0" w:rsidRPr="00C76FB3">
        <w:t xml:space="preserve"> CA </w:t>
      </w:r>
      <w:r w:rsidR="000631A0">
        <w:t xml:space="preserve">site. </w:t>
      </w:r>
    </w:p>
    <w:p w:rsidR="00A93BF2" w:rsidRDefault="00A93BF2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0631A0">
        <w:t>x</w:t>
      </w:r>
      <w:proofErr w:type="gramEnd"/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9254F8" w:rsidRPr="00517D45" w:rsidRDefault="00F24CFC" w:rsidP="00517D45">
      <w:pPr>
        <w:pStyle w:val="ListParagraph"/>
        <w:numPr>
          <w:ilvl w:val="0"/>
          <w:numId w:val="17"/>
        </w:numPr>
      </w:pPr>
      <w:r>
        <w:t>Will interviewe</w:t>
      </w:r>
      <w:r w:rsidR="000631A0">
        <w:t>rs or facilitators be used?  [ x</w:t>
      </w:r>
      <w:r>
        <w:t>] Yes [  ] No</w:t>
      </w:r>
    </w:p>
    <w:sectPr w:rsidR="009254F8" w:rsidRPr="00517D45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AE2" w:rsidRDefault="00FF1AE2">
      <w:r>
        <w:separator/>
      </w:r>
    </w:p>
  </w:endnote>
  <w:endnote w:type="continuationSeparator" w:id="0">
    <w:p w:rsidR="00FF1AE2" w:rsidRDefault="00FF1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Pr="00517D45" w:rsidRDefault="00AC533C">
    <w:pPr>
      <w:pStyle w:val="Footer"/>
      <w:tabs>
        <w:tab w:val="clear" w:pos="8640"/>
        <w:tab w:val="right" w:pos="9000"/>
      </w:tabs>
      <w:jc w:val="center"/>
      <w:rPr>
        <w:iCs/>
      </w:rPr>
    </w:pPr>
    <w:r w:rsidRPr="00517D45">
      <w:rPr>
        <w:rStyle w:val="PageNumber"/>
      </w:rPr>
      <w:fldChar w:fldCharType="begin"/>
    </w:r>
    <w:r w:rsidR="008F50D4" w:rsidRPr="00517D45">
      <w:rPr>
        <w:rStyle w:val="PageNumber"/>
      </w:rPr>
      <w:instrText xml:space="preserve"> PAGE </w:instrText>
    </w:r>
    <w:r w:rsidRPr="00517D45">
      <w:rPr>
        <w:rStyle w:val="PageNumber"/>
      </w:rPr>
      <w:fldChar w:fldCharType="separate"/>
    </w:r>
    <w:r w:rsidR="00FF724B">
      <w:rPr>
        <w:rStyle w:val="PageNumber"/>
        <w:noProof/>
      </w:rPr>
      <w:t>2</w:t>
    </w:r>
    <w:r w:rsidRPr="00517D45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AE2" w:rsidRDefault="00FF1AE2">
      <w:r>
        <w:separator/>
      </w:r>
    </w:p>
  </w:footnote>
  <w:footnote w:type="continuationSeparator" w:id="0">
    <w:p w:rsidR="00FF1AE2" w:rsidRDefault="00FF1A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1281"/>
    <w:multiLevelType w:val="hybridMultilevel"/>
    <w:tmpl w:val="810E8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2C7163"/>
    <w:multiLevelType w:val="hybridMultilevel"/>
    <w:tmpl w:val="5D46A156"/>
    <w:lvl w:ilvl="0" w:tplc="DCAE91DE">
      <w:start w:val="1"/>
      <w:numFmt w:val="bullet"/>
      <w:pStyle w:val="IEcBulletText"/>
      <w:lvlText w:val=""/>
      <w:lvlJc w:val="left"/>
      <w:pPr>
        <w:tabs>
          <w:tab w:val="num" w:pos="806"/>
        </w:tabs>
        <w:ind w:left="648" w:hanging="202"/>
      </w:pPr>
      <w:rPr>
        <w:rFonts w:ascii="Symbol" w:hAnsi="Symbol" w:hint="default"/>
        <w:position w:val="2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2"/>
  </w:num>
  <w:num w:numId="7">
    <w:abstractNumId w:val="10"/>
  </w:num>
  <w:num w:numId="8">
    <w:abstractNumId w:val="15"/>
  </w:num>
  <w:num w:numId="9">
    <w:abstractNumId w:val="11"/>
  </w:num>
  <w:num w:numId="10">
    <w:abstractNumId w:val="3"/>
  </w:num>
  <w:num w:numId="11">
    <w:abstractNumId w:val="7"/>
  </w:num>
  <w:num w:numId="12">
    <w:abstractNumId w:val="9"/>
  </w:num>
  <w:num w:numId="13">
    <w:abstractNumId w:val="1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8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32F8D"/>
    <w:rsid w:val="00047A64"/>
    <w:rsid w:val="000631A0"/>
    <w:rsid w:val="00067329"/>
    <w:rsid w:val="000A0BB4"/>
    <w:rsid w:val="000B2838"/>
    <w:rsid w:val="000C06EF"/>
    <w:rsid w:val="000D1699"/>
    <w:rsid w:val="000D44CA"/>
    <w:rsid w:val="000E200B"/>
    <w:rsid w:val="000F68BE"/>
    <w:rsid w:val="00130D88"/>
    <w:rsid w:val="00131052"/>
    <w:rsid w:val="001927A4"/>
    <w:rsid w:val="00194AC6"/>
    <w:rsid w:val="001A23B0"/>
    <w:rsid w:val="001A25CC"/>
    <w:rsid w:val="001B0AAA"/>
    <w:rsid w:val="001C39F7"/>
    <w:rsid w:val="00222887"/>
    <w:rsid w:val="00225018"/>
    <w:rsid w:val="00237B48"/>
    <w:rsid w:val="00240F00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06F0"/>
    <w:rsid w:val="004876EC"/>
    <w:rsid w:val="004D542D"/>
    <w:rsid w:val="004D6E14"/>
    <w:rsid w:val="005009B0"/>
    <w:rsid w:val="00513CBD"/>
    <w:rsid w:val="00514B58"/>
    <w:rsid w:val="00517D45"/>
    <w:rsid w:val="0054522A"/>
    <w:rsid w:val="005A1006"/>
    <w:rsid w:val="005C03A0"/>
    <w:rsid w:val="005E714A"/>
    <w:rsid w:val="006140A0"/>
    <w:rsid w:val="00636621"/>
    <w:rsid w:val="00642B49"/>
    <w:rsid w:val="00653C59"/>
    <w:rsid w:val="006832D9"/>
    <w:rsid w:val="0069403B"/>
    <w:rsid w:val="006D3FAD"/>
    <w:rsid w:val="006F3DDE"/>
    <w:rsid w:val="00704678"/>
    <w:rsid w:val="0073744F"/>
    <w:rsid w:val="007425E7"/>
    <w:rsid w:val="00802607"/>
    <w:rsid w:val="008101A5"/>
    <w:rsid w:val="00822664"/>
    <w:rsid w:val="00843796"/>
    <w:rsid w:val="00895229"/>
    <w:rsid w:val="008D65DC"/>
    <w:rsid w:val="008F0203"/>
    <w:rsid w:val="008F50D4"/>
    <w:rsid w:val="009129EF"/>
    <w:rsid w:val="009239AA"/>
    <w:rsid w:val="009254F8"/>
    <w:rsid w:val="00935ADA"/>
    <w:rsid w:val="00946B6C"/>
    <w:rsid w:val="00955A71"/>
    <w:rsid w:val="00957FCE"/>
    <w:rsid w:val="0096108F"/>
    <w:rsid w:val="009C13B9"/>
    <w:rsid w:val="009D01A2"/>
    <w:rsid w:val="009F5923"/>
    <w:rsid w:val="00A403BB"/>
    <w:rsid w:val="00A674DF"/>
    <w:rsid w:val="00A70B40"/>
    <w:rsid w:val="00A83AA6"/>
    <w:rsid w:val="00A93BF2"/>
    <w:rsid w:val="00AB62C9"/>
    <w:rsid w:val="00AC533C"/>
    <w:rsid w:val="00AE1809"/>
    <w:rsid w:val="00B80D76"/>
    <w:rsid w:val="00B93083"/>
    <w:rsid w:val="00BA2105"/>
    <w:rsid w:val="00BA7E06"/>
    <w:rsid w:val="00BB43B5"/>
    <w:rsid w:val="00BB6219"/>
    <w:rsid w:val="00BD290F"/>
    <w:rsid w:val="00BF42B7"/>
    <w:rsid w:val="00C14CC4"/>
    <w:rsid w:val="00C33C52"/>
    <w:rsid w:val="00C40D8B"/>
    <w:rsid w:val="00C8407A"/>
    <w:rsid w:val="00C8488C"/>
    <w:rsid w:val="00C86E91"/>
    <w:rsid w:val="00CA2650"/>
    <w:rsid w:val="00CB1078"/>
    <w:rsid w:val="00CB63D6"/>
    <w:rsid w:val="00CC6FAF"/>
    <w:rsid w:val="00D24698"/>
    <w:rsid w:val="00D6383F"/>
    <w:rsid w:val="00DB59D0"/>
    <w:rsid w:val="00DC33D3"/>
    <w:rsid w:val="00DF3519"/>
    <w:rsid w:val="00E26329"/>
    <w:rsid w:val="00E40B50"/>
    <w:rsid w:val="00E50293"/>
    <w:rsid w:val="00E55323"/>
    <w:rsid w:val="00E65FFC"/>
    <w:rsid w:val="00E80951"/>
    <w:rsid w:val="00E86CC6"/>
    <w:rsid w:val="00EB56B3"/>
    <w:rsid w:val="00ED6492"/>
    <w:rsid w:val="00EF2095"/>
    <w:rsid w:val="00F06866"/>
    <w:rsid w:val="00F13CDB"/>
    <w:rsid w:val="00F15956"/>
    <w:rsid w:val="00F24CFC"/>
    <w:rsid w:val="00F3170F"/>
    <w:rsid w:val="00F370E6"/>
    <w:rsid w:val="00F61532"/>
    <w:rsid w:val="00F74D38"/>
    <w:rsid w:val="00F976B0"/>
    <w:rsid w:val="00FA6DE7"/>
    <w:rsid w:val="00FC0A8E"/>
    <w:rsid w:val="00FC763B"/>
    <w:rsid w:val="00FE2FA6"/>
    <w:rsid w:val="00FE3DF2"/>
    <w:rsid w:val="00FF1AE2"/>
    <w:rsid w:val="00FF7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IEcNormalText">
    <w:name w:val="IEc Normal Text"/>
    <w:basedOn w:val="Normal"/>
    <w:link w:val="IEcNormalTextChar"/>
    <w:rsid w:val="00F370E6"/>
    <w:pPr>
      <w:spacing w:after="120" w:line="290" w:lineRule="exact"/>
    </w:pPr>
    <w:rPr>
      <w:rFonts w:eastAsia="Times"/>
      <w:sz w:val="22"/>
      <w:szCs w:val="20"/>
    </w:rPr>
  </w:style>
  <w:style w:type="character" w:customStyle="1" w:styleId="IEcNormalTextChar">
    <w:name w:val="IEc Normal Text Char"/>
    <w:basedOn w:val="DefaultParagraphFont"/>
    <w:link w:val="IEcNormalText"/>
    <w:rsid w:val="00F370E6"/>
    <w:rPr>
      <w:rFonts w:eastAsia="Times"/>
      <w:sz w:val="22"/>
    </w:rPr>
  </w:style>
  <w:style w:type="paragraph" w:customStyle="1" w:styleId="IEcExhibitTitle">
    <w:name w:val="IEc Exhibit Title"/>
    <w:basedOn w:val="Normal"/>
    <w:link w:val="IEcExhibitTitleChar"/>
    <w:rsid w:val="000631A0"/>
    <w:pPr>
      <w:spacing w:after="240" w:line="290" w:lineRule="exact"/>
    </w:pPr>
    <w:rPr>
      <w:rFonts w:ascii="Trebuchet MS" w:eastAsia="Times" w:hAnsi="Trebuchet MS"/>
      <w:b/>
      <w:caps/>
      <w:noProof/>
      <w:color w:val="003366"/>
      <w:spacing w:val="20"/>
      <w:kern w:val="8"/>
      <w:sz w:val="17"/>
      <w:szCs w:val="20"/>
    </w:rPr>
  </w:style>
  <w:style w:type="paragraph" w:customStyle="1" w:styleId="IEcFootnoteText">
    <w:name w:val="IEc Footnote Text"/>
    <w:basedOn w:val="Normal"/>
    <w:rsid w:val="000631A0"/>
    <w:pPr>
      <w:spacing w:after="120" w:line="220" w:lineRule="exact"/>
      <w:ind w:left="86" w:hanging="86"/>
    </w:pPr>
    <w:rPr>
      <w:rFonts w:ascii="Trebuchet MS" w:eastAsia="Times" w:hAnsi="Trebuchet MS"/>
      <w:sz w:val="14"/>
      <w:szCs w:val="20"/>
    </w:rPr>
  </w:style>
  <w:style w:type="paragraph" w:customStyle="1" w:styleId="IEcFootnoteReference">
    <w:name w:val="IEc Footnote Reference"/>
    <w:basedOn w:val="IEcFootnoteText"/>
    <w:rsid w:val="000631A0"/>
    <w:rPr>
      <w:position w:val="6"/>
    </w:rPr>
  </w:style>
  <w:style w:type="paragraph" w:customStyle="1" w:styleId="IEcBulletText">
    <w:name w:val="IEc Bullet Text"/>
    <w:basedOn w:val="Normal"/>
    <w:rsid w:val="000631A0"/>
    <w:pPr>
      <w:numPr>
        <w:numId w:val="19"/>
      </w:numPr>
      <w:tabs>
        <w:tab w:val="left" w:pos="576"/>
      </w:tabs>
      <w:spacing w:after="120" w:line="290" w:lineRule="exact"/>
    </w:pPr>
    <w:rPr>
      <w:rFonts w:eastAsia="Times"/>
      <w:sz w:val="22"/>
      <w:szCs w:val="20"/>
    </w:rPr>
  </w:style>
  <w:style w:type="paragraph" w:customStyle="1" w:styleId="IEcChartText">
    <w:name w:val="IEc Chart Text"/>
    <w:basedOn w:val="Normal"/>
    <w:rsid w:val="000631A0"/>
    <w:pPr>
      <w:spacing w:before="20" w:after="20"/>
    </w:pPr>
    <w:rPr>
      <w:rFonts w:ascii="Trebuchet MS" w:eastAsia="Times" w:hAnsi="Trebuchet MS"/>
      <w:sz w:val="18"/>
      <w:szCs w:val="20"/>
    </w:rPr>
  </w:style>
  <w:style w:type="paragraph" w:customStyle="1" w:styleId="IEcChartHeading">
    <w:name w:val="IEc Chart Heading"/>
    <w:basedOn w:val="Normal"/>
    <w:rsid w:val="000631A0"/>
    <w:pPr>
      <w:keepNext/>
      <w:spacing w:before="120" w:after="120" w:line="290" w:lineRule="exact"/>
      <w:outlineLvl w:val="0"/>
    </w:pPr>
    <w:rPr>
      <w:rFonts w:ascii="Trebuchet MS" w:eastAsia="Times" w:hAnsi="Trebuchet MS"/>
      <w:b/>
      <w:caps/>
      <w:color w:val="003366"/>
      <w:sz w:val="17"/>
      <w:szCs w:val="20"/>
    </w:rPr>
  </w:style>
  <w:style w:type="character" w:styleId="FootnoteReference">
    <w:name w:val="footnote reference"/>
    <w:uiPriority w:val="99"/>
    <w:unhideWhenUsed/>
    <w:rsid w:val="000631A0"/>
    <w:rPr>
      <w:vertAlign w:val="superscript"/>
    </w:rPr>
  </w:style>
  <w:style w:type="character" w:customStyle="1" w:styleId="IEcExhibitTitleChar">
    <w:name w:val="IEc Exhibit Title Char"/>
    <w:basedOn w:val="DefaultParagraphFont"/>
    <w:link w:val="IEcExhibitTitle"/>
    <w:rsid w:val="000631A0"/>
    <w:rPr>
      <w:rFonts w:ascii="Trebuchet MS" w:eastAsia="Times" w:hAnsi="Trebuchet MS"/>
      <w:b/>
      <w:caps/>
      <w:noProof/>
      <w:color w:val="003366"/>
      <w:spacing w:val="20"/>
      <w:kern w:val="8"/>
      <w:sz w:val="17"/>
    </w:rPr>
  </w:style>
  <w:style w:type="character" w:customStyle="1" w:styleId="st1">
    <w:name w:val="st1"/>
    <w:basedOn w:val="DefaultParagraphFont"/>
    <w:rsid w:val="00130D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JUMBERGE</cp:lastModifiedBy>
  <cp:revision>6</cp:revision>
  <cp:lastPrinted>2012-09-18T17:33:00Z</cp:lastPrinted>
  <dcterms:created xsi:type="dcterms:W3CDTF">2012-10-10T15:11:00Z</dcterms:created>
  <dcterms:modified xsi:type="dcterms:W3CDTF">2012-10-10T15:21:00Z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