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F06866">
      <w:pPr>
        <w:pStyle w:val="Heading2"/>
        <w:tabs>
          <w:tab w:val="left" w:pos="900"/>
        </w:tabs>
        <w:ind w:right="-180"/>
        <w:jc w:val="left"/>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0C06EF" w:rsidRPr="000C06EF">
        <w:rPr>
          <w:sz w:val="28"/>
        </w:rPr>
        <w:t>2010-0042</w:t>
      </w:r>
      <w:r>
        <w:rPr>
          <w:sz w:val="28"/>
        </w:rPr>
        <w:t>)</w:t>
      </w:r>
    </w:p>
    <w:p w:rsidR="00E50293" w:rsidRPr="009239AA" w:rsidRDefault="00BB7F95" w:rsidP="00434E33">
      <w:pPr>
        <w:rPr>
          <w:b/>
        </w:rPr>
      </w:pPr>
      <w:r>
        <w:rPr>
          <w:b/>
          <w:noProof/>
        </w:rPr>
        <w:pict>
          <v:line id="Line 3" o:spid="_x0000_s1026" style="position:absolute;z-index:251657728;visibility:visible" from="0,0" to="468pt,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JMhoBECAAApBAAADgAAAGRycy9lMm9Eb2MueG1srFPBjtowEL1X6j9YvkMSCBQiwqoK0AttkXb7&#10;AcZ2iFXHtmxDQFX/vWNDENteVqvm4Iw9M89v5o0XT+dWohO3TmhV4myYYsQV1UyoQ4l/vGwGM4yc&#10;J4oRqRUv8YU7/LT8+GHRmYKPdKMl4xYBiHJFZ0rceG+KJHG04S1xQ224AmetbUs8bO0hYZZ0gN7K&#10;ZJSm06TTlhmrKXcOTldXJ15G/Lrm1H+va8c9kiUGbj6uNq77sCbLBSkOlphG0BsN8g4WLREKLr1D&#10;rYgn6GjFP1CtoFY7Xfsh1W2i61pQHmuAarL0r2qeG2J4rAWa48y9Te7/wdJvp51FgpV4hJEiLUi0&#10;FYqjcehMZ1wBAZXa2VAbPatns9X0p0NKVw1RBx4ZvlwMpGUhI3mVEjbOAP6++6oZxJCj17FN59q2&#10;ARIagM5RjctdDX72iMLhZJ6PpymIRntfQoo+0Vjnv3DdomCUWALnCExOW+cDEVL0IeEepTdCyii2&#10;VKgDtvN0ksYMp6VgwRvinD3sK2nRiYR5iV8sCzyPYVYfFYtoDSdsfbM9EfJqw+1SBTyoBfjcrOtA&#10;/Jqn8/VsPcsH+Wi6HuQpY4PPmyofTDfZp8lqvKqqVfY7UMvyohGMcRXY9cOZ5W8T//ZMrmN1H897&#10;H5LX6LFhQLb/R9JRzKDfdRL2ml12thcZ5jEG395OGPjHPdiPL3z5BwAA//8DAFBLAwQUAAYACAAA&#10;ACEAdPJdtNYAAAACAQAADwAAAGRycy9kb3ducmV2LnhtbEyPTU/DMAyG70j8h8hI3FjK19SVphNM&#10;4rIbZQKOXmPaisapmqxr/z0eF3ax9Oq1Hj/O15Pr1EhDaD0buF0koIgrb1uuDezeX29SUCEiW+w8&#10;k4GZAqyLy4scM+uP/EZjGWslEA4ZGmhi7DOtQ9WQw7DwPbF0335wGCUOtbYDHgXuOn2XJEvtsGW5&#10;0GBPm4aqn/LghPL4mb5sMd3Nc1d+rR42H9uRnTHXV9PzE6hIU/xfhpO+qEMhTnt/YBtUZ0AeiX9T&#10;utX9UuL+FHWR63P14hcAAP//AwBQSwECLQAUAAYACAAAACEA5JnDwPsAAADhAQAAEwAAAAAAAAAA&#10;AAAAAAAAAAAAW0NvbnRlbnRfVHlwZXNdLnhtbFBLAQItABQABgAIAAAAIQAjsmrh1wAAAJQBAAAL&#10;AAAAAAAAAAAAAAAAACwBAABfcmVscy8ucmVsc1BLAQItABQABgAIAAAAIQDUkyGgEQIAACkEAAAO&#10;AAAAAAAAAAAAAAAAACwCAABkcnMvZTJvRG9jLnhtbFBLAQItABQABgAIAAAAIQB08l201gAAAAIB&#10;AAAPAAAAAAAAAAAAAAAAAGkEAABkcnMvZG93bnJldi54bWxQSwUGAAAAAAQABADzAAAAbAUAAAAA&#10;" o:allowincell="f" strokeweight="1.5pt"/>
        </w:pict>
      </w:r>
      <w:r w:rsidR="005E714A" w:rsidRPr="00434E33">
        <w:rPr>
          <w:b/>
        </w:rPr>
        <w:t>TITLE OF INFORMATION COLLECTION:</w:t>
      </w:r>
      <w:r w:rsidR="005E714A">
        <w:t xml:space="preserve">  </w:t>
      </w:r>
      <w:r w:rsidR="00763B1D" w:rsidRPr="00763B1D">
        <w:rPr>
          <w:i/>
        </w:rPr>
        <w:t>Central Data Exchange (CDX) Customer Satisfaction Survey</w:t>
      </w:r>
    </w:p>
    <w:p w:rsidR="005E714A" w:rsidRDefault="005E714A"/>
    <w:p w:rsidR="001B0AAA" w:rsidRDefault="00F15956">
      <w:pPr>
        <w:rPr>
          <w:b/>
        </w:rPr>
      </w:pPr>
      <w:r>
        <w:rPr>
          <w:b/>
        </w:rPr>
        <w:t>PURPOSE</w:t>
      </w:r>
      <w:r w:rsidRPr="009239AA">
        <w:rPr>
          <w:b/>
        </w:rPr>
        <w:t>:</w:t>
      </w:r>
      <w:r w:rsidR="00C14CC4" w:rsidRPr="009239AA">
        <w:rPr>
          <w:b/>
        </w:rPr>
        <w:t xml:space="preserve">  </w:t>
      </w:r>
      <w:r w:rsidR="00763B1D" w:rsidRPr="00763B1D">
        <w:rPr>
          <w:i/>
        </w:rPr>
        <w:t xml:space="preserve">To solicit the levels of customer satisfaction of users of the Central Data Exchange in order to enhance the </w:t>
      </w:r>
      <w:r w:rsidR="00B32D42">
        <w:rPr>
          <w:i/>
        </w:rPr>
        <w:t>performance of the Central Data Exchange</w:t>
      </w:r>
      <w:r w:rsidR="00763B1D" w:rsidRPr="00763B1D">
        <w:rPr>
          <w:i/>
        </w:rPr>
        <w:t>.</w:t>
      </w:r>
    </w:p>
    <w:p w:rsidR="00763B1D" w:rsidRDefault="00763B1D">
      <w:pPr>
        <w:rPr>
          <w:b/>
        </w:rPr>
      </w:pPr>
    </w:p>
    <w:p w:rsidR="001B0AAA" w:rsidRDefault="00763B1D">
      <w:r w:rsidRPr="00763B1D">
        <w:rPr>
          <w:i/>
        </w:rPr>
        <w:t>This data will be used in the CDX Performance Measures program to provide a full look at CDX’s strengths and possible areas of improvement to better serve its customers.</w:t>
      </w: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r w:rsidR="00763B1D" w:rsidRPr="00763B1D">
        <w:rPr>
          <w:i/>
        </w:rPr>
        <w:t>Respondents will be use</w:t>
      </w:r>
      <w:r w:rsidR="00B32D42">
        <w:rPr>
          <w:i/>
        </w:rPr>
        <w:t>rs of the Central Data Exchange.</w:t>
      </w:r>
    </w:p>
    <w:p w:rsidR="00F15956" w:rsidRDefault="00F15956"/>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3C55CE">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957FCE">
        <w:rPr>
          <w:bCs/>
          <w:sz w:val="24"/>
        </w:rPr>
        <w:t>)</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957FCE">
        <w:rPr>
          <w:bCs/>
          <w:sz w:val="24"/>
        </w:rPr>
        <w:t xml:space="preserve"> </w:t>
      </w: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pPr>
        <w:rPr>
          <w:u w:val="single"/>
        </w:rPr>
      </w:pPr>
      <w:r w:rsidRPr="00BD166F">
        <w:t>Name</w:t>
      </w:r>
      <w:r w:rsidR="00EA5946">
        <w:t xml:space="preserve">: Primary Contact:  </w:t>
      </w:r>
      <w:r w:rsidR="00BD166F">
        <w:rPr>
          <w:u w:val="single"/>
        </w:rPr>
        <w:t xml:space="preserve">Tina Chen – </w:t>
      </w:r>
      <w:r w:rsidR="00EA5946" w:rsidRPr="00EA5946">
        <w:rPr>
          <w:u w:val="single"/>
        </w:rPr>
        <w:t>chen.tina@epa.gov</w:t>
      </w:r>
      <w:r w:rsidR="00EA5946">
        <w:rPr>
          <w:u w:val="single"/>
        </w:rPr>
        <w:t xml:space="preserve"> - 202.566.0248</w:t>
      </w:r>
    </w:p>
    <w:p w:rsidR="00EA5946" w:rsidRPr="00F21FB9" w:rsidRDefault="00EA5946" w:rsidP="00EA5946">
      <w:pPr>
        <w:ind w:firstLine="720"/>
      </w:pPr>
      <w:r>
        <w:t>Secondary Contact</w:t>
      </w:r>
      <w:r w:rsidR="00A156D8">
        <w:t>:</w:t>
      </w:r>
      <w:r>
        <w:t xml:space="preserve"> – Michael Hart – </w:t>
      </w:r>
      <w:r w:rsidRPr="00F21FB9">
        <w:t>hart.michael@epa.gov</w:t>
      </w:r>
      <w:r>
        <w:t xml:space="preserve"> - 202.566.1696</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3C55CE">
        <w:t>X</w:t>
      </w:r>
      <w:r w:rsidR="009239AA">
        <w:t xml:space="preserve">]  No </w:t>
      </w:r>
    </w:p>
    <w:p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9239AA">
        <w:t>is the information that will be collected included in records that are subject to the Privacy Act of 1974?   [  ] Yes [  ] No</w:t>
      </w:r>
      <w:r w:rsidR="00C86E91">
        <w:t xml:space="preserve">   </w:t>
      </w:r>
      <w:r w:rsidR="0025460F">
        <w:t>NA</w:t>
      </w:r>
    </w:p>
    <w:p w:rsidR="00C86E91" w:rsidRDefault="00C86E91" w:rsidP="00C86E91">
      <w:pPr>
        <w:pStyle w:val="ListParagraph"/>
        <w:numPr>
          <w:ilvl w:val="0"/>
          <w:numId w:val="18"/>
        </w:numPr>
      </w:pPr>
      <w:r>
        <w:t>If Applicable, has a System or Records Notice been published?  [  ] Yes  [  ] No</w:t>
      </w:r>
      <w:r w:rsidR="0025460F">
        <w:t xml:space="preserve">  NA</w:t>
      </w:r>
    </w:p>
    <w:p w:rsidR="00EA1DFD" w:rsidRDefault="00EA1DFD"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EA1DFD" w:rsidRDefault="00C86E91" w:rsidP="00C86E91">
      <w:r>
        <w:t>Is an incentive (e.g., money or reimbursement of expenses, token of appreciation</w:t>
      </w:r>
      <w:r w:rsidR="00A156D8">
        <w:t xml:space="preserve">) provided to participants?  [  </w:t>
      </w:r>
      <w:r>
        <w:t>] Yes [</w:t>
      </w:r>
      <w:r w:rsidR="00A156D8">
        <w:t>X</w:t>
      </w:r>
      <w:bookmarkStart w:id="0" w:name="_GoBack"/>
      <w:bookmarkEnd w:id="0"/>
      <w:r>
        <w:t xml:space="preserve">] No  </w:t>
      </w:r>
    </w:p>
    <w:p w:rsidR="005E714A" w:rsidRDefault="005E714A" w:rsidP="00C86E91">
      <w:pPr>
        <w:rPr>
          <w:i/>
        </w:rPr>
      </w:pPr>
      <w:r>
        <w:rPr>
          <w:b/>
        </w:rPr>
        <w:lastRenderedPageBreak/>
        <w:t>BURDEN HOUR</w:t>
      </w:r>
      <w:r w:rsidR="00441434">
        <w:rPr>
          <w:b/>
        </w:rPr>
        <w:t>S</w:t>
      </w:r>
      <w:r>
        <w:t xml:space="preserve"> </w:t>
      </w:r>
    </w:p>
    <w:p w:rsidR="006832D9" w:rsidRPr="006832D9" w:rsidRDefault="006832D9" w:rsidP="00F3170F">
      <w:pPr>
        <w:keepNext/>
        <w:keepLines/>
        <w:rPr>
          <w:b/>
        </w:rPr>
      </w:pPr>
    </w:p>
    <w:tbl>
      <w:tblPr>
        <w:tblStyle w:val="TableGrid"/>
        <w:tblW w:w="10080" w:type="dxa"/>
        <w:tblInd w:w="-522" w:type="dxa"/>
        <w:tblLayout w:type="fixed"/>
        <w:tblLook w:val="01E0"/>
      </w:tblPr>
      <w:tblGrid>
        <w:gridCol w:w="2790"/>
        <w:gridCol w:w="3060"/>
        <w:gridCol w:w="2250"/>
        <w:gridCol w:w="1980"/>
      </w:tblGrid>
      <w:tr w:rsidR="00FB548A" w:rsidTr="00FB548A">
        <w:trPr>
          <w:trHeight w:val="274"/>
        </w:trPr>
        <w:tc>
          <w:tcPr>
            <w:tcW w:w="2790" w:type="dxa"/>
          </w:tcPr>
          <w:p w:rsidR="00000000" w:rsidRDefault="00E40B50">
            <w:pPr>
              <w:jc w:val="center"/>
              <w:rPr>
                <w:b/>
              </w:rPr>
            </w:pPr>
            <w:r>
              <w:rPr>
                <w:b/>
              </w:rPr>
              <w:t>Category of Respondent</w:t>
            </w:r>
          </w:p>
        </w:tc>
        <w:tc>
          <w:tcPr>
            <w:tcW w:w="3060" w:type="dxa"/>
          </w:tcPr>
          <w:p w:rsidR="00000000" w:rsidRDefault="006832D9">
            <w:pPr>
              <w:jc w:val="center"/>
              <w:rPr>
                <w:b/>
              </w:rPr>
            </w:pPr>
            <w:r w:rsidRPr="00F6240A">
              <w:rPr>
                <w:b/>
              </w:rPr>
              <w:t>N</w:t>
            </w:r>
            <w:r w:rsidR="009F5923">
              <w:rPr>
                <w:b/>
              </w:rPr>
              <w:t>o.</w:t>
            </w:r>
            <w:r w:rsidRPr="00F6240A">
              <w:rPr>
                <w:b/>
              </w:rPr>
              <w:t xml:space="preserve"> of Respondents</w:t>
            </w:r>
          </w:p>
        </w:tc>
        <w:tc>
          <w:tcPr>
            <w:tcW w:w="2250" w:type="dxa"/>
          </w:tcPr>
          <w:p w:rsidR="00000000" w:rsidRDefault="006832D9">
            <w:pPr>
              <w:jc w:val="center"/>
              <w:rPr>
                <w:b/>
              </w:rPr>
            </w:pPr>
            <w:r w:rsidRPr="00F6240A">
              <w:rPr>
                <w:b/>
              </w:rPr>
              <w:t>Participation Time</w:t>
            </w:r>
          </w:p>
        </w:tc>
        <w:tc>
          <w:tcPr>
            <w:tcW w:w="1980" w:type="dxa"/>
          </w:tcPr>
          <w:p w:rsidR="00000000" w:rsidRDefault="006832D9">
            <w:pPr>
              <w:jc w:val="center"/>
              <w:rPr>
                <w:b/>
              </w:rPr>
            </w:pPr>
            <w:r w:rsidRPr="00F6240A">
              <w:rPr>
                <w:b/>
              </w:rPr>
              <w:t>Burden</w:t>
            </w:r>
          </w:p>
        </w:tc>
      </w:tr>
      <w:tr w:rsidR="00FB548A" w:rsidTr="00FB548A">
        <w:trPr>
          <w:trHeight w:val="274"/>
        </w:trPr>
        <w:tc>
          <w:tcPr>
            <w:tcW w:w="2790" w:type="dxa"/>
          </w:tcPr>
          <w:p w:rsidR="006832D9" w:rsidRPr="009230F9" w:rsidRDefault="00AE052A" w:rsidP="009230F9">
            <w:r w:rsidRPr="009230F9">
              <w:t xml:space="preserve">Private </w:t>
            </w:r>
            <w:r w:rsidR="009230F9" w:rsidRPr="009230F9">
              <w:t>Sector</w:t>
            </w:r>
            <w:r w:rsidRPr="009230F9">
              <w:t xml:space="preserve"> </w:t>
            </w:r>
          </w:p>
        </w:tc>
        <w:tc>
          <w:tcPr>
            <w:tcW w:w="3060" w:type="dxa"/>
          </w:tcPr>
          <w:p w:rsidR="006832D9" w:rsidRDefault="003C55CE" w:rsidP="009230F9">
            <w:pPr>
              <w:jc w:val="center"/>
            </w:pPr>
            <w:r>
              <w:t>~</w:t>
            </w:r>
            <w:r w:rsidR="009230F9">
              <w:t xml:space="preserve">1750 </w:t>
            </w:r>
            <w:r w:rsidR="001853C8">
              <w:t>sent @ 25</w:t>
            </w:r>
            <w:r>
              <w:t xml:space="preserve">% rate = </w:t>
            </w:r>
            <w:r w:rsidR="009230F9">
              <w:t>438</w:t>
            </w:r>
            <w:r>
              <w:t xml:space="preserve"> respondents</w:t>
            </w:r>
          </w:p>
        </w:tc>
        <w:tc>
          <w:tcPr>
            <w:tcW w:w="2250" w:type="dxa"/>
          </w:tcPr>
          <w:p w:rsidR="006832D9" w:rsidRDefault="001853C8" w:rsidP="003C55CE">
            <w:pPr>
              <w:jc w:val="center"/>
            </w:pPr>
            <w:r>
              <w:t>6</w:t>
            </w:r>
            <w:r w:rsidR="003C55CE">
              <w:t xml:space="preserve"> minutes</w:t>
            </w:r>
          </w:p>
        </w:tc>
        <w:tc>
          <w:tcPr>
            <w:tcW w:w="1980" w:type="dxa"/>
          </w:tcPr>
          <w:p w:rsidR="006832D9" w:rsidRDefault="009230F9" w:rsidP="003C55CE">
            <w:pPr>
              <w:jc w:val="center"/>
            </w:pPr>
            <w:r>
              <w:t>2628</w:t>
            </w:r>
            <w:r w:rsidR="003C55CE">
              <w:t xml:space="preserve"> minutes</w:t>
            </w:r>
          </w:p>
        </w:tc>
      </w:tr>
      <w:tr w:rsidR="00FB548A" w:rsidTr="00FB548A">
        <w:trPr>
          <w:trHeight w:val="274"/>
        </w:trPr>
        <w:tc>
          <w:tcPr>
            <w:tcW w:w="2790" w:type="dxa"/>
          </w:tcPr>
          <w:p w:rsidR="009230F9" w:rsidRPr="009230F9" w:rsidRDefault="009230F9" w:rsidP="00843796">
            <w:r w:rsidRPr="009230F9">
              <w:t>State, local, or tribal governments</w:t>
            </w:r>
          </w:p>
        </w:tc>
        <w:tc>
          <w:tcPr>
            <w:tcW w:w="3060" w:type="dxa"/>
          </w:tcPr>
          <w:p w:rsidR="009230F9" w:rsidRDefault="009230F9" w:rsidP="003C55CE">
            <w:pPr>
              <w:jc w:val="center"/>
            </w:pPr>
            <w:r>
              <w:t>~1750 sent @ 25% rate = 438 respondents</w:t>
            </w:r>
          </w:p>
        </w:tc>
        <w:tc>
          <w:tcPr>
            <w:tcW w:w="2250" w:type="dxa"/>
          </w:tcPr>
          <w:p w:rsidR="009230F9" w:rsidRDefault="009230F9" w:rsidP="003C55CE">
            <w:pPr>
              <w:jc w:val="center"/>
            </w:pPr>
            <w:r>
              <w:t>6 minutes</w:t>
            </w:r>
          </w:p>
        </w:tc>
        <w:tc>
          <w:tcPr>
            <w:tcW w:w="1980" w:type="dxa"/>
          </w:tcPr>
          <w:p w:rsidR="009230F9" w:rsidRDefault="009230F9" w:rsidP="003C55CE">
            <w:pPr>
              <w:jc w:val="center"/>
            </w:pPr>
            <w:r>
              <w:t>2628 minutes</w:t>
            </w:r>
          </w:p>
        </w:tc>
      </w:tr>
      <w:tr w:rsidR="00FB548A" w:rsidTr="00FB548A">
        <w:trPr>
          <w:trHeight w:val="289"/>
        </w:trPr>
        <w:tc>
          <w:tcPr>
            <w:tcW w:w="2790" w:type="dxa"/>
          </w:tcPr>
          <w:p w:rsidR="009230F9" w:rsidRPr="00F6240A" w:rsidRDefault="00EA5946" w:rsidP="00843796">
            <w:pPr>
              <w:rPr>
                <w:b/>
              </w:rPr>
            </w:pPr>
            <w:r>
              <w:rPr>
                <w:b/>
              </w:rPr>
              <w:t>Annual</w:t>
            </w:r>
          </w:p>
        </w:tc>
        <w:tc>
          <w:tcPr>
            <w:tcW w:w="3060" w:type="dxa"/>
          </w:tcPr>
          <w:p w:rsidR="009230F9" w:rsidRPr="00F6240A" w:rsidRDefault="009230F9" w:rsidP="003C55CE">
            <w:pPr>
              <w:jc w:val="center"/>
              <w:rPr>
                <w:b/>
              </w:rPr>
            </w:pPr>
            <w:r>
              <w:rPr>
                <w:b/>
              </w:rPr>
              <w:t>876 respondents</w:t>
            </w:r>
          </w:p>
        </w:tc>
        <w:tc>
          <w:tcPr>
            <w:tcW w:w="2250" w:type="dxa"/>
          </w:tcPr>
          <w:p w:rsidR="009230F9" w:rsidRDefault="009230F9" w:rsidP="003C55CE">
            <w:pPr>
              <w:jc w:val="center"/>
            </w:pPr>
          </w:p>
        </w:tc>
        <w:tc>
          <w:tcPr>
            <w:tcW w:w="1980" w:type="dxa"/>
          </w:tcPr>
          <w:p w:rsidR="009230F9" w:rsidRDefault="009230F9" w:rsidP="00AE052A">
            <w:pPr>
              <w:jc w:val="center"/>
              <w:rPr>
                <w:b/>
              </w:rPr>
            </w:pPr>
            <w:r>
              <w:rPr>
                <w:b/>
              </w:rPr>
              <w:t>87.6</w:t>
            </w:r>
          </w:p>
          <w:p w:rsidR="009230F9" w:rsidRPr="00F6240A" w:rsidRDefault="009230F9" w:rsidP="00AE052A">
            <w:pPr>
              <w:jc w:val="center"/>
              <w:rPr>
                <w:b/>
              </w:rPr>
            </w:pPr>
            <w:r>
              <w:rPr>
                <w:b/>
              </w:rPr>
              <w:t>hours</w:t>
            </w:r>
          </w:p>
        </w:tc>
      </w:tr>
      <w:tr w:rsidR="00FB548A" w:rsidTr="00FB548A">
        <w:trPr>
          <w:trHeight w:val="289"/>
        </w:trPr>
        <w:tc>
          <w:tcPr>
            <w:tcW w:w="2790" w:type="dxa"/>
          </w:tcPr>
          <w:p w:rsidR="00EA5946" w:rsidRDefault="00EA5946" w:rsidP="00843796">
            <w:pPr>
              <w:rPr>
                <w:b/>
              </w:rPr>
            </w:pPr>
            <w:r>
              <w:rPr>
                <w:b/>
              </w:rPr>
              <w:t>Total (3 years)</w:t>
            </w:r>
          </w:p>
        </w:tc>
        <w:tc>
          <w:tcPr>
            <w:tcW w:w="3060" w:type="dxa"/>
          </w:tcPr>
          <w:p w:rsidR="00EA5946" w:rsidRDefault="00EA5946" w:rsidP="003C55CE">
            <w:pPr>
              <w:jc w:val="center"/>
              <w:rPr>
                <w:b/>
              </w:rPr>
            </w:pPr>
            <w:r>
              <w:rPr>
                <w:b/>
              </w:rPr>
              <w:t>2628 respondents</w:t>
            </w:r>
          </w:p>
        </w:tc>
        <w:tc>
          <w:tcPr>
            <w:tcW w:w="2250" w:type="dxa"/>
          </w:tcPr>
          <w:p w:rsidR="00EA5946" w:rsidRDefault="00EA5946" w:rsidP="003C55CE">
            <w:pPr>
              <w:jc w:val="center"/>
            </w:pPr>
          </w:p>
        </w:tc>
        <w:tc>
          <w:tcPr>
            <w:tcW w:w="1980" w:type="dxa"/>
          </w:tcPr>
          <w:p w:rsidR="00EA5946" w:rsidRDefault="00EA5946" w:rsidP="00AE052A">
            <w:pPr>
              <w:jc w:val="center"/>
              <w:rPr>
                <w:b/>
              </w:rPr>
            </w:pPr>
            <w:r>
              <w:rPr>
                <w:b/>
              </w:rPr>
              <w:t>262.8 hours</w:t>
            </w:r>
          </w:p>
        </w:tc>
      </w:tr>
    </w:tbl>
    <w:p w:rsidR="00441434" w:rsidRDefault="00441434" w:rsidP="00F3170F"/>
    <w:p w:rsidR="00EA5946" w:rsidRDefault="001C39F7" w:rsidP="00EA5946">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710A1E">
        <w:rPr>
          <w:u w:val="single"/>
        </w:rPr>
        <w:t>50</w:t>
      </w:r>
      <w:r w:rsidR="00EA5946">
        <w:rPr>
          <w:u w:val="single"/>
        </w:rPr>
        <w:t xml:space="preserve"> hrs x $116.14</w:t>
      </w:r>
      <w:r w:rsidR="00EA5946" w:rsidRPr="004A5C82">
        <w:rPr>
          <w:u w:val="single"/>
        </w:rPr>
        <w:t xml:space="preserve"> te</w:t>
      </w:r>
      <w:r w:rsidR="00710A1E">
        <w:rPr>
          <w:u w:val="single"/>
        </w:rPr>
        <w:t xml:space="preserve">chnical hourly rate </w:t>
      </w:r>
      <w:r w:rsidR="007B7A41">
        <w:rPr>
          <w:u w:val="single"/>
        </w:rPr>
        <w:t xml:space="preserve">= $5,807 </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F10E30">
        <w:t>X</w:t>
      </w:r>
      <w:r>
        <w:t>] Yes</w:t>
      </w:r>
      <w:r>
        <w:tab/>
        <w:t>[] No</w:t>
      </w:r>
    </w:p>
    <w:p w:rsidR="00636621" w:rsidRDefault="00636621" w:rsidP="001F4CBB"/>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E052A" w:rsidRDefault="00AE052A" w:rsidP="00A403BB">
      <w:pPr>
        <w:pStyle w:val="ListParagraph"/>
      </w:pPr>
    </w:p>
    <w:p w:rsidR="00A403BB" w:rsidRDefault="001853C8" w:rsidP="00A403BB">
      <w:pPr>
        <w:pStyle w:val="ListParagraph"/>
        <w:rPr>
          <w:i/>
        </w:rPr>
      </w:pPr>
      <w:proofErr w:type="gramStart"/>
      <w:r>
        <w:rPr>
          <w:i/>
        </w:rPr>
        <w:t>A subset of active CDX users are</w:t>
      </w:r>
      <w:proofErr w:type="gramEnd"/>
      <w:r>
        <w:rPr>
          <w:i/>
        </w:rPr>
        <w:t xml:space="preserve"> pulled from the CDX user list. This subset is defined alphabetically and contains approximately 3500 users. The alphabetical parameters are shifted each year to reduce burden on the same people from year to year.</w:t>
      </w:r>
    </w:p>
    <w:p w:rsidR="001853C8" w:rsidRDefault="001853C8" w:rsidP="001853C8">
      <w:pPr>
        <w:pStyle w:val="ListParagraph"/>
        <w:rPr>
          <w:i/>
        </w:rPr>
      </w:pPr>
    </w:p>
    <w:p w:rsidR="001853C8" w:rsidRPr="001853C8" w:rsidRDefault="001853C8" w:rsidP="001853C8">
      <w:pPr>
        <w:pStyle w:val="ListParagraph"/>
        <w:rPr>
          <w:i/>
        </w:rPr>
      </w:pPr>
      <w:r>
        <w:rPr>
          <w:i/>
        </w:rPr>
        <w:t xml:space="preserve">Example: </w:t>
      </w:r>
    </w:p>
    <w:p w:rsidR="001853C8" w:rsidRDefault="001853C8" w:rsidP="00A403BB">
      <w:pPr>
        <w:pStyle w:val="ListParagraph"/>
        <w:rPr>
          <w:i/>
        </w:rPr>
      </w:pPr>
      <w:r>
        <w:rPr>
          <w:i/>
        </w:rPr>
        <w:t>Year 1 –</w:t>
      </w:r>
      <w:r w:rsidR="001F4CBB">
        <w:rPr>
          <w:i/>
        </w:rPr>
        <w:t xml:space="preserve"> Users with l</w:t>
      </w:r>
      <w:r>
        <w:rPr>
          <w:i/>
        </w:rPr>
        <w:t>ast name A-D</w:t>
      </w:r>
    </w:p>
    <w:p w:rsidR="001853C8" w:rsidRDefault="001853C8" w:rsidP="00A403BB">
      <w:pPr>
        <w:pStyle w:val="ListParagraph"/>
        <w:rPr>
          <w:i/>
        </w:rPr>
      </w:pPr>
      <w:r>
        <w:rPr>
          <w:i/>
        </w:rPr>
        <w:t>Year 2 – Users with last name E-</w:t>
      </w:r>
      <w:r w:rsidR="001F4CBB">
        <w:rPr>
          <w:i/>
        </w:rPr>
        <w:t>G</w:t>
      </w:r>
    </w:p>
    <w:p w:rsidR="00000000" w:rsidRDefault="001F4CBB">
      <w:pPr>
        <w:pStyle w:val="ListParagraph"/>
      </w:pPr>
      <w:r>
        <w:rPr>
          <w:i/>
        </w:rPr>
        <w:t>Year 3 – Users with last name H-K</w:t>
      </w:r>
    </w:p>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E052A" w:rsidP="001B0AAA">
      <w:pPr>
        <w:ind w:left="720"/>
      </w:pPr>
      <w:r>
        <w:t>[X</w:t>
      </w:r>
      <w:r w:rsidR="00A403BB">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w:t>
      </w:r>
      <w:r w:rsidR="00AE052A">
        <w:t>ilitators be used?  [  ] Yes [ X</w:t>
      </w:r>
      <w:r>
        <w:t>] No</w:t>
      </w:r>
    </w:p>
    <w:p w:rsidR="00F24CFC" w:rsidRDefault="00F24CFC" w:rsidP="00F24CFC">
      <w:pPr>
        <w:pStyle w:val="ListParagraph"/>
        <w:ind w:left="360"/>
      </w:pPr>
      <w:r>
        <w:t xml:space="preserve"> </w:t>
      </w:r>
    </w:p>
    <w:p w:rsidR="005E714A" w:rsidRPr="000C06EF" w:rsidRDefault="00F24CFC" w:rsidP="000C06EF">
      <w:pPr>
        <w:rPr>
          <w:b/>
        </w:rPr>
      </w:pPr>
      <w:r w:rsidRPr="00F24CFC">
        <w:rPr>
          <w:b/>
        </w:rPr>
        <w:t>Please make sure that all instruments, instructions, and scripts are submitted with the request.</w:t>
      </w:r>
    </w:p>
    <w:sectPr w:rsidR="005E714A" w:rsidRPr="000C06EF" w:rsidSect="00EA1DF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0182" w:rsidRDefault="00330182">
      <w:r>
        <w:separator/>
      </w:r>
    </w:p>
  </w:endnote>
  <w:endnote w:type="continuationSeparator" w:id="0">
    <w:p w:rsidR="00330182" w:rsidRDefault="003301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3C8" w:rsidRDefault="00BB7F95">
    <w:pPr>
      <w:pStyle w:val="Footer"/>
      <w:tabs>
        <w:tab w:val="clear" w:pos="8640"/>
        <w:tab w:val="right" w:pos="9000"/>
      </w:tabs>
      <w:jc w:val="center"/>
      <w:rPr>
        <w:iCs/>
        <w:sz w:val="20"/>
        <w:szCs w:val="20"/>
      </w:rPr>
    </w:pPr>
    <w:r>
      <w:rPr>
        <w:rStyle w:val="PageNumber"/>
        <w:sz w:val="20"/>
        <w:szCs w:val="20"/>
      </w:rPr>
      <w:fldChar w:fldCharType="begin"/>
    </w:r>
    <w:r w:rsidR="001853C8">
      <w:rPr>
        <w:rStyle w:val="PageNumber"/>
        <w:sz w:val="20"/>
        <w:szCs w:val="20"/>
      </w:rPr>
      <w:instrText xml:space="preserve"> PAGE </w:instrText>
    </w:r>
    <w:r>
      <w:rPr>
        <w:rStyle w:val="PageNumber"/>
        <w:sz w:val="20"/>
        <w:szCs w:val="20"/>
      </w:rPr>
      <w:fldChar w:fldCharType="separate"/>
    </w:r>
    <w:r w:rsidR="00136CFA">
      <w:rPr>
        <w:rStyle w:val="PageNumber"/>
        <w:noProof/>
        <w:sz w:val="20"/>
        <w:szCs w:val="20"/>
      </w:rPr>
      <w:t>1</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0182" w:rsidRDefault="00330182">
      <w:r>
        <w:separator/>
      </w:r>
    </w:p>
  </w:footnote>
  <w:footnote w:type="continuationSeparator" w:id="0">
    <w:p w:rsidR="00330182" w:rsidRDefault="003301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3C8" w:rsidRDefault="001853C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8194"/>
  </w:hdrShapeDefaults>
  <w:footnotePr>
    <w:footnote w:id="-1"/>
    <w:footnote w:id="0"/>
  </w:footnotePr>
  <w:endnotePr>
    <w:endnote w:id="-1"/>
    <w:endnote w:id="0"/>
  </w:endnotePr>
  <w:compat/>
  <w:rsids>
    <w:rsidRoot w:val="00D6383F"/>
    <w:rsid w:val="00023A57"/>
    <w:rsid w:val="00047A64"/>
    <w:rsid w:val="00067329"/>
    <w:rsid w:val="000B2838"/>
    <w:rsid w:val="000C06EF"/>
    <w:rsid w:val="000D44CA"/>
    <w:rsid w:val="000E155F"/>
    <w:rsid w:val="000E200B"/>
    <w:rsid w:val="000F68BE"/>
    <w:rsid w:val="00136CFA"/>
    <w:rsid w:val="001853C8"/>
    <w:rsid w:val="001927A4"/>
    <w:rsid w:val="00194AC6"/>
    <w:rsid w:val="001A23B0"/>
    <w:rsid w:val="001A25CC"/>
    <w:rsid w:val="001B0AAA"/>
    <w:rsid w:val="001C39F7"/>
    <w:rsid w:val="001F4CBB"/>
    <w:rsid w:val="00236BA1"/>
    <w:rsid w:val="00237B48"/>
    <w:rsid w:val="00240F00"/>
    <w:rsid w:val="0024521E"/>
    <w:rsid w:val="0025460F"/>
    <w:rsid w:val="00263C3D"/>
    <w:rsid w:val="00274D0B"/>
    <w:rsid w:val="002B3C95"/>
    <w:rsid w:val="002D0B92"/>
    <w:rsid w:val="00310C09"/>
    <w:rsid w:val="00330182"/>
    <w:rsid w:val="003C55CE"/>
    <w:rsid w:val="003D5BBE"/>
    <w:rsid w:val="003E3C61"/>
    <w:rsid w:val="003F1C5B"/>
    <w:rsid w:val="00434E33"/>
    <w:rsid w:val="00441434"/>
    <w:rsid w:val="0045264C"/>
    <w:rsid w:val="004876EC"/>
    <w:rsid w:val="004D6E14"/>
    <w:rsid w:val="005009B0"/>
    <w:rsid w:val="005A1006"/>
    <w:rsid w:val="005E714A"/>
    <w:rsid w:val="006140A0"/>
    <w:rsid w:val="00636621"/>
    <w:rsid w:val="00642B49"/>
    <w:rsid w:val="006824BE"/>
    <w:rsid w:val="006832D9"/>
    <w:rsid w:val="0069403B"/>
    <w:rsid w:val="006F3DDE"/>
    <w:rsid w:val="00704678"/>
    <w:rsid w:val="00710A1E"/>
    <w:rsid w:val="007425E7"/>
    <w:rsid w:val="00763B1D"/>
    <w:rsid w:val="007B7A41"/>
    <w:rsid w:val="00802607"/>
    <w:rsid w:val="008101A5"/>
    <w:rsid w:val="00822664"/>
    <w:rsid w:val="00843796"/>
    <w:rsid w:val="008863AE"/>
    <w:rsid w:val="00895229"/>
    <w:rsid w:val="008D65DC"/>
    <w:rsid w:val="008E7024"/>
    <w:rsid w:val="008F0203"/>
    <w:rsid w:val="008F50D4"/>
    <w:rsid w:val="008F7738"/>
    <w:rsid w:val="009230F9"/>
    <w:rsid w:val="009239AA"/>
    <w:rsid w:val="00935ADA"/>
    <w:rsid w:val="00946B6C"/>
    <w:rsid w:val="00955A71"/>
    <w:rsid w:val="00957FCE"/>
    <w:rsid w:val="0096108F"/>
    <w:rsid w:val="009C13B9"/>
    <w:rsid w:val="009D01A2"/>
    <w:rsid w:val="009F5923"/>
    <w:rsid w:val="00A156D8"/>
    <w:rsid w:val="00A403BB"/>
    <w:rsid w:val="00A674DF"/>
    <w:rsid w:val="00A70B40"/>
    <w:rsid w:val="00A83AA6"/>
    <w:rsid w:val="00AE052A"/>
    <w:rsid w:val="00AE1809"/>
    <w:rsid w:val="00B20E03"/>
    <w:rsid w:val="00B32D42"/>
    <w:rsid w:val="00B80D76"/>
    <w:rsid w:val="00BA2105"/>
    <w:rsid w:val="00BA7E06"/>
    <w:rsid w:val="00BB43B5"/>
    <w:rsid w:val="00BB6219"/>
    <w:rsid w:val="00BB7F95"/>
    <w:rsid w:val="00BD166F"/>
    <w:rsid w:val="00BD290F"/>
    <w:rsid w:val="00BF42B7"/>
    <w:rsid w:val="00C14CC4"/>
    <w:rsid w:val="00C33C52"/>
    <w:rsid w:val="00C40D8B"/>
    <w:rsid w:val="00C76653"/>
    <w:rsid w:val="00C8407A"/>
    <w:rsid w:val="00C8488C"/>
    <w:rsid w:val="00C86E91"/>
    <w:rsid w:val="00C976F7"/>
    <w:rsid w:val="00CA2650"/>
    <w:rsid w:val="00CB1078"/>
    <w:rsid w:val="00CC6FAF"/>
    <w:rsid w:val="00D24698"/>
    <w:rsid w:val="00D6383F"/>
    <w:rsid w:val="00DB59D0"/>
    <w:rsid w:val="00DC33D3"/>
    <w:rsid w:val="00E26329"/>
    <w:rsid w:val="00E40B50"/>
    <w:rsid w:val="00E50293"/>
    <w:rsid w:val="00E65FFC"/>
    <w:rsid w:val="00E80951"/>
    <w:rsid w:val="00E86CC6"/>
    <w:rsid w:val="00EA1DFD"/>
    <w:rsid w:val="00EA5946"/>
    <w:rsid w:val="00EB56B3"/>
    <w:rsid w:val="00ED6492"/>
    <w:rsid w:val="00EF2095"/>
    <w:rsid w:val="00F06866"/>
    <w:rsid w:val="00F10E30"/>
    <w:rsid w:val="00F15956"/>
    <w:rsid w:val="00F24CFC"/>
    <w:rsid w:val="00F3170F"/>
    <w:rsid w:val="00F976B0"/>
    <w:rsid w:val="00FA6DE7"/>
    <w:rsid w:val="00FB548A"/>
    <w:rsid w:val="00FC0A8E"/>
    <w:rsid w:val="00FC79B8"/>
    <w:rsid w:val="00FE2FA6"/>
    <w:rsid w:val="00FE3D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EA5946"/>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EA594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599</Words>
  <Characters>3416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JUMBERGE</cp:lastModifiedBy>
  <cp:revision>3</cp:revision>
  <cp:lastPrinted>2011-02-23T13:23:00Z</cp:lastPrinted>
  <dcterms:created xsi:type="dcterms:W3CDTF">2012-08-23T15:42:00Z</dcterms:created>
  <dcterms:modified xsi:type="dcterms:W3CDTF">2012-08-23T15:42:00Z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2107880189</vt:i4>
  </property>
  <property fmtid="{D5CDD505-2E9C-101B-9397-08002B2CF9AE}" pid="4" name="_EmailSubject">
    <vt:lpwstr>OMB Fast-Track PRA Process for Qualitative Feedback on Service Delivery</vt:lpwstr>
  </property>
  <property fmtid="{D5CDD505-2E9C-101B-9397-08002B2CF9AE}" pid="5" name="_AuthorEmail">
    <vt:lpwstr>Adam_M._Neufeld@omb.eop.gov</vt:lpwstr>
  </property>
  <property fmtid="{D5CDD505-2E9C-101B-9397-08002B2CF9AE}" pid="6" name="_AuthorEmailDisplayName">
    <vt:lpwstr>Neufeld, Adam M.</vt:lpwstr>
  </property>
  <property fmtid="{D5CDD505-2E9C-101B-9397-08002B2CF9AE}" pid="7" name="_PreviousAdHocReviewCycleID">
    <vt:i4>1657755073</vt:i4>
  </property>
  <property fmtid="{D5CDD505-2E9C-101B-9397-08002B2CF9AE}" pid="8" name="_ReviewingToolsShownOnce">
    <vt:lpwstr/>
  </property>
</Properties>
</file>