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F02" w:rsidRPr="00356D06" w:rsidRDefault="00857F02" w:rsidP="00857F02">
      <w:pPr>
        <w:jc w:val="center"/>
        <w:rPr>
          <w:b/>
          <w:sz w:val="24"/>
          <w:szCs w:val="24"/>
          <w:u w:val="single"/>
        </w:rPr>
      </w:pPr>
      <w:r w:rsidRPr="00356D06">
        <w:rPr>
          <w:b/>
          <w:sz w:val="24"/>
          <w:szCs w:val="24"/>
          <w:u w:val="single"/>
        </w:rPr>
        <w:t>SUPPORTING STATMENT</w:t>
      </w:r>
    </w:p>
    <w:p w:rsidR="002D4812" w:rsidRDefault="002D4812" w:rsidP="002D4812">
      <w:pPr>
        <w:shd w:val="solid" w:color="FFFFFF"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541A7" w:rsidRDefault="008541A7" w:rsidP="008541A7">
      <w:pPr>
        <w:shd w:val="solid" w:color="FFFFFF" w:fill="FFFFFF"/>
        <w:tabs>
          <w:tab w:val="left" w:pos="360"/>
          <w:tab w:val="left" w:pos="840"/>
        </w:tabs>
        <w:ind w:left="900"/>
        <w:rPr>
          <w:sz w:val="24"/>
          <w:szCs w:val="24"/>
        </w:rPr>
      </w:pPr>
    </w:p>
    <w:p w:rsidR="002D4812" w:rsidRDefault="008541A7" w:rsidP="006474E9">
      <w:pPr>
        <w:shd w:val="solid" w:color="FFFFFF" w:fill="FFFFFF"/>
        <w:tabs>
          <w:tab w:val="left" w:pos="0"/>
          <w:tab w:val="left" w:pos="360"/>
        </w:tabs>
        <w:rPr>
          <w:sz w:val="24"/>
          <w:szCs w:val="24"/>
        </w:rPr>
      </w:pPr>
      <w:r w:rsidRPr="008541A7">
        <w:rPr>
          <w:sz w:val="24"/>
          <w:szCs w:val="24"/>
        </w:rPr>
        <w:t>The Bureau of Justice Statistics (BJS) seeks approval to continue its Annual Probation and Parole (P&amp;P) Surveys for the period 2012-2014. The current collection approved by the Office of Management and Budget (OMB) is due to expire October 31, 2011. These establishment surveys collect data from the known universe of probation and parole supervising agencies in the United States to provide BJS with the capacity to report annually on changes in the size and composition of the community corrections populations, and to track key outcomes of offenders on probation or parole, such as completion of supervision terms and return to incarceration (or recidivism). The P&amp;P surveys provide the only routine, national level data on the community corrections populations, and as such, the data obtained from them inform this key stage of the criminal justice process.</w:t>
      </w:r>
    </w:p>
    <w:p w:rsidR="006474E9" w:rsidRDefault="006474E9" w:rsidP="008541A7">
      <w:pPr>
        <w:shd w:val="solid" w:color="FFFFFF" w:fill="FFFFFF"/>
        <w:tabs>
          <w:tab w:val="left" w:pos="360"/>
          <w:tab w:val="left" w:pos="840"/>
        </w:tabs>
        <w:ind w:left="900"/>
        <w:rPr>
          <w:sz w:val="24"/>
          <w:szCs w:val="24"/>
        </w:rPr>
      </w:pPr>
    </w:p>
    <w:p w:rsidR="006474E9" w:rsidRDefault="006474E9" w:rsidP="006474E9">
      <w:pPr>
        <w:shd w:val="solid" w:color="FFFFFF" w:fill="FFFFFF"/>
        <w:tabs>
          <w:tab w:val="left" w:pos="360"/>
          <w:tab w:val="left" w:pos="840"/>
        </w:tabs>
        <w:ind w:left="360" w:hanging="360"/>
        <w:rPr>
          <w:sz w:val="24"/>
          <w:szCs w:val="24"/>
        </w:rPr>
      </w:pPr>
      <w:r>
        <w:rPr>
          <w:b/>
          <w:bCs/>
          <w:sz w:val="24"/>
          <w:szCs w:val="24"/>
        </w:rPr>
        <w:t xml:space="preserve">A. </w:t>
      </w:r>
      <w:r>
        <w:rPr>
          <w:b/>
          <w:bCs/>
          <w:sz w:val="24"/>
          <w:szCs w:val="24"/>
        </w:rPr>
        <w:tab/>
        <w:t>Justification</w:t>
      </w:r>
    </w:p>
    <w:p w:rsidR="008541A7" w:rsidRDefault="008541A7" w:rsidP="008541A7">
      <w:pPr>
        <w:shd w:val="solid" w:color="FFFFFF" w:fill="FFFFFF"/>
        <w:tabs>
          <w:tab w:val="left" w:pos="360"/>
          <w:tab w:val="left" w:pos="840"/>
        </w:tabs>
        <w:ind w:left="900"/>
        <w:rPr>
          <w:sz w:val="24"/>
          <w:szCs w:val="24"/>
        </w:rPr>
      </w:pPr>
    </w:p>
    <w:p w:rsidR="002D4812" w:rsidRDefault="002D4812" w:rsidP="002D4812">
      <w:pPr>
        <w:shd w:val="solid" w:color="FFFFFF" w:fill="FFFFFF"/>
        <w:tabs>
          <w:tab w:val="left" w:pos="360"/>
          <w:tab w:val="left" w:pos="840"/>
        </w:tabs>
        <w:rPr>
          <w:sz w:val="24"/>
          <w:szCs w:val="24"/>
        </w:rPr>
      </w:pPr>
      <w:r>
        <w:rPr>
          <w:sz w:val="24"/>
          <w:szCs w:val="24"/>
        </w:rPr>
        <w:tab/>
        <w:t>1.</w:t>
      </w:r>
      <w:r>
        <w:rPr>
          <w:sz w:val="24"/>
          <w:szCs w:val="24"/>
        </w:rPr>
        <w:tab/>
      </w:r>
      <w:r>
        <w:rPr>
          <w:sz w:val="24"/>
          <w:szCs w:val="24"/>
          <w:u w:val="single"/>
        </w:rPr>
        <w:t>Necessity of Information Collection</w:t>
      </w:r>
    </w:p>
    <w:p w:rsidR="002D4812" w:rsidRDefault="002D4812" w:rsidP="002D4812">
      <w:pPr>
        <w:shd w:val="solid" w:color="FFFFFF" w:fill="FFFFFF"/>
        <w:tabs>
          <w:tab w:val="left" w:pos="360"/>
          <w:tab w:val="left" w:pos="840"/>
        </w:tabs>
        <w:ind w:left="840"/>
        <w:rPr>
          <w:sz w:val="24"/>
          <w:szCs w:val="24"/>
        </w:rPr>
      </w:pPr>
    </w:p>
    <w:p w:rsidR="008541A7" w:rsidRDefault="009B645C" w:rsidP="008541A7">
      <w:pPr>
        <w:ind w:left="810"/>
        <w:rPr>
          <w:sz w:val="24"/>
          <w:szCs w:val="24"/>
        </w:rPr>
      </w:pPr>
      <w:r w:rsidRPr="00AD79DA">
        <w:rPr>
          <w:sz w:val="24"/>
          <w:szCs w:val="24"/>
        </w:rPr>
        <w:fldChar w:fldCharType="begin"/>
      </w:r>
      <w:r w:rsidR="008541A7" w:rsidRPr="00AD79DA">
        <w:rPr>
          <w:sz w:val="24"/>
          <w:szCs w:val="24"/>
        </w:rPr>
        <w:instrText xml:space="preserve"> SEQ CHAPTER \h \r 1</w:instrText>
      </w:r>
      <w:r w:rsidRPr="00AD79DA">
        <w:rPr>
          <w:sz w:val="24"/>
          <w:szCs w:val="24"/>
        </w:rPr>
        <w:fldChar w:fldCharType="end"/>
      </w:r>
      <w:r w:rsidR="008541A7" w:rsidRPr="00AD79DA">
        <w:rPr>
          <w:sz w:val="24"/>
          <w:szCs w:val="24"/>
        </w:rPr>
        <w:t>Under Title 42, United States Code, Section 37</w:t>
      </w:r>
      <w:r w:rsidR="008541A7" w:rsidRPr="0027251C">
        <w:rPr>
          <w:color w:val="000000"/>
          <w:sz w:val="24"/>
          <w:szCs w:val="24"/>
        </w:rPr>
        <w:t>32 (</w:t>
      </w:r>
      <w:r w:rsidR="008541A7" w:rsidRPr="00E22A42">
        <w:rPr>
          <w:color w:val="000000"/>
          <w:sz w:val="24"/>
          <w:szCs w:val="24"/>
        </w:rPr>
        <w:t>see Attach</w:t>
      </w:r>
      <w:r w:rsidR="008541A7" w:rsidRPr="00E22A42">
        <w:rPr>
          <w:color w:val="000000"/>
          <w:sz w:val="24"/>
          <w:szCs w:val="24"/>
        </w:rPr>
        <w:softHyphen/>
        <w:t xml:space="preserve">ment </w:t>
      </w:r>
      <w:r w:rsidR="00E72D26" w:rsidRPr="00E22A42">
        <w:rPr>
          <w:color w:val="000000"/>
          <w:sz w:val="24"/>
          <w:szCs w:val="24"/>
        </w:rPr>
        <w:t>1</w:t>
      </w:r>
      <w:r w:rsidR="008541A7" w:rsidRPr="00E22A42">
        <w:rPr>
          <w:color w:val="000000"/>
          <w:sz w:val="24"/>
          <w:szCs w:val="24"/>
        </w:rPr>
        <w:t>),</w:t>
      </w:r>
      <w:r w:rsidR="008541A7" w:rsidRPr="0027251C">
        <w:rPr>
          <w:color w:val="000000"/>
          <w:sz w:val="24"/>
          <w:szCs w:val="24"/>
        </w:rPr>
        <w:t xml:space="preserve"> the Bureau of Justice Statistics (BJS) is directed to collect and analyze statistical information concerning the operation of the criminal justice system at the federal, state and local levels. The annual P&amp;P surveys provide national and state-level data about offenders under community supervision, a core component of BJS’ collections on the criminal justice system</w:t>
      </w:r>
      <w:r w:rsidR="008541A7" w:rsidRPr="00E22A42">
        <w:rPr>
          <w:color w:val="000000"/>
          <w:sz w:val="24"/>
          <w:szCs w:val="24"/>
        </w:rPr>
        <w:t xml:space="preserve">. Attachment </w:t>
      </w:r>
      <w:r w:rsidR="0094492D" w:rsidRPr="00E22A42">
        <w:rPr>
          <w:color w:val="000000"/>
          <w:sz w:val="24"/>
          <w:szCs w:val="24"/>
        </w:rPr>
        <w:t>2</w:t>
      </w:r>
      <w:r w:rsidR="008541A7" w:rsidRPr="0027251C">
        <w:rPr>
          <w:color w:val="000000"/>
          <w:sz w:val="24"/>
          <w:szCs w:val="24"/>
        </w:rPr>
        <w:t xml:space="preserve"> is the BJS flowchart that illustrates the sequence of events in the criminal justice system, and in particular community corrections within the corrections stage, which is the last stage of the criminal justice process. The flowchart not only demonstrates the relationship between sentencing and community corrections through the transition of offenders </w:t>
      </w:r>
      <w:r w:rsidR="0058339A" w:rsidRPr="0027251C">
        <w:rPr>
          <w:color w:val="000000"/>
          <w:sz w:val="24"/>
          <w:szCs w:val="24"/>
        </w:rPr>
        <w:t xml:space="preserve">from sentencing </w:t>
      </w:r>
      <w:r w:rsidR="008541A7" w:rsidRPr="0027251C">
        <w:rPr>
          <w:color w:val="000000"/>
          <w:sz w:val="24"/>
          <w:szCs w:val="24"/>
        </w:rPr>
        <w:t xml:space="preserve">directly </w:t>
      </w:r>
      <w:r w:rsidR="008541A7">
        <w:rPr>
          <w:sz w:val="24"/>
          <w:szCs w:val="24"/>
        </w:rPr>
        <w:t xml:space="preserve">to probation, but more importantly community corrections and institutional corrections (prisons or jails)  through the transitions of prisoners to community corrections and from community corrections back to institutional corrections. </w:t>
      </w:r>
    </w:p>
    <w:p w:rsidR="008541A7" w:rsidRDefault="008541A7" w:rsidP="008541A7">
      <w:pPr>
        <w:ind w:left="810"/>
        <w:rPr>
          <w:sz w:val="24"/>
          <w:szCs w:val="24"/>
        </w:rPr>
      </w:pPr>
    </w:p>
    <w:p w:rsidR="008541A7" w:rsidRDefault="008541A7" w:rsidP="008541A7">
      <w:pPr>
        <w:shd w:val="solid" w:color="FFFFFF" w:fill="FFFFFF"/>
        <w:tabs>
          <w:tab w:val="left" w:pos="360"/>
          <w:tab w:val="left" w:pos="840"/>
        </w:tabs>
        <w:ind w:left="810"/>
        <w:rPr>
          <w:sz w:val="24"/>
          <w:szCs w:val="24"/>
        </w:rPr>
      </w:pPr>
      <w:r w:rsidRPr="0030449C">
        <w:rPr>
          <w:sz w:val="24"/>
          <w:szCs w:val="24"/>
        </w:rPr>
        <w:t xml:space="preserve">BJS has collected annual yearend counts and yearly movements of community corrections populations through its </w:t>
      </w:r>
      <w:r>
        <w:rPr>
          <w:sz w:val="24"/>
          <w:szCs w:val="24"/>
        </w:rPr>
        <w:t xml:space="preserve">annual P&amp;P surveys </w:t>
      </w:r>
      <w:r w:rsidRPr="0030449C">
        <w:rPr>
          <w:sz w:val="24"/>
          <w:szCs w:val="24"/>
        </w:rPr>
        <w:t>since 1977. The data from these surveys provide the only comprehensive overview of the total community supervision population, as well as the parole and probation populations at both the national and state levels. Data collected from these surveys also describe characteristics of the community supervision population, such as sex, racial composition, offense, supervision status, outcomes of supervision, including the rate at which probationers and parolees completed their supervision or failed (i.e., incarcerated in prison or jail either for a new offense or because their supervision was revoked, which are recidivism measures), and alternative programs, such as monitoring of offenders through a Global Positioning System (GPS).</w:t>
      </w:r>
      <w:r>
        <w:rPr>
          <w:sz w:val="24"/>
          <w:szCs w:val="24"/>
        </w:rPr>
        <w:t xml:space="preserve">  </w:t>
      </w:r>
    </w:p>
    <w:p w:rsidR="008541A7" w:rsidRDefault="008541A7" w:rsidP="008541A7">
      <w:pPr>
        <w:shd w:val="solid" w:color="FFFFFF" w:fill="FFFFFF"/>
        <w:tabs>
          <w:tab w:val="left" w:pos="360"/>
          <w:tab w:val="left" w:pos="840"/>
        </w:tabs>
        <w:ind w:left="810"/>
        <w:rPr>
          <w:sz w:val="24"/>
          <w:szCs w:val="24"/>
        </w:rPr>
      </w:pPr>
    </w:p>
    <w:p w:rsidR="008541A7" w:rsidRDefault="008541A7" w:rsidP="008541A7">
      <w:pPr>
        <w:shd w:val="solid" w:color="FFFFFF" w:fill="FFFFFF"/>
        <w:tabs>
          <w:tab w:val="left" w:pos="360"/>
          <w:tab w:val="left" w:pos="840"/>
        </w:tabs>
        <w:ind w:left="810"/>
        <w:rPr>
          <w:sz w:val="24"/>
          <w:szCs w:val="24"/>
        </w:rPr>
      </w:pPr>
      <w:r>
        <w:rPr>
          <w:sz w:val="24"/>
          <w:szCs w:val="24"/>
        </w:rPr>
        <w:t xml:space="preserve">Of the 7.2 million men and women under correctional supervision (that is, in prison or jail, or on probation or parole) at yearend 2009, more than two-thirds (70%) or over 5.0 million offenders were supervised in the community, either on probation (4,203,967) or parole (819,308). At year-end 2009, more than 2.2% of the U.S. adult resident population was under supervision in the community. </w:t>
      </w:r>
      <w:r w:rsidRPr="00AD79DA">
        <w:rPr>
          <w:sz w:val="24"/>
          <w:szCs w:val="24"/>
        </w:rPr>
        <w:t>In addition, about 2.</w:t>
      </w:r>
      <w:r>
        <w:rPr>
          <w:sz w:val="24"/>
          <w:szCs w:val="24"/>
        </w:rPr>
        <w:t>31</w:t>
      </w:r>
      <w:r w:rsidRPr="00AD79DA">
        <w:rPr>
          <w:sz w:val="24"/>
          <w:szCs w:val="24"/>
        </w:rPr>
        <w:t xml:space="preserve"> million offenders entered probation </w:t>
      </w:r>
      <w:r>
        <w:rPr>
          <w:sz w:val="24"/>
          <w:szCs w:val="24"/>
        </w:rPr>
        <w:t>supervision and</w:t>
      </w:r>
      <w:r w:rsidRPr="00AD79DA">
        <w:rPr>
          <w:sz w:val="24"/>
          <w:szCs w:val="24"/>
        </w:rPr>
        <w:t xml:space="preserve"> </w:t>
      </w:r>
      <w:r>
        <w:rPr>
          <w:sz w:val="24"/>
          <w:szCs w:val="24"/>
        </w:rPr>
        <w:t xml:space="preserve">2.35 million </w:t>
      </w:r>
      <w:r w:rsidRPr="00AD79DA">
        <w:rPr>
          <w:sz w:val="24"/>
          <w:szCs w:val="24"/>
        </w:rPr>
        <w:t xml:space="preserve">exited during 2009, while </w:t>
      </w:r>
      <w:r>
        <w:rPr>
          <w:sz w:val="24"/>
          <w:szCs w:val="24"/>
        </w:rPr>
        <w:t>574,000</w:t>
      </w:r>
      <w:r w:rsidRPr="00AD79DA">
        <w:rPr>
          <w:sz w:val="24"/>
          <w:szCs w:val="24"/>
        </w:rPr>
        <w:t xml:space="preserve"> entered </w:t>
      </w:r>
      <w:r>
        <w:rPr>
          <w:sz w:val="24"/>
          <w:szCs w:val="24"/>
        </w:rPr>
        <w:t xml:space="preserve">parole and 579,000 exited parole supervision during the year. </w:t>
      </w:r>
      <w:r w:rsidRPr="00AD79DA">
        <w:rPr>
          <w:sz w:val="24"/>
          <w:szCs w:val="24"/>
        </w:rPr>
        <w:t>As a consequence,</w:t>
      </w:r>
      <w:r>
        <w:rPr>
          <w:sz w:val="24"/>
          <w:szCs w:val="24"/>
        </w:rPr>
        <w:t xml:space="preserve"> during 2009, the community supervision population declined 0.9%, from 5,064,975 to 5,018,855. This was the first decline observed in the community supervision population since the P&amp;P surveys began in 1980. </w:t>
      </w:r>
    </w:p>
    <w:p w:rsidR="008541A7" w:rsidRDefault="008541A7" w:rsidP="008541A7">
      <w:pPr>
        <w:shd w:val="solid" w:color="FFFFFF" w:fill="FFFFFF"/>
        <w:tabs>
          <w:tab w:val="left" w:pos="360"/>
          <w:tab w:val="left" w:pos="840"/>
        </w:tabs>
        <w:ind w:left="810"/>
        <w:rPr>
          <w:sz w:val="24"/>
          <w:szCs w:val="24"/>
        </w:rPr>
      </w:pPr>
    </w:p>
    <w:p w:rsidR="008541A7" w:rsidRDefault="008541A7" w:rsidP="008541A7">
      <w:pPr>
        <w:shd w:val="solid" w:color="FFFFFF" w:fill="FFFFFF"/>
        <w:tabs>
          <w:tab w:val="left" w:pos="360"/>
          <w:tab w:val="left" w:pos="840"/>
        </w:tabs>
        <w:ind w:left="810"/>
        <w:rPr>
          <w:sz w:val="24"/>
          <w:szCs w:val="24"/>
        </w:rPr>
      </w:pPr>
      <w:r>
        <w:rPr>
          <w:sz w:val="24"/>
          <w:szCs w:val="24"/>
        </w:rPr>
        <w:t xml:space="preserve">The size of the population under community supervision and the volume of movements onto and off of community supervision indicate the importance of the annual P&amp;P surveys for understanding U.S. correctional systems. That these offenders are in the community and pose risks </w:t>
      </w:r>
      <w:r w:rsidR="00F708F1">
        <w:rPr>
          <w:sz w:val="24"/>
          <w:szCs w:val="24"/>
        </w:rPr>
        <w:t xml:space="preserve">to public safety by reoffending </w:t>
      </w:r>
      <w:r>
        <w:rPr>
          <w:sz w:val="24"/>
          <w:szCs w:val="24"/>
        </w:rPr>
        <w:t xml:space="preserve">also indicates the importance of tracking their outcomes as a basis for describing the operations of the United States’ correctional systems.  </w:t>
      </w:r>
    </w:p>
    <w:p w:rsidR="008541A7" w:rsidRPr="007406E3" w:rsidRDefault="008541A7" w:rsidP="008541A7">
      <w:pPr>
        <w:shd w:val="solid" w:color="FFFFFF" w:fill="FFFFFF"/>
        <w:tabs>
          <w:tab w:val="left" w:pos="360"/>
          <w:tab w:val="left" w:pos="840"/>
        </w:tabs>
        <w:ind w:left="810"/>
        <w:rPr>
          <w:sz w:val="24"/>
          <w:szCs w:val="24"/>
        </w:rPr>
      </w:pPr>
    </w:p>
    <w:p w:rsidR="008541A7" w:rsidRDefault="008541A7" w:rsidP="008541A7">
      <w:pPr>
        <w:shd w:val="solid" w:color="FFFFFF" w:fill="FFFFFF"/>
        <w:tabs>
          <w:tab w:val="left" w:pos="360"/>
          <w:tab w:val="left" w:pos="840"/>
        </w:tabs>
        <w:ind w:left="810"/>
        <w:rPr>
          <w:sz w:val="24"/>
          <w:szCs w:val="24"/>
        </w:rPr>
      </w:pPr>
      <w:r>
        <w:rPr>
          <w:sz w:val="24"/>
          <w:szCs w:val="24"/>
        </w:rPr>
        <w:t>The data gathered in the annual P&amp;P surveys are not available from any other single data source, and these surveys fit within a</w:t>
      </w:r>
      <w:r w:rsidRPr="00272441">
        <w:rPr>
          <w:sz w:val="24"/>
          <w:szCs w:val="24"/>
        </w:rPr>
        <w:t xml:space="preserve"> larger BJS portfolio of establishment surveys that</w:t>
      </w:r>
      <w:r>
        <w:rPr>
          <w:sz w:val="24"/>
          <w:szCs w:val="24"/>
        </w:rPr>
        <w:t>,</w:t>
      </w:r>
      <w:r w:rsidRPr="00272441">
        <w:rPr>
          <w:sz w:val="24"/>
          <w:szCs w:val="24"/>
        </w:rPr>
        <w:t xml:space="preserve"> </w:t>
      </w:r>
      <w:r>
        <w:rPr>
          <w:sz w:val="24"/>
          <w:szCs w:val="24"/>
        </w:rPr>
        <w:t xml:space="preserve">together, </w:t>
      </w:r>
      <w:r w:rsidRPr="00272441">
        <w:rPr>
          <w:sz w:val="24"/>
          <w:szCs w:val="24"/>
        </w:rPr>
        <w:t>cover</w:t>
      </w:r>
      <w:r>
        <w:rPr>
          <w:sz w:val="24"/>
          <w:szCs w:val="24"/>
        </w:rPr>
        <w:t xml:space="preserve"> all c</w:t>
      </w:r>
      <w:r w:rsidRPr="00272441">
        <w:rPr>
          <w:sz w:val="24"/>
          <w:szCs w:val="24"/>
        </w:rPr>
        <w:t>orrectional populations in the United States</w:t>
      </w:r>
      <w:r>
        <w:rPr>
          <w:sz w:val="24"/>
          <w:szCs w:val="24"/>
        </w:rPr>
        <w:t xml:space="preserve">. </w:t>
      </w:r>
      <w:r w:rsidRPr="008C445B">
        <w:rPr>
          <w:sz w:val="24"/>
          <w:szCs w:val="24"/>
        </w:rPr>
        <w:t>BJS’ National Prisoner Statistics (NPS-1A and 1B OMB Control Number 1121-0102) series provides annual data on prison populations</w:t>
      </w:r>
      <w:r>
        <w:rPr>
          <w:sz w:val="24"/>
          <w:szCs w:val="24"/>
        </w:rPr>
        <w:t xml:space="preserve"> while t</w:t>
      </w:r>
      <w:r w:rsidRPr="008C445B">
        <w:rPr>
          <w:sz w:val="24"/>
          <w:szCs w:val="24"/>
        </w:rPr>
        <w:t>he Annual Survey of Jails (ASJ) (OMB Control Number 1121-0094) provides national data on the local jail population.</w:t>
      </w:r>
      <w:r>
        <w:rPr>
          <w:sz w:val="24"/>
          <w:szCs w:val="24"/>
        </w:rPr>
        <w:t xml:space="preserve"> The annual P&amp;P surveys complete BJS’ annual coverage of correctional populations by providing the community corrections data. From these combined surveys, BJS has made known what has become the well-publicized fact that 1 in 32 adults in the United States are under some form of correctional supervision.</w:t>
      </w:r>
      <w:r>
        <w:rPr>
          <w:rStyle w:val="FootnoteReference"/>
          <w:sz w:val="24"/>
          <w:szCs w:val="24"/>
        </w:rPr>
        <w:footnoteReference w:id="1"/>
      </w:r>
      <w:r>
        <w:rPr>
          <w:sz w:val="24"/>
          <w:szCs w:val="24"/>
        </w:rPr>
        <w:t xml:space="preserve"> </w:t>
      </w:r>
    </w:p>
    <w:p w:rsidR="008541A7" w:rsidRDefault="008541A7" w:rsidP="008541A7">
      <w:pPr>
        <w:shd w:val="solid" w:color="FFFFFF" w:fill="FFFFFF"/>
        <w:tabs>
          <w:tab w:val="left" w:pos="360"/>
          <w:tab w:val="left" w:pos="840"/>
        </w:tabs>
        <w:ind w:left="810"/>
        <w:rPr>
          <w:sz w:val="24"/>
          <w:szCs w:val="24"/>
        </w:rPr>
      </w:pPr>
    </w:p>
    <w:p w:rsidR="008541A7" w:rsidRDefault="008541A7" w:rsidP="008541A7">
      <w:pPr>
        <w:shd w:val="solid" w:color="FFFFFF" w:fill="FFFFFF"/>
        <w:tabs>
          <w:tab w:val="left" w:pos="360"/>
          <w:tab w:val="left" w:pos="840"/>
        </w:tabs>
        <w:ind w:left="810"/>
        <w:rPr>
          <w:sz w:val="24"/>
          <w:szCs w:val="24"/>
        </w:rPr>
      </w:pPr>
      <w:r w:rsidRPr="00CB4C28">
        <w:rPr>
          <w:sz w:val="24"/>
          <w:szCs w:val="24"/>
        </w:rPr>
        <w:t xml:space="preserve">The data collected through the </w:t>
      </w:r>
      <w:r>
        <w:rPr>
          <w:sz w:val="24"/>
          <w:szCs w:val="24"/>
        </w:rPr>
        <w:t>P&amp;P surveys</w:t>
      </w:r>
      <w:r w:rsidRPr="00CB4C28">
        <w:rPr>
          <w:sz w:val="24"/>
          <w:szCs w:val="24"/>
        </w:rPr>
        <w:t xml:space="preserve"> are also unique from other surveys conducted by BJS that collect some data on community corrections; however, those data are used to complement the </w:t>
      </w:r>
      <w:r>
        <w:rPr>
          <w:sz w:val="24"/>
          <w:szCs w:val="24"/>
        </w:rPr>
        <w:t>annual P&amp;P</w:t>
      </w:r>
      <w:r w:rsidRPr="00CB4C28">
        <w:rPr>
          <w:sz w:val="24"/>
          <w:szCs w:val="24"/>
        </w:rPr>
        <w:t xml:space="preserve"> data. </w:t>
      </w:r>
      <w:r>
        <w:rPr>
          <w:sz w:val="24"/>
          <w:szCs w:val="24"/>
        </w:rPr>
        <w:t>For example:</w:t>
      </w:r>
    </w:p>
    <w:p w:rsidR="008541A7" w:rsidRDefault="008541A7" w:rsidP="008541A7">
      <w:pPr>
        <w:shd w:val="solid" w:color="FFFFFF" w:fill="FFFFFF"/>
        <w:tabs>
          <w:tab w:val="left" w:pos="360"/>
          <w:tab w:val="left" w:pos="840"/>
        </w:tabs>
        <w:ind w:left="5"/>
        <w:rPr>
          <w:sz w:val="24"/>
          <w:szCs w:val="24"/>
        </w:rPr>
      </w:pPr>
    </w:p>
    <w:p w:rsidR="008541A7" w:rsidRPr="00E620A8" w:rsidRDefault="008541A7" w:rsidP="008541A7">
      <w:pPr>
        <w:numPr>
          <w:ilvl w:val="0"/>
          <w:numId w:val="16"/>
        </w:numPr>
        <w:shd w:val="solid" w:color="FFFFFF" w:fill="FFFFFF"/>
        <w:tabs>
          <w:tab w:val="left" w:pos="360"/>
          <w:tab w:val="left" w:pos="1260"/>
        </w:tabs>
        <w:ind w:left="1260" w:hanging="450"/>
        <w:rPr>
          <w:sz w:val="24"/>
          <w:szCs w:val="24"/>
        </w:rPr>
      </w:pPr>
      <w:r>
        <w:rPr>
          <w:sz w:val="24"/>
          <w:szCs w:val="24"/>
        </w:rPr>
        <w:t xml:space="preserve">The NPS </w:t>
      </w:r>
      <w:r w:rsidRPr="008C445B">
        <w:rPr>
          <w:sz w:val="24"/>
          <w:szCs w:val="24"/>
        </w:rPr>
        <w:t>collect</w:t>
      </w:r>
      <w:r>
        <w:rPr>
          <w:sz w:val="24"/>
          <w:szCs w:val="24"/>
        </w:rPr>
        <w:t>s</w:t>
      </w:r>
      <w:r w:rsidRPr="008C445B">
        <w:rPr>
          <w:sz w:val="24"/>
          <w:szCs w:val="24"/>
        </w:rPr>
        <w:t xml:space="preserve"> data on the number of probation and parole violators returned to prison, </w:t>
      </w:r>
      <w:r>
        <w:rPr>
          <w:sz w:val="24"/>
          <w:szCs w:val="24"/>
        </w:rPr>
        <w:t xml:space="preserve">but </w:t>
      </w:r>
      <w:r w:rsidRPr="008C445B">
        <w:rPr>
          <w:sz w:val="24"/>
          <w:szCs w:val="24"/>
        </w:rPr>
        <w:t xml:space="preserve">the </w:t>
      </w:r>
      <w:r>
        <w:rPr>
          <w:sz w:val="24"/>
          <w:szCs w:val="24"/>
        </w:rPr>
        <w:t>P&amp;P surveys</w:t>
      </w:r>
      <w:r w:rsidRPr="008C445B">
        <w:rPr>
          <w:sz w:val="24"/>
          <w:szCs w:val="24"/>
        </w:rPr>
        <w:t xml:space="preserve"> </w:t>
      </w:r>
      <w:r>
        <w:rPr>
          <w:sz w:val="24"/>
          <w:szCs w:val="24"/>
        </w:rPr>
        <w:t xml:space="preserve">separately measure the </w:t>
      </w:r>
      <w:r w:rsidRPr="008C445B">
        <w:rPr>
          <w:sz w:val="24"/>
          <w:szCs w:val="24"/>
        </w:rPr>
        <w:t xml:space="preserve">number of probationers and the number of parolees incarcerated in prison or jail, </w:t>
      </w:r>
      <w:r>
        <w:rPr>
          <w:sz w:val="24"/>
          <w:szCs w:val="24"/>
        </w:rPr>
        <w:t xml:space="preserve">including the reason for incarceration (i.e., </w:t>
      </w:r>
      <w:r w:rsidRPr="008C445B">
        <w:rPr>
          <w:sz w:val="24"/>
          <w:szCs w:val="24"/>
        </w:rPr>
        <w:t xml:space="preserve">for a new </w:t>
      </w:r>
      <w:r>
        <w:rPr>
          <w:sz w:val="24"/>
          <w:szCs w:val="24"/>
        </w:rPr>
        <w:t>offense or</w:t>
      </w:r>
      <w:r w:rsidRPr="008C445B">
        <w:rPr>
          <w:sz w:val="24"/>
          <w:szCs w:val="24"/>
        </w:rPr>
        <w:t xml:space="preserve"> </w:t>
      </w:r>
      <w:r>
        <w:rPr>
          <w:sz w:val="24"/>
          <w:szCs w:val="24"/>
        </w:rPr>
        <w:t xml:space="preserve">a </w:t>
      </w:r>
      <w:r w:rsidRPr="008C445B">
        <w:rPr>
          <w:sz w:val="24"/>
          <w:szCs w:val="24"/>
        </w:rPr>
        <w:t>violat</w:t>
      </w:r>
      <w:r>
        <w:rPr>
          <w:sz w:val="24"/>
          <w:szCs w:val="24"/>
        </w:rPr>
        <w:t xml:space="preserve">ion of </w:t>
      </w:r>
      <w:r w:rsidRPr="008C445B">
        <w:rPr>
          <w:sz w:val="24"/>
          <w:szCs w:val="24"/>
        </w:rPr>
        <w:t>the conditions of their supervision</w:t>
      </w:r>
      <w:r>
        <w:rPr>
          <w:sz w:val="24"/>
          <w:szCs w:val="24"/>
        </w:rPr>
        <w:t>)</w:t>
      </w:r>
      <w:r w:rsidRPr="008C445B">
        <w:rPr>
          <w:sz w:val="24"/>
          <w:szCs w:val="24"/>
        </w:rPr>
        <w:t xml:space="preserve">. The NPS also provides the number of prisoners released to conditional supervision, including either to probation or parole, while the </w:t>
      </w:r>
      <w:r>
        <w:rPr>
          <w:sz w:val="24"/>
          <w:szCs w:val="24"/>
        </w:rPr>
        <w:t>P&amp;P surveys</w:t>
      </w:r>
      <w:r w:rsidRPr="008C445B">
        <w:rPr>
          <w:sz w:val="24"/>
          <w:szCs w:val="24"/>
        </w:rPr>
        <w:t xml:space="preserve"> provide the total number of offenders </w:t>
      </w:r>
      <w:r>
        <w:rPr>
          <w:sz w:val="24"/>
          <w:szCs w:val="24"/>
        </w:rPr>
        <w:t>placed under</w:t>
      </w:r>
      <w:r w:rsidRPr="008C445B">
        <w:rPr>
          <w:sz w:val="24"/>
          <w:szCs w:val="24"/>
        </w:rPr>
        <w:t xml:space="preserve"> community supervision, including those offenders sentenced </w:t>
      </w:r>
      <w:r w:rsidRPr="008C445B">
        <w:rPr>
          <w:sz w:val="24"/>
          <w:szCs w:val="24"/>
        </w:rPr>
        <w:lastRenderedPageBreak/>
        <w:t>directly from a court to community supervision.</w:t>
      </w:r>
      <w:r w:rsidRPr="008C445B">
        <w:t xml:space="preserve"> </w:t>
      </w:r>
      <w:r w:rsidR="00DA5474" w:rsidRPr="00DA5474">
        <w:rPr>
          <w:sz w:val="24"/>
          <w:szCs w:val="24"/>
        </w:rPr>
        <w:t>However, the</w:t>
      </w:r>
      <w:r w:rsidR="00DA5474">
        <w:rPr>
          <w:sz w:val="24"/>
          <w:szCs w:val="24"/>
        </w:rPr>
        <w:t xml:space="preserve"> data collected from the NPS series and the probation and parole collections can be used together to better understand recidivism and the types of offenders who are released to the community.</w:t>
      </w:r>
    </w:p>
    <w:p w:rsidR="008541A7" w:rsidRPr="00E055F0" w:rsidRDefault="008541A7" w:rsidP="008541A7">
      <w:pPr>
        <w:shd w:val="solid" w:color="FFFFFF" w:fill="FFFFFF"/>
        <w:tabs>
          <w:tab w:val="left" w:pos="360"/>
          <w:tab w:val="left" w:pos="1260"/>
        </w:tabs>
        <w:ind w:left="1260" w:hanging="450"/>
        <w:rPr>
          <w:sz w:val="24"/>
          <w:szCs w:val="24"/>
        </w:rPr>
      </w:pPr>
    </w:p>
    <w:p w:rsidR="008541A7" w:rsidRDefault="008541A7" w:rsidP="008541A7">
      <w:pPr>
        <w:numPr>
          <w:ilvl w:val="0"/>
          <w:numId w:val="16"/>
        </w:numPr>
        <w:shd w:val="solid" w:color="FFFFFF" w:fill="FFFFFF"/>
        <w:tabs>
          <w:tab w:val="left" w:pos="360"/>
          <w:tab w:val="left" w:pos="1260"/>
        </w:tabs>
        <w:ind w:left="1260" w:hanging="450"/>
        <w:rPr>
          <w:sz w:val="24"/>
          <w:szCs w:val="24"/>
        </w:rPr>
      </w:pPr>
      <w:r w:rsidRPr="008C445B">
        <w:rPr>
          <w:sz w:val="24"/>
          <w:szCs w:val="24"/>
        </w:rPr>
        <w:t xml:space="preserve">The ASJ provides data on conviction status of </w:t>
      </w:r>
      <w:r>
        <w:rPr>
          <w:sz w:val="24"/>
          <w:szCs w:val="24"/>
        </w:rPr>
        <w:t xml:space="preserve">local jail </w:t>
      </w:r>
      <w:r w:rsidRPr="008C445B">
        <w:rPr>
          <w:sz w:val="24"/>
          <w:szCs w:val="24"/>
        </w:rPr>
        <w:t xml:space="preserve">inmates and convicted </w:t>
      </w:r>
      <w:r>
        <w:rPr>
          <w:sz w:val="24"/>
          <w:szCs w:val="24"/>
        </w:rPr>
        <w:t>jail</w:t>
      </w:r>
      <w:r w:rsidRPr="008C445B">
        <w:rPr>
          <w:sz w:val="24"/>
          <w:szCs w:val="24"/>
        </w:rPr>
        <w:t xml:space="preserve"> inmates include probation and parole violators, along with inmates who are held for a n</w:t>
      </w:r>
      <w:r>
        <w:rPr>
          <w:sz w:val="24"/>
          <w:szCs w:val="24"/>
        </w:rPr>
        <w:t>ew offense. However, the number of probation and</w:t>
      </w:r>
      <w:r w:rsidRPr="008C445B">
        <w:rPr>
          <w:sz w:val="24"/>
          <w:szCs w:val="24"/>
        </w:rPr>
        <w:t xml:space="preserve"> parole violators held in jail </w:t>
      </w:r>
      <w:r>
        <w:rPr>
          <w:sz w:val="24"/>
          <w:szCs w:val="24"/>
        </w:rPr>
        <w:t>is</w:t>
      </w:r>
      <w:r w:rsidRPr="008C445B">
        <w:rPr>
          <w:sz w:val="24"/>
          <w:szCs w:val="24"/>
        </w:rPr>
        <w:t xml:space="preserve"> not measured separately through ASJ</w:t>
      </w:r>
      <w:r>
        <w:rPr>
          <w:sz w:val="24"/>
          <w:szCs w:val="24"/>
        </w:rPr>
        <w:t>, but</w:t>
      </w:r>
      <w:r w:rsidRPr="008C445B">
        <w:rPr>
          <w:sz w:val="24"/>
          <w:szCs w:val="24"/>
        </w:rPr>
        <w:t xml:space="preserve"> the </w:t>
      </w:r>
      <w:r>
        <w:rPr>
          <w:sz w:val="24"/>
          <w:szCs w:val="24"/>
        </w:rPr>
        <w:t>annual P&amp;P surveys</w:t>
      </w:r>
      <w:r w:rsidRPr="008C445B">
        <w:rPr>
          <w:sz w:val="24"/>
          <w:szCs w:val="24"/>
        </w:rPr>
        <w:t xml:space="preserve"> provide separate counts of the total number of probationers and the total number of parolees incarcerated</w:t>
      </w:r>
      <w:r>
        <w:rPr>
          <w:sz w:val="24"/>
          <w:szCs w:val="24"/>
        </w:rPr>
        <w:t xml:space="preserve"> in prison or jail.  </w:t>
      </w:r>
    </w:p>
    <w:p w:rsidR="008541A7" w:rsidRDefault="008541A7" w:rsidP="008541A7">
      <w:pPr>
        <w:pStyle w:val="ListParagraph"/>
        <w:tabs>
          <w:tab w:val="left" w:pos="1260"/>
        </w:tabs>
        <w:ind w:left="1260" w:hanging="450"/>
        <w:rPr>
          <w:sz w:val="24"/>
          <w:szCs w:val="24"/>
        </w:rPr>
      </w:pPr>
    </w:p>
    <w:p w:rsidR="008541A7" w:rsidRPr="00F708F1" w:rsidRDefault="008541A7" w:rsidP="008541A7">
      <w:pPr>
        <w:numPr>
          <w:ilvl w:val="0"/>
          <w:numId w:val="16"/>
        </w:numPr>
        <w:shd w:val="solid" w:color="FFFFFF" w:fill="FFFFFF"/>
        <w:tabs>
          <w:tab w:val="left" w:pos="360"/>
          <w:tab w:val="left" w:pos="1260"/>
        </w:tabs>
        <w:ind w:left="1260" w:hanging="450"/>
        <w:rPr>
          <w:sz w:val="24"/>
          <w:szCs w:val="24"/>
        </w:rPr>
      </w:pPr>
      <w:r w:rsidRPr="00F708F1">
        <w:rPr>
          <w:sz w:val="24"/>
          <w:szCs w:val="24"/>
        </w:rPr>
        <w:t>BJS’ National Correctional Reporting Program (NCRP) (OMB Control Number 1121-0065) collects annual data consisting of individual-level records of entries to and exits from parole supervision. However, NCRP does not collect data on the characteristics of the yearend, stock parole population, which is collected through the Annual Parole Survey through aggregate counts</w:t>
      </w:r>
      <w:r w:rsidR="00F708F1" w:rsidRPr="00F708F1">
        <w:rPr>
          <w:sz w:val="24"/>
          <w:szCs w:val="24"/>
        </w:rPr>
        <w:t>, and not all states participate in the NCRP</w:t>
      </w:r>
      <w:r w:rsidRPr="00F708F1">
        <w:rPr>
          <w:sz w:val="24"/>
          <w:szCs w:val="24"/>
        </w:rPr>
        <w:t>, while the Annual Parole Survey does include all 50 states, the District of Columbia, and the federal system</w:t>
      </w:r>
      <w:r w:rsidR="00F708F1" w:rsidRPr="00F708F1">
        <w:rPr>
          <w:sz w:val="24"/>
          <w:szCs w:val="24"/>
        </w:rPr>
        <w:t>. As the NCRP provide individual-level records of offender movements off of parole and the offender records include variables that describe the age, race, sex, type of offense, and duration on parole, BJS can use the NCRP</w:t>
      </w:r>
      <w:r w:rsidR="001B20B8" w:rsidRPr="00F708F1">
        <w:rPr>
          <w:sz w:val="24"/>
          <w:szCs w:val="24"/>
        </w:rPr>
        <w:t xml:space="preserve"> data with the</w:t>
      </w:r>
      <w:r w:rsidR="00F708F1" w:rsidRPr="00F708F1">
        <w:rPr>
          <w:sz w:val="24"/>
          <w:szCs w:val="24"/>
        </w:rPr>
        <w:t xml:space="preserve"> Annual Parole Survey data to describe in more detail the characteristics of offenders entering and exiting parole in states that contribute data to both programs, as well as in generating national estimates to describe changes in the composition of offenders entering and exiting parole</w:t>
      </w:r>
      <w:r w:rsidR="00F708F1">
        <w:rPr>
          <w:sz w:val="24"/>
          <w:szCs w:val="24"/>
        </w:rPr>
        <w:t xml:space="preserve">.  For example, </w:t>
      </w:r>
      <w:r w:rsidR="001B20B8" w:rsidRPr="00F708F1">
        <w:rPr>
          <w:sz w:val="24"/>
          <w:szCs w:val="24"/>
        </w:rPr>
        <w:t>although</w:t>
      </w:r>
      <w:r w:rsidR="001B20B8">
        <w:t xml:space="preserve"> t</w:t>
      </w:r>
      <w:r w:rsidR="001B20B8" w:rsidRPr="00F708F1">
        <w:rPr>
          <w:sz w:val="24"/>
          <w:szCs w:val="24"/>
        </w:rPr>
        <w:t>he Annual Parole Survey collects aggregate data about general offense categories, NCRP collects more detailed offense data through the individual-level records</w:t>
      </w:r>
      <w:r w:rsidR="00F708F1">
        <w:rPr>
          <w:sz w:val="24"/>
          <w:szCs w:val="24"/>
        </w:rPr>
        <w:t>, and by combining data from both collections, BJS can generate more detailed breakdowns of the offenses of the parole population</w:t>
      </w:r>
      <w:r w:rsidR="001B20B8" w:rsidRPr="00F708F1">
        <w:rPr>
          <w:sz w:val="24"/>
          <w:szCs w:val="24"/>
        </w:rPr>
        <w:t xml:space="preserve">. </w:t>
      </w:r>
    </w:p>
    <w:p w:rsidR="008541A7" w:rsidRDefault="008541A7" w:rsidP="008541A7">
      <w:pPr>
        <w:pStyle w:val="ListParagraph"/>
        <w:tabs>
          <w:tab w:val="left" w:pos="1260"/>
        </w:tabs>
        <w:ind w:left="1260" w:hanging="450"/>
        <w:rPr>
          <w:sz w:val="24"/>
          <w:szCs w:val="24"/>
        </w:rPr>
      </w:pPr>
    </w:p>
    <w:p w:rsidR="008541A7" w:rsidRDefault="008541A7" w:rsidP="008541A7">
      <w:pPr>
        <w:numPr>
          <w:ilvl w:val="0"/>
          <w:numId w:val="16"/>
        </w:numPr>
        <w:shd w:val="solid" w:color="FFFFFF" w:fill="FFFFFF"/>
        <w:tabs>
          <w:tab w:val="left" w:pos="360"/>
          <w:tab w:val="left" w:pos="1260"/>
        </w:tabs>
        <w:ind w:left="1260" w:hanging="450"/>
        <w:rPr>
          <w:sz w:val="24"/>
          <w:szCs w:val="24"/>
        </w:rPr>
      </w:pPr>
      <w:r>
        <w:rPr>
          <w:sz w:val="24"/>
          <w:szCs w:val="24"/>
        </w:rPr>
        <w:t xml:space="preserve">Every other year since 1986, BJS’ </w:t>
      </w:r>
      <w:r w:rsidRPr="00CB4C28">
        <w:rPr>
          <w:sz w:val="24"/>
          <w:szCs w:val="24"/>
        </w:rPr>
        <w:t>National Judicial Reporting Program (NJRP) (OMB Control Number 1121-</w:t>
      </w:r>
      <w:r>
        <w:rPr>
          <w:sz w:val="24"/>
          <w:szCs w:val="24"/>
        </w:rPr>
        <w:t>0130 which expired April 30, 2008</w:t>
      </w:r>
      <w:r w:rsidRPr="00CB4C28">
        <w:rPr>
          <w:sz w:val="24"/>
          <w:szCs w:val="24"/>
        </w:rPr>
        <w:t xml:space="preserve">) </w:t>
      </w:r>
      <w:r>
        <w:rPr>
          <w:sz w:val="24"/>
          <w:szCs w:val="24"/>
        </w:rPr>
        <w:t>has</w:t>
      </w:r>
      <w:r w:rsidRPr="00CB4C28">
        <w:rPr>
          <w:sz w:val="24"/>
          <w:szCs w:val="24"/>
        </w:rPr>
        <w:t xml:space="preserve"> collect</w:t>
      </w:r>
      <w:r>
        <w:rPr>
          <w:sz w:val="24"/>
          <w:szCs w:val="24"/>
        </w:rPr>
        <w:t>ed</w:t>
      </w:r>
      <w:r w:rsidRPr="00CB4C28">
        <w:rPr>
          <w:sz w:val="24"/>
          <w:szCs w:val="24"/>
        </w:rPr>
        <w:t xml:space="preserve"> felony sentencing data</w:t>
      </w:r>
      <w:r>
        <w:rPr>
          <w:sz w:val="24"/>
          <w:szCs w:val="24"/>
        </w:rPr>
        <w:t xml:space="preserve"> from state courts, including</w:t>
      </w:r>
      <w:r w:rsidRPr="00CB4C28">
        <w:rPr>
          <w:sz w:val="24"/>
          <w:szCs w:val="24"/>
        </w:rPr>
        <w:t xml:space="preserve"> the number o</w:t>
      </w:r>
      <w:r>
        <w:rPr>
          <w:sz w:val="24"/>
          <w:szCs w:val="24"/>
        </w:rPr>
        <w:t>f felons entering (i.e., sentenced to) probation supervision. In comparison, the Annual Probation Survey provides data on both movements onto and off of probation supervision as well as the yearend, stock population, and</w:t>
      </w:r>
      <w:r w:rsidRPr="00C52D62">
        <w:rPr>
          <w:sz w:val="24"/>
          <w:szCs w:val="24"/>
        </w:rPr>
        <w:t xml:space="preserve"> </w:t>
      </w:r>
      <w:r w:rsidRPr="00CB4C28">
        <w:rPr>
          <w:sz w:val="24"/>
          <w:szCs w:val="24"/>
        </w:rPr>
        <w:t>includes both felons and misdemean</w:t>
      </w:r>
      <w:r>
        <w:rPr>
          <w:sz w:val="24"/>
          <w:szCs w:val="24"/>
        </w:rPr>
        <w:t>ant</w:t>
      </w:r>
      <w:r w:rsidRPr="00CB4C28">
        <w:rPr>
          <w:sz w:val="24"/>
          <w:szCs w:val="24"/>
        </w:rPr>
        <w:t>s sentenced to probation</w:t>
      </w:r>
      <w:r>
        <w:rPr>
          <w:sz w:val="24"/>
          <w:szCs w:val="24"/>
        </w:rPr>
        <w:t>; the m</w:t>
      </w:r>
      <w:r w:rsidRPr="00CB4C28">
        <w:rPr>
          <w:sz w:val="24"/>
          <w:szCs w:val="24"/>
        </w:rPr>
        <w:t xml:space="preserve">isdemeanor </w:t>
      </w:r>
      <w:r>
        <w:rPr>
          <w:sz w:val="24"/>
          <w:szCs w:val="24"/>
        </w:rPr>
        <w:t xml:space="preserve">probation </w:t>
      </w:r>
      <w:r w:rsidRPr="00CB4C28">
        <w:rPr>
          <w:sz w:val="24"/>
          <w:szCs w:val="24"/>
        </w:rPr>
        <w:t>population represents a significant portion</w:t>
      </w:r>
      <w:r>
        <w:rPr>
          <w:sz w:val="24"/>
          <w:szCs w:val="24"/>
        </w:rPr>
        <w:t xml:space="preserve"> (47%)</w:t>
      </w:r>
      <w:r w:rsidRPr="00CB4C28">
        <w:rPr>
          <w:sz w:val="24"/>
          <w:szCs w:val="24"/>
        </w:rPr>
        <w:t xml:space="preserve"> of the </w:t>
      </w:r>
      <w:r>
        <w:rPr>
          <w:sz w:val="24"/>
          <w:szCs w:val="24"/>
        </w:rPr>
        <w:t xml:space="preserve">total </w:t>
      </w:r>
      <w:r w:rsidRPr="00CB4C28">
        <w:rPr>
          <w:sz w:val="24"/>
          <w:szCs w:val="24"/>
        </w:rPr>
        <w:t>probation population.</w:t>
      </w:r>
      <w:r>
        <w:rPr>
          <w:rStyle w:val="FootnoteReference"/>
          <w:sz w:val="24"/>
          <w:szCs w:val="24"/>
        </w:rPr>
        <w:footnoteReference w:id="2"/>
      </w:r>
      <w:r w:rsidRPr="00CB4C28">
        <w:rPr>
          <w:sz w:val="24"/>
          <w:szCs w:val="24"/>
        </w:rPr>
        <w:t xml:space="preserve"> </w:t>
      </w:r>
      <w:r>
        <w:rPr>
          <w:sz w:val="24"/>
          <w:szCs w:val="24"/>
        </w:rPr>
        <w:t>In addition, while the NJRP data can only be used to generate national estimates, the Annual Probation Survey provides both national and state-specific estimates.</w:t>
      </w:r>
    </w:p>
    <w:p w:rsidR="00C72527" w:rsidRDefault="00C72527" w:rsidP="00C72527">
      <w:pPr>
        <w:pStyle w:val="ListParagraph"/>
        <w:rPr>
          <w:sz w:val="24"/>
          <w:szCs w:val="24"/>
        </w:rPr>
      </w:pPr>
    </w:p>
    <w:p w:rsidR="00C72527" w:rsidRDefault="00C72527" w:rsidP="008541A7">
      <w:pPr>
        <w:numPr>
          <w:ilvl w:val="0"/>
          <w:numId w:val="16"/>
        </w:numPr>
        <w:shd w:val="solid" w:color="FFFFFF" w:fill="FFFFFF"/>
        <w:tabs>
          <w:tab w:val="left" w:pos="360"/>
          <w:tab w:val="left" w:pos="1260"/>
        </w:tabs>
        <w:ind w:left="1260" w:hanging="450"/>
        <w:rPr>
          <w:sz w:val="24"/>
          <w:szCs w:val="24"/>
        </w:rPr>
      </w:pPr>
      <w:r>
        <w:rPr>
          <w:sz w:val="24"/>
          <w:szCs w:val="24"/>
        </w:rPr>
        <w:lastRenderedPageBreak/>
        <w:t>BJS’</w:t>
      </w:r>
      <w:r w:rsidRPr="00C72527">
        <w:rPr>
          <w:sz w:val="24"/>
          <w:szCs w:val="24"/>
        </w:rPr>
        <w:t xml:space="preserve"> Survey of Inmates in State and Federal Correctional Facilities (SISFCF)</w:t>
      </w:r>
      <w:r>
        <w:rPr>
          <w:sz w:val="24"/>
          <w:szCs w:val="24"/>
        </w:rPr>
        <w:t xml:space="preserve"> and Survey of Inmates in Local Jails (SILJ), </w:t>
      </w:r>
      <w:r w:rsidRPr="00C72527">
        <w:rPr>
          <w:sz w:val="24"/>
          <w:szCs w:val="24"/>
        </w:rPr>
        <w:t>or inmate survey</w:t>
      </w:r>
      <w:r>
        <w:rPr>
          <w:sz w:val="24"/>
          <w:szCs w:val="24"/>
        </w:rPr>
        <w:t>s</w:t>
      </w:r>
      <w:r w:rsidRPr="00C72527">
        <w:rPr>
          <w:sz w:val="24"/>
          <w:szCs w:val="24"/>
        </w:rPr>
        <w:t xml:space="preserve">, </w:t>
      </w:r>
      <w:r>
        <w:rPr>
          <w:sz w:val="24"/>
          <w:szCs w:val="24"/>
        </w:rPr>
        <w:t>collect data from a large nationally representative sample</w:t>
      </w:r>
      <w:r w:rsidR="00A22966">
        <w:rPr>
          <w:sz w:val="24"/>
          <w:szCs w:val="24"/>
        </w:rPr>
        <w:t>s</w:t>
      </w:r>
      <w:r>
        <w:rPr>
          <w:sz w:val="24"/>
          <w:szCs w:val="24"/>
        </w:rPr>
        <w:t xml:space="preserve"> of </w:t>
      </w:r>
      <w:r w:rsidR="00A22966">
        <w:rPr>
          <w:sz w:val="24"/>
          <w:szCs w:val="24"/>
        </w:rPr>
        <w:t xml:space="preserve">prison and local jail </w:t>
      </w:r>
      <w:r>
        <w:rPr>
          <w:sz w:val="24"/>
          <w:szCs w:val="24"/>
        </w:rPr>
        <w:t>inmates through personal interviews. S</w:t>
      </w:r>
      <w:r w:rsidRPr="00C72527">
        <w:rPr>
          <w:sz w:val="24"/>
          <w:szCs w:val="24"/>
        </w:rPr>
        <w:t>pecific topics includ</w:t>
      </w:r>
      <w:r w:rsidR="00873D40">
        <w:rPr>
          <w:sz w:val="24"/>
          <w:szCs w:val="24"/>
        </w:rPr>
        <w:t>e</w:t>
      </w:r>
      <w:r w:rsidRPr="00C72527">
        <w:rPr>
          <w:sz w:val="24"/>
          <w:szCs w:val="24"/>
        </w:rPr>
        <w:t xml:space="preserve"> criminal history, socioeconomic conditions, drug and alcohol use and treatment, and mental health and medical problems. The information from the survey</w:t>
      </w:r>
      <w:r w:rsidR="00873D40">
        <w:rPr>
          <w:sz w:val="24"/>
          <w:szCs w:val="24"/>
        </w:rPr>
        <w:t>s</w:t>
      </w:r>
      <w:r w:rsidRPr="00C72527">
        <w:rPr>
          <w:sz w:val="24"/>
          <w:szCs w:val="24"/>
        </w:rPr>
        <w:t>, conducted every 5-6 years due to collection costs, can be used to better understand the criminal history of inmates, including those who had prior probation and parole sentences and the number of prior sentences</w:t>
      </w:r>
      <w:r w:rsidR="00A22966">
        <w:rPr>
          <w:sz w:val="24"/>
          <w:szCs w:val="24"/>
        </w:rPr>
        <w:t xml:space="preserve">, which </w:t>
      </w:r>
      <w:r w:rsidR="00873D40">
        <w:rPr>
          <w:sz w:val="24"/>
          <w:szCs w:val="24"/>
        </w:rPr>
        <w:t>are</w:t>
      </w:r>
      <w:r w:rsidR="00A22966">
        <w:rPr>
          <w:sz w:val="24"/>
          <w:szCs w:val="24"/>
        </w:rPr>
        <w:t xml:space="preserve"> data not collected through the annual P&amp;P surveys</w:t>
      </w:r>
      <w:r w:rsidRPr="00C72527">
        <w:rPr>
          <w:sz w:val="24"/>
          <w:szCs w:val="24"/>
        </w:rPr>
        <w:t>. In addition, the inmate survey</w:t>
      </w:r>
      <w:r w:rsidR="00A22966">
        <w:rPr>
          <w:sz w:val="24"/>
          <w:szCs w:val="24"/>
        </w:rPr>
        <w:t>s</w:t>
      </w:r>
      <w:r w:rsidRPr="00C72527">
        <w:rPr>
          <w:sz w:val="24"/>
          <w:szCs w:val="24"/>
        </w:rPr>
        <w:t xml:space="preserve"> collect drug treatment data, including if inmates received treatment when they were on probation or parole. Because this type of information is</w:t>
      </w:r>
      <w:r w:rsidR="00A22966">
        <w:rPr>
          <w:sz w:val="24"/>
          <w:szCs w:val="24"/>
        </w:rPr>
        <w:t xml:space="preserve"> not collected through the P&amp;P s</w:t>
      </w:r>
      <w:r w:rsidRPr="00C72527">
        <w:rPr>
          <w:sz w:val="24"/>
          <w:szCs w:val="24"/>
        </w:rPr>
        <w:t>urveys, the data allow for a better understanding of the needs of the community corrections population and the ways in which those needs are or are not currently addressed.</w:t>
      </w:r>
    </w:p>
    <w:p w:rsidR="00C72527" w:rsidRDefault="00C72527" w:rsidP="00C72527">
      <w:pPr>
        <w:pStyle w:val="ListParagraph"/>
        <w:rPr>
          <w:sz w:val="24"/>
          <w:szCs w:val="24"/>
        </w:rPr>
      </w:pPr>
    </w:p>
    <w:p w:rsidR="008541A7" w:rsidRPr="002444BF" w:rsidRDefault="008541A7" w:rsidP="006474E9">
      <w:pPr>
        <w:widowControl w:val="0"/>
        <w:ind w:left="810"/>
        <w:rPr>
          <w:sz w:val="24"/>
          <w:szCs w:val="24"/>
        </w:rPr>
      </w:pPr>
      <w:r>
        <w:rPr>
          <w:sz w:val="24"/>
          <w:szCs w:val="24"/>
        </w:rPr>
        <w:t xml:space="preserve">The data collected through the annual P&amp;P surveys </w:t>
      </w:r>
      <w:r w:rsidRPr="00A45F82">
        <w:rPr>
          <w:sz w:val="24"/>
          <w:szCs w:val="24"/>
        </w:rPr>
        <w:t>provide important information for policy development and criminal justice planning, and are essential to the support of criminal justice information systems at all levels of government.</w:t>
      </w:r>
      <w:r>
        <w:rPr>
          <w:sz w:val="24"/>
          <w:szCs w:val="24"/>
        </w:rPr>
        <w:t xml:space="preserve"> The</w:t>
      </w:r>
      <w:r w:rsidRPr="009B4B8E">
        <w:rPr>
          <w:sz w:val="24"/>
          <w:szCs w:val="24"/>
        </w:rPr>
        <w:t xml:space="preserve"> information gathered through these surveys represent</w:t>
      </w:r>
      <w:r>
        <w:rPr>
          <w:sz w:val="24"/>
          <w:szCs w:val="24"/>
        </w:rPr>
        <w:t>s</w:t>
      </w:r>
      <w:r w:rsidRPr="009B4B8E">
        <w:rPr>
          <w:sz w:val="24"/>
          <w:szCs w:val="24"/>
        </w:rPr>
        <w:t xml:space="preserve"> a long-standing effort to provide national and state-level data </w:t>
      </w:r>
      <w:r>
        <w:rPr>
          <w:sz w:val="24"/>
          <w:szCs w:val="24"/>
        </w:rPr>
        <w:t>on</w:t>
      </w:r>
      <w:r w:rsidRPr="009B4B8E">
        <w:rPr>
          <w:sz w:val="24"/>
          <w:szCs w:val="24"/>
        </w:rPr>
        <w:t xml:space="preserve"> the probation and parole populations</w:t>
      </w:r>
      <w:r>
        <w:rPr>
          <w:sz w:val="24"/>
          <w:szCs w:val="24"/>
        </w:rPr>
        <w:t>; t</w:t>
      </w:r>
      <w:r w:rsidRPr="009B4B8E">
        <w:rPr>
          <w:sz w:val="24"/>
          <w:szCs w:val="24"/>
        </w:rPr>
        <w:t xml:space="preserve">he </w:t>
      </w:r>
      <w:r>
        <w:rPr>
          <w:sz w:val="24"/>
          <w:szCs w:val="24"/>
        </w:rPr>
        <w:t xml:space="preserve">P&amp;P surveys </w:t>
      </w:r>
      <w:r w:rsidRPr="009B4B8E">
        <w:rPr>
          <w:sz w:val="24"/>
          <w:szCs w:val="24"/>
        </w:rPr>
        <w:t>are the only ongoing annual collections on the community corrections populations, and they take into account comparable reporting and consistent efforts to present comparable data across years and jurisdictions.</w:t>
      </w:r>
      <w:r>
        <w:t xml:space="preserve"> </w:t>
      </w:r>
      <w:r w:rsidRPr="002444BF">
        <w:rPr>
          <w:sz w:val="24"/>
          <w:szCs w:val="24"/>
        </w:rPr>
        <w:t xml:space="preserve">These qualities allow data users, in particular individual states, to rely on the BJS </w:t>
      </w:r>
      <w:r>
        <w:rPr>
          <w:sz w:val="24"/>
          <w:szCs w:val="24"/>
        </w:rPr>
        <w:t>P&amp;P</w:t>
      </w:r>
      <w:r w:rsidRPr="002444BF">
        <w:rPr>
          <w:sz w:val="24"/>
          <w:szCs w:val="24"/>
        </w:rPr>
        <w:t xml:space="preserve"> data as a source of trend and comparative data on the community corrections populations. The burden involved in collecting the </w:t>
      </w:r>
      <w:r>
        <w:rPr>
          <w:sz w:val="24"/>
          <w:szCs w:val="24"/>
        </w:rPr>
        <w:t>annual P&amp;P data</w:t>
      </w:r>
      <w:r w:rsidRPr="002444BF">
        <w:rPr>
          <w:sz w:val="24"/>
          <w:szCs w:val="24"/>
        </w:rPr>
        <w:t xml:space="preserve"> is warranted by </w:t>
      </w:r>
      <w:r>
        <w:rPr>
          <w:sz w:val="24"/>
          <w:szCs w:val="24"/>
        </w:rPr>
        <w:t>these</w:t>
      </w:r>
      <w:r w:rsidRPr="002444BF">
        <w:rPr>
          <w:sz w:val="24"/>
          <w:szCs w:val="24"/>
        </w:rPr>
        <w:t xml:space="preserve"> </w:t>
      </w:r>
      <w:r>
        <w:rPr>
          <w:sz w:val="24"/>
          <w:szCs w:val="24"/>
        </w:rPr>
        <w:t>uses and</w:t>
      </w:r>
      <w:r w:rsidRPr="002444BF">
        <w:rPr>
          <w:sz w:val="24"/>
          <w:szCs w:val="24"/>
        </w:rPr>
        <w:t xml:space="preserve"> that the </w:t>
      </w:r>
      <w:r>
        <w:rPr>
          <w:sz w:val="24"/>
          <w:szCs w:val="24"/>
        </w:rPr>
        <w:t>P&amp;P</w:t>
      </w:r>
      <w:r w:rsidRPr="002444BF">
        <w:rPr>
          <w:sz w:val="24"/>
          <w:szCs w:val="24"/>
        </w:rPr>
        <w:t xml:space="preserve"> data are used far and wide by the components</w:t>
      </w:r>
      <w:r>
        <w:rPr>
          <w:sz w:val="24"/>
          <w:szCs w:val="24"/>
        </w:rPr>
        <w:t xml:space="preserve"> </w:t>
      </w:r>
      <w:r w:rsidRPr="002444BF">
        <w:rPr>
          <w:sz w:val="24"/>
          <w:szCs w:val="24"/>
        </w:rPr>
        <w:t xml:space="preserve">of the U.S. Department of Justice, Congress, </w:t>
      </w:r>
      <w:r>
        <w:rPr>
          <w:sz w:val="24"/>
          <w:szCs w:val="24"/>
        </w:rPr>
        <w:t xml:space="preserve">community corrections associations and networks, nonprofit organizations, researchers, </w:t>
      </w:r>
      <w:r w:rsidRPr="002444BF">
        <w:rPr>
          <w:sz w:val="24"/>
          <w:szCs w:val="24"/>
        </w:rPr>
        <w:t>journalists,</w:t>
      </w:r>
      <w:r>
        <w:rPr>
          <w:sz w:val="24"/>
          <w:szCs w:val="24"/>
        </w:rPr>
        <w:t xml:space="preserve"> and </w:t>
      </w:r>
      <w:r w:rsidRPr="002444BF">
        <w:rPr>
          <w:sz w:val="24"/>
          <w:szCs w:val="24"/>
        </w:rPr>
        <w:t xml:space="preserve">students as a source of national and comparative data on </w:t>
      </w:r>
      <w:r>
        <w:rPr>
          <w:sz w:val="24"/>
          <w:szCs w:val="24"/>
        </w:rPr>
        <w:t>community corrections</w:t>
      </w:r>
      <w:r w:rsidRPr="002444BF">
        <w:rPr>
          <w:sz w:val="24"/>
          <w:szCs w:val="24"/>
        </w:rPr>
        <w:t xml:space="preserve"> populations (see examples</w:t>
      </w:r>
      <w:r>
        <w:rPr>
          <w:sz w:val="24"/>
          <w:szCs w:val="24"/>
        </w:rPr>
        <w:t xml:space="preserve"> </w:t>
      </w:r>
      <w:r w:rsidR="00F70C79">
        <w:rPr>
          <w:sz w:val="24"/>
          <w:szCs w:val="24"/>
        </w:rPr>
        <w:t>below in item 2, “</w:t>
      </w:r>
      <w:r w:rsidRPr="002444BF">
        <w:rPr>
          <w:sz w:val="24"/>
          <w:szCs w:val="24"/>
        </w:rPr>
        <w:t>Needs and Uses</w:t>
      </w:r>
      <w:r w:rsidR="00F70C79">
        <w:rPr>
          <w:sz w:val="24"/>
          <w:szCs w:val="24"/>
        </w:rPr>
        <w:t>”</w:t>
      </w:r>
      <w:r w:rsidRPr="002444BF">
        <w:rPr>
          <w:sz w:val="24"/>
          <w:szCs w:val="24"/>
        </w:rPr>
        <w:t>).</w:t>
      </w:r>
    </w:p>
    <w:p w:rsidR="008541A7" w:rsidRDefault="008541A7" w:rsidP="008541A7">
      <w:pPr>
        <w:shd w:val="solid" w:color="FFFFFF" w:fill="FFFFFF"/>
        <w:tabs>
          <w:tab w:val="left" w:pos="360"/>
          <w:tab w:val="left" w:pos="840"/>
        </w:tabs>
        <w:ind w:left="810"/>
        <w:rPr>
          <w:sz w:val="24"/>
          <w:szCs w:val="24"/>
        </w:rPr>
      </w:pPr>
    </w:p>
    <w:p w:rsidR="002D4812" w:rsidRDefault="002D4812" w:rsidP="002D4812">
      <w:pPr>
        <w:shd w:val="solid" w:color="FFFFFF" w:fill="FFFFFF"/>
        <w:tabs>
          <w:tab w:val="left" w:pos="360"/>
          <w:tab w:val="left" w:pos="840"/>
        </w:tabs>
        <w:rPr>
          <w:sz w:val="24"/>
          <w:szCs w:val="24"/>
        </w:rPr>
      </w:pPr>
    </w:p>
    <w:p w:rsidR="002D4812" w:rsidRPr="0002613A" w:rsidRDefault="00073410" w:rsidP="00305BA3">
      <w:pPr>
        <w:pStyle w:val="Level1"/>
        <w:shd w:val="solid" w:color="FFFFFF" w:fill="FFFFFF"/>
        <w:tabs>
          <w:tab w:val="left" w:pos="360"/>
          <w:tab w:val="left" w:pos="840"/>
        </w:tabs>
        <w:ind w:left="360"/>
      </w:pPr>
      <w:r>
        <w:t>2.</w:t>
      </w:r>
      <w:r w:rsidR="00411E34" w:rsidRPr="0002613A">
        <w:t xml:space="preserve">     </w:t>
      </w:r>
      <w:r w:rsidR="002D4812" w:rsidRPr="0002613A">
        <w:rPr>
          <w:u w:val="single"/>
        </w:rPr>
        <w:t>Needs and Uses</w:t>
      </w:r>
    </w:p>
    <w:p w:rsidR="002D4812" w:rsidRPr="0002613A" w:rsidRDefault="002D4812" w:rsidP="002D4812">
      <w:pPr>
        <w:numPr>
          <w:ilvl w:val="12"/>
          <w:numId w:val="0"/>
        </w:numPr>
        <w:shd w:val="solid" w:color="FFFFFF" w:fill="FFFFFF"/>
        <w:tabs>
          <w:tab w:val="left" w:pos="360"/>
          <w:tab w:val="left" w:pos="840"/>
        </w:tabs>
        <w:rPr>
          <w:sz w:val="24"/>
          <w:szCs w:val="24"/>
        </w:rPr>
      </w:pPr>
    </w:p>
    <w:p w:rsidR="00440F9C" w:rsidRPr="00156561" w:rsidRDefault="00440F9C" w:rsidP="006474E9">
      <w:pPr>
        <w:numPr>
          <w:ilvl w:val="12"/>
          <w:numId w:val="0"/>
        </w:numPr>
        <w:shd w:val="solid" w:color="FFFFFF" w:fill="FFFFFF"/>
        <w:tabs>
          <w:tab w:val="left" w:pos="810"/>
          <w:tab w:val="left" w:pos="1440"/>
        </w:tabs>
        <w:ind w:left="810"/>
        <w:rPr>
          <w:i/>
          <w:sz w:val="24"/>
          <w:szCs w:val="24"/>
        </w:rPr>
      </w:pPr>
      <w:r w:rsidRPr="00156561">
        <w:rPr>
          <w:i/>
          <w:sz w:val="24"/>
          <w:szCs w:val="24"/>
        </w:rPr>
        <w:t>BJS’ Assessment of Needs</w:t>
      </w:r>
      <w:r>
        <w:rPr>
          <w:i/>
          <w:sz w:val="24"/>
          <w:szCs w:val="24"/>
        </w:rPr>
        <w:t xml:space="preserve"> and Uses</w:t>
      </w:r>
    </w:p>
    <w:p w:rsidR="00440F9C" w:rsidRDefault="00440F9C" w:rsidP="006474E9">
      <w:pPr>
        <w:numPr>
          <w:ilvl w:val="12"/>
          <w:numId w:val="0"/>
        </w:numPr>
        <w:shd w:val="solid" w:color="FFFFFF" w:fill="FFFFFF"/>
        <w:tabs>
          <w:tab w:val="left" w:pos="810"/>
          <w:tab w:val="left" w:pos="1440"/>
        </w:tabs>
        <w:ind w:left="810"/>
        <w:rPr>
          <w:sz w:val="24"/>
          <w:szCs w:val="24"/>
        </w:rPr>
      </w:pPr>
    </w:p>
    <w:p w:rsidR="00440F9C" w:rsidRDefault="00440F9C" w:rsidP="006474E9">
      <w:pPr>
        <w:numPr>
          <w:ilvl w:val="12"/>
          <w:numId w:val="0"/>
        </w:numPr>
        <w:shd w:val="solid" w:color="FFFFFF" w:fill="FFFFFF"/>
        <w:tabs>
          <w:tab w:val="left" w:pos="810"/>
          <w:tab w:val="left" w:pos="1440"/>
        </w:tabs>
        <w:ind w:left="810"/>
        <w:rPr>
          <w:sz w:val="24"/>
          <w:szCs w:val="24"/>
        </w:rPr>
      </w:pPr>
      <w:r>
        <w:rPr>
          <w:sz w:val="24"/>
          <w:szCs w:val="24"/>
        </w:rPr>
        <w:t xml:space="preserve">To assess the need for the data gathered from the annual P&amp;P collections, BJS has </w:t>
      </w:r>
      <w:r w:rsidRPr="00C917BB">
        <w:rPr>
          <w:sz w:val="24"/>
          <w:szCs w:val="24"/>
        </w:rPr>
        <w:t>actively engag</w:t>
      </w:r>
      <w:r>
        <w:rPr>
          <w:sz w:val="24"/>
          <w:szCs w:val="24"/>
        </w:rPr>
        <w:t>ed</w:t>
      </w:r>
      <w:r w:rsidRPr="00C917BB">
        <w:rPr>
          <w:sz w:val="24"/>
          <w:szCs w:val="24"/>
        </w:rPr>
        <w:t xml:space="preserve"> the community corrections field </w:t>
      </w:r>
      <w:r>
        <w:rPr>
          <w:sz w:val="24"/>
          <w:szCs w:val="24"/>
        </w:rPr>
        <w:t xml:space="preserve">to </w:t>
      </w:r>
      <w:r w:rsidRPr="00C917BB">
        <w:rPr>
          <w:sz w:val="24"/>
          <w:szCs w:val="24"/>
        </w:rPr>
        <w:t xml:space="preserve">learn more about emerging topics in the field and substantive issues in which data gaps exist, as well as to solicit feedback from stakeholders </w:t>
      </w:r>
      <w:r>
        <w:rPr>
          <w:sz w:val="24"/>
          <w:szCs w:val="24"/>
        </w:rPr>
        <w:t xml:space="preserve">about how </w:t>
      </w:r>
      <w:r w:rsidRPr="00C917BB">
        <w:rPr>
          <w:sz w:val="24"/>
          <w:szCs w:val="24"/>
        </w:rPr>
        <w:t xml:space="preserve">they use the P&amp;P data, the measurement challenges posed by the surveys, and ideas for improving BJS statistical products to make the presentation of the data more useful. </w:t>
      </w:r>
    </w:p>
    <w:p w:rsidR="00440F9C" w:rsidRDefault="00440F9C" w:rsidP="006474E9">
      <w:pPr>
        <w:numPr>
          <w:ilvl w:val="12"/>
          <w:numId w:val="0"/>
        </w:numPr>
        <w:shd w:val="solid" w:color="FFFFFF" w:fill="FFFFFF"/>
        <w:tabs>
          <w:tab w:val="left" w:pos="810"/>
          <w:tab w:val="left" w:pos="1440"/>
        </w:tabs>
        <w:ind w:left="900"/>
        <w:rPr>
          <w:sz w:val="24"/>
          <w:szCs w:val="24"/>
        </w:rPr>
      </w:pPr>
    </w:p>
    <w:p w:rsidR="00440F9C" w:rsidRPr="006C6774" w:rsidRDefault="00440F9C" w:rsidP="006474E9">
      <w:pPr>
        <w:numPr>
          <w:ilvl w:val="12"/>
          <w:numId w:val="0"/>
        </w:numPr>
        <w:shd w:val="solid" w:color="FFFFFF" w:fill="FFFFFF"/>
        <w:tabs>
          <w:tab w:val="left" w:pos="810"/>
          <w:tab w:val="left" w:pos="1440"/>
        </w:tabs>
        <w:ind w:left="810"/>
        <w:rPr>
          <w:sz w:val="24"/>
          <w:szCs w:val="24"/>
        </w:rPr>
      </w:pPr>
      <w:r>
        <w:rPr>
          <w:sz w:val="24"/>
          <w:szCs w:val="24"/>
        </w:rPr>
        <w:lastRenderedPageBreak/>
        <w:t xml:space="preserve">Using opportunities provided by routine association conferences and meetings, meetings of key stakeholders convened by other federal agencies, and other venues, BJS has sought facts and opinions about community corrections issues from stakeholders and used this information in making decisions about these collections and the reports issued from them. For example, BJS attends APPA’s semi-annual conferences and uses the opportunity to address community corrections issues through workshop presentations, and also through convening a small workgroup meeting of community corrections data providers, practitioners, and researchers to obtain feedback from the field. Other opportunities that have allowed BJS to engage the community corrections field include the National Institute of Justice’s (NIJ) annual meeting of the Community Corrections Research Network (CCRN), the National Institute of Corrections’ (NIC) semi-annual meetings of the State Executives of Probation and Parole Network (SEPPN), and the American Correctional Association’s (ACA) semi-annual conferences. The efforts BJS </w:t>
      </w:r>
      <w:r w:rsidRPr="006C6774">
        <w:rPr>
          <w:sz w:val="24"/>
          <w:szCs w:val="24"/>
        </w:rPr>
        <w:t xml:space="preserve">has made to engage the community corrections field </w:t>
      </w:r>
      <w:r>
        <w:rPr>
          <w:sz w:val="24"/>
          <w:szCs w:val="24"/>
        </w:rPr>
        <w:t xml:space="preserve">have </w:t>
      </w:r>
      <w:r w:rsidRPr="006C6774">
        <w:rPr>
          <w:sz w:val="24"/>
          <w:szCs w:val="24"/>
        </w:rPr>
        <w:t>also continued to provide BJS with the opportunity to stay involved with a broader effort by the field</w:t>
      </w:r>
      <w:r>
        <w:rPr>
          <w:sz w:val="24"/>
          <w:szCs w:val="24"/>
        </w:rPr>
        <w:t xml:space="preserve">, such as </w:t>
      </w:r>
      <w:r w:rsidRPr="006C6774">
        <w:rPr>
          <w:sz w:val="24"/>
          <w:szCs w:val="24"/>
        </w:rPr>
        <w:t xml:space="preserve">NIJ’s CCRN </w:t>
      </w:r>
      <w:r>
        <w:rPr>
          <w:sz w:val="24"/>
          <w:szCs w:val="24"/>
        </w:rPr>
        <w:t xml:space="preserve">and </w:t>
      </w:r>
      <w:r w:rsidRPr="006C6774">
        <w:rPr>
          <w:sz w:val="24"/>
          <w:szCs w:val="24"/>
        </w:rPr>
        <w:t>NIC’s S</w:t>
      </w:r>
      <w:r>
        <w:rPr>
          <w:sz w:val="24"/>
          <w:szCs w:val="24"/>
        </w:rPr>
        <w:t>EPPN,</w:t>
      </w:r>
      <w:r w:rsidRPr="006C6774">
        <w:rPr>
          <w:sz w:val="24"/>
          <w:szCs w:val="24"/>
        </w:rPr>
        <w:t xml:space="preserve"> to develop </w:t>
      </w:r>
      <w:r>
        <w:rPr>
          <w:sz w:val="24"/>
          <w:szCs w:val="24"/>
        </w:rPr>
        <w:t xml:space="preserve">a set of </w:t>
      </w:r>
      <w:r w:rsidRPr="006C6774">
        <w:rPr>
          <w:sz w:val="24"/>
          <w:szCs w:val="24"/>
        </w:rPr>
        <w:t xml:space="preserve">performance measures. </w:t>
      </w:r>
      <w:r>
        <w:rPr>
          <w:sz w:val="24"/>
          <w:szCs w:val="24"/>
        </w:rPr>
        <w:t>BJS’ participation in these discussions has provided an additional way to gather information about key issues in the field, to think of ways in which there might be overlap between the performance measures and BJS statistical data, and to develop relationships with key officials in the field of community corrections that can assist BJS’ data collection efforts.</w:t>
      </w:r>
      <w:r w:rsidRPr="006C6774">
        <w:rPr>
          <w:sz w:val="24"/>
          <w:szCs w:val="24"/>
        </w:rPr>
        <w:t xml:space="preserve"> </w:t>
      </w:r>
    </w:p>
    <w:p w:rsidR="00440F9C" w:rsidRDefault="00440F9C" w:rsidP="002945CF">
      <w:pPr>
        <w:numPr>
          <w:ilvl w:val="12"/>
          <w:numId w:val="0"/>
        </w:numPr>
        <w:shd w:val="solid" w:color="FFFFFF" w:fill="FFFFFF"/>
        <w:tabs>
          <w:tab w:val="left" w:pos="360"/>
          <w:tab w:val="left" w:pos="840"/>
          <w:tab w:val="left" w:pos="1440"/>
        </w:tabs>
        <w:ind w:left="360"/>
        <w:rPr>
          <w:sz w:val="24"/>
          <w:szCs w:val="24"/>
          <w:highlight w:val="yellow"/>
        </w:rPr>
      </w:pPr>
    </w:p>
    <w:p w:rsidR="00440F9C" w:rsidRDefault="00440F9C" w:rsidP="006474E9">
      <w:pPr>
        <w:shd w:val="solid" w:color="FFFFFF" w:fill="FFFFFF"/>
        <w:tabs>
          <w:tab w:val="left" w:pos="810"/>
          <w:tab w:val="left" w:pos="840"/>
          <w:tab w:val="left" w:pos="1440"/>
        </w:tabs>
        <w:ind w:left="810"/>
        <w:rPr>
          <w:i/>
          <w:sz w:val="24"/>
          <w:szCs w:val="24"/>
        </w:rPr>
      </w:pPr>
      <w:r>
        <w:rPr>
          <w:i/>
          <w:sz w:val="24"/>
          <w:szCs w:val="24"/>
        </w:rPr>
        <w:t xml:space="preserve">Data Users: </w:t>
      </w:r>
      <w:r w:rsidRPr="00952B83">
        <w:rPr>
          <w:i/>
          <w:sz w:val="24"/>
          <w:szCs w:val="24"/>
        </w:rPr>
        <w:t>Needs</w:t>
      </w:r>
      <w:r>
        <w:rPr>
          <w:i/>
          <w:sz w:val="24"/>
          <w:szCs w:val="24"/>
        </w:rPr>
        <w:t xml:space="preserve"> and </w:t>
      </w:r>
      <w:r w:rsidRPr="00952B83">
        <w:rPr>
          <w:i/>
          <w:sz w:val="24"/>
          <w:szCs w:val="24"/>
        </w:rPr>
        <w:t xml:space="preserve">Uses Identified </w:t>
      </w:r>
    </w:p>
    <w:p w:rsidR="00440F9C" w:rsidRPr="00952B83" w:rsidRDefault="00440F9C" w:rsidP="006474E9">
      <w:pPr>
        <w:shd w:val="solid" w:color="FFFFFF" w:fill="FFFFFF"/>
        <w:tabs>
          <w:tab w:val="left" w:pos="810"/>
          <w:tab w:val="left" w:pos="840"/>
          <w:tab w:val="left" w:pos="1440"/>
        </w:tabs>
        <w:ind w:left="810"/>
        <w:rPr>
          <w:i/>
          <w:sz w:val="24"/>
          <w:szCs w:val="24"/>
        </w:rPr>
      </w:pPr>
    </w:p>
    <w:p w:rsidR="00440F9C" w:rsidRPr="00772C6C" w:rsidRDefault="00440F9C" w:rsidP="006474E9">
      <w:pPr>
        <w:shd w:val="solid" w:color="FFFFFF" w:fill="FFFFFF"/>
        <w:tabs>
          <w:tab w:val="left" w:pos="810"/>
          <w:tab w:val="left" w:pos="840"/>
          <w:tab w:val="left" w:pos="1440"/>
        </w:tabs>
        <w:ind w:left="810"/>
        <w:rPr>
          <w:sz w:val="24"/>
          <w:szCs w:val="24"/>
        </w:rPr>
      </w:pPr>
      <w:r w:rsidRPr="005962B6">
        <w:rPr>
          <w:sz w:val="24"/>
          <w:szCs w:val="24"/>
        </w:rPr>
        <w:t>Through these interactions with stakeholders, they</w:t>
      </w:r>
      <w:r>
        <w:rPr>
          <w:sz w:val="24"/>
          <w:szCs w:val="24"/>
        </w:rPr>
        <w:t xml:space="preserve"> have repeatedly reinforced the point that the annual P&amp;P surveys provide the community corrections field with data that support their contentions about the importance of community corrections relative to institutional corrections (prisons and jails). Community corrections account for </w:t>
      </w:r>
      <w:r w:rsidRPr="00C917BB">
        <w:rPr>
          <w:sz w:val="24"/>
          <w:szCs w:val="24"/>
        </w:rPr>
        <w:t>70% of all adults under correctional supervision</w:t>
      </w:r>
      <w:r>
        <w:rPr>
          <w:sz w:val="24"/>
          <w:szCs w:val="24"/>
        </w:rPr>
        <w:t>, while institutional corrections account for the remaining 30%, and there has been g</w:t>
      </w:r>
      <w:r w:rsidRPr="002812EE">
        <w:rPr>
          <w:sz w:val="24"/>
          <w:szCs w:val="24"/>
        </w:rPr>
        <w:t xml:space="preserve">rowing reliance by the community corrections field on </w:t>
      </w:r>
      <w:r>
        <w:rPr>
          <w:sz w:val="24"/>
          <w:szCs w:val="24"/>
        </w:rPr>
        <w:t xml:space="preserve">the BJS </w:t>
      </w:r>
      <w:r w:rsidRPr="002812EE">
        <w:rPr>
          <w:sz w:val="24"/>
          <w:szCs w:val="24"/>
        </w:rPr>
        <w:t xml:space="preserve">annual reports that document the size and composition of </w:t>
      </w:r>
      <w:r>
        <w:rPr>
          <w:sz w:val="24"/>
          <w:szCs w:val="24"/>
        </w:rPr>
        <w:t>the probation and parole populations.</w:t>
      </w:r>
      <w:r>
        <w:rPr>
          <w:rStyle w:val="FootnoteReference"/>
          <w:sz w:val="24"/>
          <w:szCs w:val="24"/>
        </w:rPr>
        <w:footnoteReference w:id="3"/>
      </w:r>
      <w:r>
        <w:rPr>
          <w:sz w:val="24"/>
          <w:szCs w:val="24"/>
        </w:rPr>
        <w:t xml:space="preserve"> B</w:t>
      </w:r>
      <w:r w:rsidRPr="002812EE">
        <w:rPr>
          <w:sz w:val="24"/>
          <w:szCs w:val="24"/>
        </w:rPr>
        <w:t xml:space="preserve">ecause BJS routinely publishes data on the size of </w:t>
      </w:r>
      <w:r>
        <w:rPr>
          <w:sz w:val="24"/>
          <w:szCs w:val="24"/>
        </w:rPr>
        <w:t xml:space="preserve">the </w:t>
      </w:r>
      <w:r w:rsidRPr="002812EE">
        <w:rPr>
          <w:sz w:val="24"/>
          <w:szCs w:val="24"/>
        </w:rPr>
        <w:t>prison and jail populations, the field expect</w:t>
      </w:r>
      <w:r>
        <w:rPr>
          <w:sz w:val="24"/>
          <w:szCs w:val="24"/>
        </w:rPr>
        <w:t>s</w:t>
      </w:r>
      <w:r w:rsidRPr="002812EE">
        <w:rPr>
          <w:sz w:val="24"/>
          <w:szCs w:val="24"/>
        </w:rPr>
        <w:t xml:space="preserve"> the same for the co</w:t>
      </w:r>
      <w:r>
        <w:rPr>
          <w:sz w:val="24"/>
          <w:szCs w:val="24"/>
        </w:rPr>
        <w:t xml:space="preserve">mmunity corrections populations. This is so </w:t>
      </w:r>
      <w:r w:rsidRPr="002812EE">
        <w:rPr>
          <w:sz w:val="24"/>
          <w:szCs w:val="24"/>
        </w:rPr>
        <w:t>because about 75% of state prisoners will return to the community at some point under some form of conditional release, including probation, parole, or some other type of post-custody release supervision</w:t>
      </w:r>
      <w:r>
        <w:rPr>
          <w:sz w:val="24"/>
          <w:szCs w:val="24"/>
        </w:rPr>
        <w:t xml:space="preserve">, </w:t>
      </w:r>
      <w:r w:rsidRPr="00772C6C">
        <w:rPr>
          <w:sz w:val="24"/>
          <w:szCs w:val="24"/>
        </w:rPr>
        <w:t>and about a third of parole discharges and 16% of probation discharges result in a return to incarceration.</w:t>
      </w:r>
      <w:r w:rsidRPr="00772C6C">
        <w:rPr>
          <w:rStyle w:val="FootnoteReference"/>
          <w:sz w:val="24"/>
          <w:szCs w:val="24"/>
        </w:rPr>
        <w:footnoteReference w:id="4"/>
      </w:r>
      <w:r w:rsidRPr="00772C6C">
        <w:rPr>
          <w:sz w:val="24"/>
          <w:szCs w:val="24"/>
          <w:vertAlign w:val="superscript"/>
        </w:rPr>
        <w:t>,</w:t>
      </w:r>
      <w:r w:rsidRPr="00772C6C">
        <w:rPr>
          <w:rStyle w:val="FootnoteReference"/>
          <w:sz w:val="24"/>
          <w:szCs w:val="24"/>
        </w:rPr>
        <w:footnoteReference w:id="5"/>
      </w:r>
      <w:r w:rsidRPr="003F1F4D">
        <w:rPr>
          <w:sz w:val="24"/>
          <w:szCs w:val="24"/>
        </w:rPr>
        <w:t xml:space="preserve"> </w:t>
      </w:r>
    </w:p>
    <w:p w:rsidR="00440F9C" w:rsidRPr="002812EE" w:rsidRDefault="00440F9C" w:rsidP="00440F9C">
      <w:pPr>
        <w:shd w:val="solid" w:color="FFFFFF" w:fill="FFFFFF"/>
        <w:tabs>
          <w:tab w:val="left" w:pos="360"/>
          <w:tab w:val="left" w:pos="840"/>
          <w:tab w:val="left" w:pos="1440"/>
        </w:tabs>
        <w:ind w:left="1440"/>
        <w:rPr>
          <w:sz w:val="24"/>
          <w:szCs w:val="24"/>
          <w:highlight w:val="yellow"/>
        </w:rPr>
      </w:pPr>
    </w:p>
    <w:p w:rsidR="00440F9C" w:rsidRDefault="00440F9C" w:rsidP="006474E9">
      <w:pPr>
        <w:numPr>
          <w:ilvl w:val="12"/>
          <w:numId w:val="0"/>
        </w:numPr>
        <w:shd w:val="solid" w:color="FFFFFF" w:fill="FFFFFF"/>
        <w:tabs>
          <w:tab w:val="left" w:pos="810"/>
          <w:tab w:val="left" w:pos="840"/>
          <w:tab w:val="left" w:pos="1440"/>
        </w:tabs>
        <w:ind w:left="810"/>
        <w:rPr>
          <w:sz w:val="24"/>
          <w:szCs w:val="24"/>
        </w:rPr>
      </w:pPr>
      <w:r>
        <w:rPr>
          <w:sz w:val="24"/>
          <w:szCs w:val="24"/>
        </w:rPr>
        <w:lastRenderedPageBreak/>
        <w:t xml:space="preserve">Some state-level officials </w:t>
      </w:r>
      <w:r w:rsidRPr="00C917BB">
        <w:rPr>
          <w:sz w:val="24"/>
          <w:szCs w:val="24"/>
        </w:rPr>
        <w:t xml:space="preserve">rely on the historical </w:t>
      </w:r>
      <w:r>
        <w:rPr>
          <w:sz w:val="24"/>
          <w:szCs w:val="24"/>
        </w:rPr>
        <w:t xml:space="preserve">P&amp;P </w:t>
      </w:r>
      <w:r w:rsidRPr="00C917BB">
        <w:rPr>
          <w:sz w:val="24"/>
          <w:szCs w:val="24"/>
        </w:rPr>
        <w:t xml:space="preserve">data to track </w:t>
      </w:r>
      <w:r>
        <w:rPr>
          <w:sz w:val="24"/>
          <w:szCs w:val="24"/>
        </w:rPr>
        <w:t xml:space="preserve">changes over time </w:t>
      </w:r>
      <w:r w:rsidRPr="00C917BB">
        <w:rPr>
          <w:sz w:val="24"/>
          <w:szCs w:val="24"/>
        </w:rPr>
        <w:t xml:space="preserve">and anticipate trends in their state’s </w:t>
      </w:r>
      <w:r>
        <w:rPr>
          <w:sz w:val="24"/>
          <w:szCs w:val="24"/>
        </w:rPr>
        <w:t xml:space="preserve">community corrections </w:t>
      </w:r>
      <w:r w:rsidRPr="00C917BB">
        <w:rPr>
          <w:sz w:val="24"/>
          <w:szCs w:val="24"/>
        </w:rPr>
        <w:t xml:space="preserve">populations. </w:t>
      </w:r>
      <w:r>
        <w:rPr>
          <w:sz w:val="24"/>
          <w:szCs w:val="24"/>
        </w:rPr>
        <w:t xml:space="preserve">The BJS data fill a gap in their information systems, as some states information systems do not </w:t>
      </w:r>
      <w:r w:rsidRPr="00C917BB">
        <w:rPr>
          <w:sz w:val="24"/>
          <w:szCs w:val="24"/>
        </w:rPr>
        <w:t>retain historical population data. Therefore, tracking trends in their state’s community corrections population</w:t>
      </w:r>
      <w:r>
        <w:rPr>
          <w:sz w:val="24"/>
          <w:szCs w:val="24"/>
        </w:rPr>
        <w:t xml:space="preserve">s are only possible through the annual P&amp;P </w:t>
      </w:r>
      <w:r w:rsidRPr="00C917BB">
        <w:rPr>
          <w:sz w:val="24"/>
          <w:szCs w:val="24"/>
        </w:rPr>
        <w:t>data collected and reported on by BJS.</w:t>
      </w:r>
      <w:r w:rsidRPr="00882AC1">
        <w:rPr>
          <w:sz w:val="24"/>
          <w:szCs w:val="24"/>
        </w:rPr>
        <w:t xml:space="preserve"> </w:t>
      </w:r>
    </w:p>
    <w:p w:rsidR="00440F9C" w:rsidRDefault="00440F9C" w:rsidP="002945CF">
      <w:pPr>
        <w:numPr>
          <w:ilvl w:val="12"/>
          <w:numId w:val="0"/>
        </w:numPr>
        <w:shd w:val="solid" w:color="FFFFFF" w:fill="FFFFFF"/>
        <w:tabs>
          <w:tab w:val="left" w:pos="360"/>
          <w:tab w:val="left" w:pos="840"/>
          <w:tab w:val="left" w:pos="1440"/>
        </w:tabs>
        <w:ind w:left="360"/>
        <w:rPr>
          <w:sz w:val="24"/>
          <w:szCs w:val="24"/>
        </w:rPr>
      </w:pPr>
    </w:p>
    <w:p w:rsidR="00440F9C" w:rsidRDefault="00440F9C" w:rsidP="006474E9">
      <w:pPr>
        <w:numPr>
          <w:ilvl w:val="12"/>
          <w:numId w:val="0"/>
        </w:numPr>
        <w:shd w:val="solid" w:color="FFFFFF" w:fill="FFFFFF"/>
        <w:tabs>
          <w:tab w:val="left" w:pos="810"/>
          <w:tab w:val="left" w:pos="840"/>
          <w:tab w:val="left" w:pos="1440"/>
        </w:tabs>
        <w:ind w:left="810"/>
        <w:rPr>
          <w:sz w:val="24"/>
          <w:szCs w:val="24"/>
        </w:rPr>
      </w:pPr>
      <w:r w:rsidRPr="00C917BB">
        <w:rPr>
          <w:sz w:val="24"/>
          <w:szCs w:val="24"/>
        </w:rPr>
        <w:t xml:space="preserve">Stakeholders have also expressed that </w:t>
      </w:r>
      <w:r>
        <w:rPr>
          <w:sz w:val="24"/>
          <w:szCs w:val="24"/>
        </w:rPr>
        <w:t>the P&amp;P</w:t>
      </w:r>
      <w:r w:rsidRPr="00C917BB">
        <w:rPr>
          <w:sz w:val="24"/>
          <w:szCs w:val="24"/>
        </w:rPr>
        <w:t xml:space="preserve"> data on outcomes of supervision provide them with an indication of the effectiveness of their agencies at managing the populations and the potential impact on public safety, and also allow the legislative, judicial, and executive government decision-makers to measure the effects of revoked sentences and re</w:t>
      </w:r>
      <w:r>
        <w:rPr>
          <w:sz w:val="24"/>
          <w:szCs w:val="24"/>
        </w:rPr>
        <w:t>-</w:t>
      </w:r>
      <w:r w:rsidRPr="00C917BB">
        <w:rPr>
          <w:sz w:val="24"/>
          <w:szCs w:val="24"/>
        </w:rPr>
        <w:t>incarceration</w:t>
      </w:r>
      <w:r>
        <w:rPr>
          <w:sz w:val="24"/>
          <w:szCs w:val="24"/>
        </w:rPr>
        <w:t xml:space="preserve"> s</w:t>
      </w:r>
      <w:r w:rsidRPr="00C917BB">
        <w:rPr>
          <w:sz w:val="24"/>
          <w:szCs w:val="24"/>
        </w:rPr>
        <w:t>entencing, release policies, alternative sanctions, reentry, and recidivism on the sources of growth and change in the community corrections population.</w:t>
      </w:r>
      <w:r w:rsidRPr="00500487">
        <w:rPr>
          <w:sz w:val="24"/>
          <w:szCs w:val="24"/>
        </w:rPr>
        <w:t xml:space="preserve"> </w:t>
      </w:r>
      <w:r>
        <w:rPr>
          <w:sz w:val="24"/>
          <w:szCs w:val="24"/>
        </w:rPr>
        <w:t xml:space="preserve">In addition, stakeholders have indicated that the annual P&amp;P parole data are also used by them to make relative comparisons of performance. Many state officials use the </w:t>
      </w:r>
      <w:r w:rsidRPr="00C917BB">
        <w:rPr>
          <w:sz w:val="24"/>
          <w:szCs w:val="24"/>
        </w:rPr>
        <w:t>data to compare what</w:t>
      </w:r>
      <w:r>
        <w:rPr>
          <w:sz w:val="24"/>
          <w:szCs w:val="24"/>
        </w:rPr>
        <w:t xml:space="preserve"> i</w:t>
      </w:r>
      <w:r w:rsidRPr="00C917BB">
        <w:rPr>
          <w:sz w:val="24"/>
          <w:szCs w:val="24"/>
        </w:rPr>
        <w:t>s happening in their state with the nation as a whole and relative to other states within their region, s</w:t>
      </w:r>
      <w:r>
        <w:rPr>
          <w:sz w:val="24"/>
          <w:szCs w:val="24"/>
        </w:rPr>
        <w:t>imilar in population size, or t</w:t>
      </w:r>
      <w:r w:rsidRPr="00C917BB">
        <w:rPr>
          <w:sz w:val="24"/>
          <w:szCs w:val="24"/>
        </w:rPr>
        <w:t xml:space="preserve">hat have similar supervision policies and/or practices. </w:t>
      </w:r>
    </w:p>
    <w:p w:rsidR="00440F9C" w:rsidRDefault="00440F9C" w:rsidP="002945CF">
      <w:pPr>
        <w:numPr>
          <w:ilvl w:val="12"/>
          <w:numId w:val="0"/>
        </w:numPr>
        <w:shd w:val="solid" w:color="FFFFFF" w:fill="FFFFFF"/>
        <w:tabs>
          <w:tab w:val="left" w:pos="360"/>
          <w:tab w:val="left" w:pos="840"/>
          <w:tab w:val="left" w:pos="1440"/>
        </w:tabs>
        <w:ind w:left="360"/>
        <w:rPr>
          <w:sz w:val="24"/>
          <w:szCs w:val="24"/>
        </w:rPr>
      </w:pPr>
    </w:p>
    <w:p w:rsidR="00440F9C" w:rsidRDefault="00440F9C" w:rsidP="006474E9">
      <w:pPr>
        <w:numPr>
          <w:ilvl w:val="12"/>
          <w:numId w:val="0"/>
        </w:numPr>
        <w:shd w:val="solid" w:color="FFFFFF" w:fill="FFFFFF"/>
        <w:tabs>
          <w:tab w:val="left" w:pos="840"/>
          <w:tab w:val="left" w:pos="1440"/>
        </w:tabs>
        <w:ind w:left="810"/>
        <w:rPr>
          <w:sz w:val="24"/>
          <w:szCs w:val="24"/>
        </w:rPr>
      </w:pPr>
      <w:r>
        <w:rPr>
          <w:sz w:val="24"/>
          <w:szCs w:val="24"/>
        </w:rPr>
        <w:t xml:space="preserve">In addition to the needs and uses of the annual P&amp;P data among the community corrections stakeholders, other </w:t>
      </w:r>
      <w:r w:rsidRPr="009F5DF3">
        <w:rPr>
          <w:sz w:val="24"/>
          <w:szCs w:val="24"/>
        </w:rPr>
        <w:t xml:space="preserve">users </w:t>
      </w:r>
      <w:r>
        <w:rPr>
          <w:sz w:val="24"/>
          <w:szCs w:val="24"/>
        </w:rPr>
        <w:t xml:space="preserve">include Congress, various components of the U.S. </w:t>
      </w:r>
      <w:r w:rsidRPr="009F5DF3">
        <w:rPr>
          <w:sz w:val="24"/>
          <w:szCs w:val="24"/>
        </w:rPr>
        <w:t>Department of Justice</w:t>
      </w:r>
      <w:r>
        <w:rPr>
          <w:sz w:val="24"/>
          <w:szCs w:val="24"/>
        </w:rPr>
        <w:t xml:space="preserve">, </w:t>
      </w:r>
      <w:r w:rsidRPr="009F5DF3">
        <w:rPr>
          <w:sz w:val="24"/>
          <w:szCs w:val="24"/>
        </w:rPr>
        <w:t xml:space="preserve">other federal agencies, </w:t>
      </w:r>
      <w:r>
        <w:rPr>
          <w:sz w:val="24"/>
          <w:szCs w:val="24"/>
        </w:rPr>
        <w:t xml:space="preserve">nonprofit organizations, independent researchers, the media, and the public. Below is a list of those users, and the community corrections stakeholders, along with specific descriptions and examples of the ways in which BJS’ P&amp;P data are utilized: </w:t>
      </w:r>
    </w:p>
    <w:p w:rsidR="00440F9C" w:rsidRDefault="00440F9C" w:rsidP="00440F9C">
      <w:pPr>
        <w:numPr>
          <w:ilvl w:val="12"/>
          <w:numId w:val="0"/>
        </w:numPr>
        <w:shd w:val="solid" w:color="FFFFFF" w:fill="FFFFFF"/>
        <w:tabs>
          <w:tab w:val="left" w:pos="360"/>
          <w:tab w:val="left" w:pos="840"/>
          <w:tab w:val="left" w:pos="1440"/>
        </w:tabs>
        <w:rPr>
          <w:sz w:val="24"/>
          <w:szCs w:val="24"/>
        </w:rPr>
      </w:pPr>
    </w:p>
    <w:p w:rsidR="00440F9C" w:rsidRPr="001214BA" w:rsidRDefault="00440F9C" w:rsidP="002945CF">
      <w:pPr>
        <w:numPr>
          <w:ilvl w:val="12"/>
          <w:numId w:val="0"/>
        </w:numPr>
        <w:shd w:val="solid" w:color="FFFFFF" w:fill="FFFFFF"/>
        <w:tabs>
          <w:tab w:val="left" w:pos="840"/>
          <w:tab w:val="left" w:pos="990"/>
          <w:tab w:val="left" w:pos="1440"/>
        </w:tabs>
        <w:ind w:left="990"/>
        <w:rPr>
          <w:sz w:val="24"/>
          <w:szCs w:val="24"/>
        </w:rPr>
      </w:pPr>
      <w:r w:rsidRPr="001214BA">
        <w:rPr>
          <w:b/>
          <w:sz w:val="24"/>
          <w:szCs w:val="24"/>
        </w:rPr>
        <w:t>U.S. Congress</w:t>
      </w:r>
      <w:r w:rsidRPr="001214BA">
        <w:rPr>
          <w:sz w:val="24"/>
          <w:szCs w:val="24"/>
        </w:rPr>
        <w:t xml:space="preserve"> – to evaluate the adequacy of community corrections agencies to meet the needs of the growing probation and parole population and to assess the needs, relative to crime, incarceration, and recidivism rates, for new or improved initiatives or laws aimed at ensuring the safety of the general public and effectiveness of reentry programs. For example, the Criminal Justice Reinvestment Act of 2009 (S 2772 and H.R. 4080) cites BJS </w:t>
      </w:r>
      <w:r>
        <w:rPr>
          <w:sz w:val="24"/>
          <w:szCs w:val="24"/>
        </w:rPr>
        <w:t>data gathered through the P&amp;P surveys</w:t>
      </w:r>
      <w:r w:rsidRPr="001214BA">
        <w:rPr>
          <w:sz w:val="24"/>
          <w:szCs w:val="24"/>
        </w:rPr>
        <w:t xml:space="preserve">. The purpose of the Act is to understand factors associated with growth in the correctional populations and to develop and implement policy options to manage the growth and improve effectiveness of current spending and investment to increase public safety. The legislation cites the BJS </w:t>
      </w:r>
      <w:r>
        <w:rPr>
          <w:sz w:val="24"/>
          <w:szCs w:val="24"/>
        </w:rPr>
        <w:t>P&amp;P</w:t>
      </w:r>
      <w:r w:rsidRPr="001214BA">
        <w:rPr>
          <w:sz w:val="24"/>
          <w:szCs w:val="24"/>
        </w:rPr>
        <w:t xml:space="preserve"> data to illustrate the size of the community supervision population, the growth in the population since 1980, and the </w:t>
      </w:r>
      <w:r>
        <w:rPr>
          <w:sz w:val="24"/>
          <w:szCs w:val="24"/>
        </w:rPr>
        <w:t>rate</w:t>
      </w:r>
      <w:r w:rsidRPr="001214BA">
        <w:rPr>
          <w:sz w:val="24"/>
          <w:szCs w:val="24"/>
        </w:rPr>
        <w:t xml:space="preserve"> of community supervision in the United States. </w:t>
      </w:r>
    </w:p>
    <w:p w:rsidR="00440F9C" w:rsidRPr="001214BA" w:rsidRDefault="00440F9C" w:rsidP="002945CF">
      <w:pPr>
        <w:numPr>
          <w:ilvl w:val="12"/>
          <w:numId w:val="0"/>
        </w:numPr>
        <w:shd w:val="solid" w:color="FFFFFF" w:fill="FFFFFF"/>
        <w:tabs>
          <w:tab w:val="left" w:pos="840"/>
          <w:tab w:val="left" w:pos="990"/>
          <w:tab w:val="left" w:pos="1440"/>
        </w:tabs>
        <w:ind w:left="990"/>
        <w:rPr>
          <w:sz w:val="24"/>
          <w:szCs w:val="24"/>
        </w:rPr>
      </w:pPr>
    </w:p>
    <w:p w:rsidR="00440F9C" w:rsidRDefault="00440F9C" w:rsidP="002945CF">
      <w:pPr>
        <w:numPr>
          <w:ilvl w:val="12"/>
          <w:numId w:val="0"/>
        </w:numPr>
        <w:shd w:val="solid" w:color="FFFFFF" w:fill="FFFFFF"/>
        <w:tabs>
          <w:tab w:val="left" w:pos="840"/>
          <w:tab w:val="left" w:pos="990"/>
          <w:tab w:val="left" w:pos="1440"/>
        </w:tabs>
        <w:ind w:left="990"/>
        <w:rPr>
          <w:sz w:val="24"/>
          <w:szCs w:val="24"/>
        </w:rPr>
      </w:pPr>
      <w:r w:rsidRPr="001214BA">
        <w:rPr>
          <w:b/>
          <w:sz w:val="24"/>
          <w:szCs w:val="24"/>
        </w:rPr>
        <w:t>National Institute of Corrections (NIC)</w:t>
      </w:r>
      <w:r w:rsidRPr="001214BA">
        <w:rPr>
          <w:sz w:val="24"/>
          <w:szCs w:val="24"/>
        </w:rPr>
        <w:t xml:space="preserve"> – to shape and promote correctional practices and public policy, establish standards, evaluate current conditions of the prison, jail, and community corrections populations, respond to the needs of corrections by providing assistance and educational opportunities to correctional staff and administrators. NIC’s </w:t>
      </w:r>
      <w:r>
        <w:rPr>
          <w:sz w:val="24"/>
          <w:szCs w:val="24"/>
        </w:rPr>
        <w:t>SEPPN</w:t>
      </w:r>
      <w:r w:rsidRPr="001214BA">
        <w:rPr>
          <w:sz w:val="24"/>
          <w:szCs w:val="24"/>
        </w:rPr>
        <w:t xml:space="preserve"> use</w:t>
      </w:r>
      <w:r>
        <w:rPr>
          <w:sz w:val="24"/>
          <w:szCs w:val="24"/>
        </w:rPr>
        <w:t>s</w:t>
      </w:r>
      <w:r w:rsidRPr="001214BA">
        <w:rPr>
          <w:sz w:val="24"/>
          <w:szCs w:val="24"/>
        </w:rPr>
        <w:t xml:space="preserve"> the BJS national and </w:t>
      </w:r>
      <w:r w:rsidRPr="001214BA">
        <w:rPr>
          <w:sz w:val="24"/>
          <w:szCs w:val="24"/>
        </w:rPr>
        <w:lastRenderedPageBreak/>
        <w:t xml:space="preserve">state-level data on </w:t>
      </w:r>
      <w:r>
        <w:rPr>
          <w:sz w:val="24"/>
          <w:szCs w:val="24"/>
        </w:rPr>
        <w:t>P&amp;P</w:t>
      </w:r>
      <w:r w:rsidRPr="001214BA">
        <w:rPr>
          <w:sz w:val="24"/>
          <w:szCs w:val="24"/>
        </w:rPr>
        <w:t xml:space="preserve"> population flows and outcomes in their work in developing performance measures for community corrections.  </w:t>
      </w:r>
    </w:p>
    <w:p w:rsidR="00440F9C" w:rsidRDefault="00440F9C" w:rsidP="002945CF">
      <w:pPr>
        <w:numPr>
          <w:ilvl w:val="12"/>
          <w:numId w:val="0"/>
        </w:numPr>
        <w:shd w:val="solid" w:color="FFFFFF" w:fill="FFFFFF"/>
        <w:tabs>
          <w:tab w:val="left" w:pos="840"/>
          <w:tab w:val="left" w:pos="990"/>
          <w:tab w:val="left" w:pos="1440"/>
        </w:tabs>
        <w:ind w:left="990"/>
        <w:rPr>
          <w:sz w:val="24"/>
          <w:szCs w:val="24"/>
        </w:rPr>
      </w:pPr>
    </w:p>
    <w:p w:rsidR="00440F9C" w:rsidRPr="001214BA" w:rsidRDefault="00440F9C" w:rsidP="002945CF">
      <w:pPr>
        <w:numPr>
          <w:ilvl w:val="12"/>
          <w:numId w:val="0"/>
        </w:numPr>
        <w:shd w:val="solid" w:color="FFFFFF" w:fill="FFFFFF"/>
        <w:tabs>
          <w:tab w:val="left" w:pos="840"/>
          <w:tab w:val="left" w:pos="990"/>
          <w:tab w:val="left" w:pos="1440"/>
        </w:tabs>
        <w:ind w:left="990"/>
        <w:rPr>
          <w:sz w:val="24"/>
          <w:szCs w:val="24"/>
        </w:rPr>
      </w:pPr>
      <w:r w:rsidRPr="001E005C">
        <w:rPr>
          <w:b/>
          <w:sz w:val="24"/>
          <w:szCs w:val="24"/>
        </w:rPr>
        <w:t>Office of Justice Programs (OJP)</w:t>
      </w:r>
      <w:r>
        <w:rPr>
          <w:sz w:val="24"/>
          <w:szCs w:val="24"/>
        </w:rPr>
        <w:t xml:space="preserve"> ─ regularly, the Assistant Attorney General’s (AAG) office requests BJS data on community corrections on a variety of topics. Most recently, requests have focused on the current size of the community corrections population, the decline in the population during 2009, and the volume of offenders moving onto and off of probation and parole. The most recent P&amp;P data provided by BJS to the AAG will be included on a “Corrections and Reentry” page of a</w:t>
      </w:r>
      <w:r w:rsidRPr="005700BF">
        <w:rPr>
          <w:sz w:val="24"/>
          <w:szCs w:val="24"/>
        </w:rPr>
        <w:t xml:space="preserve"> new website that OJP is launching in </w:t>
      </w:r>
      <w:r>
        <w:rPr>
          <w:sz w:val="24"/>
          <w:szCs w:val="24"/>
        </w:rPr>
        <w:t>the summer of 2011. The objective of the site is to</w:t>
      </w:r>
      <w:r w:rsidRPr="005700BF">
        <w:rPr>
          <w:sz w:val="24"/>
          <w:szCs w:val="24"/>
        </w:rPr>
        <w:t xml:space="preserve"> provide users with information about the extent of the evidence </w:t>
      </w:r>
      <w:r>
        <w:rPr>
          <w:sz w:val="24"/>
          <w:szCs w:val="24"/>
        </w:rPr>
        <w:t xml:space="preserve">of the effectiveness of </w:t>
      </w:r>
      <w:r w:rsidRPr="005700BF">
        <w:rPr>
          <w:sz w:val="24"/>
          <w:szCs w:val="24"/>
        </w:rPr>
        <w:t>justice-related programs</w:t>
      </w:r>
      <w:r>
        <w:rPr>
          <w:sz w:val="24"/>
          <w:szCs w:val="24"/>
        </w:rPr>
        <w:t xml:space="preserve">. </w:t>
      </w:r>
    </w:p>
    <w:p w:rsidR="00440F9C" w:rsidRPr="001214BA" w:rsidRDefault="00440F9C" w:rsidP="002945CF">
      <w:pPr>
        <w:numPr>
          <w:ilvl w:val="12"/>
          <w:numId w:val="0"/>
        </w:numPr>
        <w:shd w:val="solid" w:color="FFFFFF" w:fill="FFFFFF"/>
        <w:tabs>
          <w:tab w:val="left" w:pos="840"/>
          <w:tab w:val="left" w:pos="990"/>
          <w:tab w:val="left" w:pos="1440"/>
        </w:tabs>
        <w:ind w:left="990"/>
        <w:rPr>
          <w:sz w:val="24"/>
          <w:szCs w:val="24"/>
        </w:rPr>
      </w:pPr>
    </w:p>
    <w:p w:rsidR="00440F9C" w:rsidRDefault="00440F9C" w:rsidP="002945CF">
      <w:pPr>
        <w:numPr>
          <w:ilvl w:val="12"/>
          <w:numId w:val="0"/>
        </w:numPr>
        <w:shd w:val="solid" w:color="FFFFFF" w:fill="FFFFFF"/>
        <w:tabs>
          <w:tab w:val="left" w:pos="840"/>
          <w:tab w:val="left" w:pos="990"/>
          <w:tab w:val="left" w:pos="1440"/>
        </w:tabs>
        <w:ind w:left="990"/>
        <w:rPr>
          <w:sz w:val="24"/>
          <w:szCs w:val="24"/>
        </w:rPr>
      </w:pPr>
      <w:r w:rsidRPr="001214BA">
        <w:rPr>
          <w:b/>
          <w:sz w:val="24"/>
          <w:szCs w:val="24"/>
        </w:rPr>
        <w:t xml:space="preserve">National Institute of Justice (NIJ) </w:t>
      </w:r>
      <w:r w:rsidRPr="001214BA">
        <w:rPr>
          <w:sz w:val="24"/>
          <w:szCs w:val="24"/>
        </w:rPr>
        <w:t xml:space="preserve">– to improve knowledge and understanding of crime and justice issues. NIJ’s </w:t>
      </w:r>
      <w:r>
        <w:rPr>
          <w:sz w:val="24"/>
          <w:szCs w:val="24"/>
        </w:rPr>
        <w:t>CCRN</w:t>
      </w:r>
      <w:r w:rsidRPr="001214BA">
        <w:rPr>
          <w:sz w:val="24"/>
          <w:szCs w:val="24"/>
        </w:rPr>
        <w:t xml:space="preserve"> also use</w:t>
      </w:r>
      <w:r>
        <w:rPr>
          <w:sz w:val="24"/>
          <w:szCs w:val="24"/>
        </w:rPr>
        <w:t>s</w:t>
      </w:r>
      <w:r w:rsidRPr="001214BA">
        <w:rPr>
          <w:sz w:val="24"/>
          <w:szCs w:val="24"/>
        </w:rPr>
        <w:t xml:space="preserve"> the BJS national and state-level on probation and parole population flows and outcomes in their work in developing performance measures for community corrections. </w:t>
      </w:r>
      <w:r>
        <w:rPr>
          <w:sz w:val="24"/>
          <w:szCs w:val="24"/>
        </w:rPr>
        <w:t>In addition, p</w:t>
      </w:r>
      <w:r w:rsidRPr="001214BA">
        <w:rPr>
          <w:sz w:val="24"/>
          <w:szCs w:val="24"/>
        </w:rPr>
        <w:t xml:space="preserve">ublications sponsored by NIJ cite BJS </w:t>
      </w:r>
      <w:r>
        <w:rPr>
          <w:sz w:val="24"/>
          <w:szCs w:val="24"/>
        </w:rPr>
        <w:t>P&amp;P</w:t>
      </w:r>
      <w:r w:rsidRPr="001214BA">
        <w:rPr>
          <w:sz w:val="24"/>
          <w:szCs w:val="24"/>
        </w:rPr>
        <w:t xml:space="preserve"> data, in particular the size of the community corrections population</w:t>
      </w:r>
      <w:r>
        <w:rPr>
          <w:sz w:val="24"/>
          <w:szCs w:val="24"/>
        </w:rPr>
        <w:t>. F</w:t>
      </w:r>
      <w:r w:rsidRPr="001214BA">
        <w:rPr>
          <w:sz w:val="24"/>
          <w:szCs w:val="24"/>
        </w:rPr>
        <w:t xml:space="preserve">or example: </w:t>
      </w:r>
    </w:p>
    <w:p w:rsidR="00440F9C" w:rsidRDefault="00440F9C" w:rsidP="00440F9C">
      <w:pPr>
        <w:numPr>
          <w:ilvl w:val="12"/>
          <w:numId w:val="0"/>
        </w:numPr>
        <w:shd w:val="solid" w:color="FFFFFF" w:fill="FFFFFF"/>
        <w:tabs>
          <w:tab w:val="left" w:pos="360"/>
          <w:tab w:val="left" w:pos="840"/>
          <w:tab w:val="left" w:pos="1440"/>
        </w:tabs>
        <w:ind w:left="360"/>
        <w:rPr>
          <w:sz w:val="24"/>
          <w:szCs w:val="24"/>
        </w:rPr>
      </w:pPr>
    </w:p>
    <w:p w:rsidR="00440F9C" w:rsidRPr="001214BA" w:rsidRDefault="00440F9C" w:rsidP="00430A30">
      <w:pPr>
        <w:numPr>
          <w:ilvl w:val="12"/>
          <w:numId w:val="0"/>
        </w:numPr>
        <w:shd w:val="solid" w:color="FFFFFF" w:fill="FFFFFF"/>
        <w:tabs>
          <w:tab w:val="left" w:pos="360"/>
          <w:tab w:val="left" w:pos="1170"/>
          <w:tab w:val="left" w:pos="1440"/>
        </w:tabs>
        <w:ind w:left="1440"/>
        <w:rPr>
          <w:sz w:val="24"/>
          <w:szCs w:val="24"/>
        </w:rPr>
      </w:pPr>
      <w:r w:rsidRPr="001214BA">
        <w:rPr>
          <w:rStyle w:val="text"/>
          <w:sz w:val="24"/>
          <w:szCs w:val="24"/>
        </w:rPr>
        <w:t xml:space="preserve">Bales, W., Mann, K., Blomberg, T., Gaes, G., Barrick, K., Dhungana, K., &amp; McManus, B. (2010). </w:t>
      </w:r>
      <w:r w:rsidRPr="001214BA">
        <w:rPr>
          <w:i/>
          <w:sz w:val="24"/>
          <w:szCs w:val="24"/>
        </w:rPr>
        <w:t>A Quantitative and Qualitative Assessment of Electronic Monitoring</w:t>
      </w:r>
      <w:r w:rsidRPr="001214BA">
        <w:rPr>
          <w:rStyle w:val="text"/>
          <w:sz w:val="24"/>
          <w:szCs w:val="24"/>
        </w:rPr>
        <w:t xml:space="preserve">. </w:t>
      </w:r>
      <w:r w:rsidRPr="001214BA">
        <w:rPr>
          <w:sz w:val="24"/>
          <w:szCs w:val="24"/>
        </w:rPr>
        <w:t>Washington, D.C.: U.S. Department of Justice, Office of Justice Programs, National Institute of Justice</w:t>
      </w:r>
      <w:r>
        <w:rPr>
          <w:sz w:val="24"/>
          <w:szCs w:val="24"/>
        </w:rPr>
        <w:t>.</w:t>
      </w:r>
    </w:p>
    <w:p w:rsidR="00440F9C" w:rsidRPr="001214BA" w:rsidRDefault="00440F9C" w:rsidP="00430A30">
      <w:pPr>
        <w:numPr>
          <w:ilvl w:val="12"/>
          <w:numId w:val="0"/>
        </w:numPr>
        <w:shd w:val="solid" w:color="FFFFFF" w:fill="FFFFFF"/>
        <w:tabs>
          <w:tab w:val="left" w:pos="360"/>
          <w:tab w:val="left" w:pos="840"/>
          <w:tab w:val="left" w:pos="1440"/>
        </w:tabs>
        <w:ind w:left="1440"/>
        <w:rPr>
          <w:sz w:val="24"/>
          <w:szCs w:val="24"/>
        </w:rPr>
      </w:pPr>
      <w:r w:rsidRPr="001214BA">
        <w:rPr>
          <w:sz w:val="24"/>
          <w:szCs w:val="24"/>
        </w:rPr>
        <w:t xml:space="preserve"> </w:t>
      </w:r>
    </w:p>
    <w:p w:rsidR="00440F9C" w:rsidRPr="001214BA" w:rsidRDefault="00440F9C" w:rsidP="00430A30">
      <w:pPr>
        <w:numPr>
          <w:ilvl w:val="12"/>
          <w:numId w:val="0"/>
        </w:numPr>
        <w:shd w:val="solid" w:color="FFFFFF" w:fill="FFFFFF"/>
        <w:tabs>
          <w:tab w:val="left" w:pos="360"/>
          <w:tab w:val="left" w:pos="1170"/>
          <w:tab w:val="left" w:pos="1440"/>
        </w:tabs>
        <w:ind w:left="1440"/>
        <w:rPr>
          <w:sz w:val="24"/>
          <w:szCs w:val="24"/>
        </w:rPr>
      </w:pPr>
      <w:r w:rsidRPr="001214BA">
        <w:rPr>
          <w:sz w:val="24"/>
          <w:szCs w:val="24"/>
        </w:rPr>
        <w:t xml:space="preserve">Klein, A., Wilson, D., Crowe, A., &amp; DeMichele, M. (2008). </w:t>
      </w:r>
      <w:r w:rsidRPr="001214BA">
        <w:rPr>
          <w:i/>
          <w:sz w:val="24"/>
          <w:szCs w:val="24"/>
        </w:rPr>
        <w:t>Evaluation of the Rhode Island Probation Specialized Domestic Violence Supervision Unit</w:t>
      </w:r>
      <w:r w:rsidRPr="001214BA">
        <w:rPr>
          <w:sz w:val="24"/>
          <w:szCs w:val="24"/>
        </w:rPr>
        <w:t xml:space="preserve">.  Washington, D.C.: U.S. Department of Justice, Office of Justice Programs, National Institute of Justice. </w:t>
      </w:r>
    </w:p>
    <w:p w:rsidR="00440F9C" w:rsidRPr="001214BA" w:rsidRDefault="00440F9C" w:rsidP="00440F9C">
      <w:pPr>
        <w:numPr>
          <w:ilvl w:val="12"/>
          <w:numId w:val="0"/>
        </w:numPr>
        <w:shd w:val="solid" w:color="FFFFFF" w:fill="FFFFFF"/>
        <w:tabs>
          <w:tab w:val="left" w:pos="360"/>
          <w:tab w:val="left" w:pos="1170"/>
          <w:tab w:val="left" w:pos="1440"/>
        </w:tabs>
        <w:ind w:left="990"/>
        <w:rPr>
          <w:sz w:val="24"/>
          <w:szCs w:val="24"/>
        </w:rPr>
      </w:pPr>
    </w:p>
    <w:p w:rsidR="00440F9C" w:rsidRPr="001214BA" w:rsidRDefault="00440F9C" w:rsidP="002945CF">
      <w:pPr>
        <w:numPr>
          <w:ilvl w:val="12"/>
          <w:numId w:val="0"/>
        </w:numPr>
        <w:shd w:val="solid" w:color="FFFFFF" w:fill="FFFFFF"/>
        <w:tabs>
          <w:tab w:val="left" w:pos="360"/>
          <w:tab w:val="left" w:pos="840"/>
          <w:tab w:val="left" w:pos="1440"/>
        </w:tabs>
        <w:ind w:left="990"/>
        <w:rPr>
          <w:sz w:val="24"/>
          <w:szCs w:val="24"/>
        </w:rPr>
      </w:pPr>
      <w:r w:rsidRPr="001214BA">
        <w:rPr>
          <w:b/>
          <w:sz w:val="24"/>
          <w:szCs w:val="24"/>
        </w:rPr>
        <w:t>Bureau of Justice Assistance (BJA)</w:t>
      </w:r>
      <w:r w:rsidRPr="001214BA">
        <w:rPr>
          <w:sz w:val="24"/>
          <w:szCs w:val="24"/>
        </w:rPr>
        <w:t xml:space="preserve"> – to justify the allocation of funding for grant programs, such BJA’s State Criminal Justice Reform and Recidivism program, which is part of the Criminal Justice Reinvestment Act of 2009</w:t>
      </w:r>
      <w:r>
        <w:rPr>
          <w:sz w:val="24"/>
          <w:szCs w:val="24"/>
        </w:rPr>
        <w:t>. The data are used to i</w:t>
      </w:r>
      <w:r w:rsidRPr="001214BA">
        <w:rPr>
          <w:sz w:val="24"/>
          <w:szCs w:val="24"/>
        </w:rPr>
        <w:t>llustrat</w:t>
      </w:r>
      <w:r>
        <w:rPr>
          <w:sz w:val="24"/>
          <w:szCs w:val="24"/>
        </w:rPr>
        <w:t>e</w:t>
      </w:r>
      <w:r w:rsidRPr="001214BA">
        <w:rPr>
          <w:sz w:val="24"/>
          <w:szCs w:val="24"/>
        </w:rPr>
        <w:t xml:space="preserve"> the size and growth in the community corrections population to assist policy makers develop the information they need to make informed decisions and develop strategies that will reduce criminal justice costs, improve public safety through a reduction in recidivism, and improve outcomes for offenders reentering the community. Also, see BJA-funded publications listed under “American Probation and Parole Association (APPA)”</w:t>
      </w:r>
      <w:r>
        <w:rPr>
          <w:sz w:val="24"/>
          <w:szCs w:val="24"/>
        </w:rPr>
        <w:t xml:space="preserve"> below</w:t>
      </w:r>
      <w:r w:rsidRPr="001214BA">
        <w:rPr>
          <w:sz w:val="24"/>
          <w:szCs w:val="24"/>
        </w:rPr>
        <w:t xml:space="preserve"> that have also used the BJS </w:t>
      </w:r>
      <w:r>
        <w:rPr>
          <w:sz w:val="24"/>
          <w:szCs w:val="24"/>
        </w:rPr>
        <w:t xml:space="preserve">P&amp;P </w:t>
      </w:r>
      <w:r w:rsidRPr="001214BA">
        <w:rPr>
          <w:sz w:val="24"/>
          <w:szCs w:val="24"/>
        </w:rPr>
        <w:t xml:space="preserve">data. </w:t>
      </w:r>
    </w:p>
    <w:p w:rsidR="00440F9C" w:rsidRPr="001214BA" w:rsidRDefault="00440F9C" w:rsidP="002945CF">
      <w:pPr>
        <w:numPr>
          <w:ilvl w:val="12"/>
          <w:numId w:val="0"/>
        </w:numPr>
        <w:shd w:val="solid" w:color="FFFFFF" w:fill="FFFFFF"/>
        <w:tabs>
          <w:tab w:val="left" w:pos="360"/>
          <w:tab w:val="left" w:pos="840"/>
          <w:tab w:val="left" w:pos="1440"/>
        </w:tabs>
        <w:ind w:left="990"/>
        <w:rPr>
          <w:sz w:val="24"/>
          <w:szCs w:val="24"/>
        </w:rPr>
      </w:pPr>
    </w:p>
    <w:p w:rsidR="00440F9C" w:rsidRPr="001214BA" w:rsidRDefault="00440F9C" w:rsidP="002945CF">
      <w:pPr>
        <w:numPr>
          <w:ilvl w:val="12"/>
          <w:numId w:val="0"/>
        </w:numPr>
        <w:shd w:val="solid" w:color="FFFFFF" w:fill="FFFFFF"/>
        <w:tabs>
          <w:tab w:val="left" w:pos="360"/>
          <w:tab w:val="left" w:pos="840"/>
          <w:tab w:val="left" w:pos="1440"/>
        </w:tabs>
        <w:ind w:left="990"/>
        <w:rPr>
          <w:sz w:val="24"/>
          <w:szCs w:val="24"/>
        </w:rPr>
      </w:pPr>
      <w:r w:rsidRPr="001214BA">
        <w:rPr>
          <w:b/>
          <w:sz w:val="24"/>
          <w:szCs w:val="24"/>
        </w:rPr>
        <w:t>State governments</w:t>
      </w:r>
      <w:r w:rsidRPr="001214BA">
        <w:rPr>
          <w:sz w:val="24"/>
          <w:szCs w:val="24"/>
        </w:rPr>
        <w:t xml:space="preserve"> (i.e. community corrections agencies) – to assess conditions within their own jurisdictions relative to others and at the national level.</w:t>
      </w:r>
      <w:r w:rsidRPr="00945665">
        <w:rPr>
          <w:sz w:val="24"/>
          <w:szCs w:val="24"/>
        </w:rPr>
        <w:t xml:space="preserve"> </w:t>
      </w:r>
      <w:r>
        <w:rPr>
          <w:sz w:val="24"/>
          <w:szCs w:val="24"/>
        </w:rPr>
        <w:t>For example, t</w:t>
      </w:r>
      <w:r w:rsidRPr="001214BA">
        <w:rPr>
          <w:sz w:val="24"/>
          <w:szCs w:val="24"/>
        </w:rPr>
        <w:t xml:space="preserve">he state of Georgia uses the BJS data on parole outcomes to provide national and state comparative benchmarks in managing its parole </w:t>
      </w:r>
      <w:r w:rsidRPr="001214BA">
        <w:rPr>
          <w:sz w:val="24"/>
          <w:szCs w:val="24"/>
        </w:rPr>
        <w:lastRenderedPageBreak/>
        <w:t>supervision program</w:t>
      </w:r>
      <w:r>
        <w:rPr>
          <w:sz w:val="24"/>
          <w:szCs w:val="24"/>
        </w:rPr>
        <w:t xml:space="preserve">. Some state-level officials </w:t>
      </w:r>
      <w:r w:rsidRPr="00C917BB">
        <w:rPr>
          <w:sz w:val="24"/>
          <w:szCs w:val="24"/>
        </w:rPr>
        <w:t xml:space="preserve">rely on the </w:t>
      </w:r>
      <w:r>
        <w:rPr>
          <w:sz w:val="24"/>
          <w:szCs w:val="24"/>
        </w:rPr>
        <w:t xml:space="preserve">BJS’ </w:t>
      </w:r>
      <w:r w:rsidRPr="00C917BB">
        <w:rPr>
          <w:sz w:val="24"/>
          <w:szCs w:val="24"/>
        </w:rPr>
        <w:t xml:space="preserve">historical </w:t>
      </w:r>
      <w:r>
        <w:rPr>
          <w:sz w:val="24"/>
          <w:szCs w:val="24"/>
        </w:rPr>
        <w:t>P&amp;P</w:t>
      </w:r>
      <w:r w:rsidRPr="00C917BB">
        <w:rPr>
          <w:sz w:val="24"/>
          <w:szCs w:val="24"/>
        </w:rPr>
        <w:t xml:space="preserve"> </w:t>
      </w:r>
      <w:r>
        <w:rPr>
          <w:sz w:val="24"/>
          <w:szCs w:val="24"/>
        </w:rPr>
        <w:t xml:space="preserve">data to assess trends in their state’s community corrections population over time, as well as anticipate future trends. </w:t>
      </w:r>
    </w:p>
    <w:p w:rsidR="00440F9C" w:rsidRPr="001214BA" w:rsidRDefault="00440F9C" w:rsidP="002945CF">
      <w:pPr>
        <w:numPr>
          <w:ilvl w:val="12"/>
          <w:numId w:val="0"/>
        </w:numPr>
        <w:shd w:val="solid" w:color="FFFFFF" w:fill="FFFFFF"/>
        <w:tabs>
          <w:tab w:val="left" w:pos="360"/>
          <w:tab w:val="left" w:pos="840"/>
          <w:tab w:val="left" w:pos="1440"/>
        </w:tabs>
        <w:ind w:left="990"/>
        <w:rPr>
          <w:sz w:val="24"/>
          <w:szCs w:val="24"/>
        </w:rPr>
      </w:pPr>
    </w:p>
    <w:p w:rsidR="00440F9C" w:rsidRPr="001214BA" w:rsidRDefault="00440F9C" w:rsidP="002945CF">
      <w:pPr>
        <w:numPr>
          <w:ilvl w:val="12"/>
          <w:numId w:val="0"/>
        </w:numPr>
        <w:shd w:val="solid" w:color="FFFFFF" w:fill="FFFFFF"/>
        <w:tabs>
          <w:tab w:val="left" w:pos="840"/>
          <w:tab w:val="left" w:pos="990"/>
          <w:tab w:val="left" w:pos="1440"/>
        </w:tabs>
        <w:ind w:left="990"/>
        <w:rPr>
          <w:sz w:val="24"/>
          <w:szCs w:val="24"/>
        </w:rPr>
      </w:pPr>
      <w:r w:rsidRPr="001214BA">
        <w:rPr>
          <w:b/>
          <w:sz w:val="24"/>
          <w:szCs w:val="24"/>
        </w:rPr>
        <w:t>American Probation and Parole Association (APPA)</w:t>
      </w:r>
      <w:r w:rsidRPr="001214BA">
        <w:rPr>
          <w:sz w:val="24"/>
          <w:szCs w:val="24"/>
        </w:rPr>
        <w:t xml:space="preserve"> – to encourage public awareness of probation and parole, develop standards for probation and parole programs, educate the community corrections field, and to establish training programs for probation and parole officers and executives. APPA’s quarterly newsletter, </w:t>
      </w:r>
      <w:r w:rsidRPr="001214BA">
        <w:rPr>
          <w:i/>
          <w:sz w:val="24"/>
          <w:szCs w:val="24"/>
        </w:rPr>
        <w:t>Community Corrections Headlines</w:t>
      </w:r>
      <w:r w:rsidRPr="001214BA">
        <w:rPr>
          <w:sz w:val="24"/>
          <w:szCs w:val="24"/>
        </w:rPr>
        <w:t xml:space="preserve">, announces the release of the annual BJS report on community corrections to the field and also provides a link to the report on the BJS website. APPA publishes a professional journal, </w:t>
      </w:r>
      <w:r w:rsidRPr="001214BA">
        <w:rPr>
          <w:i/>
          <w:sz w:val="24"/>
          <w:szCs w:val="24"/>
        </w:rPr>
        <w:t>Perspectives</w:t>
      </w:r>
      <w:r w:rsidRPr="001214BA">
        <w:rPr>
          <w:sz w:val="24"/>
          <w:szCs w:val="24"/>
        </w:rPr>
        <w:t>, which has cited BJS probation and parole data, in particular the size of the populations and the growth in the populations over time. APPA’s website also hosts a page for APPA publications and reports</w:t>
      </w:r>
      <w:r>
        <w:rPr>
          <w:sz w:val="24"/>
          <w:szCs w:val="24"/>
        </w:rPr>
        <w:t xml:space="preserve"> and a number of them have cited BJS’ annual P&amp;P </w:t>
      </w:r>
      <w:r w:rsidRPr="001214BA">
        <w:rPr>
          <w:sz w:val="24"/>
          <w:szCs w:val="24"/>
        </w:rPr>
        <w:t>data. Some examples are:</w:t>
      </w:r>
    </w:p>
    <w:p w:rsidR="00440F9C" w:rsidRPr="001214BA" w:rsidRDefault="00440F9C" w:rsidP="00440F9C">
      <w:pPr>
        <w:numPr>
          <w:ilvl w:val="12"/>
          <w:numId w:val="0"/>
        </w:numPr>
        <w:shd w:val="solid" w:color="FFFFFF" w:fill="FFFFFF"/>
        <w:tabs>
          <w:tab w:val="left" w:pos="360"/>
          <w:tab w:val="left" w:pos="840"/>
          <w:tab w:val="left" w:pos="1440"/>
        </w:tabs>
        <w:ind w:left="360"/>
        <w:rPr>
          <w:sz w:val="24"/>
          <w:szCs w:val="24"/>
        </w:rPr>
      </w:pPr>
    </w:p>
    <w:p w:rsidR="00440F9C" w:rsidRPr="001214BA" w:rsidRDefault="00440F9C" w:rsidP="00430A30">
      <w:pPr>
        <w:numPr>
          <w:ilvl w:val="12"/>
          <w:numId w:val="0"/>
        </w:numPr>
        <w:shd w:val="solid" w:color="FFFFFF" w:fill="FFFFFF"/>
        <w:tabs>
          <w:tab w:val="left" w:pos="360"/>
          <w:tab w:val="left" w:pos="840"/>
          <w:tab w:val="left" w:pos="1440"/>
        </w:tabs>
        <w:ind w:left="1440"/>
        <w:rPr>
          <w:sz w:val="24"/>
          <w:szCs w:val="24"/>
        </w:rPr>
      </w:pPr>
      <w:r w:rsidRPr="001214BA">
        <w:rPr>
          <w:sz w:val="24"/>
          <w:szCs w:val="24"/>
        </w:rPr>
        <w:t xml:space="preserve">Burrell, W. (2005.) </w:t>
      </w:r>
      <w:r w:rsidRPr="001214BA">
        <w:rPr>
          <w:i/>
          <w:sz w:val="24"/>
          <w:szCs w:val="24"/>
        </w:rPr>
        <w:t>Trends in Probation and Parole in the States.</w:t>
      </w:r>
      <w:r w:rsidRPr="001214BA">
        <w:rPr>
          <w:sz w:val="24"/>
          <w:szCs w:val="24"/>
        </w:rPr>
        <w:t xml:space="preserve"> In The Book of the States, vol. 37, edited by Keon S. Chi. Lexington, KY Council of State Governments.</w:t>
      </w:r>
    </w:p>
    <w:p w:rsidR="00440F9C" w:rsidRPr="001214BA" w:rsidRDefault="00440F9C" w:rsidP="00430A30">
      <w:pPr>
        <w:numPr>
          <w:ilvl w:val="12"/>
          <w:numId w:val="0"/>
        </w:numPr>
        <w:shd w:val="solid" w:color="FFFFFF" w:fill="FFFFFF"/>
        <w:tabs>
          <w:tab w:val="left" w:pos="360"/>
          <w:tab w:val="left" w:pos="840"/>
          <w:tab w:val="left" w:pos="1440"/>
        </w:tabs>
        <w:ind w:left="1440"/>
        <w:rPr>
          <w:sz w:val="24"/>
          <w:szCs w:val="24"/>
        </w:rPr>
      </w:pPr>
    </w:p>
    <w:p w:rsidR="00440F9C" w:rsidRPr="001214BA" w:rsidRDefault="00440F9C" w:rsidP="00430A30">
      <w:pPr>
        <w:numPr>
          <w:ilvl w:val="12"/>
          <w:numId w:val="0"/>
        </w:numPr>
        <w:shd w:val="solid" w:color="FFFFFF" w:fill="FFFFFF"/>
        <w:tabs>
          <w:tab w:val="left" w:pos="360"/>
          <w:tab w:val="left" w:pos="840"/>
          <w:tab w:val="left" w:pos="1440"/>
        </w:tabs>
        <w:ind w:left="1440"/>
        <w:rPr>
          <w:sz w:val="24"/>
          <w:szCs w:val="24"/>
        </w:rPr>
      </w:pPr>
      <w:r w:rsidRPr="001214BA">
        <w:rPr>
          <w:sz w:val="24"/>
          <w:szCs w:val="24"/>
        </w:rPr>
        <w:t xml:space="preserve">DeMichele, M. &amp; Payne, B. (2009), </w:t>
      </w:r>
      <w:r w:rsidRPr="001214BA">
        <w:rPr>
          <w:i/>
          <w:sz w:val="24"/>
          <w:szCs w:val="24"/>
        </w:rPr>
        <w:t xml:space="preserve">Offender Supervision with Electronic Technology: Community Corrections Resource, </w:t>
      </w:r>
      <w:r w:rsidRPr="001214BA">
        <w:rPr>
          <w:sz w:val="24"/>
          <w:szCs w:val="24"/>
        </w:rPr>
        <w:t>funded by the Bureau of Justice Assistance, U.S. Department of Justice, Washington, D.C.</w:t>
      </w:r>
    </w:p>
    <w:p w:rsidR="00440F9C" w:rsidRDefault="00440F9C" w:rsidP="00430A30">
      <w:pPr>
        <w:numPr>
          <w:ilvl w:val="12"/>
          <w:numId w:val="0"/>
        </w:numPr>
        <w:shd w:val="solid" w:color="FFFFFF" w:fill="FFFFFF"/>
        <w:tabs>
          <w:tab w:val="left" w:pos="360"/>
          <w:tab w:val="left" w:pos="840"/>
          <w:tab w:val="left" w:pos="1440"/>
        </w:tabs>
        <w:ind w:left="1440"/>
        <w:rPr>
          <w:sz w:val="24"/>
          <w:szCs w:val="24"/>
        </w:rPr>
      </w:pPr>
    </w:p>
    <w:p w:rsidR="00440F9C" w:rsidRPr="001214BA" w:rsidRDefault="00440F9C" w:rsidP="00430A30">
      <w:pPr>
        <w:numPr>
          <w:ilvl w:val="12"/>
          <w:numId w:val="0"/>
        </w:numPr>
        <w:shd w:val="solid" w:color="FFFFFF" w:fill="FFFFFF"/>
        <w:tabs>
          <w:tab w:val="left" w:pos="360"/>
          <w:tab w:val="left" w:pos="840"/>
          <w:tab w:val="left" w:pos="1440"/>
        </w:tabs>
        <w:ind w:left="1440"/>
        <w:rPr>
          <w:sz w:val="24"/>
          <w:szCs w:val="24"/>
        </w:rPr>
      </w:pPr>
      <w:r w:rsidRPr="001214BA">
        <w:rPr>
          <w:sz w:val="24"/>
          <w:szCs w:val="24"/>
        </w:rPr>
        <w:t xml:space="preserve">DeMichele, M. (2007). </w:t>
      </w:r>
      <w:r w:rsidRPr="001214BA">
        <w:rPr>
          <w:i/>
          <w:sz w:val="24"/>
          <w:szCs w:val="24"/>
        </w:rPr>
        <w:t>Probation and Parole’s Growing Caseloads and Workload Allocation: Strategies for Managerial Decision Making</w:t>
      </w:r>
      <w:r w:rsidRPr="001214BA">
        <w:rPr>
          <w:sz w:val="24"/>
          <w:szCs w:val="24"/>
        </w:rPr>
        <w:t xml:space="preserve">. Lexington, KY: American Probation and Parole Association. </w:t>
      </w:r>
    </w:p>
    <w:p w:rsidR="00440F9C" w:rsidRPr="001214BA" w:rsidRDefault="00440F9C" w:rsidP="00430A30">
      <w:pPr>
        <w:numPr>
          <w:ilvl w:val="12"/>
          <w:numId w:val="0"/>
        </w:numPr>
        <w:shd w:val="solid" w:color="FFFFFF" w:fill="FFFFFF"/>
        <w:tabs>
          <w:tab w:val="left" w:pos="360"/>
          <w:tab w:val="left" w:pos="840"/>
          <w:tab w:val="left" w:pos="1440"/>
        </w:tabs>
        <w:ind w:left="1440"/>
        <w:rPr>
          <w:sz w:val="24"/>
          <w:szCs w:val="24"/>
        </w:rPr>
      </w:pPr>
    </w:p>
    <w:p w:rsidR="00440F9C" w:rsidRPr="001214BA" w:rsidRDefault="00440F9C" w:rsidP="00430A30">
      <w:pPr>
        <w:numPr>
          <w:ilvl w:val="12"/>
          <w:numId w:val="0"/>
        </w:numPr>
        <w:shd w:val="solid" w:color="FFFFFF" w:fill="FFFFFF"/>
        <w:tabs>
          <w:tab w:val="left" w:pos="360"/>
          <w:tab w:val="left" w:pos="840"/>
          <w:tab w:val="left" w:pos="1440"/>
        </w:tabs>
        <w:ind w:left="1440"/>
        <w:rPr>
          <w:sz w:val="24"/>
          <w:szCs w:val="24"/>
        </w:rPr>
      </w:pPr>
      <w:r w:rsidRPr="001214BA">
        <w:rPr>
          <w:sz w:val="24"/>
          <w:szCs w:val="24"/>
        </w:rPr>
        <w:t xml:space="preserve">Layton, L., McFarland, D., &amp; Kincaid, D. </w:t>
      </w:r>
      <w:r w:rsidRPr="001214BA">
        <w:rPr>
          <w:i/>
          <w:sz w:val="24"/>
          <w:szCs w:val="24"/>
        </w:rPr>
        <w:t>Official’s Guide to Community Corrections Options, Second Edition</w:t>
      </w:r>
      <w:r w:rsidRPr="001214BA">
        <w:rPr>
          <w:sz w:val="24"/>
          <w:szCs w:val="24"/>
        </w:rPr>
        <w:t xml:space="preserve">, funded by the Bureau of Justice Assistance, U.S. Department of Justice, Washington, D.C. </w:t>
      </w:r>
    </w:p>
    <w:p w:rsidR="00440F9C" w:rsidRPr="001214BA" w:rsidRDefault="00440F9C" w:rsidP="00440F9C">
      <w:pPr>
        <w:numPr>
          <w:ilvl w:val="12"/>
          <w:numId w:val="0"/>
        </w:numPr>
        <w:shd w:val="solid" w:color="FFFFFF" w:fill="FFFFFF"/>
        <w:tabs>
          <w:tab w:val="left" w:pos="360"/>
          <w:tab w:val="left" w:pos="840"/>
          <w:tab w:val="left" w:pos="1440"/>
        </w:tabs>
        <w:rPr>
          <w:sz w:val="24"/>
          <w:szCs w:val="24"/>
        </w:rPr>
      </w:pPr>
      <w:r w:rsidRPr="001214BA">
        <w:rPr>
          <w:sz w:val="24"/>
          <w:szCs w:val="24"/>
        </w:rPr>
        <w:tab/>
      </w:r>
      <w:r w:rsidRPr="001214BA">
        <w:rPr>
          <w:sz w:val="24"/>
          <w:szCs w:val="24"/>
        </w:rPr>
        <w:tab/>
      </w:r>
    </w:p>
    <w:p w:rsidR="00440F9C" w:rsidRPr="001214BA" w:rsidRDefault="00440F9C" w:rsidP="002945CF">
      <w:pPr>
        <w:numPr>
          <w:ilvl w:val="12"/>
          <w:numId w:val="0"/>
        </w:numPr>
        <w:shd w:val="solid" w:color="FFFFFF" w:fill="FFFFFF"/>
        <w:tabs>
          <w:tab w:val="left" w:pos="360"/>
          <w:tab w:val="left" w:pos="840"/>
          <w:tab w:val="left" w:pos="1440"/>
        </w:tabs>
        <w:ind w:left="990"/>
        <w:rPr>
          <w:sz w:val="24"/>
          <w:szCs w:val="24"/>
        </w:rPr>
      </w:pPr>
      <w:r w:rsidRPr="001214BA">
        <w:rPr>
          <w:b/>
          <w:sz w:val="24"/>
          <w:szCs w:val="24"/>
        </w:rPr>
        <w:t>The PEW Foundation’s</w:t>
      </w:r>
      <w:r w:rsidRPr="001214BA">
        <w:rPr>
          <w:sz w:val="24"/>
          <w:szCs w:val="24"/>
        </w:rPr>
        <w:t xml:space="preserve"> report “One in 31: The Long Reach of American Corrections” used BJS’ </w:t>
      </w:r>
      <w:r>
        <w:rPr>
          <w:sz w:val="24"/>
          <w:szCs w:val="24"/>
        </w:rPr>
        <w:t>P&amp;P</w:t>
      </w:r>
      <w:r w:rsidRPr="001214BA">
        <w:rPr>
          <w:sz w:val="24"/>
          <w:szCs w:val="24"/>
        </w:rPr>
        <w:t xml:space="preserve"> data to report on the size of the community supervision population, and along with BJS’ NPS and ASJ data, reported on the size of the total correctional population. PEW cited the finding reported in numerous BJS press releases and products on the prevalence of correctional sup</w:t>
      </w:r>
      <w:r>
        <w:rPr>
          <w:sz w:val="24"/>
          <w:szCs w:val="24"/>
        </w:rPr>
        <w:t xml:space="preserve">ervision in the United States. </w:t>
      </w:r>
      <w:r w:rsidRPr="001214BA">
        <w:rPr>
          <w:sz w:val="24"/>
          <w:szCs w:val="24"/>
        </w:rPr>
        <w:t xml:space="preserve">Through their use of BJS’ </w:t>
      </w:r>
      <w:r>
        <w:rPr>
          <w:sz w:val="24"/>
          <w:szCs w:val="24"/>
        </w:rPr>
        <w:t>P&amp;P</w:t>
      </w:r>
      <w:r w:rsidRPr="001214BA">
        <w:rPr>
          <w:sz w:val="24"/>
          <w:szCs w:val="24"/>
        </w:rPr>
        <w:t xml:space="preserve"> data, PEW has echoed BJS’ findings about the majority of growth in the correctional population over time being attributed to the growth in the community corrections populations. PEW has in turn used this information to make their case for reducing costs of institutional corrections and reallocating resources to supervision of the largest component of the correctional population, the probation and parole populations</w:t>
      </w:r>
      <w:r>
        <w:rPr>
          <w:sz w:val="24"/>
          <w:szCs w:val="24"/>
        </w:rPr>
        <w:t xml:space="preserve">. </w:t>
      </w:r>
      <w:r w:rsidRPr="001214BA">
        <w:rPr>
          <w:sz w:val="24"/>
          <w:szCs w:val="24"/>
        </w:rPr>
        <w:t xml:space="preserve">Other PEW reports, such as </w:t>
      </w:r>
      <w:r w:rsidRPr="00397146">
        <w:rPr>
          <w:i/>
          <w:sz w:val="24"/>
          <w:szCs w:val="24"/>
        </w:rPr>
        <w:t>When Offenders Break the Rules: Smart Responses to Parole and Probation Violations</w:t>
      </w:r>
      <w:r w:rsidRPr="00397146">
        <w:rPr>
          <w:sz w:val="24"/>
          <w:szCs w:val="24"/>
        </w:rPr>
        <w:t>,</w:t>
      </w:r>
      <w:r w:rsidRPr="001214BA">
        <w:rPr>
          <w:i/>
          <w:sz w:val="24"/>
          <w:szCs w:val="24"/>
        </w:rPr>
        <w:t xml:space="preserve"> </w:t>
      </w:r>
      <w:r w:rsidRPr="001214BA">
        <w:rPr>
          <w:sz w:val="24"/>
          <w:szCs w:val="24"/>
        </w:rPr>
        <w:t xml:space="preserve">have </w:t>
      </w:r>
      <w:r w:rsidRPr="001214BA">
        <w:rPr>
          <w:sz w:val="24"/>
          <w:szCs w:val="24"/>
        </w:rPr>
        <w:lastRenderedPageBreak/>
        <w:t xml:space="preserve">also cited </w:t>
      </w:r>
      <w:r>
        <w:rPr>
          <w:sz w:val="24"/>
          <w:szCs w:val="24"/>
        </w:rPr>
        <w:t>the annual P&amp;P</w:t>
      </w:r>
      <w:r w:rsidRPr="001214BA">
        <w:rPr>
          <w:sz w:val="24"/>
          <w:szCs w:val="24"/>
        </w:rPr>
        <w:t xml:space="preserve"> data to illustrate the size of the populations and the growth in the populations over time.  </w:t>
      </w:r>
    </w:p>
    <w:p w:rsidR="00440F9C" w:rsidRPr="001214BA" w:rsidRDefault="00440F9C" w:rsidP="002945CF">
      <w:pPr>
        <w:numPr>
          <w:ilvl w:val="12"/>
          <w:numId w:val="0"/>
        </w:numPr>
        <w:shd w:val="solid" w:color="FFFFFF" w:fill="FFFFFF"/>
        <w:tabs>
          <w:tab w:val="left" w:pos="360"/>
          <w:tab w:val="left" w:pos="840"/>
          <w:tab w:val="left" w:pos="1440"/>
        </w:tabs>
        <w:ind w:left="990"/>
        <w:rPr>
          <w:sz w:val="24"/>
          <w:szCs w:val="24"/>
        </w:rPr>
      </w:pPr>
    </w:p>
    <w:p w:rsidR="00440F9C" w:rsidRPr="001214BA" w:rsidRDefault="00440F9C" w:rsidP="002945CF">
      <w:pPr>
        <w:numPr>
          <w:ilvl w:val="12"/>
          <w:numId w:val="0"/>
        </w:numPr>
        <w:shd w:val="solid" w:color="FFFFFF" w:fill="FFFFFF"/>
        <w:tabs>
          <w:tab w:val="left" w:pos="360"/>
          <w:tab w:val="left" w:pos="840"/>
          <w:tab w:val="left" w:pos="1440"/>
        </w:tabs>
        <w:ind w:left="990"/>
        <w:rPr>
          <w:b/>
          <w:sz w:val="24"/>
          <w:szCs w:val="24"/>
        </w:rPr>
      </w:pPr>
      <w:r w:rsidRPr="001214BA">
        <w:rPr>
          <w:b/>
          <w:sz w:val="24"/>
          <w:szCs w:val="24"/>
        </w:rPr>
        <w:t xml:space="preserve">Other non-profit organizations ─ </w:t>
      </w:r>
      <w:r w:rsidRPr="001214BA">
        <w:rPr>
          <w:sz w:val="24"/>
          <w:szCs w:val="24"/>
        </w:rPr>
        <w:t xml:space="preserve">the Sentencing Project released an article (December 2010) titled </w:t>
      </w:r>
      <w:r w:rsidRPr="00465A4E">
        <w:rPr>
          <w:i/>
          <w:sz w:val="24"/>
          <w:szCs w:val="24"/>
        </w:rPr>
        <w:t>New BJS Report Shows First Decline in Correctional Populations in Decades</w:t>
      </w:r>
      <w:r>
        <w:rPr>
          <w:sz w:val="24"/>
          <w:szCs w:val="24"/>
        </w:rPr>
        <w:t xml:space="preserve"> </w:t>
      </w:r>
      <w:r w:rsidRPr="001214BA">
        <w:rPr>
          <w:sz w:val="24"/>
          <w:szCs w:val="24"/>
        </w:rPr>
        <w:t xml:space="preserve">which indicates the declines in the probation and parole populations </w:t>
      </w:r>
      <w:r>
        <w:rPr>
          <w:sz w:val="24"/>
          <w:szCs w:val="24"/>
        </w:rPr>
        <w:t>measured through the</w:t>
      </w:r>
      <w:r w:rsidRPr="001214BA">
        <w:rPr>
          <w:sz w:val="24"/>
          <w:szCs w:val="24"/>
        </w:rPr>
        <w:t xml:space="preserve"> </w:t>
      </w:r>
      <w:r>
        <w:rPr>
          <w:sz w:val="24"/>
          <w:szCs w:val="24"/>
        </w:rPr>
        <w:t>annual P&amp;P surveys</w:t>
      </w:r>
      <w:r w:rsidRPr="001214BA">
        <w:rPr>
          <w:sz w:val="24"/>
          <w:szCs w:val="24"/>
        </w:rPr>
        <w:t xml:space="preserve"> are in large part a result of changes in policies and not necessarily a direct outcome of crime rates.</w:t>
      </w:r>
      <w:r w:rsidRPr="001214BA">
        <w:rPr>
          <w:b/>
          <w:sz w:val="24"/>
          <w:szCs w:val="24"/>
        </w:rPr>
        <w:t xml:space="preserve"> </w:t>
      </w:r>
      <w:r w:rsidRPr="001214BA">
        <w:rPr>
          <w:sz w:val="24"/>
          <w:szCs w:val="24"/>
        </w:rPr>
        <w:t>Some other examples of the use</w:t>
      </w:r>
      <w:r>
        <w:rPr>
          <w:sz w:val="24"/>
          <w:szCs w:val="24"/>
        </w:rPr>
        <w:t>s</w:t>
      </w:r>
      <w:r w:rsidRPr="001214BA">
        <w:rPr>
          <w:sz w:val="24"/>
          <w:szCs w:val="24"/>
        </w:rPr>
        <w:t xml:space="preserve"> of BJS’ </w:t>
      </w:r>
      <w:r>
        <w:rPr>
          <w:sz w:val="24"/>
          <w:szCs w:val="24"/>
        </w:rPr>
        <w:t>P&amp;P</w:t>
      </w:r>
      <w:r w:rsidRPr="001214BA">
        <w:rPr>
          <w:sz w:val="24"/>
          <w:szCs w:val="24"/>
        </w:rPr>
        <w:t xml:space="preserve"> data by other non-profit organizations are listed below:</w:t>
      </w:r>
    </w:p>
    <w:p w:rsidR="00440F9C" w:rsidRPr="001214BA" w:rsidRDefault="00440F9C" w:rsidP="00440F9C">
      <w:pPr>
        <w:numPr>
          <w:ilvl w:val="12"/>
          <w:numId w:val="0"/>
        </w:numPr>
        <w:shd w:val="solid" w:color="FFFFFF" w:fill="FFFFFF"/>
        <w:tabs>
          <w:tab w:val="left" w:pos="360"/>
          <w:tab w:val="left" w:pos="840"/>
          <w:tab w:val="left" w:pos="1440"/>
        </w:tabs>
        <w:rPr>
          <w:b/>
          <w:sz w:val="24"/>
          <w:szCs w:val="24"/>
        </w:rPr>
      </w:pPr>
    </w:p>
    <w:p w:rsidR="00440F9C" w:rsidRPr="001214BA" w:rsidRDefault="00440F9C" w:rsidP="00430A30">
      <w:pPr>
        <w:numPr>
          <w:ilvl w:val="12"/>
          <w:numId w:val="0"/>
        </w:numPr>
        <w:shd w:val="solid" w:color="FFFFFF" w:fill="FFFFFF"/>
        <w:tabs>
          <w:tab w:val="left" w:pos="360"/>
          <w:tab w:val="left" w:pos="1170"/>
          <w:tab w:val="left" w:pos="1440"/>
        </w:tabs>
        <w:ind w:left="1440"/>
        <w:rPr>
          <w:sz w:val="24"/>
          <w:szCs w:val="24"/>
        </w:rPr>
      </w:pPr>
      <w:r w:rsidRPr="001214BA">
        <w:rPr>
          <w:sz w:val="24"/>
          <w:szCs w:val="24"/>
        </w:rPr>
        <w:t xml:space="preserve">Burke, P., &amp; Tonry, M. (2006). </w:t>
      </w:r>
      <w:r w:rsidRPr="001214BA">
        <w:rPr>
          <w:i/>
          <w:sz w:val="24"/>
          <w:szCs w:val="24"/>
        </w:rPr>
        <w:t>Transition and Reentry for Safer Communities: A Call to Action for Parole.</w:t>
      </w:r>
      <w:r w:rsidRPr="001214BA">
        <w:rPr>
          <w:sz w:val="24"/>
          <w:szCs w:val="24"/>
        </w:rPr>
        <w:t xml:space="preserve"> Silver Spring, MD: Center for Effective Public Policy.  </w:t>
      </w:r>
    </w:p>
    <w:p w:rsidR="00440F9C" w:rsidRPr="001214BA" w:rsidRDefault="00440F9C" w:rsidP="00430A30">
      <w:pPr>
        <w:numPr>
          <w:ilvl w:val="12"/>
          <w:numId w:val="0"/>
        </w:numPr>
        <w:shd w:val="solid" w:color="FFFFFF" w:fill="FFFFFF"/>
        <w:tabs>
          <w:tab w:val="left" w:pos="360"/>
          <w:tab w:val="left" w:pos="840"/>
          <w:tab w:val="left" w:pos="1440"/>
        </w:tabs>
        <w:ind w:left="1440"/>
        <w:rPr>
          <w:sz w:val="24"/>
          <w:szCs w:val="24"/>
        </w:rPr>
      </w:pPr>
    </w:p>
    <w:p w:rsidR="00440F9C" w:rsidRPr="001214BA" w:rsidRDefault="00440F9C" w:rsidP="00430A30">
      <w:pPr>
        <w:numPr>
          <w:ilvl w:val="12"/>
          <w:numId w:val="0"/>
        </w:numPr>
        <w:shd w:val="solid" w:color="FFFFFF" w:fill="FFFFFF"/>
        <w:tabs>
          <w:tab w:val="left" w:pos="360"/>
          <w:tab w:val="left" w:pos="1170"/>
          <w:tab w:val="left" w:pos="1440"/>
        </w:tabs>
        <w:ind w:left="1440"/>
        <w:rPr>
          <w:sz w:val="24"/>
          <w:szCs w:val="24"/>
        </w:rPr>
      </w:pPr>
      <w:r w:rsidRPr="001214BA">
        <w:rPr>
          <w:sz w:val="24"/>
          <w:szCs w:val="24"/>
        </w:rPr>
        <w:t xml:space="preserve">Jannetta, J., Elderbroom, B., Solomon, A., Cahill, M., Parthasarathy, B., &amp; Burrell, W. (2009) </w:t>
      </w:r>
      <w:r w:rsidRPr="001214BA">
        <w:rPr>
          <w:i/>
          <w:sz w:val="24"/>
          <w:szCs w:val="24"/>
        </w:rPr>
        <w:t>An Evolving Field: Findings from the 2008 Parole Practices Study.</w:t>
      </w:r>
      <w:r w:rsidRPr="001214BA">
        <w:rPr>
          <w:sz w:val="24"/>
          <w:szCs w:val="24"/>
        </w:rPr>
        <w:t xml:space="preserve"> Washington, DC: The Urban Institute.</w:t>
      </w:r>
    </w:p>
    <w:p w:rsidR="00440F9C" w:rsidRPr="001214BA" w:rsidRDefault="00440F9C" w:rsidP="00430A30">
      <w:pPr>
        <w:numPr>
          <w:ilvl w:val="12"/>
          <w:numId w:val="0"/>
        </w:numPr>
        <w:shd w:val="solid" w:color="FFFFFF" w:fill="FFFFFF"/>
        <w:tabs>
          <w:tab w:val="left" w:pos="360"/>
          <w:tab w:val="left" w:pos="1170"/>
          <w:tab w:val="left" w:pos="1440"/>
        </w:tabs>
        <w:ind w:left="1440"/>
        <w:rPr>
          <w:sz w:val="24"/>
          <w:szCs w:val="24"/>
        </w:rPr>
      </w:pPr>
    </w:p>
    <w:p w:rsidR="00440F9C" w:rsidRPr="001214BA" w:rsidRDefault="00440F9C" w:rsidP="00430A30">
      <w:pPr>
        <w:numPr>
          <w:ilvl w:val="12"/>
          <w:numId w:val="0"/>
        </w:numPr>
        <w:shd w:val="solid" w:color="FFFFFF" w:fill="FFFFFF"/>
        <w:tabs>
          <w:tab w:val="left" w:pos="360"/>
          <w:tab w:val="left" w:pos="1170"/>
          <w:tab w:val="left" w:pos="1440"/>
        </w:tabs>
        <w:ind w:left="1440"/>
        <w:rPr>
          <w:sz w:val="24"/>
          <w:szCs w:val="24"/>
        </w:rPr>
      </w:pPr>
      <w:r w:rsidRPr="001214BA">
        <w:rPr>
          <w:sz w:val="24"/>
          <w:szCs w:val="24"/>
        </w:rPr>
        <w:t xml:space="preserve">Jannetta, J. &amp; Halberstadt, R. (2010) </w:t>
      </w:r>
      <w:r w:rsidRPr="006A6C4A">
        <w:rPr>
          <w:i/>
          <w:sz w:val="24"/>
          <w:szCs w:val="24"/>
        </w:rPr>
        <w:t>Kiosk Supervisi</w:t>
      </w:r>
      <w:r>
        <w:rPr>
          <w:i/>
          <w:sz w:val="24"/>
          <w:szCs w:val="24"/>
        </w:rPr>
        <w:t xml:space="preserve">on for the District of Columbia. </w:t>
      </w:r>
      <w:r w:rsidRPr="001214BA">
        <w:rPr>
          <w:sz w:val="24"/>
          <w:szCs w:val="24"/>
        </w:rPr>
        <w:t>Washington, D</w:t>
      </w:r>
      <w:r>
        <w:rPr>
          <w:sz w:val="24"/>
          <w:szCs w:val="24"/>
        </w:rPr>
        <w:t>.</w:t>
      </w:r>
      <w:r w:rsidRPr="001214BA">
        <w:rPr>
          <w:sz w:val="24"/>
          <w:szCs w:val="24"/>
        </w:rPr>
        <w:t>C</w:t>
      </w:r>
      <w:r>
        <w:rPr>
          <w:sz w:val="24"/>
          <w:szCs w:val="24"/>
        </w:rPr>
        <w:t>.</w:t>
      </w:r>
      <w:r w:rsidRPr="001214BA">
        <w:rPr>
          <w:sz w:val="24"/>
          <w:szCs w:val="24"/>
        </w:rPr>
        <w:t xml:space="preserve">: The Urban Institute. </w:t>
      </w:r>
    </w:p>
    <w:p w:rsidR="00440F9C" w:rsidRPr="001214BA" w:rsidRDefault="00440F9C" w:rsidP="00430A30">
      <w:pPr>
        <w:numPr>
          <w:ilvl w:val="12"/>
          <w:numId w:val="0"/>
        </w:numPr>
        <w:shd w:val="solid" w:color="FFFFFF" w:fill="FFFFFF"/>
        <w:tabs>
          <w:tab w:val="left" w:pos="360"/>
          <w:tab w:val="left" w:pos="1170"/>
          <w:tab w:val="left" w:pos="1440"/>
        </w:tabs>
        <w:ind w:left="1440"/>
        <w:rPr>
          <w:sz w:val="24"/>
          <w:szCs w:val="24"/>
        </w:rPr>
      </w:pPr>
    </w:p>
    <w:p w:rsidR="00440F9C" w:rsidRPr="001214BA" w:rsidRDefault="00440F9C" w:rsidP="00430A30">
      <w:pPr>
        <w:numPr>
          <w:ilvl w:val="12"/>
          <w:numId w:val="0"/>
        </w:numPr>
        <w:shd w:val="solid" w:color="FFFFFF" w:fill="FFFFFF"/>
        <w:tabs>
          <w:tab w:val="left" w:pos="360"/>
          <w:tab w:val="left" w:pos="840"/>
          <w:tab w:val="left" w:pos="1440"/>
        </w:tabs>
        <w:ind w:left="1440"/>
        <w:rPr>
          <w:sz w:val="24"/>
          <w:szCs w:val="24"/>
        </w:rPr>
      </w:pPr>
      <w:r w:rsidRPr="001214BA">
        <w:rPr>
          <w:sz w:val="24"/>
          <w:szCs w:val="24"/>
        </w:rPr>
        <w:t xml:space="preserve">Solomon, A., Kachnowski, V., &amp; Bhati, A. (2005) </w:t>
      </w:r>
      <w:r w:rsidRPr="001214BA">
        <w:rPr>
          <w:i/>
          <w:sz w:val="24"/>
          <w:szCs w:val="24"/>
        </w:rPr>
        <w:t>Does Parole Work?</w:t>
      </w:r>
      <w:r w:rsidRPr="001214BA">
        <w:rPr>
          <w:sz w:val="24"/>
          <w:szCs w:val="24"/>
        </w:rPr>
        <w:t xml:space="preserve"> </w:t>
      </w:r>
      <w:r w:rsidRPr="004866E4">
        <w:rPr>
          <w:i/>
          <w:sz w:val="24"/>
          <w:szCs w:val="24"/>
        </w:rPr>
        <w:t>Analyzing the Impact of Postprison Supervision on Rearrest Outcomes</w:t>
      </w:r>
      <w:r>
        <w:rPr>
          <w:sz w:val="24"/>
          <w:szCs w:val="24"/>
        </w:rPr>
        <w:t xml:space="preserve">. </w:t>
      </w:r>
      <w:r w:rsidRPr="001214BA">
        <w:rPr>
          <w:sz w:val="24"/>
          <w:szCs w:val="24"/>
        </w:rPr>
        <w:t>Washington, D</w:t>
      </w:r>
      <w:r>
        <w:rPr>
          <w:sz w:val="24"/>
          <w:szCs w:val="24"/>
        </w:rPr>
        <w:t>.</w:t>
      </w:r>
      <w:r w:rsidRPr="001214BA">
        <w:rPr>
          <w:sz w:val="24"/>
          <w:szCs w:val="24"/>
        </w:rPr>
        <w:t>C</w:t>
      </w:r>
      <w:r>
        <w:rPr>
          <w:sz w:val="24"/>
          <w:szCs w:val="24"/>
        </w:rPr>
        <w:t>.</w:t>
      </w:r>
      <w:r w:rsidRPr="001214BA">
        <w:rPr>
          <w:sz w:val="24"/>
          <w:szCs w:val="24"/>
        </w:rPr>
        <w:t xml:space="preserve">: The Urban Institute. </w:t>
      </w:r>
    </w:p>
    <w:p w:rsidR="00440F9C" w:rsidRPr="001214BA" w:rsidRDefault="00440F9C" w:rsidP="00430A30">
      <w:pPr>
        <w:numPr>
          <w:ilvl w:val="12"/>
          <w:numId w:val="0"/>
        </w:numPr>
        <w:shd w:val="solid" w:color="FFFFFF" w:fill="FFFFFF"/>
        <w:tabs>
          <w:tab w:val="left" w:pos="360"/>
          <w:tab w:val="left" w:pos="840"/>
          <w:tab w:val="left" w:pos="1440"/>
        </w:tabs>
        <w:ind w:left="1440"/>
        <w:rPr>
          <w:sz w:val="24"/>
          <w:szCs w:val="24"/>
        </w:rPr>
      </w:pPr>
    </w:p>
    <w:p w:rsidR="00440F9C" w:rsidRDefault="00440F9C" w:rsidP="00430A30">
      <w:pPr>
        <w:numPr>
          <w:ilvl w:val="12"/>
          <w:numId w:val="0"/>
        </w:numPr>
        <w:shd w:val="solid" w:color="FFFFFF" w:fill="FFFFFF"/>
        <w:tabs>
          <w:tab w:val="left" w:pos="360"/>
          <w:tab w:val="left" w:pos="840"/>
          <w:tab w:val="left" w:pos="1440"/>
        </w:tabs>
        <w:ind w:left="1440"/>
        <w:rPr>
          <w:sz w:val="24"/>
          <w:szCs w:val="24"/>
        </w:rPr>
      </w:pPr>
      <w:r w:rsidRPr="001214BA">
        <w:rPr>
          <w:sz w:val="24"/>
          <w:szCs w:val="24"/>
        </w:rPr>
        <w:t xml:space="preserve">Solomon, A., Osborne  J., Winterfield, L., Elderbroom, B., Burke,P., Stroker, R., Rhine, E., &amp; Burrell, W. (2008). </w:t>
      </w:r>
      <w:r w:rsidRPr="001214BA">
        <w:rPr>
          <w:i/>
          <w:sz w:val="24"/>
          <w:szCs w:val="24"/>
        </w:rPr>
        <w:t>Putting Public Safety First: 13 Parole Supervision Strategies to Enhance Reentry Outcomes</w:t>
      </w:r>
      <w:r>
        <w:rPr>
          <w:i/>
          <w:sz w:val="24"/>
          <w:szCs w:val="24"/>
        </w:rPr>
        <w:t xml:space="preserve"> (Paper)</w:t>
      </w:r>
      <w:r w:rsidRPr="001214BA">
        <w:rPr>
          <w:i/>
          <w:sz w:val="24"/>
          <w:szCs w:val="24"/>
        </w:rPr>
        <w:t>.</w:t>
      </w:r>
      <w:r w:rsidRPr="001214BA">
        <w:rPr>
          <w:sz w:val="24"/>
          <w:szCs w:val="24"/>
        </w:rPr>
        <w:t xml:space="preserve"> Washington, D</w:t>
      </w:r>
      <w:r>
        <w:rPr>
          <w:sz w:val="24"/>
          <w:szCs w:val="24"/>
        </w:rPr>
        <w:t>.</w:t>
      </w:r>
      <w:r w:rsidRPr="001214BA">
        <w:rPr>
          <w:sz w:val="24"/>
          <w:szCs w:val="24"/>
        </w:rPr>
        <w:t>C</w:t>
      </w:r>
      <w:r>
        <w:rPr>
          <w:sz w:val="24"/>
          <w:szCs w:val="24"/>
        </w:rPr>
        <w:t>.</w:t>
      </w:r>
      <w:r w:rsidRPr="001214BA">
        <w:rPr>
          <w:sz w:val="24"/>
          <w:szCs w:val="24"/>
        </w:rPr>
        <w:t xml:space="preserve">: The Urban Institute. </w:t>
      </w:r>
    </w:p>
    <w:p w:rsidR="00440F9C" w:rsidRDefault="00440F9C" w:rsidP="00430A30">
      <w:pPr>
        <w:numPr>
          <w:ilvl w:val="12"/>
          <w:numId w:val="0"/>
        </w:numPr>
        <w:shd w:val="solid" w:color="FFFFFF" w:fill="FFFFFF"/>
        <w:tabs>
          <w:tab w:val="left" w:pos="360"/>
          <w:tab w:val="left" w:pos="840"/>
          <w:tab w:val="left" w:pos="1440"/>
        </w:tabs>
        <w:ind w:left="1440"/>
        <w:rPr>
          <w:sz w:val="24"/>
          <w:szCs w:val="24"/>
        </w:rPr>
      </w:pPr>
    </w:p>
    <w:p w:rsidR="00440F9C" w:rsidRPr="001214BA" w:rsidRDefault="00440F9C" w:rsidP="00430A30">
      <w:pPr>
        <w:numPr>
          <w:ilvl w:val="12"/>
          <w:numId w:val="0"/>
        </w:numPr>
        <w:shd w:val="solid" w:color="FFFFFF" w:fill="FFFFFF"/>
        <w:tabs>
          <w:tab w:val="left" w:pos="360"/>
          <w:tab w:val="left" w:pos="840"/>
          <w:tab w:val="left" w:pos="1440"/>
        </w:tabs>
        <w:ind w:left="1440"/>
        <w:rPr>
          <w:sz w:val="24"/>
          <w:szCs w:val="24"/>
        </w:rPr>
      </w:pPr>
      <w:r w:rsidRPr="001214BA">
        <w:rPr>
          <w:sz w:val="24"/>
          <w:szCs w:val="24"/>
        </w:rPr>
        <w:t xml:space="preserve">Solomon, A., Osborne, J., Winterfield, L., Elderbroom, B., Burke, P., Stroker, R., Rhine, E., &amp; Burrell, W. (2008). </w:t>
      </w:r>
      <w:r w:rsidRPr="001214BA">
        <w:rPr>
          <w:i/>
          <w:sz w:val="24"/>
          <w:szCs w:val="24"/>
        </w:rPr>
        <w:t>Putting Public Safety First: 13 Strategies for Successful Supervision and Reentry</w:t>
      </w:r>
      <w:r>
        <w:rPr>
          <w:i/>
          <w:sz w:val="24"/>
          <w:szCs w:val="24"/>
        </w:rPr>
        <w:t xml:space="preserve"> (Policy Brief)</w:t>
      </w:r>
      <w:r w:rsidRPr="001214BA">
        <w:rPr>
          <w:sz w:val="24"/>
          <w:szCs w:val="24"/>
        </w:rPr>
        <w:t>. Washington, D.C.: The Urban Institute</w:t>
      </w:r>
      <w:r>
        <w:rPr>
          <w:sz w:val="24"/>
          <w:szCs w:val="24"/>
        </w:rPr>
        <w:t>.</w:t>
      </w:r>
    </w:p>
    <w:p w:rsidR="00440F9C" w:rsidRPr="001214BA" w:rsidRDefault="00440F9C" w:rsidP="00440F9C">
      <w:pPr>
        <w:numPr>
          <w:ilvl w:val="12"/>
          <w:numId w:val="0"/>
        </w:numPr>
        <w:shd w:val="solid" w:color="FFFFFF" w:fill="FFFFFF"/>
        <w:tabs>
          <w:tab w:val="left" w:pos="360"/>
          <w:tab w:val="left" w:pos="840"/>
          <w:tab w:val="left" w:pos="1440"/>
        </w:tabs>
        <w:rPr>
          <w:b/>
          <w:sz w:val="24"/>
          <w:szCs w:val="24"/>
        </w:rPr>
      </w:pPr>
    </w:p>
    <w:p w:rsidR="00440F9C" w:rsidRPr="001214BA" w:rsidRDefault="00440F9C" w:rsidP="009C0FAA">
      <w:pPr>
        <w:numPr>
          <w:ilvl w:val="12"/>
          <w:numId w:val="0"/>
        </w:numPr>
        <w:shd w:val="solid" w:color="FFFFFF" w:fill="FFFFFF"/>
        <w:tabs>
          <w:tab w:val="left" w:pos="360"/>
          <w:tab w:val="left" w:pos="840"/>
          <w:tab w:val="left" w:pos="1440"/>
        </w:tabs>
        <w:ind w:left="1080"/>
        <w:rPr>
          <w:sz w:val="24"/>
          <w:szCs w:val="24"/>
        </w:rPr>
      </w:pPr>
      <w:r w:rsidRPr="001214BA">
        <w:rPr>
          <w:b/>
          <w:sz w:val="24"/>
          <w:szCs w:val="24"/>
        </w:rPr>
        <w:t>Independent researchers</w:t>
      </w:r>
      <w:r w:rsidRPr="001214BA">
        <w:rPr>
          <w:sz w:val="24"/>
          <w:szCs w:val="24"/>
        </w:rPr>
        <w:t xml:space="preserve"> – to estimate the impact of incarceration and community corrections on crime, to evaluate community corrections and criminal justice policies and practices, and to develop effective programs and supervision strategies. The </w:t>
      </w:r>
      <w:r>
        <w:rPr>
          <w:sz w:val="24"/>
          <w:szCs w:val="24"/>
        </w:rPr>
        <w:t>P&amp;P</w:t>
      </w:r>
      <w:r w:rsidRPr="001214BA">
        <w:rPr>
          <w:sz w:val="24"/>
          <w:szCs w:val="24"/>
        </w:rPr>
        <w:t xml:space="preserve"> data have been used to conduct a variety of research</w:t>
      </w:r>
      <w:r>
        <w:rPr>
          <w:sz w:val="24"/>
          <w:szCs w:val="24"/>
        </w:rPr>
        <w:t xml:space="preserve">, for example: </w:t>
      </w:r>
      <w:r w:rsidRPr="001214BA">
        <w:rPr>
          <w:sz w:val="24"/>
          <w:szCs w:val="24"/>
        </w:rPr>
        <w:t xml:space="preserve"> </w:t>
      </w:r>
    </w:p>
    <w:p w:rsidR="00440F9C" w:rsidRPr="001214BA" w:rsidRDefault="00440F9C" w:rsidP="00440F9C">
      <w:pPr>
        <w:numPr>
          <w:ilvl w:val="12"/>
          <w:numId w:val="0"/>
        </w:numPr>
        <w:shd w:val="solid" w:color="FFFFFF" w:fill="FFFFFF"/>
        <w:tabs>
          <w:tab w:val="left" w:pos="360"/>
          <w:tab w:val="left" w:pos="840"/>
          <w:tab w:val="left" w:pos="1440"/>
        </w:tabs>
        <w:rPr>
          <w:sz w:val="24"/>
          <w:szCs w:val="24"/>
        </w:rPr>
      </w:pPr>
    </w:p>
    <w:p w:rsidR="00440F9C" w:rsidRPr="001214BA" w:rsidRDefault="00440F9C" w:rsidP="009C0FAA">
      <w:pPr>
        <w:numPr>
          <w:ilvl w:val="12"/>
          <w:numId w:val="0"/>
        </w:numPr>
        <w:shd w:val="solid" w:color="FFFFFF" w:fill="FFFFFF"/>
        <w:tabs>
          <w:tab w:val="left" w:pos="360"/>
          <w:tab w:val="left" w:pos="630"/>
          <w:tab w:val="left" w:pos="1350"/>
          <w:tab w:val="left" w:pos="1440"/>
        </w:tabs>
        <w:ind w:left="1530"/>
        <w:rPr>
          <w:sz w:val="24"/>
          <w:szCs w:val="24"/>
        </w:rPr>
      </w:pPr>
      <w:r w:rsidRPr="001214BA">
        <w:rPr>
          <w:sz w:val="24"/>
          <w:szCs w:val="24"/>
        </w:rPr>
        <w:t>Lin, J., Grattet, R., Petersilia, J. (2010) “’Back-End Sentencing’ and Reimprisonment: Individual, Organizational, and Community Predictors of Parole Sanctioning Decisions.” American Society of Criminology, 48(3), pp. 759-795.</w:t>
      </w:r>
    </w:p>
    <w:p w:rsidR="00440F9C" w:rsidRPr="001214BA" w:rsidRDefault="00440F9C" w:rsidP="009C0FAA">
      <w:pPr>
        <w:numPr>
          <w:ilvl w:val="12"/>
          <w:numId w:val="0"/>
        </w:numPr>
        <w:shd w:val="solid" w:color="FFFFFF" w:fill="FFFFFF"/>
        <w:tabs>
          <w:tab w:val="left" w:pos="360"/>
          <w:tab w:val="left" w:pos="630"/>
          <w:tab w:val="left" w:pos="840"/>
          <w:tab w:val="left" w:pos="1350"/>
          <w:tab w:val="left" w:pos="1440"/>
        </w:tabs>
        <w:ind w:left="1530"/>
        <w:rPr>
          <w:sz w:val="24"/>
          <w:szCs w:val="24"/>
        </w:rPr>
      </w:pPr>
    </w:p>
    <w:p w:rsidR="00440F9C" w:rsidRPr="001214BA" w:rsidRDefault="00440F9C" w:rsidP="009C0FAA">
      <w:pPr>
        <w:numPr>
          <w:ilvl w:val="12"/>
          <w:numId w:val="0"/>
        </w:numPr>
        <w:shd w:val="solid" w:color="FFFFFF" w:fill="FFFFFF"/>
        <w:tabs>
          <w:tab w:val="left" w:pos="360"/>
          <w:tab w:val="left" w:pos="630"/>
          <w:tab w:val="left" w:pos="1350"/>
          <w:tab w:val="left" w:pos="1440"/>
        </w:tabs>
        <w:ind w:left="1530"/>
        <w:rPr>
          <w:sz w:val="24"/>
          <w:szCs w:val="24"/>
        </w:rPr>
      </w:pPr>
      <w:r w:rsidRPr="001214BA">
        <w:rPr>
          <w:sz w:val="24"/>
          <w:szCs w:val="24"/>
        </w:rPr>
        <w:t xml:space="preserve">Petersilia, J. (2003). </w:t>
      </w:r>
      <w:r w:rsidRPr="001214BA">
        <w:rPr>
          <w:i/>
          <w:sz w:val="24"/>
          <w:szCs w:val="24"/>
        </w:rPr>
        <w:t>When Prisoners Come Home: Parole and Prisoner Reentry.</w:t>
      </w:r>
      <w:r w:rsidRPr="001214BA">
        <w:rPr>
          <w:sz w:val="24"/>
          <w:szCs w:val="24"/>
        </w:rPr>
        <w:t xml:space="preserve"> New York, NY: Oxford University Press, Inc. </w:t>
      </w:r>
    </w:p>
    <w:p w:rsidR="00440F9C" w:rsidRPr="001214BA" w:rsidRDefault="00440F9C" w:rsidP="009C0FAA">
      <w:pPr>
        <w:numPr>
          <w:ilvl w:val="12"/>
          <w:numId w:val="0"/>
        </w:numPr>
        <w:shd w:val="solid" w:color="FFFFFF" w:fill="FFFFFF"/>
        <w:tabs>
          <w:tab w:val="left" w:pos="360"/>
          <w:tab w:val="left" w:pos="630"/>
          <w:tab w:val="left" w:pos="840"/>
          <w:tab w:val="left" w:pos="1350"/>
          <w:tab w:val="left" w:pos="1440"/>
        </w:tabs>
        <w:ind w:left="1530"/>
        <w:rPr>
          <w:sz w:val="24"/>
          <w:szCs w:val="24"/>
        </w:rPr>
      </w:pPr>
    </w:p>
    <w:p w:rsidR="00440F9C" w:rsidRPr="001214BA" w:rsidRDefault="00440F9C" w:rsidP="009C0FAA">
      <w:pPr>
        <w:numPr>
          <w:ilvl w:val="12"/>
          <w:numId w:val="0"/>
        </w:numPr>
        <w:shd w:val="solid" w:color="FFFFFF" w:fill="FFFFFF"/>
        <w:tabs>
          <w:tab w:val="left" w:pos="360"/>
          <w:tab w:val="left" w:pos="630"/>
          <w:tab w:val="left" w:pos="840"/>
          <w:tab w:val="left" w:pos="1350"/>
          <w:tab w:val="left" w:pos="1440"/>
        </w:tabs>
        <w:ind w:left="1530"/>
        <w:rPr>
          <w:sz w:val="24"/>
          <w:szCs w:val="24"/>
        </w:rPr>
      </w:pPr>
      <w:r w:rsidRPr="001214BA">
        <w:rPr>
          <w:sz w:val="24"/>
          <w:szCs w:val="24"/>
        </w:rPr>
        <w:t xml:space="preserve">Siegel, L. &amp; Bartollas, C. (2011). </w:t>
      </w:r>
      <w:r w:rsidRPr="001214BA">
        <w:rPr>
          <w:i/>
          <w:sz w:val="24"/>
          <w:szCs w:val="24"/>
        </w:rPr>
        <w:t>Corrections Today.</w:t>
      </w:r>
      <w:r w:rsidRPr="001214BA">
        <w:rPr>
          <w:sz w:val="24"/>
          <w:szCs w:val="24"/>
        </w:rPr>
        <w:t xml:space="preserve"> Belmont, CA: Wadsworth Cengage Learning.  </w:t>
      </w:r>
    </w:p>
    <w:p w:rsidR="00440F9C" w:rsidRPr="001214BA" w:rsidRDefault="00440F9C" w:rsidP="009C0FAA">
      <w:pPr>
        <w:numPr>
          <w:ilvl w:val="12"/>
          <w:numId w:val="0"/>
        </w:numPr>
        <w:shd w:val="solid" w:color="FFFFFF" w:fill="FFFFFF"/>
        <w:tabs>
          <w:tab w:val="left" w:pos="360"/>
          <w:tab w:val="left" w:pos="630"/>
          <w:tab w:val="left" w:pos="840"/>
          <w:tab w:val="left" w:pos="1350"/>
          <w:tab w:val="left" w:pos="1440"/>
        </w:tabs>
        <w:ind w:left="1530"/>
        <w:rPr>
          <w:sz w:val="24"/>
          <w:szCs w:val="24"/>
        </w:rPr>
      </w:pPr>
    </w:p>
    <w:p w:rsidR="00440F9C" w:rsidRPr="001214BA" w:rsidRDefault="00440F9C" w:rsidP="009C0FAA">
      <w:pPr>
        <w:numPr>
          <w:ilvl w:val="12"/>
          <w:numId w:val="0"/>
        </w:numPr>
        <w:shd w:val="solid" w:color="FFFFFF" w:fill="FFFFFF"/>
        <w:tabs>
          <w:tab w:val="left" w:pos="360"/>
          <w:tab w:val="left" w:pos="630"/>
          <w:tab w:val="left" w:pos="840"/>
          <w:tab w:val="left" w:pos="1350"/>
          <w:tab w:val="left" w:pos="1440"/>
        </w:tabs>
        <w:ind w:left="1530"/>
        <w:rPr>
          <w:sz w:val="24"/>
          <w:szCs w:val="24"/>
        </w:rPr>
      </w:pPr>
      <w:r w:rsidRPr="001214BA">
        <w:rPr>
          <w:sz w:val="24"/>
          <w:szCs w:val="24"/>
        </w:rPr>
        <w:t xml:space="preserve">Stinchcomb, J.B. (2011). </w:t>
      </w:r>
      <w:r w:rsidRPr="001214BA">
        <w:rPr>
          <w:i/>
          <w:sz w:val="24"/>
          <w:szCs w:val="24"/>
        </w:rPr>
        <w:t>Corrections.</w:t>
      </w:r>
      <w:r w:rsidRPr="001214BA">
        <w:rPr>
          <w:sz w:val="24"/>
          <w:szCs w:val="24"/>
        </w:rPr>
        <w:t xml:space="preserve"> New York, NY: Routledge. </w:t>
      </w:r>
    </w:p>
    <w:p w:rsidR="00440F9C" w:rsidRPr="001214BA" w:rsidRDefault="00440F9C" w:rsidP="00440F9C">
      <w:pPr>
        <w:numPr>
          <w:ilvl w:val="12"/>
          <w:numId w:val="0"/>
        </w:numPr>
        <w:shd w:val="solid" w:color="FFFFFF" w:fill="FFFFFF"/>
        <w:tabs>
          <w:tab w:val="left" w:pos="360"/>
          <w:tab w:val="left" w:pos="840"/>
          <w:tab w:val="left" w:pos="1440"/>
        </w:tabs>
        <w:rPr>
          <w:sz w:val="24"/>
          <w:szCs w:val="24"/>
        </w:rPr>
      </w:pPr>
    </w:p>
    <w:p w:rsidR="00440F9C" w:rsidRPr="001214BA" w:rsidRDefault="00440F9C" w:rsidP="009C0FAA">
      <w:pPr>
        <w:numPr>
          <w:ilvl w:val="12"/>
          <w:numId w:val="0"/>
        </w:numPr>
        <w:shd w:val="solid" w:color="FFFFFF" w:fill="FFFFFF"/>
        <w:tabs>
          <w:tab w:val="left" w:pos="360"/>
          <w:tab w:val="left" w:pos="840"/>
          <w:tab w:val="left" w:pos="990"/>
          <w:tab w:val="left" w:pos="1440"/>
        </w:tabs>
        <w:ind w:left="1080"/>
        <w:rPr>
          <w:sz w:val="24"/>
          <w:szCs w:val="24"/>
        </w:rPr>
      </w:pPr>
      <w:r w:rsidRPr="001214BA">
        <w:rPr>
          <w:b/>
          <w:sz w:val="24"/>
          <w:szCs w:val="24"/>
        </w:rPr>
        <w:t>National Criminal Justice Reference Service</w:t>
      </w:r>
      <w:r w:rsidRPr="001214BA">
        <w:rPr>
          <w:sz w:val="24"/>
          <w:szCs w:val="24"/>
        </w:rPr>
        <w:t xml:space="preserve">– to support research, policy, and program development in the criminal justice field, and in particular community corrections, by hosting a link to the most recent BJS report on the community corrections population on their </w:t>
      </w:r>
      <w:r>
        <w:rPr>
          <w:sz w:val="24"/>
          <w:szCs w:val="24"/>
        </w:rPr>
        <w:t>“</w:t>
      </w:r>
      <w:r w:rsidRPr="001214BA">
        <w:rPr>
          <w:sz w:val="24"/>
          <w:szCs w:val="24"/>
        </w:rPr>
        <w:t>Corrections</w:t>
      </w:r>
      <w:r>
        <w:rPr>
          <w:sz w:val="24"/>
          <w:szCs w:val="24"/>
        </w:rPr>
        <w:t>”</w:t>
      </w:r>
      <w:r w:rsidRPr="001214BA">
        <w:rPr>
          <w:sz w:val="24"/>
          <w:szCs w:val="24"/>
        </w:rPr>
        <w:t xml:space="preserve"> page for </w:t>
      </w:r>
      <w:r>
        <w:rPr>
          <w:sz w:val="24"/>
          <w:szCs w:val="24"/>
        </w:rPr>
        <w:t>“</w:t>
      </w:r>
      <w:r w:rsidRPr="001214BA">
        <w:rPr>
          <w:sz w:val="24"/>
          <w:szCs w:val="24"/>
        </w:rPr>
        <w:t>Parole and Probation</w:t>
      </w:r>
      <w:r>
        <w:rPr>
          <w:sz w:val="24"/>
          <w:szCs w:val="24"/>
        </w:rPr>
        <w:t>”</w:t>
      </w:r>
      <w:r w:rsidRPr="001214BA">
        <w:rPr>
          <w:sz w:val="24"/>
          <w:szCs w:val="24"/>
        </w:rPr>
        <w:t xml:space="preserve"> (</w:t>
      </w:r>
      <w:hyperlink r:id="rId8" w:history="1">
        <w:r w:rsidRPr="001214BA">
          <w:rPr>
            <w:rStyle w:val="Hyperlink"/>
            <w:sz w:val="24"/>
            <w:szCs w:val="24"/>
          </w:rPr>
          <w:t>http://www.ncjrs.gov/App/Topics/Topic.aspx?topicid=17</w:t>
        </w:r>
      </w:hyperlink>
      <w:r w:rsidRPr="001214BA">
        <w:rPr>
          <w:sz w:val="24"/>
          <w:szCs w:val="24"/>
        </w:rPr>
        <w:t xml:space="preserve">). </w:t>
      </w:r>
    </w:p>
    <w:p w:rsidR="00440F9C" w:rsidRPr="001214BA" w:rsidRDefault="00440F9C" w:rsidP="002945CF">
      <w:pPr>
        <w:numPr>
          <w:ilvl w:val="12"/>
          <w:numId w:val="0"/>
        </w:numPr>
        <w:shd w:val="solid" w:color="FFFFFF" w:fill="FFFFFF"/>
        <w:tabs>
          <w:tab w:val="left" w:pos="360"/>
          <w:tab w:val="left" w:pos="840"/>
          <w:tab w:val="left" w:pos="990"/>
          <w:tab w:val="left" w:pos="1440"/>
        </w:tabs>
        <w:rPr>
          <w:sz w:val="24"/>
          <w:szCs w:val="24"/>
        </w:rPr>
      </w:pPr>
    </w:p>
    <w:p w:rsidR="00440F9C" w:rsidRPr="001214BA" w:rsidRDefault="00440F9C" w:rsidP="009C0FAA">
      <w:pPr>
        <w:numPr>
          <w:ilvl w:val="12"/>
          <w:numId w:val="0"/>
        </w:numPr>
        <w:shd w:val="solid" w:color="FFFFFF" w:fill="FFFFFF"/>
        <w:tabs>
          <w:tab w:val="left" w:pos="360"/>
          <w:tab w:val="left" w:pos="840"/>
          <w:tab w:val="left" w:pos="990"/>
          <w:tab w:val="left" w:pos="1440"/>
        </w:tabs>
        <w:ind w:left="1080"/>
        <w:rPr>
          <w:sz w:val="24"/>
          <w:szCs w:val="24"/>
        </w:rPr>
      </w:pPr>
      <w:r w:rsidRPr="001214BA">
        <w:rPr>
          <w:b/>
          <w:sz w:val="24"/>
          <w:szCs w:val="24"/>
        </w:rPr>
        <w:t>Media</w:t>
      </w:r>
      <w:r w:rsidRPr="001214BA">
        <w:rPr>
          <w:sz w:val="24"/>
          <w:szCs w:val="24"/>
        </w:rPr>
        <w:t xml:space="preserve"> – to inform the public about current trends in the community corrections populations. For example, the Washington Examiner published an article (December 2010) titled </w:t>
      </w:r>
      <w:r w:rsidRPr="00A66D3E">
        <w:rPr>
          <w:i/>
          <w:sz w:val="24"/>
          <w:szCs w:val="24"/>
        </w:rPr>
        <w:t xml:space="preserve">More on </w:t>
      </w:r>
      <w:r>
        <w:rPr>
          <w:i/>
          <w:sz w:val="24"/>
          <w:szCs w:val="24"/>
        </w:rPr>
        <w:t>P</w:t>
      </w:r>
      <w:r w:rsidRPr="00A66D3E">
        <w:rPr>
          <w:i/>
          <w:sz w:val="24"/>
          <w:szCs w:val="24"/>
        </w:rPr>
        <w:t xml:space="preserve">robation, </w:t>
      </w:r>
      <w:r>
        <w:rPr>
          <w:i/>
          <w:sz w:val="24"/>
          <w:szCs w:val="24"/>
        </w:rPr>
        <w:t>P</w:t>
      </w:r>
      <w:r w:rsidRPr="00A66D3E">
        <w:rPr>
          <w:i/>
          <w:sz w:val="24"/>
          <w:szCs w:val="24"/>
        </w:rPr>
        <w:t xml:space="preserve">arole in </w:t>
      </w:r>
      <w:r>
        <w:rPr>
          <w:i/>
          <w:sz w:val="24"/>
          <w:szCs w:val="24"/>
        </w:rPr>
        <w:t>R</w:t>
      </w:r>
      <w:r w:rsidRPr="00A66D3E">
        <w:rPr>
          <w:i/>
          <w:sz w:val="24"/>
          <w:szCs w:val="24"/>
        </w:rPr>
        <w:t xml:space="preserve">egion; </w:t>
      </w:r>
      <w:r>
        <w:rPr>
          <w:i/>
          <w:sz w:val="24"/>
          <w:szCs w:val="24"/>
        </w:rPr>
        <w:t>P</w:t>
      </w:r>
      <w:r w:rsidRPr="00A66D3E">
        <w:rPr>
          <w:i/>
          <w:sz w:val="24"/>
          <w:szCs w:val="24"/>
        </w:rPr>
        <w:t xml:space="preserve">rison </w:t>
      </w:r>
      <w:r>
        <w:rPr>
          <w:i/>
          <w:sz w:val="24"/>
          <w:szCs w:val="24"/>
        </w:rPr>
        <w:t>P</w:t>
      </w:r>
      <w:r w:rsidRPr="00A66D3E">
        <w:rPr>
          <w:i/>
          <w:sz w:val="24"/>
          <w:szCs w:val="24"/>
        </w:rPr>
        <w:t xml:space="preserve">opulation </w:t>
      </w:r>
      <w:r>
        <w:rPr>
          <w:i/>
          <w:sz w:val="24"/>
          <w:szCs w:val="24"/>
        </w:rPr>
        <w:t>D</w:t>
      </w:r>
      <w:r w:rsidRPr="00A66D3E">
        <w:rPr>
          <w:i/>
          <w:sz w:val="24"/>
          <w:szCs w:val="24"/>
        </w:rPr>
        <w:t>rops</w:t>
      </w:r>
      <w:r w:rsidRPr="001214BA">
        <w:rPr>
          <w:sz w:val="24"/>
          <w:szCs w:val="24"/>
        </w:rPr>
        <w:t xml:space="preserve"> which focused on population changes in the District of Columbia, Maryland, and Virginia and compared those changes to changes observed at the national level. </w:t>
      </w:r>
    </w:p>
    <w:p w:rsidR="00440F9C" w:rsidRPr="001214BA" w:rsidRDefault="00440F9C" w:rsidP="00440F9C">
      <w:pPr>
        <w:numPr>
          <w:ilvl w:val="12"/>
          <w:numId w:val="0"/>
        </w:numPr>
        <w:shd w:val="solid" w:color="FFFFFF" w:fill="FFFFFF"/>
        <w:tabs>
          <w:tab w:val="left" w:pos="360"/>
          <w:tab w:val="left" w:pos="840"/>
          <w:tab w:val="left" w:pos="1440"/>
        </w:tabs>
        <w:rPr>
          <w:sz w:val="24"/>
          <w:szCs w:val="24"/>
        </w:rPr>
      </w:pPr>
    </w:p>
    <w:p w:rsidR="00440F9C" w:rsidRPr="001214BA" w:rsidRDefault="00440F9C" w:rsidP="009C0FAA">
      <w:pPr>
        <w:numPr>
          <w:ilvl w:val="12"/>
          <w:numId w:val="0"/>
        </w:numPr>
        <w:shd w:val="solid" w:color="FFFFFF" w:fill="FFFFFF"/>
        <w:tabs>
          <w:tab w:val="left" w:pos="360"/>
          <w:tab w:val="left" w:pos="840"/>
          <w:tab w:val="left" w:pos="1440"/>
        </w:tabs>
        <w:ind w:left="1080"/>
        <w:rPr>
          <w:sz w:val="24"/>
          <w:szCs w:val="24"/>
        </w:rPr>
      </w:pPr>
      <w:r w:rsidRPr="001214BA">
        <w:rPr>
          <w:b/>
          <w:sz w:val="24"/>
          <w:szCs w:val="24"/>
        </w:rPr>
        <w:t xml:space="preserve">The public </w:t>
      </w:r>
      <w:r w:rsidRPr="001214BA">
        <w:rPr>
          <w:sz w:val="24"/>
          <w:szCs w:val="24"/>
        </w:rPr>
        <w:t>– to make informed decisions about crime and punishment within their own jurisdictions</w:t>
      </w:r>
      <w:r>
        <w:rPr>
          <w:sz w:val="24"/>
          <w:szCs w:val="24"/>
        </w:rPr>
        <w:t xml:space="preserve">. </w:t>
      </w:r>
      <w:r w:rsidRPr="001214BA">
        <w:rPr>
          <w:sz w:val="24"/>
          <w:szCs w:val="24"/>
        </w:rPr>
        <w:t>BJS’s Corrections Unit’s staff receive reg</w:t>
      </w:r>
      <w:r>
        <w:rPr>
          <w:sz w:val="24"/>
          <w:szCs w:val="24"/>
        </w:rPr>
        <w:t xml:space="preserve">ular inquiries from ASKBJS, BJS’ </w:t>
      </w:r>
      <w:r w:rsidRPr="001214BA">
        <w:rPr>
          <w:sz w:val="24"/>
          <w:szCs w:val="24"/>
        </w:rPr>
        <w:t>online</w:t>
      </w:r>
      <w:r>
        <w:rPr>
          <w:sz w:val="24"/>
          <w:szCs w:val="24"/>
        </w:rPr>
        <w:t xml:space="preserve"> information request mechanism. </w:t>
      </w:r>
      <w:r w:rsidRPr="001214BA">
        <w:rPr>
          <w:sz w:val="24"/>
          <w:szCs w:val="24"/>
        </w:rPr>
        <w:t xml:space="preserve">The </w:t>
      </w:r>
      <w:r>
        <w:rPr>
          <w:sz w:val="24"/>
          <w:szCs w:val="24"/>
        </w:rPr>
        <w:t xml:space="preserve">P&amp;P </w:t>
      </w:r>
      <w:r w:rsidRPr="001214BA">
        <w:rPr>
          <w:sz w:val="24"/>
          <w:szCs w:val="24"/>
        </w:rPr>
        <w:t xml:space="preserve">data </w:t>
      </w:r>
      <w:r>
        <w:rPr>
          <w:sz w:val="24"/>
          <w:szCs w:val="24"/>
        </w:rPr>
        <w:t xml:space="preserve">are relied on </w:t>
      </w:r>
      <w:r w:rsidRPr="001214BA">
        <w:rPr>
          <w:sz w:val="24"/>
          <w:szCs w:val="24"/>
        </w:rPr>
        <w:t xml:space="preserve">to answer questions </w:t>
      </w:r>
      <w:r>
        <w:rPr>
          <w:sz w:val="24"/>
          <w:szCs w:val="24"/>
        </w:rPr>
        <w:t xml:space="preserve">about </w:t>
      </w:r>
      <w:r w:rsidRPr="001214BA">
        <w:rPr>
          <w:sz w:val="24"/>
          <w:szCs w:val="24"/>
        </w:rPr>
        <w:t xml:space="preserve">trends in growth in the probation and parole populations, factors related to changes in the populations, such as outcomes of offenders supervised in the community and trends in outcomes, the volume of offenders entering and exiting community supervision, the types of offenses for which offenders are supervised on probation or parole, the use of electronic monitoring to supervise offenders, and offender characteristics, such as the sex and racial compositions of the community corrections populations. </w:t>
      </w:r>
    </w:p>
    <w:p w:rsidR="00440F9C" w:rsidRDefault="00440F9C" w:rsidP="00440F9C">
      <w:pPr>
        <w:shd w:val="solid" w:color="FFFFFF" w:fill="FFFFFF"/>
        <w:tabs>
          <w:tab w:val="left" w:pos="360"/>
          <w:tab w:val="left" w:pos="840"/>
          <w:tab w:val="left" w:pos="1440"/>
        </w:tabs>
        <w:rPr>
          <w:sz w:val="24"/>
          <w:szCs w:val="24"/>
        </w:rPr>
      </w:pPr>
    </w:p>
    <w:p w:rsidR="00440F9C" w:rsidRPr="0027251C" w:rsidRDefault="00440F9C" w:rsidP="009C0FAA">
      <w:pPr>
        <w:numPr>
          <w:ilvl w:val="12"/>
          <w:numId w:val="0"/>
        </w:numPr>
        <w:shd w:val="solid" w:color="FFFFFF" w:fill="FFFFFF"/>
        <w:tabs>
          <w:tab w:val="left" w:pos="360"/>
          <w:tab w:val="left" w:pos="840"/>
          <w:tab w:val="left" w:pos="1440"/>
        </w:tabs>
        <w:ind w:left="1080"/>
        <w:rPr>
          <w:color w:val="000000"/>
          <w:sz w:val="24"/>
          <w:szCs w:val="24"/>
        </w:rPr>
      </w:pPr>
      <w:r w:rsidRPr="00C917BB">
        <w:rPr>
          <w:sz w:val="24"/>
          <w:szCs w:val="24"/>
        </w:rPr>
        <w:t>BJS has made the</w:t>
      </w:r>
      <w:r>
        <w:rPr>
          <w:sz w:val="24"/>
          <w:szCs w:val="24"/>
        </w:rPr>
        <w:t xml:space="preserve"> annual</w:t>
      </w:r>
      <w:r w:rsidRPr="00C917BB">
        <w:rPr>
          <w:sz w:val="24"/>
          <w:szCs w:val="24"/>
        </w:rPr>
        <w:t xml:space="preserve"> </w:t>
      </w:r>
      <w:r>
        <w:rPr>
          <w:sz w:val="24"/>
          <w:szCs w:val="24"/>
        </w:rPr>
        <w:t>P&amp;P</w:t>
      </w:r>
      <w:r w:rsidRPr="00C917BB">
        <w:rPr>
          <w:sz w:val="24"/>
          <w:szCs w:val="24"/>
        </w:rPr>
        <w:t xml:space="preserve"> data available to</w:t>
      </w:r>
      <w:r>
        <w:rPr>
          <w:sz w:val="24"/>
          <w:szCs w:val="24"/>
        </w:rPr>
        <w:t xml:space="preserve"> </w:t>
      </w:r>
      <w:r w:rsidRPr="00C917BB">
        <w:rPr>
          <w:sz w:val="24"/>
          <w:szCs w:val="24"/>
        </w:rPr>
        <w:t>community corrections executives</w:t>
      </w:r>
      <w:r>
        <w:rPr>
          <w:sz w:val="24"/>
          <w:szCs w:val="24"/>
        </w:rPr>
        <w:t>,</w:t>
      </w:r>
      <w:r w:rsidRPr="00C917BB">
        <w:rPr>
          <w:sz w:val="24"/>
          <w:szCs w:val="24"/>
        </w:rPr>
        <w:t xml:space="preserve"> </w:t>
      </w:r>
      <w:r>
        <w:rPr>
          <w:sz w:val="24"/>
          <w:szCs w:val="24"/>
        </w:rPr>
        <w:t xml:space="preserve">data providers, and associations, </w:t>
      </w:r>
      <w:r w:rsidRPr="00C917BB">
        <w:rPr>
          <w:sz w:val="24"/>
          <w:szCs w:val="24"/>
        </w:rPr>
        <w:t xml:space="preserve">Congress, </w:t>
      </w:r>
      <w:r>
        <w:rPr>
          <w:sz w:val="24"/>
          <w:szCs w:val="24"/>
        </w:rPr>
        <w:t xml:space="preserve">components of the U.S. Department of Justice, </w:t>
      </w:r>
      <w:r w:rsidRPr="00C917BB">
        <w:rPr>
          <w:sz w:val="24"/>
          <w:szCs w:val="24"/>
        </w:rPr>
        <w:t>researchers, the media, and the public through multiple products, including tables published on the BJS website, timely press releases, and annual bulletins that report the most recent national findings related to the size of the community corrections populations, changes in the populations, and factors related to those changes</w:t>
      </w:r>
      <w:r>
        <w:rPr>
          <w:sz w:val="24"/>
          <w:szCs w:val="24"/>
        </w:rPr>
        <w:t xml:space="preserve">. These reports include </w:t>
      </w:r>
      <w:r w:rsidRPr="001D4F95">
        <w:rPr>
          <w:i/>
          <w:sz w:val="24"/>
          <w:szCs w:val="24"/>
        </w:rPr>
        <w:t xml:space="preserve">Probation and Parole in the United </w:t>
      </w:r>
      <w:r w:rsidRPr="00E22A42">
        <w:rPr>
          <w:i/>
          <w:sz w:val="24"/>
          <w:szCs w:val="24"/>
        </w:rPr>
        <w:t>States, 200</w:t>
      </w:r>
      <w:r w:rsidRPr="00E22A42">
        <w:rPr>
          <w:i/>
          <w:color w:val="000000"/>
          <w:sz w:val="24"/>
          <w:szCs w:val="24"/>
        </w:rPr>
        <w:t>9</w:t>
      </w:r>
      <w:r w:rsidRPr="00E22A42">
        <w:rPr>
          <w:color w:val="000000"/>
          <w:sz w:val="24"/>
          <w:szCs w:val="24"/>
        </w:rPr>
        <w:t xml:space="preserve"> (</w:t>
      </w:r>
      <w:r w:rsidR="00175FB1" w:rsidRPr="00E22A42">
        <w:rPr>
          <w:color w:val="000000"/>
          <w:sz w:val="24"/>
          <w:szCs w:val="24"/>
        </w:rPr>
        <w:t xml:space="preserve">see </w:t>
      </w:r>
      <w:r w:rsidRPr="00E22A42">
        <w:rPr>
          <w:color w:val="000000"/>
          <w:sz w:val="24"/>
          <w:szCs w:val="24"/>
        </w:rPr>
        <w:t xml:space="preserve">Attachment </w:t>
      </w:r>
      <w:r w:rsidR="00175FB1" w:rsidRPr="00E22A42">
        <w:rPr>
          <w:color w:val="000000"/>
          <w:sz w:val="24"/>
          <w:szCs w:val="24"/>
        </w:rPr>
        <w:t>4</w:t>
      </w:r>
      <w:r w:rsidRPr="00E22A42">
        <w:rPr>
          <w:color w:val="000000"/>
          <w:sz w:val="24"/>
          <w:szCs w:val="24"/>
        </w:rPr>
        <w:t>),</w:t>
      </w:r>
      <w:r w:rsidRPr="0027251C">
        <w:rPr>
          <w:color w:val="000000"/>
          <w:sz w:val="24"/>
          <w:szCs w:val="24"/>
        </w:rPr>
        <w:t xml:space="preserve"> and in 2009 a new report released by BJS titled </w:t>
      </w:r>
      <w:r w:rsidRPr="0027251C">
        <w:rPr>
          <w:i/>
          <w:color w:val="000000"/>
          <w:sz w:val="24"/>
          <w:szCs w:val="24"/>
        </w:rPr>
        <w:t xml:space="preserve">Correctional Populations in the United States, </w:t>
      </w:r>
      <w:r w:rsidRPr="00E22A42">
        <w:rPr>
          <w:i/>
          <w:color w:val="000000"/>
          <w:sz w:val="24"/>
          <w:szCs w:val="24"/>
        </w:rPr>
        <w:t>2009</w:t>
      </w:r>
      <w:r w:rsidRPr="00E22A42">
        <w:rPr>
          <w:color w:val="000000"/>
          <w:sz w:val="24"/>
          <w:szCs w:val="24"/>
        </w:rPr>
        <w:t xml:space="preserve"> (</w:t>
      </w:r>
      <w:r w:rsidR="00175FB1" w:rsidRPr="00E22A42">
        <w:rPr>
          <w:color w:val="000000"/>
          <w:sz w:val="24"/>
          <w:szCs w:val="24"/>
        </w:rPr>
        <w:t xml:space="preserve">see </w:t>
      </w:r>
      <w:r w:rsidRPr="00E22A42">
        <w:rPr>
          <w:color w:val="000000"/>
          <w:sz w:val="24"/>
          <w:szCs w:val="24"/>
        </w:rPr>
        <w:t xml:space="preserve">Attachment </w:t>
      </w:r>
      <w:r w:rsidR="00175FB1" w:rsidRPr="00E22A42">
        <w:rPr>
          <w:color w:val="000000"/>
          <w:sz w:val="24"/>
          <w:szCs w:val="24"/>
        </w:rPr>
        <w:t>3)</w:t>
      </w:r>
      <w:r w:rsidRPr="00E22A42">
        <w:rPr>
          <w:color w:val="000000"/>
          <w:sz w:val="24"/>
          <w:szCs w:val="24"/>
        </w:rPr>
        <w:t xml:space="preserve">. </w:t>
      </w:r>
      <w:r w:rsidR="00FF394D" w:rsidRPr="00E22A42">
        <w:rPr>
          <w:color w:val="000000"/>
          <w:sz w:val="24"/>
          <w:szCs w:val="24"/>
        </w:rPr>
        <w:t>In</w:t>
      </w:r>
      <w:r w:rsidR="00FF394D" w:rsidRPr="00FF394D">
        <w:rPr>
          <w:color w:val="000000"/>
          <w:sz w:val="24"/>
          <w:szCs w:val="24"/>
        </w:rPr>
        <w:t xml:space="preserve"> addition to providing summary data on the </w:t>
      </w:r>
      <w:r w:rsidR="00FF394D">
        <w:rPr>
          <w:color w:val="000000"/>
          <w:sz w:val="24"/>
          <w:szCs w:val="24"/>
        </w:rPr>
        <w:t xml:space="preserve">total </w:t>
      </w:r>
      <w:r w:rsidR="00FF394D" w:rsidRPr="00FF394D">
        <w:rPr>
          <w:color w:val="000000"/>
          <w:sz w:val="24"/>
          <w:szCs w:val="24"/>
        </w:rPr>
        <w:t>correctional population, th</w:t>
      </w:r>
      <w:r w:rsidR="00FF394D">
        <w:rPr>
          <w:color w:val="000000"/>
          <w:sz w:val="24"/>
          <w:szCs w:val="24"/>
        </w:rPr>
        <w:t>is</w:t>
      </w:r>
      <w:r w:rsidR="00FF394D" w:rsidRPr="00FF394D">
        <w:rPr>
          <w:color w:val="000000"/>
          <w:sz w:val="24"/>
          <w:szCs w:val="24"/>
        </w:rPr>
        <w:t xml:space="preserve"> new report allowed BJS to focus more attention on how data from the P&amp;P surveys changed in relation to other </w:t>
      </w:r>
      <w:r w:rsidR="00FF394D" w:rsidRPr="00FF394D">
        <w:rPr>
          <w:color w:val="000000"/>
          <w:sz w:val="24"/>
          <w:szCs w:val="24"/>
        </w:rPr>
        <w:lastRenderedPageBreak/>
        <w:t>components of the correctional population</w:t>
      </w:r>
      <w:r w:rsidR="00FF394D">
        <w:rPr>
          <w:color w:val="000000"/>
          <w:sz w:val="24"/>
          <w:szCs w:val="24"/>
        </w:rPr>
        <w:t>, as well as the size of the community corrections population relative to institutional corrections</w:t>
      </w:r>
      <w:r w:rsidR="00FF394D" w:rsidRPr="00FF394D">
        <w:rPr>
          <w:color w:val="000000"/>
          <w:sz w:val="24"/>
          <w:szCs w:val="24"/>
        </w:rPr>
        <w:t>.</w:t>
      </w:r>
    </w:p>
    <w:p w:rsidR="00440F9C" w:rsidRDefault="00440F9C" w:rsidP="009C0FAA">
      <w:pPr>
        <w:numPr>
          <w:ilvl w:val="12"/>
          <w:numId w:val="0"/>
        </w:numPr>
        <w:shd w:val="solid" w:color="FFFFFF" w:fill="FFFFFF"/>
        <w:tabs>
          <w:tab w:val="left" w:pos="360"/>
          <w:tab w:val="left" w:pos="840"/>
          <w:tab w:val="left" w:pos="1440"/>
        </w:tabs>
        <w:ind w:left="1080"/>
        <w:rPr>
          <w:sz w:val="24"/>
          <w:szCs w:val="24"/>
        </w:rPr>
      </w:pPr>
    </w:p>
    <w:p w:rsidR="00440F9C" w:rsidRPr="00882AC1" w:rsidRDefault="00440F9C" w:rsidP="009C0FAA">
      <w:pPr>
        <w:numPr>
          <w:ilvl w:val="12"/>
          <w:numId w:val="0"/>
        </w:numPr>
        <w:shd w:val="solid" w:color="FFFFFF" w:fill="FFFFFF"/>
        <w:tabs>
          <w:tab w:val="left" w:pos="360"/>
          <w:tab w:val="left" w:pos="840"/>
          <w:tab w:val="left" w:pos="1440"/>
        </w:tabs>
        <w:ind w:left="1080"/>
        <w:rPr>
          <w:sz w:val="24"/>
          <w:szCs w:val="24"/>
        </w:rPr>
      </w:pPr>
      <w:r w:rsidRPr="00C917BB">
        <w:rPr>
          <w:sz w:val="24"/>
          <w:szCs w:val="24"/>
        </w:rPr>
        <w:t xml:space="preserve">Since 2006, BJS has also made efforts to enhance the reporting of the </w:t>
      </w:r>
      <w:r>
        <w:rPr>
          <w:sz w:val="24"/>
          <w:szCs w:val="24"/>
        </w:rPr>
        <w:t>annual P&amp;P</w:t>
      </w:r>
      <w:r w:rsidRPr="00C917BB">
        <w:rPr>
          <w:sz w:val="24"/>
          <w:szCs w:val="24"/>
        </w:rPr>
        <w:t xml:space="preserve"> data based on the </w:t>
      </w:r>
      <w:r>
        <w:rPr>
          <w:sz w:val="24"/>
          <w:szCs w:val="24"/>
        </w:rPr>
        <w:t xml:space="preserve">community corrections </w:t>
      </w:r>
      <w:r w:rsidRPr="00C917BB">
        <w:rPr>
          <w:sz w:val="24"/>
          <w:szCs w:val="24"/>
        </w:rPr>
        <w:t xml:space="preserve">field’s interest in comparing and understanding the circumstances within other states. Since 2006, BJS has not only published the annual </w:t>
      </w:r>
      <w:r w:rsidR="00EB5FF6">
        <w:rPr>
          <w:sz w:val="24"/>
          <w:szCs w:val="24"/>
        </w:rPr>
        <w:t>P&amp;P</w:t>
      </w:r>
      <w:r w:rsidRPr="00C917BB">
        <w:rPr>
          <w:sz w:val="24"/>
          <w:szCs w:val="24"/>
        </w:rPr>
        <w:t xml:space="preserve"> bulletin focusing on the national findings, but has also published detailed state tables providing data on the characteristics of the probation and parole populations and other state-level information. The 2008 and 2009 reports not only included the detailed state-level tables, but also included state-specific notes explaining some of the state data in particular tables, including some of the caveats of the data reported, to assist readers and data users in interpretation. Another enhancement BJS has made in reporting the </w:t>
      </w:r>
      <w:r>
        <w:rPr>
          <w:sz w:val="24"/>
          <w:szCs w:val="24"/>
        </w:rPr>
        <w:t>community corrections</w:t>
      </w:r>
      <w:r w:rsidRPr="00C917BB">
        <w:rPr>
          <w:sz w:val="24"/>
          <w:szCs w:val="24"/>
        </w:rPr>
        <w:t xml:space="preserve"> data has been to track and describe changes in reporting within particular jurisdictions over time to not only assist readers and </w:t>
      </w:r>
      <w:r>
        <w:rPr>
          <w:sz w:val="24"/>
          <w:szCs w:val="24"/>
        </w:rPr>
        <w:t xml:space="preserve">data </w:t>
      </w:r>
      <w:r w:rsidRPr="00C917BB">
        <w:rPr>
          <w:sz w:val="24"/>
          <w:szCs w:val="24"/>
        </w:rPr>
        <w:t xml:space="preserve">users in interpreting the national trends, but also the trends within those specific states and the limitations in making comparisons to data from previous years. BJS has received positive feedback from the field about these enhancements to the annual </w:t>
      </w:r>
      <w:r w:rsidR="00EB5FF6">
        <w:rPr>
          <w:sz w:val="24"/>
          <w:szCs w:val="24"/>
        </w:rPr>
        <w:t>P&amp;P</w:t>
      </w:r>
      <w:r w:rsidRPr="00C917BB">
        <w:rPr>
          <w:sz w:val="24"/>
          <w:szCs w:val="24"/>
        </w:rPr>
        <w:t xml:space="preserve"> statistical product. For instance, the Director of Field Operations at the Georgia Board of Pardons and Paroles has contacted BJS directly after the release of both the 2008 and 2009 reports with positive feedback. In addition to the enhancements related to the state-specific tables and notes, the Director indicated that he</w:t>
      </w:r>
      <w:r>
        <w:rPr>
          <w:sz w:val="24"/>
          <w:szCs w:val="24"/>
        </w:rPr>
        <w:t xml:space="preserve"> ha</w:t>
      </w:r>
      <w:r w:rsidRPr="00C917BB">
        <w:rPr>
          <w:sz w:val="24"/>
          <w:szCs w:val="24"/>
        </w:rPr>
        <w:t>s been “impressed” with the way in which BJS has highlighted the most important findings and described the different factors related to population changes. His most recent comments</w:t>
      </w:r>
      <w:r>
        <w:rPr>
          <w:sz w:val="24"/>
          <w:szCs w:val="24"/>
        </w:rPr>
        <w:t xml:space="preserve"> </w:t>
      </w:r>
      <w:r w:rsidRPr="00C917BB">
        <w:rPr>
          <w:sz w:val="24"/>
          <w:szCs w:val="24"/>
        </w:rPr>
        <w:t>a</w:t>
      </w:r>
      <w:r>
        <w:rPr>
          <w:sz w:val="24"/>
          <w:szCs w:val="24"/>
        </w:rPr>
        <w:t>bout the 2009 report included the following statement: “T</w:t>
      </w:r>
      <w:r w:rsidRPr="00C917BB">
        <w:rPr>
          <w:sz w:val="24"/>
          <w:szCs w:val="24"/>
        </w:rPr>
        <w:t>he report is of greater utility to our profession because of the modifications that you have made in recent years and your solicitation of feedback from practitioners.”</w:t>
      </w:r>
    </w:p>
    <w:p w:rsidR="00440F9C" w:rsidRPr="006F77E6" w:rsidRDefault="00440F9C" w:rsidP="00440F9C">
      <w:pPr>
        <w:numPr>
          <w:ilvl w:val="12"/>
          <w:numId w:val="0"/>
        </w:numPr>
        <w:shd w:val="solid" w:color="FFFFFF" w:fill="FFFFFF"/>
        <w:tabs>
          <w:tab w:val="left" w:pos="360"/>
          <w:tab w:val="left" w:pos="840"/>
          <w:tab w:val="left" w:pos="1440"/>
        </w:tabs>
        <w:ind w:left="810"/>
        <w:rPr>
          <w:i/>
          <w:sz w:val="24"/>
          <w:szCs w:val="24"/>
        </w:rPr>
      </w:pPr>
    </w:p>
    <w:p w:rsidR="00440F9C" w:rsidRPr="006F77E6" w:rsidRDefault="00440F9C" w:rsidP="009C0FAA">
      <w:pPr>
        <w:numPr>
          <w:ilvl w:val="12"/>
          <w:numId w:val="0"/>
        </w:numPr>
        <w:shd w:val="solid" w:color="FFFFFF" w:fill="FFFFFF"/>
        <w:tabs>
          <w:tab w:val="left" w:pos="360"/>
          <w:tab w:val="left" w:pos="840"/>
          <w:tab w:val="left" w:pos="1440"/>
        </w:tabs>
        <w:ind w:left="1080"/>
        <w:rPr>
          <w:i/>
          <w:sz w:val="24"/>
          <w:szCs w:val="24"/>
        </w:rPr>
      </w:pPr>
      <w:r>
        <w:rPr>
          <w:i/>
          <w:sz w:val="24"/>
          <w:szCs w:val="24"/>
        </w:rPr>
        <w:t xml:space="preserve">The Future of BJS’ Community Corrections Collections </w:t>
      </w:r>
    </w:p>
    <w:p w:rsidR="00440F9C" w:rsidRDefault="00440F9C" w:rsidP="009C0FAA">
      <w:pPr>
        <w:numPr>
          <w:ilvl w:val="12"/>
          <w:numId w:val="0"/>
        </w:numPr>
        <w:shd w:val="solid" w:color="FFFFFF" w:fill="FFFFFF"/>
        <w:tabs>
          <w:tab w:val="left" w:pos="360"/>
          <w:tab w:val="left" w:pos="840"/>
          <w:tab w:val="left" w:pos="1440"/>
        </w:tabs>
        <w:ind w:left="1080"/>
        <w:rPr>
          <w:sz w:val="24"/>
          <w:szCs w:val="24"/>
        </w:rPr>
      </w:pPr>
    </w:p>
    <w:p w:rsidR="00440F9C" w:rsidRDefault="00440F9C" w:rsidP="009C0FAA">
      <w:pPr>
        <w:numPr>
          <w:ilvl w:val="12"/>
          <w:numId w:val="0"/>
        </w:numPr>
        <w:shd w:val="solid" w:color="FFFFFF" w:fill="FFFFFF"/>
        <w:tabs>
          <w:tab w:val="left" w:pos="360"/>
          <w:tab w:val="left" w:pos="840"/>
          <w:tab w:val="left" w:pos="1440"/>
        </w:tabs>
        <w:ind w:left="1080"/>
        <w:rPr>
          <w:sz w:val="24"/>
          <w:szCs w:val="24"/>
        </w:rPr>
      </w:pPr>
      <w:r w:rsidRPr="00836EB6">
        <w:rPr>
          <w:sz w:val="24"/>
          <w:szCs w:val="24"/>
        </w:rPr>
        <w:t xml:space="preserve">The need for clear, concise, and standardized definitions </w:t>
      </w:r>
      <w:r>
        <w:rPr>
          <w:sz w:val="24"/>
          <w:szCs w:val="24"/>
        </w:rPr>
        <w:t xml:space="preserve">to improvement measurement of the P&amp;P survey constructs </w:t>
      </w:r>
      <w:r w:rsidRPr="00836EB6">
        <w:rPr>
          <w:sz w:val="24"/>
          <w:szCs w:val="24"/>
        </w:rPr>
        <w:t xml:space="preserve">has been repeatedly reinforced by community corrections stakeholders because of the field’s use of the data to make various comparisons at both the national and state levels. The field acknowledges that states vary widely in the way in which they conduct supervision because of the differences related to supervision policies and practices across states, the ways in which they measure constructs, and the ways in which they track information. These differences necessitate uniform definitions to ensure comparability across states, and BJS has always strived to make the data as comparable and consistent as possible. BJS has continued to work with stakeholders to identify problematic definitions and has made efforts to refine definitions to improve comprehension or to address changes in the nature of probation and parole supervision, and thereby enhance data quality. For example, historically the </w:t>
      </w:r>
      <w:r>
        <w:rPr>
          <w:sz w:val="24"/>
          <w:szCs w:val="24"/>
        </w:rPr>
        <w:t xml:space="preserve">P&amp;P surveys </w:t>
      </w:r>
      <w:r w:rsidRPr="00836EB6">
        <w:rPr>
          <w:sz w:val="24"/>
          <w:szCs w:val="24"/>
        </w:rPr>
        <w:t xml:space="preserve">have measured the number </w:t>
      </w:r>
      <w:r w:rsidRPr="00836EB6">
        <w:rPr>
          <w:sz w:val="24"/>
          <w:szCs w:val="24"/>
        </w:rPr>
        <w:lastRenderedPageBreak/>
        <w:t xml:space="preserve">of probationers and parolees supervised actively, which means they regularly report to a probation or parole authority through any one of multiple reporting modes (i.e., mail, telephone, and in-person visits). </w:t>
      </w:r>
      <w:r w:rsidRPr="00824736">
        <w:rPr>
          <w:sz w:val="24"/>
          <w:szCs w:val="24"/>
        </w:rPr>
        <w:t xml:space="preserve">Recently, stakeholders have expressed the need to include electronic reporting, such as reporting through kiosk systems, as part of the definition of “active” supervision. </w:t>
      </w:r>
      <w:r w:rsidR="00BA33DC" w:rsidRPr="00824736">
        <w:rPr>
          <w:sz w:val="24"/>
          <w:szCs w:val="24"/>
        </w:rPr>
        <w:t>(</w:t>
      </w:r>
      <w:r w:rsidRPr="00824736">
        <w:rPr>
          <w:sz w:val="24"/>
          <w:szCs w:val="24"/>
        </w:rPr>
        <w:t>This change is reflected in the current drafts of the P&amp;P questionnaires for approval</w:t>
      </w:r>
      <w:r w:rsidR="00BA33DC" w:rsidRPr="00824736">
        <w:rPr>
          <w:sz w:val="24"/>
          <w:szCs w:val="24"/>
        </w:rPr>
        <w:t xml:space="preserve"> and addressed again in section B, item 4, “Testing of Procedures</w:t>
      </w:r>
      <w:r w:rsidRPr="00824736">
        <w:rPr>
          <w:sz w:val="24"/>
          <w:szCs w:val="24"/>
        </w:rPr>
        <w:t>.</w:t>
      </w:r>
      <w:r w:rsidR="00BA33DC" w:rsidRPr="00824736">
        <w:rPr>
          <w:sz w:val="24"/>
          <w:szCs w:val="24"/>
        </w:rPr>
        <w:t>)</w:t>
      </w:r>
      <w:r w:rsidRPr="00824736">
        <w:rPr>
          <w:sz w:val="24"/>
          <w:szCs w:val="24"/>
        </w:rPr>
        <w:t xml:space="preserve"> More probation and parole agencies have adopted this method of supervision to supervise</w:t>
      </w:r>
      <w:r w:rsidRPr="00836EB6">
        <w:rPr>
          <w:sz w:val="24"/>
          <w:szCs w:val="24"/>
        </w:rPr>
        <w:t xml:space="preserve"> low-risk offenders because it not only can replace in-person visits and is convenient to both offenders and officers, but also allows agencies to shift resources to moderate- and high-risk probationers and parolees who need more intensive interventions and monitoring. </w:t>
      </w:r>
    </w:p>
    <w:p w:rsidR="00440F9C" w:rsidRPr="00882AC1" w:rsidRDefault="00440F9C" w:rsidP="00440F9C">
      <w:pPr>
        <w:numPr>
          <w:ilvl w:val="12"/>
          <w:numId w:val="0"/>
        </w:numPr>
        <w:shd w:val="solid" w:color="FFFFFF" w:fill="FFFFFF"/>
        <w:tabs>
          <w:tab w:val="left" w:pos="360"/>
          <w:tab w:val="left" w:pos="840"/>
          <w:tab w:val="left" w:pos="1440"/>
        </w:tabs>
        <w:rPr>
          <w:sz w:val="24"/>
          <w:szCs w:val="24"/>
        </w:rPr>
      </w:pPr>
    </w:p>
    <w:p w:rsidR="00440F9C" w:rsidRPr="00F73CF6" w:rsidRDefault="00440F9C" w:rsidP="009C0FAA">
      <w:pPr>
        <w:numPr>
          <w:ilvl w:val="12"/>
          <w:numId w:val="0"/>
        </w:numPr>
        <w:shd w:val="solid" w:color="FFFFFF" w:fill="FFFFFF"/>
        <w:tabs>
          <w:tab w:val="left" w:pos="360"/>
          <w:tab w:val="left" w:pos="840"/>
          <w:tab w:val="left" w:pos="1440"/>
        </w:tabs>
        <w:ind w:left="1080"/>
        <w:rPr>
          <w:sz w:val="24"/>
          <w:szCs w:val="24"/>
        </w:rPr>
      </w:pPr>
      <w:r w:rsidRPr="00F73CF6">
        <w:rPr>
          <w:sz w:val="24"/>
          <w:szCs w:val="24"/>
        </w:rPr>
        <w:t xml:space="preserve">Discussions with the community corrections field have also provided BJS with opportunities to obtain feedback and input about substantive topics of importance to the field but ones in which data are lacking. For example, APPA, and other associations such as the National Association of Probation Executives (NAPE), have identified hazardous duty statistics as a key priority issue for them. APPA has a standing committee on health and safety of community corrections officers, and for several years BJS has participated in committee meetings to discuss the need for routine hazardous duty data ─ for example, officers killed or assaulted ─ specifically incident-level data, that can be used to improve officer safety through training or other means, such as protective equipment. Because BJS’ current </w:t>
      </w:r>
      <w:r>
        <w:rPr>
          <w:sz w:val="24"/>
          <w:szCs w:val="24"/>
        </w:rPr>
        <w:t>P&amp;P</w:t>
      </w:r>
      <w:r w:rsidRPr="00F73CF6">
        <w:rPr>
          <w:sz w:val="24"/>
          <w:szCs w:val="24"/>
        </w:rPr>
        <w:t xml:space="preserve"> surveys do not have the capacity to collect incident-level data, but rather aggregate data, and because the unit of analysis in the annual </w:t>
      </w:r>
      <w:r>
        <w:rPr>
          <w:sz w:val="24"/>
          <w:szCs w:val="24"/>
        </w:rPr>
        <w:t>P&amp;P</w:t>
      </w:r>
      <w:r w:rsidRPr="00F73CF6">
        <w:rPr>
          <w:sz w:val="24"/>
          <w:szCs w:val="24"/>
        </w:rPr>
        <w:t xml:space="preserve"> collections is the offender and not the officer, BJS has determined that these surveys are not the appropriate vehicle to collect the data. However, BJS currently has plans to explore the feasibility of collecting these data through a project that is scheduled to begin in October 2011. The scope of the project involves</w:t>
      </w:r>
      <w:r>
        <w:rPr>
          <w:sz w:val="24"/>
          <w:szCs w:val="24"/>
        </w:rPr>
        <w:t xml:space="preserve"> </w:t>
      </w:r>
      <w:r w:rsidRPr="00F73CF6">
        <w:rPr>
          <w:sz w:val="24"/>
          <w:szCs w:val="24"/>
        </w:rPr>
        <w:t>designing and testing an incident-based reporting system to collect data on the number and characteristics of assaults and homicides against probation and parole officers</w:t>
      </w:r>
      <w:r>
        <w:rPr>
          <w:sz w:val="24"/>
          <w:szCs w:val="24"/>
        </w:rPr>
        <w:t xml:space="preserve">, </w:t>
      </w:r>
      <w:r w:rsidRPr="00F73CF6">
        <w:rPr>
          <w:sz w:val="24"/>
          <w:szCs w:val="24"/>
        </w:rPr>
        <w:t>and determining the feasibility of a national implementation. After the design of the reporting system has been completed, BJS will return to OMB for approval in order to conduct a pilot study to test the</w:t>
      </w:r>
      <w:r>
        <w:rPr>
          <w:sz w:val="24"/>
          <w:szCs w:val="24"/>
        </w:rPr>
        <w:t xml:space="preserve"> new</w:t>
      </w:r>
      <w:r w:rsidRPr="00F73CF6">
        <w:rPr>
          <w:sz w:val="24"/>
          <w:szCs w:val="24"/>
        </w:rPr>
        <w:t xml:space="preserve"> data collection vehicle. </w:t>
      </w:r>
      <w:r w:rsidRPr="00F73CF6">
        <w:t xml:space="preserve"> </w:t>
      </w:r>
    </w:p>
    <w:p w:rsidR="00440F9C" w:rsidRDefault="00440F9C" w:rsidP="00440F9C">
      <w:pPr>
        <w:numPr>
          <w:ilvl w:val="12"/>
          <w:numId w:val="0"/>
        </w:numPr>
        <w:shd w:val="solid" w:color="FFFFFF" w:fill="FFFFFF"/>
        <w:tabs>
          <w:tab w:val="left" w:pos="360"/>
          <w:tab w:val="left" w:pos="840"/>
          <w:tab w:val="left" w:pos="1440"/>
        </w:tabs>
        <w:rPr>
          <w:sz w:val="24"/>
          <w:szCs w:val="24"/>
          <w:highlight w:val="yellow"/>
        </w:rPr>
      </w:pPr>
    </w:p>
    <w:p w:rsidR="00440F9C" w:rsidRDefault="00440F9C" w:rsidP="009C0FAA">
      <w:pPr>
        <w:numPr>
          <w:ilvl w:val="12"/>
          <w:numId w:val="0"/>
        </w:numPr>
        <w:shd w:val="solid" w:color="FFFFFF" w:fill="FFFFFF"/>
        <w:tabs>
          <w:tab w:val="left" w:pos="360"/>
          <w:tab w:val="left" w:pos="840"/>
          <w:tab w:val="left" w:pos="1440"/>
        </w:tabs>
        <w:ind w:left="1080"/>
        <w:rPr>
          <w:sz w:val="24"/>
          <w:szCs w:val="24"/>
        </w:rPr>
      </w:pPr>
      <w:r w:rsidRPr="00E245D9">
        <w:rPr>
          <w:sz w:val="24"/>
          <w:szCs w:val="24"/>
        </w:rPr>
        <w:t xml:space="preserve">Other issues and substantive themes have also emerged through discussions with community corrections stakeholders. For example, APPA and community corrections researchers have expressed the need for a complete </w:t>
      </w:r>
      <w:r w:rsidR="009E77BC">
        <w:rPr>
          <w:sz w:val="24"/>
          <w:szCs w:val="24"/>
        </w:rPr>
        <w:t>frame</w:t>
      </w:r>
      <w:r w:rsidRPr="00E245D9">
        <w:rPr>
          <w:sz w:val="24"/>
          <w:szCs w:val="24"/>
        </w:rPr>
        <w:t xml:space="preserve"> of all public and private probation supervising agencies and offices in the United States.</w:t>
      </w:r>
      <w:r w:rsidRPr="00E245D9">
        <w:rPr>
          <w:rStyle w:val="FootnoteReference"/>
          <w:sz w:val="24"/>
          <w:szCs w:val="24"/>
        </w:rPr>
        <w:footnoteReference w:id="6"/>
      </w:r>
      <w:r w:rsidRPr="00E245D9">
        <w:rPr>
          <w:sz w:val="24"/>
          <w:szCs w:val="24"/>
        </w:rPr>
        <w:t xml:space="preserve"> While BJS would rely on this work to systematically assess</w:t>
      </w:r>
      <w:r>
        <w:rPr>
          <w:sz w:val="24"/>
          <w:szCs w:val="24"/>
        </w:rPr>
        <w:t>,</w:t>
      </w:r>
      <w:r w:rsidRPr="00E245D9">
        <w:rPr>
          <w:sz w:val="24"/>
          <w:szCs w:val="24"/>
        </w:rPr>
        <w:t xml:space="preserve"> and </w:t>
      </w:r>
      <w:r>
        <w:rPr>
          <w:sz w:val="24"/>
          <w:szCs w:val="24"/>
        </w:rPr>
        <w:t xml:space="preserve">potentially </w:t>
      </w:r>
      <w:r w:rsidRPr="00E245D9">
        <w:rPr>
          <w:sz w:val="24"/>
          <w:szCs w:val="24"/>
        </w:rPr>
        <w:t>improve</w:t>
      </w:r>
      <w:r>
        <w:rPr>
          <w:sz w:val="24"/>
          <w:szCs w:val="24"/>
        </w:rPr>
        <w:t>,</w:t>
      </w:r>
      <w:r w:rsidRPr="00E245D9">
        <w:rPr>
          <w:sz w:val="24"/>
          <w:szCs w:val="24"/>
        </w:rPr>
        <w:t xml:space="preserve"> the coverage of </w:t>
      </w:r>
      <w:r w:rsidR="001515AD">
        <w:rPr>
          <w:sz w:val="24"/>
          <w:szCs w:val="24"/>
        </w:rPr>
        <w:t>population universe</w:t>
      </w:r>
      <w:r w:rsidRPr="00E245D9">
        <w:rPr>
          <w:sz w:val="24"/>
          <w:szCs w:val="24"/>
        </w:rPr>
        <w:t xml:space="preserve"> </w:t>
      </w:r>
      <w:r>
        <w:rPr>
          <w:sz w:val="24"/>
          <w:szCs w:val="24"/>
        </w:rPr>
        <w:t xml:space="preserve">for the </w:t>
      </w:r>
      <w:r w:rsidRPr="00E245D9">
        <w:rPr>
          <w:sz w:val="24"/>
          <w:szCs w:val="24"/>
        </w:rPr>
        <w:lastRenderedPageBreak/>
        <w:t xml:space="preserve">Annual Probation Survey, the field has expressed the need for the frame to conduct future research, such as </w:t>
      </w:r>
      <w:r>
        <w:rPr>
          <w:sz w:val="24"/>
          <w:szCs w:val="24"/>
        </w:rPr>
        <w:t xml:space="preserve">national </w:t>
      </w:r>
      <w:r w:rsidRPr="00E245D9">
        <w:rPr>
          <w:sz w:val="24"/>
          <w:szCs w:val="24"/>
        </w:rPr>
        <w:t>surveys of probationers or probation officers.</w:t>
      </w:r>
      <w:r w:rsidRPr="00E245D9">
        <w:rPr>
          <w:rStyle w:val="FootnoteReference"/>
          <w:sz w:val="24"/>
          <w:szCs w:val="24"/>
        </w:rPr>
        <w:footnoteReference w:id="7"/>
      </w:r>
      <w:r w:rsidRPr="00E245D9">
        <w:rPr>
          <w:sz w:val="24"/>
          <w:szCs w:val="24"/>
        </w:rPr>
        <w:t xml:space="preserve"> These same stakeholders have identified an information gap related to the structure, organization</w:t>
      </w:r>
      <w:r>
        <w:rPr>
          <w:sz w:val="24"/>
          <w:szCs w:val="24"/>
        </w:rPr>
        <w:t>,</w:t>
      </w:r>
      <w:r w:rsidRPr="00E245D9">
        <w:rPr>
          <w:sz w:val="24"/>
          <w:szCs w:val="24"/>
        </w:rPr>
        <w:t xml:space="preserve"> and functions of probation agencies, as well as information about staffing and even more importantly, officers’ caseloads and workload given the increase in the probation population over time.</w:t>
      </w:r>
      <w:r w:rsidRPr="00E245D9">
        <w:rPr>
          <w:rStyle w:val="FootnoteReference"/>
          <w:sz w:val="24"/>
          <w:szCs w:val="24"/>
        </w:rPr>
        <w:footnoteReference w:id="8"/>
      </w:r>
      <w:r w:rsidRPr="00E245D9">
        <w:rPr>
          <w:sz w:val="24"/>
          <w:szCs w:val="24"/>
        </w:rPr>
        <w:t xml:space="preserve"> To fulfill these needs of the field, BJS is currently working on </w:t>
      </w:r>
      <w:r>
        <w:rPr>
          <w:sz w:val="24"/>
          <w:szCs w:val="24"/>
        </w:rPr>
        <w:t xml:space="preserve">a </w:t>
      </w:r>
      <w:r w:rsidRPr="00E245D9">
        <w:rPr>
          <w:sz w:val="24"/>
          <w:szCs w:val="24"/>
        </w:rPr>
        <w:t xml:space="preserve">project with Westat, Inc. through a cooperative agreement to develop a comprehensive roster of probation supervising agencies and offices and to design a </w:t>
      </w:r>
      <w:r w:rsidR="003E62B7">
        <w:rPr>
          <w:sz w:val="24"/>
          <w:szCs w:val="24"/>
        </w:rPr>
        <w:t>questionnaire</w:t>
      </w:r>
      <w:r w:rsidRPr="00E245D9">
        <w:rPr>
          <w:sz w:val="24"/>
          <w:szCs w:val="24"/>
        </w:rPr>
        <w:t xml:space="preserve"> to measure key constructs that </w:t>
      </w:r>
      <w:r>
        <w:rPr>
          <w:sz w:val="24"/>
          <w:szCs w:val="24"/>
        </w:rPr>
        <w:t xml:space="preserve">will </w:t>
      </w:r>
      <w:r w:rsidRPr="00E245D9">
        <w:rPr>
          <w:sz w:val="24"/>
          <w:szCs w:val="24"/>
        </w:rPr>
        <w:t>allow BJS to provide both national and state-specific estimates of the organization, characteristics, and operations of adult probation supervising agencies. BJS and</w:t>
      </w:r>
      <w:r>
        <w:rPr>
          <w:sz w:val="24"/>
          <w:szCs w:val="24"/>
        </w:rPr>
        <w:t xml:space="preserve"> Westat, Inc. are currently working on designing the questionnaire and developing the frame through available sources, such the Annual Probation Survey agencies, </w:t>
      </w:r>
      <w:r w:rsidRPr="000426A4">
        <w:rPr>
          <w:sz w:val="24"/>
          <w:szCs w:val="24"/>
        </w:rPr>
        <w:t>commercial databases or directories; membership lists of professional associations;</w:t>
      </w:r>
      <w:r>
        <w:rPr>
          <w:sz w:val="24"/>
          <w:szCs w:val="24"/>
        </w:rPr>
        <w:t xml:space="preserve"> </w:t>
      </w:r>
      <w:r w:rsidRPr="000426A4">
        <w:rPr>
          <w:sz w:val="24"/>
          <w:szCs w:val="24"/>
        </w:rPr>
        <w:t>state and local government publications, websites, and other sources; U.S. Census Bureau’s</w:t>
      </w:r>
      <w:r>
        <w:rPr>
          <w:sz w:val="24"/>
          <w:szCs w:val="24"/>
        </w:rPr>
        <w:t xml:space="preserve"> </w:t>
      </w:r>
      <w:r w:rsidRPr="000426A4">
        <w:rPr>
          <w:sz w:val="24"/>
          <w:szCs w:val="24"/>
        </w:rPr>
        <w:t>Government Integrated</w:t>
      </w:r>
      <w:r>
        <w:rPr>
          <w:sz w:val="24"/>
          <w:szCs w:val="24"/>
        </w:rPr>
        <w:t xml:space="preserve">; and other sources. Once the questionnaire is </w:t>
      </w:r>
      <w:r w:rsidRPr="00F73CF6">
        <w:rPr>
          <w:sz w:val="24"/>
          <w:szCs w:val="24"/>
        </w:rPr>
        <w:t xml:space="preserve">completed, BJS will return to OMB for approval </w:t>
      </w:r>
      <w:r>
        <w:rPr>
          <w:sz w:val="24"/>
          <w:szCs w:val="24"/>
        </w:rPr>
        <w:t xml:space="preserve">for the national implementation of the </w:t>
      </w:r>
      <w:r w:rsidR="0084025D">
        <w:rPr>
          <w:sz w:val="24"/>
          <w:szCs w:val="24"/>
        </w:rPr>
        <w:t xml:space="preserve">2012 </w:t>
      </w:r>
      <w:r>
        <w:rPr>
          <w:sz w:val="24"/>
          <w:szCs w:val="24"/>
        </w:rPr>
        <w:t>Census of Adult Probation Supervising Agencies (CAPSA).</w:t>
      </w:r>
    </w:p>
    <w:p w:rsidR="00882AC1" w:rsidRDefault="00882AC1" w:rsidP="00882AC1">
      <w:pPr>
        <w:numPr>
          <w:ilvl w:val="12"/>
          <w:numId w:val="0"/>
        </w:numPr>
        <w:shd w:val="solid" w:color="FFFFFF" w:fill="FFFFFF"/>
        <w:tabs>
          <w:tab w:val="left" w:pos="360"/>
          <w:tab w:val="left" w:pos="840"/>
          <w:tab w:val="left" w:pos="1440"/>
        </w:tabs>
        <w:rPr>
          <w:sz w:val="24"/>
          <w:szCs w:val="24"/>
        </w:rPr>
      </w:pPr>
    </w:p>
    <w:p w:rsidR="002D4812" w:rsidRPr="00877FCA" w:rsidRDefault="002D4812" w:rsidP="002D4812">
      <w:pPr>
        <w:spacing w:line="2" w:lineRule="exact"/>
        <w:rPr>
          <w:i/>
          <w:sz w:val="24"/>
          <w:szCs w:val="24"/>
        </w:rPr>
      </w:pPr>
    </w:p>
    <w:p w:rsidR="002D4812" w:rsidRDefault="00073410" w:rsidP="00EC28C1">
      <w:pPr>
        <w:pStyle w:val="Level1"/>
        <w:numPr>
          <w:ilvl w:val="0"/>
          <w:numId w:val="6"/>
        </w:numPr>
        <w:shd w:val="solid" w:color="FFFFFF" w:fill="FFFFFF"/>
        <w:tabs>
          <w:tab w:val="left" w:pos="360"/>
          <w:tab w:val="left" w:pos="1440"/>
        </w:tabs>
        <w:rPr>
          <w:u w:val="single"/>
        </w:rPr>
      </w:pPr>
      <w:r w:rsidRPr="00F966B1">
        <w:rPr>
          <w:u w:val="single"/>
        </w:rPr>
        <w:t>U</w:t>
      </w:r>
      <w:r w:rsidR="002D4812" w:rsidRPr="00093202">
        <w:rPr>
          <w:u w:val="single"/>
        </w:rPr>
        <w:t>se of Information Technology</w:t>
      </w:r>
    </w:p>
    <w:p w:rsidR="002E4C8D" w:rsidRDefault="002E4C8D" w:rsidP="002E4C8D">
      <w:pPr>
        <w:pStyle w:val="Level1"/>
        <w:shd w:val="solid" w:color="FFFFFF" w:fill="FFFFFF"/>
        <w:tabs>
          <w:tab w:val="left" w:pos="360"/>
          <w:tab w:val="left" w:pos="1440"/>
        </w:tabs>
        <w:ind w:left="840"/>
        <w:rPr>
          <w:u w:val="single"/>
        </w:rPr>
      </w:pPr>
    </w:p>
    <w:p w:rsidR="00453050" w:rsidRPr="009C0FAA" w:rsidRDefault="00453050" w:rsidP="00453050">
      <w:pPr>
        <w:pStyle w:val="Level1"/>
        <w:shd w:val="solid" w:color="FFFFFF" w:fill="FFFFFF"/>
        <w:tabs>
          <w:tab w:val="left" w:pos="360"/>
          <w:tab w:val="left" w:pos="840"/>
          <w:tab w:val="left" w:pos="1440"/>
        </w:tabs>
        <w:ind w:left="840"/>
      </w:pPr>
      <w:r>
        <w:rPr>
          <w:color w:val="000000"/>
        </w:rPr>
        <w:t>Historically, t</w:t>
      </w:r>
      <w:r w:rsidRPr="00693DD7">
        <w:rPr>
          <w:color w:val="000000"/>
        </w:rPr>
        <w:t>he A</w:t>
      </w:r>
      <w:r w:rsidRPr="00000AE8">
        <w:rPr>
          <w:color w:val="000000"/>
        </w:rPr>
        <w:t>nnual P</w:t>
      </w:r>
      <w:r w:rsidR="002C692C">
        <w:rPr>
          <w:color w:val="000000"/>
        </w:rPr>
        <w:t xml:space="preserve">arole Survey has been primarily </w:t>
      </w:r>
      <w:r w:rsidRPr="00000AE8">
        <w:rPr>
          <w:color w:val="000000"/>
        </w:rPr>
        <w:t xml:space="preserve">a mail questionnaire </w:t>
      </w:r>
      <w:r>
        <w:rPr>
          <w:color w:val="000000"/>
        </w:rPr>
        <w:t xml:space="preserve">but </w:t>
      </w:r>
      <w:r w:rsidRPr="00000AE8">
        <w:rPr>
          <w:color w:val="000000"/>
        </w:rPr>
        <w:t>an online form reporting option</w:t>
      </w:r>
      <w:r>
        <w:rPr>
          <w:color w:val="000000"/>
        </w:rPr>
        <w:t xml:space="preserve"> was provided to respondents beginning with </w:t>
      </w:r>
      <w:r w:rsidRPr="00CD0B00">
        <w:rPr>
          <w:color w:val="000000"/>
        </w:rPr>
        <w:t>the 2006 collection.</w:t>
      </w:r>
      <w:r w:rsidRPr="00CD0B00">
        <w:rPr>
          <w:color w:val="FF0000"/>
        </w:rPr>
        <w:t xml:space="preserve"> </w:t>
      </w:r>
      <w:r w:rsidRPr="00F44413">
        <w:t>Currently, the</w:t>
      </w:r>
      <w:r w:rsidRPr="009C0FAA">
        <w:t xml:space="preserve"> main mode of data collection for the Annual Parole Survey is </w:t>
      </w:r>
      <w:r w:rsidR="00EF5172">
        <w:t>the</w:t>
      </w:r>
      <w:r w:rsidRPr="009C0FAA">
        <w:t xml:space="preserve"> web instrument. As of May 19, 2011, with 78% of parole respondents having submitted their responses for the 2010 reference year, 81% (35 of 43 respondents) had provided their data via the web</w:t>
      </w:r>
      <w:r>
        <w:t>, with the remainder of respondents choosing to either provide the data by mail</w:t>
      </w:r>
      <w:r w:rsidR="00E569FA">
        <w:t xml:space="preserve"> or</w:t>
      </w:r>
      <w:r>
        <w:t xml:space="preserve"> fax or </w:t>
      </w:r>
      <w:r w:rsidR="00E569FA">
        <w:t xml:space="preserve">through follow-up interviews conducted by way of telephone or </w:t>
      </w:r>
      <w:r w:rsidR="00E569FA" w:rsidRPr="00E22A42">
        <w:t>email</w:t>
      </w:r>
      <w:r w:rsidR="009100E7" w:rsidRPr="00E22A42">
        <w:t xml:space="preserve"> </w:t>
      </w:r>
      <w:r w:rsidR="00663F30" w:rsidRPr="00E22A42">
        <w:t>(see Attachment 5</w:t>
      </w:r>
      <w:r w:rsidR="009100E7" w:rsidRPr="00E22A42">
        <w:t>)</w:t>
      </w:r>
      <w:r w:rsidRPr="00E22A42">
        <w:t>.</w:t>
      </w:r>
      <w:r>
        <w:t xml:space="preserve"> </w:t>
      </w:r>
      <w:r w:rsidRPr="009C0FAA">
        <w:t xml:space="preserve">Use of the web by parole respondents has grown steadily from 56% in 2007 (30 of 54 respondents), to 64% in 2008 (35/55), to 69% in 2009 (38/55), the last year for which data collection is complete. The relatively rapid adoption of the web among parole agency respondents since its introduction in 2006 (for which only anecdotal information is available) is a reflection of the fact that almost all parole respondents are central reporters (i.e., agencies that report data for the entire state or multiple jurisdictions) and these central reporting offices are </w:t>
      </w:r>
      <w:r w:rsidRPr="009C0FAA">
        <w:lastRenderedPageBreak/>
        <w:t>typically more technologically advanced, and more accustomed to working online and with submitting data electronically.</w:t>
      </w:r>
    </w:p>
    <w:p w:rsidR="00453050" w:rsidRDefault="00453050" w:rsidP="00453050">
      <w:pPr>
        <w:pStyle w:val="Level1"/>
        <w:shd w:val="solid" w:color="FFFFFF" w:fill="FFFFFF"/>
        <w:tabs>
          <w:tab w:val="left" w:pos="360"/>
          <w:tab w:val="left" w:pos="840"/>
          <w:tab w:val="left" w:pos="1440"/>
        </w:tabs>
        <w:ind w:left="840"/>
        <w:rPr>
          <w:color w:val="000000"/>
        </w:rPr>
      </w:pPr>
    </w:p>
    <w:p w:rsidR="001A6D1F" w:rsidRDefault="001A6D1F" w:rsidP="001A6D1F">
      <w:pPr>
        <w:pStyle w:val="Level1"/>
        <w:shd w:val="solid" w:color="FFFFFF" w:fill="FFFFFF"/>
        <w:tabs>
          <w:tab w:val="left" w:pos="360"/>
          <w:tab w:val="left" w:pos="840"/>
          <w:tab w:val="left" w:pos="1440"/>
        </w:tabs>
        <w:ind w:left="840"/>
        <w:rPr>
          <w:color w:val="000000"/>
        </w:rPr>
      </w:pPr>
      <w:r w:rsidRPr="009C0FAA">
        <w:t xml:space="preserve">The questions on the web option mimic the look of the presentation of the </w:t>
      </w:r>
      <w:r w:rsidRPr="00000AE8">
        <w:rPr>
          <w:color w:val="000000"/>
        </w:rPr>
        <w:t xml:space="preserve">questions on the paper version, and the web option includes the OMB number, general information/contact information, instructions, and </w:t>
      </w:r>
      <w:r w:rsidRPr="00E22A42">
        <w:rPr>
          <w:color w:val="000000"/>
        </w:rPr>
        <w:t xml:space="preserve">burden statement </w:t>
      </w:r>
      <w:r w:rsidR="001557AA" w:rsidRPr="00E22A42">
        <w:rPr>
          <w:color w:val="000000"/>
        </w:rPr>
        <w:t>(see A</w:t>
      </w:r>
      <w:r w:rsidRPr="00E22A42">
        <w:rPr>
          <w:color w:val="000000"/>
        </w:rPr>
        <w:t xml:space="preserve">ttachment </w:t>
      </w:r>
      <w:r w:rsidR="00663F30" w:rsidRPr="00E22A42">
        <w:rPr>
          <w:color w:val="000000"/>
        </w:rPr>
        <w:t>6</w:t>
      </w:r>
      <w:r w:rsidRPr="00E22A42">
        <w:rPr>
          <w:color w:val="000000"/>
        </w:rPr>
        <w:t>).</w:t>
      </w:r>
      <w:r w:rsidR="00453050">
        <w:rPr>
          <w:color w:val="000000"/>
        </w:rPr>
        <w:t xml:space="preserve"> </w:t>
      </w:r>
    </w:p>
    <w:p w:rsidR="001A6D1F" w:rsidRPr="009C0FAA" w:rsidRDefault="00A669B3" w:rsidP="00367612">
      <w:pPr>
        <w:pStyle w:val="Level1"/>
        <w:shd w:val="solid" w:color="FFFFFF" w:fill="FFFFFF"/>
        <w:tabs>
          <w:tab w:val="left" w:pos="360"/>
          <w:tab w:val="left" w:pos="840"/>
          <w:tab w:val="left" w:pos="1440"/>
        </w:tabs>
        <w:spacing w:before="240"/>
        <w:ind w:left="840"/>
      </w:pPr>
      <w:r w:rsidRPr="00E24640">
        <w:rPr>
          <w:color w:val="000000"/>
        </w:rPr>
        <w:t xml:space="preserve">BJS will attempt to </w:t>
      </w:r>
      <w:r w:rsidR="002C692C" w:rsidRPr="00E24640">
        <w:rPr>
          <w:color w:val="000000"/>
        </w:rPr>
        <w:t xml:space="preserve">achieve the goal of obtaining 100% of parole data online within the next data collection cycle </w:t>
      </w:r>
      <w:r w:rsidRPr="00E24640">
        <w:rPr>
          <w:color w:val="000000"/>
        </w:rPr>
        <w:t xml:space="preserve">given the </w:t>
      </w:r>
      <w:r w:rsidR="002C692C" w:rsidRPr="00E24640">
        <w:rPr>
          <w:color w:val="000000"/>
        </w:rPr>
        <w:t xml:space="preserve">advantages of </w:t>
      </w:r>
      <w:r w:rsidRPr="00E24640">
        <w:rPr>
          <w:color w:val="000000"/>
        </w:rPr>
        <w:t>w</w:t>
      </w:r>
      <w:r w:rsidR="002C692C" w:rsidRPr="00E24640">
        <w:rPr>
          <w:color w:val="000000"/>
        </w:rPr>
        <w:t xml:space="preserve">eb </w:t>
      </w:r>
      <w:r w:rsidR="00685BB7" w:rsidRPr="00E24640">
        <w:rPr>
          <w:color w:val="000000"/>
        </w:rPr>
        <w:t xml:space="preserve">surveys </w:t>
      </w:r>
      <w:r w:rsidR="00E45056" w:rsidRPr="00E24640">
        <w:rPr>
          <w:color w:val="000000"/>
        </w:rPr>
        <w:t>compared to other modes</w:t>
      </w:r>
      <w:r w:rsidRPr="00E24640">
        <w:rPr>
          <w:color w:val="000000"/>
        </w:rPr>
        <w:t>, including reduced costs</w:t>
      </w:r>
      <w:r w:rsidR="00953F2F" w:rsidRPr="00E24640">
        <w:rPr>
          <w:color w:val="000000"/>
        </w:rPr>
        <w:t>, in particular</w:t>
      </w:r>
      <w:r w:rsidR="006163BD" w:rsidRPr="00E24640">
        <w:rPr>
          <w:color w:val="000000"/>
        </w:rPr>
        <w:t xml:space="preserve"> related to data entry</w:t>
      </w:r>
      <w:r w:rsidR="00953F2F" w:rsidRPr="00E24640">
        <w:rPr>
          <w:color w:val="000000"/>
        </w:rPr>
        <w:t xml:space="preserve"> </w:t>
      </w:r>
      <w:r w:rsidR="00367612">
        <w:rPr>
          <w:color w:val="000000"/>
        </w:rPr>
        <w:t>(</w:t>
      </w:r>
      <w:r w:rsidR="002C692C" w:rsidRPr="00E24640">
        <w:rPr>
          <w:color w:val="000000"/>
        </w:rPr>
        <w:t>easier to process data</w:t>
      </w:r>
      <w:r w:rsidR="006F39DD" w:rsidRPr="00E24640">
        <w:rPr>
          <w:color w:val="000000"/>
        </w:rPr>
        <w:t>,</w:t>
      </w:r>
      <w:r w:rsidR="002C692C" w:rsidRPr="00E24640">
        <w:rPr>
          <w:color w:val="000000"/>
        </w:rPr>
        <w:t xml:space="preserve"> as responses could be downloaded to a spreadsheet, data analysis package, or a database</w:t>
      </w:r>
      <w:r w:rsidR="00367612">
        <w:rPr>
          <w:color w:val="000000"/>
        </w:rPr>
        <w:t>)</w:t>
      </w:r>
      <w:r w:rsidR="002C692C" w:rsidRPr="00E24640">
        <w:rPr>
          <w:color w:val="000000"/>
        </w:rPr>
        <w:t>; dynamic error checking capability</w:t>
      </w:r>
      <w:r w:rsidR="00E02336" w:rsidRPr="00E24640">
        <w:rPr>
          <w:color w:val="000000"/>
        </w:rPr>
        <w:t xml:space="preserve"> and</w:t>
      </w:r>
      <w:r w:rsidR="002C692C" w:rsidRPr="00E24640">
        <w:rPr>
          <w:color w:val="000000"/>
        </w:rPr>
        <w:t xml:space="preserve"> the </w:t>
      </w:r>
      <w:r w:rsidR="001536D6" w:rsidRPr="00E24640">
        <w:rPr>
          <w:color w:val="000000"/>
        </w:rPr>
        <w:t>ability to incorporate complex skip patterns</w:t>
      </w:r>
      <w:r w:rsidR="00E02336" w:rsidRPr="00E24640">
        <w:rPr>
          <w:color w:val="000000"/>
        </w:rPr>
        <w:t xml:space="preserve">, thereby </w:t>
      </w:r>
      <w:r w:rsidR="001536D6" w:rsidRPr="00E24640">
        <w:rPr>
          <w:color w:val="000000"/>
        </w:rPr>
        <w:t>reduc</w:t>
      </w:r>
      <w:r w:rsidR="00E02336" w:rsidRPr="00E24640">
        <w:rPr>
          <w:color w:val="000000"/>
        </w:rPr>
        <w:t>ing</w:t>
      </w:r>
      <w:r w:rsidR="001536D6" w:rsidRPr="00E24640">
        <w:rPr>
          <w:color w:val="000000"/>
        </w:rPr>
        <w:t xml:space="preserve"> the potential for response error</w:t>
      </w:r>
      <w:r w:rsidR="00E02336" w:rsidRPr="00E24640">
        <w:rPr>
          <w:color w:val="000000"/>
        </w:rPr>
        <w:t>s</w:t>
      </w:r>
      <w:r w:rsidR="002C692C" w:rsidRPr="00E24640">
        <w:rPr>
          <w:color w:val="000000"/>
        </w:rPr>
        <w:t>; the inclusion of pop-up instructions for selected questions; and the use of drop-down boxes.</w:t>
      </w:r>
      <w:r w:rsidR="006F39DD" w:rsidRPr="00E24640">
        <w:rPr>
          <w:rStyle w:val="FootnoteReference"/>
          <w:color w:val="000000"/>
        </w:rPr>
        <w:footnoteReference w:id="9"/>
      </w:r>
      <w:r w:rsidR="003958DA" w:rsidRPr="00E24640">
        <w:rPr>
          <w:color w:val="000000"/>
          <w:vertAlign w:val="superscript"/>
        </w:rPr>
        <w:t>,</w:t>
      </w:r>
      <w:r w:rsidR="003B62D1" w:rsidRPr="00E24640">
        <w:rPr>
          <w:rStyle w:val="FootnoteReference"/>
          <w:color w:val="000000"/>
        </w:rPr>
        <w:footnoteReference w:id="10"/>
      </w:r>
      <w:r w:rsidR="00C12D80" w:rsidRPr="00E24640">
        <w:rPr>
          <w:color w:val="000000"/>
          <w:vertAlign w:val="superscript"/>
        </w:rPr>
        <w:t>,</w:t>
      </w:r>
      <w:r w:rsidR="00C12D80" w:rsidRPr="00E24640">
        <w:rPr>
          <w:rStyle w:val="FootnoteReference"/>
          <w:color w:val="000000"/>
        </w:rPr>
        <w:footnoteReference w:id="11"/>
      </w:r>
      <w:r w:rsidR="002C692C" w:rsidRPr="00E24640">
        <w:rPr>
          <w:color w:val="000000"/>
        </w:rPr>
        <w:t xml:space="preserve"> </w:t>
      </w:r>
      <w:r w:rsidR="00180145" w:rsidRPr="00E24640">
        <w:rPr>
          <w:color w:val="000000"/>
        </w:rPr>
        <w:t>Most of t</w:t>
      </w:r>
      <w:r w:rsidR="002C692C" w:rsidRPr="00E24640">
        <w:rPr>
          <w:color w:val="000000"/>
        </w:rPr>
        <w:t xml:space="preserve">hese </w:t>
      </w:r>
      <w:r w:rsidR="00AD47AD" w:rsidRPr="00E24640">
        <w:rPr>
          <w:color w:val="000000"/>
        </w:rPr>
        <w:t>advantages are not</w:t>
      </w:r>
      <w:r w:rsidR="002C692C" w:rsidRPr="00E24640">
        <w:rPr>
          <w:color w:val="000000"/>
        </w:rPr>
        <w:t xml:space="preserve"> possibilities </w:t>
      </w:r>
      <w:r w:rsidR="00AD47AD" w:rsidRPr="00E24640">
        <w:rPr>
          <w:color w:val="000000"/>
        </w:rPr>
        <w:t xml:space="preserve">for </w:t>
      </w:r>
      <w:r w:rsidR="004B43CC" w:rsidRPr="00E24640">
        <w:rPr>
          <w:color w:val="000000"/>
        </w:rPr>
        <w:t xml:space="preserve">paper surveys. </w:t>
      </w:r>
      <w:r w:rsidR="00685BB7" w:rsidRPr="00E24640">
        <w:rPr>
          <w:color w:val="000000"/>
        </w:rPr>
        <w:t>For the 2011</w:t>
      </w:r>
      <w:r w:rsidR="00112D08" w:rsidRPr="00E24640">
        <w:rPr>
          <w:color w:val="000000"/>
        </w:rPr>
        <w:t xml:space="preserve"> Annual Parole Survey</w:t>
      </w:r>
      <w:r w:rsidR="00685BB7" w:rsidRPr="00E24640">
        <w:rPr>
          <w:color w:val="000000"/>
        </w:rPr>
        <w:t xml:space="preserve">, BJS </w:t>
      </w:r>
      <w:r w:rsidR="00E24640" w:rsidRPr="00E24640">
        <w:rPr>
          <w:color w:val="000000"/>
        </w:rPr>
        <w:t xml:space="preserve">will </w:t>
      </w:r>
      <w:r w:rsidR="00EF2539" w:rsidRPr="00E24640">
        <w:rPr>
          <w:color w:val="000000"/>
        </w:rPr>
        <w:t xml:space="preserve">utilize a </w:t>
      </w:r>
      <w:r w:rsidR="00172C53">
        <w:rPr>
          <w:color w:val="000000"/>
        </w:rPr>
        <w:t>multi</w:t>
      </w:r>
      <w:r w:rsidR="00EF2539" w:rsidRPr="00E24640">
        <w:rPr>
          <w:color w:val="000000"/>
        </w:rPr>
        <w:t xml:space="preserve">-mode design in which </w:t>
      </w:r>
      <w:r w:rsidR="002768D8" w:rsidRPr="00E24640">
        <w:rPr>
          <w:color w:val="000000"/>
        </w:rPr>
        <w:t xml:space="preserve">respondents </w:t>
      </w:r>
      <w:r w:rsidR="00EF2539" w:rsidRPr="00E24640">
        <w:rPr>
          <w:color w:val="000000"/>
        </w:rPr>
        <w:t xml:space="preserve">will be directed </w:t>
      </w:r>
      <w:r w:rsidR="002768D8" w:rsidRPr="00E24640">
        <w:rPr>
          <w:color w:val="000000"/>
        </w:rPr>
        <w:t xml:space="preserve">to the primary mode of </w:t>
      </w:r>
      <w:r w:rsidR="008C62FB">
        <w:rPr>
          <w:color w:val="000000"/>
        </w:rPr>
        <w:t xml:space="preserve">data </w:t>
      </w:r>
      <w:r w:rsidR="002768D8" w:rsidRPr="00E24640">
        <w:rPr>
          <w:color w:val="000000"/>
        </w:rPr>
        <w:t xml:space="preserve">collection, the web, by </w:t>
      </w:r>
      <w:r w:rsidR="00685BB7" w:rsidRPr="00E24640">
        <w:rPr>
          <w:color w:val="000000"/>
        </w:rPr>
        <w:t>provid</w:t>
      </w:r>
      <w:r w:rsidR="002768D8" w:rsidRPr="00E24640">
        <w:rPr>
          <w:color w:val="000000"/>
        </w:rPr>
        <w:t>ing</w:t>
      </w:r>
      <w:r w:rsidR="00BD1FCF" w:rsidRPr="00E24640">
        <w:rPr>
          <w:color w:val="000000"/>
        </w:rPr>
        <w:t xml:space="preserve"> </w:t>
      </w:r>
      <w:r w:rsidR="00EF2539" w:rsidRPr="00E24640">
        <w:rPr>
          <w:color w:val="000000"/>
        </w:rPr>
        <w:t>them</w:t>
      </w:r>
      <w:r w:rsidR="00781879" w:rsidRPr="00E24640">
        <w:rPr>
          <w:color w:val="000000"/>
        </w:rPr>
        <w:t xml:space="preserve"> </w:t>
      </w:r>
      <w:r w:rsidR="001A6D1F" w:rsidRPr="00E24640">
        <w:rPr>
          <w:color w:val="000000"/>
        </w:rPr>
        <w:t>with instructions for submitting their data via the web</w:t>
      </w:r>
      <w:r w:rsidR="000100D6">
        <w:rPr>
          <w:color w:val="000000"/>
        </w:rPr>
        <w:t>.</w:t>
      </w:r>
      <w:r w:rsidR="001A6D1F" w:rsidRPr="00E24640">
        <w:rPr>
          <w:color w:val="000000"/>
        </w:rPr>
        <w:t xml:space="preserve"> Paper forms, including electronic .pdf copies, will </w:t>
      </w:r>
      <w:r w:rsidR="00BD1FCF" w:rsidRPr="00E24640">
        <w:rPr>
          <w:color w:val="000000"/>
        </w:rPr>
        <w:t xml:space="preserve">continue to </w:t>
      </w:r>
      <w:r w:rsidR="001A6D1F" w:rsidRPr="00E24640">
        <w:rPr>
          <w:color w:val="000000"/>
        </w:rPr>
        <w:t>be available as a back-up mode of submission</w:t>
      </w:r>
      <w:r w:rsidR="007E3C34" w:rsidRPr="00E24640">
        <w:rPr>
          <w:color w:val="000000"/>
        </w:rPr>
        <w:t xml:space="preserve"> if respondents indicate they </w:t>
      </w:r>
      <w:r w:rsidR="003516F5">
        <w:rPr>
          <w:color w:val="000000"/>
        </w:rPr>
        <w:t>p</w:t>
      </w:r>
      <w:r w:rsidR="007E3C34" w:rsidRPr="00E24640">
        <w:rPr>
          <w:color w:val="000000"/>
        </w:rPr>
        <w:t>refer that mode.</w:t>
      </w:r>
      <w:r w:rsidR="007E3C34">
        <w:t xml:space="preserve"> </w:t>
      </w:r>
    </w:p>
    <w:p w:rsidR="001A6D1F" w:rsidRPr="009C0FAA" w:rsidRDefault="001A6D1F" w:rsidP="001A6D1F">
      <w:pPr>
        <w:pStyle w:val="Level1"/>
        <w:shd w:val="solid" w:color="FFFFFF" w:fill="FFFFFF"/>
        <w:tabs>
          <w:tab w:val="left" w:pos="360"/>
          <w:tab w:val="left" w:pos="840"/>
          <w:tab w:val="left" w:pos="1440"/>
        </w:tabs>
        <w:ind w:left="840"/>
      </w:pPr>
    </w:p>
    <w:p w:rsidR="00EC7EF7" w:rsidRPr="00E61560" w:rsidRDefault="007B50C2" w:rsidP="00EC28C1">
      <w:pPr>
        <w:pStyle w:val="Level1"/>
        <w:shd w:val="solid" w:color="FFFFFF" w:fill="FFFFFF"/>
        <w:tabs>
          <w:tab w:val="left" w:pos="360"/>
          <w:tab w:val="left" w:pos="840"/>
          <w:tab w:val="left" w:pos="1440"/>
        </w:tabs>
        <w:ind w:left="840"/>
        <w:rPr>
          <w:color w:val="000000"/>
        </w:rPr>
      </w:pPr>
      <w:r w:rsidRPr="00E61560">
        <w:rPr>
          <w:color w:val="000000"/>
        </w:rPr>
        <w:t>As the following table shows, r</w:t>
      </w:r>
      <w:r w:rsidR="00AD75BC" w:rsidRPr="00E61560">
        <w:rPr>
          <w:color w:val="000000"/>
        </w:rPr>
        <w:t xml:space="preserve">espondents to the Annual Probation Survey have also steadily increased their use of the </w:t>
      </w:r>
      <w:r w:rsidRPr="00E61560">
        <w:rPr>
          <w:color w:val="000000"/>
        </w:rPr>
        <w:t xml:space="preserve">web, rising from </w:t>
      </w:r>
      <w:r w:rsidR="00EC7EF7" w:rsidRPr="00E61560">
        <w:rPr>
          <w:color w:val="000000"/>
        </w:rPr>
        <w:t>19% in 2007 (89 of a total 464 respondents in 2007) to 33% (155/466) in 2009. As of May 19, 2011, with 91% of probation respondents having provided their data, 37% had provided their data via the web</w:t>
      </w:r>
      <w:r w:rsidR="001E1192" w:rsidRPr="00E61560">
        <w:rPr>
          <w:color w:val="000000"/>
        </w:rPr>
        <w:t xml:space="preserve"> for the 2010 reference year</w:t>
      </w:r>
      <w:r w:rsidR="00AD75BC" w:rsidRPr="00E61560">
        <w:rPr>
          <w:color w:val="000000"/>
        </w:rPr>
        <w:t xml:space="preserve">. </w:t>
      </w:r>
    </w:p>
    <w:p w:rsidR="00990614" w:rsidRDefault="00990614" w:rsidP="00990614">
      <w:pPr>
        <w:tabs>
          <w:tab w:val="left" w:pos="360"/>
          <w:tab w:val="left" w:pos="840"/>
          <w:tab w:val="left" w:pos="1440"/>
        </w:tabs>
        <w:ind w:left="900"/>
        <w:rPr>
          <w:sz w:val="24"/>
          <w:szCs w:val="24"/>
        </w:rPr>
      </w:pPr>
    </w:p>
    <w:p w:rsidR="00990614" w:rsidRPr="009C0FAA" w:rsidRDefault="00A51F79" w:rsidP="00DB7A14">
      <w:pPr>
        <w:tabs>
          <w:tab w:val="left" w:pos="360"/>
          <w:tab w:val="left" w:pos="810"/>
          <w:tab w:val="left" w:pos="1440"/>
        </w:tabs>
        <w:ind w:left="810"/>
        <w:rPr>
          <w:sz w:val="24"/>
          <w:szCs w:val="24"/>
        </w:rPr>
      </w:pPr>
      <w:r>
        <w:rPr>
          <w:sz w:val="24"/>
          <w:szCs w:val="24"/>
        </w:rPr>
        <w:t>Some</w:t>
      </w:r>
      <w:r w:rsidR="00DB7A14">
        <w:rPr>
          <w:sz w:val="24"/>
          <w:szCs w:val="24"/>
        </w:rPr>
        <w:t xml:space="preserve"> </w:t>
      </w:r>
      <w:r w:rsidR="00DB7A14" w:rsidRPr="00DB7A14">
        <w:rPr>
          <w:sz w:val="24"/>
          <w:szCs w:val="24"/>
        </w:rPr>
        <w:t xml:space="preserve">smaller </w:t>
      </w:r>
      <w:r w:rsidR="00DB7A14">
        <w:rPr>
          <w:sz w:val="24"/>
          <w:szCs w:val="24"/>
        </w:rPr>
        <w:t xml:space="preserve">probation </w:t>
      </w:r>
      <w:r w:rsidR="00DB7A14" w:rsidRPr="00DB7A14">
        <w:rPr>
          <w:sz w:val="24"/>
          <w:szCs w:val="24"/>
        </w:rPr>
        <w:t xml:space="preserve">agencies </w:t>
      </w:r>
      <w:r>
        <w:rPr>
          <w:sz w:val="24"/>
          <w:szCs w:val="24"/>
        </w:rPr>
        <w:t xml:space="preserve">at the local level </w:t>
      </w:r>
      <w:r w:rsidR="00E95AE9">
        <w:rPr>
          <w:sz w:val="24"/>
          <w:szCs w:val="24"/>
        </w:rPr>
        <w:t xml:space="preserve">have been unable </w:t>
      </w:r>
      <w:r w:rsidRPr="000C4A69">
        <w:rPr>
          <w:sz w:val="24"/>
          <w:szCs w:val="24"/>
        </w:rPr>
        <w:t>to complete the CJ</w:t>
      </w:r>
      <w:r>
        <w:rPr>
          <w:sz w:val="24"/>
          <w:szCs w:val="24"/>
        </w:rPr>
        <w:t>-</w:t>
      </w:r>
      <w:r w:rsidRPr="000C4A69">
        <w:rPr>
          <w:sz w:val="24"/>
          <w:szCs w:val="24"/>
        </w:rPr>
        <w:t xml:space="preserve">8 Annual Probation Survey long </w:t>
      </w:r>
      <w:r w:rsidRPr="00E22A42">
        <w:rPr>
          <w:sz w:val="24"/>
          <w:szCs w:val="24"/>
        </w:rPr>
        <w:t>form (</w:t>
      </w:r>
      <w:r w:rsidRPr="00E22A42">
        <w:rPr>
          <w:color w:val="000000"/>
          <w:sz w:val="24"/>
          <w:szCs w:val="24"/>
        </w:rPr>
        <w:t>see Attachment 7; draft 2011 form</w:t>
      </w:r>
      <w:r w:rsidRPr="000C4A69">
        <w:rPr>
          <w:sz w:val="24"/>
          <w:szCs w:val="24"/>
        </w:rPr>
        <w:t>)</w:t>
      </w:r>
      <w:r w:rsidRPr="000C4A69">
        <w:rPr>
          <w:color w:val="000000"/>
          <w:sz w:val="24"/>
          <w:szCs w:val="24"/>
        </w:rPr>
        <w:t xml:space="preserve">. </w:t>
      </w:r>
      <w:r>
        <w:rPr>
          <w:sz w:val="24"/>
          <w:szCs w:val="24"/>
        </w:rPr>
        <w:t>T</w:t>
      </w:r>
      <w:r w:rsidR="00DB7A14" w:rsidRPr="00DB7A14">
        <w:rPr>
          <w:sz w:val="24"/>
          <w:szCs w:val="24"/>
        </w:rPr>
        <w:t>hey</w:t>
      </w:r>
      <w:r w:rsidR="00E95AE9" w:rsidRPr="00E95AE9">
        <w:rPr>
          <w:sz w:val="24"/>
          <w:szCs w:val="24"/>
        </w:rPr>
        <w:t xml:space="preserve"> </w:t>
      </w:r>
      <w:r w:rsidR="00E95AE9">
        <w:rPr>
          <w:sz w:val="24"/>
          <w:szCs w:val="24"/>
        </w:rPr>
        <w:t xml:space="preserve">may have </w:t>
      </w:r>
      <w:r w:rsidR="00E95AE9" w:rsidRPr="000C4A69">
        <w:rPr>
          <w:sz w:val="24"/>
          <w:szCs w:val="24"/>
        </w:rPr>
        <w:t>limited record keeping systems and limited financial and personnel resources which would permit them to do additional tabulations necessary</w:t>
      </w:r>
      <w:r w:rsidR="00E95AE9">
        <w:rPr>
          <w:sz w:val="24"/>
          <w:szCs w:val="24"/>
        </w:rPr>
        <w:t>,</w:t>
      </w:r>
      <w:r w:rsidR="00DB7A14" w:rsidRPr="00DB7A14">
        <w:rPr>
          <w:sz w:val="24"/>
          <w:szCs w:val="24"/>
        </w:rPr>
        <w:t xml:space="preserve"> may not need or use detailed data in the management of their supervision population, and may not wish to invest in the collection of the additional data elements requested by the long form.  </w:t>
      </w:r>
      <w:r>
        <w:rPr>
          <w:sz w:val="24"/>
          <w:szCs w:val="24"/>
        </w:rPr>
        <w:t xml:space="preserve">The </w:t>
      </w:r>
      <w:r w:rsidR="00990614" w:rsidRPr="000C4A69">
        <w:rPr>
          <w:color w:val="000000"/>
          <w:sz w:val="24"/>
          <w:szCs w:val="24"/>
        </w:rPr>
        <w:t>CJ</w:t>
      </w:r>
      <w:r w:rsidR="00990614">
        <w:rPr>
          <w:color w:val="000000"/>
          <w:sz w:val="24"/>
          <w:szCs w:val="24"/>
        </w:rPr>
        <w:t>-</w:t>
      </w:r>
      <w:r w:rsidR="00990614" w:rsidRPr="000C4A69">
        <w:rPr>
          <w:color w:val="000000"/>
          <w:sz w:val="24"/>
          <w:szCs w:val="24"/>
        </w:rPr>
        <w:t>8</w:t>
      </w:r>
      <w:r w:rsidR="00990614">
        <w:rPr>
          <w:color w:val="000000"/>
          <w:sz w:val="24"/>
          <w:szCs w:val="24"/>
        </w:rPr>
        <w:t>A</w:t>
      </w:r>
      <w:r w:rsidR="00990614" w:rsidRPr="000C4A69">
        <w:rPr>
          <w:color w:val="000000"/>
          <w:sz w:val="24"/>
          <w:szCs w:val="24"/>
        </w:rPr>
        <w:t xml:space="preserve"> Annual Probation Survey (Short </w:t>
      </w:r>
      <w:r w:rsidR="00990614" w:rsidRPr="00E22A42">
        <w:rPr>
          <w:color w:val="000000"/>
          <w:sz w:val="24"/>
          <w:szCs w:val="24"/>
        </w:rPr>
        <w:t>Form) (see Attachment 8; draft 2011 form)</w:t>
      </w:r>
      <w:r w:rsidR="00990614" w:rsidRPr="000C4A69">
        <w:rPr>
          <w:color w:val="000000"/>
          <w:sz w:val="24"/>
          <w:szCs w:val="24"/>
        </w:rPr>
        <w:t xml:space="preserve"> was created, and approved by OMB in the 2001 submission,</w:t>
      </w:r>
      <w:r w:rsidR="00990614" w:rsidRPr="000C4A69">
        <w:rPr>
          <w:sz w:val="24"/>
          <w:szCs w:val="24"/>
        </w:rPr>
        <w:t xml:space="preserve"> to minimize burden while nevertheless collecting basic information which is currently available.</w:t>
      </w:r>
      <w:r w:rsidR="00990614">
        <w:rPr>
          <w:sz w:val="24"/>
          <w:szCs w:val="24"/>
        </w:rPr>
        <w:t xml:space="preserve"> </w:t>
      </w:r>
      <w:r w:rsidR="00DB7A14">
        <w:rPr>
          <w:sz w:val="24"/>
          <w:szCs w:val="24"/>
        </w:rPr>
        <w:t>T</w:t>
      </w:r>
      <w:r w:rsidR="00990614" w:rsidRPr="009C0FAA">
        <w:rPr>
          <w:sz w:val="24"/>
          <w:szCs w:val="24"/>
        </w:rPr>
        <w:t>he determination of who is to get the CJ-8A (</w:t>
      </w:r>
      <w:r w:rsidR="00990614">
        <w:rPr>
          <w:sz w:val="24"/>
          <w:szCs w:val="24"/>
        </w:rPr>
        <w:t>S</w:t>
      </w:r>
      <w:r w:rsidR="00990614" w:rsidRPr="009C0FAA">
        <w:rPr>
          <w:sz w:val="24"/>
          <w:szCs w:val="24"/>
        </w:rPr>
        <w:t xml:space="preserve">hort </w:t>
      </w:r>
      <w:r w:rsidR="00990614">
        <w:rPr>
          <w:sz w:val="24"/>
          <w:szCs w:val="24"/>
        </w:rPr>
        <w:t>F</w:t>
      </w:r>
      <w:r w:rsidR="00990614" w:rsidRPr="009C0FAA">
        <w:rPr>
          <w:sz w:val="24"/>
          <w:szCs w:val="24"/>
        </w:rPr>
        <w:t xml:space="preserve">orm) has been based on the </w:t>
      </w:r>
      <w:r w:rsidR="00990614">
        <w:rPr>
          <w:sz w:val="24"/>
          <w:szCs w:val="24"/>
        </w:rPr>
        <w:t>capacity to report the data</w:t>
      </w:r>
      <w:r w:rsidR="00990614" w:rsidRPr="009C0FAA">
        <w:rPr>
          <w:sz w:val="24"/>
          <w:szCs w:val="24"/>
        </w:rPr>
        <w:t xml:space="preserve">, as determined by past reporting and conversations </w:t>
      </w:r>
      <w:r w:rsidR="00990614" w:rsidRPr="009C0FAA">
        <w:rPr>
          <w:sz w:val="24"/>
          <w:szCs w:val="24"/>
        </w:rPr>
        <w:lastRenderedPageBreak/>
        <w:t>with individual respondents.</w:t>
      </w:r>
      <w:r w:rsidR="00DB7A14">
        <w:rPr>
          <w:sz w:val="24"/>
          <w:szCs w:val="24"/>
        </w:rPr>
        <w:t xml:space="preserve">  (See part A, item 5, “</w:t>
      </w:r>
      <w:r w:rsidR="00DB7A14" w:rsidRPr="00DB7A14">
        <w:rPr>
          <w:sz w:val="24"/>
          <w:szCs w:val="24"/>
        </w:rPr>
        <w:t>Impact on Small Businesses or Entities/Efforts to Minimize Burden</w:t>
      </w:r>
      <w:r w:rsidR="00DB7A14">
        <w:rPr>
          <w:sz w:val="24"/>
          <w:szCs w:val="24"/>
        </w:rPr>
        <w:t xml:space="preserve">” for more information </w:t>
      </w:r>
      <w:r>
        <w:rPr>
          <w:sz w:val="24"/>
          <w:szCs w:val="24"/>
        </w:rPr>
        <w:t xml:space="preserve">regarding </w:t>
      </w:r>
      <w:r w:rsidR="00DB7A14">
        <w:rPr>
          <w:sz w:val="24"/>
          <w:szCs w:val="24"/>
        </w:rPr>
        <w:t xml:space="preserve">agencies </w:t>
      </w:r>
      <w:r>
        <w:rPr>
          <w:sz w:val="24"/>
          <w:szCs w:val="24"/>
        </w:rPr>
        <w:t>that</w:t>
      </w:r>
      <w:r w:rsidR="00DB7A14">
        <w:rPr>
          <w:sz w:val="24"/>
          <w:szCs w:val="24"/>
        </w:rPr>
        <w:t xml:space="preserve"> receive the short form.)</w:t>
      </w:r>
      <w:r w:rsidR="00C728DF">
        <w:rPr>
          <w:sz w:val="24"/>
          <w:szCs w:val="24"/>
        </w:rPr>
        <w:t xml:space="preserve"> </w:t>
      </w:r>
      <w:r w:rsidR="00C728DF" w:rsidRPr="003643B5">
        <w:rPr>
          <w:sz w:val="24"/>
          <w:szCs w:val="24"/>
        </w:rPr>
        <w:t>There is no short form for the Annual Parole Survey; the short form only applies to the Annual Probation Survey.</w:t>
      </w:r>
      <w:r w:rsidR="00C728DF">
        <w:rPr>
          <w:sz w:val="24"/>
          <w:szCs w:val="24"/>
        </w:rPr>
        <w:t xml:space="preserve"> </w:t>
      </w:r>
    </w:p>
    <w:p w:rsidR="00C71973" w:rsidRDefault="00C71973" w:rsidP="00990614">
      <w:pPr>
        <w:pStyle w:val="Level1"/>
        <w:shd w:val="solid" w:color="FFFFFF" w:fill="FFFFFF"/>
        <w:tabs>
          <w:tab w:val="left" w:pos="360"/>
          <w:tab w:val="left" w:pos="810"/>
          <w:tab w:val="left" w:pos="1440"/>
        </w:tabs>
        <w:ind w:left="810"/>
      </w:pPr>
    </w:p>
    <w:p w:rsidR="00A139F8" w:rsidRPr="009C0FAA" w:rsidRDefault="00A139F8" w:rsidP="00EC28C1">
      <w:pPr>
        <w:pStyle w:val="Level1"/>
        <w:shd w:val="solid" w:color="FFFFFF" w:fill="FFFFFF"/>
        <w:tabs>
          <w:tab w:val="left" w:pos="360"/>
          <w:tab w:val="left" w:pos="840"/>
          <w:tab w:val="left" w:pos="1440"/>
        </w:tabs>
        <w:ind w:left="84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263"/>
        <w:gridCol w:w="2300"/>
        <w:gridCol w:w="2213"/>
        <w:gridCol w:w="2226"/>
      </w:tblGrid>
      <w:tr w:rsidR="00834EBC" w:rsidRPr="009C0FAA">
        <w:tc>
          <w:tcPr>
            <w:tcW w:w="7938" w:type="dxa"/>
            <w:gridSpan w:val="5"/>
            <w:tcBorders>
              <w:top w:val="nil"/>
              <w:left w:val="nil"/>
              <w:bottom w:val="nil"/>
              <w:right w:val="nil"/>
            </w:tcBorders>
          </w:tcPr>
          <w:p w:rsidR="00834EBC" w:rsidRPr="009C0FAA" w:rsidRDefault="00834EBC" w:rsidP="00765777">
            <w:pPr>
              <w:pStyle w:val="Level1"/>
              <w:tabs>
                <w:tab w:val="left" w:pos="360"/>
                <w:tab w:val="left" w:pos="840"/>
                <w:tab w:val="left" w:pos="1440"/>
              </w:tabs>
              <w:ind w:left="0"/>
              <w:rPr>
                <w:b/>
              </w:rPr>
            </w:pPr>
            <w:r w:rsidRPr="009C0FAA">
              <w:rPr>
                <w:b/>
              </w:rPr>
              <w:t>Percentage of probation forms submitted by web, by type of form and year</w:t>
            </w:r>
          </w:p>
          <w:p w:rsidR="00834EBC" w:rsidRPr="009C0FAA" w:rsidRDefault="00834EBC" w:rsidP="00765777">
            <w:pPr>
              <w:pStyle w:val="Level1"/>
              <w:tabs>
                <w:tab w:val="left" w:pos="360"/>
                <w:tab w:val="left" w:pos="840"/>
                <w:tab w:val="left" w:pos="1440"/>
              </w:tabs>
              <w:ind w:left="0"/>
              <w:rPr>
                <w:b/>
              </w:rPr>
            </w:pPr>
          </w:p>
        </w:tc>
      </w:tr>
      <w:tr w:rsidR="00834EBC" w:rsidRPr="009C0FAA">
        <w:tc>
          <w:tcPr>
            <w:tcW w:w="816" w:type="dxa"/>
            <w:tcBorders>
              <w:top w:val="nil"/>
              <w:left w:val="nil"/>
              <w:bottom w:val="nil"/>
              <w:right w:val="nil"/>
            </w:tcBorders>
          </w:tcPr>
          <w:p w:rsidR="00834EBC" w:rsidRPr="009C0FAA" w:rsidRDefault="00834EBC" w:rsidP="00765777">
            <w:pPr>
              <w:pStyle w:val="Level1"/>
              <w:tabs>
                <w:tab w:val="left" w:pos="360"/>
                <w:tab w:val="left" w:pos="840"/>
                <w:tab w:val="left" w:pos="1440"/>
              </w:tabs>
              <w:ind w:left="0"/>
            </w:pPr>
          </w:p>
        </w:tc>
        <w:tc>
          <w:tcPr>
            <w:tcW w:w="264" w:type="dxa"/>
            <w:tcBorders>
              <w:top w:val="nil"/>
              <w:left w:val="nil"/>
              <w:bottom w:val="nil"/>
              <w:right w:val="nil"/>
            </w:tcBorders>
          </w:tcPr>
          <w:p w:rsidR="00834EBC" w:rsidRPr="009C0FAA" w:rsidRDefault="00834EBC" w:rsidP="00765777">
            <w:pPr>
              <w:pStyle w:val="Level1"/>
              <w:tabs>
                <w:tab w:val="left" w:pos="360"/>
                <w:tab w:val="left" w:pos="840"/>
                <w:tab w:val="left" w:pos="1440"/>
              </w:tabs>
              <w:ind w:left="0"/>
              <w:jc w:val="center"/>
            </w:pPr>
          </w:p>
        </w:tc>
        <w:tc>
          <w:tcPr>
            <w:tcW w:w="6858" w:type="dxa"/>
            <w:gridSpan w:val="3"/>
            <w:tcBorders>
              <w:top w:val="nil"/>
              <w:left w:val="nil"/>
              <w:bottom w:val="single" w:sz="4" w:space="0" w:color="auto"/>
              <w:right w:val="nil"/>
            </w:tcBorders>
          </w:tcPr>
          <w:p w:rsidR="00834EBC" w:rsidRPr="009C0FAA" w:rsidRDefault="00834EBC" w:rsidP="00765777">
            <w:pPr>
              <w:pStyle w:val="Level1"/>
              <w:tabs>
                <w:tab w:val="left" w:pos="360"/>
                <w:tab w:val="left" w:pos="840"/>
                <w:tab w:val="left" w:pos="1440"/>
              </w:tabs>
              <w:ind w:left="0"/>
              <w:jc w:val="center"/>
            </w:pPr>
            <w:r w:rsidRPr="009C0FAA">
              <w:t>Type of form</w:t>
            </w:r>
          </w:p>
        </w:tc>
      </w:tr>
      <w:tr w:rsidR="00834EBC" w:rsidRPr="009C0FAA">
        <w:tc>
          <w:tcPr>
            <w:tcW w:w="816" w:type="dxa"/>
            <w:tcBorders>
              <w:top w:val="nil"/>
              <w:left w:val="nil"/>
              <w:bottom w:val="single" w:sz="4" w:space="0" w:color="auto"/>
              <w:right w:val="nil"/>
            </w:tcBorders>
          </w:tcPr>
          <w:p w:rsidR="00834EBC" w:rsidRPr="009C0FAA" w:rsidRDefault="00834EBC" w:rsidP="00765777">
            <w:pPr>
              <w:pStyle w:val="Level1"/>
              <w:tabs>
                <w:tab w:val="left" w:pos="360"/>
                <w:tab w:val="left" w:pos="840"/>
                <w:tab w:val="left" w:pos="1440"/>
              </w:tabs>
              <w:ind w:left="0"/>
            </w:pPr>
          </w:p>
          <w:p w:rsidR="00834EBC" w:rsidRPr="009C0FAA" w:rsidRDefault="00834EBC" w:rsidP="00765777">
            <w:pPr>
              <w:pStyle w:val="Level1"/>
              <w:tabs>
                <w:tab w:val="left" w:pos="360"/>
                <w:tab w:val="left" w:pos="840"/>
                <w:tab w:val="left" w:pos="1440"/>
              </w:tabs>
              <w:ind w:left="0"/>
            </w:pPr>
            <w:r w:rsidRPr="009C0FAA">
              <w:t>Year</w:t>
            </w:r>
          </w:p>
        </w:tc>
        <w:tc>
          <w:tcPr>
            <w:tcW w:w="264" w:type="dxa"/>
            <w:tcBorders>
              <w:top w:val="nil"/>
              <w:left w:val="nil"/>
              <w:bottom w:val="single" w:sz="4" w:space="0" w:color="auto"/>
              <w:right w:val="nil"/>
            </w:tcBorders>
          </w:tcPr>
          <w:p w:rsidR="00834EBC" w:rsidRPr="009C0FAA" w:rsidRDefault="00834EBC" w:rsidP="00765777">
            <w:pPr>
              <w:pStyle w:val="Level1"/>
              <w:tabs>
                <w:tab w:val="left" w:pos="360"/>
                <w:tab w:val="left" w:pos="840"/>
                <w:tab w:val="left" w:pos="1440"/>
              </w:tabs>
              <w:ind w:left="0"/>
              <w:jc w:val="center"/>
            </w:pPr>
          </w:p>
        </w:tc>
        <w:tc>
          <w:tcPr>
            <w:tcW w:w="2340" w:type="dxa"/>
            <w:tcBorders>
              <w:top w:val="nil"/>
              <w:left w:val="nil"/>
              <w:bottom w:val="single" w:sz="4" w:space="0" w:color="auto"/>
              <w:right w:val="nil"/>
            </w:tcBorders>
          </w:tcPr>
          <w:p w:rsidR="00834EBC" w:rsidRPr="009C0FAA" w:rsidRDefault="00834EBC" w:rsidP="00765777">
            <w:pPr>
              <w:pStyle w:val="Level1"/>
              <w:tabs>
                <w:tab w:val="left" w:pos="360"/>
                <w:tab w:val="left" w:pos="840"/>
                <w:tab w:val="left" w:pos="1440"/>
              </w:tabs>
              <w:ind w:left="0"/>
              <w:jc w:val="center"/>
            </w:pPr>
          </w:p>
          <w:p w:rsidR="00834EBC" w:rsidRPr="009C0FAA" w:rsidRDefault="00834EBC" w:rsidP="00765777">
            <w:pPr>
              <w:pStyle w:val="Level1"/>
              <w:tabs>
                <w:tab w:val="left" w:pos="360"/>
                <w:tab w:val="left" w:pos="840"/>
                <w:tab w:val="left" w:pos="1440"/>
              </w:tabs>
              <w:ind w:left="0"/>
              <w:jc w:val="center"/>
            </w:pPr>
            <w:r w:rsidRPr="009C0FAA">
              <w:t>All</w:t>
            </w:r>
          </w:p>
        </w:tc>
        <w:tc>
          <w:tcPr>
            <w:tcW w:w="2250" w:type="dxa"/>
            <w:tcBorders>
              <w:top w:val="nil"/>
              <w:left w:val="nil"/>
              <w:bottom w:val="single" w:sz="4" w:space="0" w:color="auto"/>
              <w:right w:val="nil"/>
            </w:tcBorders>
          </w:tcPr>
          <w:p w:rsidR="00834EBC" w:rsidRPr="009C0FAA" w:rsidRDefault="00834EBC" w:rsidP="00765777">
            <w:pPr>
              <w:pStyle w:val="Level1"/>
              <w:tabs>
                <w:tab w:val="left" w:pos="360"/>
                <w:tab w:val="left" w:pos="840"/>
                <w:tab w:val="left" w:pos="1440"/>
              </w:tabs>
              <w:ind w:left="0"/>
              <w:jc w:val="center"/>
            </w:pPr>
            <w:r w:rsidRPr="009C0FAA">
              <w:t>Long form</w:t>
            </w:r>
          </w:p>
          <w:p w:rsidR="00834EBC" w:rsidRPr="009C0FAA" w:rsidRDefault="00834EBC" w:rsidP="00765777">
            <w:pPr>
              <w:pStyle w:val="Level1"/>
              <w:tabs>
                <w:tab w:val="left" w:pos="360"/>
                <w:tab w:val="left" w:pos="840"/>
                <w:tab w:val="left" w:pos="1440"/>
              </w:tabs>
              <w:ind w:left="0"/>
              <w:jc w:val="center"/>
            </w:pPr>
            <w:r w:rsidRPr="009C0FAA">
              <w:t>(CJ-8)</w:t>
            </w:r>
          </w:p>
        </w:tc>
        <w:tc>
          <w:tcPr>
            <w:tcW w:w="2268" w:type="dxa"/>
            <w:tcBorders>
              <w:top w:val="nil"/>
              <w:left w:val="nil"/>
              <w:bottom w:val="single" w:sz="4" w:space="0" w:color="auto"/>
              <w:right w:val="nil"/>
            </w:tcBorders>
          </w:tcPr>
          <w:p w:rsidR="00834EBC" w:rsidRPr="009C0FAA" w:rsidRDefault="00834EBC" w:rsidP="00765777">
            <w:pPr>
              <w:pStyle w:val="Level1"/>
              <w:tabs>
                <w:tab w:val="left" w:pos="360"/>
                <w:tab w:val="left" w:pos="840"/>
                <w:tab w:val="left" w:pos="1440"/>
              </w:tabs>
              <w:ind w:left="0"/>
              <w:jc w:val="center"/>
            </w:pPr>
            <w:r w:rsidRPr="009C0FAA">
              <w:t>Short form</w:t>
            </w:r>
          </w:p>
          <w:p w:rsidR="00834EBC" w:rsidRPr="009C0FAA" w:rsidRDefault="00834EBC" w:rsidP="00765777">
            <w:pPr>
              <w:pStyle w:val="Level1"/>
              <w:tabs>
                <w:tab w:val="left" w:pos="360"/>
                <w:tab w:val="left" w:pos="840"/>
                <w:tab w:val="left" w:pos="1440"/>
              </w:tabs>
              <w:ind w:left="0"/>
              <w:jc w:val="center"/>
            </w:pPr>
            <w:r w:rsidRPr="009C0FAA">
              <w:t>(CJ-8A)</w:t>
            </w:r>
          </w:p>
        </w:tc>
      </w:tr>
      <w:tr w:rsidR="00834EBC" w:rsidRPr="009C0FAA">
        <w:tc>
          <w:tcPr>
            <w:tcW w:w="816" w:type="dxa"/>
            <w:tcBorders>
              <w:top w:val="single" w:sz="4" w:space="0" w:color="auto"/>
              <w:left w:val="nil"/>
              <w:bottom w:val="nil"/>
              <w:right w:val="nil"/>
            </w:tcBorders>
          </w:tcPr>
          <w:p w:rsidR="00834EBC" w:rsidRPr="009C0FAA" w:rsidRDefault="00834EBC" w:rsidP="00765777">
            <w:pPr>
              <w:pStyle w:val="Level1"/>
              <w:tabs>
                <w:tab w:val="left" w:pos="360"/>
                <w:tab w:val="left" w:pos="840"/>
                <w:tab w:val="left" w:pos="1440"/>
              </w:tabs>
              <w:ind w:left="0"/>
            </w:pPr>
            <w:r w:rsidRPr="009C0FAA">
              <w:t>2007</w:t>
            </w:r>
          </w:p>
        </w:tc>
        <w:tc>
          <w:tcPr>
            <w:tcW w:w="264" w:type="dxa"/>
            <w:tcBorders>
              <w:top w:val="single" w:sz="4" w:space="0" w:color="auto"/>
              <w:left w:val="nil"/>
              <w:bottom w:val="nil"/>
              <w:right w:val="nil"/>
            </w:tcBorders>
          </w:tcPr>
          <w:p w:rsidR="00834EBC" w:rsidRPr="009C0FAA" w:rsidRDefault="00834EBC" w:rsidP="00765777">
            <w:pPr>
              <w:pStyle w:val="Level1"/>
              <w:tabs>
                <w:tab w:val="left" w:pos="360"/>
                <w:tab w:val="left" w:pos="840"/>
                <w:tab w:val="left" w:pos="1440"/>
              </w:tabs>
              <w:ind w:left="0"/>
              <w:jc w:val="center"/>
            </w:pPr>
          </w:p>
        </w:tc>
        <w:tc>
          <w:tcPr>
            <w:tcW w:w="2340" w:type="dxa"/>
            <w:tcBorders>
              <w:top w:val="single" w:sz="4" w:space="0" w:color="auto"/>
              <w:left w:val="nil"/>
              <w:bottom w:val="nil"/>
              <w:right w:val="nil"/>
            </w:tcBorders>
          </w:tcPr>
          <w:p w:rsidR="00834EBC" w:rsidRPr="009C0FAA" w:rsidRDefault="00834EBC" w:rsidP="00765777">
            <w:pPr>
              <w:pStyle w:val="Level1"/>
              <w:tabs>
                <w:tab w:val="left" w:pos="360"/>
                <w:tab w:val="left" w:pos="840"/>
                <w:tab w:val="left" w:pos="1440"/>
              </w:tabs>
              <w:ind w:left="0"/>
              <w:jc w:val="center"/>
            </w:pPr>
            <w:r w:rsidRPr="009C0FAA">
              <w:t>19% (89/464)</w:t>
            </w:r>
          </w:p>
        </w:tc>
        <w:tc>
          <w:tcPr>
            <w:tcW w:w="2250" w:type="dxa"/>
            <w:tcBorders>
              <w:top w:val="single" w:sz="4" w:space="0" w:color="auto"/>
              <w:left w:val="nil"/>
              <w:bottom w:val="nil"/>
              <w:right w:val="nil"/>
            </w:tcBorders>
          </w:tcPr>
          <w:p w:rsidR="00834EBC" w:rsidRPr="009C0FAA" w:rsidRDefault="00834EBC" w:rsidP="00765777">
            <w:pPr>
              <w:pStyle w:val="Level1"/>
              <w:tabs>
                <w:tab w:val="left" w:pos="360"/>
                <w:tab w:val="left" w:pos="840"/>
                <w:tab w:val="left" w:pos="1440"/>
              </w:tabs>
              <w:ind w:left="0"/>
              <w:jc w:val="center"/>
            </w:pPr>
            <w:r w:rsidRPr="009C0FAA">
              <w:t>--</w:t>
            </w:r>
            <w:r w:rsidR="00DE3E1E" w:rsidRPr="009C0FAA">
              <w:t>*</w:t>
            </w:r>
          </w:p>
        </w:tc>
        <w:tc>
          <w:tcPr>
            <w:tcW w:w="2268" w:type="dxa"/>
            <w:tcBorders>
              <w:top w:val="single" w:sz="4" w:space="0" w:color="auto"/>
              <w:left w:val="nil"/>
              <w:bottom w:val="nil"/>
              <w:right w:val="nil"/>
            </w:tcBorders>
          </w:tcPr>
          <w:p w:rsidR="00834EBC" w:rsidRPr="009C0FAA" w:rsidRDefault="00834EBC" w:rsidP="00765777">
            <w:pPr>
              <w:pStyle w:val="Level1"/>
              <w:tabs>
                <w:tab w:val="left" w:pos="360"/>
                <w:tab w:val="left" w:pos="840"/>
                <w:tab w:val="left" w:pos="1440"/>
              </w:tabs>
              <w:ind w:left="0"/>
              <w:jc w:val="center"/>
            </w:pPr>
            <w:r w:rsidRPr="009C0FAA">
              <w:t>--</w:t>
            </w:r>
            <w:r w:rsidR="00DE3E1E" w:rsidRPr="009C0FAA">
              <w:t>*</w:t>
            </w:r>
          </w:p>
        </w:tc>
      </w:tr>
      <w:tr w:rsidR="00834EBC" w:rsidRPr="009C0FAA">
        <w:tc>
          <w:tcPr>
            <w:tcW w:w="816" w:type="dxa"/>
            <w:tcBorders>
              <w:top w:val="nil"/>
              <w:left w:val="nil"/>
              <w:bottom w:val="nil"/>
              <w:right w:val="nil"/>
            </w:tcBorders>
          </w:tcPr>
          <w:p w:rsidR="00834EBC" w:rsidRPr="009C0FAA" w:rsidRDefault="00834EBC" w:rsidP="00765777">
            <w:pPr>
              <w:pStyle w:val="Level1"/>
              <w:tabs>
                <w:tab w:val="left" w:pos="360"/>
                <w:tab w:val="left" w:pos="840"/>
                <w:tab w:val="left" w:pos="1440"/>
              </w:tabs>
              <w:ind w:left="0"/>
            </w:pPr>
            <w:r w:rsidRPr="009C0FAA">
              <w:t>2008</w:t>
            </w:r>
          </w:p>
        </w:tc>
        <w:tc>
          <w:tcPr>
            <w:tcW w:w="264" w:type="dxa"/>
            <w:tcBorders>
              <w:top w:val="nil"/>
              <w:left w:val="nil"/>
              <w:bottom w:val="nil"/>
              <w:right w:val="nil"/>
            </w:tcBorders>
          </w:tcPr>
          <w:p w:rsidR="00834EBC" w:rsidRPr="009C0FAA" w:rsidRDefault="00834EBC" w:rsidP="00765777">
            <w:pPr>
              <w:pStyle w:val="Level1"/>
              <w:tabs>
                <w:tab w:val="left" w:pos="360"/>
                <w:tab w:val="left" w:pos="840"/>
                <w:tab w:val="left" w:pos="1440"/>
              </w:tabs>
              <w:ind w:left="0"/>
              <w:jc w:val="center"/>
            </w:pPr>
          </w:p>
        </w:tc>
        <w:tc>
          <w:tcPr>
            <w:tcW w:w="2340" w:type="dxa"/>
            <w:tcBorders>
              <w:top w:val="nil"/>
              <w:left w:val="nil"/>
              <w:bottom w:val="nil"/>
              <w:right w:val="nil"/>
            </w:tcBorders>
          </w:tcPr>
          <w:p w:rsidR="00834EBC" w:rsidRPr="009C0FAA" w:rsidRDefault="00834EBC" w:rsidP="00765777">
            <w:pPr>
              <w:pStyle w:val="Level1"/>
              <w:tabs>
                <w:tab w:val="left" w:pos="360"/>
                <w:tab w:val="left" w:pos="840"/>
                <w:tab w:val="left" w:pos="1440"/>
              </w:tabs>
              <w:ind w:left="0"/>
              <w:jc w:val="center"/>
            </w:pPr>
            <w:r w:rsidRPr="009C0FAA">
              <w:t>21% (100/467)</w:t>
            </w:r>
          </w:p>
        </w:tc>
        <w:tc>
          <w:tcPr>
            <w:tcW w:w="2250" w:type="dxa"/>
            <w:tcBorders>
              <w:top w:val="nil"/>
              <w:left w:val="nil"/>
              <w:bottom w:val="nil"/>
              <w:right w:val="nil"/>
            </w:tcBorders>
          </w:tcPr>
          <w:p w:rsidR="00834EBC" w:rsidRPr="009C0FAA" w:rsidRDefault="00834EBC" w:rsidP="00765777">
            <w:pPr>
              <w:pStyle w:val="Level1"/>
              <w:tabs>
                <w:tab w:val="left" w:pos="360"/>
                <w:tab w:val="left" w:pos="840"/>
                <w:tab w:val="left" w:pos="1440"/>
              </w:tabs>
              <w:ind w:left="0"/>
              <w:jc w:val="center"/>
            </w:pPr>
            <w:r w:rsidRPr="009C0FAA">
              <w:t>23% (79/343)</w:t>
            </w:r>
          </w:p>
        </w:tc>
        <w:tc>
          <w:tcPr>
            <w:tcW w:w="2268" w:type="dxa"/>
            <w:tcBorders>
              <w:top w:val="nil"/>
              <w:left w:val="nil"/>
              <w:bottom w:val="nil"/>
              <w:right w:val="nil"/>
            </w:tcBorders>
          </w:tcPr>
          <w:p w:rsidR="00834EBC" w:rsidRPr="009C0FAA" w:rsidRDefault="00834EBC" w:rsidP="00765777">
            <w:pPr>
              <w:pStyle w:val="Level1"/>
              <w:tabs>
                <w:tab w:val="left" w:pos="360"/>
                <w:tab w:val="left" w:pos="840"/>
                <w:tab w:val="left" w:pos="1440"/>
              </w:tabs>
              <w:ind w:left="0"/>
              <w:jc w:val="center"/>
            </w:pPr>
            <w:r w:rsidRPr="009C0FAA">
              <w:t>17% (21/124)</w:t>
            </w:r>
          </w:p>
        </w:tc>
      </w:tr>
      <w:tr w:rsidR="00834EBC" w:rsidRPr="009C0FAA">
        <w:tc>
          <w:tcPr>
            <w:tcW w:w="816" w:type="dxa"/>
            <w:tcBorders>
              <w:top w:val="nil"/>
              <w:left w:val="nil"/>
              <w:bottom w:val="nil"/>
              <w:right w:val="nil"/>
            </w:tcBorders>
          </w:tcPr>
          <w:p w:rsidR="00834EBC" w:rsidRPr="009C0FAA" w:rsidRDefault="00834EBC" w:rsidP="00765777">
            <w:pPr>
              <w:pStyle w:val="Level1"/>
              <w:tabs>
                <w:tab w:val="left" w:pos="360"/>
                <w:tab w:val="left" w:pos="840"/>
                <w:tab w:val="left" w:pos="1440"/>
              </w:tabs>
              <w:ind w:left="0"/>
            </w:pPr>
            <w:r w:rsidRPr="009C0FAA">
              <w:t>2009</w:t>
            </w:r>
          </w:p>
        </w:tc>
        <w:tc>
          <w:tcPr>
            <w:tcW w:w="264" w:type="dxa"/>
            <w:tcBorders>
              <w:top w:val="nil"/>
              <w:left w:val="nil"/>
              <w:bottom w:val="nil"/>
              <w:right w:val="nil"/>
            </w:tcBorders>
          </w:tcPr>
          <w:p w:rsidR="00834EBC" w:rsidRPr="009C0FAA" w:rsidRDefault="00834EBC" w:rsidP="00765777">
            <w:pPr>
              <w:pStyle w:val="Level1"/>
              <w:tabs>
                <w:tab w:val="left" w:pos="360"/>
                <w:tab w:val="left" w:pos="840"/>
                <w:tab w:val="left" w:pos="1440"/>
              </w:tabs>
              <w:ind w:left="0"/>
              <w:jc w:val="center"/>
            </w:pPr>
          </w:p>
        </w:tc>
        <w:tc>
          <w:tcPr>
            <w:tcW w:w="2340" w:type="dxa"/>
            <w:tcBorders>
              <w:top w:val="nil"/>
              <w:left w:val="nil"/>
              <w:bottom w:val="nil"/>
              <w:right w:val="nil"/>
            </w:tcBorders>
          </w:tcPr>
          <w:p w:rsidR="00834EBC" w:rsidRPr="009C0FAA" w:rsidRDefault="00834EBC" w:rsidP="00765777">
            <w:pPr>
              <w:pStyle w:val="Level1"/>
              <w:tabs>
                <w:tab w:val="left" w:pos="360"/>
                <w:tab w:val="left" w:pos="840"/>
                <w:tab w:val="left" w:pos="1440"/>
              </w:tabs>
              <w:ind w:left="0"/>
              <w:jc w:val="center"/>
            </w:pPr>
            <w:r w:rsidRPr="009C0FAA">
              <w:t>33% (155/466)</w:t>
            </w:r>
          </w:p>
        </w:tc>
        <w:tc>
          <w:tcPr>
            <w:tcW w:w="2250" w:type="dxa"/>
            <w:tcBorders>
              <w:top w:val="nil"/>
              <w:left w:val="nil"/>
              <w:bottom w:val="nil"/>
              <w:right w:val="nil"/>
            </w:tcBorders>
          </w:tcPr>
          <w:p w:rsidR="00834EBC" w:rsidRPr="009C0FAA" w:rsidRDefault="00834EBC" w:rsidP="00765777">
            <w:pPr>
              <w:pStyle w:val="Level1"/>
              <w:tabs>
                <w:tab w:val="left" w:pos="360"/>
                <w:tab w:val="left" w:pos="840"/>
                <w:tab w:val="left" w:pos="1440"/>
              </w:tabs>
              <w:ind w:left="0"/>
              <w:jc w:val="center"/>
            </w:pPr>
            <w:r w:rsidRPr="009C0FAA">
              <w:t>39% (118/306)</w:t>
            </w:r>
          </w:p>
        </w:tc>
        <w:tc>
          <w:tcPr>
            <w:tcW w:w="2268" w:type="dxa"/>
            <w:tcBorders>
              <w:top w:val="nil"/>
              <w:left w:val="nil"/>
              <w:bottom w:val="nil"/>
              <w:right w:val="nil"/>
            </w:tcBorders>
          </w:tcPr>
          <w:p w:rsidR="00834EBC" w:rsidRPr="009C0FAA" w:rsidRDefault="00834EBC" w:rsidP="0063116E">
            <w:pPr>
              <w:pStyle w:val="Level1"/>
              <w:tabs>
                <w:tab w:val="left" w:pos="360"/>
                <w:tab w:val="left" w:pos="840"/>
                <w:tab w:val="left" w:pos="1440"/>
              </w:tabs>
              <w:ind w:left="0"/>
              <w:jc w:val="center"/>
            </w:pPr>
            <w:r w:rsidRPr="009C0FAA">
              <w:t>23% (37/16</w:t>
            </w:r>
            <w:r w:rsidR="0063116E" w:rsidRPr="009C0FAA">
              <w:t>0</w:t>
            </w:r>
            <w:r w:rsidRPr="009C0FAA">
              <w:t>)</w:t>
            </w:r>
          </w:p>
        </w:tc>
      </w:tr>
      <w:tr w:rsidR="00834EBC" w:rsidRPr="009C0FAA">
        <w:tc>
          <w:tcPr>
            <w:tcW w:w="816" w:type="dxa"/>
            <w:tcBorders>
              <w:top w:val="nil"/>
              <w:left w:val="nil"/>
              <w:bottom w:val="single" w:sz="4" w:space="0" w:color="auto"/>
              <w:right w:val="nil"/>
            </w:tcBorders>
          </w:tcPr>
          <w:p w:rsidR="00834EBC" w:rsidRPr="009C0FAA" w:rsidRDefault="00834EBC" w:rsidP="00765777">
            <w:pPr>
              <w:pStyle w:val="Level1"/>
              <w:tabs>
                <w:tab w:val="left" w:pos="360"/>
                <w:tab w:val="left" w:pos="840"/>
                <w:tab w:val="left" w:pos="1440"/>
              </w:tabs>
              <w:ind w:left="0"/>
            </w:pPr>
            <w:r w:rsidRPr="009C0FAA">
              <w:t>2010*</w:t>
            </w:r>
            <w:r w:rsidR="00DE3E1E" w:rsidRPr="009C0FAA">
              <w:t>*</w:t>
            </w:r>
          </w:p>
        </w:tc>
        <w:tc>
          <w:tcPr>
            <w:tcW w:w="264" w:type="dxa"/>
            <w:tcBorders>
              <w:top w:val="nil"/>
              <w:left w:val="nil"/>
              <w:bottom w:val="single" w:sz="4" w:space="0" w:color="auto"/>
              <w:right w:val="nil"/>
            </w:tcBorders>
          </w:tcPr>
          <w:p w:rsidR="00834EBC" w:rsidRPr="009C0FAA" w:rsidRDefault="00834EBC" w:rsidP="00765777">
            <w:pPr>
              <w:pStyle w:val="Level1"/>
              <w:tabs>
                <w:tab w:val="left" w:pos="360"/>
                <w:tab w:val="left" w:pos="840"/>
                <w:tab w:val="left" w:pos="1440"/>
              </w:tabs>
              <w:ind w:left="0"/>
              <w:jc w:val="center"/>
            </w:pPr>
          </w:p>
        </w:tc>
        <w:tc>
          <w:tcPr>
            <w:tcW w:w="2340" w:type="dxa"/>
            <w:tcBorders>
              <w:top w:val="nil"/>
              <w:left w:val="nil"/>
              <w:bottom w:val="single" w:sz="4" w:space="0" w:color="auto"/>
              <w:right w:val="nil"/>
            </w:tcBorders>
          </w:tcPr>
          <w:p w:rsidR="00834EBC" w:rsidRPr="009C0FAA" w:rsidRDefault="00834EBC" w:rsidP="006A40F2">
            <w:pPr>
              <w:pStyle w:val="Level1"/>
              <w:tabs>
                <w:tab w:val="left" w:pos="360"/>
                <w:tab w:val="left" w:pos="840"/>
                <w:tab w:val="left" w:pos="1440"/>
              </w:tabs>
              <w:ind w:left="0"/>
              <w:jc w:val="center"/>
            </w:pPr>
            <w:r w:rsidRPr="009C0FAA">
              <w:t>3</w:t>
            </w:r>
            <w:r w:rsidR="006A40F2" w:rsidRPr="009C0FAA">
              <w:t>7</w:t>
            </w:r>
            <w:r w:rsidRPr="009C0FAA">
              <w:t>% (1</w:t>
            </w:r>
            <w:r w:rsidR="006A40F2" w:rsidRPr="009C0FAA">
              <w:t>57</w:t>
            </w:r>
            <w:r w:rsidRPr="009C0FAA">
              <w:t>/</w:t>
            </w:r>
            <w:r w:rsidR="006A40F2" w:rsidRPr="009C0FAA">
              <w:t>422</w:t>
            </w:r>
            <w:r w:rsidRPr="009C0FAA">
              <w:t>)</w:t>
            </w:r>
          </w:p>
        </w:tc>
        <w:tc>
          <w:tcPr>
            <w:tcW w:w="2250" w:type="dxa"/>
            <w:tcBorders>
              <w:top w:val="nil"/>
              <w:left w:val="nil"/>
              <w:bottom w:val="single" w:sz="4" w:space="0" w:color="auto"/>
              <w:right w:val="nil"/>
            </w:tcBorders>
          </w:tcPr>
          <w:p w:rsidR="00834EBC" w:rsidRPr="009C0FAA" w:rsidRDefault="00834EBC" w:rsidP="00AE213C">
            <w:pPr>
              <w:pStyle w:val="Level1"/>
              <w:tabs>
                <w:tab w:val="left" w:pos="360"/>
                <w:tab w:val="left" w:pos="840"/>
                <w:tab w:val="left" w:pos="1440"/>
              </w:tabs>
              <w:ind w:left="0"/>
              <w:jc w:val="center"/>
            </w:pPr>
            <w:r w:rsidRPr="009C0FAA">
              <w:t>4</w:t>
            </w:r>
            <w:r w:rsidR="00AE213C" w:rsidRPr="009C0FAA">
              <w:t>4</w:t>
            </w:r>
            <w:r w:rsidRPr="009C0FAA">
              <w:t>% (1</w:t>
            </w:r>
            <w:r w:rsidR="00AE213C" w:rsidRPr="009C0FAA">
              <w:t>2</w:t>
            </w:r>
            <w:r w:rsidRPr="009C0FAA">
              <w:t>0/2</w:t>
            </w:r>
            <w:r w:rsidR="00AE213C" w:rsidRPr="009C0FAA">
              <w:t>73</w:t>
            </w:r>
            <w:r w:rsidRPr="009C0FAA">
              <w:t>)</w:t>
            </w:r>
          </w:p>
        </w:tc>
        <w:tc>
          <w:tcPr>
            <w:tcW w:w="2268" w:type="dxa"/>
            <w:tcBorders>
              <w:top w:val="nil"/>
              <w:left w:val="nil"/>
              <w:bottom w:val="single" w:sz="4" w:space="0" w:color="auto"/>
              <w:right w:val="nil"/>
            </w:tcBorders>
          </w:tcPr>
          <w:p w:rsidR="00834EBC" w:rsidRPr="009C0FAA" w:rsidRDefault="00834EBC" w:rsidP="006F75B8">
            <w:pPr>
              <w:pStyle w:val="Level1"/>
              <w:tabs>
                <w:tab w:val="left" w:pos="360"/>
                <w:tab w:val="left" w:pos="840"/>
                <w:tab w:val="left" w:pos="1440"/>
              </w:tabs>
              <w:ind w:left="0"/>
              <w:jc w:val="center"/>
            </w:pPr>
            <w:r w:rsidRPr="009C0FAA">
              <w:t>2</w:t>
            </w:r>
            <w:r w:rsidR="006F75B8" w:rsidRPr="009C0FAA">
              <w:t>5</w:t>
            </w:r>
            <w:r w:rsidRPr="009C0FAA">
              <w:t>% (</w:t>
            </w:r>
            <w:r w:rsidR="006F75B8" w:rsidRPr="009C0FAA">
              <w:t>37</w:t>
            </w:r>
            <w:r w:rsidRPr="009C0FAA">
              <w:t>/1</w:t>
            </w:r>
            <w:r w:rsidR="006F75B8" w:rsidRPr="009C0FAA">
              <w:t>49</w:t>
            </w:r>
            <w:r w:rsidRPr="009C0FAA">
              <w:t>)</w:t>
            </w:r>
          </w:p>
        </w:tc>
      </w:tr>
      <w:tr w:rsidR="00834EBC" w:rsidRPr="009C0FAA">
        <w:tc>
          <w:tcPr>
            <w:tcW w:w="7938" w:type="dxa"/>
            <w:gridSpan w:val="5"/>
            <w:tcBorders>
              <w:top w:val="single" w:sz="4" w:space="0" w:color="auto"/>
              <w:left w:val="nil"/>
              <w:bottom w:val="nil"/>
              <w:right w:val="nil"/>
            </w:tcBorders>
          </w:tcPr>
          <w:p w:rsidR="00DE3E1E" w:rsidRPr="009C0FAA" w:rsidRDefault="00DE3E1E" w:rsidP="00765777">
            <w:pPr>
              <w:pStyle w:val="Level1"/>
              <w:tabs>
                <w:tab w:val="left" w:pos="360"/>
                <w:tab w:val="left" w:pos="840"/>
                <w:tab w:val="left" w:pos="1440"/>
              </w:tabs>
              <w:ind w:left="0"/>
              <w:rPr>
                <w:sz w:val="20"/>
                <w:szCs w:val="20"/>
              </w:rPr>
            </w:pPr>
            <w:r w:rsidRPr="009C0FAA">
              <w:rPr>
                <w:sz w:val="20"/>
                <w:szCs w:val="20"/>
              </w:rPr>
              <w:t>*Data on method of return by type of form were n</w:t>
            </w:r>
            <w:r w:rsidR="007B50C2" w:rsidRPr="009C0FAA">
              <w:rPr>
                <w:sz w:val="20"/>
                <w:szCs w:val="20"/>
              </w:rPr>
              <w:t>ot collected in 2007. No data are available for 2006, the first year in which the web option was offered.</w:t>
            </w:r>
          </w:p>
          <w:p w:rsidR="00834EBC" w:rsidRPr="009C0FAA" w:rsidRDefault="00DE3E1E" w:rsidP="00765777">
            <w:pPr>
              <w:pStyle w:val="Level1"/>
              <w:tabs>
                <w:tab w:val="left" w:pos="360"/>
                <w:tab w:val="left" w:pos="840"/>
                <w:tab w:val="left" w:pos="1440"/>
              </w:tabs>
              <w:ind w:left="0"/>
              <w:rPr>
                <w:sz w:val="20"/>
                <w:szCs w:val="20"/>
              </w:rPr>
            </w:pPr>
            <w:r w:rsidRPr="009C0FAA">
              <w:rPr>
                <w:sz w:val="20"/>
                <w:szCs w:val="20"/>
              </w:rPr>
              <w:t>*</w:t>
            </w:r>
            <w:r w:rsidR="00834EBC" w:rsidRPr="009C0FAA">
              <w:rPr>
                <w:sz w:val="20"/>
                <w:szCs w:val="20"/>
              </w:rPr>
              <w:t xml:space="preserve">*As of </w:t>
            </w:r>
            <w:r w:rsidR="006A40F2" w:rsidRPr="009C0FAA">
              <w:rPr>
                <w:sz w:val="20"/>
                <w:szCs w:val="20"/>
              </w:rPr>
              <w:t xml:space="preserve">May </w:t>
            </w:r>
            <w:r w:rsidR="00834EBC" w:rsidRPr="009C0FAA">
              <w:rPr>
                <w:sz w:val="20"/>
                <w:szCs w:val="20"/>
              </w:rPr>
              <w:t>1</w:t>
            </w:r>
            <w:r w:rsidR="006A40F2" w:rsidRPr="009C0FAA">
              <w:rPr>
                <w:sz w:val="20"/>
                <w:szCs w:val="20"/>
              </w:rPr>
              <w:t>9</w:t>
            </w:r>
            <w:r w:rsidR="00834EBC" w:rsidRPr="009C0FAA">
              <w:rPr>
                <w:sz w:val="20"/>
                <w:szCs w:val="20"/>
              </w:rPr>
              <w:t>, 2011</w:t>
            </w:r>
          </w:p>
          <w:p w:rsidR="00834EBC" w:rsidRPr="009C0FAA" w:rsidRDefault="00834EBC" w:rsidP="00765777">
            <w:pPr>
              <w:pStyle w:val="Level1"/>
              <w:tabs>
                <w:tab w:val="left" w:pos="360"/>
                <w:tab w:val="left" w:pos="840"/>
                <w:tab w:val="left" w:pos="1440"/>
              </w:tabs>
              <w:ind w:left="0"/>
              <w:rPr>
                <w:sz w:val="20"/>
                <w:szCs w:val="20"/>
              </w:rPr>
            </w:pPr>
            <w:r w:rsidRPr="009C0FAA">
              <w:rPr>
                <w:sz w:val="20"/>
                <w:szCs w:val="20"/>
              </w:rPr>
              <w:t xml:space="preserve">Note: Numbers in parentheses represent the number of respondents who submitted their data utilizing </w:t>
            </w:r>
            <w:r w:rsidR="00705A96" w:rsidRPr="009C0FAA">
              <w:rPr>
                <w:sz w:val="20"/>
                <w:szCs w:val="20"/>
              </w:rPr>
              <w:t>that particular option divided by the total number of respondents in that category.</w:t>
            </w:r>
          </w:p>
        </w:tc>
      </w:tr>
    </w:tbl>
    <w:p w:rsidR="006F7992" w:rsidRPr="008F5268" w:rsidRDefault="006F7992" w:rsidP="00EC28C1">
      <w:pPr>
        <w:pStyle w:val="Level1"/>
        <w:shd w:val="solid" w:color="FFFFFF" w:fill="FFFFFF"/>
        <w:tabs>
          <w:tab w:val="left" w:pos="360"/>
          <w:tab w:val="left" w:pos="840"/>
          <w:tab w:val="left" w:pos="1440"/>
        </w:tabs>
        <w:ind w:left="840"/>
        <w:rPr>
          <w:color w:val="FF0000"/>
        </w:rPr>
      </w:pPr>
    </w:p>
    <w:p w:rsidR="001E1192" w:rsidRPr="008F5268" w:rsidRDefault="001E1192" w:rsidP="001E1192">
      <w:pPr>
        <w:pStyle w:val="Level1"/>
        <w:shd w:val="solid" w:color="FFFFFF" w:fill="FFFFFF"/>
        <w:tabs>
          <w:tab w:val="left" w:pos="360"/>
          <w:tab w:val="left" w:pos="840"/>
          <w:tab w:val="left" w:pos="1440"/>
        </w:tabs>
        <w:ind w:left="840"/>
        <w:rPr>
          <w:color w:val="FF0000"/>
        </w:rPr>
      </w:pPr>
      <w:r w:rsidRPr="00E61560">
        <w:rPr>
          <w:color w:val="000000"/>
        </w:rPr>
        <w:t>R</w:t>
      </w:r>
      <w:r w:rsidR="007B50C2" w:rsidRPr="00E61560">
        <w:rPr>
          <w:color w:val="000000"/>
        </w:rPr>
        <w:t xml:space="preserve">ates of submission of probation data via the web for the 2010 reference year </w:t>
      </w:r>
      <w:r w:rsidRPr="00E61560">
        <w:rPr>
          <w:color w:val="000000"/>
        </w:rPr>
        <w:t xml:space="preserve">were </w:t>
      </w:r>
      <w:r w:rsidR="007B50C2" w:rsidRPr="00E61560">
        <w:rPr>
          <w:color w:val="000000"/>
        </w:rPr>
        <w:t>nearly 20% higher among those submitting the long form (CJ-8), as compared with the short form (CJ-8A)</w:t>
      </w:r>
      <w:r w:rsidRPr="00E61560">
        <w:rPr>
          <w:color w:val="000000"/>
        </w:rPr>
        <w:t xml:space="preserve"> as of May 19, 2011. Rates were highest among state agencies, with 8</w:t>
      </w:r>
      <w:r w:rsidR="00460732" w:rsidRPr="00E61560">
        <w:rPr>
          <w:color w:val="000000"/>
        </w:rPr>
        <w:t>6</w:t>
      </w:r>
      <w:r w:rsidRPr="00E61560">
        <w:rPr>
          <w:color w:val="000000"/>
        </w:rPr>
        <w:t xml:space="preserve">% </w:t>
      </w:r>
      <w:r w:rsidR="00460732" w:rsidRPr="00E61560">
        <w:rPr>
          <w:color w:val="000000"/>
        </w:rPr>
        <w:t>(36/42) of</w:t>
      </w:r>
      <w:r w:rsidR="00460732" w:rsidRPr="008F5268">
        <w:rPr>
          <w:color w:val="FF0000"/>
        </w:rPr>
        <w:t xml:space="preserve"> </w:t>
      </w:r>
      <w:r w:rsidR="00460732" w:rsidRPr="00E61560">
        <w:rPr>
          <w:color w:val="000000"/>
        </w:rPr>
        <w:t>those who have already submitted their data having done so via the web</w:t>
      </w:r>
      <w:r w:rsidR="00F301BA" w:rsidRPr="00E61560">
        <w:rPr>
          <w:color w:val="000000"/>
        </w:rPr>
        <w:t xml:space="preserve"> (not shown in table)</w:t>
      </w:r>
      <w:r w:rsidR="00460732" w:rsidRPr="00E61560">
        <w:rPr>
          <w:color w:val="000000"/>
        </w:rPr>
        <w:t>.</w:t>
      </w:r>
    </w:p>
    <w:p w:rsidR="00994247" w:rsidRDefault="00994247" w:rsidP="001E1192">
      <w:pPr>
        <w:pStyle w:val="Level1"/>
        <w:shd w:val="solid" w:color="FFFFFF" w:fill="FFFFFF"/>
        <w:tabs>
          <w:tab w:val="left" w:pos="360"/>
          <w:tab w:val="left" w:pos="840"/>
          <w:tab w:val="left" w:pos="1440"/>
        </w:tabs>
        <w:ind w:left="840"/>
        <w:rPr>
          <w:color w:val="FF0000"/>
        </w:rPr>
      </w:pPr>
    </w:p>
    <w:p w:rsidR="005A28CC" w:rsidRDefault="00FC04D7" w:rsidP="00AD75BC">
      <w:pPr>
        <w:pStyle w:val="Level1"/>
        <w:shd w:val="solid" w:color="FFFFFF" w:fill="FFFFFF"/>
        <w:tabs>
          <w:tab w:val="left" w:pos="360"/>
          <w:tab w:val="left" w:pos="840"/>
          <w:tab w:val="left" w:pos="1440"/>
        </w:tabs>
        <w:ind w:left="840"/>
      </w:pPr>
      <w:r w:rsidRPr="00172C53">
        <w:rPr>
          <w:color w:val="000000"/>
        </w:rPr>
        <w:t xml:space="preserve">BJS will attempt to achieve the </w:t>
      </w:r>
      <w:r w:rsidR="00994247" w:rsidRPr="00172C53">
        <w:rPr>
          <w:color w:val="000000"/>
        </w:rPr>
        <w:t xml:space="preserve">goal of having </w:t>
      </w:r>
      <w:r w:rsidR="0063116E" w:rsidRPr="00172C53">
        <w:rPr>
          <w:color w:val="000000"/>
        </w:rPr>
        <w:t>the majority of</w:t>
      </w:r>
      <w:r w:rsidR="00827C2C" w:rsidRPr="00172C53">
        <w:rPr>
          <w:color w:val="000000"/>
        </w:rPr>
        <w:t xml:space="preserve"> probation agency</w:t>
      </w:r>
      <w:r w:rsidR="0063116E" w:rsidRPr="00172C53">
        <w:rPr>
          <w:color w:val="000000"/>
        </w:rPr>
        <w:t xml:space="preserve"> </w:t>
      </w:r>
      <w:r w:rsidR="00994247" w:rsidRPr="00172C53">
        <w:rPr>
          <w:color w:val="000000"/>
        </w:rPr>
        <w:t>respondents submitting their data via the web during the 2011 reference year collection by employing methods</w:t>
      </w:r>
      <w:r w:rsidR="00FA0E81" w:rsidRPr="00172C53">
        <w:rPr>
          <w:color w:val="000000"/>
        </w:rPr>
        <w:t xml:space="preserve"> similar to those to be used among parole respondents.</w:t>
      </w:r>
      <w:r w:rsidR="00FA0E81" w:rsidRPr="008F5268">
        <w:rPr>
          <w:color w:val="FF0000"/>
        </w:rPr>
        <w:t xml:space="preserve"> </w:t>
      </w:r>
      <w:r w:rsidR="005A28CC" w:rsidRPr="009C0FAA">
        <w:t>All 306 agencies which complete the long form (CJ-8), and those agencies which have previously submitted the short form (CJ-8A) via the web</w:t>
      </w:r>
      <w:r w:rsidR="005A28CC">
        <w:t>,</w:t>
      </w:r>
      <w:r w:rsidR="005A28CC" w:rsidRPr="009C0FAA">
        <w:t xml:space="preserve"> will initially only be provided with instructions for submitting their data via the web. Paper forms, including electronic .pdf copies, will be available upon the request of respondent</w:t>
      </w:r>
      <w:r w:rsidR="005A28CC">
        <w:t xml:space="preserve">s, and </w:t>
      </w:r>
      <w:r w:rsidR="0028341B">
        <w:t xml:space="preserve">at the time of the initial survey request, </w:t>
      </w:r>
      <w:r w:rsidR="005A28CC">
        <w:t xml:space="preserve">will be sent to </w:t>
      </w:r>
      <w:r w:rsidR="005A28CC" w:rsidRPr="005A28CC">
        <w:t>selected smaller agencies</w:t>
      </w:r>
      <w:r w:rsidR="005A28CC">
        <w:t xml:space="preserve"> that receive the </w:t>
      </w:r>
      <w:r w:rsidR="00064C2F">
        <w:t>short form and have</w:t>
      </w:r>
      <w:r w:rsidR="005A28CC">
        <w:t xml:space="preserve"> previously </w:t>
      </w:r>
      <w:r w:rsidR="00064C2F">
        <w:t>responding using</w:t>
      </w:r>
      <w:r w:rsidR="00E22939">
        <w:t xml:space="preserve"> the paper option</w:t>
      </w:r>
      <w:r w:rsidR="00F1656D">
        <w:t>. (See section B, item 3, “Methods to Maximize Response” for more information.)</w:t>
      </w:r>
      <w:r w:rsidR="005A28CC" w:rsidRPr="009C0FAA">
        <w:t xml:space="preserve"> </w:t>
      </w:r>
    </w:p>
    <w:p w:rsidR="0028341B" w:rsidRDefault="0028341B" w:rsidP="00AD75BC">
      <w:pPr>
        <w:pStyle w:val="Level1"/>
        <w:shd w:val="solid" w:color="FFFFFF" w:fill="FFFFFF"/>
        <w:tabs>
          <w:tab w:val="left" w:pos="360"/>
          <w:tab w:val="left" w:pos="840"/>
          <w:tab w:val="left" w:pos="1440"/>
        </w:tabs>
        <w:ind w:left="840"/>
        <w:rPr>
          <w:color w:val="FF0000"/>
        </w:rPr>
      </w:pPr>
    </w:p>
    <w:p w:rsidR="000A08DF" w:rsidRPr="009C0FAA" w:rsidRDefault="000A08DF" w:rsidP="00A22486">
      <w:pPr>
        <w:pStyle w:val="Level1"/>
        <w:shd w:val="solid" w:color="FFFFFF" w:fill="FFFFFF"/>
        <w:tabs>
          <w:tab w:val="left" w:pos="360"/>
          <w:tab w:val="left" w:pos="840"/>
          <w:tab w:val="left" w:pos="1440"/>
        </w:tabs>
        <w:ind w:left="840"/>
      </w:pPr>
      <w:r w:rsidRPr="00D02F8B">
        <w:rPr>
          <w:color w:val="000000"/>
        </w:rPr>
        <w:t xml:space="preserve">Following the completion of the 2011 data collection, BJS will reevaluate the effectiveness of this strategy, and will make adjustments with the goal of </w:t>
      </w:r>
      <w:r w:rsidR="00F301BA" w:rsidRPr="00D02F8B">
        <w:rPr>
          <w:color w:val="000000"/>
        </w:rPr>
        <w:t>doubling the current rate of web submission among probation a</w:t>
      </w:r>
      <w:r w:rsidRPr="00D02F8B">
        <w:rPr>
          <w:color w:val="000000"/>
        </w:rPr>
        <w:t xml:space="preserve">gency respondents </w:t>
      </w:r>
      <w:r w:rsidR="00F301BA" w:rsidRPr="00D02F8B">
        <w:rPr>
          <w:color w:val="000000"/>
        </w:rPr>
        <w:t xml:space="preserve">to at least 75% </w:t>
      </w:r>
      <w:r w:rsidR="001A6D1F" w:rsidRPr="00D02F8B">
        <w:rPr>
          <w:color w:val="000000"/>
        </w:rPr>
        <w:t>within three years (</w:t>
      </w:r>
      <w:r w:rsidR="00F301BA" w:rsidRPr="00D02F8B">
        <w:rPr>
          <w:color w:val="000000"/>
        </w:rPr>
        <w:t>by the 2013 reference year</w:t>
      </w:r>
      <w:r w:rsidR="001A6D1F" w:rsidRPr="00D02F8B">
        <w:rPr>
          <w:color w:val="000000"/>
        </w:rPr>
        <w:t>)</w:t>
      </w:r>
      <w:r w:rsidR="006C10F6" w:rsidRPr="00D02F8B">
        <w:rPr>
          <w:color w:val="000000"/>
        </w:rPr>
        <w:t xml:space="preserve">. As part of the assessment, BJS will </w:t>
      </w:r>
      <w:r w:rsidR="00172C53">
        <w:rPr>
          <w:color w:val="000000"/>
        </w:rPr>
        <w:t>analyze</w:t>
      </w:r>
      <w:r w:rsidR="005F138E">
        <w:rPr>
          <w:color w:val="000000"/>
        </w:rPr>
        <w:t xml:space="preserve"> data collected through its planned census of probation supervising agencies (</w:t>
      </w:r>
      <w:r w:rsidR="006C10F6" w:rsidRPr="00D02F8B">
        <w:rPr>
          <w:color w:val="000000"/>
        </w:rPr>
        <w:t>2012 CAPSA,</w:t>
      </w:r>
      <w:r w:rsidR="005F138E">
        <w:rPr>
          <w:color w:val="000000"/>
        </w:rPr>
        <w:t xml:space="preserve"> referenced above)</w:t>
      </w:r>
      <w:r w:rsidR="006C10F6" w:rsidRPr="00D02F8B">
        <w:rPr>
          <w:color w:val="000000"/>
        </w:rPr>
        <w:t xml:space="preserve"> including whether the selected smaller agencies that receive the </w:t>
      </w:r>
      <w:r w:rsidR="00A76CD1">
        <w:rPr>
          <w:color w:val="000000"/>
        </w:rPr>
        <w:t xml:space="preserve">short form </w:t>
      </w:r>
      <w:r w:rsidR="006C10F6" w:rsidRPr="00D02F8B">
        <w:rPr>
          <w:color w:val="000000"/>
        </w:rPr>
        <w:t>ha</w:t>
      </w:r>
      <w:r w:rsidR="00D02F8B" w:rsidRPr="00D02F8B">
        <w:rPr>
          <w:color w:val="000000"/>
        </w:rPr>
        <w:t>ve</w:t>
      </w:r>
      <w:r w:rsidR="006C10F6" w:rsidRPr="00D02F8B">
        <w:rPr>
          <w:color w:val="000000"/>
        </w:rPr>
        <w:t xml:space="preserve"> access to the web and whether they submit</w:t>
      </w:r>
      <w:r w:rsidR="007938D7" w:rsidRPr="00D02F8B">
        <w:rPr>
          <w:color w:val="000000"/>
        </w:rPr>
        <w:t>ted</w:t>
      </w:r>
      <w:r w:rsidR="006C10F6" w:rsidRPr="00D02F8B">
        <w:rPr>
          <w:color w:val="000000"/>
        </w:rPr>
        <w:t xml:space="preserve"> their 2012 CAPSA data via the </w:t>
      </w:r>
      <w:r w:rsidR="006C10F6" w:rsidRPr="00D02F8B">
        <w:rPr>
          <w:color w:val="000000"/>
        </w:rPr>
        <w:lastRenderedPageBreak/>
        <w:t>web</w:t>
      </w:r>
      <w:r w:rsidR="00D02F8B" w:rsidRPr="00D02F8B">
        <w:rPr>
          <w:color w:val="000000"/>
        </w:rPr>
        <w:t>. This will assist BJS in determining whether the paper forms should not be sent along with the in</w:t>
      </w:r>
      <w:r w:rsidR="00567DCE">
        <w:rPr>
          <w:color w:val="000000"/>
        </w:rPr>
        <w:t>i</w:t>
      </w:r>
      <w:r w:rsidR="00D02F8B" w:rsidRPr="00D02F8B">
        <w:rPr>
          <w:color w:val="000000"/>
        </w:rPr>
        <w:t>tial survey request</w:t>
      </w:r>
      <w:r w:rsidR="00A76CD1">
        <w:rPr>
          <w:color w:val="000000"/>
        </w:rPr>
        <w:t xml:space="preserve"> to the selected smaller agencies that receive the short form</w:t>
      </w:r>
      <w:r w:rsidR="00D02F8B" w:rsidRPr="00D02F8B">
        <w:rPr>
          <w:color w:val="000000"/>
        </w:rPr>
        <w:t xml:space="preserve">, and instead only provide the instructions </w:t>
      </w:r>
      <w:r w:rsidR="00A76CD1">
        <w:rPr>
          <w:color w:val="000000"/>
        </w:rPr>
        <w:t xml:space="preserve">to them </w:t>
      </w:r>
      <w:r w:rsidR="00D02F8B" w:rsidRPr="00D02F8B">
        <w:rPr>
          <w:color w:val="000000"/>
        </w:rPr>
        <w:t>for submitting their data via the web in an attempt to increase response rates for the web option among this group.</w:t>
      </w:r>
      <w:r w:rsidR="006C10F6" w:rsidRPr="00D02F8B">
        <w:rPr>
          <w:color w:val="000000"/>
        </w:rPr>
        <w:t xml:space="preserve"> </w:t>
      </w:r>
      <w:r w:rsidR="00D02F8B">
        <w:rPr>
          <w:color w:val="000000"/>
        </w:rPr>
        <w:t xml:space="preserve">To also </w:t>
      </w:r>
      <w:r w:rsidR="00BD1FCF" w:rsidRPr="00D02F8B">
        <w:rPr>
          <w:color w:val="000000"/>
        </w:rPr>
        <w:t xml:space="preserve">aid in the achievement of this goal, BJS will </w:t>
      </w:r>
      <w:r w:rsidR="0022450A" w:rsidRPr="00D02F8B">
        <w:rPr>
          <w:color w:val="000000"/>
        </w:rPr>
        <w:t xml:space="preserve">explore the development of </w:t>
      </w:r>
      <w:r w:rsidR="00A35DD0" w:rsidRPr="00D02F8B">
        <w:rPr>
          <w:color w:val="000000"/>
        </w:rPr>
        <w:t>a friendlier web interface which displays questions to respondents in a guided fashion, with just one question per page.</w:t>
      </w:r>
      <w:r w:rsidR="00856952" w:rsidRPr="002C692C">
        <w:t xml:space="preserve"> </w:t>
      </w:r>
      <w:r w:rsidR="00A22486">
        <w:t>In contrast to scrolling web surveys</w:t>
      </w:r>
      <w:r w:rsidR="00CF5A4F">
        <w:t>, which has been the design of the web interface for the P&amp;P collection since 2006</w:t>
      </w:r>
      <w:r w:rsidR="00A22486">
        <w:t>, the interactive features make the web-based survey more user-friendly and may result in higher completion rates</w:t>
      </w:r>
      <w:r w:rsidR="00CF5A4F">
        <w:t>.</w:t>
      </w:r>
      <w:r w:rsidR="00395B52">
        <w:rPr>
          <w:rStyle w:val="FootnoteReference"/>
        </w:rPr>
        <w:footnoteReference w:id="12"/>
      </w:r>
    </w:p>
    <w:p w:rsidR="00A94A7B" w:rsidRDefault="00A94A7B" w:rsidP="00A94A7B">
      <w:pPr>
        <w:pStyle w:val="Level1"/>
        <w:shd w:val="solid" w:color="FFFFFF" w:fill="FFFFFF"/>
        <w:tabs>
          <w:tab w:val="left" w:pos="360"/>
          <w:tab w:val="left" w:pos="840"/>
          <w:tab w:val="left" w:pos="1440"/>
        </w:tabs>
        <w:ind w:left="840"/>
      </w:pPr>
    </w:p>
    <w:p w:rsidR="001127B5" w:rsidRDefault="00B65213" w:rsidP="00F62CC8">
      <w:pPr>
        <w:numPr>
          <w:ilvl w:val="12"/>
          <w:numId w:val="0"/>
        </w:numPr>
        <w:shd w:val="solid" w:color="FFFFFF" w:fill="FFFFFF"/>
        <w:tabs>
          <w:tab w:val="left" w:pos="360"/>
          <w:tab w:val="left" w:pos="840"/>
          <w:tab w:val="left" w:pos="1440"/>
        </w:tabs>
        <w:ind w:left="840"/>
        <w:rPr>
          <w:sz w:val="24"/>
          <w:szCs w:val="24"/>
        </w:rPr>
      </w:pPr>
      <w:r w:rsidRPr="009A4532">
        <w:rPr>
          <w:sz w:val="24"/>
          <w:szCs w:val="24"/>
        </w:rPr>
        <w:t>BJS also</w:t>
      </w:r>
      <w:r w:rsidR="00A35DD0" w:rsidRPr="009A4532">
        <w:rPr>
          <w:sz w:val="24"/>
          <w:szCs w:val="24"/>
        </w:rPr>
        <w:t xml:space="preserve"> relies upon information technology to</w:t>
      </w:r>
      <w:r w:rsidRPr="009A4532">
        <w:rPr>
          <w:sz w:val="24"/>
          <w:szCs w:val="24"/>
        </w:rPr>
        <w:t xml:space="preserve"> disseminate information from the </w:t>
      </w:r>
      <w:r w:rsidR="00EB5FF6" w:rsidRPr="009A4532">
        <w:rPr>
          <w:sz w:val="24"/>
          <w:szCs w:val="24"/>
        </w:rPr>
        <w:t xml:space="preserve">P&amp;P surveys </w:t>
      </w:r>
      <w:r w:rsidRPr="009A4532">
        <w:rPr>
          <w:sz w:val="24"/>
          <w:szCs w:val="24"/>
        </w:rPr>
        <w:t>via</w:t>
      </w:r>
      <w:r w:rsidR="002D4812" w:rsidRPr="009A4532">
        <w:rPr>
          <w:sz w:val="24"/>
          <w:szCs w:val="24"/>
        </w:rPr>
        <w:t xml:space="preserve"> </w:t>
      </w:r>
      <w:r w:rsidR="00935D90" w:rsidRPr="009A4532">
        <w:rPr>
          <w:sz w:val="24"/>
          <w:szCs w:val="24"/>
        </w:rPr>
        <w:t xml:space="preserve">bulletins, </w:t>
      </w:r>
      <w:r w:rsidR="002D4812" w:rsidRPr="009A4532">
        <w:rPr>
          <w:sz w:val="24"/>
          <w:szCs w:val="24"/>
        </w:rPr>
        <w:t>press releases</w:t>
      </w:r>
      <w:r w:rsidR="00935D90" w:rsidRPr="009A4532">
        <w:rPr>
          <w:sz w:val="24"/>
          <w:szCs w:val="24"/>
        </w:rPr>
        <w:t>,</w:t>
      </w:r>
      <w:r w:rsidR="002D4812" w:rsidRPr="009A4532">
        <w:rPr>
          <w:sz w:val="24"/>
          <w:szCs w:val="24"/>
        </w:rPr>
        <w:t xml:space="preserve"> and </w:t>
      </w:r>
      <w:r w:rsidR="0092669B" w:rsidRPr="009A4532">
        <w:rPr>
          <w:sz w:val="24"/>
          <w:szCs w:val="24"/>
        </w:rPr>
        <w:t>spreadsheets</w:t>
      </w:r>
      <w:r w:rsidR="002D4812" w:rsidRPr="009A4532">
        <w:rPr>
          <w:sz w:val="24"/>
          <w:szCs w:val="24"/>
        </w:rPr>
        <w:t xml:space="preserve"> made available to the public on the BJS website</w:t>
      </w:r>
      <w:r w:rsidR="00F62CC8" w:rsidRPr="009A4532">
        <w:rPr>
          <w:sz w:val="24"/>
          <w:szCs w:val="24"/>
        </w:rPr>
        <w:t xml:space="preserve"> at</w:t>
      </w:r>
      <w:r w:rsidR="00F079E9" w:rsidRPr="009A4532">
        <w:rPr>
          <w:sz w:val="24"/>
          <w:szCs w:val="24"/>
        </w:rPr>
        <w:t xml:space="preserve"> </w:t>
      </w:r>
      <w:hyperlink r:id="rId9" w:history="1">
        <w:r w:rsidR="00F62CC8" w:rsidRPr="009A4532">
          <w:rPr>
            <w:rStyle w:val="Hyperlink"/>
            <w:sz w:val="24"/>
            <w:szCs w:val="24"/>
          </w:rPr>
          <w:t>http://bjs.ojp.usdoj.gov/index.cfm?ty=pbdetail&amp;iid=2233</w:t>
        </w:r>
      </w:hyperlink>
      <w:r w:rsidR="00612920" w:rsidRPr="009A4532">
        <w:rPr>
          <w:sz w:val="24"/>
          <w:szCs w:val="24"/>
        </w:rPr>
        <w:t xml:space="preserve">. Data from the </w:t>
      </w:r>
      <w:r w:rsidR="00EB5FF6" w:rsidRPr="009A4532">
        <w:rPr>
          <w:sz w:val="24"/>
          <w:szCs w:val="24"/>
        </w:rPr>
        <w:t>P&amp;P s</w:t>
      </w:r>
      <w:r w:rsidR="00612920" w:rsidRPr="009A4532">
        <w:rPr>
          <w:sz w:val="24"/>
          <w:szCs w:val="24"/>
        </w:rPr>
        <w:t>urvey</w:t>
      </w:r>
      <w:r w:rsidR="00EB5FF6" w:rsidRPr="009A4532">
        <w:rPr>
          <w:sz w:val="24"/>
          <w:szCs w:val="24"/>
        </w:rPr>
        <w:t>s</w:t>
      </w:r>
      <w:r w:rsidR="00612920" w:rsidRPr="009A4532">
        <w:rPr>
          <w:sz w:val="24"/>
          <w:szCs w:val="24"/>
        </w:rPr>
        <w:t xml:space="preserve"> are also prominently featured in </w:t>
      </w:r>
      <w:r w:rsidR="0092669B" w:rsidRPr="009A4532">
        <w:rPr>
          <w:sz w:val="24"/>
          <w:szCs w:val="24"/>
        </w:rPr>
        <w:t xml:space="preserve">the </w:t>
      </w:r>
      <w:r w:rsidR="00A330FA" w:rsidRPr="009A4532">
        <w:rPr>
          <w:sz w:val="24"/>
          <w:szCs w:val="24"/>
        </w:rPr>
        <w:t xml:space="preserve">new </w:t>
      </w:r>
      <w:r w:rsidR="0040018A" w:rsidRPr="009A4532">
        <w:rPr>
          <w:sz w:val="24"/>
          <w:szCs w:val="24"/>
        </w:rPr>
        <w:t xml:space="preserve">2009 BJS </w:t>
      </w:r>
      <w:r w:rsidR="00612920" w:rsidRPr="009A4532">
        <w:rPr>
          <w:sz w:val="24"/>
          <w:szCs w:val="24"/>
        </w:rPr>
        <w:t xml:space="preserve">report on the total correctional population, </w:t>
      </w:r>
      <w:r w:rsidR="0092669B" w:rsidRPr="009A4532">
        <w:rPr>
          <w:sz w:val="24"/>
          <w:szCs w:val="24"/>
        </w:rPr>
        <w:t xml:space="preserve">and made </w:t>
      </w:r>
      <w:r w:rsidR="00612920" w:rsidRPr="009A4532">
        <w:rPr>
          <w:sz w:val="24"/>
          <w:szCs w:val="24"/>
        </w:rPr>
        <w:t xml:space="preserve">available to the public </w:t>
      </w:r>
      <w:r w:rsidR="0092669B" w:rsidRPr="009A4532">
        <w:rPr>
          <w:sz w:val="24"/>
          <w:szCs w:val="24"/>
        </w:rPr>
        <w:t xml:space="preserve">via </w:t>
      </w:r>
      <w:r w:rsidR="007E5E8B" w:rsidRPr="009A4532">
        <w:rPr>
          <w:sz w:val="24"/>
          <w:szCs w:val="24"/>
        </w:rPr>
        <w:t>bulletin</w:t>
      </w:r>
      <w:r w:rsidR="0092669B" w:rsidRPr="009A4532">
        <w:rPr>
          <w:sz w:val="24"/>
          <w:szCs w:val="24"/>
        </w:rPr>
        <w:t xml:space="preserve">, press release, and spreadsheets </w:t>
      </w:r>
      <w:r w:rsidR="00612920" w:rsidRPr="009A4532">
        <w:rPr>
          <w:sz w:val="24"/>
          <w:szCs w:val="24"/>
        </w:rPr>
        <w:t xml:space="preserve">on the BJS website at </w:t>
      </w:r>
      <w:hyperlink r:id="rId10" w:history="1">
        <w:r w:rsidR="001127B5" w:rsidRPr="009A4532">
          <w:rPr>
            <w:rStyle w:val="Hyperlink"/>
            <w:sz w:val="24"/>
            <w:szCs w:val="24"/>
          </w:rPr>
          <w:t>http://bjs.ojp.usdoj.gov/index.cfm?ty=pbdetail&amp;iid=2316</w:t>
        </w:r>
      </w:hyperlink>
      <w:r w:rsidR="001127B5" w:rsidRPr="009A4532">
        <w:rPr>
          <w:sz w:val="24"/>
          <w:szCs w:val="24"/>
        </w:rPr>
        <w:t>.</w:t>
      </w:r>
      <w:r w:rsidR="004A39B0">
        <w:rPr>
          <w:sz w:val="24"/>
          <w:szCs w:val="24"/>
        </w:rPr>
        <w:t xml:space="preserve"> </w:t>
      </w:r>
    </w:p>
    <w:p w:rsidR="00073410" w:rsidRDefault="00073410" w:rsidP="002D4812">
      <w:pPr>
        <w:numPr>
          <w:ilvl w:val="12"/>
          <w:numId w:val="0"/>
        </w:numPr>
        <w:shd w:val="solid" w:color="FFFFFF" w:fill="FFFFFF"/>
        <w:tabs>
          <w:tab w:val="left" w:pos="360"/>
          <w:tab w:val="left" w:pos="840"/>
          <w:tab w:val="left" w:pos="1440"/>
        </w:tabs>
        <w:rPr>
          <w:sz w:val="24"/>
          <w:szCs w:val="24"/>
        </w:rPr>
      </w:pPr>
    </w:p>
    <w:p w:rsidR="002D4812" w:rsidRDefault="002D4812" w:rsidP="00332FF4">
      <w:pPr>
        <w:numPr>
          <w:ilvl w:val="0"/>
          <w:numId w:val="6"/>
        </w:numPr>
        <w:shd w:val="solid" w:color="FFFFFF" w:fill="FFFFFF"/>
        <w:tabs>
          <w:tab w:val="left" w:pos="360"/>
          <w:tab w:val="left" w:pos="1440"/>
        </w:tabs>
        <w:rPr>
          <w:sz w:val="24"/>
          <w:szCs w:val="24"/>
          <w:u w:val="single"/>
        </w:rPr>
      </w:pPr>
      <w:r w:rsidRPr="006C5FC5">
        <w:rPr>
          <w:sz w:val="24"/>
          <w:szCs w:val="24"/>
          <w:u w:val="single"/>
        </w:rPr>
        <w:t>Efforts to Identify Duplication</w:t>
      </w:r>
    </w:p>
    <w:p w:rsidR="003D6A8C" w:rsidRDefault="003D6A8C" w:rsidP="00332FF4">
      <w:pPr>
        <w:ind w:left="840"/>
        <w:rPr>
          <w:sz w:val="24"/>
          <w:szCs w:val="24"/>
        </w:rPr>
      </w:pPr>
    </w:p>
    <w:p w:rsidR="005456F3" w:rsidRDefault="005456F3" w:rsidP="00332FF4">
      <w:pPr>
        <w:ind w:left="840"/>
        <w:rPr>
          <w:sz w:val="24"/>
          <w:szCs w:val="24"/>
        </w:rPr>
      </w:pPr>
      <w:r>
        <w:rPr>
          <w:sz w:val="24"/>
          <w:szCs w:val="24"/>
        </w:rPr>
        <w:t xml:space="preserve">BJS staff have completed reviews of other surveys, reviews of other federal data collections, and reviews of literature in order to identify duplication. This review has led to a conclusion that the annual </w:t>
      </w:r>
      <w:r w:rsidR="00EB5FF6">
        <w:rPr>
          <w:sz w:val="24"/>
          <w:szCs w:val="24"/>
        </w:rPr>
        <w:t xml:space="preserve">P&amp;P </w:t>
      </w:r>
      <w:r>
        <w:rPr>
          <w:sz w:val="24"/>
          <w:szCs w:val="24"/>
        </w:rPr>
        <w:t xml:space="preserve">surveys uniquely provide information that is not collected elsewhere. </w:t>
      </w:r>
      <w:r w:rsidR="001A5C0D">
        <w:rPr>
          <w:sz w:val="24"/>
          <w:szCs w:val="24"/>
        </w:rPr>
        <w:t xml:space="preserve">Along the way, BJS staff have also noted how other collections complement BJS collections. </w:t>
      </w:r>
    </w:p>
    <w:p w:rsidR="005456F3" w:rsidRDefault="005456F3" w:rsidP="00332FF4">
      <w:pPr>
        <w:ind w:left="840"/>
        <w:rPr>
          <w:sz w:val="24"/>
          <w:szCs w:val="24"/>
        </w:rPr>
      </w:pPr>
    </w:p>
    <w:p w:rsidR="00332FF4" w:rsidRDefault="00332FF4" w:rsidP="00332FF4">
      <w:pPr>
        <w:ind w:left="840"/>
        <w:rPr>
          <w:sz w:val="24"/>
          <w:szCs w:val="24"/>
        </w:rPr>
      </w:pPr>
      <w:r>
        <w:rPr>
          <w:sz w:val="24"/>
          <w:szCs w:val="24"/>
        </w:rPr>
        <w:t xml:space="preserve">The National Survey of Drug Use and Health (NSDUH), which is sponsored by the Substance Abuse and Mental Health Services Administration (SAMHSA), is an annual </w:t>
      </w:r>
      <w:r w:rsidR="005F138E">
        <w:rPr>
          <w:sz w:val="24"/>
          <w:szCs w:val="24"/>
        </w:rPr>
        <w:t xml:space="preserve">household </w:t>
      </w:r>
      <w:r>
        <w:rPr>
          <w:sz w:val="24"/>
          <w:szCs w:val="24"/>
        </w:rPr>
        <w:t xml:space="preserve">survey which </w:t>
      </w:r>
      <w:r w:rsidR="003A1993">
        <w:rPr>
          <w:sz w:val="24"/>
          <w:szCs w:val="24"/>
        </w:rPr>
        <w:t>conduct</w:t>
      </w:r>
      <w:r>
        <w:rPr>
          <w:sz w:val="24"/>
          <w:szCs w:val="24"/>
        </w:rPr>
        <w:t xml:space="preserve">s interviews with randomly selected individuals in the non-institutionalized population age 12 or older. The purpose of the survey is to </w:t>
      </w:r>
      <w:r w:rsidRPr="005A00A0">
        <w:rPr>
          <w:sz w:val="24"/>
          <w:szCs w:val="24"/>
        </w:rPr>
        <w:t>provide yearly national and state level estimates of alcohol, tobacco, illicit drug, non-medical prescription drug use</w:t>
      </w:r>
      <w:r>
        <w:rPr>
          <w:sz w:val="24"/>
          <w:szCs w:val="24"/>
        </w:rPr>
        <w:t>, and o</w:t>
      </w:r>
      <w:r w:rsidRPr="005A00A0">
        <w:rPr>
          <w:sz w:val="24"/>
          <w:szCs w:val="24"/>
        </w:rPr>
        <w:t xml:space="preserve">ther health-related </w:t>
      </w:r>
      <w:r>
        <w:rPr>
          <w:sz w:val="24"/>
          <w:szCs w:val="24"/>
        </w:rPr>
        <w:t xml:space="preserve">issues, including mental health. The NSDUH also collects data on the number of persons who were on probation or parole in the 12 months prior to the interview, which is different </w:t>
      </w:r>
      <w:r w:rsidR="003A1993">
        <w:rPr>
          <w:sz w:val="24"/>
          <w:szCs w:val="24"/>
        </w:rPr>
        <w:t xml:space="preserve">from </w:t>
      </w:r>
      <w:r>
        <w:rPr>
          <w:sz w:val="24"/>
          <w:szCs w:val="24"/>
        </w:rPr>
        <w:t>BJS</w:t>
      </w:r>
      <w:r w:rsidR="003A1993">
        <w:rPr>
          <w:sz w:val="24"/>
          <w:szCs w:val="24"/>
        </w:rPr>
        <w:t>’</w:t>
      </w:r>
      <w:r>
        <w:rPr>
          <w:sz w:val="24"/>
          <w:szCs w:val="24"/>
        </w:rPr>
        <w:t xml:space="preserve"> </w:t>
      </w:r>
      <w:r w:rsidR="003A1993">
        <w:rPr>
          <w:sz w:val="24"/>
          <w:szCs w:val="24"/>
        </w:rPr>
        <w:t>s</w:t>
      </w:r>
      <w:r>
        <w:rPr>
          <w:sz w:val="24"/>
          <w:szCs w:val="24"/>
        </w:rPr>
        <w:t>urveys which provide a one-day snapshot of the populations. In addition, the BJS</w:t>
      </w:r>
      <w:r w:rsidR="006751CB">
        <w:rPr>
          <w:sz w:val="24"/>
          <w:szCs w:val="24"/>
        </w:rPr>
        <w:t>’</w:t>
      </w:r>
      <w:r>
        <w:rPr>
          <w:sz w:val="24"/>
          <w:szCs w:val="24"/>
        </w:rPr>
        <w:t xml:space="preserve"> </w:t>
      </w:r>
      <w:r w:rsidR="006751CB" w:rsidRPr="00F87955">
        <w:rPr>
          <w:sz w:val="24"/>
          <w:szCs w:val="24"/>
        </w:rPr>
        <w:t>P&amp;P</w:t>
      </w:r>
      <w:r>
        <w:rPr>
          <w:sz w:val="24"/>
          <w:szCs w:val="24"/>
        </w:rPr>
        <w:t xml:space="preserve"> Surveys collect data on the probation and parole population movements and outcomes, which the NSDUH does not</w:t>
      </w:r>
      <w:r w:rsidR="001A5C0D">
        <w:rPr>
          <w:sz w:val="24"/>
          <w:szCs w:val="24"/>
        </w:rPr>
        <w:t xml:space="preserve">.  For example, the BJS surveys collect data on revocation of supervision, return to prison or jail, and completion of community supervision. In addition, the BJS surveys collect data on </w:t>
      </w:r>
      <w:r>
        <w:rPr>
          <w:sz w:val="24"/>
          <w:szCs w:val="24"/>
        </w:rPr>
        <w:t xml:space="preserve">the </w:t>
      </w:r>
      <w:r w:rsidR="001A5C0D">
        <w:rPr>
          <w:sz w:val="24"/>
          <w:szCs w:val="24"/>
        </w:rPr>
        <w:t xml:space="preserve">criminal justice system characteristics of </w:t>
      </w:r>
      <w:r w:rsidR="003A1993">
        <w:rPr>
          <w:sz w:val="24"/>
          <w:szCs w:val="24"/>
        </w:rPr>
        <w:t>both populations</w:t>
      </w:r>
      <w:r>
        <w:rPr>
          <w:sz w:val="24"/>
          <w:szCs w:val="24"/>
        </w:rPr>
        <w:t xml:space="preserve">, </w:t>
      </w:r>
      <w:r w:rsidR="001A5C0D">
        <w:rPr>
          <w:sz w:val="24"/>
          <w:szCs w:val="24"/>
        </w:rPr>
        <w:t xml:space="preserve">such as </w:t>
      </w:r>
      <w:r>
        <w:rPr>
          <w:sz w:val="24"/>
          <w:szCs w:val="24"/>
        </w:rPr>
        <w:t xml:space="preserve">offense type, maximum sentence, </w:t>
      </w:r>
      <w:r w:rsidR="001A5C0D">
        <w:rPr>
          <w:sz w:val="24"/>
          <w:szCs w:val="24"/>
        </w:rPr>
        <w:t xml:space="preserve">and </w:t>
      </w:r>
      <w:r>
        <w:rPr>
          <w:sz w:val="24"/>
          <w:szCs w:val="24"/>
        </w:rPr>
        <w:t>supervision status</w:t>
      </w:r>
      <w:r w:rsidR="001A5C0D">
        <w:rPr>
          <w:sz w:val="24"/>
          <w:szCs w:val="24"/>
        </w:rPr>
        <w:t xml:space="preserve">, </w:t>
      </w:r>
      <w:r w:rsidR="001A5C0D">
        <w:rPr>
          <w:sz w:val="24"/>
          <w:szCs w:val="24"/>
        </w:rPr>
        <w:lastRenderedPageBreak/>
        <w:t>which the NSDUH does not</w:t>
      </w:r>
      <w:r w:rsidR="003A1993">
        <w:rPr>
          <w:sz w:val="24"/>
          <w:szCs w:val="24"/>
        </w:rPr>
        <w:t>.</w:t>
      </w:r>
      <w:r>
        <w:rPr>
          <w:sz w:val="24"/>
          <w:szCs w:val="24"/>
        </w:rPr>
        <w:t xml:space="preserve"> </w:t>
      </w:r>
      <w:r w:rsidR="001A5C0D">
        <w:rPr>
          <w:sz w:val="24"/>
          <w:szCs w:val="24"/>
        </w:rPr>
        <w:t xml:space="preserve">Hence, the BJS data provide information that allows users to integrate information about probation and parole populations into the larger criminal justice system. </w:t>
      </w:r>
    </w:p>
    <w:p w:rsidR="001A5C0D" w:rsidRDefault="001A5C0D" w:rsidP="00332FF4">
      <w:pPr>
        <w:ind w:left="840"/>
        <w:rPr>
          <w:sz w:val="24"/>
          <w:szCs w:val="24"/>
        </w:rPr>
      </w:pPr>
    </w:p>
    <w:p w:rsidR="00332FF4" w:rsidRDefault="00332FF4" w:rsidP="00332FF4">
      <w:pPr>
        <w:ind w:left="840"/>
        <w:rPr>
          <w:sz w:val="24"/>
          <w:szCs w:val="24"/>
        </w:rPr>
      </w:pPr>
      <w:r>
        <w:rPr>
          <w:sz w:val="24"/>
          <w:szCs w:val="24"/>
        </w:rPr>
        <w:t xml:space="preserve">The National Criminal Justice Treatment Practices Survey (NCJTPS), which was sponsored by the National Institute on Drug Abuse (NIDA), was </w:t>
      </w:r>
      <w:r w:rsidR="00AE6513">
        <w:rPr>
          <w:sz w:val="24"/>
          <w:szCs w:val="24"/>
        </w:rPr>
        <w:t>a</w:t>
      </w:r>
      <w:r>
        <w:rPr>
          <w:sz w:val="24"/>
          <w:szCs w:val="24"/>
        </w:rPr>
        <w:t xml:space="preserve"> survey that provided data on</w:t>
      </w:r>
      <w:r w:rsidRPr="00CA3DC9">
        <w:rPr>
          <w:sz w:val="24"/>
          <w:szCs w:val="24"/>
        </w:rPr>
        <w:t xml:space="preserve"> existing treatment programs across all correctional settings, including prison, jails, probation and parole </w:t>
      </w:r>
      <w:r w:rsidR="00CF02BC">
        <w:rPr>
          <w:sz w:val="24"/>
          <w:szCs w:val="24"/>
        </w:rPr>
        <w:t>agencies</w:t>
      </w:r>
      <w:r w:rsidRPr="00CA3DC9">
        <w:rPr>
          <w:sz w:val="24"/>
          <w:szCs w:val="24"/>
        </w:rPr>
        <w:t>, and local community correction agencies for juvenile and adult offenders.</w:t>
      </w:r>
      <w:r>
        <w:rPr>
          <w:sz w:val="24"/>
          <w:szCs w:val="24"/>
        </w:rPr>
        <w:t xml:space="preserve"> The NCJTPS collect</w:t>
      </w:r>
      <w:r w:rsidR="001A5C0D">
        <w:rPr>
          <w:sz w:val="24"/>
          <w:szCs w:val="24"/>
        </w:rPr>
        <w:t>ed</w:t>
      </w:r>
      <w:r>
        <w:rPr>
          <w:sz w:val="24"/>
          <w:szCs w:val="24"/>
        </w:rPr>
        <w:t xml:space="preserve"> data on the number of probationers and parolees supervised by agencies at the time of the interview, but definitional differences exist between the NCJTPS and the BJS surveys. Some sub-populations fell within the scope of the NCJTPS which do not fall within the scope of the BJS surveys. In addition, the national-level estimates provided by the NCJTPS are associated with large standard errors because the sample size was small, </w:t>
      </w:r>
      <w:r w:rsidR="00BB7793">
        <w:rPr>
          <w:sz w:val="24"/>
          <w:szCs w:val="24"/>
        </w:rPr>
        <w:t>which is not a limitation of the BJS data because the data</w:t>
      </w:r>
      <w:r>
        <w:rPr>
          <w:sz w:val="24"/>
          <w:szCs w:val="24"/>
        </w:rPr>
        <w:t xml:space="preserve"> are a complete enumeration of all probation and parole offenders that fall within the scope of the BJS surveys. Lastly, the NCJTPS cannot provide state-level estimates, and as is the case with the NSDUH as well, did not collect data on population movements, outcomes, or characteristics of the probation and parole population. </w:t>
      </w:r>
    </w:p>
    <w:p w:rsidR="00332FF4" w:rsidRDefault="00332FF4" w:rsidP="00332FF4">
      <w:pPr>
        <w:ind w:left="840"/>
        <w:rPr>
          <w:sz w:val="24"/>
          <w:szCs w:val="24"/>
        </w:rPr>
      </w:pPr>
    </w:p>
    <w:p w:rsidR="00332FF4" w:rsidRDefault="00332FF4" w:rsidP="00332FF4">
      <w:pPr>
        <w:ind w:left="840"/>
        <w:rPr>
          <w:sz w:val="24"/>
          <w:szCs w:val="24"/>
        </w:rPr>
      </w:pPr>
      <w:r>
        <w:rPr>
          <w:sz w:val="24"/>
          <w:szCs w:val="24"/>
        </w:rPr>
        <w:t xml:space="preserve">The International Survey of Releasing Authorities was sponsored by the Association of Paroling Authorities International (APAI), </w:t>
      </w:r>
      <w:r w:rsidRPr="007604AA">
        <w:rPr>
          <w:sz w:val="24"/>
          <w:szCs w:val="24"/>
        </w:rPr>
        <w:t>Center for Research on Youth and Social Policy (CRYSP) at the University of Pennsylvan</w:t>
      </w:r>
      <w:r>
        <w:rPr>
          <w:sz w:val="24"/>
          <w:szCs w:val="24"/>
        </w:rPr>
        <w:t xml:space="preserve">ia, the Pew Foundation, and the </w:t>
      </w:r>
      <w:r w:rsidRPr="007604AA">
        <w:rPr>
          <w:sz w:val="24"/>
          <w:szCs w:val="24"/>
        </w:rPr>
        <w:t>Georgia State Board of Pardons and Paroles</w:t>
      </w:r>
      <w:r>
        <w:rPr>
          <w:sz w:val="24"/>
          <w:szCs w:val="24"/>
        </w:rPr>
        <w:t xml:space="preserve">. This survey collected data from every parole releasing authority that was a member of APAI at the time of the survey </w:t>
      </w:r>
      <w:r w:rsidR="001A5C0D">
        <w:rPr>
          <w:sz w:val="24"/>
          <w:szCs w:val="24"/>
        </w:rPr>
        <w:t xml:space="preserve">(2007) </w:t>
      </w:r>
      <w:r>
        <w:rPr>
          <w:sz w:val="24"/>
          <w:szCs w:val="24"/>
        </w:rPr>
        <w:t>and provide</w:t>
      </w:r>
      <w:r w:rsidR="00B3323F">
        <w:rPr>
          <w:sz w:val="24"/>
          <w:szCs w:val="24"/>
        </w:rPr>
        <w:t>d</w:t>
      </w:r>
      <w:r>
        <w:rPr>
          <w:sz w:val="24"/>
          <w:szCs w:val="24"/>
        </w:rPr>
        <w:t xml:space="preserve"> data about parole policies and practices. No parole population data was collected, which is the main objective of the BJS parole survey. </w:t>
      </w:r>
    </w:p>
    <w:p w:rsidR="00332FF4" w:rsidRPr="00332FF4" w:rsidRDefault="00332FF4" w:rsidP="00332FF4">
      <w:pPr>
        <w:shd w:val="solid" w:color="FFFFFF" w:fill="FFFFFF"/>
        <w:tabs>
          <w:tab w:val="left" w:pos="360"/>
          <w:tab w:val="left" w:pos="840"/>
          <w:tab w:val="left" w:pos="1440"/>
        </w:tabs>
        <w:rPr>
          <w:sz w:val="24"/>
          <w:szCs w:val="24"/>
        </w:rPr>
      </w:pPr>
    </w:p>
    <w:p w:rsidR="002D4812" w:rsidRDefault="00D952BB" w:rsidP="002D4812">
      <w:pPr>
        <w:numPr>
          <w:ilvl w:val="12"/>
          <w:numId w:val="0"/>
        </w:numPr>
        <w:shd w:val="solid" w:color="FFFFFF" w:fill="FFFFFF"/>
        <w:tabs>
          <w:tab w:val="left" w:pos="360"/>
          <w:tab w:val="left" w:pos="840"/>
          <w:tab w:val="left" w:pos="1440"/>
        </w:tabs>
        <w:ind w:left="840"/>
        <w:rPr>
          <w:sz w:val="24"/>
          <w:szCs w:val="24"/>
        </w:rPr>
      </w:pPr>
      <w:r w:rsidRPr="006C5FC5">
        <w:rPr>
          <w:sz w:val="24"/>
          <w:szCs w:val="24"/>
        </w:rPr>
        <w:t xml:space="preserve">In addition to the </w:t>
      </w:r>
      <w:r w:rsidR="00982FC2">
        <w:rPr>
          <w:sz w:val="24"/>
          <w:szCs w:val="24"/>
        </w:rPr>
        <w:t>P&amp;P</w:t>
      </w:r>
      <w:r w:rsidRPr="006C5FC5">
        <w:rPr>
          <w:sz w:val="24"/>
          <w:szCs w:val="24"/>
        </w:rPr>
        <w:t xml:space="preserve"> Surveys, the </w:t>
      </w:r>
      <w:r w:rsidR="002D4812" w:rsidRPr="006C5FC5">
        <w:rPr>
          <w:sz w:val="24"/>
          <w:szCs w:val="24"/>
        </w:rPr>
        <w:t>BJS maintains the Federal Judi</w:t>
      </w:r>
      <w:r w:rsidRPr="006C5FC5">
        <w:rPr>
          <w:sz w:val="24"/>
          <w:szCs w:val="24"/>
        </w:rPr>
        <w:t>cial Statistics Program (FJSP) whose key</w:t>
      </w:r>
      <w:r w:rsidR="002D4812" w:rsidRPr="006C5FC5">
        <w:rPr>
          <w:sz w:val="24"/>
          <w:szCs w:val="24"/>
        </w:rPr>
        <w:t xml:space="preserve"> purpose is to examine the</w:t>
      </w:r>
      <w:r w:rsidR="00B3323F">
        <w:rPr>
          <w:sz w:val="24"/>
          <w:szCs w:val="24"/>
        </w:rPr>
        <w:t xml:space="preserve"> unique characteristics of the f</w:t>
      </w:r>
      <w:r w:rsidR="002D4812" w:rsidRPr="006C5FC5">
        <w:rPr>
          <w:sz w:val="24"/>
          <w:szCs w:val="24"/>
        </w:rPr>
        <w:t xml:space="preserve">ederal system, and to report on changes and trends on a </w:t>
      </w:r>
      <w:r w:rsidR="00B3323F">
        <w:rPr>
          <w:sz w:val="24"/>
          <w:szCs w:val="24"/>
        </w:rPr>
        <w:t>f</w:t>
      </w:r>
      <w:r w:rsidR="00C07425">
        <w:rPr>
          <w:sz w:val="24"/>
          <w:szCs w:val="24"/>
        </w:rPr>
        <w:t xml:space="preserve">ederal fiscal year basis. </w:t>
      </w:r>
      <w:r w:rsidR="001A5C0D">
        <w:rPr>
          <w:sz w:val="24"/>
          <w:szCs w:val="24"/>
        </w:rPr>
        <w:t xml:space="preserve">The FJSP provides data on federal offenders under supervision for the BJS annual </w:t>
      </w:r>
      <w:r w:rsidR="00EB5FF6">
        <w:rPr>
          <w:sz w:val="24"/>
          <w:szCs w:val="24"/>
        </w:rPr>
        <w:t xml:space="preserve">P&amp;P </w:t>
      </w:r>
      <w:r w:rsidR="001A5C0D">
        <w:rPr>
          <w:sz w:val="24"/>
          <w:szCs w:val="24"/>
        </w:rPr>
        <w:t xml:space="preserve">surveys, but the FJSP data are limited only to federal offenders and do not cover state populations. </w:t>
      </w:r>
      <w:r w:rsidR="00CB1310">
        <w:rPr>
          <w:sz w:val="24"/>
          <w:szCs w:val="24"/>
        </w:rPr>
        <w:t>W</w:t>
      </w:r>
      <w:r w:rsidR="000F6AF6">
        <w:rPr>
          <w:sz w:val="24"/>
          <w:szCs w:val="24"/>
        </w:rPr>
        <w:t>i</w:t>
      </w:r>
      <w:r w:rsidR="000F6AF6" w:rsidRPr="006C5FC5">
        <w:rPr>
          <w:sz w:val="24"/>
          <w:szCs w:val="24"/>
        </w:rPr>
        <w:t xml:space="preserve">th the knowledge and consent of BJS’ respondent at the Administrative Office of the U.S. Courts </w:t>
      </w:r>
      <w:r w:rsidR="000F6AF6">
        <w:rPr>
          <w:sz w:val="24"/>
          <w:szCs w:val="24"/>
        </w:rPr>
        <w:t>(</w:t>
      </w:r>
      <w:r w:rsidR="000F6AF6" w:rsidRPr="006C5FC5">
        <w:rPr>
          <w:sz w:val="24"/>
          <w:szCs w:val="24"/>
        </w:rPr>
        <w:t>AOUSC</w:t>
      </w:r>
      <w:r w:rsidR="000F6AF6">
        <w:rPr>
          <w:sz w:val="24"/>
          <w:szCs w:val="24"/>
        </w:rPr>
        <w:t>),</w:t>
      </w:r>
      <w:r w:rsidR="000F6AF6" w:rsidRPr="006C5FC5">
        <w:rPr>
          <w:sz w:val="24"/>
          <w:szCs w:val="24"/>
        </w:rPr>
        <w:t xml:space="preserve"> </w:t>
      </w:r>
      <w:r w:rsidR="00B3323F">
        <w:rPr>
          <w:sz w:val="24"/>
          <w:szCs w:val="24"/>
        </w:rPr>
        <w:t>f</w:t>
      </w:r>
      <w:r w:rsidR="002D4812" w:rsidRPr="006C5FC5">
        <w:rPr>
          <w:sz w:val="24"/>
          <w:szCs w:val="24"/>
        </w:rPr>
        <w:t xml:space="preserve">ederal data collected by the FJSP from AOUSC </w:t>
      </w:r>
      <w:r w:rsidR="000F6AF6">
        <w:rPr>
          <w:sz w:val="24"/>
          <w:szCs w:val="24"/>
        </w:rPr>
        <w:t>are</w:t>
      </w:r>
      <w:r w:rsidR="002D4812" w:rsidRPr="006C5FC5">
        <w:rPr>
          <w:sz w:val="24"/>
          <w:szCs w:val="24"/>
        </w:rPr>
        <w:t xml:space="preserve"> used to fulfill the </w:t>
      </w:r>
      <w:r w:rsidR="00B3323F">
        <w:rPr>
          <w:sz w:val="24"/>
          <w:szCs w:val="24"/>
        </w:rPr>
        <w:t>f</w:t>
      </w:r>
      <w:r w:rsidR="002D4812" w:rsidRPr="006C5FC5">
        <w:rPr>
          <w:sz w:val="24"/>
          <w:szCs w:val="24"/>
        </w:rPr>
        <w:t xml:space="preserve">ederal data needs of the </w:t>
      </w:r>
      <w:r w:rsidR="007C6C10">
        <w:rPr>
          <w:sz w:val="24"/>
          <w:szCs w:val="24"/>
        </w:rPr>
        <w:t>P&amp;P surveys.</w:t>
      </w:r>
    </w:p>
    <w:p w:rsidR="000917BA" w:rsidRDefault="000917BA" w:rsidP="002D4812">
      <w:pPr>
        <w:numPr>
          <w:ilvl w:val="12"/>
          <w:numId w:val="0"/>
        </w:numPr>
        <w:shd w:val="solid" w:color="FFFFFF" w:fill="FFFFFF"/>
        <w:tabs>
          <w:tab w:val="left" w:pos="360"/>
          <w:tab w:val="left" w:pos="840"/>
          <w:tab w:val="left" w:pos="1440"/>
        </w:tabs>
        <w:ind w:left="840"/>
        <w:rPr>
          <w:sz w:val="24"/>
          <w:szCs w:val="24"/>
        </w:rPr>
      </w:pPr>
    </w:p>
    <w:p w:rsidR="002D4812" w:rsidRPr="008B469B" w:rsidRDefault="004B6717" w:rsidP="002D4812">
      <w:pPr>
        <w:numPr>
          <w:ilvl w:val="12"/>
          <w:numId w:val="0"/>
        </w:numPr>
        <w:shd w:val="solid" w:color="FFFFFF" w:fill="FFFFFF"/>
        <w:tabs>
          <w:tab w:val="left" w:pos="360"/>
          <w:tab w:val="left" w:pos="840"/>
          <w:tab w:val="left" w:pos="1440"/>
        </w:tabs>
        <w:ind w:left="840"/>
        <w:rPr>
          <w:sz w:val="24"/>
          <w:szCs w:val="24"/>
        </w:rPr>
      </w:pPr>
      <w:r>
        <w:rPr>
          <w:sz w:val="24"/>
          <w:szCs w:val="24"/>
        </w:rPr>
        <w:t>Although some probation and parole data has been collected through other surveys, n</w:t>
      </w:r>
      <w:r w:rsidR="006C5FC5" w:rsidRPr="008B469B">
        <w:rPr>
          <w:sz w:val="24"/>
          <w:szCs w:val="24"/>
        </w:rPr>
        <w:t xml:space="preserve">o </w:t>
      </w:r>
      <w:r>
        <w:rPr>
          <w:sz w:val="24"/>
          <w:szCs w:val="24"/>
        </w:rPr>
        <w:t xml:space="preserve">exact </w:t>
      </w:r>
      <w:r w:rsidR="006C5FC5" w:rsidRPr="008B469B">
        <w:rPr>
          <w:sz w:val="24"/>
          <w:szCs w:val="24"/>
        </w:rPr>
        <w:t>duplicat</w:t>
      </w:r>
      <w:r>
        <w:rPr>
          <w:sz w:val="24"/>
          <w:szCs w:val="24"/>
        </w:rPr>
        <w:t>ive</w:t>
      </w:r>
      <w:r w:rsidR="006C5FC5" w:rsidRPr="008B469B">
        <w:rPr>
          <w:sz w:val="24"/>
          <w:szCs w:val="24"/>
        </w:rPr>
        <w:t xml:space="preserve"> efforts were uncovered during a </w:t>
      </w:r>
      <w:r w:rsidR="002D4812" w:rsidRPr="008B469B">
        <w:rPr>
          <w:sz w:val="24"/>
          <w:szCs w:val="24"/>
        </w:rPr>
        <w:t>search of the National Criminal Justice Service repository</w:t>
      </w:r>
      <w:r w:rsidR="006C5FC5" w:rsidRPr="008B469B">
        <w:rPr>
          <w:sz w:val="24"/>
          <w:szCs w:val="24"/>
        </w:rPr>
        <w:t>.</w:t>
      </w:r>
      <w:r w:rsidR="00871D87">
        <w:rPr>
          <w:sz w:val="24"/>
          <w:szCs w:val="24"/>
        </w:rPr>
        <w:t xml:space="preserve"> </w:t>
      </w:r>
      <w:r w:rsidR="002D4812" w:rsidRPr="008B469B">
        <w:rPr>
          <w:sz w:val="24"/>
          <w:szCs w:val="24"/>
        </w:rPr>
        <w:t xml:space="preserve">BJS is the only </w:t>
      </w:r>
      <w:r>
        <w:rPr>
          <w:sz w:val="24"/>
          <w:szCs w:val="24"/>
        </w:rPr>
        <w:t>f</w:t>
      </w:r>
      <w:r w:rsidR="002D4812" w:rsidRPr="008B469B">
        <w:rPr>
          <w:sz w:val="24"/>
          <w:szCs w:val="24"/>
        </w:rPr>
        <w:t>ederal government agency that collects</w:t>
      </w:r>
      <w:r w:rsidR="00F70A07">
        <w:rPr>
          <w:sz w:val="24"/>
          <w:szCs w:val="24"/>
        </w:rPr>
        <w:t xml:space="preserve"> aggregate</w:t>
      </w:r>
      <w:r w:rsidR="002D4812" w:rsidRPr="008B469B">
        <w:rPr>
          <w:sz w:val="24"/>
          <w:szCs w:val="24"/>
        </w:rPr>
        <w:t xml:space="preserve"> </w:t>
      </w:r>
      <w:r w:rsidR="008B469B" w:rsidRPr="008B469B">
        <w:rPr>
          <w:sz w:val="24"/>
          <w:szCs w:val="24"/>
        </w:rPr>
        <w:t xml:space="preserve">data on </w:t>
      </w:r>
      <w:r>
        <w:rPr>
          <w:sz w:val="24"/>
          <w:szCs w:val="24"/>
        </w:rPr>
        <w:t xml:space="preserve">the probation and parole stock population, </w:t>
      </w:r>
      <w:r w:rsidR="008B469B" w:rsidRPr="008B469B">
        <w:rPr>
          <w:sz w:val="24"/>
          <w:szCs w:val="24"/>
        </w:rPr>
        <w:t xml:space="preserve">the </w:t>
      </w:r>
      <w:r w:rsidR="000A4EE8">
        <w:rPr>
          <w:sz w:val="24"/>
          <w:szCs w:val="24"/>
        </w:rPr>
        <w:t xml:space="preserve">movements of the parole and probation population, </w:t>
      </w:r>
      <w:r>
        <w:rPr>
          <w:sz w:val="24"/>
          <w:szCs w:val="24"/>
        </w:rPr>
        <w:t xml:space="preserve">outcomes of the population, </w:t>
      </w:r>
      <w:r w:rsidR="008B469B" w:rsidRPr="008B469B">
        <w:rPr>
          <w:sz w:val="24"/>
          <w:szCs w:val="24"/>
        </w:rPr>
        <w:t>characteristics of</w:t>
      </w:r>
      <w:r w:rsidR="00871D87">
        <w:rPr>
          <w:sz w:val="24"/>
          <w:szCs w:val="24"/>
        </w:rPr>
        <w:t xml:space="preserve"> the</w:t>
      </w:r>
      <w:r w:rsidR="008B469B" w:rsidRPr="008B469B">
        <w:rPr>
          <w:sz w:val="24"/>
          <w:szCs w:val="24"/>
        </w:rPr>
        <w:t xml:space="preserve"> </w:t>
      </w:r>
      <w:r w:rsidR="0029512C">
        <w:rPr>
          <w:sz w:val="24"/>
          <w:szCs w:val="24"/>
        </w:rPr>
        <w:t>parole and probation population</w:t>
      </w:r>
      <w:r w:rsidR="000A4EE8">
        <w:rPr>
          <w:sz w:val="24"/>
          <w:szCs w:val="24"/>
        </w:rPr>
        <w:t xml:space="preserve">, and </w:t>
      </w:r>
      <w:r w:rsidR="00871D87">
        <w:rPr>
          <w:sz w:val="24"/>
          <w:szCs w:val="24"/>
        </w:rPr>
        <w:t xml:space="preserve">collects </w:t>
      </w:r>
      <w:r>
        <w:rPr>
          <w:sz w:val="24"/>
          <w:szCs w:val="24"/>
        </w:rPr>
        <w:lastRenderedPageBreak/>
        <w:t xml:space="preserve">all of this data at </w:t>
      </w:r>
      <w:r w:rsidR="00871D87">
        <w:rPr>
          <w:sz w:val="24"/>
          <w:szCs w:val="24"/>
        </w:rPr>
        <w:t>both</w:t>
      </w:r>
      <w:r>
        <w:rPr>
          <w:sz w:val="24"/>
          <w:szCs w:val="24"/>
        </w:rPr>
        <w:t xml:space="preserve"> the national and </w:t>
      </w:r>
      <w:r w:rsidR="000A4EE8">
        <w:rPr>
          <w:sz w:val="24"/>
          <w:szCs w:val="24"/>
        </w:rPr>
        <w:t>state</w:t>
      </w:r>
      <w:r>
        <w:rPr>
          <w:sz w:val="24"/>
          <w:szCs w:val="24"/>
        </w:rPr>
        <w:t xml:space="preserve"> </w:t>
      </w:r>
      <w:r w:rsidR="000A4EE8">
        <w:rPr>
          <w:sz w:val="24"/>
          <w:szCs w:val="24"/>
        </w:rPr>
        <w:t>level</w:t>
      </w:r>
      <w:r>
        <w:rPr>
          <w:sz w:val="24"/>
          <w:szCs w:val="24"/>
        </w:rPr>
        <w:t>s</w:t>
      </w:r>
      <w:r w:rsidR="002D4812" w:rsidRPr="008B469B">
        <w:rPr>
          <w:sz w:val="24"/>
          <w:szCs w:val="24"/>
        </w:rPr>
        <w:t xml:space="preserve">.  No other organizations </w:t>
      </w:r>
      <w:r w:rsidR="008B469B">
        <w:rPr>
          <w:sz w:val="24"/>
          <w:szCs w:val="24"/>
        </w:rPr>
        <w:t>collect comparable data on parole and probation</w:t>
      </w:r>
      <w:r w:rsidR="002D4812" w:rsidRPr="008B469B">
        <w:rPr>
          <w:sz w:val="24"/>
          <w:szCs w:val="24"/>
        </w:rPr>
        <w:t>.</w:t>
      </w:r>
    </w:p>
    <w:p w:rsidR="00073410" w:rsidRPr="00F95FC5" w:rsidRDefault="002D4812" w:rsidP="002D4812">
      <w:pPr>
        <w:numPr>
          <w:ilvl w:val="12"/>
          <w:numId w:val="0"/>
        </w:numPr>
        <w:shd w:val="solid" w:color="FFFFFF" w:fill="FFFFFF"/>
        <w:tabs>
          <w:tab w:val="left" w:pos="360"/>
          <w:tab w:val="left" w:pos="840"/>
          <w:tab w:val="left" w:pos="1440"/>
        </w:tabs>
        <w:rPr>
          <w:b/>
          <w:color w:val="FF0000"/>
          <w:sz w:val="24"/>
          <w:szCs w:val="24"/>
        </w:rPr>
      </w:pPr>
      <w:r w:rsidRPr="008B469B">
        <w:rPr>
          <w:b/>
          <w:i/>
          <w:sz w:val="24"/>
          <w:szCs w:val="24"/>
        </w:rPr>
        <w:tab/>
      </w:r>
    </w:p>
    <w:p w:rsidR="002D4812" w:rsidRPr="00DC309C" w:rsidRDefault="00F06C4C" w:rsidP="00F64EFB">
      <w:pPr>
        <w:numPr>
          <w:ilvl w:val="0"/>
          <w:numId w:val="6"/>
        </w:numPr>
        <w:shd w:val="solid" w:color="FFFFFF" w:fill="FFFFFF"/>
        <w:tabs>
          <w:tab w:val="left" w:pos="360"/>
          <w:tab w:val="left" w:pos="1440"/>
        </w:tabs>
        <w:rPr>
          <w:sz w:val="24"/>
          <w:szCs w:val="24"/>
          <w:u w:val="single"/>
        </w:rPr>
      </w:pPr>
      <w:r w:rsidRPr="00DC309C">
        <w:rPr>
          <w:sz w:val="24"/>
          <w:szCs w:val="24"/>
          <w:u w:val="single"/>
        </w:rPr>
        <w:t>Impact on Small Businesses</w:t>
      </w:r>
      <w:r w:rsidR="00C37CC9">
        <w:rPr>
          <w:sz w:val="24"/>
          <w:szCs w:val="24"/>
          <w:u w:val="single"/>
        </w:rPr>
        <w:t xml:space="preserve"> or Entities</w:t>
      </w:r>
      <w:r w:rsidR="00F64EFB" w:rsidRPr="00DC309C">
        <w:rPr>
          <w:sz w:val="24"/>
          <w:szCs w:val="24"/>
          <w:u w:val="single"/>
        </w:rPr>
        <w:t>/Efforts to Minimize Burden</w:t>
      </w:r>
    </w:p>
    <w:p w:rsidR="00F64EFB" w:rsidRDefault="00F64EFB" w:rsidP="00F64EFB">
      <w:pPr>
        <w:shd w:val="solid" w:color="FFFFFF" w:fill="FFFFFF"/>
        <w:tabs>
          <w:tab w:val="left" w:pos="360"/>
          <w:tab w:val="left" w:pos="840"/>
          <w:tab w:val="left" w:pos="1440"/>
        </w:tabs>
        <w:ind w:left="360"/>
        <w:rPr>
          <w:b/>
          <w:sz w:val="24"/>
          <w:szCs w:val="24"/>
        </w:rPr>
      </w:pPr>
    </w:p>
    <w:p w:rsidR="003741ED" w:rsidRDefault="00162AF5" w:rsidP="007626E8">
      <w:pPr>
        <w:ind w:left="900"/>
        <w:rPr>
          <w:color w:val="000000"/>
          <w:sz w:val="24"/>
          <w:szCs w:val="24"/>
        </w:rPr>
      </w:pPr>
      <w:r>
        <w:rPr>
          <w:color w:val="000000"/>
          <w:sz w:val="24"/>
          <w:szCs w:val="24"/>
        </w:rPr>
        <w:t xml:space="preserve">Survey </w:t>
      </w:r>
      <w:r w:rsidR="003741ED">
        <w:rPr>
          <w:color w:val="000000"/>
          <w:sz w:val="24"/>
          <w:szCs w:val="24"/>
        </w:rPr>
        <w:t xml:space="preserve">forms are sent to central reporters whenever possible to minimize the reporting burden. Since the last OMB submission, </w:t>
      </w:r>
      <w:r w:rsidR="007626E8">
        <w:rPr>
          <w:color w:val="000000"/>
          <w:sz w:val="24"/>
          <w:szCs w:val="24"/>
        </w:rPr>
        <w:t>two local respondents were added for the Annual Probation Survey. This increase was necessary as the information from these two agencies was not available from a central state reporter.</w:t>
      </w:r>
      <w:r w:rsidR="007626E8" w:rsidRPr="007C72CB">
        <w:rPr>
          <w:color w:val="000000"/>
          <w:sz w:val="24"/>
          <w:szCs w:val="24"/>
        </w:rPr>
        <w:t xml:space="preserve"> </w:t>
      </w:r>
      <w:r w:rsidR="007626E8">
        <w:rPr>
          <w:color w:val="000000"/>
          <w:sz w:val="24"/>
          <w:szCs w:val="24"/>
        </w:rPr>
        <w:t>One respondent was also added to the Annual Parole Survey, so as to</w:t>
      </w:r>
      <w:r w:rsidR="005462AF">
        <w:rPr>
          <w:color w:val="000000"/>
          <w:sz w:val="24"/>
          <w:szCs w:val="24"/>
        </w:rPr>
        <w:t xml:space="preserve"> comply with a request from </w:t>
      </w:r>
      <w:r w:rsidR="007626E8">
        <w:rPr>
          <w:color w:val="000000"/>
          <w:sz w:val="24"/>
          <w:szCs w:val="24"/>
        </w:rPr>
        <w:t>the Pennsylvania state respondent to separately report data for the state and for counties</w:t>
      </w:r>
      <w:r w:rsidR="00FA105F">
        <w:rPr>
          <w:color w:val="000000"/>
          <w:sz w:val="24"/>
          <w:szCs w:val="24"/>
        </w:rPr>
        <w:t xml:space="preserve"> </w:t>
      </w:r>
      <w:r w:rsidR="007626E8">
        <w:rPr>
          <w:color w:val="000000"/>
          <w:sz w:val="24"/>
          <w:szCs w:val="24"/>
        </w:rPr>
        <w:t>on two separate forms.</w:t>
      </w:r>
      <w:r w:rsidR="005462AF">
        <w:rPr>
          <w:color w:val="000000"/>
          <w:sz w:val="24"/>
          <w:szCs w:val="24"/>
        </w:rPr>
        <w:t xml:space="preserve"> </w:t>
      </w:r>
      <w:r w:rsidR="007626E8">
        <w:rPr>
          <w:color w:val="000000"/>
          <w:sz w:val="24"/>
          <w:szCs w:val="24"/>
        </w:rPr>
        <w:t xml:space="preserve">Separate reporting for the state and counties </w:t>
      </w:r>
      <w:r w:rsidR="005462AF">
        <w:rPr>
          <w:color w:val="000000"/>
          <w:sz w:val="24"/>
          <w:szCs w:val="24"/>
        </w:rPr>
        <w:t>serve</w:t>
      </w:r>
      <w:r w:rsidR="007626E8">
        <w:rPr>
          <w:color w:val="000000"/>
          <w:sz w:val="24"/>
          <w:szCs w:val="24"/>
        </w:rPr>
        <w:t xml:space="preserve">d to reduce the burden for this respondent by eliminating the need to footnote the data to indicate </w:t>
      </w:r>
      <w:r w:rsidR="005462AF">
        <w:rPr>
          <w:color w:val="000000"/>
          <w:sz w:val="24"/>
          <w:szCs w:val="24"/>
        </w:rPr>
        <w:t xml:space="preserve">those </w:t>
      </w:r>
      <w:r w:rsidR="007626E8">
        <w:rPr>
          <w:color w:val="000000"/>
          <w:sz w:val="24"/>
          <w:szCs w:val="24"/>
        </w:rPr>
        <w:t xml:space="preserve">items </w:t>
      </w:r>
      <w:r w:rsidR="005462AF">
        <w:rPr>
          <w:color w:val="000000"/>
          <w:sz w:val="24"/>
          <w:szCs w:val="24"/>
        </w:rPr>
        <w:t xml:space="preserve">for </w:t>
      </w:r>
      <w:r w:rsidR="007626E8">
        <w:rPr>
          <w:color w:val="000000"/>
          <w:sz w:val="24"/>
          <w:szCs w:val="24"/>
        </w:rPr>
        <w:t xml:space="preserve">which </w:t>
      </w:r>
      <w:r w:rsidR="005462AF">
        <w:rPr>
          <w:color w:val="000000"/>
          <w:sz w:val="24"/>
          <w:szCs w:val="24"/>
        </w:rPr>
        <w:t>only partial (state) data have been available.</w:t>
      </w:r>
    </w:p>
    <w:p w:rsidR="003741ED" w:rsidRDefault="003741ED" w:rsidP="003741ED">
      <w:pPr>
        <w:ind w:left="900"/>
        <w:rPr>
          <w:color w:val="000000"/>
          <w:sz w:val="24"/>
          <w:szCs w:val="24"/>
        </w:rPr>
      </w:pPr>
    </w:p>
    <w:p w:rsidR="008D25D7" w:rsidRDefault="00A51F79" w:rsidP="003C0E51">
      <w:pPr>
        <w:tabs>
          <w:tab w:val="left" w:pos="360"/>
          <w:tab w:val="left" w:pos="840"/>
          <w:tab w:val="left" w:pos="1440"/>
        </w:tabs>
        <w:ind w:left="900"/>
        <w:rPr>
          <w:sz w:val="24"/>
          <w:szCs w:val="24"/>
        </w:rPr>
      </w:pPr>
      <w:r>
        <w:rPr>
          <w:sz w:val="24"/>
          <w:szCs w:val="24"/>
        </w:rPr>
        <w:t>As noted in part A, item 3,”</w:t>
      </w:r>
      <w:r w:rsidRPr="00A51F79">
        <w:rPr>
          <w:sz w:val="24"/>
          <w:szCs w:val="24"/>
        </w:rPr>
        <w:t>Use of Information Technology</w:t>
      </w:r>
      <w:r>
        <w:rPr>
          <w:sz w:val="24"/>
          <w:szCs w:val="24"/>
        </w:rPr>
        <w:t xml:space="preserve">” </w:t>
      </w:r>
      <w:r w:rsidR="00E95AE9">
        <w:rPr>
          <w:sz w:val="24"/>
          <w:szCs w:val="24"/>
        </w:rPr>
        <w:t xml:space="preserve">received OMB approval in 2001, to collect critical information from local-level probation </w:t>
      </w:r>
      <w:r w:rsidR="00E95AE9" w:rsidRPr="00E22A42">
        <w:rPr>
          <w:sz w:val="24"/>
          <w:szCs w:val="24"/>
        </w:rPr>
        <w:t>agencies using t</w:t>
      </w:r>
      <w:r w:rsidR="00E95AE9" w:rsidRPr="00E22A42">
        <w:rPr>
          <w:color w:val="000000"/>
          <w:sz w:val="24"/>
          <w:szCs w:val="24"/>
        </w:rPr>
        <w:t xml:space="preserve">he CJ-8A Annual Probation Survey (Short Form) (attachment 8; draft 2011 form) </w:t>
      </w:r>
      <w:r w:rsidR="00E95AE9" w:rsidRPr="00E22A42">
        <w:rPr>
          <w:sz w:val="24"/>
          <w:szCs w:val="24"/>
        </w:rPr>
        <w:t>that have been unable to provide the longer list of data elements requested by the CJ-8 Annual Probation Survey long form (</w:t>
      </w:r>
      <w:r w:rsidR="00E95AE9" w:rsidRPr="00E22A42">
        <w:rPr>
          <w:color w:val="000000"/>
          <w:sz w:val="24"/>
          <w:szCs w:val="24"/>
        </w:rPr>
        <w:t>see Attachment 7; draft 2011 form</w:t>
      </w:r>
      <w:r w:rsidR="00E95AE9" w:rsidRPr="00E22A42">
        <w:rPr>
          <w:sz w:val="24"/>
          <w:szCs w:val="24"/>
        </w:rPr>
        <w:t>)</w:t>
      </w:r>
      <w:r w:rsidR="00E95AE9" w:rsidRPr="00E22A42">
        <w:rPr>
          <w:color w:val="000000"/>
          <w:sz w:val="24"/>
          <w:szCs w:val="24"/>
        </w:rPr>
        <w:t>.</w:t>
      </w:r>
      <w:r w:rsidR="007556E5">
        <w:rPr>
          <w:color w:val="000000"/>
          <w:sz w:val="24"/>
          <w:szCs w:val="24"/>
        </w:rPr>
        <w:t xml:space="preserve"> Use of the short form serves to </w:t>
      </w:r>
      <w:r w:rsidR="003741ED" w:rsidRPr="000C4A69">
        <w:rPr>
          <w:sz w:val="24"/>
          <w:szCs w:val="24"/>
        </w:rPr>
        <w:t>minimize the burden while nevertheless collecting basic information which is currently available.</w:t>
      </w:r>
      <w:r w:rsidR="00BC43DA">
        <w:rPr>
          <w:sz w:val="24"/>
          <w:szCs w:val="24"/>
        </w:rPr>
        <w:t xml:space="preserve"> </w:t>
      </w:r>
      <w:r w:rsidR="00BC43DA" w:rsidRPr="009C0FAA">
        <w:rPr>
          <w:sz w:val="24"/>
          <w:szCs w:val="24"/>
        </w:rPr>
        <w:t>Although the determination of who is to get the CJ-8A (</w:t>
      </w:r>
      <w:r w:rsidR="00EF1DF0">
        <w:rPr>
          <w:sz w:val="24"/>
          <w:szCs w:val="24"/>
        </w:rPr>
        <w:t>S</w:t>
      </w:r>
      <w:r w:rsidR="00BC43DA" w:rsidRPr="009C0FAA">
        <w:rPr>
          <w:sz w:val="24"/>
          <w:szCs w:val="24"/>
        </w:rPr>
        <w:t xml:space="preserve">hort </w:t>
      </w:r>
      <w:r w:rsidR="00EF1DF0">
        <w:rPr>
          <w:sz w:val="24"/>
          <w:szCs w:val="24"/>
        </w:rPr>
        <w:t>F</w:t>
      </w:r>
      <w:r w:rsidR="00BC43DA" w:rsidRPr="009C0FAA">
        <w:rPr>
          <w:sz w:val="24"/>
          <w:szCs w:val="24"/>
        </w:rPr>
        <w:t xml:space="preserve">orm) has been </w:t>
      </w:r>
      <w:r w:rsidR="003741ED" w:rsidRPr="009C0FAA">
        <w:rPr>
          <w:sz w:val="24"/>
          <w:szCs w:val="24"/>
        </w:rPr>
        <w:t xml:space="preserve">based on </w:t>
      </w:r>
      <w:r w:rsidR="00BC43DA" w:rsidRPr="009C0FAA">
        <w:rPr>
          <w:sz w:val="24"/>
          <w:szCs w:val="24"/>
        </w:rPr>
        <w:t xml:space="preserve">the </w:t>
      </w:r>
      <w:r w:rsidR="00C35B83">
        <w:rPr>
          <w:sz w:val="24"/>
          <w:szCs w:val="24"/>
        </w:rPr>
        <w:t>capacity to report the data</w:t>
      </w:r>
      <w:r w:rsidR="003741ED" w:rsidRPr="009C0FAA">
        <w:rPr>
          <w:sz w:val="24"/>
          <w:szCs w:val="24"/>
        </w:rPr>
        <w:t xml:space="preserve">, as determined </w:t>
      </w:r>
      <w:r w:rsidR="004E5879" w:rsidRPr="009C0FAA">
        <w:rPr>
          <w:sz w:val="24"/>
          <w:szCs w:val="24"/>
        </w:rPr>
        <w:t xml:space="preserve">by past reporting and </w:t>
      </w:r>
      <w:r w:rsidR="003741ED" w:rsidRPr="009C0FAA">
        <w:rPr>
          <w:sz w:val="24"/>
          <w:szCs w:val="24"/>
        </w:rPr>
        <w:t>conversations with individual respondent</w:t>
      </w:r>
      <w:r w:rsidR="003D6A8C" w:rsidRPr="009C0FAA">
        <w:rPr>
          <w:sz w:val="24"/>
          <w:szCs w:val="24"/>
        </w:rPr>
        <w:t>s</w:t>
      </w:r>
      <w:r w:rsidR="00BC43DA" w:rsidRPr="009C0FAA">
        <w:rPr>
          <w:sz w:val="24"/>
          <w:szCs w:val="24"/>
        </w:rPr>
        <w:t xml:space="preserve">, the respondents who have been offered this option have been </w:t>
      </w:r>
      <w:r w:rsidR="00BC43DA" w:rsidRPr="006A12F7">
        <w:rPr>
          <w:sz w:val="24"/>
          <w:szCs w:val="24"/>
        </w:rPr>
        <w:t xml:space="preserve">primarily small entities. </w:t>
      </w:r>
      <w:r w:rsidR="00F10118" w:rsidRPr="003643B5">
        <w:rPr>
          <w:sz w:val="24"/>
          <w:szCs w:val="24"/>
        </w:rPr>
        <w:t>A</w:t>
      </w:r>
      <w:r w:rsidR="006A12F7" w:rsidRPr="003643B5">
        <w:rPr>
          <w:sz w:val="24"/>
          <w:szCs w:val="24"/>
        </w:rPr>
        <w:t>gencies that received the CJ-8A (Short Form) accounted for</w:t>
      </w:r>
      <w:r w:rsidR="00332324" w:rsidRPr="003643B5">
        <w:rPr>
          <w:sz w:val="24"/>
          <w:szCs w:val="24"/>
        </w:rPr>
        <w:t xml:space="preserve"> about</w:t>
      </w:r>
      <w:r w:rsidR="006A12F7" w:rsidRPr="003643B5">
        <w:rPr>
          <w:sz w:val="24"/>
          <w:szCs w:val="24"/>
        </w:rPr>
        <w:t xml:space="preserve"> 5% of the </w:t>
      </w:r>
      <w:r w:rsidR="00F10118" w:rsidRPr="003643B5">
        <w:rPr>
          <w:sz w:val="24"/>
          <w:szCs w:val="24"/>
        </w:rPr>
        <w:t xml:space="preserve">more than 4.2 million offenders on </w:t>
      </w:r>
      <w:r w:rsidR="006A12F7" w:rsidRPr="003643B5">
        <w:rPr>
          <w:sz w:val="24"/>
          <w:szCs w:val="24"/>
        </w:rPr>
        <w:t>probation</w:t>
      </w:r>
      <w:r w:rsidR="00F10118" w:rsidRPr="003643B5">
        <w:rPr>
          <w:sz w:val="24"/>
          <w:szCs w:val="24"/>
        </w:rPr>
        <w:t xml:space="preserve"> at yearend 2009</w:t>
      </w:r>
      <w:r w:rsidR="006A12F7" w:rsidRPr="003643B5">
        <w:rPr>
          <w:sz w:val="24"/>
          <w:szCs w:val="24"/>
        </w:rPr>
        <w:t>. T</w:t>
      </w:r>
      <w:r w:rsidR="00BC43DA" w:rsidRPr="003643B5">
        <w:rPr>
          <w:sz w:val="24"/>
          <w:szCs w:val="24"/>
        </w:rPr>
        <w:t>he average yearend</w:t>
      </w:r>
      <w:r w:rsidR="00BC43DA" w:rsidRPr="006A12F7">
        <w:rPr>
          <w:sz w:val="24"/>
          <w:szCs w:val="24"/>
        </w:rPr>
        <w:t xml:space="preserve"> probation population was </w:t>
      </w:r>
      <w:r w:rsidR="00E53477" w:rsidRPr="006A12F7">
        <w:rPr>
          <w:sz w:val="24"/>
          <w:szCs w:val="24"/>
        </w:rPr>
        <w:t>1,378, among age</w:t>
      </w:r>
      <w:r w:rsidR="00EF1DF0" w:rsidRPr="006A12F7">
        <w:rPr>
          <w:sz w:val="24"/>
          <w:szCs w:val="24"/>
        </w:rPr>
        <w:t>ncies that received the CJ-8A (S</w:t>
      </w:r>
      <w:r w:rsidR="00E53477" w:rsidRPr="006A12F7">
        <w:rPr>
          <w:sz w:val="24"/>
          <w:szCs w:val="24"/>
        </w:rPr>
        <w:t xml:space="preserve">hort </w:t>
      </w:r>
      <w:r w:rsidR="00EF1DF0" w:rsidRPr="006A12F7">
        <w:rPr>
          <w:sz w:val="24"/>
          <w:szCs w:val="24"/>
        </w:rPr>
        <w:t>F</w:t>
      </w:r>
      <w:r w:rsidR="00E53477" w:rsidRPr="006A12F7">
        <w:rPr>
          <w:sz w:val="24"/>
          <w:szCs w:val="24"/>
        </w:rPr>
        <w:t>orm)</w:t>
      </w:r>
      <w:r w:rsidR="006A12F7">
        <w:rPr>
          <w:sz w:val="24"/>
          <w:szCs w:val="24"/>
        </w:rPr>
        <w:t xml:space="preserve"> in 2009</w:t>
      </w:r>
      <w:r w:rsidR="00E53477" w:rsidRPr="006A12F7">
        <w:rPr>
          <w:sz w:val="24"/>
          <w:szCs w:val="24"/>
        </w:rPr>
        <w:t>, while those that had received the long form, CJ-8, was 13,020, or nearly 10 times larger.</w:t>
      </w:r>
      <w:r w:rsidR="0048274B" w:rsidRPr="006A12F7">
        <w:rPr>
          <w:sz w:val="24"/>
          <w:szCs w:val="24"/>
        </w:rPr>
        <w:t xml:space="preserve"> </w:t>
      </w:r>
    </w:p>
    <w:p w:rsidR="006A12F7" w:rsidRPr="009C0FAA" w:rsidRDefault="006A12F7" w:rsidP="003C0E51">
      <w:pPr>
        <w:tabs>
          <w:tab w:val="left" w:pos="360"/>
          <w:tab w:val="left" w:pos="840"/>
          <w:tab w:val="left" w:pos="1440"/>
        </w:tabs>
        <w:ind w:left="900"/>
        <w:rPr>
          <w:sz w:val="24"/>
          <w:szCs w:val="24"/>
        </w:rPr>
      </w:pPr>
    </w:p>
    <w:p w:rsidR="00C10456" w:rsidRPr="005F138E" w:rsidRDefault="003741ED" w:rsidP="005F138E">
      <w:pPr>
        <w:tabs>
          <w:tab w:val="left" w:pos="360"/>
          <w:tab w:val="left" w:pos="840"/>
          <w:tab w:val="left" w:pos="1440"/>
        </w:tabs>
        <w:ind w:left="900"/>
        <w:rPr>
          <w:color w:val="000000"/>
          <w:sz w:val="24"/>
          <w:szCs w:val="24"/>
        </w:rPr>
      </w:pPr>
      <w:r w:rsidRPr="000C4A69">
        <w:rPr>
          <w:color w:val="000000"/>
          <w:sz w:val="24"/>
          <w:szCs w:val="24"/>
        </w:rPr>
        <w:t>The CJ</w:t>
      </w:r>
      <w:r w:rsidR="009047F6">
        <w:rPr>
          <w:color w:val="000000"/>
          <w:sz w:val="24"/>
          <w:szCs w:val="24"/>
        </w:rPr>
        <w:t>-</w:t>
      </w:r>
      <w:r w:rsidRPr="000C4A69">
        <w:rPr>
          <w:color w:val="000000"/>
          <w:sz w:val="24"/>
          <w:szCs w:val="24"/>
        </w:rPr>
        <w:t>8</w:t>
      </w:r>
      <w:r w:rsidR="007B29E9">
        <w:rPr>
          <w:color w:val="000000"/>
          <w:sz w:val="24"/>
          <w:szCs w:val="24"/>
        </w:rPr>
        <w:t>A</w:t>
      </w:r>
      <w:r w:rsidRPr="000C4A69">
        <w:rPr>
          <w:color w:val="000000"/>
          <w:sz w:val="24"/>
          <w:szCs w:val="24"/>
        </w:rPr>
        <w:t xml:space="preserve"> </w:t>
      </w:r>
      <w:r w:rsidR="00F570D4">
        <w:rPr>
          <w:color w:val="000000"/>
          <w:sz w:val="24"/>
          <w:szCs w:val="24"/>
        </w:rPr>
        <w:t>(S</w:t>
      </w:r>
      <w:r w:rsidRPr="000C4A69">
        <w:rPr>
          <w:color w:val="000000"/>
          <w:sz w:val="24"/>
          <w:szCs w:val="24"/>
        </w:rPr>
        <w:t xml:space="preserve">hort </w:t>
      </w:r>
      <w:r w:rsidR="00F570D4">
        <w:rPr>
          <w:color w:val="000000"/>
          <w:sz w:val="24"/>
          <w:szCs w:val="24"/>
        </w:rPr>
        <w:t>F</w:t>
      </w:r>
      <w:r w:rsidRPr="000C4A69">
        <w:rPr>
          <w:color w:val="000000"/>
          <w:sz w:val="24"/>
          <w:szCs w:val="24"/>
        </w:rPr>
        <w:t>orm</w:t>
      </w:r>
      <w:r w:rsidR="00F570D4">
        <w:rPr>
          <w:color w:val="000000"/>
          <w:sz w:val="24"/>
          <w:szCs w:val="24"/>
        </w:rPr>
        <w:t>)</w:t>
      </w:r>
      <w:r w:rsidRPr="000C4A69">
        <w:rPr>
          <w:color w:val="000000"/>
          <w:sz w:val="24"/>
          <w:szCs w:val="24"/>
        </w:rPr>
        <w:t xml:space="preserve"> inclu</w:t>
      </w:r>
      <w:r w:rsidR="005F138E">
        <w:rPr>
          <w:color w:val="000000"/>
          <w:sz w:val="24"/>
          <w:szCs w:val="24"/>
        </w:rPr>
        <w:t xml:space="preserve">des what BJS considers to be key </w:t>
      </w:r>
      <w:r w:rsidRPr="000C4A69">
        <w:rPr>
          <w:color w:val="000000"/>
          <w:sz w:val="24"/>
          <w:szCs w:val="24"/>
        </w:rPr>
        <w:t xml:space="preserve">data elements </w:t>
      </w:r>
      <w:r w:rsidR="005F138E">
        <w:rPr>
          <w:color w:val="000000"/>
          <w:sz w:val="24"/>
          <w:szCs w:val="24"/>
        </w:rPr>
        <w:t xml:space="preserve">necessary to track changes in the total population under community supervision; these core elements have been collected since the P&amp;P series began. </w:t>
      </w:r>
      <w:r w:rsidRPr="000C4A69">
        <w:rPr>
          <w:sz w:val="24"/>
          <w:szCs w:val="24"/>
        </w:rPr>
        <w:t xml:space="preserve">This approach to minimizing burden is also believed to be the best approach to maximizing response rates with a minimal </w:t>
      </w:r>
      <w:r w:rsidR="00474847">
        <w:rPr>
          <w:sz w:val="24"/>
          <w:szCs w:val="24"/>
        </w:rPr>
        <w:t>e</w:t>
      </w:r>
      <w:r w:rsidRPr="000C4A69">
        <w:rPr>
          <w:sz w:val="24"/>
          <w:szCs w:val="24"/>
        </w:rPr>
        <w:t>ffect on data quality.</w:t>
      </w:r>
    </w:p>
    <w:p w:rsidR="00C10456" w:rsidRDefault="00C10456" w:rsidP="003C0E51">
      <w:pPr>
        <w:tabs>
          <w:tab w:val="left" w:pos="360"/>
          <w:tab w:val="left" w:pos="840"/>
          <w:tab w:val="left" w:pos="1440"/>
        </w:tabs>
        <w:ind w:left="900"/>
        <w:rPr>
          <w:sz w:val="24"/>
          <w:szCs w:val="24"/>
        </w:rPr>
      </w:pPr>
    </w:p>
    <w:p w:rsidR="00DC309C" w:rsidRDefault="00C10456" w:rsidP="00C10456">
      <w:pPr>
        <w:tabs>
          <w:tab w:val="left" w:pos="360"/>
          <w:tab w:val="left" w:pos="840"/>
          <w:tab w:val="left" w:pos="1440"/>
        </w:tabs>
        <w:ind w:left="900"/>
        <w:rPr>
          <w:sz w:val="24"/>
          <w:szCs w:val="24"/>
        </w:rPr>
      </w:pPr>
      <w:r>
        <w:rPr>
          <w:sz w:val="24"/>
          <w:szCs w:val="24"/>
        </w:rPr>
        <w:t>Since the last OMB submission, the number of respondents</w:t>
      </w:r>
      <w:r w:rsidR="003741ED" w:rsidRPr="000C4A69">
        <w:rPr>
          <w:sz w:val="24"/>
          <w:szCs w:val="24"/>
        </w:rPr>
        <w:t xml:space="preserve"> </w:t>
      </w:r>
      <w:r>
        <w:rPr>
          <w:sz w:val="24"/>
          <w:szCs w:val="24"/>
        </w:rPr>
        <w:t>receiving the CJ-8A (Short Form) was increased from 120 to 160 respondents, with a corresponding decrease in the number of respondents who are being sent the Annual Probation Survey, CJ-8, long form.</w:t>
      </w:r>
      <w:r w:rsidR="00B462E9">
        <w:rPr>
          <w:sz w:val="24"/>
          <w:szCs w:val="24"/>
        </w:rPr>
        <w:t xml:space="preserve"> </w:t>
      </w:r>
      <w:r w:rsidR="00B462E9" w:rsidRPr="002B2524">
        <w:rPr>
          <w:sz w:val="24"/>
          <w:szCs w:val="24"/>
        </w:rPr>
        <w:t>While evidence that the CJ-8 (</w:t>
      </w:r>
      <w:r w:rsidR="00A84A09">
        <w:rPr>
          <w:sz w:val="24"/>
          <w:szCs w:val="24"/>
        </w:rPr>
        <w:t>L</w:t>
      </w:r>
      <w:r w:rsidR="00B462E9" w:rsidRPr="002B2524">
        <w:rPr>
          <w:sz w:val="24"/>
          <w:szCs w:val="24"/>
        </w:rPr>
        <w:t xml:space="preserve">ong </w:t>
      </w:r>
      <w:r w:rsidR="00A84A09">
        <w:rPr>
          <w:sz w:val="24"/>
          <w:szCs w:val="24"/>
        </w:rPr>
        <w:t>F</w:t>
      </w:r>
      <w:r w:rsidR="00B462E9" w:rsidRPr="002B2524">
        <w:rPr>
          <w:sz w:val="24"/>
          <w:szCs w:val="24"/>
        </w:rPr>
        <w:t xml:space="preserve">orm) was placing a burden on these agencies was the </w:t>
      </w:r>
      <w:r w:rsidR="00DC309C" w:rsidRPr="002B2524">
        <w:rPr>
          <w:sz w:val="24"/>
          <w:szCs w:val="24"/>
        </w:rPr>
        <w:t xml:space="preserve">primary reason these agencies were </w:t>
      </w:r>
      <w:r w:rsidR="00B462E9" w:rsidRPr="002B2524">
        <w:rPr>
          <w:sz w:val="24"/>
          <w:szCs w:val="24"/>
        </w:rPr>
        <w:t>switch</w:t>
      </w:r>
      <w:r w:rsidR="00DC309C" w:rsidRPr="002B2524">
        <w:rPr>
          <w:sz w:val="24"/>
          <w:szCs w:val="24"/>
        </w:rPr>
        <w:t>ed</w:t>
      </w:r>
      <w:r w:rsidR="00B462E9" w:rsidRPr="002B2524">
        <w:rPr>
          <w:sz w:val="24"/>
          <w:szCs w:val="24"/>
        </w:rPr>
        <w:t xml:space="preserve"> to the CJ-8A (</w:t>
      </w:r>
      <w:r w:rsidR="00EF1DF0">
        <w:rPr>
          <w:sz w:val="24"/>
          <w:szCs w:val="24"/>
        </w:rPr>
        <w:t>S</w:t>
      </w:r>
      <w:r w:rsidR="00B462E9" w:rsidRPr="002B2524">
        <w:rPr>
          <w:sz w:val="24"/>
          <w:szCs w:val="24"/>
        </w:rPr>
        <w:t xml:space="preserve">hort </w:t>
      </w:r>
      <w:r w:rsidR="00EF1DF0">
        <w:rPr>
          <w:sz w:val="24"/>
          <w:szCs w:val="24"/>
        </w:rPr>
        <w:t>F</w:t>
      </w:r>
      <w:r w:rsidR="00B462E9" w:rsidRPr="002B2524">
        <w:rPr>
          <w:sz w:val="24"/>
          <w:szCs w:val="24"/>
        </w:rPr>
        <w:t xml:space="preserve">orm), </w:t>
      </w:r>
      <w:r w:rsidR="00DC309C" w:rsidRPr="002B2524">
        <w:rPr>
          <w:sz w:val="24"/>
          <w:szCs w:val="24"/>
        </w:rPr>
        <w:t xml:space="preserve">as will be described below, </w:t>
      </w:r>
      <w:r w:rsidR="00B462E9" w:rsidRPr="002B2524">
        <w:rPr>
          <w:sz w:val="24"/>
          <w:szCs w:val="24"/>
        </w:rPr>
        <w:t xml:space="preserve">the </w:t>
      </w:r>
      <w:r w:rsidR="004F4660">
        <w:rPr>
          <w:sz w:val="24"/>
          <w:szCs w:val="24"/>
        </w:rPr>
        <w:t>objective</w:t>
      </w:r>
      <w:r w:rsidR="00B462E9" w:rsidRPr="002B2524">
        <w:rPr>
          <w:sz w:val="24"/>
          <w:szCs w:val="24"/>
        </w:rPr>
        <w:t xml:space="preserve"> of this </w:t>
      </w:r>
      <w:r w:rsidR="004F4660">
        <w:rPr>
          <w:sz w:val="24"/>
          <w:szCs w:val="24"/>
        </w:rPr>
        <w:t xml:space="preserve">strategy </w:t>
      </w:r>
      <w:r w:rsidR="00B462E9" w:rsidRPr="002B2524">
        <w:rPr>
          <w:sz w:val="24"/>
          <w:szCs w:val="24"/>
        </w:rPr>
        <w:t xml:space="preserve">was to reduce the burden on small entities that lack the resources to </w:t>
      </w:r>
      <w:r w:rsidR="00B462E9" w:rsidRPr="002B2524">
        <w:rPr>
          <w:sz w:val="24"/>
          <w:szCs w:val="24"/>
        </w:rPr>
        <w:lastRenderedPageBreak/>
        <w:t xml:space="preserve">complete the long form. At yearend 2009, these 40 agencies had an average probation population of 1,518, or just 10% larger than among all 160 agencies </w:t>
      </w:r>
      <w:r w:rsidR="00DC309C" w:rsidRPr="002B2524">
        <w:rPr>
          <w:sz w:val="24"/>
          <w:szCs w:val="24"/>
        </w:rPr>
        <w:t>sent</w:t>
      </w:r>
      <w:r w:rsidR="00B462E9" w:rsidRPr="002B2524">
        <w:rPr>
          <w:sz w:val="24"/>
          <w:szCs w:val="24"/>
        </w:rPr>
        <w:t xml:space="preserve"> the short form (1,378</w:t>
      </w:r>
      <w:r w:rsidR="00DC309C" w:rsidRPr="002B2524">
        <w:rPr>
          <w:sz w:val="24"/>
          <w:szCs w:val="24"/>
        </w:rPr>
        <w:t>; see above)</w:t>
      </w:r>
      <w:r w:rsidR="006675A6">
        <w:rPr>
          <w:sz w:val="24"/>
          <w:szCs w:val="24"/>
        </w:rPr>
        <w:t>.</w:t>
      </w:r>
    </w:p>
    <w:p w:rsidR="006675A6" w:rsidRDefault="006675A6" w:rsidP="00C10456">
      <w:pPr>
        <w:tabs>
          <w:tab w:val="left" w:pos="360"/>
          <w:tab w:val="left" w:pos="840"/>
          <w:tab w:val="left" w:pos="1440"/>
        </w:tabs>
        <w:ind w:left="900"/>
        <w:rPr>
          <w:sz w:val="24"/>
          <w:szCs w:val="24"/>
        </w:rPr>
      </w:pPr>
    </w:p>
    <w:p w:rsidR="00D061A7" w:rsidRDefault="00EE52E4" w:rsidP="00C1566F">
      <w:pPr>
        <w:tabs>
          <w:tab w:val="left" w:pos="360"/>
          <w:tab w:val="left" w:pos="840"/>
          <w:tab w:val="left" w:pos="1440"/>
        </w:tabs>
        <w:ind w:left="900"/>
        <w:rPr>
          <w:sz w:val="24"/>
          <w:szCs w:val="24"/>
        </w:rPr>
      </w:pPr>
      <w:r w:rsidRPr="00DC309C">
        <w:rPr>
          <w:sz w:val="24"/>
          <w:szCs w:val="24"/>
        </w:rPr>
        <w:t>Just p</w:t>
      </w:r>
      <w:r w:rsidR="00B217DB" w:rsidRPr="00DC309C">
        <w:rPr>
          <w:sz w:val="24"/>
          <w:szCs w:val="24"/>
        </w:rPr>
        <w:t xml:space="preserve">rior to the 2009 collection year, 34 respondents were identified as having provided only a minimal amount of data in the previous two data collection cycles, and </w:t>
      </w:r>
      <w:r w:rsidR="008B2358" w:rsidRPr="00DC309C">
        <w:rPr>
          <w:sz w:val="24"/>
          <w:szCs w:val="24"/>
        </w:rPr>
        <w:t xml:space="preserve">as having been </w:t>
      </w:r>
      <w:r w:rsidR="00B75B6E" w:rsidRPr="00DC309C">
        <w:rPr>
          <w:sz w:val="24"/>
          <w:szCs w:val="24"/>
        </w:rPr>
        <w:t>chronically late in providing a response.</w:t>
      </w:r>
      <w:r w:rsidR="008B2358" w:rsidRPr="00DC309C">
        <w:rPr>
          <w:sz w:val="24"/>
          <w:szCs w:val="24"/>
        </w:rPr>
        <w:t xml:space="preserve"> Man</w:t>
      </w:r>
      <w:r w:rsidR="00B75B6E" w:rsidRPr="00DC309C">
        <w:rPr>
          <w:sz w:val="24"/>
          <w:szCs w:val="24"/>
        </w:rPr>
        <w:t xml:space="preserve">y </w:t>
      </w:r>
      <w:r w:rsidR="008B2358" w:rsidRPr="00DC309C">
        <w:rPr>
          <w:sz w:val="24"/>
          <w:szCs w:val="24"/>
        </w:rPr>
        <w:t xml:space="preserve">of these respondents </w:t>
      </w:r>
      <w:r w:rsidR="00B75B6E" w:rsidRPr="00DC309C">
        <w:rPr>
          <w:sz w:val="24"/>
          <w:szCs w:val="24"/>
        </w:rPr>
        <w:t xml:space="preserve">cited an inability to provide detailed information as the reason </w:t>
      </w:r>
      <w:r w:rsidR="008B2358" w:rsidRPr="00DC309C">
        <w:rPr>
          <w:sz w:val="24"/>
          <w:szCs w:val="24"/>
        </w:rPr>
        <w:t xml:space="preserve">for their </w:t>
      </w:r>
      <w:r w:rsidR="00B75B6E" w:rsidRPr="00DC309C">
        <w:rPr>
          <w:sz w:val="24"/>
          <w:szCs w:val="24"/>
        </w:rPr>
        <w:t>late respon</w:t>
      </w:r>
      <w:r w:rsidR="008B2358" w:rsidRPr="00DC309C">
        <w:rPr>
          <w:sz w:val="24"/>
          <w:szCs w:val="24"/>
        </w:rPr>
        <w:t>se</w:t>
      </w:r>
      <w:r w:rsidR="00B75B6E" w:rsidRPr="00DC309C">
        <w:rPr>
          <w:sz w:val="24"/>
          <w:szCs w:val="24"/>
        </w:rPr>
        <w:t>s</w:t>
      </w:r>
      <w:r w:rsidR="00D061A7" w:rsidRPr="00DC309C">
        <w:rPr>
          <w:sz w:val="24"/>
          <w:szCs w:val="24"/>
        </w:rPr>
        <w:t xml:space="preserve">. </w:t>
      </w:r>
      <w:r w:rsidR="008B2358">
        <w:rPr>
          <w:sz w:val="24"/>
          <w:szCs w:val="24"/>
        </w:rPr>
        <w:t>In an effort to improve response rates, th</w:t>
      </w:r>
      <w:r w:rsidR="00B75B6E">
        <w:rPr>
          <w:sz w:val="24"/>
          <w:szCs w:val="24"/>
        </w:rPr>
        <w:t xml:space="preserve">ese 34 respondents were </w:t>
      </w:r>
      <w:r w:rsidR="00DB2FCE">
        <w:rPr>
          <w:sz w:val="24"/>
          <w:szCs w:val="24"/>
        </w:rPr>
        <w:t xml:space="preserve">converted to </w:t>
      </w:r>
      <w:r w:rsidR="008B2358">
        <w:rPr>
          <w:sz w:val="24"/>
          <w:szCs w:val="24"/>
        </w:rPr>
        <w:t>the CJ-8A short form a</w:t>
      </w:r>
      <w:r w:rsidR="00B75B6E">
        <w:rPr>
          <w:sz w:val="24"/>
          <w:szCs w:val="24"/>
        </w:rPr>
        <w:t>t the outset of the 2009 collection cycle</w:t>
      </w:r>
      <w:r w:rsidR="008B2358">
        <w:rPr>
          <w:sz w:val="24"/>
          <w:szCs w:val="24"/>
        </w:rPr>
        <w:t xml:space="preserve"> in lieu of the CJ-8 long form</w:t>
      </w:r>
      <w:r w:rsidR="00B75B6E">
        <w:rPr>
          <w:sz w:val="24"/>
          <w:szCs w:val="24"/>
        </w:rPr>
        <w:t xml:space="preserve">. </w:t>
      </w:r>
      <w:r w:rsidR="008B2358">
        <w:rPr>
          <w:sz w:val="24"/>
          <w:szCs w:val="24"/>
        </w:rPr>
        <w:t>Conversio</w:t>
      </w:r>
      <w:r w:rsidR="00DB2FCE">
        <w:rPr>
          <w:sz w:val="24"/>
          <w:szCs w:val="24"/>
        </w:rPr>
        <w:t xml:space="preserve">ns </w:t>
      </w:r>
      <w:r w:rsidR="008B2358">
        <w:rPr>
          <w:sz w:val="24"/>
          <w:szCs w:val="24"/>
        </w:rPr>
        <w:t xml:space="preserve">to the CJ-8A short form resulted in more timely submissions among these 34 respondents, and an overall increase in the number of data elements they provided, thereby improving the overall data quality of the Annual Probation Survey. Over the </w:t>
      </w:r>
      <w:r w:rsidR="00B75B6E">
        <w:rPr>
          <w:sz w:val="24"/>
          <w:szCs w:val="24"/>
        </w:rPr>
        <w:t>course of the 2009 collection,</w:t>
      </w:r>
      <w:r w:rsidR="008B2358">
        <w:rPr>
          <w:sz w:val="24"/>
          <w:szCs w:val="24"/>
        </w:rPr>
        <w:t xml:space="preserve"> </w:t>
      </w:r>
      <w:r w:rsidR="00B75B6E">
        <w:rPr>
          <w:sz w:val="24"/>
          <w:szCs w:val="24"/>
        </w:rPr>
        <w:t>1</w:t>
      </w:r>
      <w:r>
        <w:rPr>
          <w:sz w:val="24"/>
          <w:szCs w:val="24"/>
        </w:rPr>
        <w:t xml:space="preserve">8 of the 34 </w:t>
      </w:r>
      <w:r w:rsidR="008B2358">
        <w:rPr>
          <w:sz w:val="24"/>
          <w:szCs w:val="24"/>
        </w:rPr>
        <w:t xml:space="preserve">respondents </w:t>
      </w:r>
      <w:r>
        <w:rPr>
          <w:sz w:val="24"/>
          <w:szCs w:val="24"/>
        </w:rPr>
        <w:t>(53%)</w:t>
      </w:r>
      <w:r w:rsidR="00B75B6E">
        <w:rPr>
          <w:sz w:val="24"/>
          <w:szCs w:val="24"/>
        </w:rPr>
        <w:t xml:space="preserve"> provided more information </w:t>
      </w:r>
      <w:r w:rsidR="008B2358">
        <w:rPr>
          <w:sz w:val="24"/>
          <w:szCs w:val="24"/>
        </w:rPr>
        <w:t xml:space="preserve">for reference year 2009 </w:t>
      </w:r>
      <w:r w:rsidR="00B75B6E">
        <w:rPr>
          <w:sz w:val="24"/>
          <w:szCs w:val="24"/>
        </w:rPr>
        <w:t xml:space="preserve">than in </w:t>
      </w:r>
      <w:r w:rsidR="008B2358">
        <w:rPr>
          <w:sz w:val="24"/>
          <w:szCs w:val="24"/>
        </w:rPr>
        <w:t xml:space="preserve">either of the two </w:t>
      </w:r>
      <w:r w:rsidR="00B75B6E">
        <w:rPr>
          <w:sz w:val="24"/>
          <w:szCs w:val="24"/>
        </w:rPr>
        <w:t>previous years</w:t>
      </w:r>
      <w:r w:rsidR="008B2358">
        <w:rPr>
          <w:sz w:val="24"/>
          <w:szCs w:val="24"/>
        </w:rPr>
        <w:t xml:space="preserve">, </w:t>
      </w:r>
      <w:r w:rsidR="00B75B6E">
        <w:rPr>
          <w:sz w:val="24"/>
          <w:szCs w:val="24"/>
        </w:rPr>
        <w:t>1</w:t>
      </w:r>
      <w:r>
        <w:rPr>
          <w:sz w:val="24"/>
          <w:szCs w:val="24"/>
        </w:rPr>
        <w:t xml:space="preserve">3 (38%) </w:t>
      </w:r>
      <w:r w:rsidR="00B75B6E">
        <w:rPr>
          <w:sz w:val="24"/>
          <w:szCs w:val="24"/>
        </w:rPr>
        <w:t>provided the same amount of information</w:t>
      </w:r>
      <w:r>
        <w:rPr>
          <w:sz w:val="24"/>
          <w:szCs w:val="24"/>
        </w:rPr>
        <w:t>, and just 3 (9%) provided less</w:t>
      </w:r>
      <w:r w:rsidR="00B75B6E">
        <w:rPr>
          <w:sz w:val="24"/>
          <w:szCs w:val="24"/>
        </w:rPr>
        <w:t>.</w:t>
      </w:r>
      <w:r>
        <w:rPr>
          <w:sz w:val="24"/>
          <w:szCs w:val="24"/>
        </w:rPr>
        <w:t xml:space="preserve"> </w:t>
      </w:r>
      <w:r w:rsidR="008B2358">
        <w:rPr>
          <w:sz w:val="24"/>
          <w:szCs w:val="24"/>
        </w:rPr>
        <w:t>Note that a</w:t>
      </w:r>
      <w:r>
        <w:rPr>
          <w:sz w:val="24"/>
          <w:szCs w:val="24"/>
        </w:rPr>
        <w:t xml:space="preserve">n additional 6 respondents </w:t>
      </w:r>
      <w:r w:rsidR="00D9265C">
        <w:rPr>
          <w:sz w:val="24"/>
          <w:szCs w:val="24"/>
        </w:rPr>
        <w:t xml:space="preserve">already </w:t>
      </w:r>
      <w:r>
        <w:rPr>
          <w:sz w:val="24"/>
          <w:szCs w:val="24"/>
        </w:rPr>
        <w:t>had been converted fr</w:t>
      </w:r>
      <w:r w:rsidR="00B9669F">
        <w:rPr>
          <w:sz w:val="24"/>
          <w:szCs w:val="24"/>
        </w:rPr>
        <w:t>om a CJ-8 long form to a CJ-8A short form</w:t>
      </w:r>
      <w:r>
        <w:rPr>
          <w:sz w:val="24"/>
          <w:szCs w:val="24"/>
        </w:rPr>
        <w:t xml:space="preserve"> during the 2007 and 2008 data collection cycles for similar reasons</w:t>
      </w:r>
      <w:r w:rsidR="008B2358">
        <w:rPr>
          <w:sz w:val="24"/>
          <w:szCs w:val="24"/>
        </w:rPr>
        <w:t>.</w:t>
      </w:r>
    </w:p>
    <w:p w:rsidR="002D4812" w:rsidRDefault="002D4812" w:rsidP="00943C6F">
      <w:pPr>
        <w:numPr>
          <w:ilvl w:val="12"/>
          <w:numId w:val="0"/>
        </w:numPr>
        <w:shd w:val="solid" w:color="FFFFFF" w:fill="FFFFFF"/>
        <w:rPr>
          <w:sz w:val="24"/>
          <w:szCs w:val="24"/>
        </w:rPr>
      </w:pPr>
      <w:r w:rsidRPr="00EF546D">
        <w:rPr>
          <w:sz w:val="24"/>
          <w:szCs w:val="24"/>
        </w:rPr>
        <w:tab/>
      </w:r>
    </w:p>
    <w:p w:rsidR="002D4812" w:rsidRPr="005B2996" w:rsidRDefault="002D4812" w:rsidP="002D4812">
      <w:pPr>
        <w:numPr>
          <w:ilvl w:val="12"/>
          <w:numId w:val="0"/>
        </w:numPr>
        <w:shd w:val="solid" w:color="FFFFFF" w:fill="FFFFFF"/>
        <w:tabs>
          <w:tab w:val="left" w:pos="360"/>
          <w:tab w:val="left" w:pos="840"/>
          <w:tab w:val="left" w:pos="1440"/>
        </w:tabs>
        <w:ind w:left="360"/>
        <w:rPr>
          <w:sz w:val="24"/>
          <w:szCs w:val="24"/>
        </w:rPr>
      </w:pPr>
      <w:r w:rsidRPr="005B2996">
        <w:rPr>
          <w:sz w:val="24"/>
          <w:szCs w:val="24"/>
        </w:rPr>
        <w:t>6.</w:t>
      </w:r>
      <w:r w:rsidRPr="005B2996">
        <w:rPr>
          <w:sz w:val="24"/>
          <w:szCs w:val="24"/>
        </w:rPr>
        <w:tab/>
      </w:r>
      <w:r w:rsidRPr="005B2996">
        <w:rPr>
          <w:sz w:val="24"/>
          <w:szCs w:val="24"/>
          <w:u w:val="single"/>
        </w:rPr>
        <w:t>Consequences of Less Frequent Collection</w:t>
      </w:r>
    </w:p>
    <w:p w:rsidR="002D4812" w:rsidRPr="005B2996" w:rsidRDefault="002D4812" w:rsidP="002D4812">
      <w:pPr>
        <w:numPr>
          <w:ilvl w:val="12"/>
          <w:numId w:val="0"/>
        </w:numPr>
        <w:shd w:val="solid" w:color="FFFFFF" w:fill="FFFFFF"/>
        <w:tabs>
          <w:tab w:val="left" w:pos="360"/>
          <w:tab w:val="left" w:pos="840"/>
          <w:tab w:val="left" w:pos="1440"/>
        </w:tabs>
        <w:rPr>
          <w:sz w:val="24"/>
          <w:szCs w:val="24"/>
        </w:rPr>
      </w:pPr>
    </w:p>
    <w:p w:rsidR="002D4812" w:rsidRPr="005B2996" w:rsidRDefault="00B54390" w:rsidP="002D4812">
      <w:pPr>
        <w:numPr>
          <w:ilvl w:val="12"/>
          <w:numId w:val="0"/>
        </w:numPr>
        <w:shd w:val="solid" w:color="FFFFFF" w:fill="FFFFFF"/>
        <w:tabs>
          <w:tab w:val="left" w:pos="360"/>
          <w:tab w:val="left" w:pos="840"/>
          <w:tab w:val="left" w:pos="1440"/>
        </w:tabs>
        <w:ind w:left="840"/>
        <w:rPr>
          <w:sz w:val="24"/>
          <w:szCs w:val="24"/>
        </w:rPr>
      </w:pPr>
      <w:r>
        <w:rPr>
          <w:sz w:val="24"/>
          <w:szCs w:val="24"/>
        </w:rPr>
        <w:t xml:space="preserve">Less than annual collection of </w:t>
      </w:r>
      <w:r w:rsidR="00EB5FF6">
        <w:rPr>
          <w:sz w:val="24"/>
          <w:szCs w:val="24"/>
        </w:rPr>
        <w:t>P&amp;P s</w:t>
      </w:r>
      <w:r w:rsidR="002D4812" w:rsidRPr="005B2996">
        <w:rPr>
          <w:sz w:val="24"/>
          <w:szCs w:val="24"/>
        </w:rPr>
        <w:t>urvey</w:t>
      </w:r>
      <w:r w:rsidR="00EB5FF6">
        <w:rPr>
          <w:sz w:val="24"/>
          <w:szCs w:val="24"/>
        </w:rPr>
        <w:t>s</w:t>
      </w:r>
      <w:r w:rsidR="005B2996" w:rsidRPr="005B2996">
        <w:rPr>
          <w:sz w:val="24"/>
          <w:szCs w:val="24"/>
        </w:rPr>
        <w:t xml:space="preserve"> </w:t>
      </w:r>
      <w:r>
        <w:rPr>
          <w:sz w:val="24"/>
          <w:szCs w:val="24"/>
        </w:rPr>
        <w:t>would both result in a break in series—as noted previously, these two surveys have been collected annually since 1977—and a diminution in BJS capacities to track changes in community supervision populations. One of the main purposes of these surveys is to provide comparative data across states</w:t>
      </w:r>
      <w:r w:rsidR="008A38D6">
        <w:rPr>
          <w:sz w:val="24"/>
          <w:szCs w:val="24"/>
        </w:rPr>
        <w:t xml:space="preserve"> on community corrections. </w:t>
      </w:r>
      <w:r>
        <w:rPr>
          <w:sz w:val="24"/>
          <w:szCs w:val="24"/>
        </w:rPr>
        <w:t>Less than annual collection of the data could preclude BJS from describing changes in the year in which they occurred</w:t>
      </w:r>
      <w:r w:rsidR="00044ADF">
        <w:rPr>
          <w:sz w:val="24"/>
          <w:szCs w:val="24"/>
        </w:rPr>
        <w:t xml:space="preserve">, such as the first </w:t>
      </w:r>
      <w:r w:rsidR="00044ADF" w:rsidRPr="00044ADF">
        <w:rPr>
          <w:sz w:val="24"/>
          <w:szCs w:val="24"/>
        </w:rPr>
        <w:t>decline</w:t>
      </w:r>
      <w:r w:rsidR="00044ADF">
        <w:rPr>
          <w:sz w:val="24"/>
          <w:szCs w:val="24"/>
        </w:rPr>
        <w:t xml:space="preserve"> </w:t>
      </w:r>
      <w:r w:rsidR="00044ADF" w:rsidRPr="00044ADF">
        <w:rPr>
          <w:sz w:val="24"/>
          <w:szCs w:val="24"/>
        </w:rPr>
        <w:t xml:space="preserve">observed in the community supervision population </w:t>
      </w:r>
      <w:r w:rsidR="00044ADF">
        <w:rPr>
          <w:sz w:val="24"/>
          <w:szCs w:val="24"/>
        </w:rPr>
        <w:t xml:space="preserve">during 2009 </w:t>
      </w:r>
      <w:r w:rsidR="00044ADF" w:rsidRPr="00044ADF">
        <w:rPr>
          <w:sz w:val="24"/>
          <w:szCs w:val="24"/>
        </w:rPr>
        <w:t xml:space="preserve">since the </w:t>
      </w:r>
      <w:r w:rsidR="00EB5FF6">
        <w:rPr>
          <w:sz w:val="24"/>
          <w:szCs w:val="24"/>
        </w:rPr>
        <w:t>P&amp;P</w:t>
      </w:r>
      <w:r w:rsidR="00044ADF" w:rsidRPr="00044ADF">
        <w:rPr>
          <w:sz w:val="24"/>
          <w:szCs w:val="24"/>
        </w:rPr>
        <w:t xml:space="preserve"> </w:t>
      </w:r>
      <w:r w:rsidR="00EB5FF6">
        <w:rPr>
          <w:sz w:val="24"/>
          <w:szCs w:val="24"/>
        </w:rPr>
        <w:t>s</w:t>
      </w:r>
      <w:r w:rsidR="00044ADF" w:rsidRPr="00044ADF">
        <w:rPr>
          <w:sz w:val="24"/>
          <w:szCs w:val="24"/>
        </w:rPr>
        <w:t>urvey</w:t>
      </w:r>
      <w:r w:rsidR="00EB5FF6">
        <w:rPr>
          <w:sz w:val="24"/>
          <w:szCs w:val="24"/>
        </w:rPr>
        <w:t>s</w:t>
      </w:r>
      <w:r w:rsidR="00044ADF" w:rsidRPr="00044ADF">
        <w:rPr>
          <w:sz w:val="24"/>
          <w:szCs w:val="24"/>
        </w:rPr>
        <w:t xml:space="preserve"> began in 1980</w:t>
      </w:r>
      <w:r w:rsidR="000C5E33">
        <w:rPr>
          <w:sz w:val="24"/>
          <w:szCs w:val="24"/>
        </w:rPr>
        <w:t>, and the ability to determine which states have had a significant impact on the changes in the community corrections population over time</w:t>
      </w:r>
      <w:r>
        <w:rPr>
          <w:sz w:val="24"/>
          <w:szCs w:val="24"/>
        </w:rPr>
        <w:t>. This would diminish the usefulness of these data for the broader stakeholder community, and it would diminish BJS</w:t>
      </w:r>
      <w:r w:rsidR="000C5E33">
        <w:rPr>
          <w:sz w:val="24"/>
          <w:szCs w:val="24"/>
        </w:rPr>
        <w:t>’</w:t>
      </w:r>
      <w:r>
        <w:rPr>
          <w:sz w:val="24"/>
          <w:szCs w:val="24"/>
        </w:rPr>
        <w:t xml:space="preserve"> capacity to provide accurate </w:t>
      </w:r>
      <w:r w:rsidR="002D4812" w:rsidRPr="005B2996">
        <w:rPr>
          <w:sz w:val="24"/>
          <w:szCs w:val="24"/>
        </w:rPr>
        <w:t>measure</w:t>
      </w:r>
      <w:r>
        <w:rPr>
          <w:sz w:val="24"/>
          <w:szCs w:val="24"/>
        </w:rPr>
        <w:t>s of the growth and change</w:t>
      </w:r>
      <w:r w:rsidR="002D4812" w:rsidRPr="005B2996">
        <w:rPr>
          <w:sz w:val="24"/>
          <w:szCs w:val="24"/>
        </w:rPr>
        <w:t xml:space="preserve"> in these populations.</w:t>
      </w:r>
    </w:p>
    <w:p w:rsidR="00073410" w:rsidRDefault="00073410" w:rsidP="005B2996">
      <w:pPr>
        <w:numPr>
          <w:ilvl w:val="12"/>
          <w:numId w:val="0"/>
        </w:numPr>
        <w:shd w:val="solid" w:color="FFFFFF" w:fill="FFFFFF"/>
        <w:tabs>
          <w:tab w:val="left" w:pos="360"/>
          <w:tab w:val="left" w:pos="840"/>
          <w:tab w:val="left" w:pos="1440"/>
        </w:tabs>
        <w:rPr>
          <w:sz w:val="24"/>
          <w:szCs w:val="24"/>
        </w:rPr>
      </w:pPr>
    </w:p>
    <w:p w:rsidR="00712E81" w:rsidRDefault="002D4812" w:rsidP="00712E81">
      <w:pPr>
        <w:numPr>
          <w:ilvl w:val="0"/>
          <w:numId w:val="7"/>
        </w:numPr>
        <w:shd w:val="solid" w:color="FFFFFF" w:fill="FFFFFF"/>
        <w:tabs>
          <w:tab w:val="left" w:pos="360"/>
          <w:tab w:val="left" w:pos="1440"/>
        </w:tabs>
        <w:rPr>
          <w:sz w:val="24"/>
          <w:szCs w:val="24"/>
          <w:u w:val="single"/>
        </w:rPr>
      </w:pPr>
      <w:r w:rsidRPr="005B2996">
        <w:rPr>
          <w:sz w:val="24"/>
          <w:szCs w:val="24"/>
          <w:u w:val="single"/>
        </w:rPr>
        <w:t>Special Circumstances</w:t>
      </w:r>
      <w:r w:rsidR="00F06C4C">
        <w:rPr>
          <w:sz w:val="24"/>
          <w:szCs w:val="24"/>
          <w:u w:val="single"/>
        </w:rPr>
        <w:t xml:space="preserve"> Influencing Collection</w:t>
      </w:r>
    </w:p>
    <w:p w:rsidR="00EB4FEC" w:rsidRPr="00F07B49" w:rsidRDefault="00EB4FEC" w:rsidP="00EB4FEC">
      <w:pPr>
        <w:numPr>
          <w:ilvl w:val="12"/>
          <w:numId w:val="0"/>
        </w:numPr>
        <w:shd w:val="solid" w:color="FFFFFF" w:fill="FFFFFF"/>
        <w:tabs>
          <w:tab w:val="left" w:pos="600"/>
          <w:tab w:val="left" w:pos="720"/>
          <w:tab w:val="left" w:pos="990"/>
          <w:tab w:val="left" w:pos="1341"/>
          <w:tab w:val="left" w:pos="2794"/>
        </w:tabs>
        <w:ind w:left="840"/>
        <w:rPr>
          <w:sz w:val="24"/>
          <w:szCs w:val="24"/>
          <w:u w:val="single"/>
        </w:rPr>
      </w:pPr>
    </w:p>
    <w:p w:rsidR="00F4169F" w:rsidRDefault="00F07B49" w:rsidP="00CB1310">
      <w:pPr>
        <w:numPr>
          <w:ilvl w:val="12"/>
          <w:numId w:val="0"/>
        </w:numPr>
        <w:shd w:val="solid" w:color="FFFFFF" w:fill="FFFFFF"/>
        <w:tabs>
          <w:tab w:val="left" w:pos="600"/>
          <w:tab w:val="left" w:pos="900"/>
          <w:tab w:val="left" w:pos="990"/>
          <w:tab w:val="left" w:pos="1341"/>
          <w:tab w:val="left" w:pos="2794"/>
        </w:tabs>
        <w:ind w:left="900"/>
        <w:rPr>
          <w:sz w:val="24"/>
          <w:szCs w:val="24"/>
        </w:rPr>
      </w:pPr>
      <w:r w:rsidRPr="00F07B49">
        <w:rPr>
          <w:sz w:val="24"/>
          <w:szCs w:val="24"/>
        </w:rPr>
        <w:t>There are no special circumstance</w:t>
      </w:r>
      <w:r w:rsidR="003805D4">
        <w:rPr>
          <w:sz w:val="24"/>
          <w:szCs w:val="24"/>
        </w:rPr>
        <w:t>s</w:t>
      </w:r>
      <w:r w:rsidRPr="00F07B49">
        <w:rPr>
          <w:sz w:val="24"/>
          <w:szCs w:val="24"/>
        </w:rPr>
        <w:t xml:space="preserve"> in conducting this information collection. Collection is consistent with the guidelines as listed in 5 CFR 1320.6. These data will be collected in a manner consistent with the guidelines in 5 CFR 1320.6.</w:t>
      </w:r>
    </w:p>
    <w:p w:rsidR="00F07B49" w:rsidRPr="00F07B49" w:rsidRDefault="00F07B49" w:rsidP="00F4169F">
      <w:pPr>
        <w:numPr>
          <w:ilvl w:val="12"/>
          <w:numId w:val="0"/>
        </w:numPr>
        <w:shd w:val="solid" w:color="FFFFFF" w:fill="FFFFFF"/>
        <w:tabs>
          <w:tab w:val="left" w:pos="600"/>
          <w:tab w:val="left" w:pos="990"/>
          <w:tab w:val="left" w:pos="1341"/>
          <w:tab w:val="left" w:pos="2794"/>
        </w:tabs>
        <w:ind w:left="990"/>
        <w:rPr>
          <w:i/>
          <w:sz w:val="24"/>
          <w:szCs w:val="24"/>
        </w:rPr>
      </w:pPr>
    </w:p>
    <w:p w:rsidR="002D4812" w:rsidRDefault="00184D23" w:rsidP="006530A7">
      <w:pPr>
        <w:numPr>
          <w:ilvl w:val="0"/>
          <w:numId w:val="7"/>
        </w:numPr>
        <w:shd w:val="solid" w:color="FFFFFF" w:fill="FFFFFF"/>
        <w:tabs>
          <w:tab w:val="left" w:pos="360"/>
          <w:tab w:val="left" w:pos="1341"/>
          <w:tab w:val="left" w:pos="2794"/>
        </w:tabs>
        <w:rPr>
          <w:sz w:val="24"/>
          <w:szCs w:val="24"/>
          <w:u w:val="single"/>
        </w:rPr>
      </w:pPr>
      <w:r w:rsidRPr="00184D23">
        <w:rPr>
          <w:sz w:val="24"/>
          <w:szCs w:val="24"/>
          <w:u w:val="single"/>
        </w:rPr>
        <w:t xml:space="preserve">Federal Register Publication and Outside </w:t>
      </w:r>
      <w:r w:rsidR="002D4812" w:rsidRPr="00184D23">
        <w:rPr>
          <w:sz w:val="24"/>
          <w:szCs w:val="24"/>
          <w:u w:val="single"/>
        </w:rPr>
        <w:t>Consultation</w:t>
      </w:r>
    </w:p>
    <w:p w:rsidR="006530A7" w:rsidRDefault="006530A7" w:rsidP="006530A7">
      <w:pPr>
        <w:shd w:val="solid" w:color="FFFFFF" w:fill="FFFFFF"/>
        <w:tabs>
          <w:tab w:val="left" w:pos="360"/>
          <w:tab w:val="left" w:pos="840"/>
          <w:tab w:val="left" w:pos="1341"/>
          <w:tab w:val="left" w:pos="2794"/>
        </w:tabs>
        <w:rPr>
          <w:sz w:val="24"/>
          <w:szCs w:val="24"/>
          <w:u w:val="single"/>
        </w:rPr>
      </w:pPr>
    </w:p>
    <w:p w:rsidR="00F577FB" w:rsidRPr="006530A7" w:rsidRDefault="006530A7" w:rsidP="00337AE5">
      <w:pPr>
        <w:widowControl w:val="0"/>
        <w:ind w:left="840"/>
        <w:rPr>
          <w:sz w:val="24"/>
          <w:szCs w:val="24"/>
        </w:rPr>
      </w:pPr>
      <w:r w:rsidRPr="006530A7">
        <w:rPr>
          <w:sz w:val="24"/>
          <w:szCs w:val="24"/>
        </w:rPr>
        <w:lastRenderedPageBreak/>
        <w:t>The research under this clearance is consistent with the guidelines in 5 CFR 1320.6. The 60</w:t>
      </w:r>
      <w:r w:rsidR="00337AE5">
        <w:rPr>
          <w:sz w:val="24"/>
          <w:szCs w:val="24"/>
        </w:rPr>
        <w:t>-day notice for public commentary was published in the Federal Register</w:t>
      </w:r>
      <w:r w:rsidR="00E85736">
        <w:rPr>
          <w:sz w:val="24"/>
          <w:szCs w:val="24"/>
        </w:rPr>
        <w:t>,</w:t>
      </w:r>
      <w:r w:rsidR="00337AE5">
        <w:rPr>
          <w:sz w:val="24"/>
          <w:szCs w:val="24"/>
        </w:rPr>
        <w:t xml:space="preserve"> Volume 7</w:t>
      </w:r>
      <w:r w:rsidR="00D35AD9">
        <w:rPr>
          <w:sz w:val="24"/>
          <w:szCs w:val="24"/>
        </w:rPr>
        <w:t>6</w:t>
      </w:r>
      <w:r w:rsidR="00337AE5">
        <w:rPr>
          <w:sz w:val="24"/>
          <w:szCs w:val="24"/>
        </w:rPr>
        <w:t xml:space="preserve">, Number </w:t>
      </w:r>
      <w:r w:rsidR="00D35AD9">
        <w:rPr>
          <w:sz w:val="24"/>
          <w:szCs w:val="24"/>
        </w:rPr>
        <w:t>59</w:t>
      </w:r>
      <w:r w:rsidR="00337AE5">
        <w:rPr>
          <w:sz w:val="24"/>
          <w:szCs w:val="24"/>
        </w:rPr>
        <w:t>, page</w:t>
      </w:r>
      <w:r w:rsidR="003269CC">
        <w:rPr>
          <w:sz w:val="24"/>
          <w:szCs w:val="24"/>
        </w:rPr>
        <w:t>s</w:t>
      </w:r>
      <w:r w:rsidR="00337AE5">
        <w:rPr>
          <w:sz w:val="24"/>
          <w:szCs w:val="24"/>
        </w:rPr>
        <w:t xml:space="preserve"> </w:t>
      </w:r>
      <w:r w:rsidR="00D35AD9">
        <w:rPr>
          <w:sz w:val="24"/>
          <w:szCs w:val="24"/>
        </w:rPr>
        <w:t>1</w:t>
      </w:r>
      <w:r w:rsidR="00337AE5">
        <w:rPr>
          <w:sz w:val="24"/>
          <w:szCs w:val="24"/>
        </w:rPr>
        <w:t>71</w:t>
      </w:r>
      <w:r w:rsidR="00D35AD9">
        <w:rPr>
          <w:sz w:val="24"/>
          <w:szCs w:val="24"/>
        </w:rPr>
        <w:t>5</w:t>
      </w:r>
      <w:r w:rsidR="00337AE5">
        <w:rPr>
          <w:sz w:val="24"/>
          <w:szCs w:val="24"/>
        </w:rPr>
        <w:t>2-</w:t>
      </w:r>
      <w:r w:rsidR="00D35AD9">
        <w:rPr>
          <w:sz w:val="24"/>
          <w:szCs w:val="24"/>
        </w:rPr>
        <w:t>1</w:t>
      </w:r>
      <w:r w:rsidR="00337AE5">
        <w:rPr>
          <w:sz w:val="24"/>
          <w:szCs w:val="24"/>
        </w:rPr>
        <w:t>71</w:t>
      </w:r>
      <w:r w:rsidR="00D35AD9">
        <w:rPr>
          <w:sz w:val="24"/>
          <w:szCs w:val="24"/>
        </w:rPr>
        <w:t>53</w:t>
      </w:r>
      <w:r w:rsidR="00337AE5">
        <w:rPr>
          <w:sz w:val="24"/>
          <w:szCs w:val="24"/>
        </w:rPr>
        <w:t xml:space="preserve"> on </w:t>
      </w:r>
      <w:r w:rsidR="00D35AD9">
        <w:rPr>
          <w:sz w:val="24"/>
          <w:szCs w:val="24"/>
        </w:rPr>
        <w:t>March</w:t>
      </w:r>
      <w:r w:rsidR="00337AE5">
        <w:rPr>
          <w:sz w:val="24"/>
          <w:szCs w:val="24"/>
        </w:rPr>
        <w:t xml:space="preserve"> 2</w:t>
      </w:r>
      <w:r w:rsidR="00D35AD9">
        <w:rPr>
          <w:sz w:val="24"/>
          <w:szCs w:val="24"/>
        </w:rPr>
        <w:t>8</w:t>
      </w:r>
      <w:r w:rsidR="00337AE5">
        <w:rPr>
          <w:sz w:val="24"/>
          <w:szCs w:val="24"/>
        </w:rPr>
        <w:t>, 20</w:t>
      </w:r>
      <w:r w:rsidR="00D35AD9">
        <w:rPr>
          <w:sz w:val="24"/>
          <w:szCs w:val="24"/>
        </w:rPr>
        <w:t>11</w:t>
      </w:r>
      <w:r w:rsidR="00337AE5" w:rsidRPr="00CB2EE6">
        <w:rPr>
          <w:sz w:val="24"/>
          <w:szCs w:val="24"/>
        </w:rPr>
        <w:t>. The 30-day notice</w:t>
      </w:r>
      <w:r w:rsidRPr="00CB2EE6">
        <w:rPr>
          <w:sz w:val="24"/>
          <w:szCs w:val="24"/>
        </w:rPr>
        <w:t xml:space="preserve"> for public commentary </w:t>
      </w:r>
      <w:r w:rsidR="00E85736" w:rsidRPr="00CB2EE6">
        <w:rPr>
          <w:sz w:val="24"/>
          <w:szCs w:val="24"/>
        </w:rPr>
        <w:t>was published in the Federal Register, Volume 7</w:t>
      </w:r>
      <w:r w:rsidR="00D35AD9">
        <w:rPr>
          <w:sz w:val="24"/>
          <w:szCs w:val="24"/>
        </w:rPr>
        <w:t>6</w:t>
      </w:r>
      <w:r w:rsidR="00E85736" w:rsidRPr="00CB2EE6">
        <w:rPr>
          <w:sz w:val="24"/>
          <w:szCs w:val="24"/>
        </w:rPr>
        <w:t xml:space="preserve">, Number </w:t>
      </w:r>
      <w:r w:rsidR="00A82F7C" w:rsidRPr="00A82F7C">
        <w:rPr>
          <w:sz w:val="24"/>
          <w:szCs w:val="24"/>
        </w:rPr>
        <w:t>106</w:t>
      </w:r>
      <w:r w:rsidR="00E85736" w:rsidRPr="00A82F7C">
        <w:rPr>
          <w:sz w:val="24"/>
          <w:szCs w:val="24"/>
        </w:rPr>
        <w:t>, pages</w:t>
      </w:r>
      <w:r w:rsidR="00CB2EE6" w:rsidRPr="00A82F7C">
        <w:rPr>
          <w:sz w:val="24"/>
          <w:szCs w:val="24"/>
        </w:rPr>
        <w:t xml:space="preserve"> </w:t>
      </w:r>
      <w:r w:rsidR="00A82F7C">
        <w:rPr>
          <w:sz w:val="24"/>
          <w:szCs w:val="24"/>
        </w:rPr>
        <w:t>31989</w:t>
      </w:r>
      <w:r w:rsidR="00CB2EE6" w:rsidRPr="00A82F7C">
        <w:rPr>
          <w:sz w:val="24"/>
          <w:szCs w:val="24"/>
        </w:rPr>
        <w:t>-</w:t>
      </w:r>
      <w:r w:rsidR="00A82F7C">
        <w:rPr>
          <w:sz w:val="24"/>
          <w:szCs w:val="24"/>
        </w:rPr>
        <w:t>31991</w:t>
      </w:r>
      <w:r w:rsidR="00CB2EE6" w:rsidRPr="00A82F7C">
        <w:rPr>
          <w:sz w:val="24"/>
          <w:szCs w:val="24"/>
        </w:rPr>
        <w:t>,</w:t>
      </w:r>
      <w:r w:rsidR="00E85736" w:rsidRPr="00A82F7C">
        <w:rPr>
          <w:sz w:val="24"/>
          <w:szCs w:val="24"/>
        </w:rPr>
        <w:t xml:space="preserve"> on </w:t>
      </w:r>
      <w:r w:rsidR="00A82F7C">
        <w:rPr>
          <w:sz w:val="24"/>
          <w:szCs w:val="24"/>
        </w:rPr>
        <w:t>June</w:t>
      </w:r>
      <w:r w:rsidR="00E85736" w:rsidRPr="00A82F7C">
        <w:rPr>
          <w:sz w:val="24"/>
          <w:szCs w:val="24"/>
        </w:rPr>
        <w:t xml:space="preserve"> </w:t>
      </w:r>
      <w:r w:rsidR="00A82F7C">
        <w:rPr>
          <w:sz w:val="24"/>
          <w:szCs w:val="24"/>
        </w:rPr>
        <w:t>2</w:t>
      </w:r>
      <w:r w:rsidR="00E85736" w:rsidRPr="00A82F7C">
        <w:rPr>
          <w:sz w:val="24"/>
          <w:szCs w:val="24"/>
        </w:rPr>
        <w:t>, 20</w:t>
      </w:r>
      <w:r w:rsidR="00D35AD9" w:rsidRPr="00A82F7C">
        <w:rPr>
          <w:sz w:val="24"/>
          <w:szCs w:val="24"/>
        </w:rPr>
        <w:t>11</w:t>
      </w:r>
      <w:r w:rsidRPr="00A82F7C">
        <w:rPr>
          <w:sz w:val="24"/>
          <w:szCs w:val="24"/>
        </w:rPr>
        <w:t>.</w:t>
      </w:r>
      <w:r w:rsidR="00D35AD9" w:rsidRPr="00A82F7C">
        <w:rPr>
          <w:sz w:val="24"/>
          <w:szCs w:val="24"/>
        </w:rPr>
        <w:t xml:space="preserve"> N</w:t>
      </w:r>
      <w:r w:rsidR="00F577FB" w:rsidRPr="00A82F7C">
        <w:rPr>
          <w:sz w:val="24"/>
          <w:szCs w:val="24"/>
        </w:rPr>
        <w:t>o public comments were received in response to the 60-day notice</w:t>
      </w:r>
      <w:r w:rsidR="00D35AD9" w:rsidRPr="00A82F7C">
        <w:rPr>
          <w:sz w:val="24"/>
          <w:szCs w:val="24"/>
        </w:rPr>
        <w:t>.</w:t>
      </w:r>
      <w:r w:rsidR="00F577FB">
        <w:rPr>
          <w:sz w:val="24"/>
          <w:szCs w:val="24"/>
        </w:rPr>
        <w:t xml:space="preserve"> </w:t>
      </w:r>
    </w:p>
    <w:p w:rsidR="006530A7" w:rsidRPr="006530A7" w:rsidRDefault="006530A7" w:rsidP="006530A7">
      <w:pPr>
        <w:shd w:val="solid" w:color="FFFFFF" w:fill="FFFFFF"/>
        <w:tabs>
          <w:tab w:val="left" w:pos="360"/>
          <w:tab w:val="left" w:pos="840"/>
          <w:tab w:val="left" w:pos="1341"/>
          <w:tab w:val="left" w:pos="2794"/>
        </w:tabs>
        <w:rPr>
          <w:sz w:val="24"/>
          <w:szCs w:val="24"/>
        </w:rPr>
      </w:pPr>
    </w:p>
    <w:p w:rsidR="002D4812" w:rsidRDefault="00EE417A" w:rsidP="002D4812">
      <w:pPr>
        <w:numPr>
          <w:ilvl w:val="12"/>
          <w:numId w:val="0"/>
        </w:numPr>
        <w:shd w:val="solid" w:color="FFFFFF" w:fill="FFFFFF"/>
        <w:tabs>
          <w:tab w:val="left" w:pos="360"/>
          <w:tab w:val="left" w:pos="840"/>
          <w:tab w:val="left" w:pos="1341"/>
          <w:tab w:val="left" w:pos="2794"/>
        </w:tabs>
        <w:ind w:left="840" w:hanging="840"/>
        <w:rPr>
          <w:sz w:val="24"/>
          <w:szCs w:val="24"/>
        </w:rPr>
      </w:pPr>
      <w:r>
        <w:rPr>
          <w:sz w:val="24"/>
          <w:szCs w:val="24"/>
        </w:rPr>
        <w:tab/>
      </w:r>
      <w:r>
        <w:rPr>
          <w:sz w:val="24"/>
          <w:szCs w:val="24"/>
        </w:rPr>
        <w:tab/>
        <w:t>BJS has consulted with s</w:t>
      </w:r>
      <w:r w:rsidR="002D4812" w:rsidRPr="005B2996">
        <w:rPr>
          <w:sz w:val="24"/>
          <w:szCs w:val="24"/>
        </w:rPr>
        <w:t>tates’ departments of corrections staff</w:t>
      </w:r>
      <w:r w:rsidR="003269CC">
        <w:rPr>
          <w:sz w:val="24"/>
          <w:szCs w:val="24"/>
        </w:rPr>
        <w:t xml:space="preserve">, </w:t>
      </w:r>
      <w:r w:rsidR="00553615">
        <w:rPr>
          <w:sz w:val="24"/>
          <w:szCs w:val="24"/>
        </w:rPr>
        <w:t xml:space="preserve">administrators from both state and local probation and parole agencies, </w:t>
      </w:r>
      <w:r w:rsidR="003269CC">
        <w:rPr>
          <w:sz w:val="24"/>
          <w:szCs w:val="24"/>
        </w:rPr>
        <w:t>local probation and parole officers and researchers,</w:t>
      </w:r>
      <w:r w:rsidR="002D4812" w:rsidRPr="005B2996">
        <w:rPr>
          <w:sz w:val="24"/>
          <w:szCs w:val="24"/>
        </w:rPr>
        <w:t xml:space="preserve"> and criminal justice experts to collect a wide range of opinions in order to improve survey </w:t>
      </w:r>
      <w:r w:rsidR="00096AE4">
        <w:rPr>
          <w:sz w:val="24"/>
          <w:szCs w:val="24"/>
        </w:rPr>
        <w:t>measurement</w:t>
      </w:r>
      <w:r w:rsidR="002D4812" w:rsidRPr="005B2996">
        <w:rPr>
          <w:sz w:val="24"/>
          <w:szCs w:val="24"/>
        </w:rPr>
        <w:t xml:space="preserve">, data collection, reporting, procedures, data analysis, and presentation. </w:t>
      </w:r>
      <w:r w:rsidR="002D4812" w:rsidRPr="00650179">
        <w:rPr>
          <w:sz w:val="24"/>
          <w:szCs w:val="24"/>
        </w:rPr>
        <w:t>The following individuals provided valuable advice and comments on the content and design of these data collection instruments:</w:t>
      </w:r>
    </w:p>
    <w:p w:rsidR="003D06B7" w:rsidRDefault="003D06B7" w:rsidP="002D4812">
      <w:pPr>
        <w:numPr>
          <w:ilvl w:val="12"/>
          <w:numId w:val="0"/>
        </w:numPr>
        <w:shd w:val="solid" w:color="FFFFFF" w:fill="FFFFFF"/>
        <w:tabs>
          <w:tab w:val="left" w:pos="360"/>
          <w:tab w:val="left" w:pos="840"/>
          <w:tab w:val="left" w:pos="1341"/>
          <w:tab w:val="left" w:pos="2794"/>
        </w:tabs>
        <w:ind w:left="840" w:hanging="840"/>
        <w:rPr>
          <w:sz w:val="24"/>
          <w:szCs w:val="24"/>
        </w:rPr>
      </w:pPr>
    </w:p>
    <w:p w:rsidR="00CB543A" w:rsidRPr="003A7A62" w:rsidRDefault="00CB543A" w:rsidP="00CB543A">
      <w:pPr>
        <w:numPr>
          <w:ilvl w:val="12"/>
          <w:numId w:val="0"/>
        </w:numPr>
        <w:shd w:val="solid" w:color="FFFFFF" w:fill="FFFFFF"/>
        <w:tabs>
          <w:tab w:val="left" w:pos="360"/>
          <w:tab w:val="left" w:pos="840"/>
          <w:tab w:val="left" w:pos="1341"/>
          <w:tab w:val="left" w:pos="2794"/>
        </w:tabs>
        <w:rPr>
          <w:sz w:val="24"/>
          <w:szCs w:val="24"/>
        </w:rPr>
      </w:pPr>
      <w:r w:rsidRPr="003A7A62">
        <w:rPr>
          <w:sz w:val="24"/>
          <w:szCs w:val="24"/>
        </w:rPr>
        <w:tab/>
      </w:r>
      <w:r w:rsidRPr="003A7A62">
        <w:rPr>
          <w:sz w:val="24"/>
          <w:szCs w:val="24"/>
        </w:rPr>
        <w:tab/>
        <w:t>Mr. William Adams</w:t>
      </w:r>
    </w:p>
    <w:p w:rsidR="00CB543A" w:rsidRPr="003A7A62" w:rsidRDefault="00CB543A" w:rsidP="00CB543A">
      <w:pPr>
        <w:numPr>
          <w:ilvl w:val="12"/>
          <w:numId w:val="0"/>
        </w:numPr>
        <w:shd w:val="solid" w:color="FFFFFF" w:fill="FFFFFF"/>
        <w:tabs>
          <w:tab w:val="left" w:pos="360"/>
          <w:tab w:val="left" w:pos="840"/>
          <w:tab w:val="left" w:pos="1341"/>
          <w:tab w:val="left" w:pos="2794"/>
        </w:tabs>
        <w:rPr>
          <w:sz w:val="24"/>
          <w:szCs w:val="24"/>
        </w:rPr>
      </w:pPr>
      <w:r w:rsidRPr="003A7A62">
        <w:rPr>
          <w:sz w:val="24"/>
          <w:szCs w:val="24"/>
        </w:rPr>
        <w:tab/>
      </w:r>
      <w:r w:rsidRPr="003A7A62">
        <w:rPr>
          <w:sz w:val="24"/>
          <w:szCs w:val="24"/>
        </w:rPr>
        <w:tab/>
        <w:t>FJSRC Analyst</w:t>
      </w:r>
    </w:p>
    <w:p w:rsidR="00CB543A" w:rsidRPr="003A7A62" w:rsidRDefault="00CB543A" w:rsidP="00CB543A">
      <w:pPr>
        <w:numPr>
          <w:ilvl w:val="12"/>
          <w:numId w:val="0"/>
        </w:numPr>
        <w:shd w:val="solid" w:color="FFFFFF" w:fill="FFFFFF"/>
        <w:tabs>
          <w:tab w:val="left" w:pos="360"/>
          <w:tab w:val="left" w:pos="840"/>
          <w:tab w:val="left" w:pos="1341"/>
          <w:tab w:val="left" w:pos="2794"/>
        </w:tabs>
        <w:rPr>
          <w:sz w:val="24"/>
          <w:szCs w:val="24"/>
        </w:rPr>
      </w:pPr>
      <w:r w:rsidRPr="003A7A62">
        <w:rPr>
          <w:sz w:val="24"/>
          <w:szCs w:val="24"/>
        </w:rPr>
        <w:tab/>
      </w:r>
      <w:r w:rsidRPr="003A7A62">
        <w:rPr>
          <w:sz w:val="24"/>
          <w:szCs w:val="24"/>
        </w:rPr>
        <w:tab/>
        <w:t>The Urban Institute</w:t>
      </w:r>
    </w:p>
    <w:p w:rsidR="00CB543A" w:rsidRPr="003A7A62" w:rsidRDefault="00CB543A" w:rsidP="00CB543A">
      <w:pPr>
        <w:numPr>
          <w:ilvl w:val="12"/>
          <w:numId w:val="0"/>
        </w:numPr>
        <w:shd w:val="solid" w:color="FFFFFF" w:fill="FFFFFF"/>
        <w:tabs>
          <w:tab w:val="left" w:pos="360"/>
          <w:tab w:val="left" w:pos="840"/>
          <w:tab w:val="left" w:pos="1341"/>
          <w:tab w:val="left" w:pos="2794"/>
        </w:tabs>
        <w:rPr>
          <w:sz w:val="24"/>
          <w:szCs w:val="24"/>
        </w:rPr>
      </w:pPr>
      <w:r w:rsidRPr="003A7A62">
        <w:rPr>
          <w:sz w:val="24"/>
          <w:szCs w:val="24"/>
        </w:rPr>
        <w:tab/>
      </w:r>
      <w:r w:rsidRPr="003A7A62">
        <w:rPr>
          <w:sz w:val="24"/>
          <w:szCs w:val="24"/>
        </w:rPr>
        <w:tab/>
        <w:t>2100 M Street, NW</w:t>
      </w:r>
    </w:p>
    <w:p w:rsidR="00CB543A" w:rsidRPr="003A7A62" w:rsidRDefault="00CB543A" w:rsidP="00CB543A">
      <w:pPr>
        <w:numPr>
          <w:ilvl w:val="12"/>
          <w:numId w:val="0"/>
        </w:numPr>
        <w:shd w:val="solid" w:color="FFFFFF" w:fill="FFFFFF"/>
        <w:tabs>
          <w:tab w:val="left" w:pos="360"/>
          <w:tab w:val="left" w:pos="840"/>
          <w:tab w:val="left" w:pos="1341"/>
          <w:tab w:val="left" w:pos="2794"/>
        </w:tabs>
        <w:rPr>
          <w:sz w:val="24"/>
          <w:szCs w:val="24"/>
        </w:rPr>
      </w:pPr>
      <w:r w:rsidRPr="003A7A62">
        <w:rPr>
          <w:sz w:val="24"/>
          <w:szCs w:val="24"/>
        </w:rPr>
        <w:tab/>
      </w:r>
      <w:r w:rsidRPr="003A7A62">
        <w:rPr>
          <w:sz w:val="24"/>
          <w:szCs w:val="24"/>
        </w:rPr>
        <w:tab/>
        <w:t>Washington, D.C. 20037</w:t>
      </w:r>
    </w:p>
    <w:p w:rsidR="00CB543A" w:rsidRDefault="00CB543A" w:rsidP="00CB543A">
      <w:pPr>
        <w:numPr>
          <w:ilvl w:val="12"/>
          <w:numId w:val="0"/>
        </w:numPr>
        <w:shd w:val="solid" w:color="FFFFFF" w:fill="FFFFFF"/>
        <w:tabs>
          <w:tab w:val="left" w:pos="360"/>
          <w:tab w:val="left" w:pos="840"/>
          <w:tab w:val="left" w:pos="1341"/>
          <w:tab w:val="left" w:pos="2794"/>
        </w:tabs>
        <w:rPr>
          <w:sz w:val="24"/>
          <w:szCs w:val="24"/>
        </w:rPr>
      </w:pPr>
      <w:r w:rsidRPr="003A7A62">
        <w:rPr>
          <w:sz w:val="24"/>
          <w:szCs w:val="24"/>
        </w:rPr>
        <w:tab/>
      </w:r>
      <w:r w:rsidRPr="003A7A62">
        <w:rPr>
          <w:sz w:val="24"/>
          <w:szCs w:val="24"/>
        </w:rPr>
        <w:tab/>
        <w:t>(202) 261-5506</w:t>
      </w:r>
      <w:r w:rsidR="00395E04">
        <w:rPr>
          <w:sz w:val="24"/>
          <w:szCs w:val="24"/>
        </w:rPr>
        <w:tab/>
      </w:r>
      <w:r w:rsidR="00395E04">
        <w:rPr>
          <w:sz w:val="24"/>
          <w:szCs w:val="24"/>
        </w:rPr>
        <w:tab/>
      </w:r>
    </w:p>
    <w:p w:rsidR="00CB543A" w:rsidRDefault="00CB543A" w:rsidP="00395E04">
      <w:pPr>
        <w:numPr>
          <w:ilvl w:val="12"/>
          <w:numId w:val="0"/>
        </w:numPr>
        <w:shd w:val="solid" w:color="FFFFFF" w:fill="FFFFFF"/>
        <w:tabs>
          <w:tab w:val="left" w:pos="360"/>
          <w:tab w:val="left" w:pos="840"/>
          <w:tab w:val="left" w:pos="1341"/>
          <w:tab w:val="left" w:pos="2794"/>
        </w:tabs>
        <w:rPr>
          <w:sz w:val="24"/>
          <w:szCs w:val="24"/>
        </w:rPr>
      </w:pPr>
    </w:p>
    <w:p w:rsidR="002E179A" w:rsidRDefault="00395E04" w:rsidP="00664601">
      <w:pPr>
        <w:numPr>
          <w:ilvl w:val="12"/>
          <w:numId w:val="0"/>
        </w:numPr>
        <w:shd w:val="solid" w:color="FFFFFF" w:fill="FFFFFF"/>
        <w:tabs>
          <w:tab w:val="left" w:pos="360"/>
          <w:tab w:val="left" w:pos="900"/>
          <w:tab w:val="left" w:pos="1341"/>
          <w:tab w:val="left" w:pos="2794"/>
        </w:tabs>
        <w:ind w:left="840" w:hanging="840"/>
        <w:rPr>
          <w:sz w:val="24"/>
          <w:szCs w:val="24"/>
        </w:rPr>
      </w:pPr>
      <w:r>
        <w:rPr>
          <w:sz w:val="24"/>
          <w:szCs w:val="24"/>
        </w:rPr>
        <w:tab/>
      </w:r>
      <w:r>
        <w:rPr>
          <w:sz w:val="24"/>
          <w:szCs w:val="24"/>
        </w:rPr>
        <w:tab/>
      </w:r>
      <w:r w:rsidR="005D15DA">
        <w:rPr>
          <w:sz w:val="24"/>
          <w:szCs w:val="24"/>
        </w:rPr>
        <w:t xml:space="preserve">Ms. </w:t>
      </w:r>
      <w:r w:rsidR="002E179A">
        <w:rPr>
          <w:sz w:val="24"/>
          <w:szCs w:val="24"/>
        </w:rPr>
        <w:t>Barbara Broderick</w:t>
      </w:r>
    </w:p>
    <w:p w:rsidR="002E179A" w:rsidRDefault="00843B30" w:rsidP="00664601">
      <w:pPr>
        <w:numPr>
          <w:ilvl w:val="12"/>
          <w:numId w:val="0"/>
        </w:numPr>
        <w:shd w:val="solid" w:color="FFFFFF" w:fill="FFFFFF"/>
        <w:tabs>
          <w:tab w:val="left" w:pos="360"/>
          <w:tab w:val="left" w:pos="900"/>
          <w:tab w:val="left" w:pos="1341"/>
          <w:tab w:val="left" w:pos="2794"/>
        </w:tabs>
        <w:ind w:left="840" w:hanging="840"/>
        <w:rPr>
          <w:sz w:val="24"/>
          <w:szCs w:val="24"/>
        </w:rPr>
      </w:pPr>
      <w:r>
        <w:rPr>
          <w:sz w:val="24"/>
          <w:szCs w:val="24"/>
        </w:rPr>
        <w:tab/>
      </w:r>
      <w:r>
        <w:rPr>
          <w:sz w:val="24"/>
          <w:szCs w:val="24"/>
        </w:rPr>
        <w:tab/>
      </w:r>
      <w:r w:rsidR="002E179A">
        <w:rPr>
          <w:sz w:val="24"/>
          <w:szCs w:val="24"/>
        </w:rPr>
        <w:t>Chief Probation Office</w:t>
      </w:r>
      <w:r w:rsidR="00B47FBE">
        <w:rPr>
          <w:sz w:val="24"/>
          <w:szCs w:val="24"/>
        </w:rPr>
        <w:t>r</w:t>
      </w:r>
    </w:p>
    <w:p w:rsidR="00843B30" w:rsidRDefault="00843B30" w:rsidP="00843B30">
      <w:pPr>
        <w:numPr>
          <w:ilvl w:val="12"/>
          <w:numId w:val="0"/>
        </w:numPr>
        <w:shd w:val="solid" w:color="FFFFFF" w:fill="FFFFFF"/>
        <w:tabs>
          <w:tab w:val="left" w:pos="360"/>
          <w:tab w:val="left" w:pos="900"/>
          <w:tab w:val="left" w:pos="1341"/>
          <w:tab w:val="left" w:pos="2794"/>
        </w:tabs>
        <w:ind w:left="840" w:hanging="840"/>
        <w:rPr>
          <w:sz w:val="24"/>
          <w:szCs w:val="24"/>
        </w:rPr>
      </w:pPr>
      <w:r>
        <w:rPr>
          <w:sz w:val="24"/>
          <w:szCs w:val="24"/>
        </w:rPr>
        <w:tab/>
      </w:r>
      <w:r>
        <w:rPr>
          <w:sz w:val="24"/>
          <w:szCs w:val="24"/>
        </w:rPr>
        <w:tab/>
      </w:r>
      <w:r w:rsidR="002E179A">
        <w:rPr>
          <w:sz w:val="24"/>
          <w:szCs w:val="24"/>
        </w:rPr>
        <w:t>Maricopa County Adult Probation</w:t>
      </w:r>
    </w:p>
    <w:p w:rsidR="00843B30" w:rsidRDefault="00843B30" w:rsidP="00843B30">
      <w:pPr>
        <w:numPr>
          <w:ilvl w:val="12"/>
          <w:numId w:val="0"/>
        </w:numPr>
        <w:shd w:val="solid" w:color="FFFFFF" w:fill="FFFFFF"/>
        <w:tabs>
          <w:tab w:val="left" w:pos="360"/>
          <w:tab w:val="left" w:pos="900"/>
          <w:tab w:val="left" w:pos="1341"/>
          <w:tab w:val="left" w:pos="2794"/>
        </w:tabs>
        <w:ind w:left="840" w:hanging="840"/>
        <w:rPr>
          <w:sz w:val="24"/>
          <w:szCs w:val="24"/>
        </w:rPr>
      </w:pPr>
      <w:r>
        <w:rPr>
          <w:sz w:val="24"/>
          <w:szCs w:val="24"/>
        </w:rPr>
        <w:tab/>
      </w:r>
      <w:r>
        <w:rPr>
          <w:sz w:val="24"/>
          <w:szCs w:val="24"/>
        </w:rPr>
        <w:tab/>
        <w:t>1</w:t>
      </w:r>
      <w:r w:rsidRPr="00843B30">
        <w:rPr>
          <w:sz w:val="24"/>
          <w:szCs w:val="24"/>
        </w:rPr>
        <w:t>11 S. 3rd Avenue</w:t>
      </w:r>
    </w:p>
    <w:p w:rsidR="00843B30" w:rsidRDefault="00843B30" w:rsidP="00843B30">
      <w:pPr>
        <w:numPr>
          <w:ilvl w:val="12"/>
          <w:numId w:val="0"/>
        </w:numPr>
        <w:shd w:val="solid" w:color="FFFFFF" w:fill="FFFFFF"/>
        <w:tabs>
          <w:tab w:val="left" w:pos="360"/>
          <w:tab w:val="left" w:pos="900"/>
          <w:tab w:val="left" w:pos="1341"/>
          <w:tab w:val="left" w:pos="2794"/>
        </w:tabs>
        <w:ind w:left="840" w:hanging="840"/>
        <w:rPr>
          <w:sz w:val="24"/>
          <w:szCs w:val="24"/>
        </w:rPr>
      </w:pPr>
      <w:r>
        <w:rPr>
          <w:sz w:val="24"/>
          <w:szCs w:val="24"/>
        </w:rPr>
        <w:tab/>
      </w:r>
      <w:r>
        <w:rPr>
          <w:sz w:val="24"/>
          <w:szCs w:val="24"/>
        </w:rPr>
        <w:tab/>
      </w:r>
      <w:r w:rsidRPr="00843B30">
        <w:rPr>
          <w:sz w:val="24"/>
          <w:szCs w:val="24"/>
        </w:rPr>
        <w:t>P.O. Box 3407</w:t>
      </w:r>
    </w:p>
    <w:p w:rsidR="00843B30" w:rsidRPr="00843B30" w:rsidRDefault="00843B30" w:rsidP="00843B30">
      <w:pPr>
        <w:numPr>
          <w:ilvl w:val="12"/>
          <w:numId w:val="0"/>
        </w:numPr>
        <w:shd w:val="solid" w:color="FFFFFF" w:fill="FFFFFF"/>
        <w:tabs>
          <w:tab w:val="left" w:pos="360"/>
          <w:tab w:val="left" w:pos="900"/>
          <w:tab w:val="left" w:pos="1341"/>
          <w:tab w:val="left" w:pos="2794"/>
        </w:tabs>
        <w:ind w:left="840" w:hanging="840"/>
        <w:rPr>
          <w:sz w:val="24"/>
          <w:szCs w:val="24"/>
        </w:rPr>
      </w:pPr>
      <w:r>
        <w:rPr>
          <w:sz w:val="24"/>
          <w:szCs w:val="24"/>
        </w:rPr>
        <w:tab/>
      </w:r>
      <w:r>
        <w:rPr>
          <w:sz w:val="24"/>
          <w:szCs w:val="24"/>
        </w:rPr>
        <w:tab/>
      </w:r>
      <w:r w:rsidRPr="00843B30">
        <w:rPr>
          <w:sz w:val="24"/>
          <w:szCs w:val="24"/>
        </w:rPr>
        <w:t>Phoenix, AZ 85030</w:t>
      </w:r>
    </w:p>
    <w:p w:rsidR="002E179A" w:rsidRDefault="00844C35" w:rsidP="00664601">
      <w:pPr>
        <w:numPr>
          <w:ilvl w:val="12"/>
          <w:numId w:val="0"/>
        </w:numPr>
        <w:shd w:val="solid" w:color="FFFFFF" w:fill="FFFFFF"/>
        <w:tabs>
          <w:tab w:val="left" w:pos="360"/>
          <w:tab w:val="left" w:pos="900"/>
          <w:tab w:val="left" w:pos="1341"/>
          <w:tab w:val="left" w:pos="2794"/>
        </w:tabs>
        <w:ind w:left="840" w:hanging="840"/>
        <w:rPr>
          <w:sz w:val="24"/>
          <w:szCs w:val="24"/>
        </w:rPr>
      </w:pPr>
      <w:r>
        <w:rPr>
          <w:sz w:val="24"/>
          <w:szCs w:val="24"/>
        </w:rPr>
        <w:tab/>
      </w:r>
      <w:r w:rsidR="00843B30">
        <w:rPr>
          <w:sz w:val="24"/>
          <w:szCs w:val="24"/>
        </w:rPr>
        <w:tab/>
      </w:r>
      <w:r w:rsidR="002E179A">
        <w:rPr>
          <w:sz w:val="24"/>
          <w:szCs w:val="24"/>
        </w:rPr>
        <w:t>(602)</w:t>
      </w:r>
      <w:r w:rsidR="00D737CD">
        <w:rPr>
          <w:sz w:val="24"/>
          <w:szCs w:val="24"/>
        </w:rPr>
        <w:t xml:space="preserve"> </w:t>
      </w:r>
      <w:r w:rsidR="002E179A">
        <w:rPr>
          <w:sz w:val="24"/>
          <w:szCs w:val="24"/>
        </w:rPr>
        <w:t>506-7244</w:t>
      </w:r>
    </w:p>
    <w:p w:rsidR="00395E04" w:rsidRDefault="00395E04" w:rsidP="00664601">
      <w:pPr>
        <w:numPr>
          <w:ilvl w:val="12"/>
          <w:numId w:val="0"/>
        </w:numPr>
        <w:shd w:val="solid" w:color="FFFFFF" w:fill="FFFFFF"/>
        <w:tabs>
          <w:tab w:val="left" w:pos="360"/>
          <w:tab w:val="left" w:pos="900"/>
          <w:tab w:val="left" w:pos="1341"/>
          <w:tab w:val="left" w:pos="2794"/>
        </w:tabs>
        <w:ind w:left="840" w:hanging="840"/>
        <w:rPr>
          <w:sz w:val="24"/>
          <w:szCs w:val="24"/>
        </w:rPr>
      </w:pPr>
    </w:p>
    <w:p w:rsidR="00395E04" w:rsidRDefault="00395E04" w:rsidP="00395E04">
      <w:pPr>
        <w:numPr>
          <w:ilvl w:val="12"/>
          <w:numId w:val="0"/>
        </w:numPr>
        <w:shd w:val="solid" w:color="FFFFFF" w:fill="FFFFFF"/>
        <w:tabs>
          <w:tab w:val="left" w:pos="360"/>
          <w:tab w:val="left" w:pos="900"/>
          <w:tab w:val="left" w:pos="1341"/>
          <w:tab w:val="left" w:pos="2794"/>
        </w:tabs>
        <w:ind w:left="840" w:hanging="840"/>
        <w:rPr>
          <w:sz w:val="24"/>
          <w:szCs w:val="24"/>
        </w:rPr>
      </w:pPr>
      <w:r>
        <w:rPr>
          <w:sz w:val="24"/>
          <w:szCs w:val="24"/>
        </w:rPr>
        <w:tab/>
      </w:r>
      <w:r>
        <w:rPr>
          <w:sz w:val="24"/>
          <w:szCs w:val="24"/>
        </w:rPr>
        <w:tab/>
        <w:t>Ms. Cynthia Burke, Director</w:t>
      </w:r>
    </w:p>
    <w:p w:rsidR="00395E04" w:rsidRDefault="00395E04" w:rsidP="00395E04">
      <w:pPr>
        <w:numPr>
          <w:ilvl w:val="12"/>
          <w:numId w:val="0"/>
        </w:numPr>
        <w:shd w:val="solid" w:color="FFFFFF" w:fill="FFFFFF"/>
        <w:tabs>
          <w:tab w:val="left" w:pos="360"/>
          <w:tab w:val="left" w:pos="900"/>
          <w:tab w:val="left" w:pos="1341"/>
          <w:tab w:val="left" w:pos="2794"/>
        </w:tabs>
        <w:ind w:left="840" w:hanging="840"/>
        <w:rPr>
          <w:sz w:val="24"/>
          <w:szCs w:val="24"/>
        </w:rPr>
      </w:pPr>
      <w:r>
        <w:rPr>
          <w:sz w:val="24"/>
          <w:szCs w:val="24"/>
        </w:rPr>
        <w:tab/>
      </w:r>
      <w:r>
        <w:rPr>
          <w:sz w:val="24"/>
          <w:szCs w:val="24"/>
        </w:rPr>
        <w:tab/>
        <w:t>Criminal Justice Research</w:t>
      </w:r>
    </w:p>
    <w:p w:rsidR="00395E04" w:rsidRDefault="00395E04" w:rsidP="00395E04">
      <w:pPr>
        <w:numPr>
          <w:ilvl w:val="12"/>
          <w:numId w:val="0"/>
        </w:numPr>
        <w:shd w:val="solid" w:color="FFFFFF" w:fill="FFFFFF"/>
        <w:tabs>
          <w:tab w:val="left" w:pos="360"/>
          <w:tab w:val="left" w:pos="900"/>
          <w:tab w:val="left" w:pos="1341"/>
          <w:tab w:val="left" w:pos="2794"/>
        </w:tabs>
        <w:ind w:left="840" w:hanging="840"/>
        <w:rPr>
          <w:sz w:val="24"/>
          <w:szCs w:val="24"/>
        </w:rPr>
      </w:pPr>
      <w:r>
        <w:rPr>
          <w:sz w:val="24"/>
          <w:szCs w:val="24"/>
        </w:rPr>
        <w:tab/>
      </w:r>
      <w:r>
        <w:rPr>
          <w:sz w:val="24"/>
          <w:szCs w:val="24"/>
        </w:rPr>
        <w:tab/>
        <w:t>SANDAG</w:t>
      </w:r>
    </w:p>
    <w:p w:rsidR="00395E04" w:rsidRDefault="00395E04" w:rsidP="00395E04">
      <w:pPr>
        <w:numPr>
          <w:ilvl w:val="12"/>
          <w:numId w:val="0"/>
        </w:numPr>
        <w:shd w:val="solid" w:color="FFFFFF" w:fill="FFFFFF"/>
        <w:tabs>
          <w:tab w:val="left" w:pos="360"/>
          <w:tab w:val="left" w:pos="900"/>
          <w:tab w:val="left" w:pos="1341"/>
          <w:tab w:val="left" w:pos="2794"/>
        </w:tabs>
        <w:ind w:left="840" w:hanging="840"/>
        <w:rPr>
          <w:sz w:val="24"/>
          <w:szCs w:val="24"/>
        </w:rPr>
      </w:pPr>
      <w:r>
        <w:rPr>
          <w:sz w:val="24"/>
          <w:szCs w:val="24"/>
        </w:rPr>
        <w:tab/>
      </w:r>
      <w:r>
        <w:rPr>
          <w:sz w:val="24"/>
          <w:szCs w:val="24"/>
        </w:rPr>
        <w:tab/>
        <w:t>401 B Street</w:t>
      </w:r>
    </w:p>
    <w:p w:rsidR="00395E04" w:rsidRDefault="00395E04" w:rsidP="00395E04">
      <w:pPr>
        <w:numPr>
          <w:ilvl w:val="12"/>
          <w:numId w:val="0"/>
        </w:numPr>
        <w:shd w:val="solid" w:color="FFFFFF" w:fill="FFFFFF"/>
        <w:tabs>
          <w:tab w:val="left" w:pos="360"/>
          <w:tab w:val="left" w:pos="900"/>
          <w:tab w:val="left" w:pos="1341"/>
          <w:tab w:val="left" w:pos="2794"/>
        </w:tabs>
        <w:ind w:left="840" w:hanging="840"/>
        <w:rPr>
          <w:sz w:val="24"/>
          <w:szCs w:val="24"/>
        </w:rPr>
      </w:pPr>
      <w:r>
        <w:rPr>
          <w:sz w:val="24"/>
          <w:szCs w:val="24"/>
        </w:rPr>
        <w:tab/>
      </w:r>
      <w:r>
        <w:rPr>
          <w:sz w:val="24"/>
          <w:szCs w:val="24"/>
        </w:rPr>
        <w:tab/>
        <w:t>San Diego, CA 92101</w:t>
      </w:r>
    </w:p>
    <w:p w:rsidR="00395E04" w:rsidRDefault="00395E04" w:rsidP="00395E04">
      <w:pPr>
        <w:numPr>
          <w:ilvl w:val="12"/>
          <w:numId w:val="0"/>
        </w:numPr>
        <w:shd w:val="solid" w:color="FFFFFF" w:fill="FFFFFF"/>
        <w:tabs>
          <w:tab w:val="left" w:pos="360"/>
          <w:tab w:val="left" w:pos="900"/>
          <w:tab w:val="left" w:pos="1341"/>
          <w:tab w:val="left" w:pos="2794"/>
        </w:tabs>
        <w:ind w:left="840" w:hanging="840"/>
        <w:rPr>
          <w:sz w:val="24"/>
          <w:szCs w:val="24"/>
        </w:rPr>
      </w:pPr>
      <w:r>
        <w:rPr>
          <w:sz w:val="24"/>
          <w:szCs w:val="24"/>
        </w:rPr>
        <w:tab/>
      </w:r>
      <w:r>
        <w:rPr>
          <w:sz w:val="24"/>
          <w:szCs w:val="24"/>
        </w:rPr>
        <w:tab/>
        <w:t>(619)</w:t>
      </w:r>
      <w:r w:rsidR="00D737CD">
        <w:rPr>
          <w:sz w:val="24"/>
          <w:szCs w:val="24"/>
        </w:rPr>
        <w:t xml:space="preserve"> </w:t>
      </w:r>
      <w:r>
        <w:rPr>
          <w:sz w:val="24"/>
          <w:szCs w:val="24"/>
        </w:rPr>
        <w:t>699-1910</w:t>
      </w:r>
    </w:p>
    <w:p w:rsidR="005D15DA" w:rsidRDefault="005D15DA" w:rsidP="00395E04">
      <w:pPr>
        <w:numPr>
          <w:ilvl w:val="12"/>
          <w:numId w:val="0"/>
        </w:numPr>
        <w:shd w:val="solid" w:color="FFFFFF" w:fill="FFFFFF"/>
        <w:tabs>
          <w:tab w:val="left" w:pos="360"/>
          <w:tab w:val="left" w:pos="900"/>
          <w:tab w:val="left" w:pos="1341"/>
          <w:tab w:val="left" w:pos="2794"/>
        </w:tabs>
        <w:ind w:left="840" w:hanging="840"/>
        <w:rPr>
          <w:sz w:val="24"/>
          <w:szCs w:val="24"/>
        </w:rPr>
      </w:pPr>
    </w:p>
    <w:p w:rsidR="005D15DA" w:rsidRDefault="005D15DA" w:rsidP="00395E04">
      <w:pPr>
        <w:numPr>
          <w:ilvl w:val="12"/>
          <w:numId w:val="0"/>
        </w:numPr>
        <w:shd w:val="solid" w:color="FFFFFF" w:fill="FFFFFF"/>
        <w:tabs>
          <w:tab w:val="left" w:pos="360"/>
          <w:tab w:val="left" w:pos="900"/>
          <w:tab w:val="left" w:pos="1341"/>
          <w:tab w:val="left" w:pos="2794"/>
        </w:tabs>
        <w:ind w:left="840" w:hanging="840"/>
        <w:rPr>
          <w:sz w:val="24"/>
          <w:szCs w:val="24"/>
        </w:rPr>
      </w:pPr>
      <w:r>
        <w:rPr>
          <w:sz w:val="24"/>
          <w:szCs w:val="24"/>
        </w:rPr>
        <w:tab/>
      </w:r>
      <w:r>
        <w:rPr>
          <w:sz w:val="24"/>
          <w:szCs w:val="24"/>
        </w:rPr>
        <w:tab/>
        <w:t>Ms. Peggy Burke</w:t>
      </w:r>
    </w:p>
    <w:p w:rsidR="005D15DA" w:rsidRDefault="005D15DA" w:rsidP="00395E04">
      <w:pPr>
        <w:numPr>
          <w:ilvl w:val="12"/>
          <w:numId w:val="0"/>
        </w:numPr>
        <w:shd w:val="solid" w:color="FFFFFF" w:fill="FFFFFF"/>
        <w:tabs>
          <w:tab w:val="left" w:pos="360"/>
          <w:tab w:val="left" w:pos="900"/>
          <w:tab w:val="left" w:pos="1341"/>
          <w:tab w:val="left" w:pos="2794"/>
        </w:tabs>
        <w:ind w:left="840" w:hanging="840"/>
        <w:rPr>
          <w:sz w:val="24"/>
          <w:szCs w:val="24"/>
        </w:rPr>
      </w:pPr>
      <w:r>
        <w:rPr>
          <w:sz w:val="24"/>
          <w:szCs w:val="24"/>
        </w:rPr>
        <w:tab/>
      </w:r>
      <w:r>
        <w:rPr>
          <w:sz w:val="24"/>
          <w:szCs w:val="24"/>
        </w:rPr>
        <w:tab/>
        <w:t>Center for Effective Public Policy</w:t>
      </w:r>
    </w:p>
    <w:p w:rsidR="005D15DA" w:rsidRPr="005D15DA" w:rsidRDefault="005D15DA" w:rsidP="005D15DA">
      <w:pPr>
        <w:numPr>
          <w:ilvl w:val="12"/>
          <w:numId w:val="0"/>
        </w:numPr>
        <w:shd w:val="solid" w:color="FFFFFF" w:fill="FFFFFF"/>
        <w:tabs>
          <w:tab w:val="left" w:pos="360"/>
          <w:tab w:val="left" w:pos="900"/>
          <w:tab w:val="left" w:pos="1341"/>
          <w:tab w:val="left" w:pos="2794"/>
        </w:tabs>
        <w:ind w:left="840" w:hanging="840"/>
        <w:rPr>
          <w:sz w:val="24"/>
          <w:szCs w:val="24"/>
        </w:rPr>
      </w:pPr>
      <w:r>
        <w:rPr>
          <w:sz w:val="24"/>
          <w:szCs w:val="24"/>
        </w:rPr>
        <w:tab/>
      </w:r>
      <w:r>
        <w:rPr>
          <w:sz w:val="24"/>
          <w:szCs w:val="24"/>
        </w:rPr>
        <w:tab/>
      </w:r>
      <w:r w:rsidRPr="005D15DA">
        <w:rPr>
          <w:sz w:val="24"/>
          <w:szCs w:val="24"/>
        </w:rPr>
        <w:t>8403 Colesville Road, Suite 720</w:t>
      </w:r>
    </w:p>
    <w:p w:rsidR="005D15DA" w:rsidRDefault="005D15DA" w:rsidP="005D15DA">
      <w:pPr>
        <w:numPr>
          <w:ilvl w:val="12"/>
          <w:numId w:val="0"/>
        </w:numPr>
        <w:shd w:val="solid" w:color="FFFFFF" w:fill="FFFFFF"/>
        <w:tabs>
          <w:tab w:val="left" w:pos="360"/>
          <w:tab w:val="left" w:pos="900"/>
          <w:tab w:val="left" w:pos="1341"/>
          <w:tab w:val="left" w:pos="2794"/>
        </w:tabs>
        <w:ind w:left="840" w:hanging="840"/>
        <w:rPr>
          <w:sz w:val="24"/>
          <w:szCs w:val="24"/>
        </w:rPr>
      </w:pPr>
      <w:r>
        <w:rPr>
          <w:sz w:val="24"/>
          <w:szCs w:val="24"/>
        </w:rPr>
        <w:tab/>
      </w:r>
      <w:r>
        <w:rPr>
          <w:sz w:val="24"/>
          <w:szCs w:val="24"/>
        </w:rPr>
        <w:tab/>
      </w:r>
      <w:r w:rsidRPr="005D15DA">
        <w:rPr>
          <w:sz w:val="24"/>
          <w:szCs w:val="24"/>
        </w:rPr>
        <w:t>Silver Spring, MD</w:t>
      </w:r>
      <w:r>
        <w:rPr>
          <w:sz w:val="24"/>
          <w:szCs w:val="24"/>
        </w:rPr>
        <w:t xml:space="preserve">  </w:t>
      </w:r>
      <w:r w:rsidRPr="005D15DA">
        <w:rPr>
          <w:sz w:val="24"/>
          <w:szCs w:val="24"/>
        </w:rPr>
        <w:t>20910</w:t>
      </w:r>
    </w:p>
    <w:p w:rsidR="005D15DA" w:rsidRDefault="005D15DA" w:rsidP="005D15DA">
      <w:pPr>
        <w:numPr>
          <w:ilvl w:val="12"/>
          <w:numId w:val="0"/>
        </w:numPr>
        <w:shd w:val="solid" w:color="FFFFFF" w:fill="FFFFFF"/>
        <w:tabs>
          <w:tab w:val="left" w:pos="360"/>
          <w:tab w:val="left" w:pos="900"/>
          <w:tab w:val="left" w:pos="1341"/>
          <w:tab w:val="left" w:pos="2794"/>
        </w:tabs>
        <w:ind w:left="840" w:hanging="840"/>
        <w:rPr>
          <w:sz w:val="24"/>
          <w:szCs w:val="24"/>
        </w:rPr>
      </w:pPr>
      <w:r>
        <w:rPr>
          <w:sz w:val="24"/>
          <w:szCs w:val="24"/>
        </w:rPr>
        <w:tab/>
      </w:r>
      <w:r>
        <w:rPr>
          <w:sz w:val="24"/>
          <w:szCs w:val="24"/>
        </w:rPr>
        <w:tab/>
        <w:t>(301) 589-3505</w:t>
      </w:r>
    </w:p>
    <w:p w:rsidR="00395E04" w:rsidRDefault="00395E04" w:rsidP="00395E04">
      <w:pPr>
        <w:numPr>
          <w:ilvl w:val="12"/>
          <w:numId w:val="0"/>
        </w:numPr>
        <w:shd w:val="solid" w:color="FFFFFF" w:fill="FFFFFF"/>
        <w:tabs>
          <w:tab w:val="left" w:pos="360"/>
          <w:tab w:val="left" w:pos="900"/>
          <w:tab w:val="left" w:pos="1341"/>
          <w:tab w:val="left" w:pos="2794"/>
        </w:tabs>
        <w:ind w:left="840" w:hanging="840"/>
        <w:rPr>
          <w:sz w:val="24"/>
          <w:szCs w:val="24"/>
        </w:rPr>
      </w:pPr>
    </w:p>
    <w:p w:rsidR="00395E04" w:rsidRDefault="00395E04" w:rsidP="00395E04">
      <w:pPr>
        <w:numPr>
          <w:ilvl w:val="12"/>
          <w:numId w:val="0"/>
        </w:numPr>
        <w:shd w:val="solid" w:color="FFFFFF" w:fill="FFFFFF"/>
        <w:tabs>
          <w:tab w:val="left" w:pos="360"/>
          <w:tab w:val="left" w:pos="900"/>
          <w:tab w:val="left" w:pos="1341"/>
          <w:tab w:val="left" w:pos="2794"/>
        </w:tabs>
        <w:ind w:left="840" w:hanging="840"/>
        <w:rPr>
          <w:sz w:val="24"/>
          <w:szCs w:val="24"/>
        </w:rPr>
      </w:pPr>
      <w:r>
        <w:rPr>
          <w:sz w:val="24"/>
          <w:szCs w:val="24"/>
        </w:rPr>
        <w:tab/>
      </w:r>
      <w:r>
        <w:rPr>
          <w:sz w:val="24"/>
          <w:szCs w:val="24"/>
        </w:rPr>
        <w:tab/>
        <w:t>Mr. William D. Burrell, Consultant</w:t>
      </w:r>
    </w:p>
    <w:p w:rsidR="00395E04" w:rsidRDefault="00395E04" w:rsidP="00395E04">
      <w:pPr>
        <w:numPr>
          <w:ilvl w:val="12"/>
          <w:numId w:val="0"/>
        </w:numPr>
        <w:shd w:val="solid" w:color="FFFFFF" w:fill="FFFFFF"/>
        <w:tabs>
          <w:tab w:val="left" w:pos="360"/>
          <w:tab w:val="left" w:pos="900"/>
          <w:tab w:val="left" w:pos="1341"/>
          <w:tab w:val="left" w:pos="2794"/>
        </w:tabs>
        <w:ind w:left="840" w:hanging="840"/>
        <w:rPr>
          <w:sz w:val="24"/>
          <w:szCs w:val="24"/>
        </w:rPr>
      </w:pPr>
      <w:r>
        <w:rPr>
          <w:sz w:val="24"/>
          <w:szCs w:val="24"/>
        </w:rPr>
        <w:tab/>
      </w:r>
      <w:r>
        <w:rPr>
          <w:sz w:val="24"/>
          <w:szCs w:val="24"/>
        </w:rPr>
        <w:tab/>
        <w:t>37 Cliveden Court</w:t>
      </w:r>
    </w:p>
    <w:p w:rsidR="00395E04" w:rsidRDefault="00395E04" w:rsidP="00395E04">
      <w:pPr>
        <w:numPr>
          <w:ilvl w:val="12"/>
          <w:numId w:val="0"/>
        </w:numPr>
        <w:shd w:val="solid" w:color="FFFFFF" w:fill="FFFFFF"/>
        <w:tabs>
          <w:tab w:val="left" w:pos="360"/>
          <w:tab w:val="left" w:pos="900"/>
          <w:tab w:val="left" w:pos="1341"/>
          <w:tab w:val="left" w:pos="2794"/>
        </w:tabs>
        <w:ind w:left="840" w:hanging="840"/>
        <w:rPr>
          <w:sz w:val="24"/>
          <w:szCs w:val="24"/>
        </w:rPr>
      </w:pPr>
      <w:r>
        <w:rPr>
          <w:sz w:val="24"/>
          <w:szCs w:val="24"/>
        </w:rPr>
        <w:tab/>
      </w:r>
      <w:r>
        <w:rPr>
          <w:sz w:val="24"/>
          <w:szCs w:val="24"/>
        </w:rPr>
        <w:tab/>
        <w:t xml:space="preserve">Lawrenceville, NJ </w:t>
      </w:r>
      <w:r w:rsidR="005D15DA">
        <w:rPr>
          <w:sz w:val="24"/>
          <w:szCs w:val="24"/>
        </w:rPr>
        <w:t xml:space="preserve"> </w:t>
      </w:r>
      <w:r>
        <w:rPr>
          <w:sz w:val="24"/>
          <w:szCs w:val="24"/>
        </w:rPr>
        <w:t>08648</w:t>
      </w:r>
    </w:p>
    <w:p w:rsidR="00395E04" w:rsidRDefault="00395E04" w:rsidP="00395E04">
      <w:pPr>
        <w:numPr>
          <w:ilvl w:val="12"/>
          <w:numId w:val="0"/>
        </w:numPr>
        <w:shd w:val="solid" w:color="FFFFFF" w:fill="FFFFFF"/>
        <w:tabs>
          <w:tab w:val="left" w:pos="360"/>
          <w:tab w:val="left" w:pos="900"/>
          <w:tab w:val="left" w:pos="1341"/>
          <w:tab w:val="left" w:pos="2794"/>
        </w:tabs>
        <w:ind w:left="840" w:hanging="840"/>
        <w:rPr>
          <w:sz w:val="24"/>
          <w:szCs w:val="24"/>
        </w:rPr>
      </w:pPr>
      <w:r>
        <w:rPr>
          <w:sz w:val="24"/>
          <w:szCs w:val="24"/>
        </w:rPr>
        <w:lastRenderedPageBreak/>
        <w:tab/>
      </w:r>
      <w:r>
        <w:rPr>
          <w:sz w:val="24"/>
          <w:szCs w:val="24"/>
        </w:rPr>
        <w:tab/>
        <w:t>(609)</w:t>
      </w:r>
      <w:r w:rsidR="005D15DA">
        <w:rPr>
          <w:sz w:val="24"/>
          <w:szCs w:val="24"/>
        </w:rPr>
        <w:t xml:space="preserve"> </w:t>
      </w:r>
      <w:r>
        <w:rPr>
          <w:sz w:val="24"/>
          <w:szCs w:val="24"/>
        </w:rPr>
        <w:t>895-0212</w:t>
      </w:r>
    </w:p>
    <w:p w:rsidR="0028507D" w:rsidRDefault="0028507D" w:rsidP="00395E04">
      <w:pPr>
        <w:numPr>
          <w:ilvl w:val="12"/>
          <w:numId w:val="0"/>
        </w:numPr>
        <w:shd w:val="solid" w:color="FFFFFF" w:fill="FFFFFF"/>
        <w:tabs>
          <w:tab w:val="left" w:pos="360"/>
          <w:tab w:val="left" w:pos="900"/>
          <w:tab w:val="left" w:pos="1341"/>
          <w:tab w:val="left" w:pos="2794"/>
        </w:tabs>
        <w:ind w:left="840" w:hanging="840"/>
        <w:rPr>
          <w:sz w:val="24"/>
          <w:szCs w:val="24"/>
        </w:rPr>
      </w:pPr>
    </w:p>
    <w:p w:rsidR="00395E04" w:rsidRDefault="0028507D" w:rsidP="0028507D">
      <w:pPr>
        <w:numPr>
          <w:ilvl w:val="12"/>
          <w:numId w:val="0"/>
        </w:numPr>
        <w:shd w:val="solid" w:color="FFFFFF" w:fill="FFFFFF"/>
        <w:tabs>
          <w:tab w:val="left" w:pos="1341"/>
          <w:tab w:val="left" w:pos="2794"/>
        </w:tabs>
        <w:ind w:left="840" w:hanging="30"/>
        <w:rPr>
          <w:sz w:val="24"/>
          <w:szCs w:val="24"/>
        </w:rPr>
      </w:pPr>
      <w:r>
        <w:rPr>
          <w:sz w:val="24"/>
          <w:szCs w:val="24"/>
        </w:rPr>
        <w:t>Mr. Matthew DeMichele</w:t>
      </w:r>
    </w:p>
    <w:p w:rsidR="0028507D" w:rsidRDefault="0028507D" w:rsidP="0028507D">
      <w:pPr>
        <w:numPr>
          <w:ilvl w:val="12"/>
          <w:numId w:val="0"/>
        </w:numPr>
        <w:shd w:val="solid" w:color="FFFFFF" w:fill="FFFFFF"/>
        <w:tabs>
          <w:tab w:val="left" w:pos="1341"/>
          <w:tab w:val="left" w:pos="2794"/>
        </w:tabs>
        <w:ind w:left="840" w:hanging="30"/>
        <w:rPr>
          <w:sz w:val="24"/>
          <w:szCs w:val="24"/>
        </w:rPr>
      </w:pPr>
      <w:r w:rsidRPr="0028507D">
        <w:rPr>
          <w:sz w:val="24"/>
          <w:szCs w:val="24"/>
        </w:rPr>
        <w:t>Senior Research Associate</w:t>
      </w:r>
    </w:p>
    <w:p w:rsidR="0028507D" w:rsidRPr="0028507D" w:rsidRDefault="0028507D" w:rsidP="0028507D">
      <w:pPr>
        <w:numPr>
          <w:ilvl w:val="12"/>
          <w:numId w:val="0"/>
        </w:numPr>
        <w:shd w:val="solid" w:color="FFFFFF" w:fill="FFFFFF"/>
        <w:tabs>
          <w:tab w:val="left" w:pos="1341"/>
          <w:tab w:val="left" w:pos="2794"/>
        </w:tabs>
        <w:ind w:left="840" w:hanging="30"/>
        <w:rPr>
          <w:sz w:val="24"/>
          <w:szCs w:val="24"/>
        </w:rPr>
      </w:pPr>
      <w:r w:rsidRPr="0028507D">
        <w:rPr>
          <w:sz w:val="24"/>
          <w:szCs w:val="24"/>
        </w:rPr>
        <w:t>American Probation and Parole Association</w:t>
      </w:r>
    </w:p>
    <w:p w:rsidR="0028507D" w:rsidRDefault="0028507D" w:rsidP="0028507D">
      <w:pPr>
        <w:numPr>
          <w:ilvl w:val="12"/>
          <w:numId w:val="0"/>
        </w:numPr>
        <w:shd w:val="solid" w:color="FFFFFF" w:fill="FFFFFF"/>
        <w:tabs>
          <w:tab w:val="left" w:pos="1341"/>
          <w:tab w:val="left" w:pos="2794"/>
        </w:tabs>
        <w:ind w:left="840" w:hanging="30"/>
        <w:rPr>
          <w:sz w:val="24"/>
          <w:szCs w:val="24"/>
        </w:rPr>
      </w:pPr>
      <w:r w:rsidRPr="0028507D">
        <w:rPr>
          <w:sz w:val="24"/>
          <w:szCs w:val="24"/>
        </w:rPr>
        <w:t>c/o The Council of State Governments</w:t>
      </w:r>
    </w:p>
    <w:p w:rsidR="0028507D" w:rsidRPr="0028507D" w:rsidRDefault="0028507D" w:rsidP="0028507D">
      <w:pPr>
        <w:numPr>
          <w:ilvl w:val="12"/>
          <w:numId w:val="0"/>
        </w:numPr>
        <w:shd w:val="solid" w:color="FFFFFF" w:fill="FFFFFF"/>
        <w:tabs>
          <w:tab w:val="left" w:pos="1341"/>
          <w:tab w:val="left" w:pos="2794"/>
        </w:tabs>
        <w:ind w:left="840" w:hanging="30"/>
        <w:rPr>
          <w:sz w:val="24"/>
          <w:szCs w:val="24"/>
        </w:rPr>
      </w:pPr>
      <w:r w:rsidRPr="0028507D">
        <w:rPr>
          <w:sz w:val="24"/>
          <w:szCs w:val="24"/>
        </w:rPr>
        <w:t>2760 Research Park Drive</w:t>
      </w:r>
    </w:p>
    <w:p w:rsidR="0028507D" w:rsidRDefault="0028507D" w:rsidP="0028507D">
      <w:pPr>
        <w:numPr>
          <w:ilvl w:val="12"/>
          <w:numId w:val="0"/>
        </w:numPr>
        <w:shd w:val="solid" w:color="FFFFFF" w:fill="FFFFFF"/>
        <w:tabs>
          <w:tab w:val="left" w:pos="1341"/>
          <w:tab w:val="left" w:pos="2794"/>
        </w:tabs>
        <w:ind w:left="840" w:hanging="30"/>
        <w:rPr>
          <w:sz w:val="24"/>
          <w:szCs w:val="24"/>
        </w:rPr>
      </w:pPr>
      <w:r w:rsidRPr="0028507D">
        <w:rPr>
          <w:sz w:val="24"/>
          <w:szCs w:val="24"/>
        </w:rPr>
        <w:t>Lexington, KY 40511-8482</w:t>
      </w:r>
    </w:p>
    <w:p w:rsidR="0028507D" w:rsidRDefault="0028507D" w:rsidP="0028507D">
      <w:pPr>
        <w:numPr>
          <w:ilvl w:val="12"/>
          <w:numId w:val="0"/>
        </w:numPr>
        <w:shd w:val="solid" w:color="FFFFFF" w:fill="FFFFFF"/>
        <w:tabs>
          <w:tab w:val="left" w:pos="360"/>
          <w:tab w:val="left" w:pos="900"/>
          <w:tab w:val="left" w:pos="1341"/>
          <w:tab w:val="left" w:pos="2794"/>
        </w:tabs>
        <w:ind w:left="840" w:hanging="840"/>
        <w:rPr>
          <w:sz w:val="24"/>
          <w:szCs w:val="24"/>
        </w:rPr>
      </w:pPr>
    </w:p>
    <w:p w:rsidR="00844C35" w:rsidRPr="003A7A62" w:rsidRDefault="00395E04" w:rsidP="00234E22">
      <w:pPr>
        <w:numPr>
          <w:ilvl w:val="12"/>
          <w:numId w:val="0"/>
        </w:numPr>
        <w:shd w:val="solid" w:color="FFFFFF" w:fill="FFFFFF"/>
        <w:tabs>
          <w:tab w:val="left" w:pos="360"/>
          <w:tab w:val="left" w:pos="840"/>
          <w:tab w:val="left" w:pos="900"/>
          <w:tab w:val="left" w:pos="1341"/>
          <w:tab w:val="left" w:pos="2794"/>
        </w:tabs>
        <w:rPr>
          <w:sz w:val="24"/>
          <w:szCs w:val="24"/>
        </w:rPr>
      </w:pPr>
      <w:r>
        <w:rPr>
          <w:sz w:val="24"/>
          <w:szCs w:val="24"/>
        </w:rPr>
        <w:tab/>
      </w:r>
      <w:r w:rsidR="00844C35">
        <w:rPr>
          <w:sz w:val="24"/>
          <w:szCs w:val="24"/>
        </w:rPr>
        <w:tab/>
      </w:r>
      <w:r w:rsidR="00844C35" w:rsidRPr="003A7A62">
        <w:rPr>
          <w:sz w:val="24"/>
          <w:szCs w:val="24"/>
        </w:rPr>
        <w:t>Mr. Kermit Humphries</w:t>
      </w:r>
    </w:p>
    <w:p w:rsidR="00844C35" w:rsidRPr="003A7A62" w:rsidRDefault="00844C35" w:rsidP="00844C35">
      <w:pPr>
        <w:numPr>
          <w:ilvl w:val="12"/>
          <w:numId w:val="0"/>
        </w:numPr>
        <w:shd w:val="solid" w:color="FFFFFF" w:fill="FFFFFF"/>
        <w:tabs>
          <w:tab w:val="left" w:pos="840"/>
          <w:tab w:val="left" w:pos="900"/>
          <w:tab w:val="left" w:pos="1341"/>
          <w:tab w:val="left" w:pos="2794"/>
        </w:tabs>
        <w:rPr>
          <w:sz w:val="24"/>
          <w:szCs w:val="24"/>
        </w:rPr>
      </w:pPr>
      <w:r w:rsidRPr="003A7A62">
        <w:rPr>
          <w:sz w:val="24"/>
          <w:szCs w:val="24"/>
        </w:rPr>
        <w:tab/>
        <w:t>Community Corrections Branch</w:t>
      </w:r>
    </w:p>
    <w:p w:rsidR="00844C35" w:rsidRPr="003A7A62" w:rsidRDefault="00844C35" w:rsidP="00844C35">
      <w:pPr>
        <w:numPr>
          <w:ilvl w:val="12"/>
          <w:numId w:val="0"/>
        </w:numPr>
        <w:shd w:val="solid" w:color="FFFFFF" w:fill="FFFFFF"/>
        <w:tabs>
          <w:tab w:val="left" w:pos="840"/>
          <w:tab w:val="left" w:pos="900"/>
          <w:tab w:val="left" w:pos="1341"/>
          <w:tab w:val="left" w:pos="2794"/>
        </w:tabs>
        <w:rPr>
          <w:sz w:val="24"/>
          <w:szCs w:val="24"/>
        </w:rPr>
      </w:pPr>
      <w:r w:rsidRPr="003A7A62">
        <w:rPr>
          <w:sz w:val="24"/>
          <w:szCs w:val="24"/>
        </w:rPr>
        <w:tab/>
        <w:t>National Institute of Corrections</w:t>
      </w:r>
    </w:p>
    <w:p w:rsidR="00844C35" w:rsidRPr="003A7A62" w:rsidRDefault="00D737CD" w:rsidP="00844C35">
      <w:pPr>
        <w:numPr>
          <w:ilvl w:val="12"/>
          <w:numId w:val="0"/>
        </w:numPr>
        <w:shd w:val="solid" w:color="FFFFFF" w:fill="FFFFFF"/>
        <w:tabs>
          <w:tab w:val="left" w:pos="840"/>
          <w:tab w:val="left" w:pos="900"/>
          <w:tab w:val="left" w:pos="1341"/>
          <w:tab w:val="left" w:pos="2794"/>
        </w:tabs>
        <w:rPr>
          <w:sz w:val="24"/>
          <w:szCs w:val="24"/>
        </w:rPr>
      </w:pPr>
      <w:r>
        <w:rPr>
          <w:sz w:val="24"/>
          <w:szCs w:val="24"/>
        </w:rPr>
        <w:tab/>
        <w:t>320 First Street, NW</w:t>
      </w:r>
    </w:p>
    <w:p w:rsidR="00844C35" w:rsidRPr="003A7A62" w:rsidRDefault="00844C35" w:rsidP="00844C35">
      <w:pPr>
        <w:numPr>
          <w:ilvl w:val="12"/>
          <w:numId w:val="0"/>
        </w:numPr>
        <w:shd w:val="solid" w:color="FFFFFF" w:fill="FFFFFF"/>
        <w:tabs>
          <w:tab w:val="left" w:pos="840"/>
          <w:tab w:val="left" w:pos="900"/>
          <w:tab w:val="left" w:pos="1341"/>
          <w:tab w:val="left" w:pos="2794"/>
        </w:tabs>
        <w:rPr>
          <w:sz w:val="24"/>
          <w:szCs w:val="24"/>
        </w:rPr>
      </w:pPr>
      <w:r w:rsidRPr="003A7A62">
        <w:rPr>
          <w:sz w:val="24"/>
          <w:szCs w:val="24"/>
        </w:rPr>
        <w:tab/>
        <w:t>Washington, D.C. 20534</w:t>
      </w:r>
    </w:p>
    <w:p w:rsidR="00844C35" w:rsidRDefault="00844C35" w:rsidP="00844C35">
      <w:pPr>
        <w:numPr>
          <w:ilvl w:val="12"/>
          <w:numId w:val="0"/>
        </w:numPr>
        <w:shd w:val="solid" w:color="FFFFFF" w:fill="FFFFFF"/>
        <w:tabs>
          <w:tab w:val="left" w:pos="360"/>
          <w:tab w:val="left" w:pos="840"/>
          <w:tab w:val="left" w:pos="1341"/>
          <w:tab w:val="left" w:pos="2794"/>
        </w:tabs>
        <w:ind w:left="840" w:hanging="840"/>
        <w:rPr>
          <w:sz w:val="24"/>
          <w:szCs w:val="24"/>
        </w:rPr>
      </w:pPr>
      <w:r w:rsidRPr="003A7A62">
        <w:rPr>
          <w:sz w:val="24"/>
          <w:szCs w:val="24"/>
        </w:rPr>
        <w:tab/>
      </w:r>
      <w:r w:rsidRPr="003A7A62">
        <w:rPr>
          <w:sz w:val="24"/>
          <w:szCs w:val="24"/>
        </w:rPr>
        <w:tab/>
        <w:t>(202) 307-3106, Ext. 136</w:t>
      </w:r>
    </w:p>
    <w:p w:rsidR="00D8250D" w:rsidRPr="00650179" w:rsidRDefault="001A6E64" w:rsidP="00B21308">
      <w:pPr>
        <w:numPr>
          <w:ilvl w:val="12"/>
          <w:numId w:val="0"/>
        </w:numPr>
        <w:shd w:val="solid" w:color="FFFFFF" w:fill="FFFFFF"/>
        <w:tabs>
          <w:tab w:val="left" w:pos="360"/>
          <w:tab w:val="left" w:pos="840"/>
          <w:tab w:val="left" w:pos="900"/>
          <w:tab w:val="left" w:pos="1341"/>
          <w:tab w:val="left" w:pos="2794"/>
        </w:tabs>
        <w:rPr>
          <w:sz w:val="24"/>
          <w:szCs w:val="24"/>
        </w:rPr>
      </w:pPr>
      <w:r>
        <w:rPr>
          <w:sz w:val="24"/>
          <w:szCs w:val="24"/>
        </w:rPr>
        <w:tab/>
      </w:r>
      <w:r>
        <w:rPr>
          <w:sz w:val="24"/>
          <w:szCs w:val="24"/>
        </w:rPr>
        <w:tab/>
      </w:r>
    </w:p>
    <w:p w:rsidR="0068303A" w:rsidRPr="003A7A62" w:rsidRDefault="002D4812" w:rsidP="002D4812">
      <w:pPr>
        <w:numPr>
          <w:ilvl w:val="12"/>
          <w:numId w:val="0"/>
        </w:numPr>
        <w:shd w:val="solid" w:color="FFFFFF" w:fill="FFFFFF"/>
        <w:tabs>
          <w:tab w:val="left" w:pos="360"/>
          <w:tab w:val="left" w:pos="840"/>
          <w:tab w:val="left" w:pos="1341"/>
          <w:tab w:val="left" w:pos="2794"/>
        </w:tabs>
        <w:rPr>
          <w:sz w:val="24"/>
          <w:szCs w:val="24"/>
        </w:rPr>
      </w:pPr>
      <w:r w:rsidRPr="005B2996">
        <w:rPr>
          <w:b/>
          <w:i/>
          <w:sz w:val="24"/>
          <w:szCs w:val="24"/>
        </w:rPr>
        <w:tab/>
      </w:r>
      <w:r w:rsidRPr="005B2996">
        <w:rPr>
          <w:b/>
          <w:i/>
          <w:sz w:val="24"/>
          <w:szCs w:val="24"/>
        </w:rPr>
        <w:tab/>
      </w:r>
      <w:r w:rsidR="0028507D" w:rsidRPr="001509CC">
        <w:rPr>
          <w:sz w:val="24"/>
          <w:szCs w:val="24"/>
        </w:rPr>
        <w:t>M</w:t>
      </w:r>
      <w:r w:rsidR="005D15DA">
        <w:rPr>
          <w:sz w:val="24"/>
          <w:szCs w:val="24"/>
        </w:rPr>
        <w:t>r</w:t>
      </w:r>
      <w:r w:rsidR="0068303A" w:rsidRPr="003A7A62">
        <w:rPr>
          <w:sz w:val="24"/>
          <w:szCs w:val="24"/>
        </w:rPr>
        <w:t>. Calvin Johnson, Director</w:t>
      </w:r>
    </w:p>
    <w:p w:rsidR="0068303A" w:rsidRDefault="0068303A" w:rsidP="002D4812">
      <w:pPr>
        <w:numPr>
          <w:ilvl w:val="12"/>
          <w:numId w:val="0"/>
        </w:numPr>
        <w:shd w:val="solid" w:color="FFFFFF" w:fill="FFFFFF"/>
        <w:tabs>
          <w:tab w:val="left" w:pos="360"/>
          <w:tab w:val="left" w:pos="840"/>
          <w:tab w:val="left" w:pos="1341"/>
          <w:tab w:val="left" w:pos="2794"/>
        </w:tabs>
        <w:rPr>
          <w:sz w:val="24"/>
          <w:szCs w:val="24"/>
        </w:rPr>
      </w:pPr>
      <w:r w:rsidRPr="003A7A62">
        <w:rPr>
          <w:sz w:val="24"/>
          <w:szCs w:val="24"/>
        </w:rPr>
        <w:tab/>
      </w:r>
      <w:r w:rsidRPr="003A7A62">
        <w:rPr>
          <w:sz w:val="24"/>
          <w:szCs w:val="24"/>
        </w:rPr>
        <w:tab/>
        <w:t>Research and Evaluation</w:t>
      </w:r>
    </w:p>
    <w:p w:rsidR="007434D2" w:rsidRPr="003A7A62" w:rsidRDefault="007434D2" w:rsidP="002D4812">
      <w:pPr>
        <w:numPr>
          <w:ilvl w:val="12"/>
          <w:numId w:val="0"/>
        </w:numPr>
        <w:shd w:val="solid" w:color="FFFFFF" w:fill="FFFFFF"/>
        <w:tabs>
          <w:tab w:val="left" w:pos="360"/>
          <w:tab w:val="left" w:pos="840"/>
          <w:tab w:val="left" w:pos="1341"/>
          <w:tab w:val="left" w:pos="2794"/>
        </w:tabs>
        <w:rPr>
          <w:sz w:val="24"/>
          <w:szCs w:val="24"/>
        </w:rPr>
      </w:pPr>
      <w:r>
        <w:rPr>
          <w:sz w:val="24"/>
          <w:szCs w:val="24"/>
        </w:rPr>
        <w:tab/>
      </w:r>
      <w:r>
        <w:rPr>
          <w:sz w:val="24"/>
          <w:szCs w:val="24"/>
        </w:rPr>
        <w:tab/>
        <w:t>Court Services &amp; Offender Supervision Agency</w:t>
      </w:r>
    </w:p>
    <w:p w:rsidR="0068303A" w:rsidRPr="003A7A62" w:rsidRDefault="00D737CD" w:rsidP="002D4812">
      <w:pPr>
        <w:numPr>
          <w:ilvl w:val="12"/>
          <w:numId w:val="0"/>
        </w:numPr>
        <w:shd w:val="solid" w:color="FFFFFF" w:fill="FFFFFF"/>
        <w:tabs>
          <w:tab w:val="left" w:pos="360"/>
          <w:tab w:val="left" w:pos="840"/>
          <w:tab w:val="left" w:pos="1341"/>
          <w:tab w:val="left" w:pos="2794"/>
        </w:tabs>
        <w:rPr>
          <w:sz w:val="24"/>
          <w:szCs w:val="24"/>
        </w:rPr>
      </w:pPr>
      <w:r>
        <w:rPr>
          <w:sz w:val="24"/>
          <w:szCs w:val="24"/>
        </w:rPr>
        <w:tab/>
      </w:r>
      <w:r>
        <w:rPr>
          <w:sz w:val="24"/>
          <w:szCs w:val="24"/>
        </w:rPr>
        <w:tab/>
        <w:t>633 Indiana Ave, NW</w:t>
      </w:r>
    </w:p>
    <w:p w:rsidR="0068303A" w:rsidRPr="003A7A62" w:rsidRDefault="0068303A" w:rsidP="002D4812">
      <w:pPr>
        <w:numPr>
          <w:ilvl w:val="12"/>
          <w:numId w:val="0"/>
        </w:numPr>
        <w:shd w:val="solid" w:color="FFFFFF" w:fill="FFFFFF"/>
        <w:tabs>
          <w:tab w:val="left" w:pos="360"/>
          <w:tab w:val="left" w:pos="840"/>
          <w:tab w:val="left" w:pos="1341"/>
          <w:tab w:val="left" w:pos="2794"/>
        </w:tabs>
        <w:rPr>
          <w:sz w:val="24"/>
          <w:szCs w:val="24"/>
        </w:rPr>
      </w:pPr>
      <w:r w:rsidRPr="003A7A62">
        <w:rPr>
          <w:sz w:val="24"/>
          <w:szCs w:val="24"/>
        </w:rPr>
        <w:tab/>
      </w:r>
      <w:r w:rsidRPr="003A7A62">
        <w:rPr>
          <w:sz w:val="24"/>
          <w:szCs w:val="24"/>
        </w:rPr>
        <w:tab/>
        <w:t>Washington, DC 20004</w:t>
      </w:r>
    </w:p>
    <w:p w:rsidR="006A6FF1" w:rsidRDefault="006A6FF1" w:rsidP="002D4812">
      <w:pPr>
        <w:numPr>
          <w:ilvl w:val="12"/>
          <w:numId w:val="0"/>
        </w:numPr>
        <w:shd w:val="solid" w:color="FFFFFF" w:fill="FFFFFF"/>
        <w:tabs>
          <w:tab w:val="left" w:pos="360"/>
          <w:tab w:val="left" w:pos="840"/>
          <w:tab w:val="left" w:pos="1341"/>
          <w:tab w:val="left" w:pos="2794"/>
        </w:tabs>
        <w:rPr>
          <w:sz w:val="24"/>
          <w:szCs w:val="24"/>
        </w:rPr>
      </w:pPr>
      <w:r w:rsidRPr="003A7A62">
        <w:rPr>
          <w:sz w:val="24"/>
          <w:szCs w:val="24"/>
        </w:rPr>
        <w:tab/>
      </w:r>
      <w:r w:rsidRPr="003A7A62">
        <w:rPr>
          <w:sz w:val="24"/>
          <w:szCs w:val="24"/>
        </w:rPr>
        <w:tab/>
        <w:t>(202)</w:t>
      </w:r>
      <w:r w:rsidR="00D737CD">
        <w:rPr>
          <w:sz w:val="24"/>
          <w:szCs w:val="24"/>
        </w:rPr>
        <w:t xml:space="preserve"> </w:t>
      </w:r>
      <w:r w:rsidRPr="003A7A62">
        <w:rPr>
          <w:sz w:val="24"/>
          <w:szCs w:val="24"/>
        </w:rPr>
        <w:t>220-53</w:t>
      </w:r>
      <w:r w:rsidR="00066B44">
        <w:rPr>
          <w:sz w:val="24"/>
          <w:szCs w:val="24"/>
        </w:rPr>
        <w:t>00</w:t>
      </w:r>
    </w:p>
    <w:p w:rsidR="007B6FB0" w:rsidRDefault="007B6FB0" w:rsidP="002D4812">
      <w:pPr>
        <w:numPr>
          <w:ilvl w:val="12"/>
          <w:numId w:val="0"/>
        </w:numPr>
        <w:shd w:val="solid" w:color="FFFFFF" w:fill="FFFFFF"/>
        <w:tabs>
          <w:tab w:val="left" w:pos="360"/>
          <w:tab w:val="left" w:pos="840"/>
          <w:tab w:val="left" w:pos="1341"/>
          <w:tab w:val="left" w:pos="2794"/>
        </w:tabs>
        <w:rPr>
          <w:sz w:val="24"/>
          <w:szCs w:val="24"/>
        </w:rPr>
      </w:pPr>
    </w:p>
    <w:p w:rsidR="007B6FB0" w:rsidRDefault="007B6FB0" w:rsidP="002D4812">
      <w:pPr>
        <w:numPr>
          <w:ilvl w:val="12"/>
          <w:numId w:val="0"/>
        </w:numPr>
        <w:shd w:val="solid" w:color="FFFFFF" w:fill="FFFFFF"/>
        <w:tabs>
          <w:tab w:val="left" w:pos="360"/>
          <w:tab w:val="left" w:pos="840"/>
          <w:tab w:val="left" w:pos="1341"/>
          <w:tab w:val="left" w:pos="2794"/>
        </w:tabs>
        <w:rPr>
          <w:sz w:val="24"/>
          <w:szCs w:val="24"/>
        </w:rPr>
      </w:pPr>
      <w:r>
        <w:rPr>
          <w:sz w:val="24"/>
          <w:szCs w:val="24"/>
        </w:rPr>
        <w:tab/>
      </w:r>
      <w:r>
        <w:rPr>
          <w:sz w:val="24"/>
          <w:szCs w:val="24"/>
        </w:rPr>
        <w:tab/>
        <w:t>Ms. Jean Kuehl, Assistant Director</w:t>
      </w:r>
    </w:p>
    <w:p w:rsidR="007B6FB0" w:rsidRDefault="007B6FB0" w:rsidP="002D4812">
      <w:pPr>
        <w:numPr>
          <w:ilvl w:val="12"/>
          <w:numId w:val="0"/>
        </w:numPr>
        <w:shd w:val="solid" w:color="FFFFFF" w:fill="FFFFFF"/>
        <w:tabs>
          <w:tab w:val="left" w:pos="360"/>
          <w:tab w:val="left" w:pos="840"/>
          <w:tab w:val="left" w:pos="1341"/>
          <w:tab w:val="left" w:pos="2794"/>
        </w:tabs>
        <w:rPr>
          <w:sz w:val="24"/>
          <w:szCs w:val="24"/>
        </w:rPr>
      </w:pPr>
      <w:r>
        <w:rPr>
          <w:sz w:val="24"/>
          <w:szCs w:val="24"/>
        </w:rPr>
        <w:tab/>
      </w:r>
      <w:r>
        <w:rPr>
          <w:sz w:val="24"/>
          <w:szCs w:val="24"/>
        </w:rPr>
        <w:tab/>
        <w:t>Department of Correctional Services</w:t>
      </w:r>
      <w:r>
        <w:rPr>
          <w:sz w:val="24"/>
          <w:szCs w:val="24"/>
        </w:rPr>
        <w:tab/>
      </w:r>
      <w:r>
        <w:rPr>
          <w:sz w:val="24"/>
          <w:szCs w:val="24"/>
        </w:rPr>
        <w:tab/>
      </w:r>
    </w:p>
    <w:p w:rsidR="007B6FB0" w:rsidRDefault="007B6FB0" w:rsidP="002D4812">
      <w:pPr>
        <w:numPr>
          <w:ilvl w:val="12"/>
          <w:numId w:val="0"/>
        </w:numPr>
        <w:shd w:val="solid" w:color="FFFFFF" w:fill="FFFFFF"/>
        <w:tabs>
          <w:tab w:val="left" w:pos="360"/>
          <w:tab w:val="left" w:pos="840"/>
          <w:tab w:val="left" w:pos="1341"/>
          <w:tab w:val="left" w:pos="2794"/>
        </w:tabs>
        <w:rPr>
          <w:sz w:val="24"/>
          <w:szCs w:val="24"/>
        </w:rPr>
      </w:pPr>
      <w:r>
        <w:rPr>
          <w:sz w:val="24"/>
          <w:szCs w:val="24"/>
        </w:rPr>
        <w:tab/>
      </w:r>
      <w:r>
        <w:rPr>
          <w:sz w:val="24"/>
          <w:szCs w:val="24"/>
        </w:rPr>
        <w:tab/>
        <w:t xml:space="preserve">Sixth Judicial District </w:t>
      </w:r>
    </w:p>
    <w:p w:rsidR="00276A63" w:rsidRDefault="00673770" w:rsidP="00276A63">
      <w:pPr>
        <w:tabs>
          <w:tab w:val="left" w:pos="720"/>
        </w:tabs>
        <w:rPr>
          <w:sz w:val="24"/>
          <w:szCs w:val="24"/>
        </w:rPr>
      </w:pPr>
      <w:r>
        <w:rPr>
          <w:sz w:val="24"/>
          <w:szCs w:val="24"/>
        </w:rPr>
        <w:tab/>
        <w:t xml:space="preserve">  </w:t>
      </w:r>
      <w:r w:rsidRPr="00673770">
        <w:rPr>
          <w:sz w:val="24"/>
          <w:szCs w:val="24"/>
        </w:rPr>
        <w:t xml:space="preserve">951 29th Avenue </w:t>
      </w:r>
      <w:r>
        <w:rPr>
          <w:sz w:val="24"/>
          <w:szCs w:val="24"/>
        </w:rPr>
        <w:t>SW</w:t>
      </w:r>
    </w:p>
    <w:p w:rsidR="00276A63" w:rsidRDefault="00276A63" w:rsidP="00276A63">
      <w:pPr>
        <w:tabs>
          <w:tab w:val="left" w:pos="720"/>
        </w:tabs>
        <w:rPr>
          <w:sz w:val="24"/>
          <w:szCs w:val="24"/>
        </w:rPr>
      </w:pPr>
      <w:r>
        <w:rPr>
          <w:sz w:val="24"/>
          <w:szCs w:val="24"/>
        </w:rPr>
        <w:tab/>
        <w:t xml:space="preserve">  </w:t>
      </w:r>
      <w:r w:rsidR="00673770" w:rsidRPr="00673770">
        <w:rPr>
          <w:sz w:val="24"/>
          <w:szCs w:val="24"/>
        </w:rPr>
        <w:t>Cedar Rapids, IA 52404</w:t>
      </w:r>
    </w:p>
    <w:p w:rsidR="009670C4" w:rsidRPr="009670C4" w:rsidRDefault="00173D2B" w:rsidP="00276A63">
      <w:pPr>
        <w:tabs>
          <w:tab w:val="left" w:pos="720"/>
        </w:tabs>
        <w:rPr>
          <w:sz w:val="24"/>
          <w:szCs w:val="24"/>
        </w:rPr>
      </w:pPr>
      <w:r>
        <w:rPr>
          <w:sz w:val="24"/>
          <w:szCs w:val="24"/>
        </w:rPr>
        <w:tab/>
      </w:r>
      <w:r w:rsidR="009670C4">
        <w:rPr>
          <w:sz w:val="24"/>
          <w:szCs w:val="24"/>
        </w:rPr>
        <w:t xml:space="preserve">  </w:t>
      </w:r>
      <w:r w:rsidR="009670C4" w:rsidRPr="009670C4">
        <w:rPr>
          <w:sz w:val="24"/>
          <w:szCs w:val="24"/>
        </w:rPr>
        <w:t xml:space="preserve">(319) 398-3675 </w:t>
      </w:r>
    </w:p>
    <w:p w:rsidR="00395E04" w:rsidRDefault="00395E04" w:rsidP="002D4812">
      <w:pPr>
        <w:numPr>
          <w:ilvl w:val="12"/>
          <w:numId w:val="0"/>
        </w:numPr>
        <w:shd w:val="solid" w:color="FFFFFF" w:fill="FFFFFF"/>
        <w:tabs>
          <w:tab w:val="left" w:pos="360"/>
          <w:tab w:val="left" w:pos="840"/>
          <w:tab w:val="left" w:pos="1341"/>
          <w:tab w:val="left" w:pos="2794"/>
        </w:tabs>
        <w:rPr>
          <w:sz w:val="24"/>
          <w:szCs w:val="24"/>
        </w:rPr>
      </w:pPr>
    </w:p>
    <w:p w:rsidR="00395E04" w:rsidRPr="003A7A62" w:rsidRDefault="00395E04" w:rsidP="00395E04">
      <w:pPr>
        <w:numPr>
          <w:ilvl w:val="12"/>
          <w:numId w:val="0"/>
        </w:numPr>
        <w:shd w:val="solid" w:color="FFFFFF" w:fill="FFFFFF"/>
        <w:tabs>
          <w:tab w:val="left" w:pos="360"/>
          <w:tab w:val="left" w:pos="840"/>
          <w:tab w:val="left" w:pos="1341"/>
          <w:tab w:val="left" w:pos="2794"/>
        </w:tabs>
        <w:rPr>
          <w:sz w:val="24"/>
          <w:szCs w:val="24"/>
        </w:rPr>
      </w:pPr>
      <w:r>
        <w:rPr>
          <w:sz w:val="24"/>
          <w:szCs w:val="24"/>
        </w:rPr>
        <w:tab/>
      </w:r>
      <w:r>
        <w:rPr>
          <w:sz w:val="24"/>
          <w:szCs w:val="24"/>
        </w:rPr>
        <w:tab/>
        <w:t>Mr. William McDevitt</w:t>
      </w:r>
      <w:r w:rsidR="00234E22">
        <w:rPr>
          <w:sz w:val="24"/>
          <w:szCs w:val="24"/>
        </w:rPr>
        <w:t>, Jr.</w:t>
      </w:r>
    </w:p>
    <w:p w:rsidR="00395E04" w:rsidRPr="003A7A62" w:rsidRDefault="00395E04" w:rsidP="00395E04">
      <w:pPr>
        <w:numPr>
          <w:ilvl w:val="12"/>
          <w:numId w:val="0"/>
        </w:numPr>
        <w:shd w:val="solid" w:color="FFFFFF" w:fill="FFFFFF"/>
        <w:tabs>
          <w:tab w:val="left" w:pos="360"/>
          <w:tab w:val="left" w:pos="840"/>
          <w:tab w:val="left" w:pos="1341"/>
          <w:tab w:val="left" w:pos="2794"/>
        </w:tabs>
        <w:rPr>
          <w:sz w:val="24"/>
          <w:szCs w:val="24"/>
        </w:rPr>
      </w:pPr>
      <w:r w:rsidRPr="003A7A62">
        <w:rPr>
          <w:sz w:val="24"/>
          <w:szCs w:val="24"/>
        </w:rPr>
        <w:tab/>
      </w:r>
      <w:r w:rsidRPr="003A7A62">
        <w:rPr>
          <w:sz w:val="24"/>
          <w:szCs w:val="24"/>
        </w:rPr>
        <w:tab/>
        <w:t>PA Board of Probation &amp; Parole</w:t>
      </w:r>
    </w:p>
    <w:p w:rsidR="00395E04" w:rsidRPr="003A7A62" w:rsidRDefault="00395E04" w:rsidP="00395E04">
      <w:pPr>
        <w:numPr>
          <w:ilvl w:val="12"/>
          <w:numId w:val="0"/>
        </w:numPr>
        <w:shd w:val="solid" w:color="FFFFFF" w:fill="FFFFFF"/>
        <w:tabs>
          <w:tab w:val="left" w:pos="360"/>
          <w:tab w:val="left" w:pos="840"/>
          <w:tab w:val="left" w:pos="1341"/>
          <w:tab w:val="left" w:pos="2794"/>
        </w:tabs>
        <w:rPr>
          <w:sz w:val="24"/>
          <w:szCs w:val="24"/>
        </w:rPr>
      </w:pPr>
      <w:r w:rsidRPr="003A7A62">
        <w:rPr>
          <w:sz w:val="24"/>
          <w:szCs w:val="24"/>
        </w:rPr>
        <w:tab/>
      </w:r>
      <w:r w:rsidRPr="003A7A62">
        <w:rPr>
          <w:sz w:val="24"/>
          <w:szCs w:val="24"/>
        </w:rPr>
        <w:tab/>
        <w:t>1101 S. Front Street, Suite 5500</w:t>
      </w:r>
    </w:p>
    <w:p w:rsidR="00395E04" w:rsidRPr="003A7A62" w:rsidRDefault="00395E04" w:rsidP="00395E04">
      <w:pPr>
        <w:numPr>
          <w:ilvl w:val="12"/>
          <w:numId w:val="0"/>
        </w:numPr>
        <w:shd w:val="solid" w:color="FFFFFF" w:fill="FFFFFF"/>
        <w:tabs>
          <w:tab w:val="left" w:pos="360"/>
          <w:tab w:val="left" w:pos="840"/>
          <w:tab w:val="left" w:pos="1341"/>
          <w:tab w:val="left" w:pos="2794"/>
        </w:tabs>
        <w:rPr>
          <w:sz w:val="24"/>
          <w:szCs w:val="24"/>
        </w:rPr>
      </w:pPr>
      <w:r w:rsidRPr="003A7A62">
        <w:rPr>
          <w:sz w:val="24"/>
          <w:szCs w:val="24"/>
        </w:rPr>
        <w:tab/>
      </w:r>
      <w:r w:rsidRPr="003A7A62">
        <w:rPr>
          <w:sz w:val="24"/>
          <w:szCs w:val="24"/>
        </w:rPr>
        <w:tab/>
        <w:t>Harrisburg, PA 17104</w:t>
      </w:r>
    </w:p>
    <w:p w:rsidR="00395E04" w:rsidRDefault="00395E04" w:rsidP="00395E04">
      <w:pPr>
        <w:numPr>
          <w:ilvl w:val="12"/>
          <w:numId w:val="0"/>
        </w:numPr>
        <w:shd w:val="solid" w:color="FFFFFF" w:fill="FFFFFF"/>
        <w:tabs>
          <w:tab w:val="left" w:pos="360"/>
          <w:tab w:val="left" w:pos="840"/>
          <w:tab w:val="left" w:pos="1341"/>
          <w:tab w:val="left" w:pos="2794"/>
        </w:tabs>
        <w:rPr>
          <w:sz w:val="24"/>
          <w:szCs w:val="24"/>
        </w:rPr>
      </w:pPr>
      <w:r w:rsidRPr="003A7A62">
        <w:rPr>
          <w:sz w:val="24"/>
          <w:szCs w:val="24"/>
        </w:rPr>
        <w:tab/>
      </w:r>
      <w:r w:rsidRPr="003A7A62">
        <w:rPr>
          <w:sz w:val="24"/>
          <w:szCs w:val="24"/>
        </w:rPr>
        <w:tab/>
        <w:t>(717) 787-</w:t>
      </w:r>
      <w:r w:rsidR="00234E22">
        <w:rPr>
          <w:sz w:val="24"/>
          <w:szCs w:val="24"/>
        </w:rPr>
        <w:t>7461</w:t>
      </w:r>
    </w:p>
    <w:p w:rsidR="006B34E9" w:rsidRDefault="006B34E9" w:rsidP="00395E04">
      <w:pPr>
        <w:numPr>
          <w:ilvl w:val="12"/>
          <w:numId w:val="0"/>
        </w:numPr>
        <w:shd w:val="solid" w:color="FFFFFF" w:fill="FFFFFF"/>
        <w:tabs>
          <w:tab w:val="left" w:pos="360"/>
          <w:tab w:val="left" w:pos="840"/>
          <w:tab w:val="left" w:pos="1341"/>
          <w:tab w:val="left" w:pos="2794"/>
        </w:tabs>
        <w:rPr>
          <w:sz w:val="24"/>
          <w:szCs w:val="24"/>
        </w:rPr>
      </w:pPr>
    </w:p>
    <w:p w:rsidR="006B34E9" w:rsidRDefault="006B34E9" w:rsidP="00FF442A">
      <w:pPr>
        <w:numPr>
          <w:ilvl w:val="12"/>
          <w:numId w:val="0"/>
        </w:numPr>
        <w:shd w:val="solid" w:color="FFFFFF" w:fill="FFFFFF"/>
        <w:tabs>
          <w:tab w:val="left" w:pos="360"/>
          <w:tab w:val="left" w:pos="840"/>
          <w:tab w:val="left" w:pos="1341"/>
          <w:tab w:val="left" w:pos="2794"/>
        </w:tabs>
        <w:ind w:left="810"/>
        <w:rPr>
          <w:sz w:val="24"/>
          <w:szCs w:val="24"/>
        </w:rPr>
      </w:pPr>
      <w:r>
        <w:rPr>
          <w:sz w:val="24"/>
          <w:szCs w:val="24"/>
        </w:rPr>
        <w:tab/>
        <w:t>Ms. Catherine McVey, Chair</w:t>
      </w:r>
    </w:p>
    <w:p w:rsidR="006B34E9" w:rsidRDefault="006B34E9" w:rsidP="00FF442A">
      <w:pPr>
        <w:numPr>
          <w:ilvl w:val="12"/>
          <w:numId w:val="0"/>
        </w:numPr>
        <w:shd w:val="solid" w:color="FFFFFF" w:fill="FFFFFF"/>
        <w:tabs>
          <w:tab w:val="left" w:pos="1341"/>
          <w:tab w:val="left" w:pos="2794"/>
        </w:tabs>
        <w:ind w:left="810"/>
        <w:rPr>
          <w:sz w:val="24"/>
          <w:szCs w:val="24"/>
        </w:rPr>
      </w:pPr>
      <w:r>
        <w:rPr>
          <w:sz w:val="24"/>
          <w:szCs w:val="24"/>
        </w:rPr>
        <w:t>Pennsylvania Board of Probation and Parole</w:t>
      </w:r>
    </w:p>
    <w:p w:rsidR="006B34E9" w:rsidRPr="006B34E9" w:rsidRDefault="006B34E9" w:rsidP="00FF442A">
      <w:pPr>
        <w:numPr>
          <w:ilvl w:val="12"/>
          <w:numId w:val="0"/>
        </w:numPr>
        <w:shd w:val="solid" w:color="FFFFFF" w:fill="FFFFFF"/>
        <w:tabs>
          <w:tab w:val="left" w:pos="1341"/>
          <w:tab w:val="left" w:pos="2794"/>
        </w:tabs>
        <w:ind w:left="810"/>
        <w:rPr>
          <w:sz w:val="24"/>
          <w:szCs w:val="24"/>
        </w:rPr>
      </w:pPr>
      <w:r w:rsidRPr="006B34E9">
        <w:rPr>
          <w:sz w:val="24"/>
          <w:szCs w:val="24"/>
        </w:rPr>
        <w:t>1101 South Front Street, Suite 5100</w:t>
      </w:r>
      <w:r w:rsidRPr="006B34E9">
        <w:rPr>
          <w:sz w:val="24"/>
          <w:szCs w:val="24"/>
        </w:rPr>
        <w:br/>
        <w:t>Harrisburg, PA 17104-2517</w:t>
      </w:r>
      <w:r w:rsidRPr="006B34E9">
        <w:rPr>
          <w:sz w:val="24"/>
          <w:szCs w:val="24"/>
        </w:rPr>
        <w:br/>
        <w:t>(717) 787-5699</w:t>
      </w:r>
      <w:r w:rsidRPr="006B34E9">
        <w:rPr>
          <w:sz w:val="24"/>
          <w:szCs w:val="24"/>
        </w:rPr>
        <w:br/>
      </w:r>
    </w:p>
    <w:p w:rsidR="00816BD2" w:rsidRDefault="0028507D" w:rsidP="00FF442A">
      <w:pPr>
        <w:numPr>
          <w:ilvl w:val="12"/>
          <w:numId w:val="0"/>
        </w:numPr>
        <w:shd w:val="solid" w:color="FFFFFF" w:fill="FFFFFF"/>
        <w:tabs>
          <w:tab w:val="left" w:pos="360"/>
          <w:tab w:val="left" w:pos="840"/>
          <w:tab w:val="left" w:pos="1341"/>
          <w:tab w:val="left" w:pos="2794"/>
        </w:tabs>
        <w:ind w:left="810"/>
        <w:rPr>
          <w:sz w:val="24"/>
          <w:szCs w:val="24"/>
        </w:rPr>
      </w:pPr>
      <w:r>
        <w:rPr>
          <w:sz w:val="24"/>
          <w:szCs w:val="24"/>
        </w:rPr>
        <w:t>Ms</w:t>
      </w:r>
      <w:r w:rsidR="005D15DA">
        <w:rPr>
          <w:sz w:val="24"/>
          <w:szCs w:val="24"/>
        </w:rPr>
        <w:t>.</w:t>
      </w:r>
      <w:r w:rsidR="00816BD2">
        <w:rPr>
          <w:sz w:val="24"/>
          <w:szCs w:val="24"/>
        </w:rPr>
        <w:t xml:space="preserve"> Geraldine Nagy, Director</w:t>
      </w:r>
    </w:p>
    <w:p w:rsidR="00816BD2" w:rsidRDefault="00816BD2" w:rsidP="00FF442A">
      <w:pPr>
        <w:numPr>
          <w:ilvl w:val="12"/>
          <w:numId w:val="0"/>
        </w:numPr>
        <w:shd w:val="solid" w:color="FFFFFF" w:fill="FFFFFF"/>
        <w:tabs>
          <w:tab w:val="left" w:pos="900"/>
          <w:tab w:val="left" w:pos="1341"/>
          <w:tab w:val="left" w:pos="2794"/>
        </w:tabs>
        <w:ind w:left="810"/>
        <w:rPr>
          <w:sz w:val="24"/>
          <w:szCs w:val="24"/>
        </w:rPr>
      </w:pPr>
      <w:r>
        <w:rPr>
          <w:sz w:val="24"/>
          <w:szCs w:val="24"/>
        </w:rPr>
        <w:t>Travis County Adult Probation Department</w:t>
      </w:r>
    </w:p>
    <w:p w:rsidR="00816BD2" w:rsidRDefault="00816BD2" w:rsidP="00FF442A">
      <w:pPr>
        <w:ind w:left="810"/>
        <w:rPr>
          <w:sz w:val="24"/>
          <w:szCs w:val="24"/>
        </w:rPr>
      </w:pPr>
      <w:r>
        <w:rPr>
          <w:sz w:val="24"/>
          <w:szCs w:val="24"/>
        </w:rPr>
        <w:t>4</w:t>
      </w:r>
      <w:r w:rsidRPr="00816BD2">
        <w:rPr>
          <w:sz w:val="24"/>
          <w:szCs w:val="24"/>
        </w:rPr>
        <w:t>11 W. 13th St</w:t>
      </w:r>
      <w:r>
        <w:rPr>
          <w:sz w:val="24"/>
          <w:szCs w:val="24"/>
        </w:rPr>
        <w:t>.</w:t>
      </w:r>
      <w:r w:rsidR="00234E22">
        <w:rPr>
          <w:sz w:val="24"/>
          <w:szCs w:val="24"/>
        </w:rPr>
        <w:t>, # 400</w:t>
      </w:r>
      <w:r w:rsidRPr="00816BD2">
        <w:rPr>
          <w:sz w:val="24"/>
          <w:szCs w:val="24"/>
        </w:rPr>
        <w:br/>
        <w:t>Austin, Texas 78701</w:t>
      </w:r>
    </w:p>
    <w:p w:rsidR="00816BD2" w:rsidRDefault="00816BD2" w:rsidP="00FF442A">
      <w:pPr>
        <w:ind w:left="810"/>
        <w:rPr>
          <w:sz w:val="24"/>
          <w:szCs w:val="24"/>
        </w:rPr>
      </w:pPr>
      <w:r w:rsidRPr="00816BD2">
        <w:rPr>
          <w:sz w:val="24"/>
          <w:szCs w:val="24"/>
        </w:rPr>
        <w:lastRenderedPageBreak/>
        <w:t>(512) 854-4600</w:t>
      </w:r>
    </w:p>
    <w:p w:rsidR="004F3546" w:rsidRDefault="004F3546" w:rsidP="00FF442A">
      <w:pPr>
        <w:ind w:left="810"/>
        <w:rPr>
          <w:sz w:val="24"/>
          <w:szCs w:val="24"/>
        </w:rPr>
      </w:pPr>
    </w:p>
    <w:p w:rsidR="004F3546" w:rsidRDefault="0028507D" w:rsidP="00FF442A">
      <w:pPr>
        <w:ind w:left="810"/>
        <w:rPr>
          <w:sz w:val="24"/>
          <w:szCs w:val="24"/>
        </w:rPr>
      </w:pPr>
      <w:r>
        <w:rPr>
          <w:sz w:val="24"/>
          <w:szCs w:val="24"/>
        </w:rPr>
        <w:t>M</w:t>
      </w:r>
      <w:r w:rsidR="004F3546">
        <w:rPr>
          <w:sz w:val="24"/>
          <w:szCs w:val="24"/>
        </w:rPr>
        <w:t>r. Mario Paparo</w:t>
      </w:r>
      <w:r w:rsidR="00550C4B">
        <w:rPr>
          <w:sz w:val="24"/>
          <w:szCs w:val="24"/>
        </w:rPr>
        <w:t>z</w:t>
      </w:r>
      <w:r w:rsidR="004F3546">
        <w:rPr>
          <w:sz w:val="24"/>
          <w:szCs w:val="24"/>
        </w:rPr>
        <w:t>zi</w:t>
      </w:r>
    </w:p>
    <w:p w:rsidR="004F3546" w:rsidRDefault="004F3546" w:rsidP="00FF442A">
      <w:pPr>
        <w:ind w:left="810"/>
        <w:rPr>
          <w:sz w:val="24"/>
          <w:szCs w:val="24"/>
        </w:rPr>
      </w:pPr>
      <w:r w:rsidRPr="004F3546">
        <w:rPr>
          <w:sz w:val="24"/>
          <w:szCs w:val="24"/>
        </w:rPr>
        <w:t>University of North Carolina at Pembroke</w:t>
      </w:r>
    </w:p>
    <w:p w:rsidR="004F3546" w:rsidRDefault="004F3546" w:rsidP="00FF442A">
      <w:pPr>
        <w:ind w:left="810"/>
        <w:rPr>
          <w:sz w:val="24"/>
          <w:szCs w:val="24"/>
        </w:rPr>
      </w:pPr>
      <w:r w:rsidRPr="004F3546">
        <w:rPr>
          <w:sz w:val="24"/>
          <w:szCs w:val="24"/>
        </w:rPr>
        <w:t>Department of Sociology and Criminal Justice, Professor and Department</w:t>
      </w:r>
      <w:r>
        <w:rPr>
          <w:sz w:val="24"/>
          <w:szCs w:val="24"/>
        </w:rPr>
        <w:t xml:space="preserve"> Chair</w:t>
      </w:r>
    </w:p>
    <w:p w:rsidR="004F3546" w:rsidRPr="004F3546" w:rsidRDefault="004F3546" w:rsidP="004F3546">
      <w:pPr>
        <w:ind w:left="810"/>
        <w:rPr>
          <w:sz w:val="24"/>
          <w:szCs w:val="24"/>
        </w:rPr>
      </w:pPr>
      <w:r w:rsidRPr="004F3546">
        <w:rPr>
          <w:sz w:val="24"/>
          <w:szCs w:val="24"/>
        </w:rPr>
        <w:t>P.O. Box 1510</w:t>
      </w:r>
    </w:p>
    <w:p w:rsidR="004F3546" w:rsidRPr="004F3546" w:rsidRDefault="004F3546" w:rsidP="004F3546">
      <w:pPr>
        <w:ind w:left="810"/>
        <w:rPr>
          <w:sz w:val="24"/>
          <w:szCs w:val="24"/>
        </w:rPr>
      </w:pPr>
      <w:r w:rsidRPr="004F3546">
        <w:rPr>
          <w:sz w:val="24"/>
          <w:szCs w:val="24"/>
        </w:rPr>
        <w:t>One University Drive</w:t>
      </w:r>
    </w:p>
    <w:p w:rsidR="004F3546" w:rsidRDefault="004F3546" w:rsidP="004F3546">
      <w:pPr>
        <w:ind w:left="810"/>
        <w:rPr>
          <w:sz w:val="24"/>
          <w:szCs w:val="24"/>
        </w:rPr>
      </w:pPr>
      <w:r w:rsidRPr="004F3546">
        <w:rPr>
          <w:sz w:val="24"/>
          <w:szCs w:val="24"/>
        </w:rPr>
        <w:t>Pembroke, NC 28372 1510</w:t>
      </w:r>
    </w:p>
    <w:p w:rsidR="004F3546" w:rsidRPr="00816BD2" w:rsidRDefault="004F3546" w:rsidP="004F3546">
      <w:pPr>
        <w:ind w:left="810"/>
        <w:rPr>
          <w:sz w:val="24"/>
          <w:szCs w:val="24"/>
        </w:rPr>
      </w:pPr>
      <w:r w:rsidRPr="004F3546">
        <w:rPr>
          <w:sz w:val="24"/>
          <w:szCs w:val="24"/>
        </w:rPr>
        <w:t>(910) 522-5783</w:t>
      </w:r>
    </w:p>
    <w:p w:rsidR="00CB543A" w:rsidRDefault="00CB543A" w:rsidP="00395E04">
      <w:pPr>
        <w:numPr>
          <w:ilvl w:val="12"/>
          <w:numId w:val="0"/>
        </w:numPr>
        <w:shd w:val="solid" w:color="FFFFFF" w:fill="FFFFFF"/>
        <w:tabs>
          <w:tab w:val="left" w:pos="360"/>
          <w:tab w:val="left" w:pos="840"/>
          <w:tab w:val="left" w:pos="1341"/>
          <w:tab w:val="left" w:pos="2794"/>
        </w:tabs>
        <w:rPr>
          <w:sz w:val="24"/>
          <w:szCs w:val="24"/>
        </w:rPr>
      </w:pPr>
    </w:p>
    <w:p w:rsidR="009D66C6" w:rsidRDefault="009D66C6" w:rsidP="006126C6">
      <w:pPr>
        <w:numPr>
          <w:ilvl w:val="12"/>
          <w:numId w:val="0"/>
        </w:numPr>
        <w:shd w:val="solid" w:color="FFFFFF" w:fill="FFFFFF"/>
        <w:tabs>
          <w:tab w:val="left" w:pos="1341"/>
          <w:tab w:val="left" w:pos="2794"/>
        </w:tabs>
        <w:ind w:left="810"/>
        <w:rPr>
          <w:sz w:val="24"/>
          <w:szCs w:val="24"/>
        </w:rPr>
      </w:pPr>
      <w:r>
        <w:rPr>
          <w:sz w:val="24"/>
          <w:szCs w:val="24"/>
        </w:rPr>
        <w:t>Ms. Faye Taxman, Professor</w:t>
      </w:r>
    </w:p>
    <w:p w:rsidR="00D4580F" w:rsidRDefault="00D4580F" w:rsidP="006126C6">
      <w:pPr>
        <w:numPr>
          <w:ilvl w:val="12"/>
          <w:numId w:val="0"/>
        </w:numPr>
        <w:shd w:val="solid" w:color="FFFFFF" w:fill="FFFFFF"/>
        <w:tabs>
          <w:tab w:val="left" w:pos="360"/>
          <w:tab w:val="left" w:pos="840"/>
          <w:tab w:val="left" w:pos="900"/>
          <w:tab w:val="left" w:pos="1341"/>
          <w:tab w:val="left" w:pos="2794"/>
        </w:tabs>
        <w:ind w:left="810"/>
        <w:rPr>
          <w:sz w:val="24"/>
          <w:szCs w:val="24"/>
        </w:rPr>
      </w:pPr>
      <w:r>
        <w:rPr>
          <w:sz w:val="24"/>
          <w:szCs w:val="24"/>
        </w:rPr>
        <w:t>Administration of Justice Program</w:t>
      </w:r>
    </w:p>
    <w:p w:rsidR="00D4580F" w:rsidRDefault="00D4580F" w:rsidP="006126C6">
      <w:pPr>
        <w:numPr>
          <w:ilvl w:val="12"/>
          <w:numId w:val="0"/>
        </w:numPr>
        <w:shd w:val="solid" w:color="FFFFFF" w:fill="FFFFFF"/>
        <w:tabs>
          <w:tab w:val="left" w:pos="360"/>
          <w:tab w:val="left" w:pos="840"/>
          <w:tab w:val="left" w:pos="900"/>
          <w:tab w:val="left" w:pos="1341"/>
          <w:tab w:val="left" w:pos="2794"/>
        </w:tabs>
        <w:ind w:left="810"/>
        <w:rPr>
          <w:sz w:val="24"/>
          <w:szCs w:val="24"/>
        </w:rPr>
      </w:pPr>
      <w:r>
        <w:rPr>
          <w:sz w:val="24"/>
          <w:szCs w:val="24"/>
        </w:rPr>
        <w:t>George Mason University</w:t>
      </w:r>
    </w:p>
    <w:p w:rsidR="0050126E" w:rsidRDefault="00152514" w:rsidP="006126C6">
      <w:pPr>
        <w:numPr>
          <w:ilvl w:val="12"/>
          <w:numId w:val="0"/>
        </w:numPr>
        <w:shd w:val="solid" w:color="FFFFFF" w:fill="FFFFFF"/>
        <w:tabs>
          <w:tab w:val="left" w:pos="1341"/>
          <w:tab w:val="left" w:pos="2794"/>
        </w:tabs>
        <w:ind w:left="810"/>
        <w:rPr>
          <w:sz w:val="24"/>
          <w:szCs w:val="24"/>
        </w:rPr>
      </w:pPr>
      <w:r>
        <w:rPr>
          <w:sz w:val="24"/>
          <w:szCs w:val="24"/>
        </w:rPr>
        <w:t>10900 University Blvd.</w:t>
      </w:r>
      <w:r w:rsidR="0050126E" w:rsidRPr="0050126E">
        <w:rPr>
          <w:sz w:val="24"/>
          <w:szCs w:val="24"/>
        </w:rPr>
        <w:br/>
        <w:t>Manassas, VA 20110</w:t>
      </w:r>
    </w:p>
    <w:p w:rsidR="00F040A4" w:rsidRDefault="00F040A4" w:rsidP="006126C6">
      <w:pPr>
        <w:numPr>
          <w:ilvl w:val="12"/>
          <w:numId w:val="0"/>
        </w:numPr>
        <w:shd w:val="solid" w:color="FFFFFF" w:fill="FFFFFF"/>
        <w:tabs>
          <w:tab w:val="left" w:pos="1341"/>
          <w:tab w:val="left" w:pos="2794"/>
        </w:tabs>
        <w:ind w:left="810"/>
        <w:rPr>
          <w:sz w:val="24"/>
          <w:szCs w:val="24"/>
        </w:rPr>
      </w:pPr>
      <w:r>
        <w:rPr>
          <w:sz w:val="24"/>
          <w:szCs w:val="24"/>
        </w:rPr>
        <w:t>(</w:t>
      </w:r>
      <w:r w:rsidRPr="00F040A4">
        <w:rPr>
          <w:sz w:val="24"/>
          <w:szCs w:val="24"/>
        </w:rPr>
        <w:t>703</w:t>
      </w:r>
      <w:r>
        <w:rPr>
          <w:sz w:val="24"/>
          <w:szCs w:val="24"/>
        </w:rPr>
        <w:t>)</w:t>
      </w:r>
      <w:r w:rsidR="006126C6">
        <w:rPr>
          <w:sz w:val="24"/>
          <w:szCs w:val="24"/>
        </w:rPr>
        <w:t xml:space="preserve"> </w:t>
      </w:r>
      <w:r w:rsidRPr="00F040A4">
        <w:rPr>
          <w:sz w:val="24"/>
          <w:szCs w:val="24"/>
        </w:rPr>
        <w:t>993</w:t>
      </w:r>
      <w:r>
        <w:rPr>
          <w:sz w:val="24"/>
          <w:szCs w:val="24"/>
        </w:rPr>
        <w:t>-</w:t>
      </w:r>
      <w:r w:rsidRPr="00F040A4">
        <w:rPr>
          <w:sz w:val="24"/>
          <w:szCs w:val="24"/>
        </w:rPr>
        <w:t xml:space="preserve">8555 </w:t>
      </w:r>
    </w:p>
    <w:p w:rsidR="0028507D" w:rsidRDefault="0028507D" w:rsidP="006126C6">
      <w:pPr>
        <w:numPr>
          <w:ilvl w:val="12"/>
          <w:numId w:val="0"/>
        </w:numPr>
        <w:shd w:val="solid" w:color="FFFFFF" w:fill="FFFFFF"/>
        <w:tabs>
          <w:tab w:val="left" w:pos="1341"/>
          <w:tab w:val="left" w:pos="2794"/>
        </w:tabs>
        <w:ind w:left="810"/>
        <w:rPr>
          <w:sz w:val="24"/>
          <w:szCs w:val="24"/>
        </w:rPr>
      </w:pPr>
    </w:p>
    <w:p w:rsidR="0028507D" w:rsidRPr="0028507D" w:rsidRDefault="0028507D" w:rsidP="0028507D">
      <w:pPr>
        <w:numPr>
          <w:ilvl w:val="12"/>
          <w:numId w:val="0"/>
        </w:numPr>
        <w:shd w:val="solid" w:color="FFFFFF" w:fill="FFFFFF"/>
        <w:tabs>
          <w:tab w:val="left" w:pos="1341"/>
          <w:tab w:val="left" w:pos="2794"/>
        </w:tabs>
        <w:ind w:left="810"/>
        <w:rPr>
          <w:sz w:val="24"/>
          <w:szCs w:val="24"/>
        </w:rPr>
      </w:pPr>
      <w:r>
        <w:rPr>
          <w:sz w:val="24"/>
          <w:szCs w:val="24"/>
        </w:rPr>
        <w:t xml:space="preserve">Mr. </w:t>
      </w:r>
      <w:r w:rsidRPr="0028507D">
        <w:rPr>
          <w:sz w:val="24"/>
          <w:szCs w:val="24"/>
        </w:rPr>
        <w:t>Steve Van Dine</w:t>
      </w:r>
    </w:p>
    <w:p w:rsidR="0028507D" w:rsidRPr="0028507D" w:rsidRDefault="0028507D" w:rsidP="0028507D">
      <w:pPr>
        <w:numPr>
          <w:ilvl w:val="12"/>
          <w:numId w:val="0"/>
        </w:numPr>
        <w:shd w:val="solid" w:color="FFFFFF" w:fill="FFFFFF"/>
        <w:tabs>
          <w:tab w:val="left" w:pos="1341"/>
          <w:tab w:val="left" w:pos="2794"/>
        </w:tabs>
        <w:ind w:left="810"/>
        <w:rPr>
          <w:sz w:val="24"/>
          <w:szCs w:val="24"/>
        </w:rPr>
      </w:pPr>
      <w:r w:rsidRPr="0028507D">
        <w:rPr>
          <w:sz w:val="24"/>
          <w:szCs w:val="24"/>
        </w:rPr>
        <w:t>Research, Chief, Bureau of Research</w:t>
      </w:r>
    </w:p>
    <w:p w:rsidR="0028507D" w:rsidRPr="0028507D" w:rsidRDefault="0028507D" w:rsidP="0028507D">
      <w:pPr>
        <w:numPr>
          <w:ilvl w:val="12"/>
          <w:numId w:val="0"/>
        </w:numPr>
        <w:shd w:val="solid" w:color="FFFFFF" w:fill="FFFFFF"/>
        <w:tabs>
          <w:tab w:val="left" w:pos="1341"/>
          <w:tab w:val="left" w:pos="2794"/>
        </w:tabs>
        <w:ind w:left="810"/>
        <w:rPr>
          <w:sz w:val="24"/>
          <w:szCs w:val="24"/>
        </w:rPr>
      </w:pPr>
      <w:r w:rsidRPr="0028507D">
        <w:rPr>
          <w:sz w:val="24"/>
          <w:szCs w:val="24"/>
        </w:rPr>
        <w:t>Ohio Department of Rehabilitation &amp; Correction</w:t>
      </w:r>
    </w:p>
    <w:p w:rsidR="0028507D" w:rsidRPr="0028507D" w:rsidRDefault="0028507D" w:rsidP="0028507D">
      <w:pPr>
        <w:numPr>
          <w:ilvl w:val="12"/>
          <w:numId w:val="0"/>
        </w:numPr>
        <w:shd w:val="solid" w:color="FFFFFF" w:fill="FFFFFF"/>
        <w:tabs>
          <w:tab w:val="left" w:pos="1341"/>
          <w:tab w:val="left" w:pos="2794"/>
        </w:tabs>
        <w:ind w:left="810"/>
        <w:rPr>
          <w:sz w:val="24"/>
          <w:szCs w:val="24"/>
        </w:rPr>
      </w:pPr>
      <w:r w:rsidRPr="0028507D">
        <w:rPr>
          <w:sz w:val="24"/>
          <w:szCs w:val="24"/>
        </w:rPr>
        <w:t>770 West Broad Street</w:t>
      </w:r>
    </w:p>
    <w:p w:rsidR="0028507D" w:rsidRPr="0028507D" w:rsidRDefault="0028507D" w:rsidP="0028507D">
      <w:pPr>
        <w:numPr>
          <w:ilvl w:val="12"/>
          <w:numId w:val="0"/>
        </w:numPr>
        <w:shd w:val="solid" w:color="FFFFFF" w:fill="FFFFFF"/>
        <w:tabs>
          <w:tab w:val="left" w:pos="1341"/>
          <w:tab w:val="left" w:pos="2794"/>
        </w:tabs>
        <w:ind w:left="810"/>
        <w:rPr>
          <w:sz w:val="24"/>
          <w:szCs w:val="24"/>
        </w:rPr>
      </w:pPr>
      <w:r w:rsidRPr="0028507D">
        <w:rPr>
          <w:sz w:val="24"/>
          <w:szCs w:val="24"/>
        </w:rPr>
        <w:t>Columbus, OH 43222</w:t>
      </w:r>
    </w:p>
    <w:p w:rsidR="0028507D" w:rsidRPr="00F040A4" w:rsidRDefault="0028507D" w:rsidP="0028507D">
      <w:pPr>
        <w:numPr>
          <w:ilvl w:val="12"/>
          <w:numId w:val="0"/>
        </w:numPr>
        <w:shd w:val="solid" w:color="FFFFFF" w:fill="FFFFFF"/>
        <w:tabs>
          <w:tab w:val="left" w:pos="1341"/>
          <w:tab w:val="left" w:pos="2794"/>
        </w:tabs>
        <w:ind w:left="810"/>
        <w:rPr>
          <w:sz w:val="24"/>
          <w:szCs w:val="24"/>
        </w:rPr>
      </w:pPr>
      <w:r>
        <w:rPr>
          <w:sz w:val="24"/>
          <w:szCs w:val="24"/>
        </w:rPr>
        <w:t>(614) 752-1269</w:t>
      </w:r>
    </w:p>
    <w:p w:rsidR="00F040A4" w:rsidRPr="009D66C6" w:rsidRDefault="00F040A4" w:rsidP="00D4580F">
      <w:pPr>
        <w:numPr>
          <w:ilvl w:val="12"/>
          <w:numId w:val="0"/>
        </w:numPr>
        <w:shd w:val="solid" w:color="FFFFFF" w:fill="FFFFFF"/>
        <w:tabs>
          <w:tab w:val="left" w:pos="360"/>
          <w:tab w:val="left" w:pos="840"/>
          <w:tab w:val="left" w:pos="900"/>
          <w:tab w:val="left" w:pos="1341"/>
          <w:tab w:val="left" w:pos="2794"/>
        </w:tabs>
        <w:rPr>
          <w:sz w:val="24"/>
          <w:szCs w:val="24"/>
        </w:rPr>
      </w:pPr>
    </w:p>
    <w:p w:rsidR="002D4812" w:rsidRPr="003A7A62" w:rsidRDefault="002D4812" w:rsidP="008060B0">
      <w:pPr>
        <w:numPr>
          <w:ilvl w:val="12"/>
          <w:numId w:val="0"/>
        </w:numPr>
        <w:shd w:val="solid" w:color="FFFFFF" w:fill="FFFFFF"/>
        <w:tabs>
          <w:tab w:val="left" w:pos="1341"/>
          <w:tab w:val="left" w:pos="2794"/>
        </w:tabs>
        <w:ind w:left="810"/>
        <w:rPr>
          <w:sz w:val="24"/>
          <w:szCs w:val="24"/>
        </w:rPr>
      </w:pPr>
      <w:r w:rsidRPr="003A7A62">
        <w:rPr>
          <w:sz w:val="24"/>
          <w:szCs w:val="24"/>
        </w:rPr>
        <w:t>Mr. Carl Wicklund, Executive Director</w:t>
      </w:r>
    </w:p>
    <w:p w:rsidR="002D4812" w:rsidRPr="003A7A62" w:rsidRDefault="002D4812" w:rsidP="008060B0">
      <w:pPr>
        <w:numPr>
          <w:ilvl w:val="12"/>
          <w:numId w:val="0"/>
        </w:numPr>
        <w:shd w:val="solid" w:color="FFFFFF" w:fill="FFFFFF"/>
        <w:tabs>
          <w:tab w:val="left" w:pos="1341"/>
          <w:tab w:val="left" w:pos="2794"/>
        </w:tabs>
        <w:ind w:left="810"/>
        <w:rPr>
          <w:sz w:val="24"/>
          <w:szCs w:val="24"/>
        </w:rPr>
      </w:pPr>
      <w:r w:rsidRPr="003A7A62">
        <w:rPr>
          <w:sz w:val="24"/>
          <w:szCs w:val="24"/>
        </w:rPr>
        <w:t>American Probation and Parole Association</w:t>
      </w:r>
    </w:p>
    <w:p w:rsidR="002D4812" w:rsidRPr="003A7A62" w:rsidRDefault="002D4812" w:rsidP="008060B0">
      <w:pPr>
        <w:numPr>
          <w:ilvl w:val="12"/>
          <w:numId w:val="0"/>
        </w:numPr>
        <w:shd w:val="solid" w:color="FFFFFF" w:fill="FFFFFF"/>
        <w:tabs>
          <w:tab w:val="left" w:pos="1341"/>
          <w:tab w:val="left" w:pos="2794"/>
        </w:tabs>
        <w:ind w:left="810"/>
        <w:rPr>
          <w:sz w:val="24"/>
          <w:szCs w:val="24"/>
        </w:rPr>
      </w:pPr>
      <w:r w:rsidRPr="003A7A62">
        <w:rPr>
          <w:sz w:val="24"/>
          <w:szCs w:val="24"/>
        </w:rPr>
        <w:t>c/o The Council of State Governments</w:t>
      </w:r>
    </w:p>
    <w:p w:rsidR="0028507D" w:rsidRPr="0028507D" w:rsidRDefault="0028507D" w:rsidP="0028507D">
      <w:pPr>
        <w:numPr>
          <w:ilvl w:val="12"/>
          <w:numId w:val="0"/>
        </w:numPr>
        <w:shd w:val="solid" w:color="FFFFFF" w:fill="FFFFFF"/>
        <w:tabs>
          <w:tab w:val="left" w:pos="1341"/>
          <w:tab w:val="left" w:pos="2794"/>
        </w:tabs>
        <w:ind w:left="810"/>
        <w:rPr>
          <w:sz w:val="24"/>
          <w:szCs w:val="24"/>
        </w:rPr>
      </w:pPr>
      <w:r w:rsidRPr="0028507D">
        <w:rPr>
          <w:sz w:val="24"/>
          <w:szCs w:val="24"/>
        </w:rPr>
        <w:t>2760 Research Park Drive</w:t>
      </w:r>
    </w:p>
    <w:p w:rsidR="0028507D" w:rsidRDefault="0028507D" w:rsidP="0028507D">
      <w:pPr>
        <w:numPr>
          <w:ilvl w:val="12"/>
          <w:numId w:val="0"/>
        </w:numPr>
        <w:shd w:val="solid" w:color="FFFFFF" w:fill="FFFFFF"/>
        <w:tabs>
          <w:tab w:val="left" w:pos="1341"/>
          <w:tab w:val="left" w:pos="2794"/>
        </w:tabs>
        <w:ind w:left="810"/>
        <w:rPr>
          <w:sz w:val="24"/>
          <w:szCs w:val="24"/>
        </w:rPr>
      </w:pPr>
      <w:r w:rsidRPr="0028507D">
        <w:rPr>
          <w:sz w:val="24"/>
          <w:szCs w:val="24"/>
        </w:rPr>
        <w:t>Lexington, KY 40511-8482</w:t>
      </w:r>
    </w:p>
    <w:p w:rsidR="002D4812" w:rsidRPr="003A7A62" w:rsidRDefault="002D4812" w:rsidP="0028507D">
      <w:pPr>
        <w:numPr>
          <w:ilvl w:val="12"/>
          <w:numId w:val="0"/>
        </w:numPr>
        <w:shd w:val="solid" w:color="FFFFFF" w:fill="FFFFFF"/>
        <w:tabs>
          <w:tab w:val="left" w:pos="1341"/>
          <w:tab w:val="left" w:pos="2794"/>
        </w:tabs>
        <w:ind w:left="810"/>
        <w:rPr>
          <w:sz w:val="24"/>
          <w:szCs w:val="24"/>
        </w:rPr>
      </w:pPr>
      <w:r w:rsidRPr="003A7A62">
        <w:rPr>
          <w:sz w:val="24"/>
          <w:szCs w:val="24"/>
        </w:rPr>
        <w:t>(606) 244-82</w:t>
      </w:r>
      <w:r w:rsidR="00AC2844">
        <w:rPr>
          <w:sz w:val="24"/>
          <w:szCs w:val="24"/>
        </w:rPr>
        <w:t>16</w:t>
      </w:r>
    </w:p>
    <w:p w:rsidR="00A40D93" w:rsidRDefault="00A40D93" w:rsidP="002D4812">
      <w:pPr>
        <w:numPr>
          <w:ilvl w:val="12"/>
          <w:numId w:val="0"/>
        </w:numPr>
        <w:shd w:val="solid" w:color="FFFFFF" w:fill="FFFFFF"/>
        <w:tabs>
          <w:tab w:val="left" w:pos="360"/>
          <w:tab w:val="left" w:pos="840"/>
          <w:tab w:val="left" w:pos="1341"/>
          <w:tab w:val="left" w:pos="2794"/>
        </w:tabs>
        <w:rPr>
          <w:i/>
          <w:sz w:val="24"/>
          <w:szCs w:val="24"/>
        </w:rPr>
      </w:pPr>
    </w:p>
    <w:p w:rsidR="002D4812" w:rsidRPr="00877FCA" w:rsidRDefault="002D4812" w:rsidP="00D52593">
      <w:pPr>
        <w:spacing w:line="2" w:lineRule="exact"/>
        <w:ind w:firstLine="360"/>
        <w:rPr>
          <w:i/>
          <w:sz w:val="24"/>
          <w:szCs w:val="24"/>
        </w:rPr>
      </w:pPr>
    </w:p>
    <w:p w:rsidR="002D4812" w:rsidRPr="00DD2CB9" w:rsidRDefault="002D4812" w:rsidP="002D4812">
      <w:pPr>
        <w:numPr>
          <w:ilvl w:val="12"/>
          <w:numId w:val="0"/>
        </w:numPr>
        <w:shd w:val="solid" w:color="FFFFFF" w:fill="FFFFFF"/>
        <w:tabs>
          <w:tab w:val="left" w:pos="360"/>
          <w:tab w:val="left" w:pos="840"/>
          <w:tab w:val="left" w:pos="1341"/>
          <w:tab w:val="left" w:pos="2794"/>
        </w:tabs>
        <w:ind w:left="840" w:hanging="840"/>
        <w:rPr>
          <w:sz w:val="24"/>
          <w:szCs w:val="24"/>
        </w:rPr>
      </w:pPr>
      <w:r w:rsidRPr="00DD2CB9">
        <w:rPr>
          <w:sz w:val="24"/>
          <w:szCs w:val="24"/>
        </w:rPr>
        <w:t xml:space="preserve">9. </w:t>
      </w:r>
      <w:r w:rsidRPr="00DD2CB9">
        <w:rPr>
          <w:sz w:val="24"/>
          <w:szCs w:val="24"/>
        </w:rPr>
        <w:tab/>
      </w:r>
      <w:r w:rsidRPr="00DD2CB9">
        <w:rPr>
          <w:sz w:val="24"/>
          <w:szCs w:val="24"/>
          <w:u w:val="single"/>
        </w:rPr>
        <w:t>Paying Respondents</w:t>
      </w:r>
    </w:p>
    <w:p w:rsidR="002D4812" w:rsidRPr="00DD2CB9" w:rsidRDefault="002D4812" w:rsidP="002D4812">
      <w:pPr>
        <w:numPr>
          <w:ilvl w:val="12"/>
          <w:numId w:val="0"/>
        </w:numPr>
        <w:shd w:val="solid" w:color="FFFFFF" w:fill="FFFFFF"/>
        <w:tabs>
          <w:tab w:val="left" w:pos="360"/>
          <w:tab w:val="left" w:pos="840"/>
          <w:tab w:val="left" w:pos="1341"/>
          <w:tab w:val="left" w:pos="2794"/>
        </w:tabs>
        <w:rPr>
          <w:sz w:val="24"/>
          <w:szCs w:val="24"/>
        </w:rPr>
      </w:pPr>
    </w:p>
    <w:p w:rsidR="008C6520" w:rsidRDefault="002D4812" w:rsidP="005B02F6">
      <w:pPr>
        <w:widowControl w:val="0"/>
        <w:ind w:left="720"/>
        <w:rPr>
          <w:sz w:val="24"/>
          <w:szCs w:val="24"/>
        </w:rPr>
      </w:pPr>
      <w:r w:rsidRPr="00DD2CB9">
        <w:rPr>
          <w:sz w:val="24"/>
          <w:szCs w:val="24"/>
        </w:rPr>
        <w:t>Participation</w:t>
      </w:r>
      <w:r w:rsidR="00DD2CB9">
        <w:rPr>
          <w:sz w:val="24"/>
          <w:szCs w:val="24"/>
        </w:rPr>
        <w:t xml:space="preserve"> in the </w:t>
      </w:r>
      <w:r w:rsidR="005B02F6">
        <w:rPr>
          <w:sz w:val="24"/>
          <w:szCs w:val="24"/>
        </w:rPr>
        <w:t>P&amp;P s</w:t>
      </w:r>
      <w:r w:rsidR="00DD2CB9">
        <w:rPr>
          <w:sz w:val="24"/>
          <w:szCs w:val="24"/>
        </w:rPr>
        <w:t>urvey</w:t>
      </w:r>
      <w:r w:rsidR="008C797E">
        <w:rPr>
          <w:sz w:val="24"/>
          <w:szCs w:val="24"/>
        </w:rPr>
        <w:t>s</w:t>
      </w:r>
      <w:r w:rsidRPr="00DD2CB9">
        <w:rPr>
          <w:sz w:val="24"/>
          <w:szCs w:val="24"/>
        </w:rPr>
        <w:t xml:space="preserve"> is voluntary</w:t>
      </w:r>
      <w:r w:rsidR="008C797E">
        <w:rPr>
          <w:sz w:val="24"/>
          <w:szCs w:val="24"/>
        </w:rPr>
        <w:t xml:space="preserve"> and no</w:t>
      </w:r>
      <w:r w:rsidRPr="00DD2CB9">
        <w:rPr>
          <w:sz w:val="24"/>
          <w:szCs w:val="24"/>
        </w:rPr>
        <w:t xml:space="preserve"> </w:t>
      </w:r>
      <w:r w:rsidR="008C797E" w:rsidRPr="008C797E">
        <w:rPr>
          <w:sz w:val="24"/>
          <w:szCs w:val="24"/>
        </w:rPr>
        <w:t xml:space="preserve">gifts or incentives will be given. </w:t>
      </w:r>
    </w:p>
    <w:p w:rsidR="0004451D" w:rsidRDefault="0004451D" w:rsidP="0004451D">
      <w:pPr>
        <w:widowControl w:val="0"/>
        <w:rPr>
          <w:sz w:val="24"/>
          <w:szCs w:val="24"/>
        </w:rPr>
      </w:pPr>
    </w:p>
    <w:p w:rsidR="002D4812" w:rsidRPr="00DD2CB9" w:rsidRDefault="002D4812" w:rsidP="002D4812">
      <w:pPr>
        <w:numPr>
          <w:ilvl w:val="12"/>
          <w:numId w:val="0"/>
        </w:numPr>
        <w:shd w:val="solid" w:color="FFFFFF" w:fill="FFFFFF"/>
        <w:tabs>
          <w:tab w:val="left" w:pos="360"/>
          <w:tab w:val="left" w:pos="840"/>
          <w:tab w:val="left" w:pos="1341"/>
          <w:tab w:val="left" w:pos="2794"/>
        </w:tabs>
        <w:rPr>
          <w:sz w:val="24"/>
          <w:szCs w:val="24"/>
        </w:rPr>
      </w:pPr>
      <w:r w:rsidRPr="00DD2CB9">
        <w:rPr>
          <w:sz w:val="24"/>
          <w:szCs w:val="24"/>
        </w:rPr>
        <w:t>10.</w:t>
      </w:r>
      <w:r w:rsidRPr="00DD2CB9">
        <w:rPr>
          <w:sz w:val="24"/>
          <w:szCs w:val="24"/>
        </w:rPr>
        <w:tab/>
      </w:r>
      <w:r w:rsidRPr="00DD2CB9">
        <w:rPr>
          <w:sz w:val="24"/>
          <w:szCs w:val="24"/>
          <w:u w:val="single"/>
        </w:rPr>
        <w:t>Assurance of Confidentiality</w:t>
      </w:r>
    </w:p>
    <w:p w:rsidR="002D4812" w:rsidRPr="00DD2CB9" w:rsidRDefault="002D4812" w:rsidP="002D4812">
      <w:pPr>
        <w:numPr>
          <w:ilvl w:val="12"/>
          <w:numId w:val="0"/>
        </w:numPr>
        <w:shd w:val="solid" w:color="FFFFFF" w:fill="FFFFFF"/>
        <w:tabs>
          <w:tab w:val="left" w:pos="360"/>
          <w:tab w:val="left" w:pos="840"/>
          <w:tab w:val="left" w:pos="1341"/>
          <w:tab w:val="left" w:pos="2794"/>
        </w:tabs>
        <w:rPr>
          <w:sz w:val="24"/>
          <w:szCs w:val="24"/>
        </w:rPr>
      </w:pPr>
    </w:p>
    <w:p w:rsidR="006C0E31" w:rsidRPr="006C0E31" w:rsidRDefault="006C0E31" w:rsidP="0004451D">
      <w:pPr>
        <w:numPr>
          <w:ilvl w:val="12"/>
          <w:numId w:val="0"/>
        </w:numPr>
        <w:shd w:val="solid" w:color="FFFFFF" w:fill="FFFFFF"/>
        <w:tabs>
          <w:tab w:val="left" w:pos="360"/>
          <w:tab w:val="left" w:pos="840"/>
          <w:tab w:val="left" w:pos="1341"/>
          <w:tab w:val="left" w:pos="2794"/>
        </w:tabs>
        <w:ind w:left="720"/>
        <w:rPr>
          <w:sz w:val="24"/>
          <w:szCs w:val="24"/>
        </w:rPr>
      </w:pPr>
      <w:r w:rsidRPr="006C0E31">
        <w:rPr>
          <w:sz w:val="24"/>
          <w:szCs w:val="24"/>
        </w:rPr>
        <w:t xml:space="preserve">According to 42 U.S.C. 3735 Section 304,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w:t>
      </w:r>
      <w:r w:rsidR="00824A05" w:rsidRPr="00DD2CB9">
        <w:rPr>
          <w:sz w:val="24"/>
          <w:szCs w:val="24"/>
        </w:rPr>
        <w:t xml:space="preserve">The data collected </w:t>
      </w:r>
      <w:r w:rsidR="00DC71A7">
        <w:rPr>
          <w:sz w:val="24"/>
          <w:szCs w:val="24"/>
        </w:rPr>
        <w:t xml:space="preserve">through the </w:t>
      </w:r>
      <w:r w:rsidR="00E51E32">
        <w:rPr>
          <w:sz w:val="24"/>
          <w:szCs w:val="24"/>
        </w:rPr>
        <w:t>P&amp;P s</w:t>
      </w:r>
      <w:r w:rsidR="00DC71A7">
        <w:rPr>
          <w:sz w:val="24"/>
          <w:szCs w:val="24"/>
        </w:rPr>
        <w:t xml:space="preserve">urveys </w:t>
      </w:r>
      <w:r w:rsidR="00824A05" w:rsidRPr="00DD2CB9">
        <w:rPr>
          <w:sz w:val="24"/>
          <w:szCs w:val="24"/>
        </w:rPr>
        <w:t xml:space="preserve">represent institutional characteristics of publicly-administered or funded facilities and are, therefore, in the public </w:t>
      </w:r>
      <w:r w:rsidR="00824A05">
        <w:rPr>
          <w:sz w:val="24"/>
          <w:szCs w:val="24"/>
        </w:rPr>
        <w:t>domain.</w:t>
      </w:r>
      <w:r w:rsidR="0093586C">
        <w:rPr>
          <w:sz w:val="24"/>
          <w:szCs w:val="24"/>
        </w:rPr>
        <w:t xml:space="preserve"> </w:t>
      </w:r>
      <w:r w:rsidR="00712116">
        <w:rPr>
          <w:sz w:val="24"/>
          <w:szCs w:val="24"/>
        </w:rPr>
        <w:t>T</w:t>
      </w:r>
      <w:r w:rsidR="0093586C">
        <w:rPr>
          <w:sz w:val="24"/>
          <w:szCs w:val="24"/>
        </w:rPr>
        <w:t>he in</w:t>
      </w:r>
      <w:r w:rsidR="00824A05">
        <w:rPr>
          <w:sz w:val="24"/>
          <w:szCs w:val="24"/>
        </w:rPr>
        <w:t>dividu</w:t>
      </w:r>
      <w:r w:rsidR="0093586C">
        <w:rPr>
          <w:sz w:val="24"/>
          <w:szCs w:val="24"/>
        </w:rPr>
        <w:t>al probation or parole agencies that</w:t>
      </w:r>
      <w:r w:rsidR="00712116">
        <w:rPr>
          <w:sz w:val="24"/>
          <w:szCs w:val="24"/>
        </w:rPr>
        <w:t xml:space="preserve"> do submit data are notified that BJS will only publish </w:t>
      </w:r>
      <w:r w:rsidR="00131767">
        <w:rPr>
          <w:sz w:val="24"/>
          <w:szCs w:val="24"/>
        </w:rPr>
        <w:t>a</w:t>
      </w:r>
      <w:r w:rsidRPr="006C0E31">
        <w:rPr>
          <w:sz w:val="24"/>
          <w:szCs w:val="24"/>
        </w:rPr>
        <w:t xml:space="preserve">ggregate counts </w:t>
      </w:r>
      <w:r>
        <w:rPr>
          <w:sz w:val="24"/>
          <w:szCs w:val="24"/>
        </w:rPr>
        <w:t>at the state level</w:t>
      </w:r>
      <w:r w:rsidR="00DC71A7">
        <w:rPr>
          <w:sz w:val="24"/>
          <w:szCs w:val="24"/>
        </w:rPr>
        <w:t>. In addition, n</w:t>
      </w:r>
      <w:r w:rsidR="00824A05">
        <w:rPr>
          <w:sz w:val="24"/>
          <w:szCs w:val="24"/>
        </w:rPr>
        <w:t xml:space="preserve">o </w:t>
      </w:r>
      <w:r w:rsidRPr="006C0E31">
        <w:rPr>
          <w:sz w:val="24"/>
          <w:szCs w:val="24"/>
        </w:rPr>
        <w:lastRenderedPageBreak/>
        <w:t>individually identi</w:t>
      </w:r>
      <w:r w:rsidR="00F825A8">
        <w:rPr>
          <w:sz w:val="24"/>
          <w:szCs w:val="24"/>
        </w:rPr>
        <w:t>fiable information is provided</w:t>
      </w:r>
      <w:r w:rsidR="00A43C7A">
        <w:rPr>
          <w:sz w:val="24"/>
          <w:szCs w:val="24"/>
        </w:rPr>
        <w:t xml:space="preserve"> and </w:t>
      </w:r>
      <w:r w:rsidR="00F825A8">
        <w:rPr>
          <w:sz w:val="24"/>
          <w:szCs w:val="24"/>
        </w:rPr>
        <w:t>a</w:t>
      </w:r>
      <w:r w:rsidRPr="006C0E31">
        <w:rPr>
          <w:sz w:val="24"/>
          <w:szCs w:val="24"/>
        </w:rPr>
        <w:t xml:space="preserve">ll counts are simply too large to attribute to an individual. </w:t>
      </w:r>
    </w:p>
    <w:p w:rsidR="00DC71A7" w:rsidRDefault="00DC71A7" w:rsidP="002D4812">
      <w:pPr>
        <w:numPr>
          <w:ilvl w:val="12"/>
          <w:numId w:val="0"/>
        </w:numPr>
        <w:shd w:val="solid" w:color="FFFFFF" w:fill="FFFFFF"/>
        <w:tabs>
          <w:tab w:val="left" w:pos="360"/>
          <w:tab w:val="left" w:pos="840"/>
          <w:tab w:val="left" w:pos="1341"/>
          <w:tab w:val="left" w:pos="2794"/>
        </w:tabs>
        <w:rPr>
          <w:sz w:val="24"/>
          <w:szCs w:val="24"/>
        </w:rPr>
      </w:pPr>
    </w:p>
    <w:p w:rsidR="00E85736" w:rsidRDefault="00E85736" w:rsidP="002D4812">
      <w:pPr>
        <w:numPr>
          <w:ilvl w:val="12"/>
          <w:numId w:val="0"/>
        </w:numPr>
        <w:shd w:val="solid" w:color="FFFFFF" w:fill="FFFFFF"/>
        <w:tabs>
          <w:tab w:val="left" w:pos="360"/>
          <w:tab w:val="left" w:pos="840"/>
          <w:tab w:val="left" w:pos="1341"/>
          <w:tab w:val="left" w:pos="2794"/>
        </w:tabs>
        <w:rPr>
          <w:sz w:val="24"/>
          <w:szCs w:val="24"/>
        </w:rPr>
      </w:pPr>
    </w:p>
    <w:p w:rsidR="002D4812" w:rsidRPr="00DD2CB9" w:rsidRDefault="002D4812" w:rsidP="002D4812">
      <w:pPr>
        <w:numPr>
          <w:ilvl w:val="12"/>
          <w:numId w:val="0"/>
        </w:numPr>
        <w:shd w:val="solid" w:color="FFFFFF" w:fill="FFFFFF"/>
        <w:tabs>
          <w:tab w:val="left" w:pos="360"/>
          <w:tab w:val="left" w:pos="840"/>
          <w:tab w:val="left" w:pos="1341"/>
          <w:tab w:val="left" w:pos="2794"/>
        </w:tabs>
        <w:rPr>
          <w:sz w:val="24"/>
          <w:szCs w:val="24"/>
        </w:rPr>
      </w:pPr>
      <w:r w:rsidRPr="00DD2CB9">
        <w:rPr>
          <w:sz w:val="24"/>
          <w:szCs w:val="24"/>
        </w:rPr>
        <w:t>11.</w:t>
      </w:r>
      <w:r w:rsidRPr="00DD2CB9">
        <w:rPr>
          <w:sz w:val="24"/>
          <w:szCs w:val="24"/>
        </w:rPr>
        <w:tab/>
      </w:r>
      <w:r w:rsidRPr="00DD2CB9">
        <w:rPr>
          <w:sz w:val="24"/>
          <w:szCs w:val="24"/>
          <w:u w:val="single"/>
        </w:rPr>
        <w:t>Justification for Sensitive Questions</w:t>
      </w:r>
    </w:p>
    <w:p w:rsidR="0004451D" w:rsidRDefault="0004451D" w:rsidP="008475B2">
      <w:pPr>
        <w:widowControl w:val="0"/>
        <w:tabs>
          <w:tab w:val="left" w:pos="900"/>
        </w:tabs>
        <w:ind w:left="840"/>
        <w:rPr>
          <w:sz w:val="24"/>
          <w:szCs w:val="24"/>
        </w:rPr>
      </w:pPr>
    </w:p>
    <w:p w:rsidR="002D4812" w:rsidRPr="00DD2CB9" w:rsidRDefault="0079374B" w:rsidP="008475B2">
      <w:pPr>
        <w:widowControl w:val="0"/>
        <w:tabs>
          <w:tab w:val="left" w:pos="900"/>
        </w:tabs>
        <w:ind w:left="840"/>
        <w:rPr>
          <w:sz w:val="24"/>
          <w:szCs w:val="24"/>
        </w:rPr>
      </w:pPr>
      <w:r w:rsidRPr="0079374B">
        <w:rPr>
          <w:sz w:val="24"/>
          <w:szCs w:val="24"/>
        </w:rPr>
        <w:t xml:space="preserve">Not applicable. There are no questions of a sensitive nature included in the </w:t>
      </w:r>
      <w:r w:rsidR="00EB5FF6">
        <w:rPr>
          <w:sz w:val="24"/>
          <w:szCs w:val="24"/>
        </w:rPr>
        <w:t>P&amp;P surveys</w:t>
      </w:r>
      <w:r w:rsidRPr="0079374B">
        <w:rPr>
          <w:sz w:val="24"/>
          <w:szCs w:val="24"/>
        </w:rPr>
        <w:t>.</w:t>
      </w:r>
      <w:r>
        <w:rPr>
          <w:sz w:val="24"/>
          <w:szCs w:val="24"/>
        </w:rPr>
        <w:t xml:space="preserve"> In addition, t</w:t>
      </w:r>
      <w:r w:rsidR="002D4812" w:rsidRPr="00DD2CB9">
        <w:rPr>
          <w:sz w:val="24"/>
          <w:szCs w:val="24"/>
        </w:rPr>
        <w:t xml:space="preserve">he data collected and published from the surveys are </w:t>
      </w:r>
      <w:r w:rsidR="00A650D5">
        <w:rPr>
          <w:sz w:val="24"/>
          <w:szCs w:val="24"/>
        </w:rPr>
        <w:t>aggregate counts</w:t>
      </w:r>
      <w:r w:rsidR="002D4812" w:rsidRPr="00DD2CB9">
        <w:rPr>
          <w:sz w:val="24"/>
          <w:szCs w:val="24"/>
        </w:rPr>
        <w:t xml:space="preserve"> from which the identity of specific private persons cannot reasonably be determined</w:t>
      </w:r>
      <w:r w:rsidR="00DD2CB9">
        <w:rPr>
          <w:sz w:val="24"/>
          <w:szCs w:val="24"/>
        </w:rPr>
        <w:t>.</w:t>
      </w:r>
    </w:p>
    <w:p w:rsidR="00650179" w:rsidRPr="00073410" w:rsidRDefault="00650179" w:rsidP="002D4812">
      <w:pPr>
        <w:numPr>
          <w:ilvl w:val="12"/>
          <w:numId w:val="0"/>
        </w:numPr>
        <w:shd w:val="solid" w:color="FFFFFF" w:fill="FFFFFF"/>
        <w:tabs>
          <w:tab w:val="left" w:pos="360"/>
          <w:tab w:val="left" w:pos="840"/>
          <w:tab w:val="left" w:pos="1341"/>
          <w:tab w:val="left" w:pos="2794"/>
        </w:tabs>
        <w:ind w:left="840" w:hanging="840"/>
        <w:rPr>
          <w:sz w:val="24"/>
          <w:szCs w:val="24"/>
        </w:rPr>
      </w:pPr>
    </w:p>
    <w:p w:rsidR="002D4812" w:rsidRPr="00DF7000" w:rsidRDefault="002D4812" w:rsidP="002D4812">
      <w:pPr>
        <w:numPr>
          <w:ilvl w:val="12"/>
          <w:numId w:val="0"/>
        </w:numPr>
        <w:shd w:val="solid" w:color="FFFFFF" w:fill="FFFFFF"/>
        <w:tabs>
          <w:tab w:val="left" w:pos="360"/>
          <w:tab w:val="left" w:pos="840"/>
          <w:tab w:val="left" w:pos="1341"/>
          <w:tab w:val="left" w:pos="2794"/>
        </w:tabs>
        <w:ind w:left="840" w:hanging="840"/>
        <w:rPr>
          <w:sz w:val="24"/>
          <w:szCs w:val="24"/>
        </w:rPr>
      </w:pPr>
      <w:r w:rsidRPr="00DF7000">
        <w:rPr>
          <w:sz w:val="24"/>
          <w:szCs w:val="24"/>
        </w:rPr>
        <w:t>12.</w:t>
      </w:r>
      <w:r w:rsidRPr="00DF7000">
        <w:rPr>
          <w:sz w:val="24"/>
          <w:szCs w:val="24"/>
        </w:rPr>
        <w:tab/>
      </w:r>
      <w:r w:rsidRPr="00DF7000">
        <w:rPr>
          <w:sz w:val="24"/>
          <w:szCs w:val="24"/>
          <w:u w:val="single"/>
        </w:rPr>
        <w:t>Estimate of Hour Burden</w:t>
      </w:r>
    </w:p>
    <w:p w:rsidR="002D4812" w:rsidRPr="00DF7000" w:rsidRDefault="002D4812" w:rsidP="002D4812">
      <w:pPr>
        <w:numPr>
          <w:ilvl w:val="12"/>
          <w:numId w:val="0"/>
        </w:numPr>
        <w:shd w:val="solid" w:color="FFFFFF" w:fill="FFFFFF"/>
        <w:tabs>
          <w:tab w:val="left" w:pos="360"/>
          <w:tab w:val="left" w:pos="810"/>
          <w:tab w:val="left" w:pos="900"/>
          <w:tab w:val="left" w:pos="2880"/>
        </w:tabs>
        <w:ind w:left="840" w:hanging="840"/>
        <w:rPr>
          <w:sz w:val="24"/>
          <w:szCs w:val="24"/>
        </w:rPr>
      </w:pPr>
    </w:p>
    <w:p w:rsidR="00454687" w:rsidRPr="003F3768" w:rsidRDefault="002D4812" w:rsidP="00846915">
      <w:pPr>
        <w:numPr>
          <w:ilvl w:val="12"/>
          <w:numId w:val="0"/>
        </w:numPr>
        <w:shd w:val="solid" w:color="FFFFFF" w:fill="FFFFFF"/>
        <w:tabs>
          <w:tab w:val="left" w:pos="360"/>
          <w:tab w:val="left" w:pos="900"/>
          <w:tab w:val="left" w:pos="2794"/>
        </w:tabs>
        <w:ind w:left="900" w:hanging="900"/>
        <w:rPr>
          <w:sz w:val="24"/>
          <w:szCs w:val="24"/>
        </w:rPr>
      </w:pPr>
      <w:r w:rsidRPr="00DF7000">
        <w:rPr>
          <w:sz w:val="24"/>
          <w:szCs w:val="24"/>
        </w:rPr>
        <w:tab/>
      </w:r>
      <w:r w:rsidRPr="00DF7000">
        <w:rPr>
          <w:sz w:val="24"/>
          <w:szCs w:val="24"/>
        </w:rPr>
        <w:tab/>
        <w:t>A separate form will be used for each survey. The CJ-7 will be sent to 5</w:t>
      </w:r>
      <w:r w:rsidR="00DF2C49" w:rsidRPr="00DF7000">
        <w:rPr>
          <w:sz w:val="24"/>
          <w:szCs w:val="24"/>
        </w:rPr>
        <w:t>5</w:t>
      </w:r>
      <w:r w:rsidRPr="00DF7000">
        <w:rPr>
          <w:sz w:val="24"/>
          <w:szCs w:val="24"/>
        </w:rPr>
        <w:t xml:space="preserve"> </w:t>
      </w:r>
      <w:r w:rsidR="00EE417A" w:rsidRPr="00DF7000">
        <w:rPr>
          <w:sz w:val="24"/>
          <w:szCs w:val="24"/>
        </w:rPr>
        <w:t>s</w:t>
      </w:r>
      <w:r w:rsidRPr="00DF7000">
        <w:rPr>
          <w:sz w:val="24"/>
          <w:szCs w:val="24"/>
        </w:rPr>
        <w:t xml:space="preserve">tate, </w:t>
      </w:r>
      <w:r w:rsidR="00EE417A" w:rsidRPr="00DF7000">
        <w:rPr>
          <w:sz w:val="24"/>
          <w:szCs w:val="24"/>
        </w:rPr>
        <w:t>f</w:t>
      </w:r>
      <w:r w:rsidRPr="00DF7000">
        <w:rPr>
          <w:sz w:val="24"/>
          <w:szCs w:val="24"/>
        </w:rPr>
        <w:t>ederal,</w:t>
      </w:r>
      <w:r w:rsidR="00DD2CB9" w:rsidRPr="00DF7000">
        <w:rPr>
          <w:sz w:val="24"/>
          <w:szCs w:val="24"/>
        </w:rPr>
        <w:t xml:space="preserve"> </w:t>
      </w:r>
      <w:r w:rsidRPr="00DF7000">
        <w:rPr>
          <w:sz w:val="24"/>
          <w:szCs w:val="24"/>
        </w:rPr>
        <w:t>and local parole departments, the CJ-8 will be sent to 3</w:t>
      </w:r>
      <w:r w:rsidR="00DF2C49" w:rsidRPr="00DF7000">
        <w:rPr>
          <w:sz w:val="24"/>
          <w:szCs w:val="24"/>
        </w:rPr>
        <w:t>06</w:t>
      </w:r>
      <w:r w:rsidRPr="00DF7000">
        <w:rPr>
          <w:sz w:val="24"/>
          <w:szCs w:val="24"/>
        </w:rPr>
        <w:t xml:space="preserve"> </w:t>
      </w:r>
      <w:r w:rsidR="00EE417A" w:rsidRPr="00DF7000">
        <w:rPr>
          <w:sz w:val="24"/>
          <w:szCs w:val="24"/>
        </w:rPr>
        <w:t>s</w:t>
      </w:r>
      <w:r w:rsidRPr="00DF7000">
        <w:rPr>
          <w:sz w:val="24"/>
          <w:szCs w:val="24"/>
        </w:rPr>
        <w:t xml:space="preserve">tate, </w:t>
      </w:r>
      <w:r w:rsidR="00EE417A" w:rsidRPr="00DF7000">
        <w:rPr>
          <w:sz w:val="24"/>
          <w:szCs w:val="24"/>
        </w:rPr>
        <w:t>f</w:t>
      </w:r>
      <w:r w:rsidRPr="00DF7000">
        <w:rPr>
          <w:sz w:val="24"/>
          <w:szCs w:val="24"/>
        </w:rPr>
        <w:t>ederal and local probation departments, and the CJ-8A</w:t>
      </w:r>
      <w:r w:rsidR="00EE417A" w:rsidRPr="00DF7000">
        <w:rPr>
          <w:sz w:val="24"/>
          <w:szCs w:val="24"/>
        </w:rPr>
        <w:t xml:space="preserve"> </w:t>
      </w:r>
      <w:r w:rsidRPr="00DF7000">
        <w:rPr>
          <w:sz w:val="24"/>
          <w:szCs w:val="24"/>
        </w:rPr>
        <w:t>will be sent to</w:t>
      </w:r>
      <w:r w:rsidR="00FD5AB3" w:rsidRPr="00DF7000">
        <w:rPr>
          <w:sz w:val="24"/>
          <w:szCs w:val="24"/>
        </w:rPr>
        <w:t xml:space="preserve"> </w:t>
      </w:r>
      <w:r w:rsidRPr="00DF7000">
        <w:rPr>
          <w:sz w:val="24"/>
          <w:szCs w:val="24"/>
        </w:rPr>
        <w:t>1</w:t>
      </w:r>
      <w:r w:rsidR="00DF2C49" w:rsidRPr="00DF7000">
        <w:rPr>
          <w:sz w:val="24"/>
          <w:szCs w:val="24"/>
        </w:rPr>
        <w:t>6</w:t>
      </w:r>
      <w:r w:rsidR="00A54A6A" w:rsidRPr="00DF7000">
        <w:rPr>
          <w:sz w:val="24"/>
          <w:szCs w:val="24"/>
        </w:rPr>
        <w:t>0</w:t>
      </w:r>
      <w:r w:rsidRPr="00DF7000">
        <w:rPr>
          <w:sz w:val="24"/>
          <w:szCs w:val="24"/>
        </w:rPr>
        <w:t xml:space="preserve"> local probation departments.</w:t>
      </w:r>
      <w:r w:rsidR="00DD2CB9" w:rsidRPr="00DF7000">
        <w:rPr>
          <w:sz w:val="24"/>
          <w:szCs w:val="24"/>
        </w:rPr>
        <w:t xml:space="preserve"> T</w:t>
      </w:r>
      <w:r w:rsidRPr="00DF7000">
        <w:rPr>
          <w:sz w:val="24"/>
          <w:szCs w:val="24"/>
        </w:rPr>
        <w:t xml:space="preserve">he respondent burden is kept to a minimum by </w:t>
      </w:r>
      <w:r w:rsidR="004B51E9" w:rsidRPr="00DF7000">
        <w:rPr>
          <w:sz w:val="24"/>
          <w:szCs w:val="24"/>
        </w:rPr>
        <w:t>centrally collecting data from s</w:t>
      </w:r>
      <w:r w:rsidRPr="00DF7000">
        <w:rPr>
          <w:sz w:val="24"/>
          <w:szCs w:val="24"/>
        </w:rPr>
        <w:t>tate</w:t>
      </w:r>
      <w:r w:rsidR="00846915" w:rsidRPr="00DF7000">
        <w:rPr>
          <w:sz w:val="24"/>
          <w:szCs w:val="24"/>
        </w:rPr>
        <w:t xml:space="preserve"> </w:t>
      </w:r>
      <w:r w:rsidRPr="00DF7000">
        <w:rPr>
          <w:sz w:val="24"/>
          <w:szCs w:val="24"/>
        </w:rPr>
        <w:t xml:space="preserve">departments whenever possible and by distributing </w:t>
      </w:r>
      <w:r w:rsidR="00EE417A" w:rsidRPr="00DF7000">
        <w:rPr>
          <w:sz w:val="24"/>
          <w:szCs w:val="24"/>
        </w:rPr>
        <w:t xml:space="preserve">the </w:t>
      </w:r>
      <w:r w:rsidRPr="00DF7000">
        <w:rPr>
          <w:sz w:val="24"/>
          <w:szCs w:val="24"/>
        </w:rPr>
        <w:t>CJ-8A</w:t>
      </w:r>
      <w:r w:rsidR="00EE417A" w:rsidRPr="00DF7000">
        <w:rPr>
          <w:sz w:val="24"/>
          <w:szCs w:val="24"/>
        </w:rPr>
        <w:t xml:space="preserve"> (Short Form)</w:t>
      </w:r>
      <w:r w:rsidRPr="00DF7000">
        <w:rPr>
          <w:sz w:val="24"/>
          <w:szCs w:val="24"/>
        </w:rPr>
        <w:t xml:space="preserve"> to </w:t>
      </w:r>
      <w:r w:rsidR="004B51E9" w:rsidRPr="00DF7000">
        <w:rPr>
          <w:sz w:val="24"/>
          <w:szCs w:val="24"/>
        </w:rPr>
        <w:t>local</w:t>
      </w:r>
      <w:r w:rsidRPr="00DF7000">
        <w:rPr>
          <w:sz w:val="24"/>
          <w:szCs w:val="24"/>
        </w:rPr>
        <w:t xml:space="preserve"> </w:t>
      </w:r>
      <w:r w:rsidR="00EE417A" w:rsidRPr="00DF7000">
        <w:rPr>
          <w:sz w:val="24"/>
          <w:szCs w:val="24"/>
        </w:rPr>
        <w:t xml:space="preserve">probation </w:t>
      </w:r>
      <w:r w:rsidRPr="00DF7000">
        <w:rPr>
          <w:sz w:val="24"/>
          <w:szCs w:val="24"/>
        </w:rPr>
        <w:t>agencies with</w:t>
      </w:r>
      <w:r w:rsidR="00DD2CB9" w:rsidRPr="00DF7000">
        <w:rPr>
          <w:sz w:val="24"/>
          <w:szCs w:val="24"/>
        </w:rPr>
        <w:t xml:space="preserve"> </w:t>
      </w:r>
      <w:r w:rsidR="001829FD" w:rsidRPr="00DF7000">
        <w:rPr>
          <w:sz w:val="24"/>
          <w:szCs w:val="24"/>
        </w:rPr>
        <w:t>limited record-</w:t>
      </w:r>
      <w:r w:rsidRPr="00DF7000">
        <w:rPr>
          <w:sz w:val="24"/>
          <w:szCs w:val="24"/>
        </w:rPr>
        <w:t>keeping</w:t>
      </w:r>
      <w:r w:rsidR="00FD5AB3" w:rsidRPr="00DF7000">
        <w:rPr>
          <w:sz w:val="24"/>
          <w:szCs w:val="24"/>
        </w:rPr>
        <w:t xml:space="preserve"> and/or information</w:t>
      </w:r>
      <w:r w:rsidRPr="00DF7000">
        <w:rPr>
          <w:sz w:val="24"/>
          <w:szCs w:val="24"/>
        </w:rPr>
        <w:t xml:space="preserve"> systems and limited financial and personnel resources. The</w:t>
      </w:r>
      <w:r w:rsidR="00DD2CB9" w:rsidRPr="00DF7000">
        <w:rPr>
          <w:sz w:val="24"/>
          <w:szCs w:val="24"/>
        </w:rPr>
        <w:t xml:space="preserve"> </w:t>
      </w:r>
      <w:r w:rsidR="00EE417A" w:rsidRPr="00DF7000">
        <w:rPr>
          <w:sz w:val="24"/>
          <w:szCs w:val="24"/>
        </w:rPr>
        <w:t>f</w:t>
      </w:r>
      <w:r w:rsidRPr="00DF7000">
        <w:rPr>
          <w:sz w:val="24"/>
          <w:szCs w:val="24"/>
        </w:rPr>
        <w:t>ederal data are now obtained indirectly from the Administrative Office of the U.S.</w:t>
      </w:r>
      <w:r w:rsidR="00DD2CB9" w:rsidRPr="00DF7000">
        <w:rPr>
          <w:sz w:val="24"/>
          <w:szCs w:val="24"/>
        </w:rPr>
        <w:t xml:space="preserve"> </w:t>
      </w:r>
      <w:r w:rsidRPr="00DF7000">
        <w:rPr>
          <w:sz w:val="24"/>
          <w:szCs w:val="24"/>
        </w:rPr>
        <w:t>Courts through BJS’ Federal Justice Statistics Program</w:t>
      </w:r>
      <w:r w:rsidR="00C51C0C" w:rsidRPr="00DF7000">
        <w:rPr>
          <w:sz w:val="24"/>
          <w:szCs w:val="24"/>
        </w:rPr>
        <w:t>;</w:t>
      </w:r>
      <w:r w:rsidRPr="00DF7000">
        <w:rPr>
          <w:sz w:val="24"/>
          <w:szCs w:val="24"/>
        </w:rPr>
        <w:t xml:space="preserve"> we have chosen to include the</w:t>
      </w:r>
      <w:r w:rsidR="00846915" w:rsidRPr="00DF7000">
        <w:rPr>
          <w:sz w:val="24"/>
          <w:szCs w:val="24"/>
        </w:rPr>
        <w:t xml:space="preserve"> </w:t>
      </w:r>
      <w:r w:rsidRPr="00DF7000">
        <w:rPr>
          <w:sz w:val="24"/>
          <w:szCs w:val="24"/>
        </w:rPr>
        <w:t xml:space="preserve">collection of </w:t>
      </w:r>
      <w:r w:rsidR="00EE417A" w:rsidRPr="00DF7000">
        <w:rPr>
          <w:sz w:val="24"/>
          <w:szCs w:val="24"/>
        </w:rPr>
        <w:t>f</w:t>
      </w:r>
      <w:r w:rsidRPr="00DF7000">
        <w:rPr>
          <w:sz w:val="24"/>
          <w:szCs w:val="24"/>
        </w:rPr>
        <w:t xml:space="preserve">ederal data in this calculation. The burden </w:t>
      </w:r>
      <w:r w:rsidR="001F085D">
        <w:rPr>
          <w:sz w:val="24"/>
          <w:szCs w:val="24"/>
        </w:rPr>
        <w:t xml:space="preserve">hours include the average time required </w:t>
      </w:r>
      <w:r w:rsidR="00FB1680">
        <w:rPr>
          <w:sz w:val="24"/>
          <w:szCs w:val="24"/>
        </w:rPr>
        <w:t xml:space="preserve">per respondent </w:t>
      </w:r>
      <w:r w:rsidR="001F085D">
        <w:rPr>
          <w:sz w:val="24"/>
          <w:szCs w:val="24"/>
        </w:rPr>
        <w:t xml:space="preserve">to complete the </w:t>
      </w:r>
      <w:r w:rsidR="00FB1680">
        <w:rPr>
          <w:sz w:val="24"/>
          <w:szCs w:val="24"/>
        </w:rPr>
        <w:t>survey plus</w:t>
      </w:r>
      <w:r w:rsidR="001F085D">
        <w:rPr>
          <w:sz w:val="24"/>
          <w:szCs w:val="24"/>
        </w:rPr>
        <w:t xml:space="preserve"> the average time devoted to follow-up </w:t>
      </w:r>
      <w:r w:rsidR="00940FA3">
        <w:rPr>
          <w:sz w:val="24"/>
          <w:szCs w:val="24"/>
        </w:rPr>
        <w:t xml:space="preserve">contact </w:t>
      </w:r>
      <w:r w:rsidR="001F085D">
        <w:rPr>
          <w:sz w:val="24"/>
          <w:szCs w:val="24"/>
        </w:rPr>
        <w:t xml:space="preserve">conducted by the data collection agent or BJS </w:t>
      </w:r>
      <w:r w:rsidR="00FB1680" w:rsidRPr="003F3768">
        <w:rPr>
          <w:sz w:val="24"/>
          <w:szCs w:val="24"/>
        </w:rPr>
        <w:t xml:space="preserve">to </w:t>
      </w:r>
      <w:r w:rsidR="00FB1680" w:rsidRPr="003F3768">
        <w:rPr>
          <w:color w:val="000000"/>
          <w:sz w:val="24"/>
          <w:szCs w:val="24"/>
        </w:rPr>
        <w:t xml:space="preserve">resolve discrepancies in the data reported by respondents or to collect data/estimates from respondents on missing data elements. The burden hours </w:t>
      </w:r>
      <w:r w:rsidRPr="003F3768">
        <w:rPr>
          <w:sz w:val="24"/>
          <w:szCs w:val="24"/>
        </w:rPr>
        <w:t xml:space="preserve">will be:  </w:t>
      </w:r>
    </w:p>
    <w:tbl>
      <w:tblPr>
        <w:tblpPr w:leftFromText="180" w:rightFromText="180" w:vertAnchor="text" w:horzAnchor="margin" w:tblpXSpec="right" w:tblpY="181"/>
        <w:tblW w:w="8748" w:type="dxa"/>
        <w:tblBorders>
          <w:top w:val="single" w:sz="12" w:space="0" w:color="000000"/>
          <w:bottom w:val="single" w:sz="12" w:space="0" w:color="000000"/>
        </w:tblBorders>
        <w:tblLayout w:type="fixed"/>
        <w:tblLook w:val="01E0"/>
      </w:tblPr>
      <w:tblGrid>
        <w:gridCol w:w="1098"/>
        <w:gridCol w:w="1440"/>
        <w:gridCol w:w="1764"/>
        <w:gridCol w:w="1566"/>
        <w:gridCol w:w="54"/>
        <w:gridCol w:w="1566"/>
        <w:gridCol w:w="1260"/>
      </w:tblGrid>
      <w:tr w:rsidR="00FB2295" w:rsidRPr="003F3768" w:rsidTr="00223B09">
        <w:trPr>
          <w:trHeight w:val="356"/>
          <w:tblHeader/>
        </w:trPr>
        <w:tc>
          <w:tcPr>
            <w:tcW w:w="1098" w:type="dxa"/>
            <w:tcBorders>
              <w:bottom w:val="single" w:sz="6" w:space="0" w:color="000000"/>
              <w:right w:val="single" w:sz="6" w:space="0" w:color="000000"/>
            </w:tcBorders>
            <w:shd w:val="clear" w:color="auto" w:fill="auto"/>
          </w:tcPr>
          <w:p w:rsidR="00FB2295" w:rsidRPr="003F3768" w:rsidRDefault="00FB2295" w:rsidP="00FB2295">
            <w:pPr>
              <w:numPr>
                <w:ilvl w:val="12"/>
                <w:numId w:val="0"/>
              </w:numPr>
              <w:tabs>
                <w:tab w:val="left" w:pos="360"/>
                <w:tab w:val="left" w:pos="900"/>
                <w:tab w:val="left" w:pos="2794"/>
              </w:tabs>
              <w:rPr>
                <w:i/>
                <w:iCs/>
                <w:sz w:val="24"/>
                <w:szCs w:val="24"/>
              </w:rPr>
            </w:pPr>
          </w:p>
          <w:p w:rsidR="00FB2295" w:rsidRPr="003F3768" w:rsidRDefault="00FB2295" w:rsidP="00FB2295">
            <w:pPr>
              <w:numPr>
                <w:ilvl w:val="12"/>
                <w:numId w:val="0"/>
              </w:numPr>
              <w:tabs>
                <w:tab w:val="left" w:pos="360"/>
                <w:tab w:val="left" w:pos="900"/>
                <w:tab w:val="left" w:pos="2794"/>
              </w:tabs>
              <w:rPr>
                <w:i/>
                <w:iCs/>
                <w:sz w:val="24"/>
                <w:szCs w:val="24"/>
              </w:rPr>
            </w:pPr>
            <w:r w:rsidRPr="003F3768">
              <w:rPr>
                <w:i/>
                <w:iCs/>
                <w:sz w:val="24"/>
                <w:szCs w:val="24"/>
              </w:rPr>
              <w:t>Type of form</w:t>
            </w:r>
          </w:p>
        </w:tc>
        <w:tc>
          <w:tcPr>
            <w:tcW w:w="1440" w:type="dxa"/>
            <w:tcBorders>
              <w:bottom w:val="single" w:sz="6" w:space="0" w:color="000000"/>
            </w:tcBorders>
            <w:shd w:val="clear" w:color="auto" w:fill="auto"/>
          </w:tcPr>
          <w:p w:rsidR="00FB2295" w:rsidRPr="003F3768" w:rsidRDefault="00FB2295" w:rsidP="00FB2295">
            <w:pPr>
              <w:numPr>
                <w:ilvl w:val="12"/>
                <w:numId w:val="0"/>
              </w:numPr>
              <w:tabs>
                <w:tab w:val="left" w:pos="360"/>
                <w:tab w:val="left" w:pos="900"/>
                <w:tab w:val="left" w:pos="2794"/>
              </w:tabs>
              <w:jc w:val="right"/>
              <w:rPr>
                <w:i/>
                <w:iCs/>
                <w:sz w:val="24"/>
                <w:szCs w:val="24"/>
              </w:rPr>
            </w:pPr>
          </w:p>
          <w:p w:rsidR="00FB2295" w:rsidRPr="003F3768" w:rsidRDefault="00FB2295" w:rsidP="00FB2295">
            <w:pPr>
              <w:numPr>
                <w:ilvl w:val="12"/>
                <w:numId w:val="0"/>
              </w:numPr>
              <w:tabs>
                <w:tab w:val="left" w:pos="360"/>
                <w:tab w:val="left" w:pos="900"/>
                <w:tab w:val="left" w:pos="2794"/>
              </w:tabs>
              <w:jc w:val="right"/>
              <w:rPr>
                <w:i/>
                <w:iCs/>
                <w:sz w:val="24"/>
                <w:szCs w:val="24"/>
              </w:rPr>
            </w:pPr>
            <w:r w:rsidRPr="003F3768">
              <w:rPr>
                <w:i/>
                <w:iCs/>
                <w:sz w:val="24"/>
                <w:szCs w:val="24"/>
              </w:rPr>
              <w:t>Number of respondents</w:t>
            </w:r>
          </w:p>
        </w:tc>
        <w:tc>
          <w:tcPr>
            <w:tcW w:w="1764" w:type="dxa"/>
            <w:tcBorders>
              <w:bottom w:val="single" w:sz="6" w:space="0" w:color="000000"/>
            </w:tcBorders>
            <w:shd w:val="clear" w:color="auto" w:fill="auto"/>
          </w:tcPr>
          <w:p w:rsidR="008B3169" w:rsidRPr="003F3768" w:rsidRDefault="008B3169" w:rsidP="00FB2295">
            <w:pPr>
              <w:numPr>
                <w:ilvl w:val="12"/>
                <w:numId w:val="0"/>
              </w:numPr>
              <w:tabs>
                <w:tab w:val="left" w:pos="360"/>
                <w:tab w:val="left" w:pos="900"/>
                <w:tab w:val="left" w:pos="2794"/>
              </w:tabs>
              <w:jc w:val="right"/>
              <w:rPr>
                <w:i/>
                <w:iCs/>
                <w:sz w:val="24"/>
                <w:szCs w:val="24"/>
              </w:rPr>
            </w:pPr>
          </w:p>
          <w:p w:rsidR="00FB2295" w:rsidRPr="003F3768" w:rsidRDefault="00FB2295" w:rsidP="00FB2295">
            <w:pPr>
              <w:numPr>
                <w:ilvl w:val="12"/>
                <w:numId w:val="0"/>
              </w:numPr>
              <w:tabs>
                <w:tab w:val="left" w:pos="360"/>
                <w:tab w:val="left" w:pos="900"/>
                <w:tab w:val="left" w:pos="2794"/>
              </w:tabs>
              <w:jc w:val="right"/>
              <w:rPr>
                <w:i/>
                <w:iCs/>
                <w:sz w:val="24"/>
                <w:szCs w:val="24"/>
              </w:rPr>
            </w:pPr>
            <w:r w:rsidRPr="003F3768">
              <w:rPr>
                <w:i/>
                <w:iCs/>
                <w:sz w:val="24"/>
                <w:szCs w:val="24"/>
              </w:rPr>
              <w:t>Average time to complete forms</w:t>
            </w:r>
          </w:p>
        </w:tc>
        <w:tc>
          <w:tcPr>
            <w:tcW w:w="1620" w:type="dxa"/>
            <w:gridSpan w:val="2"/>
            <w:tcBorders>
              <w:bottom w:val="single" w:sz="6" w:space="0" w:color="000000"/>
            </w:tcBorders>
          </w:tcPr>
          <w:p w:rsidR="008B3169" w:rsidRPr="003F3768" w:rsidRDefault="008B3169" w:rsidP="00FB2295">
            <w:pPr>
              <w:numPr>
                <w:ilvl w:val="12"/>
                <w:numId w:val="0"/>
              </w:numPr>
              <w:tabs>
                <w:tab w:val="left" w:pos="360"/>
                <w:tab w:val="left" w:pos="900"/>
                <w:tab w:val="left" w:pos="2794"/>
              </w:tabs>
              <w:jc w:val="right"/>
              <w:rPr>
                <w:i/>
                <w:iCs/>
                <w:sz w:val="24"/>
                <w:szCs w:val="24"/>
              </w:rPr>
            </w:pPr>
          </w:p>
          <w:p w:rsidR="00FB2295" w:rsidRPr="003F3768" w:rsidRDefault="00FB2295" w:rsidP="00FB2295">
            <w:pPr>
              <w:numPr>
                <w:ilvl w:val="12"/>
                <w:numId w:val="0"/>
              </w:numPr>
              <w:tabs>
                <w:tab w:val="left" w:pos="360"/>
                <w:tab w:val="left" w:pos="900"/>
                <w:tab w:val="left" w:pos="2794"/>
              </w:tabs>
              <w:jc w:val="right"/>
              <w:rPr>
                <w:i/>
                <w:iCs/>
                <w:sz w:val="24"/>
                <w:szCs w:val="24"/>
              </w:rPr>
            </w:pPr>
            <w:r w:rsidRPr="003F3768">
              <w:rPr>
                <w:i/>
                <w:iCs/>
                <w:sz w:val="24"/>
                <w:szCs w:val="24"/>
              </w:rPr>
              <w:t>Average follow-up time</w:t>
            </w:r>
          </w:p>
        </w:tc>
        <w:tc>
          <w:tcPr>
            <w:tcW w:w="1566" w:type="dxa"/>
            <w:tcBorders>
              <w:bottom w:val="single" w:sz="6" w:space="0" w:color="000000"/>
            </w:tcBorders>
          </w:tcPr>
          <w:p w:rsidR="00223B09" w:rsidRPr="003F3768" w:rsidRDefault="00223B09" w:rsidP="00FB2295">
            <w:pPr>
              <w:numPr>
                <w:ilvl w:val="12"/>
                <w:numId w:val="0"/>
              </w:numPr>
              <w:tabs>
                <w:tab w:val="left" w:pos="360"/>
                <w:tab w:val="left" w:pos="900"/>
                <w:tab w:val="left" w:pos="2794"/>
              </w:tabs>
              <w:jc w:val="right"/>
              <w:rPr>
                <w:i/>
                <w:iCs/>
                <w:sz w:val="24"/>
                <w:szCs w:val="24"/>
              </w:rPr>
            </w:pPr>
          </w:p>
          <w:p w:rsidR="00FB2295" w:rsidRPr="003F3768" w:rsidRDefault="00FB2295" w:rsidP="00FB2295">
            <w:pPr>
              <w:numPr>
                <w:ilvl w:val="12"/>
                <w:numId w:val="0"/>
              </w:numPr>
              <w:tabs>
                <w:tab w:val="left" w:pos="360"/>
                <w:tab w:val="left" w:pos="900"/>
                <w:tab w:val="left" w:pos="2794"/>
              </w:tabs>
              <w:jc w:val="right"/>
              <w:rPr>
                <w:i/>
                <w:iCs/>
                <w:sz w:val="24"/>
                <w:szCs w:val="24"/>
              </w:rPr>
            </w:pPr>
            <w:r w:rsidRPr="003F3768">
              <w:rPr>
                <w:i/>
                <w:iCs/>
                <w:sz w:val="24"/>
                <w:szCs w:val="24"/>
              </w:rPr>
              <w:t>Total average time required</w:t>
            </w:r>
          </w:p>
        </w:tc>
        <w:tc>
          <w:tcPr>
            <w:tcW w:w="1260" w:type="dxa"/>
            <w:tcBorders>
              <w:bottom w:val="single" w:sz="6" w:space="0" w:color="000000"/>
            </w:tcBorders>
            <w:shd w:val="clear" w:color="auto" w:fill="auto"/>
          </w:tcPr>
          <w:p w:rsidR="00FB2295" w:rsidRPr="003F3768" w:rsidRDefault="00FB2295" w:rsidP="00FB2295">
            <w:pPr>
              <w:numPr>
                <w:ilvl w:val="12"/>
                <w:numId w:val="0"/>
              </w:numPr>
              <w:tabs>
                <w:tab w:val="left" w:pos="360"/>
                <w:tab w:val="left" w:pos="900"/>
                <w:tab w:val="left" w:pos="2794"/>
              </w:tabs>
              <w:jc w:val="right"/>
              <w:rPr>
                <w:i/>
                <w:iCs/>
                <w:sz w:val="24"/>
                <w:szCs w:val="24"/>
              </w:rPr>
            </w:pPr>
            <w:r w:rsidRPr="003F3768">
              <w:rPr>
                <w:i/>
                <w:iCs/>
                <w:sz w:val="24"/>
                <w:szCs w:val="24"/>
              </w:rPr>
              <w:t>Annual reporting hours</w:t>
            </w:r>
          </w:p>
        </w:tc>
      </w:tr>
      <w:tr w:rsidR="00FB2295" w:rsidRPr="003F3768" w:rsidTr="00223B09">
        <w:trPr>
          <w:trHeight w:val="173"/>
        </w:trPr>
        <w:tc>
          <w:tcPr>
            <w:tcW w:w="1098" w:type="dxa"/>
            <w:tcBorders>
              <w:right w:val="single" w:sz="6" w:space="0" w:color="000000"/>
            </w:tcBorders>
            <w:shd w:val="clear" w:color="auto" w:fill="auto"/>
          </w:tcPr>
          <w:p w:rsidR="00FB2295" w:rsidRPr="003F3768" w:rsidRDefault="00FB2295" w:rsidP="00FB2295">
            <w:pPr>
              <w:numPr>
                <w:ilvl w:val="12"/>
                <w:numId w:val="0"/>
              </w:numPr>
              <w:tabs>
                <w:tab w:val="left" w:pos="360"/>
                <w:tab w:val="left" w:pos="900"/>
                <w:tab w:val="left" w:pos="2794"/>
              </w:tabs>
              <w:rPr>
                <w:sz w:val="24"/>
                <w:szCs w:val="24"/>
              </w:rPr>
            </w:pPr>
            <w:r w:rsidRPr="003F3768">
              <w:rPr>
                <w:sz w:val="24"/>
                <w:szCs w:val="24"/>
              </w:rPr>
              <w:t>CJ-7</w:t>
            </w:r>
          </w:p>
        </w:tc>
        <w:tc>
          <w:tcPr>
            <w:tcW w:w="1440" w:type="dxa"/>
            <w:shd w:val="clear" w:color="auto" w:fill="auto"/>
          </w:tcPr>
          <w:p w:rsidR="00FB2295" w:rsidRPr="003F3768" w:rsidRDefault="00FB2295" w:rsidP="00FB2295">
            <w:pPr>
              <w:numPr>
                <w:ilvl w:val="12"/>
                <w:numId w:val="0"/>
              </w:numPr>
              <w:tabs>
                <w:tab w:val="left" w:pos="360"/>
                <w:tab w:val="left" w:pos="900"/>
                <w:tab w:val="left" w:pos="2794"/>
              </w:tabs>
              <w:jc w:val="right"/>
              <w:rPr>
                <w:sz w:val="24"/>
                <w:szCs w:val="24"/>
              </w:rPr>
            </w:pPr>
            <w:r w:rsidRPr="003F3768">
              <w:rPr>
                <w:sz w:val="24"/>
                <w:szCs w:val="24"/>
              </w:rPr>
              <w:t>55</w:t>
            </w:r>
          </w:p>
        </w:tc>
        <w:tc>
          <w:tcPr>
            <w:tcW w:w="1764" w:type="dxa"/>
            <w:shd w:val="clear" w:color="auto" w:fill="auto"/>
          </w:tcPr>
          <w:p w:rsidR="00FB2295" w:rsidRPr="003F3768" w:rsidRDefault="00FB2295" w:rsidP="00FB2295">
            <w:pPr>
              <w:numPr>
                <w:ilvl w:val="12"/>
                <w:numId w:val="0"/>
              </w:numPr>
              <w:tabs>
                <w:tab w:val="left" w:pos="360"/>
                <w:tab w:val="left" w:pos="900"/>
                <w:tab w:val="left" w:pos="2794"/>
              </w:tabs>
              <w:jc w:val="right"/>
              <w:rPr>
                <w:sz w:val="24"/>
                <w:szCs w:val="24"/>
              </w:rPr>
            </w:pPr>
            <w:r w:rsidRPr="003F3768">
              <w:rPr>
                <w:sz w:val="24"/>
                <w:szCs w:val="24"/>
              </w:rPr>
              <w:t>1.5</w:t>
            </w:r>
          </w:p>
        </w:tc>
        <w:tc>
          <w:tcPr>
            <w:tcW w:w="1566" w:type="dxa"/>
          </w:tcPr>
          <w:p w:rsidR="00FB2295" w:rsidRPr="003F3768" w:rsidRDefault="00FB2295" w:rsidP="00FB2295">
            <w:pPr>
              <w:numPr>
                <w:ilvl w:val="12"/>
                <w:numId w:val="0"/>
              </w:numPr>
              <w:tabs>
                <w:tab w:val="left" w:pos="360"/>
                <w:tab w:val="left" w:pos="900"/>
                <w:tab w:val="left" w:pos="2794"/>
              </w:tabs>
              <w:jc w:val="right"/>
              <w:rPr>
                <w:sz w:val="24"/>
                <w:szCs w:val="24"/>
              </w:rPr>
            </w:pPr>
            <w:r w:rsidRPr="003F3768">
              <w:rPr>
                <w:sz w:val="24"/>
                <w:szCs w:val="24"/>
              </w:rPr>
              <w:t>0.25</w:t>
            </w:r>
          </w:p>
        </w:tc>
        <w:tc>
          <w:tcPr>
            <w:tcW w:w="1620" w:type="dxa"/>
            <w:gridSpan w:val="2"/>
          </w:tcPr>
          <w:p w:rsidR="00FB2295" w:rsidRPr="003F3768" w:rsidRDefault="00FB2295" w:rsidP="00FB2295">
            <w:pPr>
              <w:numPr>
                <w:ilvl w:val="12"/>
                <w:numId w:val="0"/>
              </w:numPr>
              <w:tabs>
                <w:tab w:val="left" w:pos="360"/>
                <w:tab w:val="left" w:pos="900"/>
                <w:tab w:val="left" w:pos="2794"/>
              </w:tabs>
              <w:jc w:val="right"/>
              <w:rPr>
                <w:sz w:val="24"/>
                <w:szCs w:val="24"/>
              </w:rPr>
            </w:pPr>
            <w:r w:rsidRPr="003F3768">
              <w:rPr>
                <w:sz w:val="24"/>
                <w:szCs w:val="24"/>
              </w:rPr>
              <w:t>1.</w:t>
            </w:r>
            <w:r w:rsidR="008B3169" w:rsidRPr="003F3768">
              <w:rPr>
                <w:sz w:val="24"/>
                <w:szCs w:val="24"/>
              </w:rPr>
              <w:t>7</w:t>
            </w:r>
            <w:r w:rsidRPr="003F3768">
              <w:rPr>
                <w:sz w:val="24"/>
                <w:szCs w:val="24"/>
              </w:rPr>
              <w:t>5</w:t>
            </w:r>
          </w:p>
        </w:tc>
        <w:tc>
          <w:tcPr>
            <w:tcW w:w="1260" w:type="dxa"/>
            <w:shd w:val="clear" w:color="auto" w:fill="auto"/>
          </w:tcPr>
          <w:p w:rsidR="00FB2295" w:rsidRPr="003F3768" w:rsidRDefault="00FB2295" w:rsidP="00FB2295">
            <w:pPr>
              <w:numPr>
                <w:ilvl w:val="12"/>
                <w:numId w:val="0"/>
              </w:numPr>
              <w:tabs>
                <w:tab w:val="left" w:pos="360"/>
                <w:tab w:val="left" w:pos="900"/>
                <w:tab w:val="left" w:pos="2794"/>
              </w:tabs>
              <w:jc w:val="right"/>
              <w:rPr>
                <w:sz w:val="24"/>
                <w:szCs w:val="24"/>
              </w:rPr>
            </w:pPr>
            <w:r w:rsidRPr="003F3768">
              <w:rPr>
                <w:sz w:val="24"/>
                <w:szCs w:val="24"/>
              </w:rPr>
              <w:t>96</w:t>
            </w:r>
          </w:p>
        </w:tc>
      </w:tr>
      <w:tr w:rsidR="00FB2295" w:rsidRPr="003F3768" w:rsidTr="00223B09">
        <w:trPr>
          <w:trHeight w:val="183"/>
        </w:trPr>
        <w:tc>
          <w:tcPr>
            <w:tcW w:w="1098" w:type="dxa"/>
            <w:tcBorders>
              <w:right w:val="single" w:sz="6" w:space="0" w:color="000000"/>
            </w:tcBorders>
            <w:shd w:val="clear" w:color="auto" w:fill="auto"/>
          </w:tcPr>
          <w:p w:rsidR="00FB2295" w:rsidRPr="003F3768" w:rsidRDefault="00FB2295" w:rsidP="00FB2295">
            <w:pPr>
              <w:numPr>
                <w:ilvl w:val="12"/>
                <w:numId w:val="0"/>
              </w:numPr>
              <w:tabs>
                <w:tab w:val="left" w:pos="360"/>
                <w:tab w:val="left" w:pos="900"/>
                <w:tab w:val="left" w:pos="2794"/>
              </w:tabs>
              <w:rPr>
                <w:sz w:val="24"/>
                <w:szCs w:val="24"/>
              </w:rPr>
            </w:pPr>
            <w:r w:rsidRPr="003F3768">
              <w:rPr>
                <w:sz w:val="24"/>
                <w:szCs w:val="24"/>
              </w:rPr>
              <w:t>CJ-8</w:t>
            </w:r>
          </w:p>
        </w:tc>
        <w:tc>
          <w:tcPr>
            <w:tcW w:w="1440" w:type="dxa"/>
            <w:shd w:val="clear" w:color="auto" w:fill="auto"/>
          </w:tcPr>
          <w:p w:rsidR="00FB2295" w:rsidRPr="003F3768" w:rsidRDefault="00FB2295" w:rsidP="00FB2295">
            <w:pPr>
              <w:numPr>
                <w:ilvl w:val="12"/>
                <w:numId w:val="0"/>
              </w:numPr>
              <w:tabs>
                <w:tab w:val="left" w:pos="360"/>
                <w:tab w:val="left" w:pos="900"/>
                <w:tab w:val="left" w:pos="2794"/>
              </w:tabs>
              <w:jc w:val="right"/>
              <w:rPr>
                <w:sz w:val="24"/>
                <w:szCs w:val="24"/>
              </w:rPr>
            </w:pPr>
            <w:r w:rsidRPr="003F3768">
              <w:rPr>
                <w:sz w:val="24"/>
                <w:szCs w:val="24"/>
              </w:rPr>
              <w:t>306</w:t>
            </w:r>
          </w:p>
        </w:tc>
        <w:tc>
          <w:tcPr>
            <w:tcW w:w="1764" w:type="dxa"/>
            <w:shd w:val="clear" w:color="auto" w:fill="auto"/>
          </w:tcPr>
          <w:p w:rsidR="00FB2295" w:rsidRPr="003F3768" w:rsidRDefault="00FB2295" w:rsidP="00FB2295">
            <w:pPr>
              <w:numPr>
                <w:ilvl w:val="12"/>
                <w:numId w:val="0"/>
              </w:numPr>
              <w:tabs>
                <w:tab w:val="left" w:pos="360"/>
                <w:tab w:val="left" w:pos="900"/>
                <w:tab w:val="left" w:pos="2794"/>
              </w:tabs>
              <w:jc w:val="right"/>
              <w:rPr>
                <w:sz w:val="24"/>
                <w:szCs w:val="24"/>
              </w:rPr>
            </w:pPr>
            <w:r w:rsidRPr="003F3768">
              <w:rPr>
                <w:sz w:val="24"/>
                <w:szCs w:val="24"/>
              </w:rPr>
              <w:t>1.5</w:t>
            </w:r>
          </w:p>
        </w:tc>
        <w:tc>
          <w:tcPr>
            <w:tcW w:w="1566" w:type="dxa"/>
          </w:tcPr>
          <w:p w:rsidR="00FB2295" w:rsidRPr="003F3768" w:rsidRDefault="00FB2295" w:rsidP="00FB2295">
            <w:pPr>
              <w:numPr>
                <w:ilvl w:val="12"/>
                <w:numId w:val="0"/>
              </w:numPr>
              <w:tabs>
                <w:tab w:val="left" w:pos="360"/>
                <w:tab w:val="left" w:pos="900"/>
                <w:tab w:val="left" w:pos="2794"/>
              </w:tabs>
              <w:jc w:val="right"/>
              <w:rPr>
                <w:sz w:val="24"/>
                <w:szCs w:val="24"/>
              </w:rPr>
            </w:pPr>
            <w:r w:rsidRPr="003F3768">
              <w:rPr>
                <w:sz w:val="24"/>
                <w:szCs w:val="24"/>
              </w:rPr>
              <w:t>0.25</w:t>
            </w:r>
          </w:p>
        </w:tc>
        <w:tc>
          <w:tcPr>
            <w:tcW w:w="1620" w:type="dxa"/>
            <w:gridSpan w:val="2"/>
          </w:tcPr>
          <w:p w:rsidR="00FB2295" w:rsidRPr="003F3768" w:rsidRDefault="00FB2295" w:rsidP="00FB2295">
            <w:pPr>
              <w:numPr>
                <w:ilvl w:val="12"/>
                <w:numId w:val="0"/>
              </w:numPr>
              <w:tabs>
                <w:tab w:val="left" w:pos="360"/>
                <w:tab w:val="left" w:pos="900"/>
                <w:tab w:val="left" w:pos="2794"/>
              </w:tabs>
              <w:jc w:val="right"/>
              <w:rPr>
                <w:sz w:val="24"/>
                <w:szCs w:val="24"/>
              </w:rPr>
            </w:pPr>
            <w:r w:rsidRPr="003F3768">
              <w:rPr>
                <w:sz w:val="24"/>
                <w:szCs w:val="24"/>
              </w:rPr>
              <w:t>1.</w:t>
            </w:r>
            <w:r w:rsidR="008B3169" w:rsidRPr="003F3768">
              <w:rPr>
                <w:sz w:val="24"/>
                <w:szCs w:val="24"/>
              </w:rPr>
              <w:t>7</w:t>
            </w:r>
            <w:r w:rsidRPr="003F3768">
              <w:rPr>
                <w:sz w:val="24"/>
                <w:szCs w:val="24"/>
              </w:rPr>
              <w:t>5</w:t>
            </w:r>
          </w:p>
        </w:tc>
        <w:tc>
          <w:tcPr>
            <w:tcW w:w="1260" w:type="dxa"/>
            <w:shd w:val="clear" w:color="auto" w:fill="auto"/>
          </w:tcPr>
          <w:p w:rsidR="00FB2295" w:rsidRPr="003F3768" w:rsidRDefault="00FB2295" w:rsidP="00FB2295">
            <w:pPr>
              <w:numPr>
                <w:ilvl w:val="12"/>
                <w:numId w:val="0"/>
              </w:numPr>
              <w:tabs>
                <w:tab w:val="left" w:pos="360"/>
                <w:tab w:val="left" w:pos="900"/>
                <w:tab w:val="left" w:pos="2794"/>
              </w:tabs>
              <w:jc w:val="right"/>
              <w:rPr>
                <w:sz w:val="24"/>
                <w:szCs w:val="24"/>
              </w:rPr>
            </w:pPr>
            <w:r w:rsidRPr="003F3768">
              <w:rPr>
                <w:sz w:val="24"/>
                <w:szCs w:val="24"/>
              </w:rPr>
              <w:t>536</w:t>
            </w:r>
          </w:p>
        </w:tc>
      </w:tr>
      <w:tr w:rsidR="00FB2295" w:rsidRPr="003F3768" w:rsidTr="00223B09">
        <w:trPr>
          <w:trHeight w:val="173"/>
        </w:trPr>
        <w:tc>
          <w:tcPr>
            <w:tcW w:w="1098" w:type="dxa"/>
            <w:tcBorders>
              <w:right w:val="single" w:sz="6" w:space="0" w:color="000000"/>
            </w:tcBorders>
            <w:shd w:val="clear" w:color="auto" w:fill="auto"/>
          </w:tcPr>
          <w:p w:rsidR="00FB2295" w:rsidRPr="003F3768" w:rsidRDefault="00FB2295" w:rsidP="00FB2295">
            <w:pPr>
              <w:numPr>
                <w:ilvl w:val="12"/>
                <w:numId w:val="0"/>
              </w:numPr>
              <w:tabs>
                <w:tab w:val="left" w:pos="360"/>
                <w:tab w:val="left" w:pos="900"/>
                <w:tab w:val="left" w:pos="2794"/>
              </w:tabs>
              <w:rPr>
                <w:sz w:val="24"/>
                <w:szCs w:val="24"/>
              </w:rPr>
            </w:pPr>
            <w:r w:rsidRPr="003F3768">
              <w:rPr>
                <w:sz w:val="24"/>
                <w:szCs w:val="24"/>
              </w:rPr>
              <w:t>CJ-8A</w:t>
            </w:r>
          </w:p>
        </w:tc>
        <w:tc>
          <w:tcPr>
            <w:tcW w:w="1440" w:type="dxa"/>
            <w:shd w:val="clear" w:color="auto" w:fill="auto"/>
          </w:tcPr>
          <w:p w:rsidR="00FB2295" w:rsidRPr="003F3768" w:rsidRDefault="00FB2295" w:rsidP="00FB2295">
            <w:pPr>
              <w:numPr>
                <w:ilvl w:val="12"/>
                <w:numId w:val="0"/>
              </w:numPr>
              <w:tabs>
                <w:tab w:val="left" w:pos="360"/>
                <w:tab w:val="left" w:pos="900"/>
                <w:tab w:val="left" w:pos="2794"/>
              </w:tabs>
              <w:jc w:val="right"/>
              <w:rPr>
                <w:sz w:val="24"/>
                <w:szCs w:val="24"/>
              </w:rPr>
            </w:pPr>
            <w:r w:rsidRPr="003F3768">
              <w:rPr>
                <w:sz w:val="24"/>
                <w:szCs w:val="24"/>
              </w:rPr>
              <w:t>160</w:t>
            </w:r>
          </w:p>
        </w:tc>
        <w:tc>
          <w:tcPr>
            <w:tcW w:w="1764" w:type="dxa"/>
            <w:shd w:val="clear" w:color="auto" w:fill="auto"/>
          </w:tcPr>
          <w:p w:rsidR="00FB2295" w:rsidRPr="003F3768" w:rsidRDefault="00FB2295" w:rsidP="00FB2295">
            <w:pPr>
              <w:numPr>
                <w:ilvl w:val="12"/>
                <w:numId w:val="0"/>
              </w:numPr>
              <w:tabs>
                <w:tab w:val="left" w:pos="360"/>
                <w:tab w:val="left" w:pos="900"/>
                <w:tab w:val="left" w:pos="2794"/>
              </w:tabs>
              <w:jc w:val="right"/>
              <w:rPr>
                <w:sz w:val="24"/>
                <w:szCs w:val="24"/>
              </w:rPr>
            </w:pPr>
            <w:r w:rsidRPr="003F3768">
              <w:rPr>
                <w:sz w:val="24"/>
                <w:szCs w:val="24"/>
              </w:rPr>
              <w:t>0.5</w:t>
            </w:r>
          </w:p>
        </w:tc>
        <w:tc>
          <w:tcPr>
            <w:tcW w:w="1566" w:type="dxa"/>
          </w:tcPr>
          <w:p w:rsidR="00FB2295" w:rsidRPr="003F3768" w:rsidRDefault="00FB2295" w:rsidP="00FB2295">
            <w:pPr>
              <w:numPr>
                <w:ilvl w:val="12"/>
                <w:numId w:val="0"/>
              </w:numPr>
              <w:tabs>
                <w:tab w:val="left" w:pos="360"/>
                <w:tab w:val="left" w:pos="900"/>
                <w:tab w:val="left" w:pos="2794"/>
              </w:tabs>
              <w:jc w:val="right"/>
              <w:rPr>
                <w:sz w:val="24"/>
                <w:szCs w:val="24"/>
              </w:rPr>
            </w:pPr>
            <w:r w:rsidRPr="003F3768">
              <w:rPr>
                <w:sz w:val="24"/>
                <w:szCs w:val="24"/>
              </w:rPr>
              <w:t>0.125</w:t>
            </w:r>
          </w:p>
        </w:tc>
        <w:tc>
          <w:tcPr>
            <w:tcW w:w="1620" w:type="dxa"/>
            <w:gridSpan w:val="2"/>
          </w:tcPr>
          <w:p w:rsidR="00FB2295" w:rsidRPr="003F3768" w:rsidRDefault="00FB2295" w:rsidP="00FB2295">
            <w:pPr>
              <w:numPr>
                <w:ilvl w:val="12"/>
                <w:numId w:val="0"/>
              </w:numPr>
              <w:tabs>
                <w:tab w:val="left" w:pos="360"/>
                <w:tab w:val="left" w:pos="900"/>
                <w:tab w:val="left" w:pos="2794"/>
              </w:tabs>
              <w:jc w:val="right"/>
              <w:rPr>
                <w:sz w:val="24"/>
                <w:szCs w:val="24"/>
              </w:rPr>
            </w:pPr>
            <w:r w:rsidRPr="003F3768">
              <w:rPr>
                <w:sz w:val="24"/>
                <w:szCs w:val="24"/>
              </w:rPr>
              <w:t>0.</w:t>
            </w:r>
            <w:r w:rsidR="008B3169" w:rsidRPr="003F3768">
              <w:rPr>
                <w:sz w:val="24"/>
                <w:szCs w:val="24"/>
              </w:rPr>
              <w:t>62</w:t>
            </w:r>
            <w:r w:rsidRPr="003F3768">
              <w:rPr>
                <w:sz w:val="24"/>
                <w:szCs w:val="24"/>
              </w:rPr>
              <w:t>5</w:t>
            </w:r>
          </w:p>
        </w:tc>
        <w:tc>
          <w:tcPr>
            <w:tcW w:w="1260" w:type="dxa"/>
            <w:shd w:val="clear" w:color="auto" w:fill="auto"/>
          </w:tcPr>
          <w:p w:rsidR="00FB2295" w:rsidRPr="003F3768" w:rsidRDefault="00FB2295" w:rsidP="00FB2295">
            <w:pPr>
              <w:numPr>
                <w:ilvl w:val="12"/>
                <w:numId w:val="0"/>
              </w:numPr>
              <w:tabs>
                <w:tab w:val="left" w:pos="360"/>
                <w:tab w:val="left" w:pos="900"/>
                <w:tab w:val="left" w:pos="2794"/>
              </w:tabs>
              <w:jc w:val="right"/>
              <w:rPr>
                <w:sz w:val="24"/>
                <w:szCs w:val="24"/>
              </w:rPr>
            </w:pPr>
            <w:r w:rsidRPr="003F3768">
              <w:rPr>
                <w:sz w:val="24"/>
                <w:szCs w:val="24"/>
              </w:rPr>
              <w:t>100</w:t>
            </w:r>
          </w:p>
        </w:tc>
      </w:tr>
      <w:tr w:rsidR="00FB2295" w:rsidRPr="00AA4B47" w:rsidTr="00223B09">
        <w:trPr>
          <w:trHeight w:val="56"/>
        </w:trPr>
        <w:tc>
          <w:tcPr>
            <w:tcW w:w="1098" w:type="dxa"/>
            <w:tcBorders>
              <w:top w:val="single" w:sz="6" w:space="0" w:color="000000"/>
              <w:right w:val="single" w:sz="6" w:space="0" w:color="000000"/>
            </w:tcBorders>
            <w:shd w:val="clear" w:color="auto" w:fill="auto"/>
          </w:tcPr>
          <w:p w:rsidR="00FB2295" w:rsidRPr="003F3768" w:rsidRDefault="00FB2295" w:rsidP="00FB2295">
            <w:pPr>
              <w:numPr>
                <w:ilvl w:val="12"/>
                <w:numId w:val="0"/>
              </w:numPr>
              <w:tabs>
                <w:tab w:val="left" w:pos="360"/>
                <w:tab w:val="left" w:pos="900"/>
                <w:tab w:val="left" w:pos="2794"/>
              </w:tabs>
              <w:rPr>
                <w:b/>
                <w:bCs/>
                <w:sz w:val="24"/>
                <w:szCs w:val="24"/>
              </w:rPr>
            </w:pPr>
            <w:r w:rsidRPr="003F3768">
              <w:rPr>
                <w:b/>
                <w:bCs/>
                <w:sz w:val="24"/>
                <w:szCs w:val="24"/>
              </w:rPr>
              <w:t>Total</w:t>
            </w:r>
          </w:p>
        </w:tc>
        <w:tc>
          <w:tcPr>
            <w:tcW w:w="1440" w:type="dxa"/>
            <w:tcBorders>
              <w:top w:val="single" w:sz="6" w:space="0" w:color="000000"/>
            </w:tcBorders>
            <w:shd w:val="clear" w:color="auto" w:fill="auto"/>
          </w:tcPr>
          <w:p w:rsidR="00FB2295" w:rsidRPr="003F3768" w:rsidRDefault="00FB2295" w:rsidP="00FB2295">
            <w:pPr>
              <w:numPr>
                <w:ilvl w:val="12"/>
                <w:numId w:val="0"/>
              </w:numPr>
              <w:tabs>
                <w:tab w:val="left" w:pos="360"/>
                <w:tab w:val="left" w:pos="900"/>
                <w:tab w:val="left" w:pos="2794"/>
              </w:tabs>
              <w:jc w:val="right"/>
              <w:rPr>
                <w:sz w:val="24"/>
                <w:szCs w:val="24"/>
              </w:rPr>
            </w:pPr>
            <w:r w:rsidRPr="003F3768">
              <w:rPr>
                <w:sz w:val="24"/>
                <w:szCs w:val="24"/>
              </w:rPr>
              <w:t>521</w:t>
            </w:r>
          </w:p>
        </w:tc>
        <w:tc>
          <w:tcPr>
            <w:tcW w:w="1764" w:type="dxa"/>
            <w:tcBorders>
              <w:top w:val="single" w:sz="6" w:space="0" w:color="000000"/>
            </w:tcBorders>
            <w:shd w:val="clear" w:color="auto" w:fill="auto"/>
          </w:tcPr>
          <w:p w:rsidR="00FB2295" w:rsidRPr="003F3768" w:rsidRDefault="00FB2295" w:rsidP="00FB2295">
            <w:pPr>
              <w:numPr>
                <w:ilvl w:val="12"/>
                <w:numId w:val="0"/>
              </w:numPr>
              <w:tabs>
                <w:tab w:val="left" w:pos="360"/>
                <w:tab w:val="left" w:pos="900"/>
                <w:tab w:val="left" w:pos="2794"/>
              </w:tabs>
              <w:jc w:val="right"/>
              <w:rPr>
                <w:sz w:val="24"/>
                <w:szCs w:val="24"/>
              </w:rPr>
            </w:pPr>
            <w:r w:rsidRPr="003F3768">
              <w:rPr>
                <w:sz w:val="24"/>
                <w:szCs w:val="24"/>
              </w:rPr>
              <w:t>1.19</w:t>
            </w:r>
          </w:p>
        </w:tc>
        <w:tc>
          <w:tcPr>
            <w:tcW w:w="1566" w:type="dxa"/>
            <w:tcBorders>
              <w:top w:val="single" w:sz="6" w:space="0" w:color="000000"/>
            </w:tcBorders>
          </w:tcPr>
          <w:p w:rsidR="00FB2295" w:rsidRPr="003F3768" w:rsidRDefault="00FB2295" w:rsidP="00FB2295">
            <w:pPr>
              <w:numPr>
                <w:ilvl w:val="12"/>
                <w:numId w:val="0"/>
              </w:numPr>
              <w:tabs>
                <w:tab w:val="left" w:pos="360"/>
                <w:tab w:val="left" w:pos="900"/>
                <w:tab w:val="left" w:pos="2794"/>
              </w:tabs>
              <w:jc w:val="right"/>
              <w:rPr>
                <w:sz w:val="24"/>
                <w:szCs w:val="24"/>
              </w:rPr>
            </w:pPr>
            <w:r w:rsidRPr="003F3768">
              <w:rPr>
                <w:sz w:val="24"/>
                <w:szCs w:val="24"/>
              </w:rPr>
              <w:t>0.21</w:t>
            </w:r>
          </w:p>
        </w:tc>
        <w:tc>
          <w:tcPr>
            <w:tcW w:w="1620" w:type="dxa"/>
            <w:gridSpan w:val="2"/>
            <w:tcBorders>
              <w:top w:val="single" w:sz="6" w:space="0" w:color="000000"/>
            </w:tcBorders>
          </w:tcPr>
          <w:p w:rsidR="00FB2295" w:rsidRPr="003F3768" w:rsidRDefault="00FB2295" w:rsidP="008B3169">
            <w:pPr>
              <w:numPr>
                <w:ilvl w:val="12"/>
                <w:numId w:val="0"/>
              </w:numPr>
              <w:tabs>
                <w:tab w:val="left" w:pos="360"/>
                <w:tab w:val="left" w:pos="900"/>
                <w:tab w:val="left" w:pos="2794"/>
              </w:tabs>
              <w:jc w:val="right"/>
              <w:rPr>
                <w:sz w:val="24"/>
                <w:szCs w:val="24"/>
              </w:rPr>
            </w:pPr>
            <w:r w:rsidRPr="003F3768">
              <w:rPr>
                <w:sz w:val="24"/>
                <w:szCs w:val="24"/>
              </w:rPr>
              <w:t>1.</w:t>
            </w:r>
            <w:r w:rsidR="008B3169" w:rsidRPr="003F3768">
              <w:rPr>
                <w:sz w:val="24"/>
                <w:szCs w:val="24"/>
              </w:rPr>
              <w:t>40</w:t>
            </w:r>
          </w:p>
        </w:tc>
        <w:tc>
          <w:tcPr>
            <w:tcW w:w="1260" w:type="dxa"/>
            <w:tcBorders>
              <w:top w:val="single" w:sz="6" w:space="0" w:color="000000"/>
            </w:tcBorders>
            <w:shd w:val="clear" w:color="auto" w:fill="auto"/>
          </w:tcPr>
          <w:p w:rsidR="00FB2295" w:rsidRPr="003F3768" w:rsidRDefault="00FB2295" w:rsidP="00FB2295">
            <w:pPr>
              <w:numPr>
                <w:ilvl w:val="12"/>
                <w:numId w:val="0"/>
              </w:numPr>
              <w:tabs>
                <w:tab w:val="left" w:pos="360"/>
                <w:tab w:val="left" w:pos="900"/>
                <w:tab w:val="left" w:pos="2794"/>
              </w:tabs>
              <w:jc w:val="right"/>
              <w:rPr>
                <w:sz w:val="24"/>
                <w:szCs w:val="24"/>
              </w:rPr>
            </w:pPr>
            <w:r w:rsidRPr="003F3768">
              <w:rPr>
                <w:sz w:val="24"/>
                <w:szCs w:val="24"/>
              </w:rPr>
              <w:t>732</w:t>
            </w:r>
          </w:p>
        </w:tc>
      </w:tr>
    </w:tbl>
    <w:p w:rsidR="0004451D" w:rsidRPr="00AA4B47" w:rsidRDefault="0004451D" w:rsidP="00846915">
      <w:pPr>
        <w:numPr>
          <w:ilvl w:val="12"/>
          <w:numId w:val="0"/>
        </w:numPr>
        <w:shd w:val="solid" w:color="FFFFFF" w:fill="FFFFFF"/>
        <w:tabs>
          <w:tab w:val="left" w:pos="360"/>
          <w:tab w:val="left" w:pos="900"/>
          <w:tab w:val="left" w:pos="2794"/>
        </w:tabs>
        <w:ind w:left="900" w:hanging="900"/>
        <w:rPr>
          <w:sz w:val="24"/>
          <w:szCs w:val="24"/>
          <w:highlight w:val="yellow"/>
        </w:rPr>
      </w:pPr>
    </w:p>
    <w:p w:rsidR="00CA6699" w:rsidRPr="00AA4B47" w:rsidRDefault="0063201A" w:rsidP="00AF6DE2">
      <w:pPr>
        <w:numPr>
          <w:ilvl w:val="12"/>
          <w:numId w:val="0"/>
        </w:numPr>
        <w:shd w:val="solid" w:color="FFFFFF" w:fill="FFFFFF"/>
        <w:tabs>
          <w:tab w:val="left" w:pos="360"/>
          <w:tab w:val="left" w:pos="900"/>
          <w:tab w:val="left" w:pos="2794"/>
        </w:tabs>
        <w:ind w:left="900" w:hanging="900"/>
        <w:rPr>
          <w:sz w:val="24"/>
          <w:szCs w:val="24"/>
          <w:highlight w:val="yellow"/>
        </w:rPr>
      </w:pPr>
      <w:r w:rsidRPr="00AA4B47">
        <w:rPr>
          <w:highlight w:val="yellow"/>
        </w:rPr>
        <w:t xml:space="preserve">    </w:t>
      </w:r>
    </w:p>
    <w:p w:rsidR="002D4812" w:rsidRPr="00F23D53" w:rsidRDefault="002D4812" w:rsidP="002D4812">
      <w:pPr>
        <w:numPr>
          <w:ilvl w:val="12"/>
          <w:numId w:val="0"/>
        </w:numPr>
        <w:shd w:val="solid" w:color="FFFFFF" w:fill="FFFFFF"/>
        <w:tabs>
          <w:tab w:val="left" w:pos="360"/>
          <w:tab w:val="left" w:pos="840"/>
          <w:tab w:val="left" w:pos="1200"/>
          <w:tab w:val="left" w:pos="1341"/>
          <w:tab w:val="left" w:pos="2794"/>
        </w:tabs>
        <w:ind w:left="1200" w:hanging="1200"/>
        <w:rPr>
          <w:b/>
          <w:bCs/>
          <w:sz w:val="24"/>
          <w:szCs w:val="24"/>
        </w:rPr>
      </w:pPr>
      <w:r w:rsidRPr="00F23D53">
        <w:rPr>
          <w:sz w:val="24"/>
          <w:szCs w:val="24"/>
        </w:rPr>
        <w:t>13.</w:t>
      </w:r>
      <w:r w:rsidRPr="00F23D53">
        <w:rPr>
          <w:sz w:val="24"/>
          <w:szCs w:val="24"/>
        </w:rPr>
        <w:tab/>
      </w:r>
      <w:r w:rsidR="0004451D" w:rsidRPr="00F23D53">
        <w:rPr>
          <w:sz w:val="24"/>
          <w:szCs w:val="24"/>
        </w:rPr>
        <w:t xml:space="preserve">  </w:t>
      </w:r>
      <w:r w:rsidRPr="00F23D53">
        <w:rPr>
          <w:sz w:val="24"/>
          <w:szCs w:val="24"/>
          <w:u w:val="single"/>
        </w:rPr>
        <w:t>Estimate of Respondent Cost</w:t>
      </w:r>
    </w:p>
    <w:p w:rsidR="002D4812" w:rsidRPr="00F23D53" w:rsidRDefault="002D4812" w:rsidP="002D4812">
      <w:pPr>
        <w:numPr>
          <w:ilvl w:val="12"/>
          <w:numId w:val="0"/>
        </w:numPr>
        <w:shd w:val="solid" w:color="FFFFFF" w:fill="FFFFFF"/>
        <w:tabs>
          <w:tab w:val="left" w:pos="360"/>
          <w:tab w:val="left" w:pos="840"/>
          <w:tab w:val="left" w:pos="1200"/>
          <w:tab w:val="left" w:pos="1341"/>
          <w:tab w:val="left" w:pos="2794"/>
        </w:tabs>
        <w:ind w:left="1200" w:hanging="1200"/>
        <w:rPr>
          <w:b/>
          <w:bCs/>
          <w:sz w:val="24"/>
          <w:szCs w:val="24"/>
        </w:rPr>
      </w:pPr>
    </w:p>
    <w:p w:rsidR="00103C4C" w:rsidRPr="00F23D53" w:rsidRDefault="00013D2A" w:rsidP="002D4812">
      <w:pPr>
        <w:numPr>
          <w:ilvl w:val="12"/>
          <w:numId w:val="0"/>
        </w:numPr>
        <w:shd w:val="solid" w:color="FFFFFF" w:fill="FFFFFF"/>
        <w:tabs>
          <w:tab w:val="left" w:pos="360"/>
          <w:tab w:val="left" w:pos="840"/>
          <w:tab w:val="left" w:pos="1200"/>
          <w:tab w:val="left" w:pos="1341"/>
          <w:tab w:val="left" w:pos="2794"/>
        </w:tabs>
        <w:ind w:left="840" w:hanging="1200"/>
        <w:rPr>
          <w:sz w:val="24"/>
          <w:szCs w:val="24"/>
        </w:rPr>
      </w:pPr>
      <w:r w:rsidRPr="00F23D53">
        <w:rPr>
          <w:sz w:val="24"/>
          <w:szCs w:val="24"/>
        </w:rPr>
        <w:tab/>
      </w:r>
      <w:r w:rsidRPr="00F23D53">
        <w:rPr>
          <w:sz w:val="24"/>
          <w:szCs w:val="24"/>
        </w:rPr>
        <w:tab/>
        <w:t>Survey pack</w:t>
      </w:r>
      <w:r w:rsidR="007A32DE" w:rsidRPr="00F23D53">
        <w:rPr>
          <w:sz w:val="24"/>
          <w:szCs w:val="24"/>
        </w:rPr>
        <w:t>ets</w:t>
      </w:r>
      <w:r w:rsidRPr="00F23D53">
        <w:rPr>
          <w:sz w:val="24"/>
          <w:szCs w:val="24"/>
        </w:rPr>
        <w:t xml:space="preserve"> will be mailed to each respondent, and questionnaires along with a </w:t>
      </w:r>
      <w:r w:rsidR="002D4812" w:rsidRPr="00F23D53">
        <w:rPr>
          <w:sz w:val="24"/>
          <w:szCs w:val="24"/>
        </w:rPr>
        <w:t xml:space="preserve">self-addressed stamped envelope </w:t>
      </w:r>
      <w:r w:rsidRPr="00F23D53">
        <w:rPr>
          <w:sz w:val="24"/>
          <w:szCs w:val="24"/>
        </w:rPr>
        <w:t>will be mailed to respondents upon request</w:t>
      </w:r>
      <w:r w:rsidR="002D4812" w:rsidRPr="00F23D53">
        <w:rPr>
          <w:sz w:val="24"/>
          <w:szCs w:val="24"/>
        </w:rPr>
        <w:t xml:space="preserve">. </w:t>
      </w:r>
      <w:r w:rsidR="004D194C" w:rsidRPr="00F23D53">
        <w:rPr>
          <w:sz w:val="24"/>
          <w:szCs w:val="24"/>
        </w:rPr>
        <w:t xml:space="preserve">(See section </w:t>
      </w:r>
      <w:r w:rsidR="00E453AC" w:rsidRPr="00F23D53">
        <w:rPr>
          <w:sz w:val="24"/>
          <w:szCs w:val="24"/>
        </w:rPr>
        <w:t>A</w:t>
      </w:r>
      <w:r w:rsidR="004D194C" w:rsidRPr="00F23D53">
        <w:rPr>
          <w:sz w:val="24"/>
          <w:szCs w:val="24"/>
        </w:rPr>
        <w:t xml:space="preserve">, item </w:t>
      </w:r>
      <w:r w:rsidR="00E453AC" w:rsidRPr="00F23D53">
        <w:rPr>
          <w:sz w:val="24"/>
          <w:szCs w:val="24"/>
        </w:rPr>
        <w:t>16</w:t>
      </w:r>
      <w:r w:rsidR="004D194C" w:rsidRPr="00F23D53">
        <w:rPr>
          <w:sz w:val="24"/>
          <w:szCs w:val="24"/>
        </w:rPr>
        <w:t>, “</w:t>
      </w:r>
      <w:r w:rsidR="00E453AC" w:rsidRPr="00F23D53">
        <w:rPr>
          <w:sz w:val="24"/>
          <w:szCs w:val="24"/>
        </w:rPr>
        <w:t>Project Schedule</w:t>
      </w:r>
      <w:r w:rsidR="004D194C" w:rsidRPr="00F23D53">
        <w:rPr>
          <w:sz w:val="24"/>
          <w:szCs w:val="24"/>
        </w:rPr>
        <w:t xml:space="preserve">” for more information about </w:t>
      </w:r>
      <w:r w:rsidR="00331310" w:rsidRPr="00F23D53">
        <w:rPr>
          <w:sz w:val="24"/>
          <w:szCs w:val="24"/>
        </w:rPr>
        <w:t>the survey pack</w:t>
      </w:r>
      <w:r w:rsidR="007A32DE" w:rsidRPr="00F23D53">
        <w:rPr>
          <w:sz w:val="24"/>
          <w:szCs w:val="24"/>
        </w:rPr>
        <w:t>et</w:t>
      </w:r>
      <w:r w:rsidR="00331310" w:rsidRPr="00F23D53">
        <w:rPr>
          <w:sz w:val="24"/>
          <w:szCs w:val="24"/>
        </w:rPr>
        <w:t xml:space="preserve"> and ot</w:t>
      </w:r>
      <w:r w:rsidR="008E3533" w:rsidRPr="00F23D53">
        <w:rPr>
          <w:sz w:val="24"/>
          <w:szCs w:val="24"/>
        </w:rPr>
        <w:t xml:space="preserve">her data collection materials.) </w:t>
      </w:r>
      <w:r w:rsidR="002B6C03" w:rsidRPr="00F23D53">
        <w:rPr>
          <w:sz w:val="24"/>
          <w:szCs w:val="24"/>
        </w:rPr>
        <w:t>The information requested is normally maintained electronically as administrative records in the parole and probation agencies.</w:t>
      </w:r>
      <w:r w:rsidR="002D4812" w:rsidRPr="00F23D53">
        <w:rPr>
          <w:sz w:val="24"/>
          <w:szCs w:val="24"/>
        </w:rPr>
        <w:t xml:space="preserve"> The only costs respondents will incur are cos</w:t>
      </w:r>
      <w:r w:rsidR="002B6C03" w:rsidRPr="00F23D53">
        <w:rPr>
          <w:sz w:val="24"/>
          <w:szCs w:val="24"/>
        </w:rPr>
        <w:t xml:space="preserve">ts associated </w:t>
      </w:r>
      <w:r w:rsidR="002B6C03" w:rsidRPr="00F23D53">
        <w:rPr>
          <w:sz w:val="24"/>
          <w:szCs w:val="24"/>
        </w:rPr>
        <w:lastRenderedPageBreak/>
        <w:t xml:space="preserve">with their time. </w:t>
      </w:r>
      <w:r w:rsidR="002D4812" w:rsidRPr="00F23D53">
        <w:rPr>
          <w:sz w:val="24"/>
          <w:szCs w:val="24"/>
        </w:rPr>
        <w:t xml:space="preserve">Other than </w:t>
      </w:r>
      <w:r w:rsidR="00846915" w:rsidRPr="00F23D53">
        <w:rPr>
          <w:sz w:val="24"/>
          <w:szCs w:val="24"/>
        </w:rPr>
        <w:t>these</w:t>
      </w:r>
      <w:r w:rsidR="002D4812" w:rsidRPr="00F23D53">
        <w:rPr>
          <w:sz w:val="24"/>
          <w:szCs w:val="24"/>
        </w:rPr>
        <w:t xml:space="preserve"> costs, there are no additional costs to the respondent.  </w:t>
      </w:r>
    </w:p>
    <w:p w:rsidR="00103C4C" w:rsidRPr="00AA4B47" w:rsidRDefault="00103C4C" w:rsidP="002D4812">
      <w:pPr>
        <w:numPr>
          <w:ilvl w:val="12"/>
          <w:numId w:val="0"/>
        </w:numPr>
        <w:shd w:val="solid" w:color="FFFFFF" w:fill="FFFFFF"/>
        <w:tabs>
          <w:tab w:val="left" w:pos="360"/>
          <w:tab w:val="left" w:pos="840"/>
          <w:tab w:val="left" w:pos="1200"/>
          <w:tab w:val="left" w:pos="1341"/>
          <w:tab w:val="left" w:pos="2794"/>
        </w:tabs>
        <w:ind w:left="840" w:hanging="1200"/>
        <w:rPr>
          <w:sz w:val="24"/>
          <w:szCs w:val="24"/>
          <w:highlight w:val="yellow"/>
        </w:rPr>
      </w:pPr>
    </w:p>
    <w:p w:rsidR="002D4812" w:rsidRDefault="00103C4C" w:rsidP="002D4812">
      <w:pPr>
        <w:numPr>
          <w:ilvl w:val="12"/>
          <w:numId w:val="0"/>
        </w:numPr>
        <w:shd w:val="solid" w:color="FFFFFF" w:fill="FFFFFF"/>
        <w:tabs>
          <w:tab w:val="left" w:pos="360"/>
          <w:tab w:val="left" w:pos="840"/>
          <w:tab w:val="left" w:pos="1200"/>
          <w:tab w:val="left" w:pos="1341"/>
          <w:tab w:val="left" w:pos="2794"/>
        </w:tabs>
        <w:ind w:left="840" w:hanging="1200"/>
        <w:rPr>
          <w:sz w:val="24"/>
          <w:szCs w:val="24"/>
        </w:rPr>
      </w:pPr>
      <w:r w:rsidRPr="002001A7">
        <w:rPr>
          <w:sz w:val="24"/>
          <w:szCs w:val="24"/>
        </w:rPr>
        <w:tab/>
      </w:r>
      <w:r w:rsidRPr="002001A7">
        <w:rPr>
          <w:sz w:val="24"/>
          <w:szCs w:val="24"/>
        </w:rPr>
        <w:tab/>
      </w:r>
      <w:r w:rsidR="002B6C03" w:rsidRPr="00A27A05">
        <w:rPr>
          <w:sz w:val="24"/>
          <w:szCs w:val="24"/>
        </w:rPr>
        <w:t>At an estimate of $</w:t>
      </w:r>
      <w:r w:rsidR="00207315" w:rsidRPr="00A27A05">
        <w:rPr>
          <w:sz w:val="24"/>
          <w:szCs w:val="24"/>
        </w:rPr>
        <w:t>30</w:t>
      </w:r>
      <w:r w:rsidR="002B6C03" w:rsidRPr="00A27A05">
        <w:rPr>
          <w:sz w:val="24"/>
          <w:szCs w:val="24"/>
        </w:rPr>
        <w:t xml:space="preserve"> per hour, both the CJ</w:t>
      </w:r>
      <w:r w:rsidR="00843613" w:rsidRPr="00A27A05">
        <w:rPr>
          <w:sz w:val="24"/>
          <w:szCs w:val="24"/>
        </w:rPr>
        <w:t>-</w:t>
      </w:r>
      <w:r w:rsidR="009047F6" w:rsidRPr="00A27A05">
        <w:rPr>
          <w:sz w:val="24"/>
          <w:szCs w:val="24"/>
        </w:rPr>
        <w:t>7 and CJ-</w:t>
      </w:r>
      <w:r w:rsidR="002B6C03" w:rsidRPr="00A27A05">
        <w:rPr>
          <w:sz w:val="24"/>
          <w:szCs w:val="24"/>
        </w:rPr>
        <w:t xml:space="preserve">8 forms are estimated to take 1.5 hours </w:t>
      </w:r>
      <w:r w:rsidR="007E68F8" w:rsidRPr="00A27A05">
        <w:rPr>
          <w:sz w:val="24"/>
          <w:szCs w:val="24"/>
        </w:rPr>
        <w:t>each per year</w:t>
      </w:r>
      <w:r w:rsidR="006125AE" w:rsidRPr="00A27A05">
        <w:rPr>
          <w:sz w:val="24"/>
          <w:szCs w:val="24"/>
        </w:rPr>
        <w:t xml:space="preserve"> plus an additional 0.25 hours for follow-up efforts</w:t>
      </w:r>
      <w:r w:rsidR="002B6C03" w:rsidRPr="00A27A05">
        <w:rPr>
          <w:sz w:val="24"/>
          <w:szCs w:val="24"/>
        </w:rPr>
        <w:t xml:space="preserve"> for a total cost of </w:t>
      </w:r>
      <w:r w:rsidRPr="00A27A05">
        <w:rPr>
          <w:sz w:val="24"/>
          <w:szCs w:val="24"/>
        </w:rPr>
        <w:t>$</w:t>
      </w:r>
      <w:r w:rsidR="00272B9F" w:rsidRPr="00A27A05">
        <w:rPr>
          <w:sz w:val="24"/>
          <w:szCs w:val="24"/>
        </w:rPr>
        <w:t>52</w:t>
      </w:r>
      <w:r w:rsidRPr="00A27A05">
        <w:rPr>
          <w:sz w:val="24"/>
          <w:szCs w:val="24"/>
        </w:rPr>
        <w:t>.</w:t>
      </w:r>
      <w:r w:rsidR="00272B9F" w:rsidRPr="00A27A05">
        <w:rPr>
          <w:sz w:val="24"/>
          <w:szCs w:val="24"/>
        </w:rPr>
        <w:t>50</w:t>
      </w:r>
      <w:r w:rsidR="002B6C03" w:rsidRPr="00A27A05">
        <w:rPr>
          <w:sz w:val="24"/>
          <w:szCs w:val="24"/>
        </w:rPr>
        <w:t xml:space="preserve"> per respondent. </w:t>
      </w:r>
      <w:r w:rsidRPr="00A27A05">
        <w:rPr>
          <w:sz w:val="24"/>
          <w:szCs w:val="24"/>
        </w:rPr>
        <w:t>The estimated total burden for all 5</w:t>
      </w:r>
      <w:r w:rsidR="003868AB" w:rsidRPr="00A27A05">
        <w:rPr>
          <w:sz w:val="24"/>
          <w:szCs w:val="24"/>
        </w:rPr>
        <w:t>5</w:t>
      </w:r>
      <w:r w:rsidRPr="00A27A05">
        <w:rPr>
          <w:sz w:val="24"/>
          <w:szCs w:val="24"/>
        </w:rPr>
        <w:t xml:space="preserve"> CJ</w:t>
      </w:r>
      <w:r w:rsidR="00843613" w:rsidRPr="00A27A05">
        <w:rPr>
          <w:sz w:val="24"/>
          <w:szCs w:val="24"/>
        </w:rPr>
        <w:t>-</w:t>
      </w:r>
      <w:r w:rsidRPr="00A27A05">
        <w:rPr>
          <w:sz w:val="24"/>
          <w:szCs w:val="24"/>
        </w:rPr>
        <w:t>7 respondents and all 3</w:t>
      </w:r>
      <w:r w:rsidR="003868AB" w:rsidRPr="00A27A05">
        <w:rPr>
          <w:sz w:val="24"/>
          <w:szCs w:val="24"/>
        </w:rPr>
        <w:t>06</w:t>
      </w:r>
      <w:r w:rsidRPr="00A27A05">
        <w:rPr>
          <w:sz w:val="24"/>
          <w:szCs w:val="24"/>
        </w:rPr>
        <w:t xml:space="preserve"> CJ</w:t>
      </w:r>
      <w:r w:rsidR="009047F6" w:rsidRPr="00A27A05">
        <w:rPr>
          <w:sz w:val="24"/>
          <w:szCs w:val="24"/>
        </w:rPr>
        <w:t>-</w:t>
      </w:r>
      <w:r w:rsidRPr="00A27A05">
        <w:rPr>
          <w:sz w:val="24"/>
          <w:szCs w:val="24"/>
        </w:rPr>
        <w:t>8 respondents is $</w:t>
      </w:r>
      <w:r w:rsidR="002F47F1" w:rsidRPr="00A27A05">
        <w:rPr>
          <w:sz w:val="24"/>
          <w:szCs w:val="24"/>
        </w:rPr>
        <w:t>18,953</w:t>
      </w:r>
      <w:r w:rsidRPr="00A27A05">
        <w:rPr>
          <w:sz w:val="24"/>
          <w:szCs w:val="24"/>
        </w:rPr>
        <w:t xml:space="preserve">. </w:t>
      </w:r>
      <w:r w:rsidR="00EC625F" w:rsidRPr="00A27A05">
        <w:rPr>
          <w:sz w:val="24"/>
          <w:szCs w:val="24"/>
        </w:rPr>
        <w:t>The CJ</w:t>
      </w:r>
      <w:r w:rsidR="009047F6" w:rsidRPr="00A27A05">
        <w:rPr>
          <w:sz w:val="24"/>
          <w:szCs w:val="24"/>
        </w:rPr>
        <w:t>-</w:t>
      </w:r>
      <w:r w:rsidR="00EC625F" w:rsidRPr="00A27A05">
        <w:rPr>
          <w:sz w:val="24"/>
          <w:szCs w:val="24"/>
        </w:rPr>
        <w:t>8A</w:t>
      </w:r>
      <w:r w:rsidR="00B72B02" w:rsidRPr="00A27A05">
        <w:rPr>
          <w:sz w:val="24"/>
          <w:szCs w:val="24"/>
        </w:rPr>
        <w:t xml:space="preserve"> (Short Form</w:t>
      </w:r>
      <w:r w:rsidR="00F570D4" w:rsidRPr="00A27A05">
        <w:rPr>
          <w:sz w:val="24"/>
          <w:szCs w:val="24"/>
        </w:rPr>
        <w:t>)</w:t>
      </w:r>
      <w:r w:rsidR="00EC625F" w:rsidRPr="00A27A05">
        <w:rPr>
          <w:sz w:val="24"/>
          <w:szCs w:val="24"/>
        </w:rPr>
        <w:t xml:space="preserve"> is estimated to take 0.5 hours per year </w:t>
      </w:r>
      <w:r w:rsidR="00DC2DFA" w:rsidRPr="00A27A05">
        <w:rPr>
          <w:sz w:val="24"/>
          <w:szCs w:val="24"/>
        </w:rPr>
        <w:t xml:space="preserve">plus an additional 0.125 hours for follow-up </w:t>
      </w:r>
      <w:r w:rsidR="00EC625F" w:rsidRPr="00A27A05">
        <w:rPr>
          <w:sz w:val="24"/>
          <w:szCs w:val="24"/>
        </w:rPr>
        <w:t>for a total cost of $</w:t>
      </w:r>
      <w:r w:rsidR="00462CAC" w:rsidRPr="00A27A05">
        <w:rPr>
          <w:sz w:val="24"/>
          <w:szCs w:val="24"/>
        </w:rPr>
        <w:t>1</w:t>
      </w:r>
      <w:r w:rsidR="00E90487" w:rsidRPr="00A27A05">
        <w:rPr>
          <w:sz w:val="24"/>
          <w:szCs w:val="24"/>
        </w:rPr>
        <w:t>8.75</w:t>
      </w:r>
      <w:r w:rsidR="00462CAC" w:rsidRPr="00A27A05">
        <w:rPr>
          <w:sz w:val="24"/>
          <w:szCs w:val="24"/>
        </w:rPr>
        <w:t xml:space="preserve"> per respondent, </w:t>
      </w:r>
      <w:r w:rsidR="00EE6703" w:rsidRPr="00A27A05">
        <w:rPr>
          <w:sz w:val="24"/>
          <w:szCs w:val="24"/>
        </w:rPr>
        <w:t xml:space="preserve">and </w:t>
      </w:r>
      <w:r w:rsidR="00462CAC" w:rsidRPr="00A27A05">
        <w:rPr>
          <w:sz w:val="24"/>
          <w:szCs w:val="24"/>
        </w:rPr>
        <w:t xml:space="preserve">a total estimated respondent </w:t>
      </w:r>
      <w:r w:rsidR="00EE6703" w:rsidRPr="00A27A05">
        <w:rPr>
          <w:sz w:val="24"/>
          <w:szCs w:val="24"/>
        </w:rPr>
        <w:t xml:space="preserve">cost </w:t>
      </w:r>
      <w:r w:rsidR="00462CAC" w:rsidRPr="00A27A05">
        <w:rPr>
          <w:sz w:val="24"/>
          <w:szCs w:val="24"/>
        </w:rPr>
        <w:t>of $</w:t>
      </w:r>
      <w:r w:rsidR="00401BE7" w:rsidRPr="00A27A05">
        <w:rPr>
          <w:sz w:val="24"/>
          <w:szCs w:val="24"/>
        </w:rPr>
        <w:t>3,000</w:t>
      </w:r>
      <w:r w:rsidR="00462CAC" w:rsidRPr="00A27A05">
        <w:rPr>
          <w:sz w:val="24"/>
          <w:szCs w:val="24"/>
        </w:rPr>
        <w:t xml:space="preserve"> for all </w:t>
      </w:r>
      <w:r w:rsidR="00EE6703" w:rsidRPr="00A27A05">
        <w:rPr>
          <w:sz w:val="24"/>
          <w:szCs w:val="24"/>
        </w:rPr>
        <w:t>1</w:t>
      </w:r>
      <w:r w:rsidR="003868AB" w:rsidRPr="00A27A05">
        <w:rPr>
          <w:sz w:val="24"/>
          <w:szCs w:val="24"/>
        </w:rPr>
        <w:t>6</w:t>
      </w:r>
      <w:r w:rsidR="00EE6703" w:rsidRPr="00A27A05">
        <w:rPr>
          <w:sz w:val="24"/>
          <w:szCs w:val="24"/>
        </w:rPr>
        <w:t xml:space="preserve">0 </w:t>
      </w:r>
      <w:r w:rsidR="00462CAC" w:rsidRPr="00A27A05">
        <w:rPr>
          <w:sz w:val="24"/>
          <w:szCs w:val="24"/>
        </w:rPr>
        <w:t>CJ</w:t>
      </w:r>
      <w:r w:rsidR="009047F6" w:rsidRPr="00A27A05">
        <w:rPr>
          <w:sz w:val="24"/>
          <w:szCs w:val="24"/>
        </w:rPr>
        <w:t>-</w:t>
      </w:r>
      <w:r w:rsidR="00462CAC" w:rsidRPr="00A27A05">
        <w:rPr>
          <w:sz w:val="24"/>
          <w:szCs w:val="24"/>
        </w:rPr>
        <w:t>8A</w:t>
      </w:r>
      <w:r w:rsidR="00F570D4" w:rsidRPr="00A27A05">
        <w:rPr>
          <w:sz w:val="24"/>
          <w:szCs w:val="24"/>
        </w:rPr>
        <w:t xml:space="preserve"> (Short Form)</w:t>
      </w:r>
      <w:r w:rsidR="00462CAC" w:rsidRPr="00A27A05">
        <w:rPr>
          <w:sz w:val="24"/>
          <w:szCs w:val="24"/>
        </w:rPr>
        <w:t xml:space="preserve"> respondents.</w:t>
      </w:r>
      <w:r w:rsidR="00EC625F" w:rsidRPr="00A27A05">
        <w:rPr>
          <w:sz w:val="24"/>
          <w:szCs w:val="24"/>
        </w:rPr>
        <w:t xml:space="preserve"> </w:t>
      </w:r>
      <w:r w:rsidR="00D2342D" w:rsidRPr="00A27A05">
        <w:rPr>
          <w:sz w:val="24"/>
          <w:szCs w:val="24"/>
        </w:rPr>
        <w:t>The total respondent cost for the entire collection is $</w:t>
      </w:r>
      <w:r w:rsidR="00661C33" w:rsidRPr="00A27A05">
        <w:rPr>
          <w:sz w:val="24"/>
          <w:szCs w:val="24"/>
        </w:rPr>
        <w:t>21,953</w:t>
      </w:r>
      <w:r w:rsidR="00D2342D" w:rsidRPr="00A27A05">
        <w:rPr>
          <w:sz w:val="24"/>
          <w:szCs w:val="24"/>
        </w:rPr>
        <w:t>. However, b</w:t>
      </w:r>
      <w:r w:rsidRPr="00A27A05">
        <w:rPr>
          <w:sz w:val="24"/>
          <w:szCs w:val="24"/>
        </w:rPr>
        <w:t>y distributing t</w:t>
      </w:r>
      <w:r w:rsidR="002B6C03" w:rsidRPr="00A27A05">
        <w:rPr>
          <w:sz w:val="24"/>
          <w:szCs w:val="24"/>
        </w:rPr>
        <w:t>he CJ</w:t>
      </w:r>
      <w:r w:rsidR="009047F6" w:rsidRPr="00A27A05">
        <w:rPr>
          <w:sz w:val="24"/>
          <w:szCs w:val="24"/>
        </w:rPr>
        <w:t>-</w:t>
      </w:r>
      <w:r w:rsidR="002B6C03" w:rsidRPr="00A27A05">
        <w:rPr>
          <w:sz w:val="24"/>
          <w:szCs w:val="24"/>
        </w:rPr>
        <w:t xml:space="preserve">8A </w:t>
      </w:r>
      <w:r w:rsidR="00F570D4" w:rsidRPr="00A27A05">
        <w:rPr>
          <w:sz w:val="24"/>
          <w:szCs w:val="24"/>
        </w:rPr>
        <w:t>(Short F</w:t>
      </w:r>
      <w:r w:rsidR="00D2342D" w:rsidRPr="00A27A05">
        <w:rPr>
          <w:sz w:val="24"/>
          <w:szCs w:val="24"/>
        </w:rPr>
        <w:t>orm</w:t>
      </w:r>
      <w:r w:rsidR="00F570D4" w:rsidRPr="00A27A05">
        <w:rPr>
          <w:sz w:val="24"/>
          <w:szCs w:val="24"/>
        </w:rPr>
        <w:t>)</w:t>
      </w:r>
      <w:r w:rsidR="00D2342D" w:rsidRPr="00A27A05">
        <w:rPr>
          <w:sz w:val="24"/>
          <w:szCs w:val="24"/>
        </w:rPr>
        <w:t xml:space="preserve"> </w:t>
      </w:r>
      <w:r w:rsidRPr="00A27A05">
        <w:rPr>
          <w:sz w:val="24"/>
          <w:szCs w:val="24"/>
        </w:rPr>
        <w:t>to</w:t>
      </w:r>
      <w:r w:rsidR="004B5D46" w:rsidRPr="00A27A05">
        <w:rPr>
          <w:sz w:val="24"/>
          <w:szCs w:val="24"/>
        </w:rPr>
        <w:t xml:space="preserve"> </w:t>
      </w:r>
      <w:r w:rsidR="002B6C03" w:rsidRPr="00A27A05">
        <w:rPr>
          <w:sz w:val="24"/>
          <w:szCs w:val="24"/>
        </w:rPr>
        <w:t>1</w:t>
      </w:r>
      <w:r w:rsidR="00207315" w:rsidRPr="00A27A05">
        <w:rPr>
          <w:sz w:val="24"/>
          <w:szCs w:val="24"/>
        </w:rPr>
        <w:t>6</w:t>
      </w:r>
      <w:r w:rsidR="002B6C03" w:rsidRPr="00A27A05">
        <w:rPr>
          <w:sz w:val="24"/>
          <w:szCs w:val="24"/>
        </w:rPr>
        <w:t xml:space="preserve">0 </w:t>
      </w:r>
      <w:r w:rsidR="008C48BB" w:rsidRPr="00A27A05">
        <w:rPr>
          <w:sz w:val="24"/>
          <w:szCs w:val="24"/>
        </w:rPr>
        <w:t xml:space="preserve">local </w:t>
      </w:r>
      <w:r w:rsidRPr="00A27A05">
        <w:rPr>
          <w:sz w:val="24"/>
          <w:szCs w:val="24"/>
        </w:rPr>
        <w:t xml:space="preserve">probation agencies, BJS is relieving each of those respondents </w:t>
      </w:r>
      <w:r w:rsidR="002B6C03" w:rsidRPr="00A27A05">
        <w:rPr>
          <w:sz w:val="24"/>
          <w:szCs w:val="24"/>
        </w:rPr>
        <w:t>of an estimate</w:t>
      </w:r>
      <w:r w:rsidR="00D2342D" w:rsidRPr="00A27A05">
        <w:rPr>
          <w:sz w:val="24"/>
          <w:szCs w:val="24"/>
        </w:rPr>
        <w:t>d</w:t>
      </w:r>
      <w:r w:rsidR="00A474FF" w:rsidRPr="00A27A05">
        <w:rPr>
          <w:sz w:val="24"/>
          <w:szCs w:val="24"/>
        </w:rPr>
        <w:t xml:space="preserve"> </w:t>
      </w:r>
      <w:r w:rsidR="00D2342D" w:rsidRPr="00A27A05">
        <w:rPr>
          <w:sz w:val="24"/>
          <w:szCs w:val="24"/>
        </w:rPr>
        <w:t>1</w:t>
      </w:r>
      <w:r w:rsidR="002B6C03" w:rsidRPr="00A27A05">
        <w:rPr>
          <w:sz w:val="24"/>
          <w:szCs w:val="24"/>
        </w:rPr>
        <w:t xml:space="preserve"> hour per year</w:t>
      </w:r>
      <w:r w:rsidR="000923A6" w:rsidRPr="00A27A05">
        <w:rPr>
          <w:sz w:val="24"/>
          <w:szCs w:val="24"/>
        </w:rPr>
        <w:t xml:space="preserve"> plus an additional 0.125 hours </w:t>
      </w:r>
      <w:r w:rsidR="006F29D0" w:rsidRPr="00A27A05">
        <w:rPr>
          <w:sz w:val="24"/>
          <w:szCs w:val="24"/>
        </w:rPr>
        <w:t>of follow-up</w:t>
      </w:r>
      <w:r w:rsidR="002F1AE7" w:rsidRPr="00A27A05">
        <w:rPr>
          <w:sz w:val="24"/>
          <w:szCs w:val="24"/>
        </w:rPr>
        <w:t xml:space="preserve"> efforts</w:t>
      </w:r>
      <w:r w:rsidR="002B6C03" w:rsidRPr="00A27A05">
        <w:rPr>
          <w:sz w:val="24"/>
          <w:szCs w:val="24"/>
        </w:rPr>
        <w:t xml:space="preserve">, </w:t>
      </w:r>
      <w:r w:rsidRPr="00A27A05">
        <w:rPr>
          <w:sz w:val="24"/>
          <w:szCs w:val="24"/>
        </w:rPr>
        <w:t>or $3</w:t>
      </w:r>
      <w:r w:rsidR="001F3E1A" w:rsidRPr="00A27A05">
        <w:rPr>
          <w:sz w:val="24"/>
          <w:szCs w:val="24"/>
        </w:rPr>
        <w:t>3.75</w:t>
      </w:r>
      <w:r w:rsidRPr="00A27A05">
        <w:rPr>
          <w:sz w:val="24"/>
          <w:szCs w:val="24"/>
        </w:rPr>
        <w:t>, for a total cost savings of $</w:t>
      </w:r>
      <w:r w:rsidR="00EF4381" w:rsidRPr="00A27A05">
        <w:rPr>
          <w:sz w:val="24"/>
          <w:szCs w:val="24"/>
        </w:rPr>
        <w:t>5,400</w:t>
      </w:r>
      <w:r w:rsidRPr="00A27A05">
        <w:rPr>
          <w:sz w:val="24"/>
          <w:szCs w:val="24"/>
        </w:rPr>
        <w:t>.</w:t>
      </w:r>
      <w:r>
        <w:rPr>
          <w:sz w:val="24"/>
          <w:szCs w:val="24"/>
        </w:rPr>
        <w:t xml:space="preserve"> </w:t>
      </w:r>
    </w:p>
    <w:p w:rsidR="002B6C03" w:rsidRPr="00C47C4F" w:rsidRDefault="002B6C03" w:rsidP="002D4812">
      <w:pPr>
        <w:numPr>
          <w:ilvl w:val="12"/>
          <w:numId w:val="0"/>
        </w:numPr>
        <w:shd w:val="solid" w:color="FFFFFF" w:fill="FFFFFF"/>
        <w:tabs>
          <w:tab w:val="left" w:pos="360"/>
          <w:tab w:val="left" w:pos="840"/>
          <w:tab w:val="left" w:pos="1200"/>
          <w:tab w:val="left" w:pos="1341"/>
          <w:tab w:val="left" w:pos="2794"/>
        </w:tabs>
        <w:ind w:left="840" w:hanging="1200"/>
        <w:rPr>
          <w:b/>
          <w:sz w:val="24"/>
          <w:szCs w:val="24"/>
        </w:rPr>
      </w:pPr>
    </w:p>
    <w:p w:rsidR="002D4812" w:rsidRPr="00A85CE8" w:rsidRDefault="002D4812" w:rsidP="00A40D93">
      <w:pPr>
        <w:numPr>
          <w:ilvl w:val="12"/>
          <w:numId w:val="0"/>
        </w:numPr>
        <w:shd w:val="solid" w:color="FFFFFF" w:fill="FFFFFF"/>
        <w:tabs>
          <w:tab w:val="left" w:pos="360"/>
          <w:tab w:val="left" w:pos="840"/>
          <w:tab w:val="left" w:pos="1341"/>
          <w:tab w:val="left" w:pos="2794"/>
        </w:tabs>
        <w:ind w:left="1200" w:hanging="1200"/>
        <w:rPr>
          <w:sz w:val="24"/>
          <w:szCs w:val="24"/>
        </w:rPr>
      </w:pPr>
      <w:r w:rsidRPr="00A85CE8">
        <w:rPr>
          <w:sz w:val="24"/>
          <w:szCs w:val="24"/>
        </w:rPr>
        <w:t>14.</w:t>
      </w:r>
      <w:r w:rsidRPr="00A85CE8">
        <w:rPr>
          <w:sz w:val="24"/>
          <w:szCs w:val="24"/>
        </w:rPr>
        <w:tab/>
      </w:r>
      <w:r w:rsidRPr="00A85CE8">
        <w:rPr>
          <w:sz w:val="24"/>
          <w:szCs w:val="24"/>
          <w:u w:val="single"/>
        </w:rPr>
        <w:t>Cost to the Federal Government</w:t>
      </w:r>
    </w:p>
    <w:p w:rsidR="002D4812" w:rsidRPr="00C47C4F" w:rsidRDefault="002D4812" w:rsidP="002D4812">
      <w:pPr>
        <w:numPr>
          <w:ilvl w:val="12"/>
          <w:numId w:val="0"/>
        </w:numPr>
        <w:shd w:val="solid" w:color="FFFFFF" w:fill="FFFFFF"/>
        <w:tabs>
          <w:tab w:val="left" w:pos="360"/>
          <w:tab w:val="left" w:pos="840"/>
          <w:tab w:val="left" w:pos="1341"/>
          <w:tab w:val="left" w:pos="2794"/>
        </w:tabs>
        <w:ind w:left="1200" w:hanging="1200"/>
        <w:rPr>
          <w:b/>
          <w:sz w:val="24"/>
          <w:szCs w:val="24"/>
        </w:rPr>
      </w:pPr>
    </w:p>
    <w:p w:rsidR="000F579A" w:rsidRPr="00A85CE8" w:rsidRDefault="000F579A" w:rsidP="000F579A">
      <w:pPr>
        <w:ind w:left="900"/>
        <w:rPr>
          <w:sz w:val="24"/>
          <w:szCs w:val="24"/>
        </w:rPr>
      </w:pPr>
      <w:r w:rsidRPr="00A85CE8">
        <w:rPr>
          <w:sz w:val="24"/>
          <w:szCs w:val="24"/>
        </w:rPr>
        <w:t xml:space="preserve">Currently, the division of labor for a data collection cycle on the annual </w:t>
      </w:r>
      <w:r w:rsidR="00EB5FF6">
        <w:rPr>
          <w:sz w:val="24"/>
          <w:szCs w:val="24"/>
        </w:rPr>
        <w:t xml:space="preserve">P&amp;P </w:t>
      </w:r>
      <w:r w:rsidRPr="00A85CE8">
        <w:rPr>
          <w:sz w:val="24"/>
          <w:szCs w:val="24"/>
        </w:rPr>
        <w:t xml:space="preserve">surveys is as follows: The Census Bureau maintains and updates the </w:t>
      </w:r>
      <w:r w:rsidR="00A45C16" w:rsidRPr="00A85CE8">
        <w:rPr>
          <w:sz w:val="24"/>
          <w:szCs w:val="24"/>
        </w:rPr>
        <w:t>w</w:t>
      </w:r>
      <w:r w:rsidRPr="00A85CE8">
        <w:rPr>
          <w:sz w:val="24"/>
          <w:szCs w:val="24"/>
        </w:rPr>
        <w:t>ebsite and database, conducts the mail</w:t>
      </w:r>
      <w:r w:rsidR="00E85736">
        <w:rPr>
          <w:sz w:val="24"/>
          <w:szCs w:val="24"/>
        </w:rPr>
        <w:t>-</w:t>
      </w:r>
      <w:r w:rsidRPr="00A85CE8">
        <w:rPr>
          <w:sz w:val="24"/>
          <w:szCs w:val="24"/>
        </w:rPr>
        <w:t xml:space="preserve">out of survey </w:t>
      </w:r>
      <w:r w:rsidR="00AB5316">
        <w:rPr>
          <w:sz w:val="24"/>
          <w:szCs w:val="24"/>
        </w:rPr>
        <w:t>packages</w:t>
      </w:r>
      <w:r w:rsidRPr="00A85CE8">
        <w:rPr>
          <w:sz w:val="24"/>
          <w:szCs w:val="24"/>
        </w:rPr>
        <w:t>, conducts follow</w:t>
      </w:r>
      <w:r w:rsidR="00E85736">
        <w:rPr>
          <w:sz w:val="24"/>
          <w:szCs w:val="24"/>
        </w:rPr>
        <w:t>-</w:t>
      </w:r>
      <w:r w:rsidRPr="00A85CE8">
        <w:rPr>
          <w:sz w:val="24"/>
          <w:szCs w:val="24"/>
        </w:rPr>
        <w:t>up</w:t>
      </w:r>
      <w:r w:rsidR="00AB5316">
        <w:rPr>
          <w:sz w:val="24"/>
          <w:szCs w:val="24"/>
        </w:rPr>
        <w:t xml:space="preserve"> efforts</w:t>
      </w:r>
      <w:r w:rsidRPr="00A85CE8">
        <w:rPr>
          <w:sz w:val="24"/>
          <w:szCs w:val="24"/>
        </w:rPr>
        <w:t>, collects the data, and prepares a dataset for BJS analysis. BJS staff</w:t>
      </w:r>
      <w:r w:rsidR="003A0B6E">
        <w:rPr>
          <w:sz w:val="24"/>
          <w:szCs w:val="24"/>
        </w:rPr>
        <w:t xml:space="preserve"> </w:t>
      </w:r>
      <w:r w:rsidRPr="00A85CE8">
        <w:rPr>
          <w:sz w:val="24"/>
          <w:szCs w:val="24"/>
        </w:rPr>
        <w:t>analyze the data, prepare statistical tables, write reports based on these data</w:t>
      </w:r>
      <w:r w:rsidR="00E36E2C">
        <w:rPr>
          <w:sz w:val="24"/>
          <w:szCs w:val="24"/>
        </w:rPr>
        <w:t>, and archive the data</w:t>
      </w:r>
      <w:r w:rsidR="00BF4255">
        <w:rPr>
          <w:sz w:val="24"/>
          <w:szCs w:val="24"/>
        </w:rPr>
        <w:t xml:space="preserve"> for public use</w:t>
      </w:r>
      <w:r w:rsidRPr="00A85CE8">
        <w:rPr>
          <w:sz w:val="24"/>
          <w:szCs w:val="24"/>
        </w:rPr>
        <w:t xml:space="preserve">. </w:t>
      </w:r>
    </w:p>
    <w:p w:rsidR="000F579A" w:rsidRPr="00C47C4F" w:rsidRDefault="000F579A" w:rsidP="000F579A">
      <w:pPr>
        <w:ind w:left="900"/>
        <w:rPr>
          <w:b/>
          <w:sz w:val="24"/>
          <w:szCs w:val="24"/>
        </w:rPr>
      </w:pPr>
    </w:p>
    <w:p w:rsidR="005F138E" w:rsidRDefault="00A85CE8" w:rsidP="005F138E">
      <w:pPr>
        <w:ind w:left="900"/>
        <w:rPr>
          <w:sz w:val="24"/>
          <w:szCs w:val="24"/>
        </w:rPr>
      </w:pPr>
      <w:r w:rsidRPr="00A85CE8">
        <w:rPr>
          <w:sz w:val="24"/>
          <w:szCs w:val="24"/>
        </w:rPr>
        <w:t xml:space="preserve">Based upon actual costs incurred during </w:t>
      </w:r>
      <w:r w:rsidR="00242293">
        <w:rPr>
          <w:sz w:val="24"/>
          <w:szCs w:val="24"/>
        </w:rPr>
        <w:t xml:space="preserve">2008 and </w:t>
      </w:r>
      <w:r w:rsidRPr="00A85CE8">
        <w:rPr>
          <w:sz w:val="24"/>
          <w:szCs w:val="24"/>
        </w:rPr>
        <w:t>200</w:t>
      </w:r>
      <w:r w:rsidR="00242293">
        <w:rPr>
          <w:sz w:val="24"/>
          <w:szCs w:val="24"/>
        </w:rPr>
        <w:t>9</w:t>
      </w:r>
      <w:r w:rsidRPr="00A85CE8">
        <w:rPr>
          <w:sz w:val="24"/>
          <w:szCs w:val="24"/>
        </w:rPr>
        <w:t xml:space="preserve">, the estimated costs to the government associated with the collection, processing, and publication of reports, preparation of data tables, and archiving data for these two annual collections are projected for </w:t>
      </w:r>
      <w:r w:rsidR="00242293">
        <w:rPr>
          <w:sz w:val="24"/>
          <w:szCs w:val="24"/>
        </w:rPr>
        <w:t xml:space="preserve">collecting and processing the </w:t>
      </w:r>
      <w:r w:rsidRPr="00A85CE8">
        <w:rPr>
          <w:sz w:val="24"/>
          <w:szCs w:val="24"/>
        </w:rPr>
        <w:t>20</w:t>
      </w:r>
      <w:r w:rsidR="00242293">
        <w:rPr>
          <w:sz w:val="24"/>
          <w:szCs w:val="24"/>
        </w:rPr>
        <w:t>11</w:t>
      </w:r>
      <w:r w:rsidRPr="00A85CE8">
        <w:rPr>
          <w:sz w:val="24"/>
          <w:szCs w:val="24"/>
        </w:rPr>
        <w:t xml:space="preserve"> </w:t>
      </w:r>
      <w:r w:rsidR="00242293">
        <w:rPr>
          <w:sz w:val="24"/>
          <w:szCs w:val="24"/>
        </w:rPr>
        <w:t xml:space="preserve">reference year data </w:t>
      </w:r>
      <w:r w:rsidRPr="00A85CE8">
        <w:rPr>
          <w:sz w:val="24"/>
          <w:szCs w:val="24"/>
        </w:rPr>
        <w:t xml:space="preserve">and are shown in the table that follows. Total estimated costs of </w:t>
      </w:r>
      <w:r w:rsidR="00514DBC">
        <w:rPr>
          <w:sz w:val="24"/>
          <w:szCs w:val="24"/>
        </w:rPr>
        <w:t xml:space="preserve">about </w:t>
      </w:r>
      <w:r w:rsidRPr="00A85CE8">
        <w:rPr>
          <w:sz w:val="24"/>
          <w:szCs w:val="24"/>
        </w:rPr>
        <w:t>$2</w:t>
      </w:r>
      <w:r w:rsidR="007C6B03">
        <w:rPr>
          <w:sz w:val="24"/>
          <w:szCs w:val="24"/>
        </w:rPr>
        <w:t>29</w:t>
      </w:r>
      <w:r w:rsidRPr="00A85CE8">
        <w:rPr>
          <w:sz w:val="24"/>
          <w:szCs w:val="24"/>
        </w:rPr>
        <w:t>,</w:t>
      </w:r>
      <w:r w:rsidR="007C6B03">
        <w:rPr>
          <w:sz w:val="24"/>
          <w:szCs w:val="24"/>
        </w:rPr>
        <w:t>7</w:t>
      </w:r>
      <w:r w:rsidRPr="00A85CE8">
        <w:rPr>
          <w:sz w:val="24"/>
          <w:szCs w:val="24"/>
        </w:rPr>
        <w:t>00 are divided between Census collection costs ($</w:t>
      </w:r>
      <w:r w:rsidR="007C6B03">
        <w:rPr>
          <w:sz w:val="24"/>
          <w:szCs w:val="24"/>
        </w:rPr>
        <w:t>17</w:t>
      </w:r>
      <w:r w:rsidRPr="00A85CE8">
        <w:rPr>
          <w:sz w:val="24"/>
          <w:szCs w:val="24"/>
        </w:rPr>
        <w:t>0,000) and BJS analysis, reporting and dissemination costs (</w:t>
      </w:r>
      <w:r w:rsidR="003A0B6E">
        <w:rPr>
          <w:sz w:val="24"/>
          <w:szCs w:val="24"/>
        </w:rPr>
        <w:t xml:space="preserve">about </w:t>
      </w:r>
      <w:r w:rsidRPr="00A85CE8">
        <w:rPr>
          <w:sz w:val="24"/>
          <w:szCs w:val="24"/>
        </w:rPr>
        <w:t>$</w:t>
      </w:r>
      <w:r w:rsidR="003A0B6E">
        <w:rPr>
          <w:sz w:val="24"/>
          <w:szCs w:val="24"/>
        </w:rPr>
        <w:t>57,700</w:t>
      </w:r>
      <w:r w:rsidRPr="00A85CE8">
        <w:rPr>
          <w:sz w:val="24"/>
          <w:szCs w:val="24"/>
        </w:rPr>
        <w:t>).  Both BJS and Census costs include salary, fringe, and overhead. Census costs include costs in addition to salary as described in the table below</w:t>
      </w:r>
      <w:r w:rsidR="005D71AE">
        <w:rPr>
          <w:sz w:val="24"/>
          <w:szCs w:val="24"/>
        </w:rPr>
        <w:t>.</w:t>
      </w:r>
    </w:p>
    <w:p w:rsidR="009C7740" w:rsidRPr="00C47C4F" w:rsidRDefault="002D4812" w:rsidP="002D4812">
      <w:pPr>
        <w:numPr>
          <w:ilvl w:val="12"/>
          <w:numId w:val="0"/>
        </w:numPr>
        <w:shd w:val="solid" w:color="FFFFFF" w:fill="FFFFFF"/>
        <w:tabs>
          <w:tab w:val="left" w:pos="-144"/>
          <w:tab w:val="left" w:pos="360"/>
          <w:tab w:val="left" w:pos="840"/>
          <w:tab w:val="left" w:pos="1341"/>
          <w:tab w:val="left" w:pos="1980"/>
        </w:tabs>
        <w:ind w:left="840" w:hanging="1200"/>
        <w:rPr>
          <w:b/>
          <w:sz w:val="24"/>
          <w:szCs w:val="24"/>
        </w:rPr>
      </w:pPr>
      <w:r w:rsidRPr="00C47C4F">
        <w:rPr>
          <w:b/>
          <w:i/>
          <w:sz w:val="24"/>
          <w:szCs w:val="24"/>
        </w:rPr>
        <w:tab/>
      </w:r>
      <w:r w:rsidRPr="00C47C4F">
        <w:rPr>
          <w:b/>
          <w:i/>
          <w:sz w:val="24"/>
          <w:szCs w:val="24"/>
        </w:rPr>
        <w:tab/>
      </w:r>
      <w:r w:rsidRPr="00C47C4F">
        <w:rPr>
          <w:b/>
          <w:i/>
          <w:sz w:val="24"/>
          <w:szCs w:val="24"/>
        </w:rPr>
        <w:tab/>
      </w:r>
      <w:r w:rsidRPr="00C47C4F">
        <w:rPr>
          <w:b/>
          <w:i/>
          <w:sz w:val="24"/>
          <w:szCs w:val="24"/>
        </w:rPr>
        <w:tab/>
      </w:r>
    </w:p>
    <w:tbl>
      <w:tblPr>
        <w:tblW w:w="0" w:type="auto"/>
        <w:tblInd w:w="809" w:type="dxa"/>
        <w:tblBorders>
          <w:top w:val="single" w:sz="12" w:space="0" w:color="000000"/>
          <w:bottom w:val="single" w:sz="12" w:space="0" w:color="000000"/>
        </w:tblBorders>
        <w:tblLayout w:type="fixed"/>
        <w:tblLook w:val="01E0"/>
      </w:tblPr>
      <w:tblGrid>
        <w:gridCol w:w="575"/>
        <w:gridCol w:w="613"/>
        <w:gridCol w:w="5040"/>
        <w:gridCol w:w="1620"/>
      </w:tblGrid>
      <w:tr w:rsidR="009C7740">
        <w:tc>
          <w:tcPr>
            <w:tcW w:w="7848" w:type="dxa"/>
            <w:gridSpan w:val="4"/>
            <w:tcBorders>
              <w:top w:val="single" w:sz="12" w:space="0" w:color="000000"/>
              <w:bottom w:val="single" w:sz="6" w:space="0" w:color="000000"/>
              <w:right w:val="nil"/>
            </w:tcBorders>
            <w:shd w:val="clear" w:color="auto" w:fill="auto"/>
          </w:tcPr>
          <w:p w:rsidR="009C7740" w:rsidRPr="003C4196" w:rsidRDefault="009C7740" w:rsidP="00FE5EB3">
            <w:pPr>
              <w:rPr>
                <w:b/>
                <w:i/>
                <w:iCs/>
              </w:rPr>
            </w:pPr>
            <w:r w:rsidRPr="003C4196">
              <w:rPr>
                <w:b/>
                <w:i/>
                <w:iCs/>
              </w:rPr>
              <w:t>Estimated costs for 20</w:t>
            </w:r>
            <w:r w:rsidR="00FE5EB3">
              <w:rPr>
                <w:b/>
                <w:i/>
                <w:iCs/>
              </w:rPr>
              <w:t>11</w:t>
            </w:r>
            <w:r w:rsidRPr="003C4196">
              <w:rPr>
                <w:b/>
                <w:i/>
                <w:iCs/>
              </w:rPr>
              <w:t xml:space="preserve"> probation and parole surveys</w:t>
            </w:r>
          </w:p>
        </w:tc>
      </w:tr>
      <w:tr w:rsidR="009C7740">
        <w:tc>
          <w:tcPr>
            <w:tcW w:w="7848" w:type="dxa"/>
            <w:gridSpan w:val="4"/>
            <w:tcBorders>
              <w:top w:val="single" w:sz="6" w:space="0" w:color="000000"/>
              <w:bottom w:val="nil"/>
              <w:right w:val="nil"/>
            </w:tcBorders>
            <w:shd w:val="clear" w:color="auto" w:fill="auto"/>
          </w:tcPr>
          <w:p w:rsidR="009C7740" w:rsidRPr="00FD7B8D" w:rsidRDefault="009C7740" w:rsidP="007A19F2">
            <w:r w:rsidRPr="00FD7B8D">
              <w:t>BJS costs</w:t>
            </w:r>
          </w:p>
        </w:tc>
      </w:tr>
      <w:tr w:rsidR="009C7740">
        <w:tc>
          <w:tcPr>
            <w:tcW w:w="575" w:type="dxa"/>
            <w:tcBorders>
              <w:top w:val="nil"/>
              <w:bottom w:val="nil"/>
              <w:right w:val="nil"/>
            </w:tcBorders>
            <w:shd w:val="clear" w:color="auto" w:fill="auto"/>
          </w:tcPr>
          <w:p w:rsidR="009C7740" w:rsidRPr="00FD7B8D" w:rsidRDefault="009C7740" w:rsidP="007A19F2"/>
        </w:tc>
        <w:tc>
          <w:tcPr>
            <w:tcW w:w="5653" w:type="dxa"/>
            <w:gridSpan w:val="2"/>
            <w:tcBorders>
              <w:top w:val="nil"/>
              <w:left w:val="nil"/>
              <w:bottom w:val="nil"/>
              <w:right w:val="nil"/>
            </w:tcBorders>
            <w:shd w:val="clear" w:color="auto" w:fill="auto"/>
          </w:tcPr>
          <w:p w:rsidR="009C7740" w:rsidRPr="00FD7B8D" w:rsidRDefault="009C7740" w:rsidP="007A19F2">
            <w:r w:rsidRPr="00FD7B8D">
              <w:t>Staff salaries</w:t>
            </w:r>
          </w:p>
        </w:tc>
        <w:tc>
          <w:tcPr>
            <w:tcW w:w="1620" w:type="dxa"/>
            <w:tcBorders>
              <w:top w:val="nil"/>
              <w:left w:val="nil"/>
              <w:bottom w:val="nil"/>
            </w:tcBorders>
            <w:shd w:val="clear" w:color="auto" w:fill="auto"/>
          </w:tcPr>
          <w:p w:rsidR="009C7740" w:rsidRPr="00FD7B8D" w:rsidRDefault="009C7740" w:rsidP="003C4196">
            <w:pPr>
              <w:jc w:val="right"/>
            </w:pPr>
          </w:p>
        </w:tc>
      </w:tr>
      <w:tr w:rsidR="009C7740">
        <w:tc>
          <w:tcPr>
            <w:tcW w:w="575" w:type="dxa"/>
            <w:tcBorders>
              <w:top w:val="nil"/>
              <w:bottom w:val="nil"/>
              <w:right w:val="nil"/>
            </w:tcBorders>
            <w:shd w:val="clear" w:color="auto" w:fill="auto"/>
          </w:tcPr>
          <w:p w:rsidR="009C7740" w:rsidRPr="00FD7B8D" w:rsidRDefault="009C7740" w:rsidP="007A19F2"/>
        </w:tc>
        <w:tc>
          <w:tcPr>
            <w:tcW w:w="613" w:type="dxa"/>
            <w:tcBorders>
              <w:top w:val="nil"/>
              <w:left w:val="nil"/>
              <w:bottom w:val="nil"/>
              <w:right w:val="nil"/>
            </w:tcBorders>
            <w:shd w:val="clear" w:color="auto" w:fill="auto"/>
          </w:tcPr>
          <w:p w:rsidR="009C7740" w:rsidRPr="00FD7B8D" w:rsidRDefault="009C7740" w:rsidP="007A19F2"/>
        </w:tc>
        <w:tc>
          <w:tcPr>
            <w:tcW w:w="5040" w:type="dxa"/>
            <w:tcBorders>
              <w:top w:val="nil"/>
              <w:left w:val="nil"/>
              <w:bottom w:val="nil"/>
              <w:right w:val="nil"/>
            </w:tcBorders>
            <w:shd w:val="clear" w:color="auto" w:fill="auto"/>
          </w:tcPr>
          <w:p w:rsidR="009C7740" w:rsidRPr="00FD7B8D" w:rsidRDefault="009C7740" w:rsidP="007A19F2">
            <w:r w:rsidRPr="00FD7B8D">
              <w:t>GS-13 Statistician (25%)</w:t>
            </w:r>
          </w:p>
        </w:tc>
        <w:tc>
          <w:tcPr>
            <w:tcW w:w="1620" w:type="dxa"/>
            <w:tcBorders>
              <w:top w:val="nil"/>
              <w:left w:val="nil"/>
              <w:bottom w:val="nil"/>
            </w:tcBorders>
            <w:shd w:val="clear" w:color="auto" w:fill="auto"/>
          </w:tcPr>
          <w:p w:rsidR="009C7740" w:rsidRPr="00FD7B8D" w:rsidRDefault="009C7740" w:rsidP="007C6B03">
            <w:pPr>
              <w:jc w:val="right"/>
            </w:pPr>
            <w:r w:rsidRPr="00FD7B8D">
              <w:t>$2</w:t>
            </w:r>
            <w:r w:rsidR="00DD025E">
              <w:t>8</w:t>
            </w:r>
            <w:r>
              <w:t>,</w:t>
            </w:r>
            <w:r w:rsidR="00E46304">
              <w:t>9</w:t>
            </w:r>
            <w:r w:rsidR="007C6B03">
              <w:t>36</w:t>
            </w:r>
          </w:p>
        </w:tc>
      </w:tr>
      <w:tr w:rsidR="009C7740">
        <w:tc>
          <w:tcPr>
            <w:tcW w:w="575" w:type="dxa"/>
            <w:tcBorders>
              <w:top w:val="nil"/>
              <w:bottom w:val="nil"/>
              <w:right w:val="nil"/>
            </w:tcBorders>
            <w:shd w:val="clear" w:color="auto" w:fill="auto"/>
          </w:tcPr>
          <w:p w:rsidR="009C7740" w:rsidRPr="00FD7B8D" w:rsidRDefault="009C7740" w:rsidP="007A19F2"/>
        </w:tc>
        <w:tc>
          <w:tcPr>
            <w:tcW w:w="613" w:type="dxa"/>
            <w:tcBorders>
              <w:top w:val="nil"/>
              <w:left w:val="nil"/>
              <w:bottom w:val="nil"/>
              <w:right w:val="nil"/>
            </w:tcBorders>
            <w:shd w:val="clear" w:color="auto" w:fill="auto"/>
          </w:tcPr>
          <w:p w:rsidR="009C7740" w:rsidRPr="00FD7B8D" w:rsidRDefault="009C7740" w:rsidP="007A19F2"/>
        </w:tc>
        <w:tc>
          <w:tcPr>
            <w:tcW w:w="5040" w:type="dxa"/>
            <w:tcBorders>
              <w:top w:val="nil"/>
              <w:left w:val="nil"/>
              <w:bottom w:val="nil"/>
              <w:right w:val="nil"/>
            </w:tcBorders>
            <w:shd w:val="clear" w:color="auto" w:fill="auto"/>
          </w:tcPr>
          <w:p w:rsidR="009C7740" w:rsidRPr="00FD7B8D" w:rsidRDefault="009C7740" w:rsidP="007A19F2">
            <w:r w:rsidRPr="00FD7B8D">
              <w:t>GS-15 Supervisory Statistician (3%)</w:t>
            </w:r>
          </w:p>
        </w:tc>
        <w:tc>
          <w:tcPr>
            <w:tcW w:w="1620" w:type="dxa"/>
            <w:tcBorders>
              <w:top w:val="nil"/>
              <w:left w:val="nil"/>
              <w:bottom w:val="nil"/>
            </w:tcBorders>
            <w:shd w:val="clear" w:color="auto" w:fill="auto"/>
          </w:tcPr>
          <w:p w:rsidR="009C7740" w:rsidRPr="00FD7B8D" w:rsidRDefault="009C7740" w:rsidP="007C6B03">
            <w:pPr>
              <w:jc w:val="right"/>
            </w:pPr>
            <w:r>
              <w:t>$</w:t>
            </w:r>
            <w:r w:rsidR="007C6B03">
              <w:t>4</w:t>
            </w:r>
            <w:r>
              <w:t>,</w:t>
            </w:r>
            <w:r w:rsidR="007C6B03">
              <w:t>208</w:t>
            </w:r>
          </w:p>
        </w:tc>
      </w:tr>
      <w:tr w:rsidR="009C7740">
        <w:tc>
          <w:tcPr>
            <w:tcW w:w="575" w:type="dxa"/>
            <w:tcBorders>
              <w:top w:val="nil"/>
              <w:bottom w:val="nil"/>
              <w:right w:val="nil"/>
            </w:tcBorders>
            <w:shd w:val="clear" w:color="auto" w:fill="auto"/>
          </w:tcPr>
          <w:p w:rsidR="009C7740" w:rsidRPr="00FD7B8D" w:rsidRDefault="009C7740" w:rsidP="007A19F2"/>
        </w:tc>
        <w:tc>
          <w:tcPr>
            <w:tcW w:w="613" w:type="dxa"/>
            <w:tcBorders>
              <w:top w:val="nil"/>
              <w:left w:val="nil"/>
              <w:bottom w:val="nil"/>
              <w:right w:val="nil"/>
            </w:tcBorders>
            <w:shd w:val="clear" w:color="auto" w:fill="auto"/>
          </w:tcPr>
          <w:p w:rsidR="009C7740" w:rsidRPr="00FD7B8D" w:rsidRDefault="009C7740" w:rsidP="007A19F2"/>
        </w:tc>
        <w:tc>
          <w:tcPr>
            <w:tcW w:w="5040" w:type="dxa"/>
            <w:tcBorders>
              <w:top w:val="nil"/>
              <w:left w:val="nil"/>
              <w:bottom w:val="nil"/>
              <w:right w:val="nil"/>
            </w:tcBorders>
            <w:shd w:val="clear" w:color="auto" w:fill="auto"/>
          </w:tcPr>
          <w:p w:rsidR="009C7740" w:rsidRPr="00FD7B8D" w:rsidRDefault="009C7740" w:rsidP="005F138E">
            <w:r w:rsidRPr="00967EFB">
              <w:t>GS-1</w:t>
            </w:r>
            <w:r w:rsidR="005F138E" w:rsidRPr="00967EFB">
              <w:t>5</w:t>
            </w:r>
            <w:r w:rsidRPr="00FD7B8D">
              <w:t xml:space="preserve"> Chief Editor (3%)</w:t>
            </w:r>
          </w:p>
        </w:tc>
        <w:tc>
          <w:tcPr>
            <w:tcW w:w="1620" w:type="dxa"/>
            <w:tcBorders>
              <w:top w:val="nil"/>
              <w:left w:val="nil"/>
              <w:bottom w:val="nil"/>
            </w:tcBorders>
            <w:shd w:val="clear" w:color="auto" w:fill="auto"/>
          </w:tcPr>
          <w:p w:rsidR="009C7740" w:rsidRPr="00FD7B8D" w:rsidRDefault="009C7740" w:rsidP="007C6B03">
            <w:pPr>
              <w:jc w:val="right"/>
            </w:pPr>
            <w:r>
              <w:t>$</w:t>
            </w:r>
            <w:r w:rsidR="007C6B03">
              <w:t>4</w:t>
            </w:r>
            <w:r>
              <w:t>,</w:t>
            </w:r>
            <w:r w:rsidR="00BE301D">
              <w:t>2</w:t>
            </w:r>
            <w:r w:rsidR="007C6B03">
              <w:t>08</w:t>
            </w:r>
          </w:p>
        </w:tc>
      </w:tr>
      <w:tr w:rsidR="009C7740">
        <w:tc>
          <w:tcPr>
            <w:tcW w:w="575" w:type="dxa"/>
            <w:tcBorders>
              <w:top w:val="nil"/>
              <w:bottom w:val="nil"/>
              <w:right w:val="nil"/>
            </w:tcBorders>
            <w:shd w:val="clear" w:color="auto" w:fill="auto"/>
          </w:tcPr>
          <w:p w:rsidR="009C7740" w:rsidRPr="00FD7B8D" w:rsidRDefault="009C7740" w:rsidP="007A19F2"/>
        </w:tc>
        <w:tc>
          <w:tcPr>
            <w:tcW w:w="613" w:type="dxa"/>
            <w:tcBorders>
              <w:top w:val="nil"/>
              <w:left w:val="nil"/>
              <w:bottom w:val="nil"/>
              <w:right w:val="nil"/>
            </w:tcBorders>
            <w:shd w:val="clear" w:color="auto" w:fill="auto"/>
          </w:tcPr>
          <w:p w:rsidR="009C7740" w:rsidRPr="00FD7B8D" w:rsidRDefault="009C7740" w:rsidP="007A19F2"/>
        </w:tc>
        <w:tc>
          <w:tcPr>
            <w:tcW w:w="5040" w:type="dxa"/>
            <w:tcBorders>
              <w:top w:val="nil"/>
              <w:left w:val="nil"/>
              <w:bottom w:val="nil"/>
              <w:right w:val="nil"/>
            </w:tcBorders>
            <w:shd w:val="clear" w:color="auto" w:fill="auto"/>
          </w:tcPr>
          <w:p w:rsidR="009C7740" w:rsidRPr="00FD7B8D" w:rsidRDefault="009C7740" w:rsidP="007A19F2">
            <w:r w:rsidRPr="00FD7B8D">
              <w:t>Other Editorial Staff</w:t>
            </w:r>
          </w:p>
        </w:tc>
        <w:tc>
          <w:tcPr>
            <w:tcW w:w="1620" w:type="dxa"/>
            <w:tcBorders>
              <w:top w:val="nil"/>
              <w:left w:val="nil"/>
              <w:bottom w:val="nil"/>
            </w:tcBorders>
            <w:shd w:val="clear" w:color="auto" w:fill="auto"/>
          </w:tcPr>
          <w:p w:rsidR="009C7740" w:rsidRPr="00FD7B8D" w:rsidRDefault="009C7740" w:rsidP="00BE301D">
            <w:pPr>
              <w:jc w:val="right"/>
            </w:pPr>
            <w:r>
              <w:t>$2</w:t>
            </w:r>
            <w:r w:rsidRPr="00FD7B8D">
              <w:t>,</w:t>
            </w:r>
            <w:r w:rsidR="00BE301D">
              <w:t>1</w:t>
            </w:r>
            <w:r w:rsidRPr="00FD7B8D">
              <w:t>00</w:t>
            </w:r>
          </w:p>
        </w:tc>
      </w:tr>
      <w:tr w:rsidR="009C7740">
        <w:tc>
          <w:tcPr>
            <w:tcW w:w="575" w:type="dxa"/>
            <w:tcBorders>
              <w:top w:val="nil"/>
              <w:bottom w:val="nil"/>
              <w:right w:val="nil"/>
            </w:tcBorders>
            <w:shd w:val="clear" w:color="auto" w:fill="auto"/>
          </w:tcPr>
          <w:p w:rsidR="009C7740" w:rsidRPr="00FD7B8D" w:rsidRDefault="009C7740" w:rsidP="007A19F2"/>
        </w:tc>
        <w:tc>
          <w:tcPr>
            <w:tcW w:w="613" w:type="dxa"/>
            <w:tcBorders>
              <w:top w:val="nil"/>
              <w:left w:val="nil"/>
              <w:bottom w:val="nil"/>
              <w:right w:val="nil"/>
            </w:tcBorders>
            <w:shd w:val="clear" w:color="auto" w:fill="auto"/>
          </w:tcPr>
          <w:p w:rsidR="009C7740" w:rsidRPr="00FD7B8D" w:rsidRDefault="009C7740" w:rsidP="007A19F2"/>
        </w:tc>
        <w:tc>
          <w:tcPr>
            <w:tcW w:w="5040" w:type="dxa"/>
            <w:tcBorders>
              <w:top w:val="nil"/>
              <w:left w:val="nil"/>
              <w:bottom w:val="nil"/>
              <w:right w:val="nil"/>
            </w:tcBorders>
            <w:shd w:val="clear" w:color="auto" w:fill="auto"/>
          </w:tcPr>
          <w:p w:rsidR="009C7740" w:rsidRPr="00FD7B8D" w:rsidRDefault="009C7740" w:rsidP="007A19F2">
            <w:r w:rsidRPr="00FD7B8D">
              <w:t>Front-Office Staff (GS-15 &amp; Directors</w:t>
            </w:r>
            <w:r>
              <w:t>)</w:t>
            </w:r>
          </w:p>
        </w:tc>
        <w:tc>
          <w:tcPr>
            <w:tcW w:w="1620" w:type="dxa"/>
            <w:tcBorders>
              <w:top w:val="nil"/>
              <w:left w:val="nil"/>
              <w:bottom w:val="nil"/>
            </w:tcBorders>
            <w:shd w:val="clear" w:color="auto" w:fill="auto"/>
          </w:tcPr>
          <w:p w:rsidR="009C7740" w:rsidRPr="00FD7B8D" w:rsidRDefault="009C7740" w:rsidP="00BE301D">
            <w:pPr>
              <w:jc w:val="right"/>
            </w:pPr>
            <w:r w:rsidRPr="00FD7B8D">
              <w:t>$1,</w:t>
            </w:r>
            <w:r w:rsidR="00BE301D">
              <w:t>1</w:t>
            </w:r>
            <w:r w:rsidRPr="00FD7B8D">
              <w:t>00</w:t>
            </w:r>
          </w:p>
        </w:tc>
      </w:tr>
      <w:tr w:rsidR="009C7740">
        <w:tc>
          <w:tcPr>
            <w:tcW w:w="575" w:type="dxa"/>
            <w:tcBorders>
              <w:top w:val="nil"/>
              <w:bottom w:val="nil"/>
              <w:right w:val="nil"/>
            </w:tcBorders>
            <w:shd w:val="clear" w:color="auto" w:fill="auto"/>
          </w:tcPr>
          <w:p w:rsidR="009C7740" w:rsidRPr="00FD7B8D" w:rsidRDefault="009C7740" w:rsidP="007A19F2"/>
        </w:tc>
        <w:tc>
          <w:tcPr>
            <w:tcW w:w="613" w:type="dxa"/>
            <w:tcBorders>
              <w:top w:val="nil"/>
              <w:left w:val="nil"/>
              <w:bottom w:val="nil"/>
              <w:right w:val="nil"/>
            </w:tcBorders>
            <w:shd w:val="clear" w:color="auto" w:fill="auto"/>
          </w:tcPr>
          <w:p w:rsidR="009C7740" w:rsidRPr="00FD7B8D" w:rsidRDefault="009C7740" w:rsidP="007A19F2"/>
        </w:tc>
        <w:tc>
          <w:tcPr>
            <w:tcW w:w="5040" w:type="dxa"/>
            <w:tcBorders>
              <w:top w:val="nil"/>
              <w:left w:val="nil"/>
              <w:bottom w:val="nil"/>
              <w:right w:val="nil"/>
            </w:tcBorders>
            <w:shd w:val="clear" w:color="auto" w:fill="auto"/>
          </w:tcPr>
          <w:p w:rsidR="009C7740" w:rsidRPr="00FD7B8D" w:rsidRDefault="009C7740" w:rsidP="007A19F2">
            <w:r w:rsidRPr="00FD7B8D">
              <w:t>Subtotal salaries</w:t>
            </w:r>
          </w:p>
        </w:tc>
        <w:tc>
          <w:tcPr>
            <w:tcW w:w="1620" w:type="dxa"/>
            <w:tcBorders>
              <w:top w:val="nil"/>
              <w:left w:val="nil"/>
              <w:bottom w:val="nil"/>
            </w:tcBorders>
            <w:shd w:val="clear" w:color="auto" w:fill="auto"/>
          </w:tcPr>
          <w:p w:rsidR="009C7740" w:rsidRPr="00FD7B8D" w:rsidRDefault="009C7740" w:rsidP="007C6B03">
            <w:pPr>
              <w:jc w:val="right"/>
            </w:pPr>
            <w:r w:rsidRPr="00FD7B8D">
              <w:t>$</w:t>
            </w:r>
            <w:r w:rsidR="007C6B03">
              <w:t>40</w:t>
            </w:r>
            <w:r w:rsidR="00BE301D">
              <w:t>,</w:t>
            </w:r>
            <w:r w:rsidR="007C6B03">
              <w:t>552</w:t>
            </w:r>
          </w:p>
        </w:tc>
      </w:tr>
      <w:tr w:rsidR="009C7740">
        <w:tc>
          <w:tcPr>
            <w:tcW w:w="575" w:type="dxa"/>
            <w:tcBorders>
              <w:top w:val="nil"/>
              <w:bottom w:val="nil"/>
              <w:right w:val="nil"/>
            </w:tcBorders>
            <w:shd w:val="clear" w:color="auto" w:fill="auto"/>
          </w:tcPr>
          <w:p w:rsidR="009C7740" w:rsidRPr="00FD7B8D" w:rsidRDefault="009C7740" w:rsidP="007A19F2"/>
        </w:tc>
        <w:tc>
          <w:tcPr>
            <w:tcW w:w="5653" w:type="dxa"/>
            <w:gridSpan w:val="2"/>
            <w:tcBorders>
              <w:top w:val="nil"/>
              <w:left w:val="nil"/>
              <w:bottom w:val="nil"/>
              <w:right w:val="nil"/>
            </w:tcBorders>
            <w:shd w:val="clear" w:color="auto" w:fill="auto"/>
          </w:tcPr>
          <w:p w:rsidR="009C7740" w:rsidRPr="00FD7B8D" w:rsidRDefault="009C7740" w:rsidP="007A19F2">
            <w:r w:rsidRPr="00FD7B8D">
              <w:t>Fringe benefits (28% of salaries)</w:t>
            </w:r>
          </w:p>
        </w:tc>
        <w:tc>
          <w:tcPr>
            <w:tcW w:w="1620" w:type="dxa"/>
            <w:tcBorders>
              <w:top w:val="nil"/>
              <w:left w:val="nil"/>
              <w:bottom w:val="nil"/>
            </w:tcBorders>
            <w:shd w:val="clear" w:color="auto" w:fill="auto"/>
          </w:tcPr>
          <w:p w:rsidR="009C7740" w:rsidRPr="00FD7B8D" w:rsidRDefault="009C7740" w:rsidP="007C6B03">
            <w:pPr>
              <w:jc w:val="right"/>
            </w:pPr>
            <w:r w:rsidRPr="00FD7B8D">
              <w:t>$</w:t>
            </w:r>
            <w:r w:rsidR="00DD025E">
              <w:t>1</w:t>
            </w:r>
            <w:r w:rsidR="007C6B03">
              <w:t>1,354</w:t>
            </w:r>
          </w:p>
        </w:tc>
      </w:tr>
      <w:tr w:rsidR="009C7740">
        <w:tc>
          <w:tcPr>
            <w:tcW w:w="575" w:type="dxa"/>
            <w:tcBorders>
              <w:top w:val="nil"/>
              <w:bottom w:val="nil"/>
              <w:right w:val="nil"/>
            </w:tcBorders>
            <w:shd w:val="clear" w:color="auto" w:fill="auto"/>
          </w:tcPr>
          <w:p w:rsidR="009C7740" w:rsidRPr="00FD7B8D" w:rsidRDefault="009C7740" w:rsidP="007A19F2"/>
        </w:tc>
        <w:tc>
          <w:tcPr>
            <w:tcW w:w="5653" w:type="dxa"/>
            <w:gridSpan w:val="2"/>
            <w:tcBorders>
              <w:top w:val="nil"/>
              <w:left w:val="nil"/>
              <w:bottom w:val="nil"/>
              <w:right w:val="nil"/>
            </w:tcBorders>
            <w:shd w:val="clear" w:color="auto" w:fill="auto"/>
          </w:tcPr>
          <w:p w:rsidR="009C7740" w:rsidRPr="00FD7B8D" w:rsidRDefault="009C7740" w:rsidP="007A19F2">
            <w:r>
              <w:t>Subtotal: Salary &amp; fringe</w:t>
            </w:r>
          </w:p>
        </w:tc>
        <w:tc>
          <w:tcPr>
            <w:tcW w:w="1620" w:type="dxa"/>
            <w:tcBorders>
              <w:top w:val="nil"/>
              <w:left w:val="nil"/>
              <w:bottom w:val="nil"/>
            </w:tcBorders>
            <w:shd w:val="clear" w:color="auto" w:fill="auto"/>
          </w:tcPr>
          <w:p w:rsidR="009C7740" w:rsidRPr="00FD7B8D" w:rsidRDefault="009C7740" w:rsidP="007C6B03">
            <w:pPr>
              <w:jc w:val="right"/>
            </w:pPr>
            <w:r>
              <w:t>$</w:t>
            </w:r>
            <w:r w:rsidR="007C6B03">
              <w:t>51</w:t>
            </w:r>
            <w:r>
              <w:t>,</w:t>
            </w:r>
            <w:r w:rsidR="007C6B03">
              <w:t>906</w:t>
            </w:r>
          </w:p>
        </w:tc>
      </w:tr>
      <w:tr w:rsidR="009C7740">
        <w:tc>
          <w:tcPr>
            <w:tcW w:w="575" w:type="dxa"/>
            <w:tcBorders>
              <w:top w:val="nil"/>
              <w:bottom w:val="nil"/>
              <w:right w:val="nil"/>
            </w:tcBorders>
            <w:shd w:val="clear" w:color="auto" w:fill="auto"/>
          </w:tcPr>
          <w:p w:rsidR="009C7740" w:rsidRPr="00FD7B8D" w:rsidRDefault="009C7740" w:rsidP="007A19F2"/>
        </w:tc>
        <w:tc>
          <w:tcPr>
            <w:tcW w:w="5653" w:type="dxa"/>
            <w:gridSpan w:val="2"/>
            <w:tcBorders>
              <w:top w:val="nil"/>
              <w:left w:val="nil"/>
              <w:bottom w:val="nil"/>
              <w:right w:val="nil"/>
            </w:tcBorders>
            <w:shd w:val="clear" w:color="auto" w:fill="auto"/>
          </w:tcPr>
          <w:p w:rsidR="009C7740" w:rsidRPr="00FD7B8D" w:rsidRDefault="009C7740" w:rsidP="007A19F2">
            <w:r w:rsidRPr="00FD7B8D">
              <w:t>Other administrative costs of salary &amp; fringe (15%)</w:t>
            </w:r>
          </w:p>
        </w:tc>
        <w:tc>
          <w:tcPr>
            <w:tcW w:w="1620" w:type="dxa"/>
            <w:tcBorders>
              <w:top w:val="nil"/>
              <w:left w:val="nil"/>
              <w:bottom w:val="nil"/>
            </w:tcBorders>
            <w:shd w:val="clear" w:color="auto" w:fill="auto"/>
          </w:tcPr>
          <w:p w:rsidR="009C7740" w:rsidRPr="00FD7B8D" w:rsidRDefault="009C7740" w:rsidP="007C6B03">
            <w:pPr>
              <w:jc w:val="right"/>
            </w:pPr>
            <w:r>
              <w:t>$</w:t>
            </w:r>
            <w:r w:rsidR="00BE301D">
              <w:t xml:space="preserve"> </w:t>
            </w:r>
            <w:r w:rsidR="00DD025E">
              <w:t>7</w:t>
            </w:r>
            <w:r>
              <w:t>,</w:t>
            </w:r>
            <w:r w:rsidR="007C6B03">
              <w:t>7</w:t>
            </w:r>
            <w:r w:rsidR="00DD025E">
              <w:t>9</w:t>
            </w:r>
            <w:r w:rsidR="007C6B03">
              <w:t>4</w:t>
            </w:r>
          </w:p>
        </w:tc>
      </w:tr>
      <w:tr w:rsidR="009C7740">
        <w:tc>
          <w:tcPr>
            <w:tcW w:w="575" w:type="dxa"/>
            <w:tcBorders>
              <w:top w:val="nil"/>
              <w:bottom w:val="nil"/>
              <w:right w:val="nil"/>
            </w:tcBorders>
            <w:shd w:val="clear" w:color="auto" w:fill="auto"/>
          </w:tcPr>
          <w:p w:rsidR="009C7740" w:rsidRPr="00FD7B8D" w:rsidRDefault="009C7740" w:rsidP="007A19F2"/>
        </w:tc>
        <w:tc>
          <w:tcPr>
            <w:tcW w:w="5653" w:type="dxa"/>
            <w:gridSpan w:val="2"/>
            <w:tcBorders>
              <w:top w:val="nil"/>
              <w:left w:val="nil"/>
              <w:bottom w:val="nil"/>
              <w:right w:val="nil"/>
            </w:tcBorders>
            <w:shd w:val="clear" w:color="auto" w:fill="auto"/>
          </w:tcPr>
          <w:p w:rsidR="009C7740" w:rsidRPr="00FD7B8D" w:rsidRDefault="009C7740" w:rsidP="007A19F2">
            <w:r w:rsidRPr="00FD7B8D">
              <w:t>Subtotal: BJS costs</w:t>
            </w:r>
          </w:p>
        </w:tc>
        <w:tc>
          <w:tcPr>
            <w:tcW w:w="1620" w:type="dxa"/>
            <w:tcBorders>
              <w:top w:val="nil"/>
              <w:left w:val="nil"/>
              <w:bottom w:val="nil"/>
            </w:tcBorders>
            <w:shd w:val="clear" w:color="auto" w:fill="auto"/>
          </w:tcPr>
          <w:p w:rsidR="009C7740" w:rsidRPr="00FD7B8D" w:rsidRDefault="009C7740" w:rsidP="007C6B03">
            <w:pPr>
              <w:jc w:val="right"/>
            </w:pPr>
            <w:r>
              <w:t>$</w:t>
            </w:r>
            <w:r w:rsidR="00FE5EB3">
              <w:t>5</w:t>
            </w:r>
            <w:r w:rsidR="00DD025E">
              <w:t>7</w:t>
            </w:r>
            <w:r>
              <w:t>,</w:t>
            </w:r>
            <w:r w:rsidR="00DD025E">
              <w:t>7</w:t>
            </w:r>
            <w:r w:rsidR="007C6B03">
              <w:t>00</w:t>
            </w:r>
          </w:p>
        </w:tc>
      </w:tr>
      <w:tr w:rsidR="009C7740">
        <w:tc>
          <w:tcPr>
            <w:tcW w:w="575" w:type="dxa"/>
            <w:tcBorders>
              <w:top w:val="nil"/>
              <w:bottom w:val="nil"/>
              <w:right w:val="nil"/>
            </w:tcBorders>
            <w:shd w:val="clear" w:color="auto" w:fill="auto"/>
          </w:tcPr>
          <w:p w:rsidR="009C7740" w:rsidRPr="00FD7B8D" w:rsidRDefault="009C7740" w:rsidP="007A19F2"/>
        </w:tc>
        <w:tc>
          <w:tcPr>
            <w:tcW w:w="613" w:type="dxa"/>
            <w:tcBorders>
              <w:top w:val="nil"/>
              <w:left w:val="nil"/>
              <w:bottom w:val="nil"/>
              <w:right w:val="nil"/>
            </w:tcBorders>
            <w:shd w:val="clear" w:color="auto" w:fill="auto"/>
          </w:tcPr>
          <w:p w:rsidR="009C7740" w:rsidRPr="00FD7B8D" w:rsidRDefault="009C7740" w:rsidP="007A19F2"/>
        </w:tc>
        <w:tc>
          <w:tcPr>
            <w:tcW w:w="5040" w:type="dxa"/>
            <w:tcBorders>
              <w:top w:val="nil"/>
              <w:left w:val="nil"/>
              <w:bottom w:val="nil"/>
              <w:right w:val="nil"/>
            </w:tcBorders>
            <w:shd w:val="clear" w:color="auto" w:fill="auto"/>
          </w:tcPr>
          <w:p w:rsidR="009C7740" w:rsidRPr="00FD7B8D" w:rsidRDefault="009C7740" w:rsidP="007A19F2"/>
        </w:tc>
        <w:tc>
          <w:tcPr>
            <w:tcW w:w="1620" w:type="dxa"/>
            <w:tcBorders>
              <w:top w:val="nil"/>
              <w:left w:val="nil"/>
              <w:bottom w:val="nil"/>
            </w:tcBorders>
            <w:shd w:val="clear" w:color="auto" w:fill="auto"/>
          </w:tcPr>
          <w:p w:rsidR="009C7740" w:rsidRPr="00FD7B8D" w:rsidRDefault="009C7740" w:rsidP="003C4196">
            <w:pPr>
              <w:jc w:val="right"/>
            </w:pPr>
          </w:p>
        </w:tc>
      </w:tr>
      <w:tr w:rsidR="009C7740">
        <w:tc>
          <w:tcPr>
            <w:tcW w:w="6228" w:type="dxa"/>
            <w:gridSpan w:val="3"/>
            <w:tcBorders>
              <w:top w:val="nil"/>
              <w:bottom w:val="nil"/>
              <w:right w:val="nil"/>
            </w:tcBorders>
            <w:shd w:val="clear" w:color="auto" w:fill="auto"/>
          </w:tcPr>
          <w:p w:rsidR="009C7740" w:rsidRPr="00FD7B8D" w:rsidRDefault="009C7740" w:rsidP="007A19F2">
            <w:r w:rsidRPr="00FD7B8D">
              <w:t>Census costs</w:t>
            </w:r>
          </w:p>
        </w:tc>
        <w:tc>
          <w:tcPr>
            <w:tcW w:w="1620" w:type="dxa"/>
            <w:tcBorders>
              <w:top w:val="nil"/>
              <w:left w:val="nil"/>
              <w:bottom w:val="nil"/>
            </w:tcBorders>
            <w:shd w:val="clear" w:color="auto" w:fill="auto"/>
          </w:tcPr>
          <w:p w:rsidR="009C7740" w:rsidRPr="00FD7B8D" w:rsidRDefault="009C7740" w:rsidP="003C4196">
            <w:pPr>
              <w:jc w:val="right"/>
            </w:pPr>
          </w:p>
        </w:tc>
      </w:tr>
      <w:tr w:rsidR="009C7740">
        <w:tc>
          <w:tcPr>
            <w:tcW w:w="575" w:type="dxa"/>
            <w:tcBorders>
              <w:top w:val="nil"/>
              <w:bottom w:val="nil"/>
              <w:right w:val="nil"/>
            </w:tcBorders>
            <w:shd w:val="clear" w:color="auto" w:fill="auto"/>
          </w:tcPr>
          <w:p w:rsidR="009C7740" w:rsidRPr="00FD7B8D" w:rsidRDefault="009C7740" w:rsidP="007A19F2"/>
        </w:tc>
        <w:tc>
          <w:tcPr>
            <w:tcW w:w="5653" w:type="dxa"/>
            <w:gridSpan w:val="2"/>
            <w:tcBorders>
              <w:top w:val="nil"/>
              <w:left w:val="nil"/>
              <w:bottom w:val="nil"/>
              <w:right w:val="nil"/>
            </w:tcBorders>
            <w:shd w:val="clear" w:color="auto" w:fill="auto"/>
          </w:tcPr>
          <w:p w:rsidR="009C7740" w:rsidRPr="00FD7B8D" w:rsidRDefault="00E46304" w:rsidP="00E46304">
            <w:r>
              <w:t>S</w:t>
            </w:r>
            <w:r w:rsidR="009C7740" w:rsidRPr="00FD7B8D">
              <w:t>taff, printing, mailout, fax and phone followup, programming, software &amp; hardware maintenance, fringe benefits, and Census overhead)</w:t>
            </w:r>
          </w:p>
        </w:tc>
        <w:tc>
          <w:tcPr>
            <w:tcW w:w="1620" w:type="dxa"/>
            <w:tcBorders>
              <w:top w:val="nil"/>
              <w:left w:val="nil"/>
              <w:bottom w:val="nil"/>
            </w:tcBorders>
            <w:shd w:val="clear" w:color="auto" w:fill="auto"/>
          </w:tcPr>
          <w:p w:rsidR="00E46304" w:rsidRDefault="00E46304" w:rsidP="003C4196">
            <w:pPr>
              <w:jc w:val="right"/>
            </w:pPr>
          </w:p>
          <w:p w:rsidR="00E46304" w:rsidRDefault="00E46304" w:rsidP="003C4196">
            <w:pPr>
              <w:jc w:val="right"/>
            </w:pPr>
          </w:p>
          <w:p w:rsidR="009C7740" w:rsidRPr="00FD7B8D" w:rsidRDefault="009C7740" w:rsidP="007C6B03">
            <w:pPr>
              <w:jc w:val="right"/>
            </w:pPr>
            <w:r w:rsidRPr="00FD7B8D">
              <w:t>$</w:t>
            </w:r>
            <w:r w:rsidR="007C6B03">
              <w:t>17</w:t>
            </w:r>
            <w:r w:rsidRPr="00FD7B8D">
              <w:t>0,000</w:t>
            </w:r>
          </w:p>
        </w:tc>
      </w:tr>
      <w:tr w:rsidR="009C7740">
        <w:tc>
          <w:tcPr>
            <w:tcW w:w="6228" w:type="dxa"/>
            <w:gridSpan w:val="3"/>
            <w:tcBorders>
              <w:top w:val="nil"/>
              <w:bottom w:val="single" w:sz="12" w:space="0" w:color="000000"/>
              <w:right w:val="nil"/>
            </w:tcBorders>
            <w:shd w:val="clear" w:color="auto" w:fill="auto"/>
          </w:tcPr>
          <w:p w:rsidR="009C7740" w:rsidRPr="003C4196" w:rsidRDefault="009C7740" w:rsidP="007A19F2">
            <w:pPr>
              <w:rPr>
                <w:b/>
                <w:bCs/>
              </w:rPr>
            </w:pPr>
            <w:r w:rsidRPr="003C4196">
              <w:rPr>
                <w:b/>
                <w:bCs/>
              </w:rPr>
              <w:t>Total estimated costs</w:t>
            </w:r>
          </w:p>
        </w:tc>
        <w:tc>
          <w:tcPr>
            <w:tcW w:w="1620" w:type="dxa"/>
            <w:tcBorders>
              <w:top w:val="nil"/>
              <w:left w:val="nil"/>
              <w:bottom w:val="single" w:sz="12" w:space="0" w:color="000000"/>
            </w:tcBorders>
            <w:shd w:val="clear" w:color="auto" w:fill="auto"/>
          </w:tcPr>
          <w:p w:rsidR="009C7740" w:rsidRPr="00FD7B8D" w:rsidRDefault="009C7740" w:rsidP="007C6B03">
            <w:pPr>
              <w:jc w:val="right"/>
            </w:pPr>
            <w:r w:rsidRPr="00FD7B8D">
              <w:t>$2</w:t>
            </w:r>
            <w:r w:rsidR="00DD025E">
              <w:t>2</w:t>
            </w:r>
            <w:r w:rsidR="007C6B03">
              <w:t>9</w:t>
            </w:r>
            <w:r>
              <w:t>,</w:t>
            </w:r>
            <w:r w:rsidR="007C6B03">
              <w:t>700</w:t>
            </w:r>
          </w:p>
        </w:tc>
      </w:tr>
    </w:tbl>
    <w:p w:rsidR="002D4812" w:rsidRDefault="00C47C4F" w:rsidP="009C7740">
      <w:pPr>
        <w:numPr>
          <w:ilvl w:val="12"/>
          <w:numId w:val="0"/>
        </w:numPr>
        <w:shd w:val="solid" w:color="FFFFFF" w:fill="FFFFFF"/>
        <w:tabs>
          <w:tab w:val="left" w:pos="-144"/>
          <w:tab w:val="left" w:pos="360"/>
          <w:tab w:val="left" w:pos="840"/>
          <w:tab w:val="left" w:pos="1341"/>
          <w:tab w:val="left" w:pos="1980"/>
        </w:tabs>
        <w:ind w:left="840" w:hanging="120"/>
        <w:rPr>
          <w:b/>
          <w:sz w:val="24"/>
          <w:szCs w:val="24"/>
        </w:rPr>
      </w:pPr>
      <w:r w:rsidRPr="00C47C4F">
        <w:rPr>
          <w:b/>
          <w:sz w:val="24"/>
          <w:szCs w:val="24"/>
        </w:rPr>
        <w:t xml:space="preserve"> </w:t>
      </w:r>
    </w:p>
    <w:p w:rsidR="005D71AE" w:rsidRDefault="005D71AE" w:rsidP="005D71AE">
      <w:pPr>
        <w:ind w:left="900"/>
        <w:rPr>
          <w:sz w:val="24"/>
          <w:szCs w:val="24"/>
        </w:rPr>
      </w:pPr>
      <w:r>
        <w:rPr>
          <w:sz w:val="24"/>
          <w:szCs w:val="24"/>
        </w:rPr>
        <w:t>Estimated Census expenditures have been revised downward from the $225,000 estimated at the time of the last OMB submission for the 2008 P&amp;P collection year, which included $25,000 for web development expenses, and $200,000 for other Census costs (s</w:t>
      </w:r>
      <w:r w:rsidRPr="005D71AE">
        <w:rPr>
          <w:sz w:val="24"/>
          <w:szCs w:val="24"/>
        </w:rPr>
        <w:t>taff, printing, mailout, fax and phone followup, programming, software &amp; hardware maintenance, fringe benefits, and Census overhead</w:t>
      </w:r>
      <w:r>
        <w:rPr>
          <w:sz w:val="24"/>
          <w:szCs w:val="24"/>
        </w:rPr>
        <w:t>). With the development of a stable data collection website</w:t>
      </w:r>
      <w:r w:rsidR="00967EFB">
        <w:rPr>
          <w:sz w:val="24"/>
          <w:szCs w:val="24"/>
        </w:rPr>
        <w:t xml:space="preserve"> which needs only minimal maintenance to update it for subsequent data collection years</w:t>
      </w:r>
      <w:r>
        <w:rPr>
          <w:sz w:val="24"/>
          <w:szCs w:val="24"/>
        </w:rPr>
        <w:t xml:space="preserve">, the $25,000 </w:t>
      </w:r>
      <w:r w:rsidR="00967EFB">
        <w:rPr>
          <w:sz w:val="24"/>
          <w:szCs w:val="24"/>
        </w:rPr>
        <w:t xml:space="preserve">budgeted </w:t>
      </w:r>
      <w:r>
        <w:rPr>
          <w:sz w:val="24"/>
          <w:szCs w:val="24"/>
        </w:rPr>
        <w:t xml:space="preserve">for web development costs has been eliminated. Other Census costs have been reduced from an estimated $200,000 for 2008 to $170,000 for 2011 </w:t>
      </w:r>
      <w:r w:rsidR="00967EFB">
        <w:rPr>
          <w:sz w:val="24"/>
          <w:szCs w:val="24"/>
        </w:rPr>
        <w:t xml:space="preserve">to reflect the return of </w:t>
      </w:r>
      <w:r>
        <w:rPr>
          <w:sz w:val="24"/>
          <w:szCs w:val="24"/>
        </w:rPr>
        <w:t>unspent funds for the P&amp;P collection</w:t>
      </w:r>
      <w:r w:rsidR="00967EFB">
        <w:rPr>
          <w:sz w:val="24"/>
          <w:szCs w:val="24"/>
        </w:rPr>
        <w:t>.</w:t>
      </w:r>
    </w:p>
    <w:p w:rsidR="005D71AE" w:rsidRDefault="005D71AE" w:rsidP="00060C5E">
      <w:pPr>
        <w:ind w:left="900"/>
        <w:rPr>
          <w:sz w:val="24"/>
          <w:szCs w:val="24"/>
        </w:rPr>
      </w:pPr>
    </w:p>
    <w:p w:rsidR="009C7740" w:rsidRDefault="009C7740" w:rsidP="00060C5E">
      <w:pPr>
        <w:ind w:left="900"/>
        <w:rPr>
          <w:b/>
          <w:sz w:val="24"/>
          <w:szCs w:val="24"/>
        </w:rPr>
      </w:pPr>
      <w:r w:rsidRPr="009C7740">
        <w:rPr>
          <w:sz w:val="24"/>
          <w:szCs w:val="24"/>
        </w:rPr>
        <w:t xml:space="preserve">During the upcoming year, BJS will </w:t>
      </w:r>
      <w:r w:rsidR="00FE5EB3">
        <w:rPr>
          <w:sz w:val="24"/>
          <w:szCs w:val="24"/>
        </w:rPr>
        <w:t>review</w:t>
      </w:r>
      <w:r w:rsidRPr="009C7740">
        <w:rPr>
          <w:sz w:val="24"/>
          <w:szCs w:val="24"/>
        </w:rPr>
        <w:t>s</w:t>
      </w:r>
      <w:r w:rsidR="00015E16">
        <w:rPr>
          <w:sz w:val="24"/>
          <w:szCs w:val="24"/>
        </w:rPr>
        <w:t xml:space="preserve"> data collection procedures </w:t>
      </w:r>
      <w:r w:rsidRPr="009C7740">
        <w:rPr>
          <w:sz w:val="24"/>
          <w:szCs w:val="24"/>
        </w:rPr>
        <w:t>and seek ways to minimize data collection costs.</w:t>
      </w:r>
    </w:p>
    <w:p w:rsidR="00A40D93" w:rsidRDefault="00A40D93" w:rsidP="002D4812">
      <w:pPr>
        <w:numPr>
          <w:ilvl w:val="12"/>
          <w:numId w:val="0"/>
        </w:numPr>
        <w:shd w:val="solid" w:color="FFFFFF" w:fill="FFFFFF"/>
        <w:tabs>
          <w:tab w:val="left" w:pos="360"/>
          <w:tab w:val="left" w:pos="840"/>
          <w:tab w:val="left" w:pos="1341"/>
          <w:tab w:val="left" w:pos="2794"/>
        </w:tabs>
        <w:ind w:left="840" w:hanging="1920"/>
        <w:rPr>
          <w:i/>
          <w:sz w:val="24"/>
          <w:szCs w:val="24"/>
        </w:rPr>
      </w:pPr>
    </w:p>
    <w:p w:rsidR="002D4812" w:rsidRPr="00246C60" w:rsidRDefault="002D4812" w:rsidP="002D4812">
      <w:pPr>
        <w:spacing w:line="2" w:lineRule="exact"/>
        <w:rPr>
          <w:sz w:val="24"/>
          <w:szCs w:val="24"/>
        </w:rPr>
      </w:pPr>
    </w:p>
    <w:p w:rsidR="002D4812" w:rsidRPr="004165E8" w:rsidRDefault="008C4DF1" w:rsidP="00975E07">
      <w:pPr>
        <w:pStyle w:val="Level1"/>
        <w:numPr>
          <w:ilvl w:val="0"/>
          <w:numId w:val="3"/>
        </w:numPr>
        <w:shd w:val="solid" w:color="FFFFFF" w:fill="FFFFFF"/>
        <w:tabs>
          <w:tab w:val="left" w:pos="360"/>
          <w:tab w:val="left" w:pos="720"/>
          <w:tab w:val="left" w:pos="1341"/>
          <w:tab w:val="left" w:pos="2794"/>
        </w:tabs>
        <w:ind w:left="360" w:hanging="360"/>
      </w:pPr>
      <w:r w:rsidRPr="00246C60">
        <w:t xml:space="preserve"> </w:t>
      </w:r>
      <w:r w:rsidR="00650179" w:rsidRPr="00246C60">
        <w:tab/>
      </w:r>
      <w:r w:rsidR="002D4812" w:rsidRPr="004165E8">
        <w:rPr>
          <w:u w:val="single"/>
        </w:rPr>
        <w:t>Reason for Change in Burden</w:t>
      </w:r>
    </w:p>
    <w:p w:rsidR="002D4812" w:rsidRPr="00A66352" w:rsidRDefault="002D4812" w:rsidP="002D4812">
      <w:pPr>
        <w:numPr>
          <w:ilvl w:val="12"/>
          <w:numId w:val="0"/>
        </w:numPr>
        <w:shd w:val="solid" w:color="FFFFFF" w:fill="FFFFFF"/>
        <w:tabs>
          <w:tab w:val="left" w:pos="360"/>
          <w:tab w:val="left" w:pos="840"/>
          <w:tab w:val="left" w:pos="1341"/>
          <w:tab w:val="left" w:pos="2794"/>
        </w:tabs>
        <w:ind w:left="360" w:hanging="1200"/>
        <w:rPr>
          <w:b/>
          <w:i/>
          <w:sz w:val="24"/>
          <w:szCs w:val="24"/>
          <w:highlight w:val="yellow"/>
        </w:rPr>
      </w:pPr>
    </w:p>
    <w:p w:rsidR="00B05BBA" w:rsidRDefault="00B05BBA" w:rsidP="00431C19">
      <w:pPr>
        <w:ind w:left="720"/>
        <w:rPr>
          <w:color w:val="000000"/>
          <w:sz w:val="24"/>
          <w:szCs w:val="24"/>
        </w:rPr>
      </w:pPr>
      <w:r w:rsidRPr="00A27A05">
        <w:rPr>
          <w:color w:val="000000"/>
          <w:sz w:val="24"/>
          <w:szCs w:val="24"/>
        </w:rPr>
        <w:t xml:space="preserve">Total burden hours, and </w:t>
      </w:r>
      <w:r w:rsidR="00682573" w:rsidRPr="00A27A05">
        <w:rPr>
          <w:color w:val="000000"/>
          <w:sz w:val="24"/>
          <w:szCs w:val="24"/>
        </w:rPr>
        <w:t xml:space="preserve">for each </w:t>
      </w:r>
      <w:r w:rsidR="00467154" w:rsidRPr="00A27A05">
        <w:rPr>
          <w:color w:val="000000"/>
          <w:sz w:val="24"/>
          <w:szCs w:val="24"/>
        </w:rPr>
        <w:t xml:space="preserve">type of </w:t>
      </w:r>
      <w:r w:rsidRPr="00A27A05">
        <w:rPr>
          <w:color w:val="000000"/>
          <w:sz w:val="24"/>
          <w:szCs w:val="24"/>
        </w:rPr>
        <w:t xml:space="preserve">form, increased </w:t>
      </w:r>
      <w:r w:rsidR="00467154" w:rsidRPr="00A27A05">
        <w:rPr>
          <w:color w:val="000000"/>
          <w:sz w:val="24"/>
          <w:szCs w:val="24"/>
        </w:rPr>
        <w:t>because additional time was factored in t</w:t>
      </w:r>
      <w:r w:rsidR="006B0169" w:rsidRPr="00A27A05">
        <w:rPr>
          <w:color w:val="000000"/>
          <w:sz w:val="24"/>
          <w:szCs w:val="24"/>
        </w:rPr>
        <w:t xml:space="preserve">o account for follow-up efforts </w:t>
      </w:r>
      <w:r w:rsidR="00467154" w:rsidRPr="00A27A05">
        <w:rPr>
          <w:color w:val="000000"/>
          <w:sz w:val="24"/>
          <w:szCs w:val="24"/>
        </w:rPr>
        <w:t xml:space="preserve">conducted by the data collection agent or BJS to resolve discrepancies </w:t>
      </w:r>
      <w:r w:rsidR="00421797" w:rsidRPr="00A27A05">
        <w:rPr>
          <w:color w:val="000000"/>
          <w:sz w:val="24"/>
          <w:szCs w:val="24"/>
        </w:rPr>
        <w:t>in the</w:t>
      </w:r>
      <w:r w:rsidR="006B0169" w:rsidRPr="00A27A05">
        <w:rPr>
          <w:color w:val="000000"/>
          <w:sz w:val="24"/>
          <w:szCs w:val="24"/>
        </w:rPr>
        <w:t xml:space="preserve"> data reported by respondents </w:t>
      </w:r>
      <w:r w:rsidR="00467154" w:rsidRPr="00A27A05">
        <w:rPr>
          <w:color w:val="000000"/>
          <w:sz w:val="24"/>
          <w:szCs w:val="24"/>
        </w:rPr>
        <w:t xml:space="preserve">or </w:t>
      </w:r>
      <w:r w:rsidR="006B0169" w:rsidRPr="00A27A05">
        <w:rPr>
          <w:color w:val="000000"/>
          <w:sz w:val="24"/>
          <w:szCs w:val="24"/>
        </w:rPr>
        <w:t xml:space="preserve">to </w:t>
      </w:r>
      <w:r w:rsidR="00467154" w:rsidRPr="00A27A05">
        <w:rPr>
          <w:color w:val="000000"/>
          <w:sz w:val="24"/>
          <w:szCs w:val="24"/>
        </w:rPr>
        <w:t>collect</w:t>
      </w:r>
      <w:r w:rsidR="006B0169" w:rsidRPr="00A27A05">
        <w:rPr>
          <w:color w:val="000000"/>
          <w:sz w:val="24"/>
          <w:szCs w:val="24"/>
        </w:rPr>
        <w:t xml:space="preserve"> data</w:t>
      </w:r>
      <w:r w:rsidR="000902A6" w:rsidRPr="00A27A05">
        <w:rPr>
          <w:color w:val="000000"/>
          <w:sz w:val="24"/>
          <w:szCs w:val="24"/>
        </w:rPr>
        <w:t xml:space="preserve"> on missing data elements or determine if estimates can be easily provided. </w:t>
      </w:r>
      <w:r w:rsidR="004B566D" w:rsidRPr="00A27A05">
        <w:rPr>
          <w:color w:val="000000"/>
          <w:sz w:val="24"/>
          <w:szCs w:val="24"/>
        </w:rPr>
        <w:t>An additional 0.25 burden hours were added for</w:t>
      </w:r>
      <w:r w:rsidR="00DF6469" w:rsidRPr="00A27A05">
        <w:rPr>
          <w:color w:val="000000"/>
          <w:sz w:val="24"/>
          <w:szCs w:val="24"/>
        </w:rPr>
        <w:t xml:space="preserve"> follow-up efforts for</w:t>
      </w:r>
      <w:r w:rsidR="004B566D" w:rsidRPr="00A27A05">
        <w:rPr>
          <w:color w:val="000000"/>
          <w:sz w:val="24"/>
          <w:szCs w:val="24"/>
        </w:rPr>
        <w:t xml:space="preserve"> </w:t>
      </w:r>
      <w:r w:rsidR="00DF6469" w:rsidRPr="00A27A05">
        <w:rPr>
          <w:color w:val="000000"/>
          <w:sz w:val="24"/>
          <w:szCs w:val="24"/>
        </w:rPr>
        <w:t xml:space="preserve">each of the 55 respondents to </w:t>
      </w:r>
      <w:r w:rsidR="004B566D" w:rsidRPr="00A27A05">
        <w:rPr>
          <w:color w:val="000000"/>
          <w:sz w:val="24"/>
          <w:szCs w:val="24"/>
        </w:rPr>
        <w:t xml:space="preserve">the Annual Parole Survey, CJ-7, and </w:t>
      </w:r>
      <w:r w:rsidR="00DF6469" w:rsidRPr="00A27A05">
        <w:rPr>
          <w:color w:val="000000"/>
          <w:sz w:val="24"/>
          <w:szCs w:val="24"/>
        </w:rPr>
        <w:t xml:space="preserve">each of the 306 respondents to </w:t>
      </w:r>
      <w:r w:rsidR="004B566D" w:rsidRPr="00A27A05">
        <w:rPr>
          <w:color w:val="000000"/>
          <w:sz w:val="24"/>
          <w:szCs w:val="24"/>
        </w:rPr>
        <w:t xml:space="preserve">the Annual Probation Survey, CJ-8 (Long Form), </w:t>
      </w:r>
      <w:r w:rsidR="00DF6469" w:rsidRPr="00A27A05">
        <w:rPr>
          <w:color w:val="000000"/>
          <w:sz w:val="24"/>
          <w:szCs w:val="24"/>
        </w:rPr>
        <w:t xml:space="preserve">resulting in an increase in </w:t>
      </w:r>
      <w:r w:rsidR="00B1390B" w:rsidRPr="00A27A05">
        <w:rPr>
          <w:color w:val="000000"/>
          <w:sz w:val="24"/>
          <w:szCs w:val="24"/>
        </w:rPr>
        <w:t xml:space="preserve">the </w:t>
      </w:r>
      <w:r w:rsidR="00DF6469" w:rsidRPr="00A27A05">
        <w:rPr>
          <w:color w:val="000000"/>
          <w:sz w:val="24"/>
          <w:szCs w:val="24"/>
        </w:rPr>
        <w:t>bur</w:t>
      </w:r>
      <w:r w:rsidR="00B1390B" w:rsidRPr="00A27A05">
        <w:rPr>
          <w:color w:val="000000"/>
          <w:sz w:val="24"/>
          <w:szCs w:val="24"/>
        </w:rPr>
        <w:t xml:space="preserve">den of </w:t>
      </w:r>
      <w:r w:rsidR="00366059" w:rsidRPr="00A27A05">
        <w:rPr>
          <w:color w:val="000000"/>
          <w:sz w:val="24"/>
          <w:szCs w:val="24"/>
        </w:rPr>
        <w:t>90</w:t>
      </w:r>
      <w:r w:rsidR="00B1390B" w:rsidRPr="00A27A05">
        <w:rPr>
          <w:color w:val="000000"/>
          <w:sz w:val="24"/>
          <w:szCs w:val="24"/>
        </w:rPr>
        <w:t xml:space="preserve"> hours. </w:t>
      </w:r>
      <w:r w:rsidR="00FF00B0" w:rsidRPr="00A27A05">
        <w:rPr>
          <w:color w:val="000000"/>
          <w:sz w:val="24"/>
          <w:szCs w:val="24"/>
        </w:rPr>
        <w:t>An additional 0.125 burden hours were added for follow-up efforts for each of the 16</w:t>
      </w:r>
      <w:r w:rsidR="00574AB4" w:rsidRPr="00A27A05">
        <w:rPr>
          <w:color w:val="000000"/>
          <w:sz w:val="24"/>
          <w:szCs w:val="24"/>
        </w:rPr>
        <w:t>0</w:t>
      </w:r>
      <w:r w:rsidR="00FF00B0" w:rsidRPr="00A27A05">
        <w:rPr>
          <w:color w:val="000000"/>
          <w:sz w:val="24"/>
          <w:szCs w:val="24"/>
        </w:rPr>
        <w:t xml:space="preserve"> respondents to the Annual Probation Survey, CJ-8A (Short Form), resulting in an increase in the burden of </w:t>
      </w:r>
      <w:r w:rsidR="00BF598D" w:rsidRPr="00A27A05">
        <w:rPr>
          <w:color w:val="000000"/>
          <w:sz w:val="24"/>
          <w:szCs w:val="24"/>
        </w:rPr>
        <w:t>20 hours.</w:t>
      </w:r>
      <w:r w:rsidR="0039567F" w:rsidRPr="00A27A05">
        <w:rPr>
          <w:color w:val="000000"/>
          <w:sz w:val="24"/>
          <w:szCs w:val="24"/>
        </w:rPr>
        <w:t xml:space="preserve"> The total increase in burden hours resulting from the additional time for follow-up contact is </w:t>
      </w:r>
      <w:r w:rsidR="00366059" w:rsidRPr="00A27A05">
        <w:rPr>
          <w:color w:val="000000"/>
          <w:sz w:val="24"/>
          <w:szCs w:val="24"/>
        </w:rPr>
        <w:t>110</w:t>
      </w:r>
      <w:r w:rsidR="0039567F" w:rsidRPr="00A27A05">
        <w:rPr>
          <w:color w:val="000000"/>
          <w:sz w:val="24"/>
          <w:szCs w:val="24"/>
        </w:rPr>
        <w:t xml:space="preserve"> hours.</w:t>
      </w:r>
    </w:p>
    <w:p w:rsidR="0039567F" w:rsidRDefault="0039567F" w:rsidP="00431C19">
      <w:pPr>
        <w:ind w:left="720"/>
        <w:rPr>
          <w:color w:val="000000"/>
          <w:sz w:val="24"/>
          <w:szCs w:val="24"/>
        </w:rPr>
      </w:pPr>
    </w:p>
    <w:p w:rsidR="00752775" w:rsidRPr="00A27A05" w:rsidRDefault="00431C19" w:rsidP="00431C19">
      <w:pPr>
        <w:ind w:left="720"/>
        <w:rPr>
          <w:color w:val="000000"/>
          <w:sz w:val="24"/>
          <w:szCs w:val="24"/>
        </w:rPr>
      </w:pPr>
      <w:r w:rsidRPr="004165E8">
        <w:rPr>
          <w:color w:val="000000"/>
          <w:sz w:val="24"/>
          <w:szCs w:val="24"/>
        </w:rPr>
        <w:t xml:space="preserve">The number of respondents for the Annual Probation Survey </w:t>
      </w:r>
      <w:r w:rsidR="000473E6" w:rsidRPr="004165E8">
        <w:rPr>
          <w:color w:val="000000"/>
          <w:sz w:val="24"/>
          <w:szCs w:val="24"/>
        </w:rPr>
        <w:t>in</w:t>
      </w:r>
      <w:r w:rsidRPr="004165E8">
        <w:rPr>
          <w:color w:val="000000"/>
          <w:sz w:val="24"/>
          <w:szCs w:val="24"/>
        </w:rPr>
        <w:t>creased from 46</w:t>
      </w:r>
      <w:r w:rsidR="000473E6" w:rsidRPr="004165E8">
        <w:rPr>
          <w:color w:val="000000"/>
          <w:sz w:val="24"/>
          <w:szCs w:val="24"/>
        </w:rPr>
        <w:t>4</w:t>
      </w:r>
      <w:r w:rsidR="008D37CE" w:rsidRPr="004165E8">
        <w:rPr>
          <w:color w:val="000000"/>
          <w:sz w:val="24"/>
          <w:szCs w:val="24"/>
        </w:rPr>
        <w:t xml:space="preserve"> to 46</w:t>
      </w:r>
      <w:r w:rsidR="000473E6" w:rsidRPr="004165E8">
        <w:rPr>
          <w:color w:val="000000"/>
          <w:sz w:val="24"/>
          <w:szCs w:val="24"/>
        </w:rPr>
        <w:t>6</w:t>
      </w:r>
      <w:r w:rsidRPr="004165E8">
        <w:rPr>
          <w:color w:val="000000"/>
          <w:sz w:val="24"/>
          <w:szCs w:val="24"/>
        </w:rPr>
        <w:t xml:space="preserve"> due to</w:t>
      </w:r>
      <w:r w:rsidR="002A517D" w:rsidRPr="004165E8">
        <w:rPr>
          <w:color w:val="000000"/>
          <w:sz w:val="24"/>
          <w:szCs w:val="24"/>
        </w:rPr>
        <w:t xml:space="preserve"> the addition of two local probation agencies for the Annual Probation Survey to collect information that is not available from a central state </w:t>
      </w:r>
      <w:r w:rsidR="00752775" w:rsidRPr="004165E8">
        <w:rPr>
          <w:color w:val="000000"/>
          <w:sz w:val="24"/>
          <w:szCs w:val="24"/>
        </w:rPr>
        <w:t>reporter. Both respondents are being asked to complete the Annual Probation Survey, C</w:t>
      </w:r>
      <w:r w:rsidR="008869BC" w:rsidRPr="004165E8">
        <w:rPr>
          <w:color w:val="000000"/>
          <w:sz w:val="24"/>
          <w:szCs w:val="24"/>
        </w:rPr>
        <w:t xml:space="preserve">J-8 (Long Form) </w:t>
      </w:r>
      <w:r w:rsidR="00752775" w:rsidRPr="004165E8">
        <w:rPr>
          <w:color w:val="000000"/>
          <w:sz w:val="24"/>
          <w:szCs w:val="24"/>
        </w:rPr>
        <w:t xml:space="preserve">resulting in an increase in </w:t>
      </w:r>
      <w:r w:rsidR="00752775" w:rsidRPr="00A27A05">
        <w:rPr>
          <w:color w:val="000000"/>
          <w:sz w:val="24"/>
          <w:szCs w:val="24"/>
        </w:rPr>
        <w:t xml:space="preserve">the burden of 3.0 hours </w:t>
      </w:r>
      <w:r w:rsidR="004165E8" w:rsidRPr="00A27A05">
        <w:rPr>
          <w:color w:val="000000"/>
          <w:sz w:val="24"/>
          <w:szCs w:val="24"/>
        </w:rPr>
        <w:t>plus an additional 0.5 hours for follow-up efforts</w:t>
      </w:r>
      <w:r w:rsidR="005B1E38" w:rsidRPr="00A27A05">
        <w:rPr>
          <w:color w:val="000000"/>
          <w:sz w:val="24"/>
          <w:szCs w:val="24"/>
        </w:rPr>
        <w:t>, for a total increase of 3.5 hours</w:t>
      </w:r>
      <w:r w:rsidR="00752775" w:rsidRPr="00A27A05">
        <w:rPr>
          <w:color w:val="000000"/>
          <w:sz w:val="24"/>
          <w:szCs w:val="24"/>
        </w:rPr>
        <w:t>.</w:t>
      </w:r>
    </w:p>
    <w:p w:rsidR="00752775" w:rsidRPr="00A27A05" w:rsidRDefault="00752775" w:rsidP="00431C19">
      <w:pPr>
        <w:ind w:left="720"/>
        <w:rPr>
          <w:color w:val="000000"/>
          <w:sz w:val="24"/>
          <w:szCs w:val="24"/>
        </w:rPr>
      </w:pPr>
    </w:p>
    <w:p w:rsidR="00752775" w:rsidRPr="00A27A05" w:rsidRDefault="00752775" w:rsidP="00431C19">
      <w:pPr>
        <w:ind w:left="720"/>
        <w:rPr>
          <w:color w:val="000000"/>
          <w:sz w:val="24"/>
          <w:szCs w:val="24"/>
        </w:rPr>
      </w:pPr>
      <w:r w:rsidRPr="00043CFE">
        <w:rPr>
          <w:color w:val="000000"/>
          <w:sz w:val="24"/>
          <w:szCs w:val="24"/>
        </w:rPr>
        <w:t>Since the last OMB submission, the number of respondents receiving the CJ-8A (Short Form) was increased from 120 to 160 respondents, with a corresponding decrease in the number of respondents who are being sent the Annual Probation Survey, CJ-8</w:t>
      </w:r>
      <w:r w:rsidR="00C47D98" w:rsidRPr="00043CFE">
        <w:rPr>
          <w:color w:val="000000"/>
          <w:sz w:val="24"/>
          <w:szCs w:val="24"/>
        </w:rPr>
        <w:t xml:space="preserve"> (Long Form)</w:t>
      </w:r>
      <w:r w:rsidRPr="00043CFE">
        <w:rPr>
          <w:color w:val="000000"/>
          <w:sz w:val="24"/>
          <w:szCs w:val="24"/>
        </w:rPr>
        <w:t xml:space="preserve">. </w:t>
      </w:r>
      <w:r w:rsidR="00C47D98" w:rsidRPr="00043CFE">
        <w:rPr>
          <w:color w:val="000000"/>
          <w:sz w:val="24"/>
          <w:szCs w:val="24"/>
        </w:rPr>
        <w:t>As explained in section A, item 5, “Impact on Small Businesses or Entities/Efforts to Minimize Burden”, t</w:t>
      </w:r>
      <w:r w:rsidRPr="00043CFE">
        <w:rPr>
          <w:color w:val="000000"/>
          <w:sz w:val="24"/>
          <w:szCs w:val="24"/>
        </w:rPr>
        <w:t>his was done following a review which revealed 40 respondents who were being asked to complete the CJ-</w:t>
      </w:r>
      <w:r w:rsidRPr="00043CFE">
        <w:rPr>
          <w:color w:val="000000"/>
          <w:sz w:val="24"/>
          <w:szCs w:val="24"/>
        </w:rPr>
        <w:lastRenderedPageBreak/>
        <w:t xml:space="preserve">8 long form had not been able to provide the additional data elements requested by the CJ-8 form as compared with the CJ-8A short form for at least </w:t>
      </w:r>
      <w:r w:rsidR="00C47D98" w:rsidRPr="00043CFE">
        <w:rPr>
          <w:color w:val="000000"/>
          <w:sz w:val="24"/>
          <w:szCs w:val="24"/>
        </w:rPr>
        <w:t>two</w:t>
      </w:r>
      <w:r w:rsidRPr="00043CFE">
        <w:rPr>
          <w:color w:val="000000"/>
          <w:sz w:val="24"/>
          <w:szCs w:val="24"/>
        </w:rPr>
        <w:t xml:space="preserve"> or more years. </w:t>
      </w:r>
      <w:r w:rsidRPr="00A27A05">
        <w:rPr>
          <w:color w:val="000000"/>
          <w:sz w:val="24"/>
          <w:szCs w:val="24"/>
        </w:rPr>
        <w:t xml:space="preserve">This change resulted in a net reduction of 1.0 hour </w:t>
      </w:r>
      <w:r w:rsidR="00972834" w:rsidRPr="00A27A05">
        <w:rPr>
          <w:color w:val="000000"/>
          <w:sz w:val="24"/>
          <w:szCs w:val="24"/>
        </w:rPr>
        <w:t xml:space="preserve">plus </w:t>
      </w:r>
      <w:r w:rsidR="009B695C" w:rsidRPr="00A27A05">
        <w:rPr>
          <w:color w:val="000000"/>
          <w:sz w:val="24"/>
          <w:szCs w:val="24"/>
        </w:rPr>
        <w:t xml:space="preserve">an additional </w:t>
      </w:r>
      <w:r w:rsidR="00972834" w:rsidRPr="00A27A05">
        <w:rPr>
          <w:color w:val="000000"/>
          <w:sz w:val="24"/>
          <w:szCs w:val="24"/>
        </w:rPr>
        <w:t xml:space="preserve">0.125 hours for follow-up </w:t>
      </w:r>
      <w:r w:rsidRPr="00A27A05">
        <w:rPr>
          <w:color w:val="000000"/>
          <w:sz w:val="24"/>
          <w:szCs w:val="24"/>
        </w:rPr>
        <w:t xml:space="preserve">per respondent, resulting in a decrease in the burden of </w:t>
      </w:r>
      <w:r w:rsidR="009336A5" w:rsidRPr="00A27A05">
        <w:rPr>
          <w:color w:val="000000"/>
          <w:sz w:val="24"/>
          <w:szCs w:val="24"/>
        </w:rPr>
        <w:t>45</w:t>
      </w:r>
      <w:r w:rsidRPr="00A27A05">
        <w:rPr>
          <w:color w:val="000000"/>
          <w:sz w:val="24"/>
          <w:szCs w:val="24"/>
        </w:rPr>
        <w:t xml:space="preserve"> hours.</w:t>
      </w:r>
    </w:p>
    <w:p w:rsidR="00752775" w:rsidRPr="00A66352" w:rsidRDefault="00752775" w:rsidP="00431C19">
      <w:pPr>
        <w:ind w:left="720"/>
        <w:rPr>
          <w:color w:val="000000"/>
          <w:sz w:val="24"/>
          <w:szCs w:val="24"/>
          <w:highlight w:val="yellow"/>
        </w:rPr>
      </w:pPr>
    </w:p>
    <w:p w:rsidR="002A517D" w:rsidRPr="00A27A05" w:rsidRDefault="00A65EFF" w:rsidP="00431C19">
      <w:pPr>
        <w:ind w:left="720"/>
        <w:rPr>
          <w:color w:val="000000"/>
          <w:sz w:val="24"/>
          <w:szCs w:val="24"/>
        </w:rPr>
      </w:pPr>
      <w:r w:rsidRPr="008D6A24">
        <w:rPr>
          <w:color w:val="000000"/>
          <w:sz w:val="24"/>
          <w:szCs w:val="24"/>
        </w:rPr>
        <w:t>As explained in section A, item 5, “Impact on Small Businesses or Entities/Efforts to Minimize Burden”, o</w:t>
      </w:r>
      <w:r w:rsidR="002A517D" w:rsidRPr="008D6A24">
        <w:rPr>
          <w:color w:val="000000"/>
          <w:sz w:val="24"/>
          <w:szCs w:val="24"/>
        </w:rPr>
        <w:t>ne respondent was also added to the Annual Parole Survey, so as to comply with a request from the Pennsylvania state respondent to separately report data for the state and for counties on two separate forms. Although separate reporting for the state and counties served to reduce the burden for this respondent by eliminating the need to footnote the data to indicate those items for which only partial (state) data have been available, this is counted as an additional respondent for OMB accounting purpose</w:t>
      </w:r>
      <w:r w:rsidR="002A517D" w:rsidRPr="00A27A05">
        <w:rPr>
          <w:color w:val="000000"/>
          <w:sz w:val="24"/>
          <w:szCs w:val="24"/>
        </w:rPr>
        <w:t>s</w:t>
      </w:r>
      <w:r w:rsidR="00752775" w:rsidRPr="00A27A05">
        <w:rPr>
          <w:color w:val="000000"/>
          <w:sz w:val="24"/>
          <w:szCs w:val="24"/>
        </w:rPr>
        <w:t xml:space="preserve">. This change resulted in the net addition of 1.5 hours </w:t>
      </w:r>
      <w:r w:rsidR="0075247C" w:rsidRPr="00A27A05">
        <w:rPr>
          <w:color w:val="000000"/>
          <w:sz w:val="24"/>
          <w:szCs w:val="24"/>
        </w:rPr>
        <w:t xml:space="preserve">plus an additional 0.25 hours for follow-up efforts, for an increase in the burden of 1.75 hours </w:t>
      </w:r>
      <w:r w:rsidR="00752775" w:rsidRPr="00A27A05">
        <w:rPr>
          <w:color w:val="000000"/>
          <w:sz w:val="24"/>
          <w:szCs w:val="24"/>
        </w:rPr>
        <w:t>for the Annual Parole Survey.</w:t>
      </w:r>
    </w:p>
    <w:p w:rsidR="00CC3B55" w:rsidRPr="00A27A05" w:rsidRDefault="00CC3B55" w:rsidP="00431C19">
      <w:pPr>
        <w:ind w:left="720"/>
        <w:rPr>
          <w:color w:val="000000"/>
          <w:sz w:val="24"/>
          <w:szCs w:val="24"/>
        </w:rPr>
      </w:pPr>
    </w:p>
    <w:p w:rsidR="00431C19" w:rsidRDefault="000D7E60" w:rsidP="00431C19">
      <w:pPr>
        <w:ind w:left="720"/>
        <w:rPr>
          <w:color w:val="000000"/>
          <w:sz w:val="24"/>
          <w:szCs w:val="24"/>
        </w:rPr>
      </w:pPr>
      <w:r w:rsidRPr="00A27A05">
        <w:rPr>
          <w:color w:val="000000"/>
          <w:sz w:val="24"/>
          <w:szCs w:val="24"/>
        </w:rPr>
        <w:t xml:space="preserve">These changes resulted in the total annual reporting hours </w:t>
      </w:r>
      <w:r w:rsidR="00366059" w:rsidRPr="00A27A05">
        <w:rPr>
          <w:color w:val="000000"/>
          <w:sz w:val="24"/>
          <w:szCs w:val="24"/>
        </w:rPr>
        <w:t>in</w:t>
      </w:r>
      <w:r w:rsidRPr="00A27A05">
        <w:rPr>
          <w:color w:val="000000"/>
          <w:sz w:val="24"/>
          <w:szCs w:val="24"/>
        </w:rPr>
        <w:t>creasing from 6</w:t>
      </w:r>
      <w:r w:rsidR="00CC3B55" w:rsidRPr="00A27A05">
        <w:rPr>
          <w:color w:val="000000"/>
          <w:sz w:val="24"/>
          <w:szCs w:val="24"/>
        </w:rPr>
        <w:t>57</w:t>
      </w:r>
      <w:r w:rsidRPr="00A27A05">
        <w:rPr>
          <w:color w:val="000000"/>
          <w:sz w:val="24"/>
          <w:szCs w:val="24"/>
        </w:rPr>
        <w:t xml:space="preserve"> hours to </w:t>
      </w:r>
      <w:r w:rsidR="005E26FD" w:rsidRPr="00A27A05">
        <w:rPr>
          <w:color w:val="000000"/>
          <w:sz w:val="24"/>
          <w:szCs w:val="24"/>
        </w:rPr>
        <w:t>732</w:t>
      </w:r>
      <w:r w:rsidR="00CC3B55" w:rsidRPr="00A27A05">
        <w:rPr>
          <w:color w:val="000000"/>
          <w:sz w:val="24"/>
          <w:szCs w:val="24"/>
        </w:rPr>
        <w:t xml:space="preserve"> hours, a net </w:t>
      </w:r>
      <w:r w:rsidR="005E26FD" w:rsidRPr="00A27A05">
        <w:rPr>
          <w:color w:val="000000"/>
          <w:sz w:val="24"/>
          <w:szCs w:val="24"/>
        </w:rPr>
        <w:t>increase</w:t>
      </w:r>
      <w:r w:rsidR="00CC3B55" w:rsidRPr="00A27A05">
        <w:rPr>
          <w:color w:val="000000"/>
          <w:sz w:val="24"/>
          <w:szCs w:val="24"/>
        </w:rPr>
        <w:t xml:space="preserve"> of </w:t>
      </w:r>
      <w:r w:rsidR="003174E9" w:rsidRPr="00A27A05">
        <w:rPr>
          <w:color w:val="000000"/>
          <w:sz w:val="24"/>
          <w:szCs w:val="24"/>
        </w:rPr>
        <w:t>7</w:t>
      </w:r>
      <w:r w:rsidR="00CC3B55" w:rsidRPr="00A27A05">
        <w:rPr>
          <w:color w:val="000000"/>
          <w:sz w:val="24"/>
          <w:szCs w:val="24"/>
        </w:rPr>
        <w:t>5 hours.</w:t>
      </w:r>
    </w:p>
    <w:p w:rsidR="00967EFB" w:rsidRDefault="00967EFB" w:rsidP="00431C19">
      <w:pPr>
        <w:ind w:left="720"/>
        <w:rPr>
          <w:color w:val="000000"/>
          <w:sz w:val="24"/>
          <w:szCs w:val="24"/>
        </w:rPr>
      </w:pPr>
    </w:p>
    <w:p w:rsidR="008D37CE" w:rsidRDefault="008D37CE" w:rsidP="00431C19">
      <w:pPr>
        <w:ind w:left="720"/>
        <w:rPr>
          <w:color w:val="000000"/>
          <w:sz w:val="24"/>
          <w:szCs w:val="24"/>
        </w:rPr>
      </w:pPr>
    </w:p>
    <w:p w:rsidR="00561CEE" w:rsidRDefault="002D4812" w:rsidP="00D52593">
      <w:pPr>
        <w:numPr>
          <w:ilvl w:val="0"/>
          <w:numId w:val="3"/>
        </w:numPr>
        <w:shd w:val="solid" w:color="FFFFFF" w:fill="FFFFFF"/>
        <w:tabs>
          <w:tab w:val="left" w:pos="720"/>
          <w:tab w:val="left" w:pos="1341"/>
          <w:tab w:val="left" w:pos="2794"/>
        </w:tabs>
        <w:ind w:left="720" w:hanging="720"/>
        <w:rPr>
          <w:sz w:val="24"/>
          <w:szCs w:val="24"/>
          <w:u w:val="single"/>
        </w:rPr>
      </w:pPr>
      <w:r w:rsidRPr="00561CEE">
        <w:rPr>
          <w:sz w:val="24"/>
          <w:szCs w:val="24"/>
          <w:u w:val="single"/>
        </w:rPr>
        <w:t>Project Schedule</w:t>
      </w:r>
    </w:p>
    <w:p w:rsidR="00F14639" w:rsidRDefault="00F14639" w:rsidP="00F14639">
      <w:pPr>
        <w:shd w:val="solid" w:color="FFFFFF" w:fill="FFFFFF"/>
        <w:tabs>
          <w:tab w:val="left" w:pos="360"/>
          <w:tab w:val="left" w:pos="720"/>
          <w:tab w:val="left" w:pos="1341"/>
          <w:tab w:val="left" w:pos="2794"/>
        </w:tabs>
        <w:rPr>
          <w:sz w:val="24"/>
          <w:szCs w:val="24"/>
          <w:u w:val="single"/>
        </w:rPr>
      </w:pPr>
    </w:p>
    <w:p w:rsidR="00F20C75" w:rsidRDefault="00F20C75" w:rsidP="00F14639">
      <w:pPr>
        <w:shd w:val="solid" w:color="FFFFFF" w:fill="FFFFFF"/>
        <w:tabs>
          <w:tab w:val="left" w:pos="360"/>
          <w:tab w:val="left" w:pos="720"/>
          <w:tab w:val="left" w:pos="1341"/>
          <w:tab w:val="left" w:pos="2794"/>
        </w:tabs>
        <w:rPr>
          <w:sz w:val="24"/>
          <w:szCs w:val="24"/>
          <w:u w:val="single"/>
        </w:rPr>
      </w:pPr>
    </w:p>
    <w:tbl>
      <w:tblPr>
        <w:tblW w:w="0" w:type="auto"/>
        <w:tblInd w:w="1994" w:type="dxa"/>
        <w:tblBorders>
          <w:top w:val="single" w:sz="12" w:space="0" w:color="000000"/>
          <w:bottom w:val="single" w:sz="12" w:space="0" w:color="000000"/>
        </w:tblBorders>
        <w:tblLook w:val="01E0"/>
      </w:tblPr>
      <w:tblGrid>
        <w:gridCol w:w="2340"/>
        <w:gridCol w:w="2340"/>
        <w:gridCol w:w="1980"/>
      </w:tblGrid>
      <w:tr w:rsidR="00F20C75" w:rsidRPr="003C4196">
        <w:tc>
          <w:tcPr>
            <w:tcW w:w="2340" w:type="dxa"/>
            <w:tcBorders>
              <w:bottom w:val="single" w:sz="6" w:space="0" w:color="000000"/>
              <w:right w:val="single" w:sz="6" w:space="0" w:color="000000"/>
            </w:tcBorders>
            <w:shd w:val="clear" w:color="auto" w:fill="auto"/>
          </w:tcPr>
          <w:p w:rsidR="00F20C75" w:rsidRPr="003C4196" w:rsidRDefault="00F20C75" w:rsidP="003C4196">
            <w:pPr>
              <w:tabs>
                <w:tab w:val="left" w:pos="360"/>
                <w:tab w:val="left" w:pos="720"/>
                <w:tab w:val="left" w:pos="1341"/>
                <w:tab w:val="left" w:pos="2794"/>
              </w:tabs>
              <w:rPr>
                <w:i/>
                <w:iCs/>
                <w:sz w:val="24"/>
                <w:szCs w:val="24"/>
                <w:u w:val="single"/>
              </w:rPr>
            </w:pPr>
            <w:r w:rsidRPr="003C4196">
              <w:rPr>
                <w:i/>
                <w:iCs/>
                <w:sz w:val="24"/>
                <w:szCs w:val="24"/>
                <w:u w:val="single"/>
              </w:rPr>
              <w:t>Task</w:t>
            </w:r>
          </w:p>
        </w:tc>
        <w:tc>
          <w:tcPr>
            <w:tcW w:w="2340" w:type="dxa"/>
            <w:tcBorders>
              <w:bottom w:val="single" w:sz="6" w:space="0" w:color="000000"/>
            </w:tcBorders>
            <w:shd w:val="clear" w:color="auto" w:fill="auto"/>
          </w:tcPr>
          <w:p w:rsidR="00F20C75" w:rsidRPr="003C4196" w:rsidRDefault="00F20C75" w:rsidP="003C4196">
            <w:pPr>
              <w:tabs>
                <w:tab w:val="left" w:pos="360"/>
                <w:tab w:val="left" w:pos="720"/>
                <w:tab w:val="left" w:pos="1341"/>
                <w:tab w:val="left" w:pos="2794"/>
              </w:tabs>
              <w:rPr>
                <w:i/>
                <w:iCs/>
                <w:sz w:val="24"/>
                <w:szCs w:val="24"/>
                <w:u w:val="single"/>
              </w:rPr>
            </w:pPr>
            <w:r w:rsidRPr="003C4196">
              <w:rPr>
                <w:i/>
                <w:iCs/>
                <w:sz w:val="24"/>
                <w:szCs w:val="24"/>
                <w:u w:val="single"/>
              </w:rPr>
              <w:t>Start date</w:t>
            </w:r>
          </w:p>
        </w:tc>
        <w:tc>
          <w:tcPr>
            <w:tcW w:w="1980" w:type="dxa"/>
            <w:tcBorders>
              <w:bottom w:val="single" w:sz="6" w:space="0" w:color="000000"/>
            </w:tcBorders>
            <w:shd w:val="clear" w:color="auto" w:fill="auto"/>
          </w:tcPr>
          <w:p w:rsidR="00F20C75" w:rsidRPr="003C4196" w:rsidRDefault="00F20C75" w:rsidP="003C4196">
            <w:pPr>
              <w:tabs>
                <w:tab w:val="left" w:pos="360"/>
                <w:tab w:val="left" w:pos="720"/>
                <w:tab w:val="left" w:pos="1341"/>
                <w:tab w:val="left" w:pos="2794"/>
              </w:tabs>
              <w:rPr>
                <w:i/>
                <w:iCs/>
                <w:sz w:val="24"/>
                <w:szCs w:val="24"/>
                <w:u w:val="single"/>
              </w:rPr>
            </w:pPr>
            <w:r w:rsidRPr="003C4196">
              <w:rPr>
                <w:i/>
                <w:iCs/>
                <w:sz w:val="24"/>
                <w:szCs w:val="24"/>
                <w:u w:val="single"/>
              </w:rPr>
              <w:t>End date</w:t>
            </w:r>
          </w:p>
        </w:tc>
      </w:tr>
      <w:tr w:rsidR="00F20C75" w:rsidRPr="003C4196">
        <w:trPr>
          <w:trHeight w:val="432"/>
        </w:trPr>
        <w:tc>
          <w:tcPr>
            <w:tcW w:w="2340" w:type="dxa"/>
            <w:tcBorders>
              <w:top w:val="single" w:sz="6" w:space="0" w:color="000000"/>
              <w:bottom w:val="nil"/>
              <w:right w:val="single" w:sz="6" w:space="0" w:color="000000"/>
            </w:tcBorders>
            <w:shd w:val="clear" w:color="auto" w:fill="auto"/>
          </w:tcPr>
          <w:p w:rsidR="00F20C75" w:rsidRPr="003C4196" w:rsidRDefault="00F20C75" w:rsidP="003C4196">
            <w:pPr>
              <w:tabs>
                <w:tab w:val="left" w:pos="360"/>
                <w:tab w:val="left" w:pos="720"/>
                <w:tab w:val="left" w:pos="1341"/>
                <w:tab w:val="left" w:pos="2794"/>
              </w:tabs>
              <w:rPr>
                <w:sz w:val="24"/>
                <w:szCs w:val="24"/>
              </w:rPr>
            </w:pPr>
            <w:r w:rsidRPr="003C4196">
              <w:rPr>
                <w:sz w:val="24"/>
                <w:szCs w:val="24"/>
              </w:rPr>
              <w:t>Data collection</w:t>
            </w:r>
          </w:p>
        </w:tc>
        <w:tc>
          <w:tcPr>
            <w:tcW w:w="2340" w:type="dxa"/>
            <w:tcBorders>
              <w:top w:val="single" w:sz="6" w:space="0" w:color="000000"/>
              <w:bottom w:val="nil"/>
            </w:tcBorders>
            <w:shd w:val="clear" w:color="auto" w:fill="auto"/>
          </w:tcPr>
          <w:p w:rsidR="00F20C75" w:rsidRPr="003C4196" w:rsidRDefault="00F20C75" w:rsidP="003C4196">
            <w:pPr>
              <w:tabs>
                <w:tab w:val="left" w:pos="360"/>
                <w:tab w:val="left" w:pos="720"/>
                <w:tab w:val="left" w:pos="1341"/>
                <w:tab w:val="left" w:pos="2794"/>
              </w:tabs>
              <w:rPr>
                <w:sz w:val="24"/>
                <w:szCs w:val="24"/>
              </w:rPr>
            </w:pPr>
            <w:r w:rsidRPr="003C4196">
              <w:rPr>
                <w:sz w:val="24"/>
                <w:szCs w:val="24"/>
              </w:rPr>
              <w:t>December</w:t>
            </w:r>
          </w:p>
        </w:tc>
        <w:tc>
          <w:tcPr>
            <w:tcW w:w="1980" w:type="dxa"/>
            <w:tcBorders>
              <w:top w:val="single" w:sz="6" w:space="0" w:color="000000"/>
              <w:bottom w:val="nil"/>
            </w:tcBorders>
            <w:shd w:val="clear" w:color="auto" w:fill="auto"/>
          </w:tcPr>
          <w:p w:rsidR="00F20C75" w:rsidRPr="003C4196" w:rsidRDefault="00B72188" w:rsidP="003C4196">
            <w:pPr>
              <w:tabs>
                <w:tab w:val="left" w:pos="360"/>
                <w:tab w:val="left" w:pos="720"/>
                <w:tab w:val="left" w:pos="1341"/>
                <w:tab w:val="left" w:pos="2794"/>
              </w:tabs>
              <w:rPr>
                <w:sz w:val="24"/>
                <w:szCs w:val="24"/>
              </w:rPr>
            </w:pPr>
            <w:r>
              <w:rPr>
                <w:sz w:val="24"/>
                <w:szCs w:val="24"/>
              </w:rPr>
              <w:t>May</w:t>
            </w:r>
          </w:p>
        </w:tc>
      </w:tr>
      <w:tr w:rsidR="00F20C75" w:rsidRPr="003C4196">
        <w:trPr>
          <w:trHeight w:val="702"/>
        </w:trPr>
        <w:tc>
          <w:tcPr>
            <w:tcW w:w="2340" w:type="dxa"/>
            <w:tcBorders>
              <w:top w:val="nil"/>
              <w:bottom w:val="nil"/>
              <w:right w:val="single" w:sz="6" w:space="0" w:color="000000"/>
            </w:tcBorders>
            <w:shd w:val="clear" w:color="auto" w:fill="auto"/>
          </w:tcPr>
          <w:p w:rsidR="00F20C75" w:rsidRDefault="00A916AF" w:rsidP="003C4196">
            <w:pPr>
              <w:tabs>
                <w:tab w:val="left" w:pos="360"/>
                <w:tab w:val="left" w:pos="720"/>
                <w:tab w:val="left" w:pos="1341"/>
                <w:tab w:val="left" w:pos="2794"/>
              </w:tabs>
              <w:rPr>
                <w:sz w:val="24"/>
                <w:szCs w:val="24"/>
              </w:rPr>
            </w:pPr>
            <w:r>
              <w:rPr>
                <w:sz w:val="24"/>
                <w:szCs w:val="24"/>
              </w:rPr>
              <w:t>Notification of impending due dates, nonresponse follow-up, thank you letters</w:t>
            </w:r>
          </w:p>
          <w:p w:rsidR="00A916AF" w:rsidRPr="003C4196" w:rsidRDefault="00A916AF" w:rsidP="003C4196">
            <w:pPr>
              <w:tabs>
                <w:tab w:val="left" w:pos="360"/>
                <w:tab w:val="left" w:pos="720"/>
                <w:tab w:val="left" w:pos="1341"/>
                <w:tab w:val="left" w:pos="2794"/>
              </w:tabs>
              <w:rPr>
                <w:sz w:val="24"/>
                <w:szCs w:val="24"/>
              </w:rPr>
            </w:pPr>
          </w:p>
        </w:tc>
        <w:tc>
          <w:tcPr>
            <w:tcW w:w="2340" w:type="dxa"/>
            <w:tcBorders>
              <w:top w:val="nil"/>
              <w:bottom w:val="nil"/>
            </w:tcBorders>
            <w:shd w:val="clear" w:color="auto" w:fill="auto"/>
          </w:tcPr>
          <w:p w:rsidR="00F20C75" w:rsidRPr="003C4196" w:rsidRDefault="00A916AF" w:rsidP="003C4196">
            <w:pPr>
              <w:tabs>
                <w:tab w:val="left" w:pos="360"/>
                <w:tab w:val="left" w:pos="720"/>
                <w:tab w:val="left" w:pos="1341"/>
                <w:tab w:val="left" w:pos="2794"/>
              </w:tabs>
              <w:rPr>
                <w:sz w:val="24"/>
                <w:szCs w:val="24"/>
              </w:rPr>
            </w:pPr>
            <w:r>
              <w:rPr>
                <w:sz w:val="24"/>
                <w:szCs w:val="24"/>
              </w:rPr>
              <w:t>February</w:t>
            </w:r>
          </w:p>
        </w:tc>
        <w:tc>
          <w:tcPr>
            <w:tcW w:w="1980" w:type="dxa"/>
            <w:tcBorders>
              <w:top w:val="nil"/>
              <w:bottom w:val="nil"/>
            </w:tcBorders>
            <w:shd w:val="clear" w:color="auto" w:fill="auto"/>
          </w:tcPr>
          <w:p w:rsidR="00F20C75" w:rsidRPr="003C4196" w:rsidRDefault="00A916AF" w:rsidP="003C4196">
            <w:pPr>
              <w:tabs>
                <w:tab w:val="left" w:pos="360"/>
                <w:tab w:val="left" w:pos="720"/>
                <w:tab w:val="left" w:pos="1341"/>
                <w:tab w:val="left" w:pos="2794"/>
              </w:tabs>
              <w:rPr>
                <w:sz w:val="24"/>
                <w:szCs w:val="24"/>
              </w:rPr>
            </w:pPr>
            <w:r>
              <w:rPr>
                <w:sz w:val="24"/>
                <w:szCs w:val="24"/>
              </w:rPr>
              <w:t>May</w:t>
            </w:r>
          </w:p>
        </w:tc>
      </w:tr>
      <w:tr w:rsidR="00F20C75" w:rsidRPr="003C4196">
        <w:trPr>
          <w:trHeight w:val="1053"/>
        </w:trPr>
        <w:tc>
          <w:tcPr>
            <w:tcW w:w="2340" w:type="dxa"/>
            <w:tcBorders>
              <w:top w:val="nil"/>
              <w:bottom w:val="nil"/>
              <w:right w:val="single" w:sz="6" w:space="0" w:color="000000"/>
            </w:tcBorders>
            <w:shd w:val="clear" w:color="auto" w:fill="auto"/>
          </w:tcPr>
          <w:p w:rsidR="00F20C75" w:rsidRPr="003C4196" w:rsidRDefault="00F20C75" w:rsidP="003C4196">
            <w:pPr>
              <w:tabs>
                <w:tab w:val="left" w:pos="360"/>
                <w:tab w:val="left" w:pos="720"/>
                <w:tab w:val="left" w:pos="1341"/>
                <w:tab w:val="left" w:pos="2794"/>
              </w:tabs>
              <w:rPr>
                <w:sz w:val="24"/>
                <w:szCs w:val="24"/>
              </w:rPr>
            </w:pPr>
            <w:r w:rsidRPr="003C4196">
              <w:rPr>
                <w:sz w:val="24"/>
                <w:szCs w:val="24"/>
              </w:rPr>
              <w:t>Data editing, verification, final callbacks</w:t>
            </w:r>
          </w:p>
        </w:tc>
        <w:tc>
          <w:tcPr>
            <w:tcW w:w="2340" w:type="dxa"/>
            <w:tcBorders>
              <w:top w:val="nil"/>
              <w:bottom w:val="nil"/>
            </w:tcBorders>
            <w:shd w:val="clear" w:color="auto" w:fill="auto"/>
          </w:tcPr>
          <w:p w:rsidR="00F20C75" w:rsidRPr="003C4196" w:rsidRDefault="00F20C75" w:rsidP="003C4196">
            <w:pPr>
              <w:tabs>
                <w:tab w:val="left" w:pos="360"/>
                <w:tab w:val="left" w:pos="720"/>
                <w:tab w:val="left" w:pos="1341"/>
                <w:tab w:val="left" w:pos="2794"/>
              </w:tabs>
              <w:rPr>
                <w:sz w:val="24"/>
                <w:szCs w:val="24"/>
              </w:rPr>
            </w:pPr>
            <w:r w:rsidRPr="003C4196">
              <w:rPr>
                <w:sz w:val="24"/>
                <w:szCs w:val="24"/>
              </w:rPr>
              <w:t>February</w:t>
            </w:r>
          </w:p>
          <w:p w:rsidR="00F20C75" w:rsidRPr="003C4196" w:rsidRDefault="00F20C75" w:rsidP="000F4657">
            <w:pPr>
              <w:tabs>
                <w:tab w:val="left" w:pos="360"/>
                <w:tab w:val="left" w:pos="720"/>
                <w:tab w:val="left" w:pos="1341"/>
                <w:tab w:val="left" w:pos="2794"/>
              </w:tabs>
              <w:rPr>
                <w:sz w:val="24"/>
                <w:szCs w:val="24"/>
              </w:rPr>
            </w:pPr>
            <w:r w:rsidRPr="003C4196">
              <w:rPr>
                <w:sz w:val="24"/>
                <w:szCs w:val="24"/>
              </w:rPr>
              <w:t>(</w:t>
            </w:r>
            <w:r w:rsidR="000F4657">
              <w:rPr>
                <w:sz w:val="24"/>
                <w:szCs w:val="24"/>
              </w:rPr>
              <w:t>March</w:t>
            </w:r>
            <w:r w:rsidRPr="003C4196">
              <w:rPr>
                <w:sz w:val="24"/>
                <w:szCs w:val="24"/>
              </w:rPr>
              <w:t xml:space="preserve"> for callbacks)</w:t>
            </w:r>
          </w:p>
        </w:tc>
        <w:tc>
          <w:tcPr>
            <w:tcW w:w="1980" w:type="dxa"/>
            <w:tcBorders>
              <w:top w:val="nil"/>
              <w:bottom w:val="nil"/>
            </w:tcBorders>
            <w:shd w:val="clear" w:color="auto" w:fill="auto"/>
          </w:tcPr>
          <w:p w:rsidR="00F20C75" w:rsidRPr="003C4196" w:rsidRDefault="00CD4FB6" w:rsidP="00CD4FB6">
            <w:pPr>
              <w:tabs>
                <w:tab w:val="left" w:pos="360"/>
                <w:tab w:val="left" w:pos="720"/>
                <w:tab w:val="left" w:pos="1341"/>
                <w:tab w:val="left" w:pos="2794"/>
              </w:tabs>
              <w:rPr>
                <w:sz w:val="24"/>
                <w:szCs w:val="24"/>
              </w:rPr>
            </w:pPr>
            <w:r>
              <w:rPr>
                <w:sz w:val="24"/>
                <w:szCs w:val="24"/>
              </w:rPr>
              <w:t>June</w:t>
            </w:r>
          </w:p>
        </w:tc>
      </w:tr>
      <w:tr w:rsidR="00F20C75" w:rsidRPr="003C4196">
        <w:trPr>
          <w:trHeight w:val="567"/>
        </w:trPr>
        <w:tc>
          <w:tcPr>
            <w:tcW w:w="2340" w:type="dxa"/>
            <w:tcBorders>
              <w:top w:val="nil"/>
              <w:bottom w:val="nil"/>
              <w:right w:val="single" w:sz="6" w:space="0" w:color="000000"/>
            </w:tcBorders>
            <w:shd w:val="clear" w:color="auto" w:fill="auto"/>
          </w:tcPr>
          <w:p w:rsidR="00F20C75" w:rsidRPr="003C4196" w:rsidRDefault="00F20C75" w:rsidP="003C4196">
            <w:pPr>
              <w:tabs>
                <w:tab w:val="left" w:pos="360"/>
                <w:tab w:val="left" w:pos="720"/>
                <w:tab w:val="left" w:pos="1341"/>
                <w:tab w:val="left" w:pos="2794"/>
              </w:tabs>
              <w:rPr>
                <w:sz w:val="24"/>
                <w:szCs w:val="24"/>
              </w:rPr>
            </w:pPr>
            <w:r w:rsidRPr="003C4196">
              <w:rPr>
                <w:sz w:val="24"/>
                <w:szCs w:val="24"/>
              </w:rPr>
              <w:t>Analysis</w:t>
            </w:r>
          </w:p>
        </w:tc>
        <w:tc>
          <w:tcPr>
            <w:tcW w:w="2340" w:type="dxa"/>
            <w:tcBorders>
              <w:top w:val="nil"/>
              <w:bottom w:val="nil"/>
            </w:tcBorders>
            <w:shd w:val="clear" w:color="auto" w:fill="auto"/>
          </w:tcPr>
          <w:p w:rsidR="00F20C75" w:rsidRPr="003C4196" w:rsidRDefault="00CD4FB6" w:rsidP="003C4196">
            <w:pPr>
              <w:tabs>
                <w:tab w:val="left" w:pos="360"/>
                <w:tab w:val="left" w:pos="720"/>
                <w:tab w:val="left" w:pos="1341"/>
                <w:tab w:val="left" w:pos="2794"/>
              </w:tabs>
              <w:rPr>
                <w:sz w:val="24"/>
                <w:szCs w:val="24"/>
              </w:rPr>
            </w:pPr>
            <w:r>
              <w:rPr>
                <w:sz w:val="24"/>
                <w:szCs w:val="24"/>
              </w:rPr>
              <w:t>May</w:t>
            </w:r>
          </w:p>
        </w:tc>
        <w:tc>
          <w:tcPr>
            <w:tcW w:w="1980" w:type="dxa"/>
            <w:tcBorders>
              <w:top w:val="nil"/>
              <w:bottom w:val="nil"/>
            </w:tcBorders>
            <w:shd w:val="clear" w:color="auto" w:fill="auto"/>
          </w:tcPr>
          <w:p w:rsidR="00F20C75" w:rsidRPr="003C4196" w:rsidRDefault="00CD4FB6" w:rsidP="003C4196">
            <w:pPr>
              <w:tabs>
                <w:tab w:val="left" w:pos="360"/>
                <w:tab w:val="left" w:pos="720"/>
                <w:tab w:val="left" w:pos="1341"/>
                <w:tab w:val="left" w:pos="2794"/>
              </w:tabs>
              <w:rPr>
                <w:sz w:val="24"/>
                <w:szCs w:val="24"/>
              </w:rPr>
            </w:pPr>
            <w:r>
              <w:rPr>
                <w:sz w:val="24"/>
                <w:szCs w:val="24"/>
              </w:rPr>
              <w:t>June</w:t>
            </w:r>
          </w:p>
        </w:tc>
      </w:tr>
      <w:tr w:rsidR="00F20C75" w:rsidRPr="003C4196">
        <w:trPr>
          <w:trHeight w:val="540"/>
        </w:trPr>
        <w:tc>
          <w:tcPr>
            <w:tcW w:w="2340" w:type="dxa"/>
            <w:tcBorders>
              <w:top w:val="nil"/>
              <w:bottom w:val="nil"/>
              <w:right w:val="single" w:sz="6" w:space="0" w:color="000000"/>
            </w:tcBorders>
            <w:shd w:val="clear" w:color="auto" w:fill="auto"/>
          </w:tcPr>
          <w:p w:rsidR="00F20C75" w:rsidRPr="003C4196" w:rsidRDefault="00F20C75" w:rsidP="003C4196">
            <w:pPr>
              <w:tabs>
                <w:tab w:val="left" w:pos="360"/>
                <w:tab w:val="left" w:pos="720"/>
                <w:tab w:val="left" w:pos="1341"/>
                <w:tab w:val="left" w:pos="2794"/>
              </w:tabs>
              <w:rPr>
                <w:sz w:val="24"/>
                <w:szCs w:val="24"/>
              </w:rPr>
            </w:pPr>
            <w:r w:rsidRPr="003C4196">
              <w:rPr>
                <w:sz w:val="24"/>
                <w:szCs w:val="24"/>
              </w:rPr>
              <w:t>Report writing</w:t>
            </w:r>
          </w:p>
        </w:tc>
        <w:tc>
          <w:tcPr>
            <w:tcW w:w="2340" w:type="dxa"/>
            <w:tcBorders>
              <w:top w:val="nil"/>
              <w:bottom w:val="nil"/>
            </w:tcBorders>
            <w:shd w:val="clear" w:color="auto" w:fill="auto"/>
          </w:tcPr>
          <w:p w:rsidR="00F20C75" w:rsidRPr="003C4196" w:rsidRDefault="00CD4FB6" w:rsidP="003C4196">
            <w:pPr>
              <w:tabs>
                <w:tab w:val="left" w:pos="360"/>
                <w:tab w:val="left" w:pos="720"/>
                <w:tab w:val="left" w:pos="1341"/>
                <w:tab w:val="left" w:pos="2794"/>
              </w:tabs>
              <w:rPr>
                <w:sz w:val="24"/>
                <w:szCs w:val="24"/>
              </w:rPr>
            </w:pPr>
            <w:r>
              <w:rPr>
                <w:sz w:val="24"/>
                <w:szCs w:val="24"/>
              </w:rPr>
              <w:t>July</w:t>
            </w:r>
          </w:p>
        </w:tc>
        <w:tc>
          <w:tcPr>
            <w:tcW w:w="1980" w:type="dxa"/>
            <w:tcBorders>
              <w:top w:val="nil"/>
              <w:bottom w:val="nil"/>
            </w:tcBorders>
            <w:shd w:val="clear" w:color="auto" w:fill="auto"/>
          </w:tcPr>
          <w:p w:rsidR="00F20C75" w:rsidRPr="003C4196" w:rsidRDefault="00CD4FB6" w:rsidP="003C4196">
            <w:pPr>
              <w:tabs>
                <w:tab w:val="left" w:pos="360"/>
                <w:tab w:val="left" w:pos="720"/>
                <w:tab w:val="left" w:pos="1341"/>
                <w:tab w:val="left" w:pos="2794"/>
              </w:tabs>
              <w:rPr>
                <w:sz w:val="24"/>
                <w:szCs w:val="24"/>
              </w:rPr>
            </w:pPr>
            <w:r>
              <w:rPr>
                <w:sz w:val="24"/>
                <w:szCs w:val="24"/>
              </w:rPr>
              <w:t>August</w:t>
            </w:r>
          </w:p>
        </w:tc>
      </w:tr>
      <w:tr w:rsidR="00F20C75" w:rsidRPr="003C4196">
        <w:trPr>
          <w:trHeight w:val="432"/>
        </w:trPr>
        <w:tc>
          <w:tcPr>
            <w:tcW w:w="2340" w:type="dxa"/>
            <w:tcBorders>
              <w:top w:val="nil"/>
              <w:bottom w:val="single" w:sz="4" w:space="0" w:color="auto"/>
              <w:right w:val="single" w:sz="6" w:space="0" w:color="000000"/>
            </w:tcBorders>
            <w:shd w:val="clear" w:color="auto" w:fill="auto"/>
          </w:tcPr>
          <w:p w:rsidR="00F20C75" w:rsidRPr="003C4196" w:rsidRDefault="00F20C75" w:rsidP="003C4196">
            <w:pPr>
              <w:tabs>
                <w:tab w:val="left" w:pos="360"/>
                <w:tab w:val="left" w:pos="720"/>
                <w:tab w:val="left" w:pos="1341"/>
                <w:tab w:val="left" w:pos="2794"/>
              </w:tabs>
              <w:rPr>
                <w:b/>
                <w:bCs/>
                <w:sz w:val="24"/>
                <w:szCs w:val="24"/>
              </w:rPr>
            </w:pPr>
            <w:r w:rsidRPr="003C4196">
              <w:rPr>
                <w:b/>
                <w:bCs/>
                <w:sz w:val="24"/>
                <w:szCs w:val="24"/>
              </w:rPr>
              <w:t>Press release and final report released</w:t>
            </w:r>
          </w:p>
        </w:tc>
        <w:tc>
          <w:tcPr>
            <w:tcW w:w="2340" w:type="dxa"/>
            <w:tcBorders>
              <w:top w:val="nil"/>
              <w:bottom w:val="single" w:sz="4" w:space="0" w:color="auto"/>
            </w:tcBorders>
            <w:shd w:val="clear" w:color="auto" w:fill="auto"/>
          </w:tcPr>
          <w:p w:rsidR="00F20C75" w:rsidRPr="003C4196" w:rsidRDefault="00F20C75" w:rsidP="003C4196">
            <w:pPr>
              <w:tabs>
                <w:tab w:val="left" w:pos="360"/>
                <w:tab w:val="left" w:pos="720"/>
                <w:tab w:val="left" w:pos="1341"/>
                <w:tab w:val="left" w:pos="2794"/>
              </w:tabs>
              <w:rPr>
                <w:sz w:val="24"/>
                <w:szCs w:val="24"/>
              </w:rPr>
            </w:pPr>
            <w:r w:rsidRPr="003C4196">
              <w:rPr>
                <w:sz w:val="24"/>
                <w:szCs w:val="24"/>
              </w:rPr>
              <w:t>November</w:t>
            </w:r>
          </w:p>
        </w:tc>
        <w:tc>
          <w:tcPr>
            <w:tcW w:w="1980" w:type="dxa"/>
            <w:tcBorders>
              <w:top w:val="nil"/>
              <w:bottom w:val="single" w:sz="4" w:space="0" w:color="auto"/>
            </w:tcBorders>
            <w:shd w:val="clear" w:color="auto" w:fill="auto"/>
          </w:tcPr>
          <w:p w:rsidR="00F20C75" w:rsidRPr="003C4196" w:rsidRDefault="00F20C75" w:rsidP="003C4196">
            <w:pPr>
              <w:tabs>
                <w:tab w:val="left" w:pos="360"/>
                <w:tab w:val="left" w:pos="720"/>
                <w:tab w:val="left" w:pos="1341"/>
                <w:tab w:val="left" w:pos="2794"/>
              </w:tabs>
              <w:rPr>
                <w:sz w:val="24"/>
                <w:szCs w:val="24"/>
              </w:rPr>
            </w:pPr>
            <w:r w:rsidRPr="003C4196">
              <w:rPr>
                <w:sz w:val="24"/>
                <w:szCs w:val="24"/>
              </w:rPr>
              <w:t>November</w:t>
            </w:r>
          </w:p>
        </w:tc>
      </w:tr>
    </w:tbl>
    <w:p w:rsidR="00F20C75" w:rsidRDefault="00F20C75" w:rsidP="00F14639">
      <w:pPr>
        <w:shd w:val="solid" w:color="FFFFFF" w:fill="FFFFFF"/>
        <w:tabs>
          <w:tab w:val="left" w:pos="360"/>
          <w:tab w:val="left" w:pos="720"/>
          <w:tab w:val="left" w:pos="1341"/>
          <w:tab w:val="left" w:pos="2794"/>
        </w:tabs>
        <w:rPr>
          <w:sz w:val="24"/>
          <w:szCs w:val="24"/>
          <w:u w:val="single"/>
        </w:rPr>
      </w:pPr>
    </w:p>
    <w:p w:rsidR="00F20C75" w:rsidRDefault="00F20C75" w:rsidP="00F14639">
      <w:pPr>
        <w:shd w:val="solid" w:color="FFFFFF" w:fill="FFFFFF"/>
        <w:tabs>
          <w:tab w:val="left" w:pos="360"/>
          <w:tab w:val="left" w:pos="720"/>
          <w:tab w:val="left" w:pos="1341"/>
          <w:tab w:val="left" w:pos="2794"/>
        </w:tabs>
        <w:rPr>
          <w:sz w:val="24"/>
          <w:szCs w:val="24"/>
          <w:u w:val="single"/>
        </w:rPr>
      </w:pPr>
    </w:p>
    <w:p w:rsidR="001B4098" w:rsidRDefault="006B3E45" w:rsidP="007864ED">
      <w:pPr>
        <w:numPr>
          <w:ilvl w:val="12"/>
          <w:numId w:val="0"/>
        </w:numPr>
        <w:shd w:val="solid" w:color="FFFFFF" w:fill="FFFFFF"/>
        <w:tabs>
          <w:tab w:val="left" w:pos="1800"/>
          <w:tab w:val="left" w:pos="2280"/>
          <w:tab w:val="left" w:pos="2781"/>
          <w:tab w:val="left" w:pos="4234"/>
        </w:tabs>
        <w:ind w:left="720" w:right="180"/>
        <w:rPr>
          <w:sz w:val="24"/>
          <w:szCs w:val="24"/>
        </w:rPr>
      </w:pPr>
      <w:r>
        <w:rPr>
          <w:sz w:val="24"/>
          <w:szCs w:val="24"/>
        </w:rPr>
        <w:t xml:space="preserve">To </w:t>
      </w:r>
      <w:r w:rsidR="000D73D6">
        <w:rPr>
          <w:sz w:val="24"/>
          <w:szCs w:val="24"/>
        </w:rPr>
        <w:t xml:space="preserve">alert </w:t>
      </w:r>
      <w:r w:rsidR="00171ADF">
        <w:rPr>
          <w:sz w:val="24"/>
          <w:szCs w:val="24"/>
        </w:rPr>
        <w:t xml:space="preserve">respondents to </w:t>
      </w:r>
      <w:r w:rsidR="000D73D6">
        <w:rPr>
          <w:sz w:val="24"/>
          <w:szCs w:val="24"/>
        </w:rPr>
        <w:t>the upcoming 2011 survey,</w:t>
      </w:r>
      <w:r>
        <w:rPr>
          <w:sz w:val="24"/>
          <w:szCs w:val="24"/>
        </w:rPr>
        <w:t xml:space="preserve"> </w:t>
      </w:r>
      <w:r w:rsidR="000D73D6">
        <w:rPr>
          <w:sz w:val="24"/>
          <w:szCs w:val="24"/>
        </w:rPr>
        <w:t xml:space="preserve">respondents </w:t>
      </w:r>
      <w:r>
        <w:rPr>
          <w:sz w:val="24"/>
          <w:szCs w:val="24"/>
        </w:rPr>
        <w:t xml:space="preserve">will be e-mailed or faxed </w:t>
      </w:r>
      <w:r w:rsidRPr="00E22A42">
        <w:rPr>
          <w:sz w:val="24"/>
          <w:szCs w:val="24"/>
        </w:rPr>
        <w:t>a flyer on December 1, 2011</w:t>
      </w:r>
      <w:r w:rsidR="000D73D6" w:rsidRPr="00E22A42">
        <w:rPr>
          <w:sz w:val="24"/>
          <w:szCs w:val="24"/>
        </w:rPr>
        <w:t xml:space="preserve"> to let them know to </w:t>
      </w:r>
      <w:r w:rsidRPr="00E22A42">
        <w:rPr>
          <w:sz w:val="24"/>
          <w:szCs w:val="24"/>
        </w:rPr>
        <w:t xml:space="preserve">expect </w:t>
      </w:r>
      <w:r w:rsidR="008C2D9A" w:rsidRPr="00E22A42">
        <w:rPr>
          <w:sz w:val="24"/>
          <w:szCs w:val="24"/>
        </w:rPr>
        <w:t xml:space="preserve">to receive </w:t>
      </w:r>
      <w:r w:rsidRPr="00E22A42">
        <w:rPr>
          <w:sz w:val="24"/>
          <w:szCs w:val="24"/>
        </w:rPr>
        <w:t>a</w:t>
      </w:r>
      <w:r w:rsidR="005047B9" w:rsidRPr="00E22A42">
        <w:rPr>
          <w:sz w:val="24"/>
          <w:szCs w:val="24"/>
        </w:rPr>
        <w:t xml:space="preserve"> request to complete </w:t>
      </w:r>
      <w:r w:rsidRPr="00E22A42">
        <w:rPr>
          <w:sz w:val="24"/>
          <w:szCs w:val="24"/>
        </w:rPr>
        <w:t xml:space="preserve">for the 2011 data collection, </w:t>
      </w:r>
      <w:r w:rsidR="008C2D9A" w:rsidRPr="00E22A42">
        <w:rPr>
          <w:sz w:val="24"/>
          <w:szCs w:val="24"/>
        </w:rPr>
        <w:t xml:space="preserve">and </w:t>
      </w:r>
      <w:r w:rsidRPr="00E22A42">
        <w:rPr>
          <w:sz w:val="24"/>
          <w:szCs w:val="24"/>
        </w:rPr>
        <w:t xml:space="preserve">the type of information </w:t>
      </w:r>
      <w:r w:rsidRPr="00E22A42">
        <w:rPr>
          <w:sz w:val="24"/>
          <w:szCs w:val="24"/>
        </w:rPr>
        <w:lastRenderedPageBreak/>
        <w:t>that will be requested</w:t>
      </w:r>
      <w:r w:rsidR="000D73D6" w:rsidRPr="00E22A42">
        <w:rPr>
          <w:sz w:val="24"/>
          <w:szCs w:val="24"/>
        </w:rPr>
        <w:t xml:space="preserve"> </w:t>
      </w:r>
      <w:r w:rsidR="004A480D" w:rsidRPr="00E22A42">
        <w:rPr>
          <w:sz w:val="24"/>
          <w:szCs w:val="24"/>
        </w:rPr>
        <w:t>(see A</w:t>
      </w:r>
      <w:r w:rsidR="00B26FC0" w:rsidRPr="00E22A42">
        <w:rPr>
          <w:sz w:val="24"/>
          <w:szCs w:val="24"/>
        </w:rPr>
        <w:t xml:space="preserve">ttachment </w:t>
      </w:r>
      <w:r w:rsidR="004A480D" w:rsidRPr="00E22A42">
        <w:rPr>
          <w:sz w:val="24"/>
          <w:szCs w:val="24"/>
        </w:rPr>
        <w:t>9</w:t>
      </w:r>
      <w:r w:rsidR="00B26FC0" w:rsidRPr="00E22A42">
        <w:rPr>
          <w:sz w:val="24"/>
          <w:szCs w:val="24"/>
        </w:rPr>
        <w:t>).</w:t>
      </w:r>
      <w:r w:rsidRPr="00E22A42">
        <w:rPr>
          <w:sz w:val="24"/>
          <w:szCs w:val="24"/>
        </w:rPr>
        <w:t xml:space="preserve"> </w:t>
      </w:r>
      <w:r w:rsidR="000C5F04" w:rsidRPr="00E22A42">
        <w:rPr>
          <w:sz w:val="24"/>
          <w:szCs w:val="24"/>
        </w:rPr>
        <w:t xml:space="preserve">A </w:t>
      </w:r>
      <w:r w:rsidR="006D6B23" w:rsidRPr="00E22A42">
        <w:rPr>
          <w:sz w:val="24"/>
          <w:szCs w:val="24"/>
        </w:rPr>
        <w:t xml:space="preserve">letter </w:t>
      </w:r>
      <w:r w:rsidR="00BE3707" w:rsidRPr="00E22A42">
        <w:rPr>
          <w:sz w:val="24"/>
          <w:szCs w:val="24"/>
        </w:rPr>
        <w:t xml:space="preserve">announcing the collection </w:t>
      </w:r>
      <w:r w:rsidR="002D4812" w:rsidRPr="00E22A42">
        <w:rPr>
          <w:sz w:val="24"/>
          <w:szCs w:val="24"/>
        </w:rPr>
        <w:t xml:space="preserve">will be sent out </w:t>
      </w:r>
      <w:r w:rsidR="00F32199" w:rsidRPr="00E22A42">
        <w:rPr>
          <w:sz w:val="24"/>
          <w:szCs w:val="24"/>
        </w:rPr>
        <w:t>in mid-December</w:t>
      </w:r>
      <w:r w:rsidR="002D4812" w:rsidRPr="00E22A42">
        <w:rPr>
          <w:sz w:val="24"/>
          <w:szCs w:val="24"/>
        </w:rPr>
        <w:t>, request</w:t>
      </w:r>
      <w:r w:rsidR="00B94DA4" w:rsidRPr="00E22A42">
        <w:rPr>
          <w:sz w:val="24"/>
          <w:szCs w:val="24"/>
        </w:rPr>
        <w:t>ing</w:t>
      </w:r>
      <w:r w:rsidR="002D4812" w:rsidRPr="00E22A42">
        <w:rPr>
          <w:sz w:val="24"/>
          <w:szCs w:val="24"/>
        </w:rPr>
        <w:t xml:space="preserve"> </w:t>
      </w:r>
      <w:r w:rsidR="000C5F04" w:rsidRPr="00E22A42">
        <w:rPr>
          <w:sz w:val="24"/>
          <w:szCs w:val="24"/>
        </w:rPr>
        <w:t xml:space="preserve">all parole agencies </w:t>
      </w:r>
      <w:r w:rsidR="00B94DA4" w:rsidRPr="00E22A42">
        <w:rPr>
          <w:sz w:val="24"/>
          <w:szCs w:val="24"/>
        </w:rPr>
        <w:t>to submit d</w:t>
      </w:r>
      <w:r w:rsidR="000C5F04" w:rsidRPr="00E22A42">
        <w:rPr>
          <w:sz w:val="24"/>
          <w:szCs w:val="24"/>
        </w:rPr>
        <w:t xml:space="preserve">ata online by </w:t>
      </w:r>
      <w:r w:rsidR="00561CEE" w:rsidRPr="00E22A42">
        <w:rPr>
          <w:sz w:val="24"/>
          <w:szCs w:val="24"/>
        </w:rPr>
        <w:t>February 28, 20</w:t>
      </w:r>
      <w:r w:rsidR="00DC7596" w:rsidRPr="00E22A42">
        <w:rPr>
          <w:sz w:val="24"/>
          <w:szCs w:val="24"/>
        </w:rPr>
        <w:t>12</w:t>
      </w:r>
      <w:r w:rsidR="000C5F04" w:rsidRPr="00E22A42">
        <w:rPr>
          <w:sz w:val="24"/>
          <w:szCs w:val="24"/>
        </w:rPr>
        <w:t xml:space="preserve"> (</w:t>
      </w:r>
      <w:r w:rsidR="00A9281E" w:rsidRPr="00E22A42">
        <w:rPr>
          <w:sz w:val="24"/>
          <w:szCs w:val="24"/>
        </w:rPr>
        <w:t>see Attachment 10</w:t>
      </w:r>
      <w:r w:rsidR="000C5F04" w:rsidRPr="00E22A42">
        <w:rPr>
          <w:sz w:val="24"/>
          <w:szCs w:val="24"/>
        </w:rPr>
        <w:t>)</w:t>
      </w:r>
      <w:r w:rsidR="00886A85" w:rsidRPr="00E22A42">
        <w:rPr>
          <w:sz w:val="24"/>
          <w:szCs w:val="24"/>
        </w:rPr>
        <w:t xml:space="preserve">. </w:t>
      </w:r>
      <w:r w:rsidR="000C5F04" w:rsidRPr="00E22A42">
        <w:rPr>
          <w:sz w:val="24"/>
          <w:szCs w:val="24"/>
        </w:rPr>
        <w:t xml:space="preserve">Probation agencies which completed the long form for reference year 2010, and probation agencies which submitted the short form electronically for 2010, will also </w:t>
      </w:r>
      <w:r w:rsidR="001B4098" w:rsidRPr="00E22A42">
        <w:rPr>
          <w:sz w:val="24"/>
          <w:szCs w:val="24"/>
        </w:rPr>
        <w:t xml:space="preserve">receive a letter asking them </w:t>
      </w:r>
      <w:r w:rsidR="000C5F04" w:rsidRPr="00E22A42">
        <w:rPr>
          <w:sz w:val="24"/>
          <w:szCs w:val="24"/>
        </w:rPr>
        <w:t>to submit data online</w:t>
      </w:r>
      <w:r w:rsidR="001B4098" w:rsidRPr="00E22A42">
        <w:rPr>
          <w:sz w:val="24"/>
          <w:szCs w:val="24"/>
        </w:rPr>
        <w:t xml:space="preserve"> by the same deadline</w:t>
      </w:r>
      <w:r w:rsidR="000C5F04" w:rsidRPr="00E22A42">
        <w:rPr>
          <w:sz w:val="24"/>
          <w:szCs w:val="24"/>
        </w:rPr>
        <w:t xml:space="preserve">. </w:t>
      </w:r>
      <w:r w:rsidR="00B94DA4" w:rsidRPr="00E22A42">
        <w:rPr>
          <w:sz w:val="24"/>
          <w:szCs w:val="24"/>
        </w:rPr>
        <w:t xml:space="preserve">The cover letter will be accompanied by two flyers, one of which reinforces the request to submit data online (see Attachment 11), and one which invites respondents to attend the BJS workshop at the American Probation and Parole Association winter conference (see Attachment 12). </w:t>
      </w:r>
      <w:r w:rsidR="001B4098" w:rsidRPr="00E22A42">
        <w:rPr>
          <w:sz w:val="24"/>
          <w:szCs w:val="24"/>
        </w:rPr>
        <w:t>Paper forms, including electronic .pdf copies, will continue to be available as a back-up mode of submission</w:t>
      </w:r>
      <w:r w:rsidR="007A32DE" w:rsidRPr="00E22A42">
        <w:rPr>
          <w:sz w:val="24"/>
          <w:szCs w:val="24"/>
        </w:rPr>
        <w:t xml:space="preserve"> to respondents upon request </w:t>
      </w:r>
      <w:r w:rsidR="001B4098" w:rsidRPr="00E22A42">
        <w:rPr>
          <w:sz w:val="24"/>
          <w:szCs w:val="24"/>
        </w:rPr>
        <w:t xml:space="preserve">(see </w:t>
      </w:r>
      <w:r w:rsidR="00036398" w:rsidRPr="00E22A42">
        <w:rPr>
          <w:sz w:val="24"/>
          <w:szCs w:val="24"/>
        </w:rPr>
        <w:t>A</w:t>
      </w:r>
      <w:r w:rsidR="001B4098" w:rsidRPr="00E22A42">
        <w:rPr>
          <w:sz w:val="24"/>
          <w:szCs w:val="24"/>
        </w:rPr>
        <w:t xml:space="preserve">ttachments </w:t>
      </w:r>
      <w:r w:rsidR="00644183" w:rsidRPr="00E22A42">
        <w:rPr>
          <w:sz w:val="24"/>
          <w:szCs w:val="24"/>
        </w:rPr>
        <w:t>7</w:t>
      </w:r>
      <w:r w:rsidR="00036398" w:rsidRPr="00E22A42">
        <w:rPr>
          <w:sz w:val="24"/>
          <w:szCs w:val="24"/>
        </w:rPr>
        <w:t xml:space="preserve">, </w:t>
      </w:r>
      <w:r w:rsidR="00644183" w:rsidRPr="00E22A42">
        <w:rPr>
          <w:sz w:val="24"/>
          <w:szCs w:val="24"/>
        </w:rPr>
        <w:t>8</w:t>
      </w:r>
      <w:r w:rsidR="00036398" w:rsidRPr="00E22A42">
        <w:rPr>
          <w:sz w:val="24"/>
          <w:szCs w:val="24"/>
        </w:rPr>
        <w:t>, 1</w:t>
      </w:r>
      <w:r w:rsidR="00B94DA4" w:rsidRPr="00E22A42">
        <w:rPr>
          <w:sz w:val="24"/>
          <w:szCs w:val="24"/>
        </w:rPr>
        <w:t>3</w:t>
      </w:r>
      <w:r w:rsidR="001B4098" w:rsidRPr="00E22A42">
        <w:rPr>
          <w:sz w:val="24"/>
          <w:szCs w:val="24"/>
        </w:rPr>
        <w:t>).</w:t>
      </w:r>
      <w:r w:rsidR="007A32DE" w:rsidRPr="00E22A42">
        <w:rPr>
          <w:sz w:val="24"/>
          <w:szCs w:val="24"/>
        </w:rPr>
        <w:t xml:space="preserve"> </w:t>
      </w:r>
      <w:r w:rsidR="000C5F04" w:rsidRPr="00E22A42">
        <w:rPr>
          <w:sz w:val="24"/>
          <w:szCs w:val="24"/>
        </w:rPr>
        <w:t xml:space="preserve">Probation agencies which </w:t>
      </w:r>
      <w:r w:rsidR="001B4098" w:rsidRPr="00E22A42">
        <w:rPr>
          <w:sz w:val="24"/>
          <w:szCs w:val="24"/>
        </w:rPr>
        <w:t xml:space="preserve">submitted </w:t>
      </w:r>
      <w:r w:rsidR="000C5F04" w:rsidRPr="00E22A42">
        <w:rPr>
          <w:sz w:val="24"/>
          <w:szCs w:val="24"/>
        </w:rPr>
        <w:t xml:space="preserve">the short form (CJ-8A) via </w:t>
      </w:r>
      <w:r w:rsidR="001B4098" w:rsidRPr="00E22A42">
        <w:rPr>
          <w:sz w:val="24"/>
          <w:szCs w:val="24"/>
        </w:rPr>
        <w:t>mail for 2010</w:t>
      </w:r>
      <w:r w:rsidR="001B4098" w:rsidRPr="0085638C">
        <w:rPr>
          <w:sz w:val="24"/>
          <w:szCs w:val="24"/>
        </w:rPr>
        <w:t>, or provided their response by telephone, will be sent a packet containing a paper copy of the short form.</w:t>
      </w:r>
      <w:r w:rsidR="0003593D" w:rsidRPr="0085638C">
        <w:t xml:space="preserve"> </w:t>
      </w:r>
      <w:r w:rsidR="0003593D" w:rsidRPr="0085638C">
        <w:rPr>
          <w:sz w:val="24"/>
          <w:szCs w:val="24"/>
        </w:rPr>
        <w:t xml:space="preserve">Packets containing paper forms also will be automatically sent to short form </w:t>
      </w:r>
      <w:r w:rsidR="001F14BF">
        <w:rPr>
          <w:sz w:val="24"/>
          <w:szCs w:val="24"/>
        </w:rPr>
        <w:t>nonrespondents</w:t>
      </w:r>
      <w:r w:rsidR="0003593D" w:rsidRPr="0085638C">
        <w:rPr>
          <w:sz w:val="24"/>
          <w:szCs w:val="24"/>
        </w:rPr>
        <w:t xml:space="preserve"> who have missed the February 28, 2012 due date.</w:t>
      </w:r>
      <w:r w:rsidR="0003593D" w:rsidRPr="0003593D">
        <w:rPr>
          <w:sz w:val="24"/>
          <w:szCs w:val="24"/>
        </w:rPr>
        <w:t xml:space="preserve"> </w:t>
      </w:r>
      <w:r w:rsidR="001B4098">
        <w:rPr>
          <w:sz w:val="24"/>
          <w:szCs w:val="24"/>
        </w:rPr>
        <w:t xml:space="preserve">  </w:t>
      </w:r>
    </w:p>
    <w:p w:rsidR="001B4098" w:rsidRDefault="001B4098" w:rsidP="007864ED">
      <w:pPr>
        <w:numPr>
          <w:ilvl w:val="12"/>
          <w:numId w:val="0"/>
        </w:numPr>
        <w:shd w:val="solid" w:color="FFFFFF" w:fill="FFFFFF"/>
        <w:tabs>
          <w:tab w:val="left" w:pos="1800"/>
          <w:tab w:val="left" w:pos="2280"/>
          <w:tab w:val="left" w:pos="2781"/>
          <w:tab w:val="left" w:pos="4234"/>
        </w:tabs>
        <w:ind w:left="720" w:right="180"/>
        <w:rPr>
          <w:sz w:val="24"/>
          <w:szCs w:val="24"/>
        </w:rPr>
      </w:pPr>
    </w:p>
    <w:p w:rsidR="000F3C09" w:rsidRDefault="002D4812" w:rsidP="007864ED">
      <w:pPr>
        <w:numPr>
          <w:ilvl w:val="12"/>
          <w:numId w:val="0"/>
        </w:numPr>
        <w:shd w:val="solid" w:color="FFFFFF" w:fill="FFFFFF"/>
        <w:tabs>
          <w:tab w:val="left" w:pos="1800"/>
          <w:tab w:val="left" w:pos="2280"/>
          <w:tab w:val="left" w:pos="2781"/>
          <w:tab w:val="left" w:pos="4234"/>
        </w:tabs>
        <w:ind w:left="720" w:right="180"/>
        <w:rPr>
          <w:sz w:val="24"/>
          <w:szCs w:val="24"/>
        </w:rPr>
      </w:pPr>
      <w:r w:rsidRPr="00561CEE">
        <w:rPr>
          <w:sz w:val="24"/>
          <w:szCs w:val="24"/>
        </w:rPr>
        <w:t xml:space="preserve">Because some </w:t>
      </w:r>
      <w:r w:rsidR="00961C6A">
        <w:rPr>
          <w:sz w:val="24"/>
          <w:szCs w:val="24"/>
        </w:rPr>
        <w:t>agencies</w:t>
      </w:r>
      <w:r w:rsidRPr="00561CEE">
        <w:rPr>
          <w:sz w:val="24"/>
          <w:szCs w:val="24"/>
        </w:rPr>
        <w:t xml:space="preserve"> do not finish their final reports (upon which they base their responses) until mid</w:t>
      </w:r>
      <w:r w:rsidR="00443DE4">
        <w:rPr>
          <w:sz w:val="24"/>
          <w:szCs w:val="24"/>
        </w:rPr>
        <w:t>-</w:t>
      </w:r>
      <w:r w:rsidRPr="00561CEE">
        <w:rPr>
          <w:sz w:val="24"/>
          <w:szCs w:val="24"/>
        </w:rPr>
        <w:t>summer, the collection cannot</w:t>
      </w:r>
      <w:r w:rsidR="00ED2ED7">
        <w:rPr>
          <w:sz w:val="24"/>
          <w:szCs w:val="24"/>
        </w:rPr>
        <w:t xml:space="preserve"> be completed until that time. </w:t>
      </w:r>
      <w:r w:rsidR="00666936">
        <w:rPr>
          <w:sz w:val="24"/>
          <w:szCs w:val="24"/>
        </w:rPr>
        <w:t xml:space="preserve">E-mails and faxes will be sent </w:t>
      </w:r>
      <w:r w:rsidR="00666936" w:rsidRPr="00E22A42">
        <w:rPr>
          <w:sz w:val="24"/>
          <w:szCs w:val="24"/>
        </w:rPr>
        <w:t xml:space="preserve">to nonrespondents </w:t>
      </w:r>
      <w:r w:rsidR="00F57747" w:rsidRPr="00E22A42">
        <w:rPr>
          <w:sz w:val="24"/>
          <w:szCs w:val="24"/>
        </w:rPr>
        <w:t xml:space="preserve">in </w:t>
      </w:r>
      <w:r w:rsidR="00BE11A0" w:rsidRPr="00E22A42">
        <w:rPr>
          <w:sz w:val="24"/>
          <w:szCs w:val="24"/>
        </w:rPr>
        <w:t xml:space="preserve">mid-February </w:t>
      </w:r>
      <w:r w:rsidR="00666936" w:rsidRPr="00E22A42">
        <w:rPr>
          <w:sz w:val="24"/>
          <w:szCs w:val="24"/>
        </w:rPr>
        <w:t xml:space="preserve">to alert them to the impending </w:t>
      </w:r>
      <w:r w:rsidR="0024264F" w:rsidRPr="00E22A42">
        <w:rPr>
          <w:sz w:val="24"/>
          <w:szCs w:val="24"/>
        </w:rPr>
        <w:t xml:space="preserve">February 28, 2012 </w:t>
      </w:r>
      <w:r w:rsidR="00666936" w:rsidRPr="00E22A42">
        <w:rPr>
          <w:sz w:val="24"/>
          <w:szCs w:val="24"/>
        </w:rPr>
        <w:t xml:space="preserve">due date (see </w:t>
      </w:r>
      <w:r w:rsidR="003D1CB0" w:rsidRPr="00E22A42">
        <w:rPr>
          <w:sz w:val="24"/>
          <w:szCs w:val="24"/>
        </w:rPr>
        <w:t>A</w:t>
      </w:r>
      <w:r w:rsidR="00666936" w:rsidRPr="00E22A42">
        <w:rPr>
          <w:sz w:val="24"/>
          <w:szCs w:val="24"/>
        </w:rPr>
        <w:t>ttachments 1</w:t>
      </w:r>
      <w:r w:rsidR="00B94DA4" w:rsidRPr="00E22A42">
        <w:rPr>
          <w:sz w:val="24"/>
          <w:szCs w:val="24"/>
        </w:rPr>
        <w:t>4</w:t>
      </w:r>
      <w:r w:rsidR="00666936" w:rsidRPr="00E22A42">
        <w:rPr>
          <w:sz w:val="24"/>
          <w:szCs w:val="24"/>
        </w:rPr>
        <w:t xml:space="preserve"> and 1</w:t>
      </w:r>
      <w:r w:rsidR="00B94DA4" w:rsidRPr="00E22A42">
        <w:rPr>
          <w:sz w:val="24"/>
          <w:szCs w:val="24"/>
        </w:rPr>
        <w:t>5</w:t>
      </w:r>
      <w:r w:rsidR="00666936" w:rsidRPr="00E22A42">
        <w:rPr>
          <w:sz w:val="24"/>
          <w:szCs w:val="24"/>
        </w:rPr>
        <w:t>).</w:t>
      </w:r>
      <w:r w:rsidR="00666936">
        <w:rPr>
          <w:sz w:val="24"/>
          <w:szCs w:val="24"/>
        </w:rPr>
        <w:t xml:space="preserve"> </w:t>
      </w:r>
      <w:r w:rsidR="00575A7D">
        <w:rPr>
          <w:sz w:val="24"/>
          <w:szCs w:val="24"/>
        </w:rPr>
        <w:t>E</w:t>
      </w:r>
      <w:r w:rsidR="00961C6A">
        <w:rPr>
          <w:sz w:val="24"/>
          <w:szCs w:val="24"/>
        </w:rPr>
        <w:t xml:space="preserve">-mail </w:t>
      </w:r>
      <w:r w:rsidR="00575A7D">
        <w:rPr>
          <w:sz w:val="24"/>
          <w:szCs w:val="24"/>
        </w:rPr>
        <w:t xml:space="preserve">and fax </w:t>
      </w:r>
      <w:r w:rsidR="00961C6A">
        <w:rPr>
          <w:sz w:val="24"/>
          <w:szCs w:val="24"/>
        </w:rPr>
        <w:t xml:space="preserve">reminders </w:t>
      </w:r>
      <w:r w:rsidRPr="00561CEE">
        <w:rPr>
          <w:sz w:val="24"/>
          <w:szCs w:val="24"/>
        </w:rPr>
        <w:t xml:space="preserve">will be </w:t>
      </w:r>
      <w:r w:rsidR="0081325E">
        <w:rPr>
          <w:sz w:val="24"/>
          <w:szCs w:val="24"/>
        </w:rPr>
        <w:t>sent</w:t>
      </w:r>
      <w:r w:rsidRPr="00561CEE">
        <w:rPr>
          <w:sz w:val="24"/>
          <w:szCs w:val="24"/>
        </w:rPr>
        <w:t xml:space="preserve"> </w:t>
      </w:r>
      <w:r w:rsidR="00F57747">
        <w:rPr>
          <w:sz w:val="24"/>
          <w:szCs w:val="24"/>
        </w:rPr>
        <w:t>a week after the survey due date</w:t>
      </w:r>
      <w:r w:rsidR="006D52B3">
        <w:rPr>
          <w:sz w:val="24"/>
          <w:szCs w:val="24"/>
        </w:rPr>
        <w:t xml:space="preserve"> to nonrespondents who did not </w:t>
      </w:r>
      <w:r w:rsidR="0003593D">
        <w:rPr>
          <w:sz w:val="24"/>
          <w:szCs w:val="24"/>
        </w:rPr>
        <w:t xml:space="preserve">complete </w:t>
      </w:r>
      <w:r w:rsidRPr="00561CEE">
        <w:rPr>
          <w:sz w:val="24"/>
          <w:szCs w:val="24"/>
        </w:rPr>
        <w:t xml:space="preserve">the questionnaire </w:t>
      </w:r>
      <w:r w:rsidR="006D52B3">
        <w:rPr>
          <w:sz w:val="24"/>
          <w:szCs w:val="24"/>
        </w:rPr>
        <w:t xml:space="preserve">by the </w:t>
      </w:r>
      <w:r w:rsidR="000D73D6">
        <w:rPr>
          <w:sz w:val="24"/>
          <w:szCs w:val="24"/>
        </w:rPr>
        <w:t>due date</w:t>
      </w:r>
      <w:r w:rsidR="0078743D">
        <w:rPr>
          <w:sz w:val="24"/>
          <w:szCs w:val="24"/>
        </w:rPr>
        <w:t xml:space="preserve">; </w:t>
      </w:r>
      <w:r w:rsidR="0078743D" w:rsidRPr="00E22A42">
        <w:rPr>
          <w:sz w:val="24"/>
          <w:szCs w:val="24"/>
        </w:rPr>
        <w:t>telephone calls will be made instead to respondents of state agencies and large probation agencies (agencies which had a probation population of approximate 10,000 or more on December 31, 2010, as recorded by the 2010 Annual Probation Survey, CJ-8</w:t>
      </w:r>
      <w:r w:rsidR="002E3F82" w:rsidRPr="00E22A42">
        <w:rPr>
          <w:sz w:val="24"/>
          <w:szCs w:val="24"/>
        </w:rPr>
        <w:t>, item 4</w:t>
      </w:r>
      <w:r w:rsidR="0078743D" w:rsidRPr="00E22A42">
        <w:rPr>
          <w:sz w:val="24"/>
          <w:szCs w:val="24"/>
        </w:rPr>
        <w:t>)</w:t>
      </w:r>
      <w:r w:rsidR="004602CB" w:rsidRPr="00E22A42">
        <w:rPr>
          <w:sz w:val="24"/>
          <w:szCs w:val="24"/>
        </w:rPr>
        <w:t xml:space="preserve"> (see </w:t>
      </w:r>
      <w:r w:rsidR="0090794C" w:rsidRPr="00E22A42">
        <w:rPr>
          <w:sz w:val="24"/>
          <w:szCs w:val="24"/>
        </w:rPr>
        <w:t>A</w:t>
      </w:r>
      <w:r w:rsidR="004602CB" w:rsidRPr="00E22A42">
        <w:rPr>
          <w:sz w:val="24"/>
          <w:szCs w:val="24"/>
        </w:rPr>
        <w:t xml:space="preserve">ttachment </w:t>
      </w:r>
      <w:r w:rsidR="00B94DA4" w:rsidRPr="00E22A42">
        <w:rPr>
          <w:sz w:val="24"/>
          <w:szCs w:val="24"/>
        </w:rPr>
        <w:t>1</w:t>
      </w:r>
      <w:r w:rsidR="0090794C" w:rsidRPr="00E22A42">
        <w:rPr>
          <w:sz w:val="24"/>
          <w:szCs w:val="24"/>
        </w:rPr>
        <w:t>6</w:t>
      </w:r>
      <w:r w:rsidR="004602CB" w:rsidRPr="00E22A42">
        <w:rPr>
          <w:sz w:val="24"/>
          <w:szCs w:val="24"/>
        </w:rPr>
        <w:t>)</w:t>
      </w:r>
      <w:r w:rsidRPr="00E22A42">
        <w:rPr>
          <w:sz w:val="24"/>
          <w:szCs w:val="24"/>
        </w:rPr>
        <w:t>. Respondents will also be contacted by telephone or e-mail to discuss any inconsistencies</w:t>
      </w:r>
      <w:r w:rsidR="00292664" w:rsidRPr="00E22A42">
        <w:rPr>
          <w:sz w:val="24"/>
          <w:szCs w:val="24"/>
        </w:rPr>
        <w:t xml:space="preserve"> </w:t>
      </w:r>
      <w:r w:rsidRPr="00E22A42">
        <w:rPr>
          <w:sz w:val="24"/>
          <w:szCs w:val="24"/>
        </w:rPr>
        <w:t>in the reported data or to ask for information not reported on the forms</w:t>
      </w:r>
      <w:r w:rsidR="00D150A4" w:rsidRPr="00E22A42">
        <w:rPr>
          <w:sz w:val="24"/>
          <w:szCs w:val="24"/>
        </w:rPr>
        <w:t xml:space="preserve"> (see Attachment 5)</w:t>
      </w:r>
      <w:r w:rsidR="00D715BA" w:rsidRPr="00E22A42">
        <w:rPr>
          <w:sz w:val="24"/>
          <w:szCs w:val="24"/>
        </w:rPr>
        <w:t>, especially if the</w:t>
      </w:r>
      <w:r w:rsidR="00493787" w:rsidRPr="00E22A42">
        <w:rPr>
          <w:sz w:val="24"/>
          <w:szCs w:val="24"/>
        </w:rPr>
        <w:t xml:space="preserve"> data</w:t>
      </w:r>
      <w:r w:rsidR="00240562" w:rsidRPr="00E22A42">
        <w:rPr>
          <w:sz w:val="24"/>
          <w:szCs w:val="24"/>
        </w:rPr>
        <w:t xml:space="preserve"> w</w:t>
      </w:r>
      <w:r w:rsidR="00493787" w:rsidRPr="00E22A42">
        <w:rPr>
          <w:sz w:val="24"/>
          <w:szCs w:val="24"/>
        </w:rPr>
        <w:t>ere</w:t>
      </w:r>
      <w:r w:rsidR="00240562" w:rsidRPr="00E22A42">
        <w:rPr>
          <w:sz w:val="24"/>
          <w:szCs w:val="24"/>
        </w:rPr>
        <w:t xml:space="preserve"> reported in the prior year</w:t>
      </w:r>
      <w:r w:rsidR="00292664" w:rsidRPr="00E22A42">
        <w:rPr>
          <w:sz w:val="24"/>
          <w:szCs w:val="24"/>
        </w:rPr>
        <w:t>.</w:t>
      </w:r>
      <w:r w:rsidR="00B64081" w:rsidRPr="00E22A42">
        <w:rPr>
          <w:sz w:val="24"/>
          <w:szCs w:val="24"/>
        </w:rPr>
        <w:t xml:space="preserve"> To build support, thank you letters will be sent to respondents who have completed their responses (see </w:t>
      </w:r>
      <w:r w:rsidR="005B3877" w:rsidRPr="00E22A42">
        <w:rPr>
          <w:sz w:val="24"/>
          <w:szCs w:val="24"/>
        </w:rPr>
        <w:t>A</w:t>
      </w:r>
      <w:r w:rsidR="00B64081" w:rsidRPr="00E22A42">
        <w:rPr>
          <w:sz w:val="24"/>
          <w:szCs w:val="24"/>
        </w:rPr>
        <w:t>ttachment 1</w:t>
      </w:r>
      <w:r w:rsidR="009B66B8" w:rsidRPr="00E22A42">
        <w:rPr>
          <w:sz w:val="24"/>
          <w:szCs w:val="24"/>
        </w:rPr>
        <w:t>7</w:t>
      </w:r>
      <w:r w:rsidR="00B64081" w:rsidRPr="00E22A42">
        <w:rPr>
          <w:sz w:val="24"/>
          <w:szCs w:val="24"/>
        </w:rPr>
        <w:t xml:space="preserve">). </w:t>
      </w:r>
      <w:r w:rsidR="004602CB" w:rsidRPr="00E22A42">
        <w:rPr>
          <w:sz w:val="24"/>
          <w:szCs w:val="24"/>
        </w:rPr>
        <w:t>T</w:t>
      </w:r>
      <w:r w:rsidR="00B64081" w:rsidRPr="00E22A42">
        <w:rPr>
          <w:sz w:val="24"/>
          <w:szCs w:val="24"/>
        </w:rPr>
        <w:t xml:space="preserve">he letters will </w:t>
      </w:r>
      <w:r w:rsidR="006D52B3" w:rsidRPr="00E22A42">
        <w:rPr>
          <w:sz w:val="24"/>
          <w:szCs w:val="24"/>
        </w:rPr>
        <w:t xml:space="preserve">also provide </w:t>
      </w:r>
      <w:r w:rsidR="00B64081" w:rsidRPr="00E22A42">
        <w:rPr>
          <w:sz w:val="24"/>
          <w:szCs w:val="24"/>
        </w:rPr>
        <w:t>respondents with some</w:t>
      </w:r>
      <w:r w:rsidR="00B64081" w:rsidRPr="00B64081">
        <w:rPr>
          <w:sz w:val="24"/>
          <w:szCs w:val="24"/>
        </w:rPr>
        <w:t xml:space="preserve"> information about the status of BJS’ 2011 collections on community corrections</w:t>
      </w:r>
      <w:r w:rsidR="006D52B3">
        <w:rPr>
          <w:sz w:val="24"/>
          <w:szCs w:val="24"/>
        </w:rPr>
        <w:t>,</w:t>
      </w:r>
      <w:r w:rsidR="00B64081">
        <w:rPr>
          <w:sz w:val="24"/>
          <w:szCs w:val="24"/>
        </w:rPr>
        <w:t xml:space="preserve"> including the percent of responses that are complete at the time when the letters are mailed</w:t>
      </w:r>
      <w:r w:rsidR="004602CB">
        <w:rPr>
          <w:sz w:val="24"/>
          <w:szCs w:val="24"/>
        </w:rPr>
        <w:t>, as a means of building interest</w:t>
      </w:r>
      <w:r w:rsidR="00B64081">
        <w:rPr>
          <w:sz w:val="24"/>
          <w:szCs w:val="24"/>
        </w:rPr>
        <w:t>. Thank you let</w:t>
      </w:r>
      <w:r w:rsidR="002E4A01">
        <w:rPr>
          <w:sz w:val="24"/>
          <w:szCs w:val="24"/>
        </w:rPr>
        <w:t>ters will be sent in batches at the beginning of each month starting in February through June</w:t>
      </w:r>
      <w:r w:rsidR="00B64081">
        <w:rPr>
          <w:sz w:val="24"/>
          <w:szCs w:val="24"/>
        </w:rPr>
        <w:t>.</w:t>
      </w:r>
    </w:p>
    <w:p w:rsidR="0085638C" w:rsidRDefault="0085638C" w:rsidP="00E64800">
      <w:pPr>
        <w:numPr>
          <w:ilvl w:val="12"/>
          <w:numId w:val="0"/>
        </w:numPr>
        <w:shd w:val="solid" w:color="FFFFFF" w:fill="FFFFFF"/>
        <w:tabs>
          <w:tab w:val="left" w:pos="1800"/>
          <w:tab w:val="left" w:pos="2280"/>
          <w:tab w:val="left" w:pos="2781"/>
          <w:tab w:val="left" w:pos="4234"/>
        </w:tabs>
        <w:ind w:left="720"/>
        <w:rPr>
          <w:sz w:val="24"/>
          <w:szCs w:val="24"/>
        </w:rPr>
      </w:pPr>
    </w:p>
    <w:p w:rsidR="00E64800" w:rsidRDefault="00E64800" w:rsidP="00E64800">
      <w:pPr>
        <w:numPr>
          <w:ilvl w:val="12"/>
          <w:numId w:val="0"/>
        </w:numPr>
        <w:shd w:val="solid" w:color="FFFFFF" w:fill="FFFFFF"/>
        <w:tabs>
          <w:tab w:val="left" w:pos="1800"/>
          <w:tab w:val="left" w:pos="2280"/>
          <w:tab w:val="left" w:pos="2781"/>
          <w:tab w:val="left" w:pos="4234"/>
        </w:tabs>
        <w:ind w:left="720"/>
        <w:rPr>
          <w:sz w:val="24"/>
          <w:szCs w:val="24"/>
        </w:rPr>
      </w:pPr>
      <w:r>
        <w:rPr>
          <w:sz w:val="24"/>
          <w:szCs w:val="24"/>
        </w:rPr>
        <w:t xml:space="preserve">After a majority of respondents have submitted data, preliminary analysis will begin. These preliminary analyses are undertaken while data collection is still in progress in order to provide time for making callbacks to clarify data.  </w:t>
      </w:r>
    </w:p>
    <w:p w:rsidR="00E64800" w:rsidRDefault="00E64800" w:rsidP="00E64800">
      <w:pPr>
        <w:numPr>
          <w:ilvl w:val="12"/>
          <w:numId w:val="0"/>
        </w:numPr>
        <w:shd w:val="solid" w:color="FFFFFF" w:fill="FFFFFF"/>
        <w:tabs>
          <w:tab w:val="left" w:pos="1800"/>
          <w:tab w:val="left" w:pos="2280"/>
          <w:tab w:val="left" w:pos="2781"/>
          <w:tab w:val="left" w:pos="4234"/>
        </w:tabs>
        <w:ind w:left="2160" w:right="1440"/>
        <w:rPr>
          <w:sz w:val="24"/>
          <w:szCs w:val="24"/>
        </w:rPr>
      </w:pPr>
    </w:p>
    <w:p w:rsidR="00E64800" w:rsidRDefault="00E64800" w:rsidP="00E64800">
      <w:pPr>
        <w:numPr>
          <w:ilvl w:val="12"/>
          <w:numId w:val="0"/>
        </w:numPr>
        <w:shd w:val="solid" w:color="FFFFFF" w:fill="FFFFFF"/>
        <w:tabs>
          <w:tab w:val="left" w:pos="1800"/>
          <w:tab w:val="left" w:pos="2280"/>
          <w:tab w:val="left" w:pos="2781"/>
          <w:tab w:val="left" w:pos="4234"/>
        </w:tabs>
        <w:ind w:left="720"/>
        <w:rPr>
          <w:sz w:val="24"/>
          <w:szCs w:val="24"/>
        </w:rPr>
      </w:pPr>
      <w:r>
        <w:rPr>
          <w:sz w:val="24"/>
          <w:szCs w:val="24"/>
        </w:rPr>
        <w:t xml:space="preserve">After </w:t>
      </w:r>
      <w:r w:rsidR="00A66352">
        <w:rPr>
          <w:sz w:val="24"/>
          <w:szCs w:val="24"/>
        </w:rPr>
        <w:t xml:space="preserve">all follow-up efforts and </w:t>
      </w:r>
      <w:r>
        <w:rPr>
          <w:sz w:val="24"/>
          <w:szCs w:val="24"/>
        </w:rPr>
        <w:t xml:space="preserve">the analysis </w:t>
      </w:r>
      <w:r w:rsidR="00A66352">
        <w:rPr>
          <w:sz w:val="24"/>
          <w:szCs w:val="24"/>
        </w:rPr>
        <w:t xml:space="preserve">are </w:t>
      </w:r>
      <w:r>
        <w:rPr>
          <w:sz w:val="24"/>
          <w:szCs w:val="24"/>
        </w:rPr>
        <w:t>completed, the report will be written and t</w:t>
      </w:r>
      <w:r w:rsidRPr="005B5D4E">
        <w:rPr>
          <w:sz w:val="24"/>
          <w:szCs w:val="24"/>
        </w:rPr>
        <w:t xml:space="preserve">he data will be </w:t>
      </w:r>
      <w:r>
        <w:rPr>
          <w:sz w:val="24"/>
          <w:szCs w:val="24"/>
        </w:rPr>
        <w:t>released to the</w:t>
      </w:r>
      <w:r w:rsidRPr="005B5D4E">
        <w:rPr>
          <w:sz w:val="24"/>
          <w:szCs w:val="24"/>
        </w:rPr>
        <w:t xml:space="preserve"> public </w:t>
      </w:r>
      <w:r>
        <w:rPr>
          <w:sz w:val="24"/>
          <w:szCs w:val="24"/>
        </w:rPr>
        <w:t xml:space="preserve">less than a year after they are collected. Not only does the data result in a published report, but the data will be </w:t>
      </w:r>
      <w:r>
        <w:rPr>
          <w:sz w:val="24"/>
          <w:szCs w:val="24"/>
        </w:rPr>
        <w:lastRenderedPageBreak/>
        <w:t>made available through a Department of Justice press release and additional detailed tables, all of which be posted on the</w:t>
      </w:r>
      <w:r w:rsidRPr="005B5D4E">
        <w:rPr>
          <w:sz w:val="24"/>
          <w:szCs w:val="24"/>
        </w:rPr>
        <w:t xml:space="preserve"> BJS</w:t>
      </w:r>
      <w:r w:rsidR="009B66B8">
        <w:rPr>
          <w:sz w:val="24"/>
          <w:szCs w:val="24"/>
        </w:rPr>
        <w:t xml:space="preserve"> website</w:t>
      </w:r>
      <w:r>
        <w:rPr>
          <w:sz w:val="24"/>
          <w:szCs w:val="24"/>
        </w:rPr>
        <w:t>.</w:t>
      </w:r>
    </w:p>
    <w:p w:rsidR="005B5D4E" w:rsidRDefault="005B5D4E" w:rsidP="00561CEE">
      <w:pPr>
        <w:numPr>
          <w:ilvl w:val="12"/>
          <w:numId w:val="0"/>
        </w:numPr>
        <w:shd w:val="solid" w:color="FFFFFF" w:fill="FFFFFF"/>
        <w:tabs>
          <w:tab w:val="left" w:pos="1800"/>
          <w:tab w:val="left" w:pos="2280"/>
          <w:tab w:val="left" w:pos="2781"/>
          <w:tab w:val="left" w:pos="4234"/>
        </w:tabs>
        <w:ind w:left="2160" w:right="1440"/>
        <w:rPr>
          <w:sz w:val="24"/>
          <w:szCs w:val="24"/>
        </w:rPr>
      </w:pPr>
    </w:p>
    <w:p w:rsidR="00A1078D" w:rsidRPr="00A1078D" w:rsidRDefault="00A1078D" w:rsidP="007864ED">
      <w:pPr>
        <w:widowControl w:val="0"/>
        <w:rPr>
          <w:sz w:val="24"/>
          <w:szCs w:val="24"/>
        </w:rPr>
      </w:pPr>
      <w:r w:rsidRPr="00A1078D">
        <w:rPr>
          <w:sz w:val="24"/>
          <w:szCs w:val="24"/>
        </w:rPr>
        <w:t>17.</w:t>
      </w:r>
      <w:r w:rsidRPr="00A1078D">
        <w:rPr>
          <w:sz w:val="24"/>
          <w:szCs w:val="24"/>
        </w:rPr>
        <w:tab/>
      </w:r>
      <w:r w:rsidRPr="00A1078D">
        <w:rPr>
          <w:sz w:val="24"/>
          <w:szCs w:val="24"/>
          <w:u w:val="single"/>
        </w:rPr>
        <w:t>Expiration Date Approval</w:t>
      </w:r>
    </w:p>
    <w:p w:rsidR="007864ED" w:rsidRDefault="007864ED" w:rsidP="007864ED">
      <w:pPr>
        <w:widowControl w:val="0"/>
        <w:rPr>
          <w:sz w:val="24"/>
          <w:szCs w:val="24"/>
        </w:rPr>
      </w:pPr>
    </w:p>
    <w:p w:rsidR="00A1078D" w:rsidRPr="00A1078D" w:rsidRDefault="00A1078D" w:rsidP="007864ED">
      <w:pPr>
        <w:widowControl w:val="0"/>
        <w:ind w:left="720"/>
        <w:rPr>
          <w:sz w:val="24"/>
          <w:szCs w:val="24"/>
        </w:rPr>
      </w:pPr>
      <w:r w:rsidRPr="00E22A42">
        <w:rPr>
          <w:sz w:val="24"/>
          <w:szCs w:val="24"/>
        </w:rPr>
        <w:t>The OMB Control Number and the expiration date will be p</w:t>
      </w:r>
      <w:r w:rsidR="002639BB" w:rsidRPr="00E22A42">
        <w:rPr>
          <w:sz w:val="24"/>
          <w:szCs w:val="24"/>
        </w:rPr>
        <w:t>rinted</w:t>
      </w:r>
      <w:r w:rsidRPr="00E22A42">
        <w:rPr>
          <w:sz w:val="24"/>
          <w:szCs w:val="24"/>
        </w:rPr>
        <w:t xml:space="preserve"> on the CJ</w:t>
      </w:r>
      <w:r w:rsidR="00843613" w:rsidRPr="00E22A42">
        <w:rPr>
          <w:sz w:val="24"/>
          <w:szCs w:val="24"/>
        </w:rPr>
        <w:t>-</w:t>
      </w:r>
      <w:r w:rsidRPr="00E22A42">
        <w:rPr>
          <w:sz w:val="24"/>
          <w:szCs w:val="24"/>
        </w:rPr>
        <w:t>7, CJ</w:t>
      </w:r>
      <w:r w:rsidR="009047F6" w:rsidRPr="00E22A42">
        <w:rPr>
          <w:sz w:val="24"/>
          <w:szCs w:val="24"/>
        </w:rPr>
        <w:t>-</w:t>
      </w:r>
      <w:r w:rsidRPr="00E22A42">
        <w:rPr>
          <w:sz w:val="24"/>
          <w:szCs w:val="24"/>
        </w:rPr>
        <w:t>8, and CJ</w:t>
      </w:r>
      <w:r w:rsidR="009047F6" w:rsidRPr="00E22A42">
        <w:rPr>
          <w:sz w:val="24"/>
          <w:szCs w:val="24"/>
        </w:rPr>
        <w:t>-</w:t>
      </w:r>
      <w:r w:rsidRPr="00E22A42">
        <w:rPr>
          <w:sz w:val="24"/>
          <w:szCs w:val="24"/>
        </w:rPr>
        <w:t>8A</w:t>
      </w:r>
      <w:r w:rsidR="00F570D4" w:rsidRPr="00E22A42">
        <w:rPr>
          <w:sz w:val="24"/>
          <w:szCs w:val="24"/>
        </w:rPr>
        <w:t xml:space="preserve"> (Short Form)</w:t>
      </w:r>
      <w:r w:rsidRPr="00E22A42">
        <w:rPr>
          <w:sz w:val="24"/>
          <w:szCs w:val="24"/>
        </w:rPr>
        <w:t xml:space="preserve"> </w:t>
      </w:r>
      <w:r w:rsidR="00243BA3" w:rsidRPr="00E22A42">
        <w:rPr>
          <w:sz w:val="24"/>
          <w:szCs w:val="24"/>
        </w:rPr>
        <w:t xml:space="preserve">forms </w:t>
      </w:r>
      <w:r w:rsidRPr="00E22A42">
        <w:rPr>
          <w:sz w:val="24"/>
          <w:szCs w:val="24"/>
        </w:rPr>
        <w:t xml:space="preserve">and on the web option. </w:t>
      </w:r>
      <w:r w:rsidR="00D65752" w:rsidRPr="00E22A42">
        <w:rPr>
          <w:sz w:val="24"/>
          <w:szCs w:val="24"/>
        </w:rPr>
        <w:t xml:space="preserve">See </w:t>
      </w:r>
      <w:r w:rsidR="00C56304" w:rsidRPr="00E22A42">
        <w:rPr>
          <w:sz w:val="24"/>
          <w:szCs w:val="24"/>
        </w:rPr>
        <w:t>A</w:t>
      </w:r>
      <w:r w:rsidR="00D65752" w:rsidRPr="00E22A42">
        <w:rPr>
          <w:sz w:val="24"/>
          <w:szCs w:val="24"/>
        </w:rPr>
        <w:t>ttachment</w:t>
      </w:r>
      <w:r w:rsidR="002B25B7" w:rsidRPr="00E22A42">
        <w:rPr>
          <w:sz w:val="24"/>
          <w:szCs w:val="24"/>
        </w:rPr>
        <w:t xml:space="preserve"> </w:t>
      </w:r>
      <w:r w:rsidR="00490C03" w:rsidRPr="00E22A42">
        <w:rPr>
          <w:sz w:val="24"/>
          <w:szCs w:val="24"/>
        </w:rPr>
        <w:t>6</w:t>
      </w:r>
      <w:r w:rsidR="002B25B7" w:rsidRPr="00E22A42">
        <w:rPr>
          <w:sz w:val="24"/>
          <w:szCs w:val="24"/>
        </w:rPr>
        <w:t xml:space="preserve"> for screenshots of the 20</w:t>
      </w:r>
      <w:r w:rsidR="00BA58C5" w:rsidRPr="00E22A42">
        <w:rPr>
          <w:sz w:val="24"/>
          <w:szCs w:val="24"/>
        </w:rPr>
        <w:t>1</w:t>
      </w:r>
      <w:r w:rsidR="000D73D6" w:rsidRPr="00E22A42">
        <w:rPr>
          <w:sz w:val="24"/>
          <w:szCs w:val="24"/>
        </w:rPr>
        <w:t>1</w:t>
      </w:r>
      <w:r w:rsidR="002B25B7" w:rsidRPr="00E22A42">
        <w:rPr>
          <w:sz w:val="24"/>
          <w:szCs w:val="24"/>
        </w:rPr>
        <w:t xml:space="preserve"> web-reporting option in which the OMB control number</w:t>
      </w:r>
      <w:r w:rsidR="002B25B7">
        <w:rPr>
          <w:sz w:val="24"/>
          <w:szCs w:val="24"/>
        </w:rPr>
        <w:t xml:space="preserve"> is visible </w:t>
      </w:r>
      <w:r w:rsidR="00107DD3">
        <w:rPr>
          <w:sz w:val="24"/>
          <w:szCs w:val="24"/>
        </w:rPr>
        <w:t>to respondents.</w:t>
      </w:r>
    </w:p>
    <w:p w:rsidR="00A1078D" w:rsidRDefault="00A1078D" w:rsidP="00A1078D">
      <w:pPr>
        <w:widowControl w:val="0"/>
      </w:pPr>
    </w:p>
    <w:p w:rsidR="00A1078D" w:rsidRDefault="00A1078D" w:rsidP="007864ED">
      <w:pPr>
        <w:widowControl w:val="0"/>
        <w:numPr>
          <w:ilvl w:val="0"/>
          <w:numId w:val="10"/>
        </w:numPr>
        <w:ind w:hanging="720"/>
        <w:rPr>
          <w:sz w:val="24"/>
          <w:szCs w:val="24"/>
        </w:rPr>
      </w:pPr>
      <w:r w:rsidRPr="00A1078D">
        <w:rPr>
          <w:sz w:val="24"/>
          <w:szCs w:val="24"/>
          <w:u w:val="single"/>
        </w:rPr>
        <w:t>Exceptions to the Certification Statement</w:t>
      </w:r>
      <w:r w:rsidRPr="00A1078D">
        <w:rPr>
          <w:sz w:val="24"/>
          <w:szCs w:val="24"/>
        </w:rPr>
        <w:t xml:space="preserve"> </w:t>
      </w:r>
    </w:p>
    <w:p w:rsidR="007864ED" w:rsidRPr="00A1078D" w:rsidRDefault="007864ED" w:rsidP="007864ED">
      <w:pPr>
        <w:widowControl w:val="0"/>
        <w:ind w:left="360"/>
        <w:rPr>
          <w:sz w:val="24"/>
          <w:szCs w:val="24"/>
        </w:rPr>
      </w:pPr>
    </w:p>
    <w:p w:rsidR="00A1078D" w:rsidRDefault="00A1078D" w:rsidP="000942F7">
      <w:pPr>
        <w:widowControl w:val="0"/>
        <w:ind w:firstLine="720"/>
        <w:rPr>
          <w:sz w:val="24"/>
          <w:szCs w:val="24"/>
        </w:rPr>
      </w:pPr>
      <w:r w:rsidRPr="00A1078D">
        <w:rPr>
          <w:sz w:val="24"/>
          <w:szCs w:val="24"/>
        </w:rPr>
        <w:t xml:space="preserve">There are no exceptions to the Certification Statement.  The Collection is </w:t>
      </w:r>
      <w:r w:rsidR="007864ED">
        <w:rPr>
          <w:sz w:val="24"/>
          <w:szCs w:val="24"/>
        </w:rPr>
        <w:tab/>
        <w:t>c</w:t>
      </w:r>
      <w:r w:rsidRPr="00A1078D">
        <w:rPr>
          <w:sz w:val="24"/>
          <w:szCs w:val="24"/>
        </w:rPr>
        <w:t>onsistent with</w:t>
      </w:r>
      <w:r w:rsidR="007864ED">
        <w:rPr>
          <w:sz w:val="24"/>
          <w:szCs w:val="24"/>
        </w:rPr>
        <w:t xml:space="preserve"> </w:t>
      </w:r>
      <w:r w:rsidRPr="00A1078D">
        <w:rPr>
          <w:sz w:val="24"/>
          <w:szCs w:val="24"/>
        </w:rPr>
        <w:t>the guidelines in 5 CFR 1320.9.</w:t>
      </w:r>
    </w:p>
    <w:p w:rsidR="002D4812" w:rsidRPr="009B491C" w:rsidRDefault="002D4812" w:rsidP="00997BFC">
      <w:pPr>
        <w:numPr>
          <w:ilvl w:val="12"/>
          <w:numId w:val="0"/>
        </w:numPr>
        <w:shd w:val="solid" w:color="FFFFFF" w:fill="FFFFFF"/>
        <w:tabs>
          <w:tab w:val="left" w:pos="360"/>
          <w:tab w:val="left" w:pos="720"/>
          <w:tab w:val="left" w:pos="1341"/>
          <w:tab w:val="left" w:pos="2794"/>
        </w:tabs>
        <w:ind w:left="840" w:hanging="840"/>
      </w:pPr>
      <w:r w:rsidRPr="009B491C">
        <w:tab/>
      </w:r>
    </w:p>
    <w:p w:rsidR="007602EF" w:rsidRPr="005C099C" w:rsidRDefault="007602EF" w:rsidP="007602EF">
      <w:pPr>
        <w:shd w:val="solid" w:color="FFFFFF" w:fill="FFFFFF"/>
        <w:tabs>
          <w:tab w:val="left" w:pos="360"/>
          <w:tab w:val="left" w:pos="1341"/>
          <w:tab w:val="left" w:pos="2794"/>
        </w:tabs>
        <w:rPr>
          <w:sz w:val="24"/>
          <w:szCs w:val="24"/>
        </w:rPr>
      </w:pPr>
    </w:p>
    <w:sectPr w:rsidR="007602EF" w:rsidRPr="005C099C" w:rsidSect="000F3231">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706" w:rsidRDefault="00E80706">
      <w:r>
        <w:separator/>
      </w:r>
    </w:p>
  </w:endnote>
  <w:endnote w:type="continuationSeparator" w:id="0">
    <w:p w:rsidR="00E80706" w:rsidRDefault="00E807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B51" w:rsidRDefault="00CA2B51">
    <w:pPr>
      <w:rPr>
        <w:sz w:val="24"/>
        <w:szCs w:val="24"/>
      </w:rPr>
    </w:pPr>
  </w:p>
  <w:p w:rsidR="00CA2B51" w:rsidRDefault="00CA2B51">
    <w:pPr>
      <w:tabs>
        <w:tab w:val="center" w:pos="4680"/>
        <w:tab w:val="right" w:pos="9360"/>
      </w:tabs>
      <w:jc w:val="center"/>
      <w:rPr>
        <w:sz w:val="24"/>
        <w:szCs w:val="24"/>
      </w:rPr>
    </w:pPr>
    <w:r>
      <w:rPr>
        <w:sz w:val="24"/>
        <w:szCs w:val="24"/>
      </w:rP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706" w:rsidRDefault="00E80706">
      <w:r>
        <w:separator/>
      </w:r>
    </w:p>
  </w:footnote>
  <w:footnote w:type="continuationSeparator" w:id="0">
    <w:p w:rsidR="00E80706" w:rsidRDefault="00E80706">
      <w:r>
        <w:continuationSeparator/>
      </w:r>
    </w:p>
  </w:footnote>
  <w:footnote w:id="1">
    <w:p w:rsidR="00CA2B51" w:rsidRDefault="00CA2B51" w:rsidP="008541A7">
      <w:pPr>
        <w:pStyle w:val="FootnoteText"/>
      </w:pPr>
      <w:r>
        <w:rPr>
          <w:rStyle w:val="FootnoteReference"/>
        </w:rPr>
        <w:footnoteRef/>
      </w:r>
      <w:r>
        <w:t xml:space="preserve"> Glaze, L. E. (2010). </w:t>
      </w:r>
      <w:r w:rsidRPr="000F6CDE">
        <w:rPr>
          <w:i/>
        </w:rPr>
        <w:t>Correctional Populations in the United States,</w:t>
      </w:r>
      <w:r w:rsidRPr="00CE14E2">
        <w:rPr>
          <w:i/>
        </w:rPr>
        <w:t xml:space="preserve"> 200</w:t>
      </w:r>
      <w:r>
        <w:rPr>
          <w:i/>
        </w:rPr>
        <w:t>9</w:t>
      </w:r>
      <w:r>
        <w:t>, Bureau of Justice Statistics, Washington, DC</w:t>
      </w:r>
      <w:r w:rsidRPr="00E22A42">
        <w:t xml:space="preserve">. See </w:t>
      </w:r>
      <w:r w:rsidRPr="00E22A42">
        <w:rPr>
          <w:color w:val="000000"/>
        </w:rPr>
        <w:t>Attachment 3.</w:t>
      </w:r>
    </w:p>
  </w:footnote>
  <w:footnote w:id="2">
    <w:p w:rsidR="00CA2B51" w:rsidRDefault="00CA2B51" w:rsidP="008541A7">
      <w:pPr>
        <w:pStyle w:val="FootnoteText"/>
      </w:pPr>
      <w:r>
        <w:rPr>
          <w:rStyle w:val="FootnoteReference"/>
        </w:rPr>
        <w:footnoteRef/>
      </w:r>
      <w:r>
        <w:t xml:space="preserve"> Glaze, L.E., Bonczar, T.P., and Zhang, F.. (2010). </w:t>
      </w:r>
      <w:r>
        <w:rPr>
          <w:i/>
        </w:rPr>
        <w:t>Probation and Parole in the United States, 200</w:t>
      </w:r>
      <w:r w:rsidRPr="00360C3F">
        <w:rPr>
          <w:i/>
        </w:rPr>
        <w:t>9</w:t>
      </w:r>
      <w:r>
        <w:t xml:space="preserve">. Bureau of Justice Statistics, Washington, DC. </w:t>
      </w:r>
      <w:r w:rsidRPr="00E22A42">
        <w:t xml:space="preserve">See </w:t>
      </w:r>
      <w:r w:rsidRPr="00E22A42">
        <w:rPr>
          <w:color w:val="000000"/>
        </w:rPr>
        <w:t>Attachment 4.</w:t>
      </w:r>
    </w:p>
  </w:footnote>
  <w:footnote w:id="3">
    <w:p w:rsidR="00CA2B51" w:rsidRDefault="00CA2B51" w:rsidP="00440F9C">
      <w:pPr>
        <w:pStyle w:val="FootnoteText"/>
      </w:pPr>
      <w:r>
        <w:rPr>
          <w:rStyle w:val="FootnoteReference"/>
        </w:rPr>
        <w:footnoteRef/>
      </w:r>
      <w:r>
        <w:t xml:space="preserve"> Glaze, L. E. (</w:t>
      </w:r>
      <w:r w:rsidRPr="0027251C">
        <w:rPr>
          <w:color w:val="000000"/>
        </w:rPr>
        <w:t xml:space="preserve">2010). </w:t>
      </w:r>
      <w:r w:rsidRPr="0027251C">
        <w:rPr>
          <w:i/>
          <w:color w:val="000000"/>
        </w:rPr>
        <w:t>Correctional Populations in the United States, 2009</w:t>
      </w:r>
      <w:r w:rsidRPr="0027251C">
        <w:rPr>
          <w:color w:val="000000"/>
        </w:rPr>
        <w:t>, Bureau of Justice Statistics, Washington</w:t>
      </w:r>
      <w:r w:rsidRPr="00E22A42">
        <w:rPr>
          <w:color w:val="000000"/>
        </w:rPr>
        <w:t>, DC. See Attachment 3.</w:t>
      </w:r>
    </w:p>
  </w:footnote>
  <w:footnote w:id="4">
    <w:p w:rsidR="00CA2B51" w:rsidRDefault="00CA2B51" w:rsidP="00440F9C">
      <w:pPr>
        <w:pStyle w:val="FootnoteText"/>
      </w:pPr>
      <w:r>
        <w:rPr>
          <w:rStyle w:val="FootnoteReference"/>
        </w:rPr>
        <w:footnoteRef/>
      </w:r>
      <w:r>
        <w:t xml:space="preserve"> West, H.C., Sabol, W.J., &amp; Greenman, S.J. (2010). </w:t>
      </w:r>
      <w:r w:rsidRPr="00360C3F">
        <w:rPr>
          <w:i/>
        </w:rPr>
        <w:t>Prisoners in 2009</w:t>
      </w:r>
      <w:r>
        <w:t xml:space="preserve">. Bureau of Justice Statistics, Washington, DC.  </w:t>
      </w:r>
      <w:hyperlink r:id="rId1" w:history="1">
        <w:r w:rsidRPr="00A10EF9">
          <w:rPr>
            <w:rStyle w:val="Hyperlink"/>
          </w:rPr>
          <w:t>http://bjs.ojp.usdoj.gov/content/pub/pdf/p09.pdf</w:t>
        </w:r>
      </w:hyperlink>
    </w:p>
  </w:footnote>
  <w:footnote w:id="5">
    <w:p w:rsidR="00CA2B51" w:rsidRDefault="00CA2B51" w:rsidP="00440F9C">
      <w:pPr>
        <w:pStyle w:val="FootnoteText"/>
      </w:pPr>
      <w:r>
        <w:rPr>
          <w:rStyle w:val="FootnoteReference"/>
        </w:rPr>
        <w:footnoteRef/>
      </w:r>
      <w:r>
        <w:t xml:space="preserve">Glaze, L.E., Bonczar, T.P., and Zhang, F.. (2010). </w:t>
      </w:r>
      <w:r>
        <w:rPr>
          <w:i/>
        </w:rPr>
        <w:t>Probation and Parole in the United States, 200</w:t>
      </w:r>
      <w:r w:rsidRPr="00360C3F">
        <w:rPr>
          <w:i/>
        </w:rPr>
        <w:t>9</w:t>
      </w:r>
      <w:r>
        <w:t>. Bureau of Justice Statistics, Washington</w:t>
      </w:r>
      <w:r w:rsidRPr="00E22A42">
        <w:t>, DC</w:t>
      </w:r>
      <w:r w:rsidRPr="00E22A42">
        <w:rPr>
          <w:color w:val="000000"/>
        </w:rPr>
        <w:t>. See Attachment 4</w:t>
      </w:r>
      <w:r w:rsidRPr="00E22A42">
        <w:t>.</w:t>
      </w:r>
    </w:p>
  </w:footnote>
  <w:footnote w:id="6">
    <w:p w:rsidR="00CA2B51" w:rsidRPr="00FB2865" w:rsidRDefault="00CA2B51" w:rsidP="00440F9C">
      <w:pPr>
        <w:pStyle w:val="FootnoteText"/>
      </w:pPr>
      <w:r>
        <w:rPr>
          <w:rStyle w:val="FootnoteReference"/>
        </w:rPr>
        <w:footnoteRef/>
      </w:r>
      <w:r>
        <w:t xml:space="preserve"> The last time a census of probation agencies and offices was conducted was in 1991 when BJS administered the 1991 Census of Probation and Parole Agencies (OMB #1121-0169). The last time a census of parole agencies and offices was conducted was in 2006 when BJS administered the 2006 Census of Adult Parole Supervising Agencies (also OMB #1121-0169).</w:t>
      </w:r>
    </w:p>
  </w:footnote>
  <w:footnote w:id="7">
    <w:p w:rsidR="00CA2B51" w:rsidRDefault="00CA2B51" w:rsidP="00440F9C">
      <w:pPr>
        <w:pStyle w:val="FootnoteText"/>
      </w:pPr>
      <w:r>
        <w:rPr>
          <w:rStyle w:val="FootnoteReference"/>
        </w:rPr>
        <w:footnoteRef/>
      </w:r>
      <w:r>
        <w:t xml:space="preserve"> The last time a national survey of probationers was conducted was in 1995 when BJS administered the Survey of Adults on Probation, 1995. The findings were reported in: Bonczar, T.P. (1997) </w:t>
      </w:r>
      <w:r w:rsidRPr="00B63B8D">
        <w:rPr>
          <w:i/>
        </w:rPr>
        <w:t>Characteristics of Adults on Probation, 1995</w:t>
      </w:r>
      <w:r>
        <w:rPr>
          <w:i/>
        </w:rPr>
        <w:t xml:space="preserve">. </w:t>
      </w:r>
      <w:r>
        <w:t xml:space="preserve">Bureau of Justice Statistics, Washington, D.C. </w:t>
      </w:r>
      <w:hyperlink r:id="rId2" w:history="1">
        <w:r w:rsidRPr="008740D5">
          <w:rPr>
            <w:rStyle w:val="Hyperlink"/>
          </w:rPr>
          <w:t>http://bjs.ojp.usdoj.gov/content/pub/pdf/cap95.pdf</w:t>
        </w:r>
      </w:hyperlink>
      <w:r>
        <w:t xml:space="preserve">. A national survey of probation officers has never been conducted. </w:t>
      </w:r>
    </w:p>
  </w:footnote>
  <w:footnote w:id="8">
    <w:p w:rsidR="00CA2B51" w:rsidRDefault="00CA2B51" w:rsidP="00440F9C">
      <w:pPr>
        <w:pStyle w:val="FootnoteText"/>
      </w:pPr>
      <w:r>
        <w:rPr>
          <w:rStyle w:val="FootnoteReference"/>
        </w:rPr>
        <w:footnoteRef/>
      </w:r>
      <w:r>
        <w:t xml:space="preserve"> A 1999 NIC report is the most recent report that provides some of this information. Krauth, B., &amp; Linke, L. (1999). </w:t>
      </w:r>
      <w:r w:rsidRPr="009A3F75">
        <w:rPr>
          <w:i/>
        </w:rPr>
        <w:t>State Organizational Structures for Delivering Adult Probation Services</w:t>
      </w:r>
      <w:r>
        <w:t xml:space="preserve">. Longmont, CO: NIC Information Center, National Institute of Corrections, U. S. Department of Justice.  </w:t>
      </w:r>
    </w:p>
  </w:footnote>
  <w:footnote w:id="9">
    <w:p w:rsidR="00CA2B51" w:rsidRDefault="00CA2B51">
      <w:pPr>
        <w:pStyle w:val="FootnoteText"/>
      </w:pPr>
      <w:r>
        <w:rPr>
          <w:rStyle w:val="FootnoteReference"/>
        </w:rPr>
        <w:footnoteRef/>
      </w:r>
      <w:r>
        <w:t xml:space="preserve"> </w:t>
      </w:r>
      <w:r w:rsidRPr="006F39DD">
        <w:t xml:space="preserve">Dillman, D.A. (2000). </w:t>
      </w:r>
      <w:r w:rsidRPr="006F39DD">
        <w:rPr>
          <w:i/>
        </w:rPr>
        <w:t>Mail and Internet surveys: the tailored design methods</w:t>
      </w:r>
      <w:r w:rsidRPr="006F39DD">
        <w:t>. Second edition. New York: John Wiley &amp; Sons, Inc.</w:t>
      </w:r>
    </w:p>
  </w:footnote>
  <w:footnote w:id="10">
    <w:p w:rsidR="00CA2B51" w:rsidRPr="00624B9D" w:rsidRDefault="00CA2B51">
      <w:pPr>
        <w:pStyle w:val="FootnoteText"/>
      </w:pPr>
      <w:r>
        <w:rPr>
          <w:rStyle w:val="FootnoteReference"/>
        </w:rPr>
        <w:footnoteRef/>
      </w:r>
      <w:r>
        <w:t xml:space="preserve"> </w:t>
      </w:r>
      <w:r w:rsidRPr="00DA51F5">
        <w:t xml:space="preserve">Cobanoglu, C., Warde, B., &amp; Moreo, P.J. (2001). </w:t>
      </w:r>
      <w:r w:rsidRPr="00DA51F5">
        <w:rPr>
          <w:i/>
        </w:rPr>
        <w:t>A comparison of mail, fax, and Web-based survey methods</w:t>
      </w:r>
      <w:r w:rsidRPr="00DA51F5">
        <w:t>. International Journal of Market Research, 43(4), 441-452.</w:t>
      </w:r>
    </w:p>
  </w:footnote>
  <w:footnote w:id="11">
    <w:p w:rsidR="00CA2B51" w:rsidRDefault="00CA2B51">
      <w:pPr>
        <w:pStyle w:val="FootnoteText"/>
      </w:pPr>
      <w:r>
        <w:rPr>
          <w:rStyle w:val="FootnoteReference"/>
        </w:rPr>
        <w:footnoteRef/>
      </w:r>
      <w:r>
        <w:t xml:space="preserve"> </w:t>
      </w:r>
      <w:r>
        <w:rPr>
          <w:color w:val="000000"/>
          <w:sz w:val="23"/>
          <w:szCs w:val="23"/>
        </w:rPr>
        <w:t xml:space="preserve">Skitka, L. J., &amp; Sargis, E. G. (2006). The Internet as psychological laboratory. </w:t>
      </w:r>
      <w:r>
        <w:rPr>
          <w:i/>
          <w:iCs/>
          <w:color w:val="000000"/>
          <w:sz w:val="23"/>
          <w:szCs w:val="23"/>
        </w:rPr>
        <w:t xml:space="preserve">Annual Review of Psychology, 57, </w:t>
      </w:r>
      <w:r>
        <w:rPr>
          <w:color w:val="000000"/>
          <w:sz w:val="23"/>
          <w:szCs w:val="23"/>
        </w:rPr>
        <w:t>529-555.</w:t>
      </w:r>
    </w:p>
  </w:footnote>
  <w:footnote w:id="12">
    <w:p w:rsidR="00CA2B51" w:rsidRDefault="00CA2B51">
      <w:pPr>
        <w:pStyle w:val="FootnoteText"/>
      </w:pPr>
      <w:r>
        <w:rPr>
          <w:rStyle w:val="FootnoteReference"/>
        </w:rPr>
        <w:footnoteRef/>
      </w:r>
      <w:r>
        <w:t xml:space="preserve"> </w:t>
      </w:r>
      <w:r w:rsidRPr="00395B52">
        <w:t>Manfreda, L.K., Batagelj, Z., and Vehovar, V. (2002) Design of web survey questionnaires: Three basic experiments, Journal of Computer Mediated Communication 7(3), and Couper, M.P. (2008). Designing effective web surveys. New York: Cambridge University Press.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B51" w:rsidRDefault="00CA2B51">
    <w:pPr>
      <w:tabs>
        <w:tab w:val="center" w:pos="4680"/>
        <w:tab w:val="right" w:pos="9360"/>
      </w:tabs>
      <w:rPr>
        <w:sz w:val="24"/>
        <w:szCs w:val="24"/>
      </w:rPr>
    </w:pPr>
  </w:p>
  <w:p w:rsidR="00CA2B51" w:rsidRDefault="00CA2B51">
    <w:pPr>
      <w:tabs>
        <w:tab w:val="center" w:pos="4680"/>
        <w:tab w:val="right" w:pos="9360"/>
      </w:tabs>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B0A5C"/>
    <w:multiLevelType w:val="hybridMultilevel"/>
    <w:tmpl w:val="2F10C622"/>
    <w:lvl w:ilvl="0" w:tplc="0409000F">
      <w:start w:val="5"/>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F00198B"/>
    <w:multiLevelType w:val="hybridMultilevel"/>
    <w:tmpl w:val="06D0D2A8"/>
    <w:lvl w:ilvl="0" w:tplc="8DDE1668">
      <w:start w:val="3"/>
      <w:numFmt w:val="decimal"/>
      <w:lvlText w:val="%1."/>
      <w:lvlJc w:val="left"/>
      <w:pPr>
        <w:tabs>
          <w:tab w:val="num" w:pos="840"/>
        </w:tabs>
        <w:ind w:left="840" w:hanging="48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110257"/>
    <w:multiLevelType w:val="hybridMultilevel"/>
    <w:tmpl w:val="E9E4543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153304C5"/>
    <w:multiLevelType w:val="hybridMultilevel"/>
    <w:tmpl w:val="0DC6B7F4"/>
    <w:lvl w:ilvl="0" w:tplc="58B241DC">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294894"/>
    <w:multiLevelType w:val="hybridMultilevel"/>
    <w:tmpl w:val="8B665784"/>
    <w:lvl w:ilvl="0" w:tplc="0409000F">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5A0C6E"/>
    <w:multiLevelType w:val="hybridMultilevel"/>
    <w:tmpl w:val="D72C4B3A"/>
    <w:lvl w:ilvl="0" w:tplc="A544C8A4">
      <w:start w:val="7"/>
      <w:numFmt w:val="decimal"/>
      <w:lvlText w:val="%1."/>
      <w:lvlJc w:val="left"/>
      <w:pPr>
        <w:tabs>
          <w:tab w:val="num" w:pos="840"/>
        </w:tabs>
        <w:ind w:left="840" w:hanging="48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E16FAC"/>
    <w:multiLevelType w:val="hybridMultilevel"/>
    <w:tmpl w:val="7ADCD0A6"/>
    <w:lvl w:ilvl="0" w:tplc="561C015C">
      <w:start w:val="2"/>
      <w:numFmt w:val="decimal"/>
      <w:lvlText w:val="%1."/>
      <w:lvlJc w:val="left"/>
      <w:pPr>
        <w:tabs>
          <w:tab w:val="num" w:pos="1920"/>
        </w:tabs>
        <w:ind w:left="1920" w:hanging="420"/>
      </w:pPr>
      <w:rPr>
        <w:rFonts w:hint="default"/>
        <w:u w:val="none"/>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7">
    <w:nsid w:val="4A171CDE"/>
    <w:multiLevelType w:val="hybridMultilevel"/>
    <w:tmpl w:val="4DEA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415C2B"/>
    <w:multiLevelType w:val="hybridMultilevel"/>
    <w:tmpl w:val="12A000E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602AE7"/>
    <w:multiLevelType w:val="multilevel"/>
    <w:tmpl w:val="571E80FE"/>
    <w:lvl w:ilvl="0">
      <w:start w:val="15"/>
      <w:numFmt w:val="decimal"/>
      <w:lvlText w:val="%1."/>
      <w:legacy w:legacy="1" w:legacySpace="0" w:legacyIndent="0"/>
      <w:lvlJc w:val="left"/>
      <w:pPr>
        <w:ind w:left="0" w:firstLine="0"/>
      </w:pPr>
    </w:lvl>
    <w:lvl w:ilvl="1">
      <w:start w:val="9"/>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60FD118B"/>
    <w:multiLevelType w:val="hybridMultilevel"/>
    <w:tmpl w:val="72EEB62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nsid w:val="61AF3270"/>
    <w:multiLevelType w:val="multilevel"/>
    <w:tmpl w:val="F9CCB434"/>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nsid w:val="641676A5"/>
    <w:multiLevelType w:val="multilevel"/>
    <w:tmpl w:val="F9CCB434"/>
    <w:lvl w:ilvl="0">
      <w:start w:val="2"/>
      <w:numFmt w:val="decimal"/>
      <w:lvlText w:val="%1."/>
      <w:legacy w:legacy="1" w:legacySpace="0" w:legacyIndent="0"/>
      <w:lvlJc w:val="left"/>
      <w:pPr>
        <w:ind w:left="1440" w:firstLine="0"/>
      </w:pPr>
    </w:lvl>
    <w:lvl w:ilvl="1">
      <w:start w:val="1"/>
      <w:numFmt w:val="decimal"/>
      <w:lvlText w:val="%2."/>
      <w:legacy w:legacy="1" w:legacySpace="0" w:legacyIndent="0"/>
      <w:lvlJc w:val="left"/>
      <w:pPr>
        <w:ind w:left="1440" w:firstLine="0"/>
      </w:pPr>
    </w:lvl>
    <w:lvl w:ilvl="2">
      <w:start w:val="1"/>
      <w:numFmt w:val="decimal"/>
      <w:lvlText w:val="%3."/>
      <w:legacy w:legacy="1" w:legacySpace="0" w:legacyIndent="0"/>
      <w:lvlJc w:val="left"/>
      <w:pPr>
        <w:ind w:left="1440" w:firstLine="0"/>
      </w:pPr>
    </w:lvl>
    <w:lvl w:ilvl="3">
      <w:start w:val="1"/>
      <w:numFmt w:val="decimal"/>
      <w:lvlText w:val="%4."/>
      <w:legacy w:legacy="1" w:legacySpace="0" w:legacyIndent="0"/>
      <w:lvlJc w:val="left"/>
      <w:pPr>
        <w:ind w:left="1440" w:firstLine="0"/>
      </w:pPr>
    </w:lvl>
    <w:lvl w:ilvl="4">
      <w:start w:val="1"/>
      <w:numFmt w:val="decimal"/>
      <w:lvlText w:val="%5."/>
      <w:legacy w:legacy="1" w:legacySpace="0" w:legacyIndent="0"/>
      <w:lvlJc w:val="left"/>
      <w:pPr>
        <w:ind w:left="1440" w:firstLine="0"/>
      </w:pPr>
    </w:lvl>
    <w:lvl w:ilvl="5">
      <w:start w:val="1"/>
      <w:numFmt w:val="decimal"/>
      <w:lvlText w:val="%6."/>
      <w:legacy w:legacy="1" w:legacySpace="0" w:legacyIndent="0"/>
      <w:lvlJc w:val="left"/>
      <w:pPr>
        <w:ind w:left="1440" w:firstLine="0"/>
      </w:pPr>
    </w:lvl>
    <w:lvl w:ilvl="6">
      <w:start w:val="1"/>
      <w:numFmt w:val="decimal"/>
      <w:lvlText w:val="%7."/>
      <w:legacy w:legacy="1" w:legacySpace="0" w:legacyIndent="0"/>
      <w:lvlJc w:val="left"/>
      <w:pPr>
        <w:ind w:left="1440" w:firstLine="0"/>
      </w:pPr>
    </w:lvl>
    <w:lvl w:ilvl="7">
      <w:start w:val="1"/>
      <w:numFmt w:val="decimal"/>
      <w:lvlText w:val="%8."/>
      <w:legacy w:legacy="1" w:legacySpace="0" w:legacyIndent="0"/>
      <w:lvlJc w:val="left"/>
      <w:pPr>
        <w:ind w:left="1440" w:firstLine="0"/>
      </w:pPr>
    </w:lvl>
    <w:lvl w:ilvl="8">
      <w:start w:val="1"/>
      <w:numFmt w:val="lowerRoman"/>
      <w:lvlText w:val="%9)"/>
      <w:legacy w:legacy="1" w:legacySpace="0" w:legacyIndent="0"/>
      <w:lvlJc w:val="left"/>
      <w:pPr>
        <w:ind w:left="1440" w:firstLine="0"/>
      </w:pPr>
    </w:lvl>
  </w:abstractNum>
  <w:abstractNum w:abstractNumId="13">
    <w:nsid w:val="68C06133"/>
    <w:multiLevelType w:val="hybridMultilevel"/>
    <w:tmpl w:val="742C4834"/>
    <w:lvl w:ilvl="0" w:tplc="04090001">
      <w:start w:val="1"/>
      <w:numFmt w:val="bullet"/>
      <w:lvlText w:val=""/>
      <w:lvlJc w:val="left"/>
      <w:pPr>
        <w:ind w:left="725" w:hanging="360"/>
      </w:pPr>
      <w:rPr>
        <w:rFonts w:ascii="Symbol" w:hAnsi="Symbol" w:hint="default"/>
      </w:rPr>
    </w:lvl>
    <w:lvl w:ilvl="1" w:tplc="04090003">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4">
    <w:nsid w:val="6F3B6F40"/>
    <w:multiLevelType w:val="hybridMultilevel"/>
    <w:tmpl w:val="7FE84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857AE1"/>
    <w:multiLevelType w:val="hybridMultilevel"/>
    <w:tmpl w:val="BED8FE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1"/>
  </w:num>
  <w:num w:numId="3">
    <w:abstractNumId w:val="9"/>
  </w:num>
  <w:num w:numId="4">
    <w:abstractNumId w:val="15"/>
  </w:num>
  <w:num w:numId="5">
    <w:abstractNumId w:val="6"/>
  </w:num>
  <w:num w:numId="6">
    <w:abstractNumId w:val="1"/>
  </w:num>
  <w:num w:numId="7">
    <w:abstractNumId w:val="5"/>
  </w:num>
  <w:num w:numId="8">
    <w:abstractNumId w:val="4"/>
  </w:num>
  <w:num w:numId="9">
    <w:abstractNumId w:val="3"/>
  </w:num>
  <w:num w:numId="10">
    <w:abstractNumId w:val="8"/>
  </w:num>
  <w:num w:numId="11">
    <w:abstractNumId w:val="0"/>
  </w:num>
  <w:num w:numId="12">
    <w:abstractNumId w:val="7"/>
  </w:num>
  <w:num w:numId="13">
    <w:abstractNumId w:val="14"/>
  </w:num>
  <w:num w:numId="14">
    <w:abstractNumId w:val="10"/>
  </w:num>
  <w:num w:numId="15">
    <w:abstractNumId w:val="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701"/>
  <w:defaultTabStop w:val="720"/>
  <w:noPunctuationKerning/>
  <w:characterSpacingControl w:val="doNotCompress"/>
  <w:footnotePr>
    <w:footnote w:id="-1"/>
    <w:footnote w:id="0"/>
  </w:footnotePr>
  <w:endnotePr>
    <w:endnote w:id="-1"/>
    <w:endnote w:id="0"/>
  </w:endnotePr>
  <w:compat/>
  <w:rsids>
    <w:rsidRoot w:val="002D4812"/>
    <w:rsid w:val="00000AE8"/>
    <w:rsid w:val="000030FB"/>
    <w:rsid w:val="0000325C"/>
    <w:rsid w:val="0000485D"/>
    <w:rsid w:val="00005DB5"/>
    <w:rsid w:val="00006AEB"/>
    <w:rsid w:val="00006BAD"/>
    <w:rsid w:val="000100D6"/>
    <w:rsid w:val="0001160A"/>
    <w:rsid w:val="0001174A"/>
    <w:rsid w:val="00012AAC"/>
    <w:rsid w:val="00013D2A"/>
    <w:rsid w:val="00015407"/>
    <w:rsid w:val="0001551C"/>
    <w:rsid w:val="00015E16"/>
    <w:rsid w:val="00017398"/>
    <w:rsid w:val="00017669"/>
    <w:rsid w:val="0002196B"/>
    <w:rsid w:val="00022FA4"/>
    <w:rsid w:val="00023FC7"/>
    <w:rsid w:val="000248D2"/>
    <w:rsid w:val="0002613A"/>
    <w:rsid w:val="00026BC6"/>
    <w:rsid w:val="000320A0"/>
    <w:rsid w:val="00033C50"/>
    <w:rsid w:val="00034186"/>
    <w:rsid w:val="00035484"/>
    <w:rsid w:val="00035568"/>
    <w:rsid w:val="0003593D"/>
    <w:rsid w:val="00036215"/>
    <w:rsid w:val="00036398"/>
    <w:rsid w:val="00036BE8"/>
    <w:rsid w:val="0004072B"/>
    <w:rsid w:val="000430A0"/>
    <w:rsid w:val="00043871"/>
    <w:rsid w:val="00043CFE"/>
    <w:rsid w:val="0004451D"/>
    <w:rsid w:val="00044ADF"/>
    <w:rsid w:val="00045739"/>
    <w:rsid w:val="00045CC7"/>
    <w:rsid w:val="000473E6"/>
    <w:rsid w:val="00050373"/>
    <w:rsid w:val="000530BD"/>
    <w:rsid w:val="00057F74"/>
    <w:rsid w:val="0006035D"/>
    <w:rsid w:val="00060B9B"/>
    <w:rsid w:val="00060C5E"/>
    <w:rsid w:val="0006214C"/>
    <w:rsid w:val="00063409"/>
    <w:rsid w:val="000638BA"/>
    <w:rsid w:val="00064A2A"/>
    <w:rsid w:val="00064C2F"/>
    <w:rsid w:val="00066B44"/>
    <w:rsid w:val="00067224"/>
    <w:rsid w:val="00067AE4"/>
    <w:rsid w:val="00067BC5"/>
    <w:rsid w:val="00073410"/>
    <w:rsid w:val="00075A1F"/>
    <w:rsid w:val="00076625"/>
    <w:rsid w:val="00077EEF"/>
    <w:rsid w:val="00083306"/>
    <w:rsid w:val="000840E4"/>
    <w:rsid w:val="00084185"/>
    <w:rsid w:val="000841C8"/>
    <w:rsid w:val="000842B4"/>
    <w:rsid w:val="000856B6"/>
    <w:rsid w:val="000902A6"/>
    <w:rsid w:val="0009033E"/>
    <w:rsid w:val="000917BA"/>
    <w:rsid w:val="00091D3D"/>
    <w:rsid w:val="000923A6"/>
    <w:rsid w:val="00093202"/>
    <w:rsid w:val="000942F7"/>
    <w:rsid w:val="00096AE4"/>
    <w:rsid w:val="00096FC6"/>
    <w:rsid w:val="000A044E"/>
    <w:rsid w:val="000A08DF"/>
    <w:rsid w:val="000A0E5A"/>
    <w:rsid w:val="000A171C"/>
    <w:rsid w:val="000A1E60"/>
    <w:rsid w:val="000A3607"/>
    <w:rsid w:val="000A46C2"/>
    <w:rsid w:val="000A4EE8"/>
    <w:rsid w:val="000A5067"/>
    <w:rsid w:val="000A73A3"/>
    <w:rsid w:val="000B2C5F"/>
    <w:rsid w:val="000B4D79"/>
    <w:rsid w:val="000B4D7E"/>
    <w:rsid w:val="000B6FAE"/>
    <w:rsid w:val="000B7F07"/>
    <w:rsid w:val="000C0043"/>
    <w:rsid w:val="000C434C"/>
    <w:rsid w:val="000C4A69"/>
    <w:rsid w:val="000C514A"/>
    <w:rsid w:val="000C5E33"/>
    <w:rsid w:val="000C5F04"/>
    <w:rsid w:val="000C7875"/>
    <w:rsid w:val="000D2BF2"/>
    <w:rsid w:val="000D3213"/>
    <w:rsid w:val="000D4371"/>
    <w:rsid w:val="000D4CBB"/>
    <w:rsid w:val="000D6CE6"/>
    <w:rsid w:val="000D73D6"/>
    <w:rsid w:val="000D7E60"/>
    <w:rsid w:val="000E0120"/>
    <w:rsid w:val="000E2E75"/>
    <w:rsid w:val="000E439C"/>
    <w:rsid w:val="000E5A87"/>
    <w:rsid w:val="000F1299"/>
    <w:rsid w:val="000F154B"/>
    <w:rsid w:val="000F1D31"/>
    <w:rsid w:val="000F1F1B"/>
    <w:rsid w:val="000F21AF"/>
    <w:rsid w:val="000F2825"/>
    <w:rsid w:val="000F2BD6"/>
    <w:rsid w:val="000F3231"/>
    <w:rsid w:val="000F3C09"/>
    <w:rsid w:val="000F4657"/>
    <w:rsid w:val="000F5387"/>
    <w:rsid w:val="000F579A"/>
    <w:rsid w:val="000F671A"/>
    <w:rsid w:val="000F68F7"/>
    <w:rsid w:val="000F6AF6"/>
    <w:rsid w:val="000F6C17"/>
    <w:rsid w:val="000F72CB"/>
    <w:rsid w:val="000F7D3A"/>
    <w:rsid w:val="00103C4C"/>
    <w:rsid w:val="00103E4B"/>
    <w:rsid w:val="00104F50"/>
    <w:rsid w:val="001061A6"/>
    <w:rsid w:val="0010620E"/>
    <w:rsid w:val="00106B42"/>
    <w:rsid w:val="00107B74"/>
    <w:rsid w:val="00107DD3"/>
    <w:rsid w:val="0011072F"/>
    <w:rsid w:val="001127B5"/>
    <w:rsid w:val="00112D08"/>
    <w:rsid w:val="00113D3F"/>
    <w:rsid w:val="00113F17"/>
    <w:rsid w:val="0012007F"/>
    <w:rsid w:val="0012025D"/>
    <w:rsid w:val="00121E20"/>
    <w:rsid w:val="00122B95"/>
    <w:rsid w:val="00123FC7"/>
    <w:rsid w:val="0012402C"/>
    <w:rsid w:val="0012442F"/>
    <w:rsid w:val="00125078"/>
    <w:rsid w:val="00125688"/>
    <w:rsid w:val="001272D7"/>
    <w:rsid w:val="00131767"/>
    <w:rsid w:val="00131810"/>
    <w:rsid w:val="00131B4F"/>
    <w:rsid w:val="00132558"/>
    <w:rsid w:val="00133061"/>
    <w:rsid w:val="0013526F"/>
    <w:rsid w:val="00136EF3"/>
    <w:rsid w:val="0013721C"/>
    <w:rsid w:val="00137AEF"/>
    <w:rsid w:val="00147681"/>
    <w:rsid w:val="001509CC"/>
    <w:rsid w:val="00150FA4"/>
    <w:rsid w:val="001510D6"/>
    <w:rsid w:val="001513D4"/>
    <w:rsid w:val="001515AD"/>
    <w:rsid w:val="00152514"/>
    <w:rsid w:val="001536D6"/>
    <w:rsid w:val="00154182"/>
    <w:rsid w:val="00155049"/>
    <w:rsid w:val="001557AA"/>
    <w:rsid w:val="00155D97"/>
    <w:rsid w:val="0015732A"/>
    <w:rsid w:val="00157442"/>
    <w:rsid w:val="001600B5"/>
    <w:rsid w:val="00162AF5"/>
    <w:rsid w:val="00166CB3"/>
    <w:rsid w:val="00171ADF"/>
    <w:rsid w:val="00172C53"/>
    <w:rsid w:val="00173D2B"/>
    <w:rsid w:val="00173FFF"/>
    <w:rsid w:val="00175FB1"/>
    <w:rsid w:val="001760C8"/>
    <w:rsid w:val="00177A28"/>
    <w:rsid w:val="00180145"/>
    <w:rsid w:val="00180F57"/>
    <w:rsid w:val="00181C0D"/>
    <w:rsid w:val="00182795"/>
    <w:rsid w:val="00182890"/>
    <w:rsid w:val="001829FD"/>
    <w:rsid w:val="00183FE4"/>
    <w:rsid w:val="00184D23"/>
    <w:rsid w:val="00185280"/>
    <w:rsid w:val="00185F39"/>
    <w:rsid w:val="00186BE8"/>
    <w:rsid w:val="00186C56"/>
    <w:rsid w:val="00192978"/>
    <w:rsid w:val="0019786E"/>
    <w:rsid w:val="001A2D4C"/>
    <w:rsid w:val="001A3F3C"/>
    <w:rsid w:val="001A449E"/>
    <w:rsid w:val="001A4CA5"/>
    <w:rsid w:val="001A51EC"/>
    <w:rsid w:val="001A5C0D"/>
    <w:rsid w:val="001A6A37"/>
    <w:rsid w:val="001A6D1F"/>
    <w:rsid w:val="001A6E64"/>
    <w:rsid w:val="001A78BF"/>
    <w:rsid w:val="001B20B8"/>
    <w:rsid w:val="001B2EDF"/>
    <w:rsid w:val="001B3274"/>
    <w:rsid w:val="001B3CD9"/>
    <w:rsid w:val="001B4098"/>
    <w:rsid w:val="001B4BB8"/>
    <w:rsid w:val="001B6C6E"/>
    <w:rsid w:val="001C02AA"/>
    <w:rsid w:val="001C155C"/>
    <w:rsid w:val="001C2D36"/>
    <w:rsid w:val="001C383E"/>
    <w:rsid w:val="001C6B95"/>
    <w:rsid w:val="001C7FF8"/>
    <w:rsid w:val="001D1D8A"/>
    <w:rsid w:val="001D3CAC"/>
    <w:rsid w:val="001D4F95"/>
    <w:rsid w:val="001D64FA"/>
    <w:rsid w:val="001E06FE"/>
    <w:rsid w:val="001E1192"/>
    <w:rsid w:val="001E1768"/>
    <w:rsid w:val="001E2759"/>
    <w:rsid w:val="001E2CA1"/>
    <w:rsid w:val="001F03D5"/>
    <w:rsid w:val="001F085D"/>
    <w:rsid w:val="001F0F7D"/>
    <w:rsid w:val="001F14BF"/>
    <w:rsid w:val="001F1F93"/>
    <w:rsid w:val="001F269C"/>
    <w:rsid w:val="001F286B"/>
    <w:rsid w:val="001F2C10"/>
    <w:rsid w:val="001F3377"/>
    <w:rsid w:val="001F36A2"/>
    <w:rsid w:val="001F380A"/>
    <w:rsid w:val="001F3E1A"/>
    <w:rsid w:val="001F4AB6"/>
    <w:rsid w:val="001F603A"/>
    <w:rsid w:val="002001A7"/>
    <w:rsid w:val="00200E5C"/>
    <w:rsid w:val="00201862"/>
    <w:rsid w:val="00201C6F"/>
    <w:rsid w:val="002024C5"/>
    <w:rsid w:val="0020364A"/>
    <w:rsid w:val="00204BD8"/>
    <w:rsid w:val="00205B4D"/>
    <w:rsid w:val="00206B74"/>
    <w:rsid w:val="00207315"/>
    <w:rsid w:val="00211F6E"/>
    <w:rsid w:val="0021226C"/>
    <w:rsid w:val="00212B20"/>
    <w:rsid w:val="00212EE3"/>
    <w:rsid w:val="002130FF"/>
    <w:rsid w:val="002217BC"/>
    <w:rsid w:val="00221A79"/>
    <w:rsid w:val="00221F1B"/>
    <w:rsid w:val="00222B6D"/>
    <w:rsid w:val="00222D72"/>
    <w:rsid w:val="00223B09"/>
    <w:rsid w:val="0022450A"/>
    <w:rsid w:val="002264C8"/>
    <w:rsid w:val="0023122D"/>
    <w:rsid w:val="00232E1D"/>
    <w:rsid w:val="00233613"/>
    <w:rsid w:val="00233BFC"/>
    <w:rsid w:val="002340EE"/>
    <w:rsid w:val="00234E22"/>
    <w:rsid w:val="002350A9"/>
    <w:rsid w:val="00235A5E"/>
    <w:rsid w:val="00236EB5"/>
    <w:rsid w:val="00240562"/>
    <w:rsid w:val="00242293"/>
    <w:rsid w:val="002424E5"/>
    <w:rsid w:val="0024264F"/>
    <w:rsid w:val="00243BA3"/>
    <w:rsid w:val="00244FB8"/>
    <w:rsid w:val="00245957"/>
    <w:rsid w:val="00245CE4"/>
    <w:rsid w:val="00246C60"/>
    <w:rsid w:val="00246EC8"/>
    <w:rsid w:val="0025141F"/>
    <w:rsid w:val="002564C6"/>
    <w:rsid w:val="0025786E"/>
    <w:rsid w:val="00260E26"/>
    <w:rsid w:val="00263956"/>
    <w:rsid w:val="002639BB"/>
    <w:rsid w:val="002656E0"/>
    <w:rsid w:val="00267B9D"/>
    <w:rsid w:val="00271E11"/>
    <w:rsid w:val="0027251C"/>
    <w:rsid w:val="00272B9F"/>
    <w:rsid w:val="00273BF9"/>
    <w:rsid w:val="00273F18"/>
    <w:rsid w:val="00274A94"/>
    <w:rsid w:val="002754D7"/>
    <w:rsid w:val="00275D99"/>
    <w:rsid w:val="002768D8"/>
    <w:rsid w:val="00276A63"/>
    <w:rsid w:val="002812EE"/>
    <w:rsid w:val="00282F66"/>
    <w:rsid w:val="0028341B"/>
    <w:rsid w:val="002835DE"/>
    <w:rsid w:val="0028450B"/>
    <w:rsid w:val="00284CE4"/>
    <w:rsid w:val="0028507D"/>
    <w:rsid w:val="00286CD9"/>
    <w:rsid w:val="00287245"/>
    <w:rsid w:val="00292664"/>
    <w:rsid w:val="002945CF"/>
    <w:rsid w:val="0029512C"/>
    <w:rsid w:val="00295E70"/>
    <w:rsid w:val="002A10A6"/>
    <w:rsid w:val="002A1EE3"/>
    <w:rsid w:val="002A220B"/>
    <w:rsid w:val="002A2D45"/>
    <w:rsid w:val="002A37E2"/>
    <w:rsid w:val="002A394C"/>
    <w:rsid w:val="002A4259"/>
    <w:rsid w:val="002A448E"/>
    <w:rsid w:val="002A517D"/>
    <w:rsid w:val="002A5A63"/>
    <w:rsid w:val="002A7632"/>
    <w:rsid w:val="002B2524"/>
    <w:rsid w:val="002B25B7"/>
    <w:rsid w:val="002B27C7"/>
    <w:rsid w:val="002B6C03"/>
    <w:rsid w:val="002B6FF3"/>
    <w:rsid w:val="002C03E7"/>
    <w:rsid w:val="002C52B6"/>
    <w:rsid w:val="002C692C"/>
    <w:rsid w:val="002D0364"/>
    <w:rsid w:val="002D135B"/>
    <w:rsid w:val="002D3C0E"/>
    <w:rsid w:val="002D4812"/>
    <w:rsid w:val="002D4B79"/>
    <w:rsid w:val="002D4EE7"/>
    <w:rsid w:val="002D61A5"/>
    <w:rsid w:val="002E00CE"/>
    <w:rsid w:val="002E179A"/>
    <w:rsid w:val="002E39A4"/>
    <w:rsid w:val="002E3F82"/>
    <w:rsid w:val="002E3F8F"/>
    <w:rsid w:val="002E4A01"/>
    <w:rsid w:val="002E4C8D"/>
    <w:rsid w:val="002E5677"/>
    <w:rsid w:val="002E7F64"/>
    <w:rsid w:val="002F1AE7"/>
    <w:rsid w:val="002F2814"/>
    <w:rsid w:val="002F3520"/>
    <w:rsid w:val="002F3889"/>
    <w:rsid w:val="002F47F1"/>
    <w:rsid w:val="002F5B06"/>
    <w:rsid w:val="002F64D6"/>
    <w:rsid w:val="00300E49"/>
    <w:rsid w:val="00301820"/>
    <w:rsid w:val="00305BA3"/>
    <w:rsid w:val="00307F71"/>
    <w:rsid w:val="003117DC"/>
    <w:rsid w:val="00312168"/>
    <w:rsid w:val="0031372D"/>
    <w:rsid w:val="00313D0E"/>
    <w:rsid w:val="0031405B"/>
    <w:rsid w:val="003143E1"/>
    <w:rsid w:val="00316B3D"/>
    <w:rsid w:val="003174E9"/>
    <w:rsid w:val="00317664"/>
    <w:rsid w:val="00320E34"/>
    <w:rsid w:val="0032582D"/>
    <w:rsid w:val="003269CC"/>
    <w:rsid w:val="00327A91"/>
    <w:rsid w:val="00330AAA"/>
    <w:rsid w:val="00331310"/>
    <w:rsid w:val="0033196D"/>
    <w:rsid w:val="00332324"/>
    <w:rsid w:val="00332FF4"/>
    <w:rsid w:val="003330FC"/>
    <w:rsid w:val="003353D3"/>
    <w:rsid w:val="00336BF1"/>
    <w:rsid w:val="00337199"/>
    <w:rsid w:val="003372DF"/>
    <w:rsid w:val="00337AE5"/>
    <w:rsid w:val="00341586"/>
    <w:rsid w:val="003429B2"/>
    <w:rsid w:val="00343914"/>
    <w:rsid w:val="003445E0"/>
    <w:rsid w:val="00345D99"/>
    <w:rsid w:val="00346E8D"/>
    <w:rsid w:val="003470A2"/>
    <w:rsid w:val="00347A5C"/>
    <w:rsid w:val="003500F3"/>
    <w:rsid w:val="00350F90"/>
    <w:rsid w:val="003516F5"/>
    <w:rsid w:val="00352E16"/>
    <w:rsid w:val="0035513D"/>
    <w:rsid w:val="00355BFD"/>
    <w:rsid w:val="003626A7"/>
    <w:rsid w:val="003643B5"/>
    <w:rsid w:val="00366059"/>
    <w:rsid w:val="0036630F"/>
    <w:rsid w:val="00367612"/>
    <w:rsid w:val="00371A47"/>
    <w:rsid w:val="00371B23"/>
    <w:rsid w:val="003732A2"/>
    <w:rsid w:val="003741ED"/>
    <w:rsid w:val="003805D4"/>
    <w:rsid w:val="00380845"/>
    <w:rsid w:val="00382177"/>
    <w:rsid w:val="00384240"/>
    <w:rsid w:val="0038449A"/>
    <w:rsid w:val="00384ECA"/>
    <w:rsid w:val="003868AB"/>
    <w:rsid w:val="00386D76"/>
    <w:rsid w:val="00387064"/>
    <w:rsid w:val="00391A47"/>
    <w:rsid w:val="0039567F"/>
    <w:rsid w:val="003958DA"/>
    <w:rsid w:val="00395B52"/>
    <w:rsid w:val="00395B5B"/>
    <w:rsid w:val="00395E04"/>
    <w:rsid w:val="00396007"/>
    <w:rsid w:val="003A0B6E"/>
    <w:rsid w:val="003A1993"/>
    <w:rsid w:val="003A3696"/>
    <w:rsid w:val="003A438B"/>
    <w:rsid w:val="003A543C"/>
    <w:rsid w:val="003A5A90"/>
    <w:rsid w:val="003A5D0A"/>
    <w:rsid w:val="003A72B1"/>
    <w:rsid w:val="003A7A62"/>
    <w:rsid w:val="003B2022"/>
    <w:rsid w:val="003B385C"/>
    <w:rsid w:val="003B3889"/>
    <w:rsid w:val="003B4F1B"/>
    <w:rsid w:val="003B562F"/>
    <w:rsid w:val="003B62D1"/>
    <w:rsid w:val="003B7FC0"/>
    <w:rsid w:val="003C0E51"/>
    <w:rsid w:val="003C19CD"/>
    <w:rsid w:val="003C2B59"/>
    <w:rsid w:val="003C4196"/>
    <w:rsid w:val="003C6548"/>
    <w:rsid w:val="003D06B7"/>
    <w:rsid w:val="003D1CB0"/>
    <w:rsid w:val="003D2244"/>
    <w:rsid w:val="003D25E3"/>
    <w:rsid w:val="003D264C"/>
    <w:rsid w:val="003D36CF"/>
    <w:rsid w:val="003D3885"/>
    <w:rsid w:val="003D6A8C"/>
    <w:rsid w:val="003E04DB"/>
    <w:rsid w:val="003E17DA"/>
    <w:rsid w:val="003E2839"/>
    <w:rsid w:val="003E2E80"/>
    <w:rsid w:val="003E4BE2"/>
    <w:rsid w:val="003E52AD"/>
    <w:rsid w:val="003E5BE3"/>
    <w:rsid w:val="003E5F26"/>
    <w:rsid w:val="003E62B7"/>
    <w:rsid w:val="003E7117"/>
    <w:rsid w:val="003E7D77"/>
    <w:rsid w:val="003E7E7C"/>
    <w:rsid w:val="003F3768"/>
    <w:rsid w:val="003F3CE7"/>
    <w:rsid w:val="003F3EBB"/>
    <w:rsid w:val="003F5408"/>
    <w:rsid w:val="003F6C62"/>
    <w:rsid w:val="0040018A"/>
    <w:rsid w:val="00401BE7"/>
    <w:rsid w:val="00405F4C"/>
    <w:rsid w:val="004076A7"/>
    <w:rsid w:val="00411E34"/>
    <w:rsid w:val="0041279D"/>
    <w:rsid w:val="00412839"/>
    <w:rsid w:val="004165E8"/>
    <w:rsid w:val="00416FD5"/>
    <w:rsid w:val="004178B1"/>
    <w:rsid w:val="00421797"/>
    <w:rsid w:val="00421C49"/>
    <w:rsid w:val="004225A3"/>
    <w:rsid w:val="004233BB"/>
    <w:rsid w:val="00423B58"/>
    <w:rsid w:val="00423E3B"/>
    <w:rsid w:val="0042724B"/>
    <w:rsid w:val="00430A30"/>
    <w:rsid w:val="00431C19"/>
    <w:rsid w:val="004335F0"/>
    <w:rsid w:val="00433A8B"/>
    <w:rsid w:val="00434C2F"/>
    <w:rsid w:val="00435726"/>
    <w:rsid w:val="00435737"/>
    <w:rsid w:val="00440F9C"/>
    <w:rsid w:val="004411D9"/>
    <w:rsid w:val="00443103"/>
    <w:rsid w:val="00443A50"/>
    <w:rsid w:val="00443DE4"/>
    <w:rsid w:val="004459DC"/>
    <w:rsid w:val="00447BD2"/>
    <w:rsid w:val="00447D2B"/>
    <w:rsid w:val="00450F5C"/>
    <w:rsid w:val="004519FF"/>
    <w:rsid w:val="00452068"/>
    <w:rsid w:val="00453050"/>
    <w:rsid w:val="00453222"/>
    <w:rsid w:val="00454687"/>
    <w:rsid w:val="00455785"/>
    <w:rsid w:val="0045599B"/>
    <w:rsid w:val="00456963"/>
    <w:rsid w:val="00457552"/>
    <w:rsid w:val="004602CB"/>
    <w:rsid w:val="00460732"/>
    <w:rsid w:val="00461456"/>
    <w:rsid w:val="00461B67"/>
    <w:rsid w:val="00462145"/>
    <w:rsid w:val="00462546"/>
    <w:rsid w:val="00462B7D"/>
    <w:rsid w:val="00462CAC"/>
    <w:rsid w:val="00465356"/>
    <w:rsid w:val="00467154"/>
    <w:rsid w:val="00472E58"/>
    <w:rsid w:val="00473E97"/>
    <w:rsid w:val="00474847"/>
    <w:rsid w:val="004748B4"/>
    <w:rsid w:val="0047680C"/>
    <w:rsid w:val="00477C1A"/>
    <w:rsid w:val="00480C87"/>
    <w:rsid w:val="004815B6"/>
    <w:rsid w:val="0048274B"/>
    <w:rsid w:val="00483500"/>
    <w:rsid w:val="00485E6D"/>
    <w:rsid w:val="004864E9"/>
    <w:rsid w:val="00490773"/>
    <w:rsid w:val="00490C03"/>
    <w:rsid w:val="00492B01"/>
    <w:rsid w:val="004931CA"/>
    <w:rsid w:val="00493787"/>
    <w:rsid w:val="004940A4"/>
    <w:rsid w:val="0049441B"/>
    <w:rsid w:val="004947AB"/>
    <w:rsid w:val="00497AF3"/>
    <w:rsid w:val="004A034B"/>
    <w:rsid w:val="004A12FF"/>
    <w:rsid w:val="004A1569"/>
    <w:rsid w:val="004A1A23"/>
    <w:rsid w:val="004A30FF"/>
    <w:rsid w:val="004A39B0"/>
    <w:rsid w:val="004A3F71"/>
    <w:rsid w:val="004A449A"/>
    <w:rsid w:val="004A480D"/>
    <w:rsid w:val="004A4B12"/>
    <w:rsid w:val="004A65C2"/>
    <w:rsid w:val="004A6978"/>
    <w:rsid w:val="004A7142"/>
    <w:rsid w:val="004A7DB5"/>
    <w:rsid w:val="004B099F"/>
    <w:rsid w:val="004B0B26"/>
    <w:rsid w:val="004B2513"/>
    <w:rsid w:val="004B3663"/>
    <w:rsid w:val="004B43CC"/>
    <w:rsid w:val="004B514B"/>
    <w:rsid w:val="004B51E9"/>
    <w:rsid w:val="004B566D"/>
    <w:rsid w:val="004B5D46"/>
    <w:rsid w:val="004B6717"/>
    <w:rsid w:val="004C0E25"/>
    <w:rsid w:val="004C70D9"/>
    <w:rsid w:val="004D0BC4"/>
    <w:rsid w:val="004D194C"/>
    <w:rsid w:val="004D2FFC"/>
    <w:rsid w:val="004D4AD7"/>
    <w:rsid w:val="004D510F"/>
    <w:rsid w:val="004D653A"/>
    <w:rsid w:val="004D67DB"/>
    <w:rsid w:val="004D6B2B"/>
    <w:rsid w:val="004D7673"/>
    <w:rsid w:val="004D7866"/>
    <w:rsid w:val="004D79AB"/>
    <w:rsid w:val="004E2A0C"/>
    <w:rsid w:val="004E3C38"/>
    <w:rsid w:val="004E4C03"/>
    <w:rsid w:val="004E5879"/>
    <w:rsid w:val="004E68E1"/>
    <w:rsid w:val="004E6DC0"/>
    <w:rsid w:val="004E768B"/>
    <w:rsid w:val="004F0A1A"/>
    <w:rsid w:val="004F3546"/>
    <w:rsid w:val="004F4660"/>
    <w:rsid w:val="004F5DD1"/>
    <w:rsid w:val="0050126E"/>
    <w:rsid w:val="005047B9"/>
    <w:rsid w:val="005051F0"/>
    <w:rsid w:val="0050556A"/>
    <w:rsid w:val="00505DAD"/>
    <w:rsid w:val="00507153"/>
    <w:rsid w:val="0050736D"/>
    <w:rsid w:val="005110BF"/>
    <w:rsid w:val="00514DBC"/>
    <w:rsid w:val="00520437"/>
    <w:rsid w:val="005250DB"/>
    <w:rsid w:val="00527307"/>
    <w:rsid w:val="005340B8"/>
    <w:rsid w:val="005345B9"/>
    <w:rsid w:val="005345F6"/>
    <w:rsid w:val="00534A9C"/>
    <w:rsid w:val="005361CD"/>
    <w:rsid w:val="00537471"/>
    <w:rsid w:val="005400FF"/>
    <w:rsid w:val="0054080F"/>
    <w:rsid w:val="005422AB"/>
    <w:rsid w:val="005426BD"/>
    <w:rsid w:val="0054284A"/>
    <w:rsid w:val="005449FD"/>
    <w:rsid w:val="005456F3"/>
    <w:rsid w:val="005457EA"/>
    <w:rsid w:val="005462AF"/>
    <w:rsid w:val="00546548"/>
    <w:rsid w:val="0054733E"/>
    <w:rsid w:val="00550C29"/>
    <w:rsid w:val="00550C4B"/>
    <w:rsid w:val="00551087"/>
    <w:rsid w:val="005521AE"/>
    <w:rsid w:val="00553615"/>
    <w:rsid w:val="005543C3"/>
    <w:rsid w:val="0055567B"/>
    <w:rsid w:val="00555F17"/>
    <w:rsid w:val="00561CEE"/>
    <w:rsid w:val="00562D8C"/>
    <w:rsid w:val="005643BE"/>
    <w:rsid w:val="00566649"/>
    <w:rsid w:val="00566BDB"/>
    <w:rsid w:val="005674E1"/>
    <w:rsid w:val="0056765C"/>
    <w:rsid w:val="00567DCE"/>
    <w:rsid w:val="00570F3B"/>
    <w:rsid w:val="00571656"/>
    <w:rsid w:val="00571F16"/>
    <w:rsid w:val="00573BBE"/>
    <w:rsid w:val="0057469B"/>
    <w:rsid w:val="00574AB4"/>
    <w:rsid w:val="00575A7D"/>
    <w:rsid w:val="00575E06"/>
    <w:rsid w:val="00576030"/>
    <w:rsid w:val="00576142"/>
    <w:rsid w:val="005767AB"/>
    <w:rsid w:val="005809DC"/>
    <w:rsid w:val="0058339A"/>
    <w:rsid w:val="00583562"/>
    <w:rsid w:val="00583CF3"/>
    <w:rsid w:val="00583F1E"/>
    <w:rsid w:val="005852A8"/>
    <w:rsid w:val="00587278"/>
    <w:rsid w:val="00590CDA"/>
    <w:rsid w:val="0059117A"/>
    <w:rsid w:val="00591784"/>
    <w:rsid w:val="005927AB"/>
    <w:rsid w:val="0059307D"/>
    <w:rsid w:val="00593483"/>
    <w:rsid w:val="00594B72"/>
    <w:rsid w:val="0059630E"/>
    <w:rsid w:val="0059790D"/>
    <w:rsid w:val="00597B2A"/>
    <w:rsid w:val="005A00A0"/>
    <w:rsid w:val="005A22F7"/>
    <w:rsid w:val="005A28CC"/>
    <w:rsid w:val="005A3125"/>
    <w:rsid w:val="005A487F"/>
    <w:rsid w:val="005A4B91"/>
    <w:rsid w:val="005A63E6"/>
    <w:rsid w:val="005B02F6"/>
    <w:rsid w:val="005B0D09"/>
    <w:rsid w:val="005B16DF"/>
    <w:rsid w:val="005B1E38"/>
    <w:rsid w:val="005B2996"/>
    <w:rsid w:val="005B2D04"/>
    <w:rsid w:val="005B3877"/>
    <w:rsid w:val="005B4A8B"/>
    <w:rsid w:val="005B4BA9"/>
    <w:rsid w:val="005B58DE"/>
    <w:rsid w:val="005B5D4E"/>
    <w:rsid w:val="005B69E5"/>
    <w:rsid w:val="005B7393"/>
    <w:rsid w:val="005C099C"/>
    <w:rsid w:val="005C09C8"/>
    <w:rsid w:val="005C773C"/>
    <w:rsid w:val="005D15DA"/>
    <w:rsid w:val="005D213C"/>
    <w:rsid w:val="005D27D9"/>
    <w:rsid w:val="005D27DD"/>
    <w:rsid w:val="005D5D58"/>
    <w:rsid w:val="005D6347"/>
    <w:rsid w:val="005D71AE"/>
    <w:rsid w:val="005E0096"/>
    <w:rsid w:val="005E0181"/>
    <w:rsid w:val="005E026C"/>
    <w:rsid w:val="005E26FD"/>
    <w:rsid w:val="005E3936"/>
    <w:rsid w:val="005E4BB2"/>
    <w:rsid w:val="005E5E0F"/>
    <w:rsid w:val="005E6CB7"/>
    <w:rsid w:val="005E7262"/>
    <w:rsid w:val="005E7AF7"/>
    <w:rsid w:val="005F138E"/>
    <w:rsid w:val="005F153C"/>
    <w:rsid w:val="005F1973"/>
    <w:rsid w:val="005F28B9"/>
    <w:rsid w:val="005F33F3"/>
    <w:rsid w:val="005F5A76"/>
    <w:rsid w:val="005F6657"/>
    <w:rsid w:val="00603168"/>
    <w:rsid w:val="00603B89"/>
    <w:rsid w:val="00605CB8"/>
    <w:rsid w:val="006073D8"/>
    <w:rsid w:val="00607D30"/>
    <w:rsid w:val="006125AE"/>
    <w:rsid w:val="006126C6"/>
    <w:rsid w:val="00612920"/>
    <w:rsid w:val="00612A4D"/>
    <w:rsid w:val="006135A2"/>
    <w:rsid w:val="00613CDF"/>
    <w:rsid w:val="006148CC"/>
    <w:rsid w:val="00614E2E"/>
    <w:rsid w:val="00615D57"/>
    <w:rsid w:val="006163BD"/>
    <w:rsid w:val="006165F6"/>
    <w:rsid w:val="00616A0F"/>
    <w:rsid w:val="00620878"/>
    <w:rsid w:val="006208DA"/>
    <w:rsid w:val="00624B9D"/>
    <w:rsid w:val="00626D7B"/>
    <w:rsid w:val="0063116E"/>
    <w:rsid w:val="00631934"/>
    <w:rsid w:val="0063201A"/>
    <w:rsid w:val="00633983"/>
    <w:rsid w:val="00634EB8"/>
    <w:rsid w:val="00636B22"/>
    <w:rsid w:val="006429D9"/>
    <w:rsid w:val="00644183"/>
    <w:rsid w:val="00645D3D"/>
    <w:rsid w:val="006461FD"/>
    <w:rsid w:val="0064666B"/>
    <w:rsid w:val="006473CA"/>
    <w:rsid w:val="006474E9"/>
    <w:rsid w:val="00647B1D"/>
    <w:rsid w:val="00650179"/>
    <w:rsid w:val="006529C3"/>
    <w:rsid w:val="00652EF2"/>
    <w:rsid w:val="006530A7"/>
    <w:rsid w:val="006542DD"/>
    <w:rsid w:val="00657745"/>
    <w:rsid w:val="00661C33"/>
    <w:rsid w:val="00662465"/>
    <w:rsid w:val="006627ED"/>
    <w:rsid w:val="00662A40"/>
    <w:rsid w:val="00663F30"/>
    <w:rsid w:val="00664601"/>
    <w:rsid w:val="00664B0A"/>
    <w:rsid w:val="00665079"/>
    <w:rsid w:val="00666936"/>
    <w:rsid w:val="006675A6"/>
    <w:rsid w:val="00667784"/>
    <w:rsid w:val="00673770"/>
    <w:rsid w:val="00673B81"/>
    <w:rsid w:val="00673C5C"/>
    <w:rsid w:val="0067410C"/>
    <w:rsid w:val="0067453C"/>
    <w:rsid w:val="006751CB"/>
    <w:rsid w:val="0067568D"/>
    <w:rsid w:val="0067632C"/>
    <w:rsid w:val="006777BD"/>
    <w:rsid w:val="006808A9"/>
    <w:rsid w:val="00680C30"/>
    <w:rsid w:val="00681020"/>
    <w:rsid w:val="00681AD0"/>
    <w:rsid w:val="00682573"/>
    <w:rsid w:val="00682756"/>
    <w:rsid w:val="0068303A"/>
    <w:rsid w:val="00683BBD"/>
    <w:rsid w:val="00685BB7"/>
    <w:rsid w:val="0068666B"/>
    <w:rsid w:val="006876A2"/>
    <w:rsid w:val="00687D53"/>
    <w:rsid w:val="006908A5"/>
    <w:rsid w:val="006917C8"/>
    <w:rsid w:val="006918F4"/>
    <w:rsid w:val="00693198"/>
    <w:rsid w:val="00693DD7"/>
    <w:rsid w:val="00693E68"/>
    <w:rsid w:val="00696C85"/>
    <w:rsid w:val="00696F70"/>
    <w:rsid w:val="006A12F7"/>
    <w:rsid w:val="006A2057"/>
    <w:rsid w:val="006A23B8"/>
    <w:rsid w:val="006A2700"/>
    <w:rsid w:val="006A31F8"/>
    <w:rsid w:val="006A39FF"/>
    <w:rsid w:val="006A40F2"/>
    <w:rsid w:val="006A41F9"/>
    <w:rsid w:val="006A6111"/>
    <w:rsid w:val="006A6FF1"/>
    <w:rsid w:val="006A73F1"/>
    <w:rsid w:val="006A7A63"/>
    <w:rsid w:val="006B0169"/>
    <w:rsid w:val="006B1306"/>
    <w:rsid w:val="006B34E9"/>
    <w:rsid w:val="006B3598"/>
    <w:rsid w:val="006B3E45"/>
    <w:rsid w:val="006B4915"/>
    <w:rsid w:val="006B5797"/>
    <w:rsid w:val="006B6255"/>
    <w:rsid w:val="006B75C2"/>
    <w:rsid w:val="006B7CE3"/>
    <w:rsid w:val="006C0E31"/>
    <w:rsid w:val="006C10F6"/>
    <w:rsid w:val="006C2571"/>
    <w:rsid w:val="006C324A"/>
    <w:rsid w:val="006C5FC5"/>
    <w:rsid w:val="006C6788"/>
    <w:rsid w:val="006C72E2"/>
    <w:rsid w:val="006D18F2"/>
    <w:rsid w:val="006D23D7"/>
    <w:rsid w:val="006D4E23"/>
    <w:rsid w:val="006D52B3"/>
    <w:rsid w:val="006D5D56"/>
    <w:rsid w:val="006D6B23"/>
    <w:rsid w:val="006E01D8"/>
    <w:rsid w:val="006E375E"/>
    <w:rsid w:val="006E44D7"/>
    <w:rsid w:val="006E538D"/>
    <w:rsid w:val="006F02D6"/>
    <w:rsid w:val="006F04F1"/>
    <w:rsid w:val="006F26EE"/>
    <w:rsid w:val="006F280D"/>
    <w:rsid w:val="006F29D0"/>
    <w:rsid w:val="006F39DD"/>
    <w:rsid w:val="006F4086"/>
    <w:rsid w:val="006F577C"/>
    <w:rsid w:val="006F75B8"/>
    <w:rsid w:val="006F7992"/>
    <w:rsid w:val="00700802"/>
    <w:rsid w:val="00700E0B"/>
    <w:rsid w:val="00701744"/>
    <w:rsid w:val="007026FC"/>
    <w:rsid w:val="00702F53"/>
    <w:rsid w:val="00704FB4"/>
    <w:rsid w:val="00705A96"/>
    <w:rsid w:val="00707FB9"/>
    <w:rsid w:val="00712116"/>
    <w:rsid w:val="0071246A"/>
    <w:rsid w:val="00712E81"/>
    <w:rsid w:val="0071364D"/>
    <w:rsid w:val="007150ED"/>
    <w:rsid w:val="00720BED"/>
    <w:rsid w:val="007238FC"/>
    <w:rsid w:val="0072673C"/>
    <w:rsid w:val="00726F87"/>
    <w:rsid w:val="007311D5"/>
    <w:rsid w:val="0073139B"/>
    <w:rsid w:val="007314DC"/>
    <w:rsid w:val="00731F59"/>
    <w:rsid w:val="0073237D"/>
    <w:rsid w:val="00735E11"/>
    <w:rsid w:val="0074032A"/>
    <w:rsid w:val="007406E3"/>
    <w:rsid w:val="007407C1"/>
    <w:rsid w:val="00740BE4"/>
    <w:rsid w:val="007421A0"/>
    <w:rsid w:val="007432B8"/>
    <w:rsid w:val="007434D2"/>
    <w:rsid w:val="00743E01"/>
    <w:rsid w:val="0074491C"/>
    <w:rsid w:val="00746333"/>
    <w:rsid w:val="00746CE4"/>
    <w:rsid w:val="007471A9"/>
    <w:rsid w:val="007512FF"/>
    <w:rsid w:val="00751332"/>
    <w:rsid w:val="0075247C"/>
    <w:rsid w:val="00752775"/>
    <w:rsid w:val="007556E5"/>
    <w:rsid w:val="0075570C"/>
    <w:rsid w:val="0075716B"/>
    <w:rsid w:val="007602EF"/>
    <w:rsid w:val="007604AA"/>
    <w:rsid w:val="00760B57"/>
    <w:rsid w:val="0076158C"/>
    <w:rsid w:val="007626E8"/>
    <w:rsid w:val="00762B58"/>
    <w:rsid w:val="00764D3A"/>
    <w:rsid w:val="00765510"/>
    <w:rsid w:val="00765777"/>
    <w:rsid w:val="00766DDB"/>
    <w:rsid w:val="00767CF5"/>
    <w:rsid w:val="007702F1"/>
    <w:rsid w:val="00773A1F"/>
    <w:rsid w:val="00773DDF"/>
    <w:rsid w:val="00777BD3"/>
    <w:rsid w:val="00781879"/>
    <w:rsid w:val="00784E03"/>
    <w:rsid w:val="007864ED"/>
    <w:rsid w:val="0078743D"/>
    <w:rsid w:val="0079035E"/>
    <w:rsid w:val="0079374B"/>
    <w:rsid w:val="007938D7"/>
    <w:rsid w:val="00794806"/>
    <w:rsid w:val="00794E75"/>
    <w:rsid w:val="00797A10"/>
    <w:rsid w:val="007A19F2"/>
    <w:rsid w:val="007A2FE8"/>
    <w:rsid w:val="007A32DE"/>
    <w:rsid w:val="007A36A0"/>
    <w:rsid w:val="007A36B9"/>
    <w:rsid w:val="007A480D"/>
    <w:rsid w:val="007A4D7D"/>
    <w:rsid w:val="007A5B10"/>
    <w:rsid w:val="007A66E6"/>
    <w:rsid w:val="007A72DF"/>
    <w:rsid w:val="007B0843"/>
    <w:rsid w:val="007B0CE0"/>
    <w:rsid w:val="007B29E9"/>
    <w:rsid w:val="007B324D"/>
    <w:rsid w:val="007B3D35"/>
    <w:rsid w:val="007B50C2"/>
    <w:rsid w:val="007B6FB0"/>
    <w:rsid w:val="007C6B03"/>
    <w:rsid w:val="007C6C10"/>
    <w:rsid w:val="007C72CB"/>
    <w:rsid w:val="007D0028"/>
    <w:rsid w:val="007D2BEA"/>
    <w:rsid w:val="007D377F"/>
    <w:rsid w:val="007D3A9B"/>
    <w:rsid w:val="007D3FB6"/>
    <w:rsid w:val="007E0744"/>
    <w:rsid w:val="007E1C5F"/>
    <w:rsid w:val="007E243C"/>
    <w:rsid w:val="007E3C34"/>
    <w:rsid w:val="007E3DDD"/>
    <w:rsid w:val="007E40B3"/>
    <w:rsid w:val="007E596A"/>
    <w:rsid w:val="007E5E8B"/>
    <w:rsid w:val="007E63D5"/>
    <w:rsid w:val="007E68F8"/>
    <w:rsid w:val="007F2AA5"/>
    <w:rsid w:val="007F51E2"/>
    <w:rsid w:val="007F6679"/>
    <w:rsid w:val="00801089"/>
    <w:rsid w:val="00802393"/>
    <w:rsid w:val="00805BD5"/>
    <w:rsid w:val="008060B0"/>
    <w:rsid w:val="00807A08"/>
    <w:rsid w:val="0081325E"/>
    <w:rsid w:val="00813F85"/>
    <w:rsid w:val="00814510"/>
    <w:rsid w:val="0081658B"/>
    <w:rsid w:val="00816743"/>
    <w:rsid w:val="00816BD2"/>
    <w:rsid w:val="00820918"/>
    <w:rsid w:val="00822078"/>
    <w:rsid w:val="008228E3"/>
    <w:rsid w:val="00823A22"/>
    <w:rsid w:val="00824736"/>
    <w:rsid w:val="00824A05"/>
    <w:rsid w:val="00825421"/>
    <w:rsid w:val="008276E5"/>
    <w:rsid w:val="00827C2C"/>
    <w:rsid w:val="00827D46"/>
    <w:rsid w:val="00832F82"/>
    <w:rsid w:val="00834EBC"/>
    <w:rsid w:val="008350D4"/>
    <w:rsid w:val="0083530F"/>
    <w:rsid w:val="00835895"/>
    <w:rsid w:val="00837FC4"/>
    <w:rsid w:val="0084025D"/>
    <w:rsid w:val="00840A33"/>
    <w:rsid w:val="00840B99"/>
    <w:rsid w:val="00840EE1"/>
    <w:rsid w:val="008418A7"/>
    <w:rsid w:val="00841F3A"/>
    <w:rsid w:val="00843613"/>
    <w:rsid w:val="00843B30"/>
    <w:rsid w:val="00844C35"/>
    <w:rsid w:val="00846915"/>
    <w:rsid w:val="008475B2"/>
    <w:rsid w:val="008502A5"/>
    <w:rsid w:val="00850375"/>
    <w:rsid w:val="0085080B"/>
    <w:rsid w:val="008514AC"/>
    <w:rsid w:val="00853AB8"/>
    <w:rsid w:val="008541A7"/>
    <w:rsid w:val="00855263"/>
    <w:rsid w:val="0085638C"/>
    <w:rsid w:val="00856952"/>
    <w:rsid w:val="00857F02"/>
    <w:rsid w:val="00860763"/>
    <w:rsid w:val="008635B0"/>
    <w:rsid w:val="00863D71"/>
    <w:rsid w:val="00864741"/>
    <w:rsid w:val="00864A67"/>
    <w:rsid w:val="008650B8"/>
    <w:rsid w:val="00870030"/>
    <w:rsid w:val="00870F48"/>
    <w:rsid w:val="00871D87"/>
    <w:rsid w:val="00872403"/>
    <w:rsid w:val="00873D40"/>
    <w:rsid w:val="008761A8"/>
    <w:rsid w:val="0087667A"/>
    <w:rsid w:val="0087773A"/>
    <w:rsid w:val="00877FCA"/>
    <w:rsid w:val="00880C12"/>
    <w:rsid w:val="008814A0"/>
    <w:rsid w:val="00881B82"/>
    <w:rsid w:val="00881CD6"/>
    <w:rsid w:val="008821F4"/>
    <w:rsid w:val="0088287F"/>
    <w:rsid w:val="00882A04"/>
    <w:rsid w:val="00882AC1"/>
    <w:rsid w:val="00884A43"/>
    <w:rsid w:val="00885AB7"/>
    <w:rsid w:val="008869BC"/>
    <w:rsid w:val="00886A85"/>
    <w:rsid w:val="00887894"/>
    <w:rsid w:val="00887B81"/>
    <w:rsid w:val="00890A53"/>
    <w:rsid w:val="00891BED"/>
    <w:rsid w:val="00893761"/>
    <w:rsid w:val="008937F5"/>
    <w:rsid w:val="00894500"/>
    <w:rsid w:val="008946B6"/>
    <w:rsid w:val="0089747C"/>
    <w:rsid w:val="008A0562"/>
    <w:rsid w:val="008A3695"/>
    <w:rsid w:val="008A38D6"/>
    <w:rsid w:val="008A4284"/>
    <w:rsid w:val="008A5B0C"/>
    <w:rsid w:val="008A5B31"/>
    <w:rsid w:val="008A6E4A"/>
    <w:rsid w:val="008A767D"/>
    <w:rsid w:val="008B06C2"/>
    <w:rsid w:val="008B1725"/>
    <w:rsid w:val="008B2358"/>
    <w:rsid w:val="008B3169"/>
    <w:rsid w:val="008B469B"/>
    <w:rsid w:val="008C02D3"/>
    <w:rsid w:val="008C271A"/>
    <w:rsid w:val="008C2D9A"/>
    <w:rsid w:val="008C3A3E"/>
    <w:rsid w:val="008C4127"/>
    <w:rsid w:val="008C48BB"/>
    <w:rsid w:val="008C4DF1"/>
    <w:rsid w:val="008C62FB"/>
    <w:rsid w:val="008C6520"/>
    <w:rsid w:val="008C6B3E"/>
    <w:rsid w:val="008C70D9"/>
    <w:rsid w:val="008C797E"/>
    <w:rsid w:val="008D0C83"/>
    <w:rsid w:val="008D16FA"/>
    <w:rsid w:val="008D25D7"/>
    <w:rsid w:val="008D3346"/>
    <w:rsid w:val="008D37CE"/>
    <w:rsid w:val="008D6301"/>
    <w:rsid w:val="008D6A24"/>
    <w:rsid w:val="008D7414"/>
    <w:rsid w:val="008E01EC"/>
    <w:rsid w:val="008E093F"/>
    <w:rsid w:val="008E20E5"/>
    <w:rsid w:val="008E25A4"/>
    <w:rsid w:val="008E32C4"/>
    <w:rsid w:val="008E3533"/>
    <w:rsid w:val="008E5248"/>
    <w:rsid w:val="008F180A"/>
    <w:rsid w:val="008F298A"/>
    <w:rsid w:val="008F5056"/>
    <w:rsid w:val="008F5268"/>
    <w:rsid w:val="008F586F"/>
    <w:rsid w:val="008F5B63"/>
    <w:rsid w:val="008F5BC3"/>
    <w:rsid w:val="008F64DA"/>
    <w:rsid w:val="008F7C5C"/>
    <w:rsid w:val="00900771"/>
    <w:rsid w:val="00901D2B"/>
    <w:rsid w:val="00901F29"/>
    <w:rsid w:val="009024CB"/>
    <w:rsid w:val="009028A1"/>
    <w:rsid w:val="009030AD"/>
    <w:rsid w:val="009047F6"/>
    <w:rsid w:val="009054F5"/>
    <w:rsid w:val="00906D08"/>
    <w:rsid w:val="00907410"/>
    <w:rsid w:val="0090794C"/>
    <w:rsid w:val="009100E7"/>
    <w:rsid w:val="00910A25"/>
    <w:rsid w:val="00911271"/>
    <w:rsid w:val="0091219A"/>
    <w:rsid w:val="00917C43"/>
    <w:rsid w:val="00917CFE"/>
    <w:rsid w:val="00921C6F"/>
    <w:rsid w:val="0092551D"/>
    <w:rsid w:val="0092669B"/>
    <w:rsid w:val="00927D23"/>
    <w:rsid w:val="0093073D"/>
    <w:rsid w:val="00931F6E"/>
    <w:rsid w:val="009331C5"/>
    <w:rsid w:val="00933628"/>
    <w:rsid w:val="009336A5"/>
    <w:rsid w:val="009344BA"/>
    <w:rsid w:val="0093586C"/>
    <w:rsid w:val="00935D90"/>
    <w:rsid w:val="009362A0"/>
    <w:rsid w:val="0093657A"/>
    <w:rsid w:val="00940FA3"/>
    <w:rsid w:val="00941E17"/>
    <w:rsid w:val="00942405"/>
    <w:rsid w:val="00942552"/>
    <w:rsid w:val="00943C6F"/>
    <w:rsid w:val="0094492D"/>
    <w:rsid w:val="00945FE4"/>
    <w:rsid w:val="00953F2F"/>
    <w:rsid w:val="00956725"/>
    <w:rsid w:val="00960532"/>
    <w:rsid w:val="009606C1"/>
    <w:rsid w:val="00960BCF"/>
    <w:rsid w:val="00960BE0"/>
    <w:rsid w:val="00961C6A"/>
    <w:rsid w:val="009643E4"/>
    <w:rsid w:val="009660AA"/>
    <w:rsid w:val="009670C4"/>
    <w:rsid w:val="00967EFB"/>
    <w:rsid w:val="0097070C"/>
    <w:rsid w:val="00971E04"/>
    <w:rsid w:val="0097268C"/>
    <w:rsid w:val="00972834"/>
    <w:rsid w:val="00973E2D"/>
    <w:rsid w:val="00974B7E"/>
    <w:rsid w:val="00975E07"/>
    <w:rsid w:val="00977455"/>
    <w:rsid w:val="00981B9E"/>
    <w:rsid w:val="00982FC2"/>
    <w:rsid w:val="009832BF"/>
    <w:rsid w:val="0098674A"/>
    <w:rsid w:val="00990614"/>
    <w:rsid w:val="00990E03"/>
    <w:rsid w:val="00991538"/>
    <w:rsid w:val="00994247"/>
    <w:rsid w:val="00994316"/>
    <w:rsid w:val="00994368"/>
    <w:rsid w:val="009953CE"/>
    <w:rsid w:val="0099568A"/>
    <w:rsid w:val="0099613A"/>
    <w:rsid w:val="00996E74"/>
    <w:rsid w:val="00997BFC"/>
    <w:rsid w:val="009A0931"/>
    <w:rsid w:val="009A2C39"/>
    <w:rsid w:val="009A2E77"/>
    <w:rsid w:val="009A3B94"/>
    <w:rsid w:val="009A3EA2"/>
    <w:rsid w:val="009A4436"/>
    <w:rsid w:val="009A4532"/>
    <w:rsid w:val="009A483F"/>
    <w:rsid w:val="009A60F7"/>
    <w:rsid w:val="009A622B"/>
    <w:rsid w:val="009A72EA"/>
    <w:rsid w:val="009B1682"/>
    <w:rsid w:val="009B491C"/>
    <w:rsid w:val="009B645C"/>
    <w:rsid w:val="009B6485"/>
    <w:rsid w:val="009B66B8"/>
    <w:rsid w:val="009B693E"/>
    <w:rsid w:val="009B695C"/>
    <w:rsid w:val="009B721F"/>
    <w:rsid w:val="009B7F67"/>
    <w:rsid w:val="009C0FAA"/>
    <w:rsid w:val="009C3A7B"/>
    <w:rsid w:val="009C5216"/>
    <w:rsid w:val="009C5E99"/>
    <w:rsid w:val="009C7740"/>
    <w:rsid w:val="009C7FF3"/>
    <w:rsid w:val="009D14B7"/>
    <w:rsid w:val="009D2C4E"/>
    <w:rsid w:val="009D2DAA"/>
    <w:rsid w:val="009D41A5"/>
    <w:rsid w:val="009D44BA"/>
    <w:rsid w:val="009D4589"/>
    <w:rsid w:val="009D4DA4"/>
    <w:rsid w:val="009D64FF"/>
    <w:rsid w:val="009D66C6"/>
    <w:rsid w:val="009E5EFD"/>
    <w:rsid w:val="009E6EB9"/>
    <w:rsid w:val="009E77BC"/>
    <w:rsid w:val="009F0E46"/>
    <w:rsid w:val="009F4474"/>
    <w:rsid w:val="009F46BD"/>
    <w:rsid w:val="009F5DF3"/>
    <w:rsid w:val="009F6643"/>
    <w:rsid w:val="009F6F6E"/>
    <w:rsid w:val="00A00BCC"/>
    <w:rsid w:val="00A03AF0"/>
    <w:rsid w:val="00A03F19"/>
    <w:rsid w:val="00A04513"/>
    <w:rsid w:val="00A05635"/>
    <w:rsid w:val="00A1078D"/>
    <w:rsid w:val="00A1129E"/>
    <w:rsid w:val="00A136FC"/>
    <w:rsid w:val="00A139F8"/>
    <w:rsid w:val="00A156EC"/>
    <w:rsid w:val="00A15F8B"/>
    <w:rsid w:val="00A201FC"/>
    <w:rsid w:val="00A22486"/>
    <w:rsid w:val="00A22966"/>
    <w:rsid w:val="00A23A8B"/>
    <w:rsid w:val="00A23F4A"/>
    <w:rsid w:val="00A27A05"/>
    <w:rsid w:val="00A31D70"/>
    <w:rsid w:val="00A330FA"/>
    <w:rsid w:val="00A3311E"/>
    <w:rsid w:val="00A341D3"/>
    <w:rsid w:val="00A35A7C"/>
    <w:rsid w:val="00A35DD0"/>
    <w:rsid w:val="00A37603"/>
    <w:rsid w:val="00A40463"/>
    <w:rsid w:val="00A40501"/>
    <w:rsid w:val="00A40D93"/>
    <w:rsid w:val="00A42D10"/>
    <w:rsid w:val="00A42DA9"/>
    <w:rsid w:val="00A43168"/>
    <w:rsid w:val="00A43C7A"/>
    <w:rsid w:val="00A44462"/>
    <w:rsid w:val="00A45C16"/>
    <w:rsid w:val="00A45F82"/>
    <w:rsid w:val="00A47109"/>
    <w:rsid w:val="00A474FF"/>
    <w:rsid w:val="00A51F79"/>
    <w:rsid w:val="00A53D29"/>
    <w:rsid w:val="00A54484"/>
    <w:rsid w:val="00A54563"/>
    <w:rsid w:val="00A54A6A"/>
    <w:rsid w:val="00A55505"/>
    <w:rsid w:val="00A57650"/>
    <w:rsid w:val="00A57B42"/>
    <w:rsid w:val="00A57EF6"/>
    <w:rsid w:val="00A60530"/>
    <w:rsid w:val="00A60CBB"/>
    <w:rsid w:val="00A6103C"/>
    <w:rsid w:val="00A626E6"/>
    <w:rsid w:val="00A6374F"/>
    <w:rsid w:val="00A650C8"/>
    <w:rsid w:val="00A650D5"/>
    <w:rsid w:val="00A65D49"/>
    <w:rsid w:val="00A65EFF"/>
    <w:rsid w:val="00A662CF"/>
    <w:rsid w:val="00A66352"/>
    <w:rsid w:val="00A669B3"/>
    <w:rsid w:val="00A70604"/>
    <w:rsid w:val="00A70BA3"/>
    <w:rsid w:val="00A74BA1"/>
    <w:rsid w:val="00A759C3"/>
    <w:rsid w:val="00A7643F"/>
    <w:rsid w:val="00A76CD1"/>
    <w:rsid w:val="00A82F7C"/>
    <w:rsid w:val="00A83E4C"/>
    <w:rsid w:val="00A84409"/>
    <w:rsid w:val="00A84A09"/>
    <w:rsid w:val="00A84A24"/>
    <w:rsid w:val="00A85CE8"/>
    <w:rsid w:val="00A916AF"/>
    <w:rsid w:val="00A9281E"/>
    <w:rsid w:val="00A929CE"/>
    <w:rsid w:val="00A94A7B"/>
    <w:rsid w:val="00A967D0"/>
    <w:rsid w:val="00A974F0"/>
    <w:rsid w:val="00AA0EFC"/>
    <w:rsid w:val="00AA0FF6"/>
    <w:rsid w:val="00AA148E"/>
    <w:rsid w:val="00AA45A6"/>
    <w:rsid w:val="00AA464E"/>
    <w:rsid w:val="00AA4B47"/>
    <w:rsid w:val="00AA7C41"/>
    <w:rsid w:val="00AB023A"/>
    <w:rsid w:val="00AB1304"/>
    <w:rsid w:val="00AB3920"/>
    <w:rsid w:val="00AB45F4"/>
    <w:rsid w:val="00AB48C1"/>
    <w:rsid w:val="00AB4AC8"/>
    <w:rsid w:val="00AB5316"/>
    <w:rsid w:val="00AC1C22"/>
    <w:rsid w:val="00AC2844"/>
    <w:rsid w:val="00AC2910"/>
    <w:rsid w:val="00AC4999"/>
    <w:rsid w:val="00AD1EE1"/>
    <w:rsid w:val="00AD2568"/>
    <w:rsid w:val="00AD47A5"/>
    <w:rsid w:val="00AD47AD"/>
    <w:rsid w:val="00AD75BC"/>
    <w:rsid w:val="00AE213C"/>
    <w:rsid w:val="00AE2CDD"/>
    <w:rsid w:val="00AE3942"/>
    <w:rsid w:val="00AE4664"/>
    <w:rsid w:val="00AE4672"/>
    <w:rsid w:val="00AE6513"/>
    <w:rsid w:val="00AE78D7"/>
    <w:rsid w:val="00AF114B"/>
    <w:rsid w:val="00AF5D45"/>
    <w:rsid w:val="00AF6C57"/>
    <w:rsid w:val="00AF6DE2"/>
    <w:rsid w:val="00AF71FA"/>
    <w:rsid w:val="00AF736C"/>
    <w:rsid w:val="00AF769F"/>
    <w:rsid w:val="00AF7E37"/>
    <w:rsid w:val="00B029A6"/>
    <w:rsid w:val="00B0385D"/>
    <w:rsid w:val="00B04B31"/>
    <w:rsid w:val="00B05BBA"/>
    <w:rsid w:val="00B11354"/>
    <w:rsid w:val="00B1229B"/>
    <w:rsid w:val="00B12788"/>
    <w:rsid w:val="00B135CD"/>
    <w:rsid w:val="00B1390B"/>
    <w:rsid w:val="00B13ED5"/>
    <w:rsid w:val="00B1412F"/>
    <w:rsid w:val="00B14D39"/>
    <w:rsid w:val="00B14EBA"/>
    <w:rsid w:val="00B15FBC"/>
    <w:rsid w:val="00B17831"/>
    <w:rsid w:val="00B2010E"/>
    <w:rsid w:val="00B21308"/>
    <w:rsid w:val="00B214EF"/>
    <w:rsid w:val="00B217DB"/>
    <w:rsid w:val="00B21FB2"/>
    <w:rsid w:val="00B23BBC"/>
    <w:rsid w:val="00B26FC0"/>
    <w:rsid w:val="00B27039"/>
    <w:rsid w:val="00B27E01"/>
    <w:rsid w:val="00B322DF"/>
    <w:rsid w:val="00B3323F"/>
    <w:rsid w:val="00B337E5"/>
    <w:rsid w:val="00B35351"/>
    <w:rsid w:val="00B364AD"/>
    <w:rsid w:val="00B36F48"/>
    <w:rsid w:val="00B37A65"/>
    <w:rsid w:val="00B42725"/>
    <w:rsid w:val="00B428EC"/>
    <w:rsid w:val="00B434B9"/>
    <w:rsid w:val="00B462E9"/>
    <w:rsid w:val="00B47FBE"/>
    <w:rsid w:val="00B51335"/>
    <w:rsid w:val="00B513E0"/>
    <w:rsid w:val="00B54390"/>
    <w:rsid w:val="00B54E6F"/>
    <w:rsid w:val="00B56257"/>
    <w:rsid w:val="00B62D6B"/>
    <w:rsid w:val="00B64081"/>
    <w:rsid w:val="00B65213"/>
    <w:rsid w:val="00B652AE"/>
    <w:rsid w:val="00B66243"/>
    <w:rsid w:val="00B712FC"/>
    <w:rsid w:val="00B72188"/>
    <w:rsid w:val="00B72B02"/>
    <w:rsid w:val="00B7477C"/>
    <w:rsid w:val="00B752CC"/>
    <w:rsid w:val="00B75B6E"/>
    <w:rsid w:val="00B7659B"/>
    <w:rsid w:val="00B7668D"/>
    <w:rsid w:val="00B8094D"/>
    <w:rsid w:val="00B843F1"/>
    <w:rsid w:val="00B87DB7"/>
    <w:rsid w:val="00B90863"/>
    <w:rsid w:val="00B910A4"/>
    <w:rsid w:val="00B92605"/>
    <w:rsid w:val="00B940B8"/>
    <w:rsid w:val="00B94DA4"/>
    <w:rsid w:val="00B9669F"/>
    <w:rsid w:val="00BA33DC"/>
    <w:rsid w:val="00BA58C5"/>
    <w:rsid w:val="00BA5B67"/>
    <w:rsid w:val="00BA77EC"/>
    <w:rsid w:val="00BB18BD"/>
    <w:rsid w:val="00BB7793"/>
    <w:rsid w:val="00BC2257"/>
    <w:rsid w:val="00BC249D"/>
    <w:rsid w:val="00BC26A2"/>
    <w:rsid w:val="00BC43DA"/>
    <w:rsid w:val="00BC7E35"/>
    <w:rsid w:val="00BD0541"/>
    <w:rsid w:val="00BD1FCF"/>
    <w:rsid w:val="00BD201C"/>
    <w:rsid w:val="00BD42A7"/>
    <w:rsid w:val="00BE07F8"/>
    <w:rsid w:val="00BE11A0"/>
    <w:rsid w:val="00BE20A8"/>
    <w:rsid w:val="00BE301D"/>
    <w:rsid w:val="00BE3707"/>
    <w:rsid w:val="00BE40A1"/>
    <w:rsid w:val="00BE422B"/>
    <w:rsid w:val="00BE488C"/>
    <w:rsid w:val="00BE5E47"/>
    <w:rsid w:val="00BE7C9C"/>
    <w:rsid w:val="00BF0FD3"/>
    <w:rsid w:val="00BF1889"/>
    <w:rsid w:val="00BF2698"/>
    <w:rsid w:val="00BF36A4"/>
    <w:rsid w:val="00BF4255"/>
    <w:rsid w:val="00BF4446"/>
    <w:rsid w:val="00BF598D"/>
    <w:rsid w:val="00BF6129"/>
    <w:rsid w:val="00BF65DB"/>
    <w:rsid w:val="00C00C9F"/>
    <w:rsid w:val="00C0142D"/>
    <w:rsid w:val="00C02C79"/>
    <w:rsid w:val="00C0579E"/>
    <w:rsid w:val="00C06246"/>
    <w:rsid w:val="00C07425"/>
    <w:rsid w:val="00C10456"/>
    <w:rsid w:val="00C1288D"/>
    <w:rsid w:val="00C12D80"/>
    <w:rsid w:val="00C14AF0"/>
    <w:rsid w:val="00C1523A"/>
    <w:rsid w:val="00C1566F"/>
    <w:rsid w:val="00C16740"/>
    <w:rsid w:val="00C20BB9"/>
    <w:rsid w:val="00C21E3E"/>
    <w:rsid w:val="00C34BE8"/>
    <w:rsid w:val="00C34CA7"/>
    <w:rsid w:val="00C3550A"/>
    <w:rsid w:val="00C35B83"/>
    <w:rsid w:val="00C3788A"/>
    <w:rsid w:val="00C37982"/>
    <w:rsid w:val="00C37CC9"/>
    <w:rsid w:val="00C40612"/>
    <w:rsid w:val="00C40B3F"/>
    <w:rsid w:val="00C435B7"/>
    <w:rsid w:val="00C44EED"/>
    <w:rsid w:val="00C46CED"/>
    <w:rsid w:val="00C47043"/>
    <w:rsid w:val="00C477F9"/>
    <w:rsid w:val="00C47C4F"/>
    <w:rsid w:val="00C47D98"/>
    <w:rsid w:val="00C506BE"/>
    <w:rsid w:val="00C509F0"/>
    <w:rsid w:val="00C51C0C"/>
    <w:rsid w:val="00C56304"/>
    <w:rsid w:val="00C573C1"/>
    <w:rsid w:val="00C57B60"/>
    <w:rsid w:val="00C61A24"/>
    <w:rsid w:val="00C6333F"/>
    <w:rsid w:val="00C64E6B"/>
    <w:rsid w:val="00C651F6"/>
    <w:rsid w:val="00C655F8"/>
    <w:rsid w:val="00C65C4A"/>
    <w:rsid w:val="00C65CB6"/>
    <w:rsid w:val="00C6733D"/>
    <w:rsid w:val="00C70EA0"/>
    <w:rsid w:val="00C71973"/>
    <w:rsid w:val="00C72527"/>
    <w:rsid w:val="00C72877"/>
    <w:rsid w:val="00C728DF"/>
    <w:rsid w:val="00C72A5D"/>
    <w:rsid w:val="00C7496B"/>
    <w:rsid w:val="00C81E15"/>
    <w:rsid w:val="00C906F2"/>
    <w:rsid w:val="00C90832"/>
    <w:rsid w:val="00C917BB"/>
    <w:rsid w:val="00C92025"/>
    <w:rsid w:val="00C9372D"/>
    <w:rsid w:val="00C949D7"/>
    <w:rsid w:val="00CA062C"/>
    <w:rsid w:val="00CA1A6B"/>
    <w:rsid w:val="00CA2ACE"/>
    <w:rsid w:val="00CA2B51"/>
    <w:rsid w:val="00CA3D4C"/>
    <w:rsid w:val="00CA3DC9"/>
    <w:rsid w:val="00CA4A94"/>
    <w:rsid w:val="00CA5271"/>
    <w:rsid w:val="00CA6699"/>
    <w:rsid w:val="00CA6A32"/>
    <w:rsid w:val="00CA784A"/>
    <w:rsid w:val="00CB1152"/>
    <w:rsid w:val="00CB1310"/>
    <w:rsid w:val="00CB2E91"/>
    <w:rsid w:val="00CB2EE6"/>
    <w:rsid w:val="00CB3D4B"/>
    <w:rsid w:val="00CB4BA0"/>
    <w:rsid w:val="00CB4EB6"/>
    <w:rsid w:val="00CB541C"/>
    <w:rsid w:val="00CB543A"/>
    <w:rsid w:val="00CB54AA"/>
    <w:rsid w:val="00CB5BFC"/>
    <w:rsid w:val="00CB7877"/>
    <w:rsid w:val="00CC0A39"/>
    <w:rsid w:val="00CC20A6"/>
    <w:rsid w:val="00CC2CC9"/>
    <w:rsid w:val="00CC3230"/>
    <w:rsid w:val="00CC3B55"/>
    <w:rsid w:val="00CC4CDD"/>
    <w:rsid w:val="00CC5793"/>
    <w:rsid w:val="00CC5E02"/>
    <w:rsid w:val="00CC6AB8"/>
    <w:rsid w:val="00CC7F7B"/>
    <w:rsid w:val="00CD0B00"/>
    <w:rsid w:val="00CD1E84"/>
    <w:rsid w:val="00CD229A"/>
    <w:rsid w:val="00CD251F"/>
    <w:rsid w:val="00CD3969"/>
    <w:rsid w:val="00CD4FB6"/>
    <w:rsid w:val="00CE1537"/>
    <w:rsid w:val="00CE3FC2"/>
    <w:rsid w:val="00CF02BC"/>
    <w:rsid w:val="00CF1C23"/>
    <w:rsid w:val="00CF460F"/>
    <w:rsid w:val="00CF5A4F"/>
    <w:rsid w:val="00CF65CB"/>
    <w:rsid w:val="00D000A0"/>
    <w:rsid w:val="00D02F8B"/>
    <w:rsid w:val="00D04360"/>
    <w:rsid w:val="00D04830"/>
    <w:rsid w:val="00D05ADF"/>
    <w:rsid w:val="00D061A7"/>
    <w:rsid w:val="00D066E4"/>
    <w:rsid w:val="00D06F91"/>
    <w:rsid w:val="00D071F9"/>
    <w:rsid w:val="00D07C9A"/>
    <w:rsid w:val="00D13442"/>
    <w:rsid w:val="00D150A4"/>
    <w:rsid w:val="00D15258"/>
    <w:rsid w:val="00D20720"/>
    <w:rsid w:val="00D2342D"/>
    <w:rsid w:val="00D23D90"/>
    <w:rsid w:val="00D24D27"/>
    <w:rsid w:val="00D30F88"/>
    <w:rsid w:val="00D32FFE"/>
    <w:rsid w:val="00D33F45"/>
    <w:rsid w:val="00D34925"/>
    <w:rsid w:val="00D35AD9"/>
    <w:rsid w:val="00D35E63"/>
    <w:rsid w:val="00D36F0D"/>
    <w:rsid w:val="00D37F13"/>
    <w:rsid w:val="00D4021E"/>
    <w:rsid w:val="00D40ED3"/>
    <w:rsid w:val="00D411F6"/>
    <w:rsid w:val="00D42CA0"/>
    <w:rsid w:val="00D4375C"/>
    <w:rsid w:val="00D43F89"/>
    <w:rsid w:val="00D4580F"/>
    <w:rsid w:val="00D477DD"/>
    <w:rsid w:val="00D50F88"/>
    <w:rsid w:val="00D52593"/>
    <w:rsid w:val="00D53665"/>
    <w:rsid w:val="00D55705"/>
    <w:rsid w:val="00D6057E"/>
    <w:rsid w:val="00D6110E"/>
    <w:rsid w:val="00D61B16"/>
    <w:rsid w:val="00D62E39"/>
    <w:rsid w:val="00D632E6"/>
    <w:rsid w:val="00D65752"/>
    <w:rsid w:val="00D66E7E"/>
    <w:rsid w:val="00D6741E"/>
    <w:rsid w:val="00D6745B"/>
    <w:rsid w:val="00D679E2"/>
    <w:rsid w:val="00D715BA"/>
    <w:rsid w:val="00D737CD"/>
    <w:rsid w:val="00D74AA3"/>
    <w:rsid w:val="00D75D21"/>
    <w:rsid w:val="00D76489"/>
    <w:rsid w:val="00D809F6"/>
    <w:rsid w:val="00D82440"/>
    <w:rsid w:val="00D8250D"/>
    <w:rsid w:val="00D8303F"/>
    <w:rsid w:val="00D84769"/>
    <w:rsid w:val="00D86A15"/>
    <w:rsid w:val="00D86BC2"/>
    <w:rsid w:val="00D8749F"/>
    <w:rsid w:val="00D91E9B"/>
    <w:rsid w:val="00D9265C"/>
    <w:rsid w:val="00D92ABD"/>
    <w:rsid w:val="00D94DA5"/>
    <w:rsid w:val="00D952BB"/>
    <w:rsid w:val="00D95520"/>
    <w:rsid w:val="00D957BC"/>
    <w:rsid w:val="00D96C23"/>
    <w:rsid w:val="00DA01E1"/>
    <w:rsid w:val="00DA0719"/>
    <w:rsid w:val="00DA1820"/>
    <w:rsid w:val="00DA51F5"/>
    <w:rsid w:val="00DA5474"/>
    <w:rsid w:val="00DA7A6B"/>
    <w:rsid w:val="00DB12DC"/>
    <w:rsid w:val="00DB2FCE"/>
    <w:rsid w:val="00DB756A"/>
    <w:rsid w:val="00DB7A14"/>
    <w:rsid w:val="00DC0ACF"/>
    <w:rsid w:val="00DC0E77"/>
    <w:rsid w:val="00DC1070"/>
    <w:rsid w:val="00DC2DFA"/>
    <w:rsid w:val="00DC309C"/>
    <w:rsid w:val="00DC4DA5"/>
    <w:rsid w:val="00DC6347"/>
    <w:rsid w:val="00DC7026"/>
    <w:rsid w:val="00DC71A7"/>
    <w:rsid w:val="00DC7596"/>
    <w:rsid w:val="00DC7A4B"/>
    <w:rsid w:val="00DC7B2C"/>
    <w:rsid w:val="00DD025E"/>
    <w:rsid w:val="00DD043C"/>
    <w:rsid w:val="00DD167E"/>
    <w:rsid w:val="00DD2347"/>
    <w:rsid w:val="00DD2CB9"/>
    <w:rsid w:val="00DD308F"/>
    <w:rsid w:val="00DD3BE1"/>
    <w:rsid w:val="00DD601C"/>
    <w:rsid w:val="00DD6878"/>
    <w:rsid w:val="00DD7F1A"/>
    <w:rsid w:val="00DE2186"/>
    <w:rsid w:val="00DE3E1E"/>
    <w:rsid w:val="00DE48CE"/>
    <w:rsid w:val="00DF01FD"/>
    <w:rsid w:val="00DF0835"/>
    <w:rsid w:val="00DF1271"/>
    <w:rsid w:val="00DF1DF6"/>
    <w:rsid w:val="00DF2197"/>
    <w:rsid w:val="00DF2C49"/>
    <w:rsid w:val="00DF37EF"/>
    <w:rsid w:val="00DF3F26"/>
    <w:rsid w:val="00DF58A8"/>
    <w:rsid w:val="00DF5CE7"/>
    <w:rsid w:val="00DF6469"/>
    <w:rsid w:val="00DF7000"/>
    <w:rsid w:val="00E000FC"/>
    <w:rsid w:val="00E02336"/>
    <w:rsid w:val="00E03F5F"/>
    <w:rsid w:val="00E0400D"/>
    <w:rsid w:val="00E078E6"/>
    <w:rsid w:val="00E10912"/>
    <w:rsid w:val="00E109B1"/>
    <w:rsid w:val="00E15536"/>
    <w:rsid w:val="00E216A9"/>
    <w:rsid w:val="00E22939"/>
    <w:rsid w:val="00E22A42"/>
    <w:rsid w:val="00E24640"/>
    <w:rsid w:val="00E24E63"/>
    <w:rsid w:val="00E25F7D"/>
    <w:rsid w:val="00E27623"/>
    <w:rsid w:val="00E3594A"/>
    <w:rsid w:val="00E36D65"/>
    <w:rsid w:val="00E36E0D"/>
    <w:rsid w:val="00E36E2C"/>
    <w:rsid w:val="00E376AD"/>
    <w:rsid w:val="00E37FAC"/>
    <w:rsid w:val="00E42827"/>
    <w:rsid w:val="00E42ED4"/>
    <w:rsid w:val="00E44E09"/>
    <w:rsid w:val="00E45056"/>
    <w:rsid w:val="00E453AC"/>
    <w:rsid w:val="00E46304"/>
    <w:rsid w:val="00E476EC"/>
    <w:rsid w:val="00E5131A"/>
    <w:rsid w:val="00E51C72"/>
    <w:rsid w:val="00E51E32"/>
    <w:rsid w:val="00E53477"/>
    <w:rsid w:val="00E54291"/>
    <w:rsid w:val="00E569FA"/>
    <w:rsid w:val="00E601DF"/>
    <w:rsid w:val="00E6050D"/>
    <w:rsid w:val="00E60FCF"/>
    <w:rsid w:val="00E61560"/>
    <w:rsid w:val="00E64800"/>
    <w:rsid w:val="00E66BAC"/>
    <w:rsid w:val="00E67B5B"/>
    <w:rsid w:val="00E70767"/>
    <w:rsid w:val="00E72D26"/>
    <w:rsid w:val="00E73A22"/>
    <w:rsid w:val="00E77041"/>
    <w:rsid w:val="00E771AE"/>
    <w:rsid w:val="00E77C49"/>
    <w:rsid w:val="00E77D9E"/>
    <w:rsid w:val="00E77DCF"/>
    <w:rsid w:val="00E80706"/>
    <w:rsid w:val="00E81816"/>
    <w:rsid w:val="00E82511"/>
    <w:rsid w:val="00E8304F"/>
    <w:rsid w:val="00E83135"/>
    <w:rsid w:val="00E83B10"/>
    <w:rsid w:val="00E84C3A"/>
    <w:rsid w:val="00E85727"/>
    <w:rsid w:val="00E85736"/>
    <w:rsid w:val="00E87BB4"/>
    <w:rsid w:val="00E9043A"/>
    <w:rsid w:val="00E90487"/>
    <w:rsid w:val="00E90B41"/>
    <w:rsid w:val="00E9179E"/>
    <w:rsid w:val="00E94816"/>
    <w:rsid w:val="00E95AE9"/>
    <w:rsid w:val="00E97862"/>
    <w:rsid w:val="00E97943"/>
    <w:rsid w:val="00EA160E"/>
    <w:rsid w:val="00EA6996"/>
    <w:rsid w:val="00EB1955"/>
    <w:rsid w:val="00EB4FEC"/>
    <w:rsid w:val="00EB5FF6"/>
    <w:rsid w:val="00EB682B"/>
    <w:rsid w:val="00EB730A"/>
    <w:rsid w:val="00EC00ED"/>
    <w:rsid w:val="00EC1A3E"/>
    <w:rsid w:val="00EC20A4"/>
    <w:rsid w:val="00EC2465"/>
    <w:rsid w:val="00EC28C1"/>
    <w:rsid w:val="00EC5AD6"/>
    <w:rsid w:val="00EC5B0F"/>
    <w:rsid w:val="00EC625F"/>
    <w:rsid w:val="00EC7EF7"/>
    <w:rsid w:val="00ED0631"/>
    <w:rsid w:val="00ED0AF4"/>
    <w:rsid w:val="00ED17FA"/>
    <w:rsid w:val="00ED294C"/>
    <w:rsid w:val="00ED2ED7"/>
    <w:rsid w:val="00ED3E1E"/>
    <w:rsid w:val="00ED7BDF"/>
    <w:rsid w:val="00EE17C8"/>
    <w:rsid w:val="00EE1C85"/>
    <w:rsid w:val="00EE30D0"/>
    <w:rsid w:val="00EE417A"/>
    <w:rsid w:val="00EE48C3"/>
    <w:rsid w:val="00EE52E4"/>
    <w:rsid w:val="00EE54D3"/>
    <w:rsid w:val="00EE62D1"/>
    <w:rsid w:val="00EE6703"/>
    <w:rsid w:val="00EE7D15"/>
    <w:rsid w:val="00EF1DF0"/>
    <w:rsid w:val="00EF20DA"/>
    <w:rsid w:val="00EF2539"/>
    <w:rsid w:val="00EF4381"/>
    <w:rsid w:val="00EF4739"/>
    <w:rsid w:val="00EF4C15"/>
    <w:rsid w:val="00EF5172"/>
    <w:rsid w:val="00EF546D"/>
    <w:rsid w:val="00EF793B"/>
    <w:rsid w:val="00EF7C22"/>
    <w:rsid w:val="00F0368A"/>
    <w:rsid w:val="00F040A4"/>
    <w:rsid w:val="00F040F4"/>
    <w:rsid w:val="00F04D80"/>
    <w:rsid w:val="00F05BCD"/>
    <w:rsid w:val="00F065BF"/>
    <w:rsid w:val="00F06C4C"/>
    <w:rsid w:val="00F079E9"/>
    <w:rsid w:val="00F07B49"/>
    <w:rsid w:val="00F07E5C"/>
    <w:rsid w:val="00F10118"/>
    <w:rsid w:val="00F10AC7"/>
    <w:rsid w:val="00F1226C"/>
    <w:rsid w:val="00F1387A"/>
    <w:rsid w:val="00F14148"/>
    <w:rsid w:val="00F14639"/>
    <w:rsid w:val="00F147B0"/>
    <w:rsid w:val="00F14E5D"/>
    <w:rsid w:val="00F155F3"/>
    <w:rsid w:val="00F1656D"/>
    <w:rsid w:val="00F20C75"/>
    <w:rsid w:val="00F22592"/>
    <w:rsid w:val="00F23D53"/>
    <w:rsid w:val="00F256D8"/>
    <w:rsid w:val="00F26DD9"/>
    <w:rsid w:val="00F301BA"/>
    <w:rsid w:val="00F32199"/>
    <w:rsid w:val="00F3233A"/>
    <w:rsid w:val="00F32CFC"/>
    <w:rsid w:val="00F35B2C"/>
    <w:rsid w:val="00F35BC0"/>
    <w:rsid w:val="00F362BC"/>
    <w:rsid w:val="00F37196"/>
    <w:rsid w:val="00F4169F"/>
    <w:rsid w:val="00F439BB"/>
    <w:rsid w:val="00F44413"/>
    <w:rsid w:val="00F4761E"/>
    <w:rsid w:val="00F52867"/>
    <w:rsid w:val="00F528AF"/>
    <w:rsid w:val="00F52B75"/>
    <w:rsid w:val="00F5352D"/>
    <w:rsid w:val="00F541DA"/>
    <w:rsid w:val="00F562F9"/>
    <w:rsid w:val="00F570D4"/>
    <w:rsid w:val="00F57747"/>
    <w:rsid w:val="00F577FB"/>
    <w:rsid w:val="00F604F5"/>
    <w:rsid w:val="00F61AC2"/>
    <w:rsid w:val="00F62835"/>
    <w:rsid w:val="00F62CC8"/>
    <w:rsid w:val="00F63EAA"/>
    <w:rsid w:val="00F64EFB"/>
    <w:rsid w:val="00F661A7"/>
    <w:rsid w:val="00F6657F"/>
    <w:rsid w:val="00F674A8"/>
    <w:rsid w:val="00F70084"/>
    <w:rsid w:val="00F708F1"/>
    <w:rsid w:val="00F70A07"/>
    <w:rsid w:val="00F70C79"/>
    <w:rsid w:val="00F72317"/>
    <w:rsid w:val="00F72AF4"/>
    <w:rsid w:val="00F76B78"/>
    <w:rsid w:val="00F801DA"/>
    <w:rsid w:val="00F8112B"/>
    <w:rsid w:val="00F825A8"/>
    <w:rsid w:val="00F846DA"/>
    <w:rsid w:val="00F84ACC"/>
    <w:rsid w:val="00F8622A"/>
    <w:rsid w:val="00F87711"/>
    <w:rsid w:val="00F87955"/>
    <w:rsid w:val="00F929AF"/>
    <w:rsid w:val="00F9465F"/>
    <w:rsid w:val="00F95E2D"/>
    <w:rsid w:val="00F95F58"/>
    <w:rsid w:val="00F95FC5"/>
    <w:rsid w:val="00F966B1"/>
    <w:rsid w:val="00FA0E81"/>
    <w:rsid w:val="00FA105F"/>
    <w:rsid w:val="00FA1DCA"/>
    <w:rsid w:val="00FA431A"/>
    <w:rsid w:val="00FA7B0E"/>
    <w:rsid w:val="00FB08C3"/>
    <w:rsid w:val="00FB0ACB"/>
    <w:rsid w:val="00FB1680"/>
    <w:rsid w:val="00FB1F91"/>
    <w:rsid w:val="00FB2295"/>
    <w:rsid w:val="00FB2A8E"/>
    <w:rsid w:val="00FB4C47"/>
    <w:rsid w:val="00FB6143"/>
    <w:rsid w:val="00FB6532"/>
    <w:rsid w:val="00FC04D7"/>
    <w:rsid w:val="00FC058C"/>
    <w:rsid w:val="00FC3F86"/>
    <w:rsid w:val="00FC659C"/>
    <w:rsid w:val="00FC6872"/>
    <w:rsid w:val="00FC6987"/>
    <w:rsid w:val="00FC7707"/>
    <w:rsid w:val="00FC7792"/>
    <w:rsid w:val="00FD0E38"/>
    <w:rsid w:val="00FD2125"/>
    <w:rsid w:val="00FD2174"/>
    <w:rsid w:val="00FD2E41"/>
    <w:rsid w:val="00FD36C2"/>
    <w:rsid w:val="00FD4323"/>
    <w:rsid w:val="00FD4A84"/>
    <w:rsid w:val="00FD5AB3"/>
    <w:rsid w:val="00FE24B7"/>
    <w:rsid w:val="00FE332A"/>
    <w:rsid w:val="00FE5EB3"/>
    <w:rsid w:val="00FF00B0"/>
    <w:rsid w:val="00FF00FA"/>
    <w:rsid w:val="00FF112C"/>
    <w:rsid w:val="00FF394D"/>
    <w:rsid w:val="00FF442A"/>
    <w:rsid w:val="00FF67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o:allowincell="f"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37CE"/>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2D4812"/>
    <w:pPr>
      <w:autoSpaceDE w:val="0"/>
      <w:autoSpaceDN w:val="0"/>
      <w:adjustRightInd w:val="0"/>
      <w:ind w:left="720"/>
    </w:pPr>
    <w:rPr>
      <w:sz w:val="24"/>
      <w:szCs w:val="24"/>
    </w:rPr>
  </w:style>
  <w:style w:type="paragraph" w:customStyle="1" w:styleId="TableText">
    <w:name w:val="Table Text"/>
    <w:rsid w:val="002D4812"/>
    <w:pPr>
      <w:autoSpaceDE w:val="0"/>
      <w:autoSpaceDN w:val="0"/>
      <w:adjustRightInd w:val="0"/>
    </w:pPr>
  </w:style>
  <w:style w:type="character" w:customStyle="1" w:styleId="SYSHYPERTEXT">
    <w:name w:val="SYS_HYPERTEXT"/>
    <w:rsid w:val="002D4812"/>
    <w:rPr>
      <w:color w:val="0000FF"/>
      <w:u w:val="single"/>
    </w:rPr>
  </w:style>
  <w:style w:type="paragraph" w:styleId="Header">
    <w:name w:val="header"/>
    <w:basedOn w:val="Normal"/>
    <w:rsid w:val="008946B6"/>
    <w:pPr>
      <w:tabs>
        <w:tab w:val="center" w:pos="4320"/>
        <w:tab w:val="right" w:pos="8640"/>
      </w:tabs>
    </w:pPr>
  </w:style>
  <w:style w:type="paragraph" w:styleId="Footer">
    <w:name w:val="footer"/>
    <w:basedOn w:val="Normal"/>
    <w:rsid w:val="008946B6"/>
    <w:pPr>
      <w:tabs>
        <w:tab w:val="center" w:pos="4320"/>
        <w:tab w:val="right" w:pos="8640"/>
      </w:tabs>
    </w:pPr>
  </w:style>
  <w:style w:type="character" w:styleId="Hyperlink">
    <w:name w:val="Hyperlink"/>
    <w:basedOn w:val="DefaultParagraphFont"/>
    <w:rsid w:val="00CC4CDD"/>
    <w:rPr>
      <w:color w:val="0000FF"/>
      <w:u w:val="single"/>
    </w:rPr>
  </w:style>
  <w:style w:type="paragraph" w:styleId="BalloonText">
    <w:name w:val="Balloon Text"/>
    <w:basedOn w:val="Normal"/>
    <w:semiHidden/>
    <w:rsid w:val="00F04D80"/>
    <w:rPr>
      <w:rFonts w:ascii="Tahoma" w:hAnsi="Tahoma" w:cs="Tahoma"/>
      <w:sz w:val="16"/>
      <w:szCs w:val="16"/>
    </w:rPr>
  </w:style>
  <w:style w:type="table" w:styleId="TableGrid">
    <w:name w:val="Table Grid"/>
    <w:basedOn w:val="TableNormal"/>
    <w:rsid w:val="0004451D"/>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04451D"/>
    <w:pPr>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2B6FF3"/>
  </w:style>
  <w:style w:type="character" w:customStyle="1" w:styleId="FootnoteTextChar">
    <w:name w:val="Footnote Text Char"/>
    <w:basedOn w:val="DefaultParagraphFont"/>
    <w:link w:val="FootnoteText"/>
    <w:uiPriority w:val="99"/>
    <w:rsid w:val="002B6FF3"/>
  </w:style>
  <w:style w:type="character" w:styleId="FootnoteReference">
    <w:name w:val="footnote reference"/>
    <w:basedOn w:val="DefaultParagraphFont"/>
    <w:rsid w:val="002B6FF3"/>
    <w:rPr>
      <w:vertAlign w:val="superscript"/>
    </w:rPr>
  </w:style>
  <w:style w:type="paragraph" w:styleId="EndnoteText">
    <w:name w:val="endnote text"/>
    <w:basedOn w:val="Normal"/>
    <w:link w:val="EndnoteTextChar"/>
    <w:rsid w:val="002B6FF3"/>
  </w:style>
  <w:style w:type="character" w:customStyle="1" w:styleId="EndnoteTextChar">
    <w:name w:val="Endnote Text Char"/>
    <w:basedOn w:val="DefaultParagraphFont"/>
    <w:link w:val="EndnoteText"/>
    <w:rsid w:val="002B6FF3"/>
  </w:style>
  <w:style w:type="character" w:styleId="EndnoteReference">
    <w:name w:val="endnote reference"/>
    <w:basedOn w:val="DefaultParagraphFont"/>
    <w:rsid w:val="002B6FF3"/>
    <w:rPr>
      <w:vertAlign w:val="superscript"/>
    </w:rPr>
  </w:style>
  <w:style w:type="paragraph" w:customStyle="1" w:styleId="Default">
    <w:name w:val="Default"/>
    <w:rsid w:val="00181C0D"/>
    <w:pPr>
      <w:autoSpaceDE w:val="0"/>
      <w:autoSpaceDN w:val="0"/>
      <w:adjustRightInd w:val="0"/>
    </w:pPr>
    <w:rPr>
      <w:color w:val="000000"/>
      <w:sz w:val="24"/>
      <w:szCs w:val="24"/>
    </w:rPr>
  </w:style>
  <w:style w:type="paragraph" w:styleId="ListParagraph">
    <w:name w:val="List Paragraph"/>
    <w:basedOn w:val="Normal"/>
    <w:uiPriority w:val="34"/>
    <w:qFormat/>
    <w:rsid w:val="008541A7"/>
    <w:pPr>
      <w:ind w:left="720"/>
      <w:contextualSpacing/>
    </w:pPr>
  </w:style>
  <w:style w:type="character" w:customStyle="1" w:styleId="text">
    <w:name w:val="text"/>
    <w:basedOn w:val="DefaultParagraphFont"/>
    <w:rsid w:val="00440F9C"/>
  </w:style>
</w:styles>
</file>

<file path=word/webSettings.xml><?xml version="1.0" encoding="utf-8"?>
<w:webSettings xmlns:r="http://schemas.openxmlformats.org/officeDocument/2006/relationships" xmlns:w="http://schemas.openxmlformats.org/wordprocessingml/2006/main">
  <w:divs>
    <w:div w:id="180658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jrs.gov/App/Topics/Topic.aspx?topicid=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js.ojp.usdoj.gov/index.cfm?ty=pbdetail&amp;iid=2316" TargetMode="External"/><Relationship Id="rId4" Type="http://schemas.openxmlformats.org/officeDocument/2006/relationships/settings" Target="settings.xml"/><Relationship Id="rId9" Type="http://schemas.openxmlformats.org/officeDocument/2006/relationships/hyperlink" Target="http://bjs.ojp.usdoj.gov/index.cfm?ty=pbdetail&amp;iid=2233"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bjs.ojp.usdoj.gov/content/pub/pdf/cap95.pdf" TargetMode="External"/><Relationship Id="rId1" Type="http://schemas.openxmlformats.org/officeDocument/2006/relationships/hyperlink" Target="http://bjs.ojp.usdoj.gov/content/pub/pdf/p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058ED-B8E1-421F-A2A8-60900DD0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10739</Words>
  <Characters>61214</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OJP</Company>
  <LinksUpToDate>false</LinksUpToDate>
  <CharactersWithSpaces>71810</CharactersWithSpaces>
  <SharedDoc>false</SharedDoc>
  <HLinks>
    <vt:vector size="30" baseType="variant">
      <vt:variant>
        <vt:i4>7929910</vt:i4>
      </vt:variant>
      <vt:variant>
        <vt:i4>8</vt:i4>
      </vt:variant>
      <vt:variant>
        <vt:i4>0</vt:i4>
      </vt:variant>
      <vt:variant>
        <vt:i4>5</vt:i4>
      </vt:variant>
      <vt:variant>
        <vt:lpwstr>http://bjs.ojp.usdoj.gov/index.cfm?ty=pbdetail&amp;iid=2316</vt:lpwstr>
      </vt:variant>
      <vt:variant>
        <vt:lpwstr/>
      </vt:variant>
      <vt:variant>
        <vt:i4>8060983</vt:i4>
      </vt:variant>
      <vt:variant>
        <vt:i4>5</vt:i4>
      </vt:variant>
      <vt:variant>
        <vt:i4>0</vt:i4>
      </vt:variant>
      <vt:variant>
        <vt:i4>5</vt:i4>
      </vt:variant>
      <vt:variant>
        <vt:lpwstr>http://bjs.ojp.usdoj.gov/index.cfm?ty=pbdetail&amp;iid=2233</vt:lpwstr>
      </vt:variant>
      <vt:variant>
        <vt:lpwstr/>
      </vt:variant>
      <vt:variant>
        <vt:i4>327710</vt:i4>
      </vt:variant>
      <vt:variant>
        <vt:i4>2</vt:i4>
      </vt:variant>
      <vt:variant>
        <vt:i4>0</vt:i4>
      </vt:variant>
      <vt:variant>
        <vt:i4>5</vt:i4>
      </vt:variant>
      <vt:variant>
        <vt:lpwstr>http://www.ncjrs.gov/App/Topics/Topic.aspx?topicid=17</vt:lpwstr>
      </vt:variant>
      <vt:variant>
        <vt:lpwstr/>
      </vt:variant>
      <vt:variant>
        <vt:i4>6750242</vt:i4>
      </vt:variant>
      <vt:variant>
        <vt:i4>3</vt:i4>
      </vt:variant>
      <vt:variant>
        <vt:i4>0</vt:i4>
      </vt:variant>
      <vt:variant>
        <vt:i4>5</vt:i4>
      </vt:variant>
      <vt:variant>
        <vt:lpwstr>http://bjs.ojp.usdoj.gov/content/pub/pdf/cap95.pdf</vt:lpwstr>
      </vt:variant>
      <vt:variant>
        <vt:lpwstr/>
      </vt:variant>
      <vt:variant>
        <vt:i4>524362</vt:i4>
      </vt:variant>
      <vt:variant>
        <vt:i4>0</vt:i4>
      </vt:variant>
      <vt:variant>
        <vt:i4>0</vt:i4>
      </vt:variant>
      <vt:variant>
        <vt:i4>5</vt:i4>
      </vt:variant>
      <vt:variant>
        <vt:lpwstr>http://bjs.ojp.usdoj.gov/content/pub/pdf/p09.pdf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Seri Palla</dc:creator>
  <cp:lastModifiedBy>CG</cp:lastModifiedBy>
  <cp:revision>2</cp:revision>
  <cp:lastPrinted>2011-08-15T18:35:00Z</cp:lastPrinted>
  <dcterms:created xsi:type="dcterms:W3CDTF">2011-08-19T12:44:00Z</dcterms:created>
  <dcterms:modified xsi:type="dcterms:W3CDTF">2011-08-19T12:44:00Z</dcterms:modified>
</cp:coreProperties>
</file>