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F2AFB">
        <w:rPr>
          <w:sz w:val="28"/>
        </w:rPr>
        <w:t>0990</w:t>
      </w:r>
      <w:r>
        <w:rPr>
          <w:sz w:val="28"/>
        </w:rPr>
        <w:t>-</w:t>
      </w:r>
      <w:r w:rsidR="00EF677D">
        <w:rPr>
          <w:sz w:val="28"/>
        </w:rPr>
        <w:t>0379</w:t>
      </w:r>
      <w:r>
        <w:rPr>
          <w:sz w:val="28"/>
        </w:rPr>
        <w:t>)</w:t>
      </w:r>
    </w:p>
    <w:p w:rsidR="00B46F2C" w:rsidRPr="009239AA" w:rsidRDefault="0045513E" w:rsidP="00434E33">
      <w:pPr>
        <w:rPr>
          <w:b/>
        </w:rPr>
      </w:pPr>
      <w:r w:rsidRPr="0045513E">
        <w:rPr>
          <w:noProof/>
        </w:rPr>
        <w:pict>
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EF5823">
        <w:t>Survey of Quick Health Data Online Users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522FF6">
      <w:r>
        <w:t xml:space="preserve">To obtain feedback from users of </w:t>
      </w:r>
      <w:r w:rsidR="000C3F67">
        <w:t xml:space="preserve">the </w:t>
      </w:r>
      <w:r w:rsidR="00ED5378">
        <w:t>Office on Women’s Health’s Quick Health Data Online (QHDO)</w:t>
      </w:r>
      <w:r w:rsidR="00EF5823">
        <w:t xml:space="preserve"> data system</w:t>
      </w:r>
      <w:r w:rsidR="000C3F67">
        <w:t xml:space="preserve"> </w:t>
      </w:r>
      <w:r w:rsidR="00817156">
        <w:t xml:space="preserve">in order </w:t>
      </w:r>
      <w:r w:rsidR="00A70667">
        <w:t>to assess</w:t>
      </w:r>
      <w:r>
        <w:t xml:space="preserve"> the responsiveness </w:t>
      </w:r>
      <w:r w:rsidR="00817156">
        <w:t xml:space="preserve">of the system </w:t>
      </w:r>
      <w:r>
        <w:t xml:space="preserve">to user needs </w:t>
      </w:r>
      <w:r w:rsidR="000C3F67">
        <w:t xml:space="preserve">and </w:t>
      </w:r>
      <w:r w:rsidR="00A70667">
        <w:t xml:space="preserve">to </w:t>
      </w:r>
      <w:r w:rsidR="00817156">
        <w:t>obtain</w:t>
      </w:r>
      <w:r w:rsidR="00A70667">
        <w:t xml:space="preserve"> information so that </w:t>
      </w:r>
      <w:r w:rsidR="000C3F67">
        <w:t>the system can be even more r</w:t>
      </w:r>
      <w:r w:rsidR="00A70667">
        <w:t>esp</w:t>
      </w:r>
      <w:r w:rsidR="000C3F67">
        <w:t>o</w:t>
      </w:r>
      <w:r w:rsidR="00A70667">
        <w:t>n</w:t>
      </w:r>
      <w:r w:rsidR="000C3F67">
        <w:t>sive to user needs</w:t>
      </w:r>
      <w:r w:rsidR="00ED5378">
        <w:t xml:space="preserve"> in the future</w:t>
      </w:r>
      <w:r>
        <w:t>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522FF6">
      <w:r>
        <w:t xml:space="preserve">Among the </w:t>
      </w:r>
      <w:r w:rsidR="00ED5378">
        <w:t>QHDO</w:t>
      </w:r>
      <w:r w:rsidR="00A70667">
        <w:t xml:space="preserve"> </w:t>
      </w:r>
      <w:r>
        <w:t>users a</w:t>
      </w:r>
      <w:r w:rsidR="00EF5823">
        <w:t xml:space="preserve">re public health professionals, health providers, </w:t>
      </w:r>
      <w:r>
        <w:t xml:space="preserve">academic researchers, </w:t>
      </w:r>
      <w:r w:rsidR="00EF5823">
        <w:t xml:space="preserve">students, </w:t>
      </w:r>
      <w:r w:rsidR="00160A5A">
        <w:t xml:space="preserve">and staff in </w:t>
      </w:r>
      <w:r>
        <w:t xml:space="preserve">insurance companies, private research </w:t>
      </w:r>
      <w:r w:rsidR="00A70667">
        <w:t>organizations,</w:t>
      </w:r>
      <w:r>
        <w:t xml:space="preserve"> advocacy organization</w:t>
      </w:r>
      <w:r w:rsidR="00ED5378">
        <w:t>s</w:t>
      </w:r>
      <w:r>
        <w:t xml:space="preserve">, state agencies, </w:t>
      </w:r>
      <w:r w:rsidR="00A70667">
        <w:t xml:space="preserve">and </w:t>
      </w:r>
      <w:r w:rsidR="006E01F7">
        <w:t>federal agencies.</w:t>
      </w:r>
      <w:r>
        <w:t xml:space="preserve"> </w:t>
      </w:r>
    </w:p>
    <w:p w:rsidR="00B46F2C" w:rsidRDefault="00B46F2C"/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Customer Comment Card/Complaint Form </w:t>
      </w:r>
      <w:r w:rsidRPr="00F06866">
        <w:rPr>
          <w:bCs/>
          <w:sz w:val="24"/>
        </w:rPr>
        <w:tab/>
        <w:t>[</w:t>
      </w:r>
      <w:r w:rsidR="00A7066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A70667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A70667">
        <w:rPr>
          <w:bCs/>
          <w:sz w:val="24"/>
          <w:u w:val="single"/>
        </w:rPr>
        <w:t>_____________________</w:t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A70667">
        <w:t xml:space="preserve">  </w:t>
      </w:r>
      <w:r w:rsidR="00ED5378" w:rsidRPr="00ED5378">
        <w:rPr>
          <w:u w:val="single"/>
        </w:rPr>
        <w:t>Judith Labiner-Wolf</w:t>
      </w:r>
      <w:r w:rsidR="008404EF">
        <w:rPr>
          <w:u w:val="single"/>
        </w:rPr>
        <w:t>e</w:t>
      </w:r>
      <w:r w:rsidR="00ED5378" w:rsidRPr="00ED5378">
        <w:rPr>
          <w:u w:val="single"/>
        </w:rPr>
        <w:t>, PhD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[] Yes  [</w:t>
      </w:r>
      <w:r w:rsidR="0088692D" w:rsidRPr="008404EF">
        <w:rPr>
          <w:b/>
        </w:rPr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r w:rsidR="007C7938">
        <w:t xml:space="preserve"> </w:t>
      </w:r>
      <w:r>
        <w:t>] Yes [</w:t>
      </w:r>
      <w:r w:rsidR="007C7938">
        <w:t xml:space="preserve"> </w:t>
      </w:r>
      <w:r>
        <w:t>]</w:t>
      </w:r>
      <w:r w:rsidR="007C7938">
        <w:t xml:space="preserve"> </w:t>
      </w:r>
      <w:r>
        <w:t xml:space="preserve">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C58E6">
        <w:t xml:space="preserve">  </w:t>
      </w:r>
      <w:r>
        <w:t>] No</w:t>
      </w:r>
    </w:p>
    <w:p w:rsidR="00515DF2" w:rsidRDefault="00515DF2" w:rsidP="00515DF2">
      <w:pPr>
        <w:pStyle w:val="ListParagraph"/>
        <w:ind w:left="360"/>
      </w:pPr>
    </w:p>
    <w:p w:rsidR="00515DF2" w:rsidRDefault="00515DF2">
      <w:pPr>
        <w:rPr>
          <w:b/>
        </w:rPr>
      </w:pPr>
      <w:r>
        <w:rPr>
          <w:b/>
        </w:rPr>
        <w:br w:type="page"/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515DF2" w:rsidRPr="008404EF">
        <w:rPr>
          <w:b/>
        </w:rPr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350"/>
        <w:gridCol w:w="1350"/>
        <w:gridCol w:w="1350"/>
      </w:tblGrid>
      <w:tr w:rsidR="00B46F2C" w:rsidTr="007D1BEC">
        <w:trPr>
          <w:trHeight w:val="274"/>
        </w:trPr>
        <w:tc>
          <w:tcPr>
            <w:tcW w:w="4968" w:type="dxa"/>
          </w:tcPr>
          <w:p w:rsidR="00515DF2" w:rsidRDefault="00515DF2" w:rsidP="00C8488C">
            <w:pPr>
              <w:rPr>
                <w:b/>
              </w:rPr>
            </w:pPr>
          </w:p>
          <w:p w:rsidR="00B46F2C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  <w:p w:rsidR="00515DF2" w:rsidRPr="00512CA7" w:rsidRDefault="00515DF2" w:rsidP="00C8488C">
            <w:pPr>
              <w:rPr>
                <w:b/>
              </w:rPr>
            </w:pPr>
          </w:p>
        </w:tc>
        <w:tc>
          <w:tcPr>
            <w:tcW w:w="1350" w:type="dxa"/>
          </w:tcPr>
          <w:p w:rsidR="007D1BEC" w:rsidRDefault="007D1BEC" w:rsidP="007D1BEC">
            <w:pPr>
              <w:rPr>
                <w:b/>
                <w:sz w:val="20"/>
                <w:szCs w:val="20"/>
              </w:rPr>
            </w:pPr>
          </w:p>
          <w:p w:rsidR="00B46F2C" w:rsidRPr="007D1BEC" w:rsidRDefault="00B46F2C" w:rsidP="007D1BEC">
            <w:pPr>
              <w:rPr>
                <w:b/>
                <w:sz w:val="20"/>
                <w:szCs w:val="20"/>
              </w:rPr>
            </w:pPr>
            <w:r w:rsidRPr="007D1BEC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350" w:type="dxa"/>
          </w:tcPr>
          <w:p w:rsidR="007D1BEC" w:rsidRDefault="007D1BEC" w:rsidP="007D1BEC">
            <w:pPr>
              <w:rPr>
                <w:b/>
                <w:sz w:val="20"/>
                <w:szCs w:val="20"/>
              </w:rPr>
            </w:pPr>
          </w:p>
          <w:p w:rsidR="00B46F2C" w:rsidRPr="007D1BEC" w:rsidRDefault="00B46F2C" w:rsidP="007D1BEC">
            <w:pPr>
              <w:rPr>
                <w:b/>
                <w:sz w:val="20"/>
                <w:szCs w:val="20"/>
              </w:rPr>
            </w:pPr>
            <w:r w:rsidRPr="007D1BEC">
              <w:rPr>
                <w:b/>
                <w:sz w:val="20"/>
                <w:szCs w:val="20"/>
              </w:rPr>
              <w:t>Participation Time</w:t>
            </w:r>
            <w:r w:rsidR="00160A5A"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350" w:type="dxa"/>
          </w:tcPr>
          <w:p w:rsidR="007D1BEC" w:rsidRDefault="007D1BEC" w:rsidP="00843796">
            <w:pPr>
              <w:rPr>
                <w:b/>
                <w:sz w:val="20"/>
                <w:szCs w:val="20"/>
              </w:rPr>
            </w:pPr>
          </w:p>
          <w:p w:rsidR="00B46F2C" w:rsidRPr="007D1BEC" w:rsidRDefault="00B46F2C" w:rsidP="00843796">
            <w:pPr>
              <w:rPr>
                <w:b/>
                <w:sz w:val="20"/>
                <w:szCs w:val="20"/>
              </w:rPr>
            </w:pPr>
            <w:r w:rsidRPr="007D1BEC">
              <w:rPr>
                <w:b/>
                <w:sz w:val="20"/>
                <w:szCs w:val="20"/>
              </w:rPr>
              <w:t>Burden</w:t>
            </w:r>
            <w:r w:rsidR="00160A5A">
              <w:rPr>
                <w:b/>
                <w:sz w:val="20"/>
                <w:szCs w:val="20"/>
              </w:rPr>
              <w:t xml:space="preserve"> (hours</w:t>
            </w:r>
          </w:p>
        </w:tc>
      </w:tr>
      <w:tr w:rsidR="00B46F2C" w:rsidTr="007D1BEC">
        <w:trPr>
          <w:trHeight w:val="274"/>
        </w:trPr>
        <w:tc>
          <w:tcPr>
            <w:tcW w:w="4968" w:type="dxa"/>
          </w:tcPr>
          <w:p w:rsidR="00B46F2C" w:rsidRDefault="008404EF" w:rsidP="00F078F9">
            <w:r>
              <w:t>QHDO</w:t>
            </w:r>
            <w:r w:rsidR="00A70667">
              <w:t xml:space="preserve"> </w:t>
            </w:r>
            <w:r w:rsidR="00F078F9">
              <w:t xml:space="preserve">individual </w:t>
            </w:r>
            <w:r w:rsidR="00A70667">
              <w:t>users</w:t>
            </w:r>
          </w:p>
        </w:tc>
        <w:tc>
          <w:tcPr>
            <w:tcW w:w="1350" w:type="dxa"/>
          </w:tcPr>
          <w:p w:rsidR="00B46F2C" w:rsidRDefault="006E287B" w:rsidP="00515DF2">
            <w:pPr>
              <w:jc w:val="center"/>
            </w:pPr>
            <w:r>
              <w:t>5</w:t>
            </w:r>
            <w:r w:rsidR="00A70667">
              <w:t>00</w:t>
            </w:r>
          </w:p>
        </w:tc>
        <w:tc>
          <w:tcPr>
            <w:tcW w:w="1350" w:type="dxa"/>
          </w:tcPr>
          <w:p w:rsidR="00B46F2C" w:rsidRDefault="00160A5A" w:rsidP="00160A5A">
            <w:pPr>
              <w:jc w:val="center"/>
            </w:pPr>
            <w:r>
              <w:t>5/60</w:t>
            </w:r>
          </w:p>
        </w:tc>
        <w:tc>
          <w:tcPr>
            <w:tcW w:w="1350" w:type="dxa"/>
          </w:tcPr>
          <w:p w:rsidR="00B46F2C" w:rsidRDefault="00160A5A" w:rsidP="000D7B2D">
            <w:pPr>
              <w:jc w:val="center"/>
            </w:pPr>
            <w:r>
              <w:t>42</w:t>
            </w:r>
            <w:r w:rsidR="00F078F9">
              <w:t xml:space="preserve"> </w:t>
            </w:r>
            <w:r w:rsidR="00A70667">
              <w:t>h</w:t>
            </w:r>
            <w:r w:rsidR="00515DF2">
              <w:t>ou</w:t>
            </w:r>
            <w:r w:rsidR="00A70667">
              <w:t>rs</w:t>
            </w:r>
          </w:p>
        </w:tc>
      </w:tr>
      <w:tr w:rsidR="0088692D" w:rsidTr="007D1BEC">
        <w:trPr>
          <w:trHeight w:val="289"/>
        </w:trPr>
        <w:tc>
          <w:tcPr>
            <w:tcW w:w="4968" w:type="dxa"/>
          </w:tcPr>
          <w:p w:rsidR="0088692D" w:rsidRPr="00512CA7" w:rsidRDefault="0088692D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350" w:type="dxa"/>
          </w:tcPr>
          <w:p w:rsidR="0088692D" w:rsidRPr="00512CA7" w:rsidRDefault="006E287B" w:rsidP="00515D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8692D">
              <w:rPr>
                <w:b/>
              </w:rPr>
              <w:t>00</w:t>
            </w:r>
          </w:p>
        </w:tc>
        <w:tc>
          <w:tcPr>
            <w:tcW w:w="1350" w:type="dxa"/>
          </w:tcPr>
          <w:p w:rsidR="0088692D" w:rsidRDefault="00160A5A" w:rsidP="00160A5A">
            <w:pPr>
              <w:jc w:val="center"/>
            </w:pPr>
            <w:r>
              <w:t>5/60</w:t>
            </w:r>
          </w:p>
        </w:tc>
        <w:tc>
          <w:tcPr>
            <w:tcW w:w="1350" w:type="dxa"/>
          </w:tcPr>
          <w:p w:rsidR="0088692D" w:rsidRPr="00512CA7" w:rsidRDefault="00160A5A" w:rsidP="00515DF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88692D">
              <w:rPr>
                <w:b/>
              </w:rPr>
              <w:t xml:space="preserve"> hours</w:t>
            </w:r>
          </w:p>
        </w:tc>
      </w:tr>
    </w:tbl>
    <w:p w:rsidR="00B46F2C" w:rsidRDefault="00B46F2C" w:rsidP="00F3170F"/>
    <w:p w:rsidR="00B46F2C" w:rsidRDefault="00B46F2C" w:rsidP="00F3170F"/>
    <w:p w:rsidR="00B46F2C" w:rsidRPr="00F945C8" w:rsidRDefault="00B46F2C">
      <w:pPr>
        <w:rPr>
          <w:b/>
          <w:color w:val="000000" w:themeColor="text1"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A70667">
        <w:t>to the Federal government is $</w:t>
      </w:r>
      <w:r w:rsidR="00F945C8">
        <w:rPr>
          <w:color w:val="000000" w:themeColor="text1"/>
        </w:rPr>
        <w:t>10,000. This includes $5,000 in hours used by the contractor for QHDO (QRS, Inc.) to design the instrument, implement the data collection and tabulate the results</w:t>
      </w:r>
      <w:r w:rsidR="00F65651">
        <w:rPr>
          <w:color w:val="000000" w:themeColor="text1"/>
        </w:rPr>
        <w:t xml:space="preserve"> and $5,000 in hours </w:t>
      </w:r>
      <w:r w:rsidR="00BF71B2">
        <w:rPr>
          <w:color w:val="000000" w:themeColor="text1"/>
        </w:rPr>
        <w:t>for</w:t>
      </w:r>
      <w:r w:rsidR="00F65651">
        <w:rPr>
          <w:color w:val="000000" w:themeColor="text1"/>
        </w:rPr>
        <w:t xml:space="preserve"> federal staff to oversee the project</w:t>
      </w:r>
      <w:r w:rsidR="005904CE">
        <w:rPr>
          <w:color w:val="000000" w:themeColor="text1"/>
        </w:rPr>
        <w:t xml:space="preserve"> and analyze the resulting data</w:t>
      </w:r>
      <w:r w:rsidR="00F945C8">
        <w:rPr>
          <w:color w:val="000000" w:themeColor="text1"/>
        </w:rPr>
        <w:t xml:space="preserve">.  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A70667" w:rsidRPr="008404EF">
        <w:rPr>
          <w:b/>
        </w:rPr>
        <w:t>X</w:t>
      </w:r>
      <w:r>
        <w:t>] No</w:t>
      </w:r>
    </w:p>
    <w:p w:rsidR="00B07E06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6E287B">
        <w:t xml:space="preserve"> </w:t>
      </w:r>
    </w:p>
    <w:p w:rsidR="00B07E06" w:rsidRDefault="00B07E06" w:rsidP="001B0AAA"/>
    <w:p w:rsidR="00B46F2C" w:rsidRDefault="006E287B" w:rsidP="001B0AAA">
      <w:r>
        <w:t xml:space="preserve">Respondents </w:t>
      </w:r>
      <w:r w:rsidR="00B07E06">
        <w:t xml:space="preserve">will be </w:t>
      </w:r>
      <w:r w:rsidR="000C7427">
        <w:t xml:space="preserve">invited to complete a survey in the following ways:  </w:t>
      </w:r>
    </w:p>
    <w:p w:rsidR="006E287B" w:rsidRPr="00B07E06" w:rsidRDefault="006E287B" w:rsidP="001B0AAA"/>
    <w:p w:rsidR="00BF71B2" w:rsidRPr="00B07E06" w:rsidRDefault="00BF71B2" w:rsidP="00BF71B2">
      <w:pPr>
        <w:pStyle w:val="ListParagraph"/>
        <w:numPr>
          <w:ilvl w:val="0"/>
          <w:numId w:val="19"/>
        </w:numPr>
      </w:pPr>
      <w:r w:rsidRPr="00B07E06">
        <w:t xml:space="preserve">A link will be provided on the QHDO website </w:t>
      </w:r>
      <w:r>
        <w:t>inviting</w:t>
      </w:r>
      <w:r w:rsidRPr="00B07E06">
        <w:t xml:space="preserve"> users</w:t>
      </w:r>
      <w:r>
        <w:t xml:space="preserve"> to</w:t>
      </w:r>
      <w:r w:rsidRPr="00B07E06">
        <w:t xml:space="preserve"> complete the survey</w:t>
      </w:r>
      <w:r w:rsidR="00B27C66">
        <w:t>.</w:t>
      </w:r>
    </w:p>
    <w:p w:rsidR="006E287B" w:rsidRPr="00B07E06" w:rsidRDefault="006E287B" w:rsidP="006E287B">
      <w:pPr>
        <w:pStyle w:val="ListParagraph"/>
        <w:numPr>
          <w:ilvl w:val="0"/>
          <w:numId w:val="19"/>
        </w:numPr>
      </w:pPr>
      <w:r w:rsidRPr="00B07E06">
        <w:t>Twice-monthly</w:t>
      </w:r>
      <w:r w:rsidR="00937BEC" w:rsidRPr="00B07E06">
        <w:t xml:space="preserve">, </w:t>
      </w:r>
      <w:r w:rsidRPr="00B07E06">
        <w:t>on-line training sessions</w:t>
      </w:r>
      <w:r w:rsidR="00B07E06" w:rsidRPr="00B07E06">
        <w:t xml:space="preserve"> are conducted</w:t>
      </w:r>
      <w:r w:rsidR="00937BEC" w:rsidRPr="00B07E06">
        <w:t>;</w:t>
      </w:r>
      <w:r w:rsidRPr="00B07E06">
        <w:t xml:space="preserve"> </w:t>
      </w:r>
      <w:r w:rsidR="001E7480" w:rsidRPr="00B07E06">
        <w:t xml:space="preserve">at the conclusion of </w:t>
      </w:r>
      <w:r w:rsidR="00B07E06" w:rsidRPr="00B07E06">
        <w:t>each</w:t>
      </w:r>
      <w:r w:rsidR="001E7480" w:rsidRPr="00B07E06">
        <w:t xml:space="preserve"> session </w:t>
      </w:r>
      <w:r w:rsidRPr="00B07E06">
        <w:t xml:space="preserve">participants will be </w:t>
      </w:r>
      <w:r w:rsidR="00B07E06" w:rsidRPr="00B07E06">
        <w:t xml:space="preserve">directed to the web-based survey and </w:t>
      </w:r>
      <w:r w:rsidR="00BF71B2">
        <w:t>invited</w:t>
      </w:r>
      <w:r w:rsidR="00B07E06" w:rsidRPr="00B07E06">
        <w:t xml:space="preserve"> to complete it</w:t>
      </w:r>
      <w:r w:rsidR="00B27C66">
        <w:t>.</w:t>
      </w:r>
    </w:p>
    <w:p w:rsidR="00937BEC" w:rsidRPr="00B07E06" w:rsidRDefault="00937BEC" w:rsidP="006E287B">
      <w:pPr>
        <w:pStyle w:val="ListParagraph"/>
        <w:numPr>
          <w:ilvl w:val="0"/>
          <w:numId w:val="19"/>
        </w:numPr>
      </w:pPr>
      <w:r w:rsidRPr="00B07E06">
        <w:t>Off</w:t>
      </w:r>
      <w:r w:rsidR="002C58E6">
        <w:t xml:space="preserve">ice on Women’s Health staff members routinely </w:t>
      </w:r>
      <w:r w:rsidRPr="00B07E06">
        <w:t>communicate with community entities that have been encouraged to use the system</w:t>
      </w:r>
      <w:r w:rsidR="00B07E06" w:rsidRPr="00B07E06">
        <w:t>; the</w:t>
      </w:r>
      <w:r w:rsidRPr="00B07E06">
        <w:t xml:space="preserve"> OWH R</w:t>
      </w:r>
      <w:r w:rsidR="000C7427">
        <w:t xml:space="preserve">egional </w:t>
      </w:r>
      <w:r w:rsidRPr="00B07E06">
        <w:t>W</w:t>
      </w:r>
      <w:r w:rsidR="000C7427">
        <w:t xml:space="preserve">omen’s </w:t>
      </w:r>
      <w:r w:rsidRPr="00B07E06">
        <w:t>H</w:t>
      </w:r>
      <w:r w:rsidR="000C7427">
        <w:t xml:space="preserve">ealth </w:t>
      </w:r>
      <w:r w:rsidRPr="00B07E06">
        <w:t>C</w:t>
      </w:r>
      <w:r w:rsidR="000C7427">
        <w:t>oordinator</w:t>
      </w:r>
      <w:r w:rsidRPr="00B07E06">
        <w:t xml:space="preserve">’s will be asked to communicate with their constituents and </w:t>
      </w:r>
      <w:r w:rsidR="00B27C66">
        <w:t>invite them to</w:t>
      </w:r>
      <w:r w:rsidRPr="00B07E06">
        <w:t xml:space="preserve"> complete the survey</w:t>
      </w:r>
      <w:r w:rsidR="00B27C66">
        <w:t>.</w:t>
      </w:r>
    </w:p>
    <w:p w:rsidR="00937BEC" w:rsidRPr="00B07E06" w:rsidRDefault="00937BEC" w:rsidP="006E287B">
      <w:pPr>
        <w:pStyle w:val="ListParagraph"/>
        <w:numPr>
          <w:ilvl w:val="0"/>
          <w:numId w:val="19"/>
        </w:numPr>
      </w:pPr>
      <w:r w:rsidRPr="00B07E06">
        <w:t xml:space="preserve">OWH </w:t>
      </w:r>
      <w:r w:rsidR="00BE7726">
        <w:t>will have a</w:t>
      </w:r>
      <w:r w:rsidRPr="00B07E06">
        <w:t xml:space="preserve"> contractor that assists in promoting the Office’s initiatives and programs – this contractor will be asked to promote the survey</w:t>
      </w:r>
      <w:r w:rsidR="004B2AB1">
        <w:t>.</w:t>
      </w:r>
    </w:p>
    <w:p w:rsidR="00937BEC" w:rsidRPr="00937BEC" w:rsidRDefault="00937BEC" w:rsidP="00937BEC">
      <w:pPr>
        <w:rPr>
          <w:b/>
          <w:color w:val="FF0000"/>
        </w:rPr>
      </w:pPr>
    </w:p>
    <w:p w:rsidR="00937BEC" w:rsidRDefault="00937BEC" w:rsidP="00937BEC">
      <w:r>
        <w:t>In all approaches, web-links will be provided so that interested parties can easily access the online survey.</w:t>
      </w:r>
    </w:p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A70667" w:rsidRPr="008404EF">
        <w:rPr>
          <w:b/>
        </w:rPr>
        <w:t>X</w:t>
      </w:r>
      <w:r>
        <w:t xml:space="preserve">] Web-based </w:t>
      </w:r>
    </w:p>
    <w:p w:rsidR="00B46F2C" w:rsidRDefault="00B46F2C" w:rsidP="001B0AAA">
      <w:pPr>
        <w:ind w:left="720"/>
      </w:pPr>
      <w:r>
        <w:lastRenderedPageBreak/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333A42" w:rsidRDefault="00333A42" w:rsidP="001B0AAA">
      <w:pPr>
        <w:ind w:left="720"/>
      </w:pP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70667" w:rsidRPr="008404EF">
        <w:rPr>
          <w:b/>
        </w:rPr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33A42" w:rsidRDefault="00333A42" w:rsidP="0024521E">
      <w:pPr>
        <w:rPr>
          <w:b/>
        </w:rPr>
      </w:pPr>
    </w:p>
    <w:p w:rsidR="00333A42" w:rsidRPr="00333A42" w:rsidRDefault="00333A42" w:rsidP="0024521E">
      <w:r w:rsidRPr="00333A42">
        <w:t xml:space="preserve">We </w:t>
      </w:r>
      <w:r>
        <w:t xml:space="preserve">have attached screen shots with the skip logic added to them.  In addition, the link to the draft survey can be accessed at:  </w:t>
      </w:r>
      <w:hyperlink r:id="rId8" w:history="1">
        <w:r>
          <w:rPr>
            <w:rStyle w:val="Hyperlink"/>
            <w:rFonts w:eastAsiaTheme="majorEastAsia"/>
          </w:rPr>
          <w:t>http://www.surveymonkey.com/s/YVWX6PX</w:t>
        </w:r>
      </w:hyperlink>
    </w:p>
    <w:p w:rsidR="001F6B51" w:rsidRDefault="001F6B51">
      <w:pPr>
        <w:rPr>
          <w:b/>
          <w:bCs/>
          <w:sz w:val="28"/>
        </w:rPr>
      </w:pPr>
    </w:p>
    <w:sectPr w:rsidR="001F6B51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5C8" w:rsidRDefault="00F945C8">
      <w:r>
        <w:separator/>
      </w:r>
    </w:p>
  </w:endnote>
  <w:endnote w:type="continuationSeparator" w:id="0">
    <w:p w:rsidR="00F945C8" w:rsidRDefault="00F94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C8" w:rsidRDefault="004551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F945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C63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5C8" w:rsidRDefault="00F945C8">
      <w:r>
        <w:separator/>
      </w:r>
    </w:p>
  </w:footnote>
  <w:footnote w:type="continuationSeparator" w:id="0">
    <w:p w:rsidR="00F945C8" w:rsidRDefault="00F94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791374"/>
    <w:multiLevelType w:val="hybridMultilevel"/>
    <w:tmpl w:val="776E4A72"/>
    <w:lvl w:ilvl="0" w:tplc="4C12C704">
      <w:start w:val="3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3BFC"/>
    <w:rsid w:val="00023A57"/>
    <w:rsid w:val="00047A64"/>
    <w:rsid w:val="00067329"/>
    <w:rsid w:val="000B2838"/>
    <w:rsid w:val="000C3F67"/>
    <w:rsid w:val="000C7427"/>
    <w:rsid w:val="000D44CA"/>
    <w:rsid w:val="000D7B2D"/>
    <w:rsid w:val="000E200B"/>
    <w:rsid w:val="000F68BE"/>
    <w:rsid w:val="001344C5"/>
    <w:rsid w:val="00160A5A"/>
    <w:rsid w:val="001927A4"/>
    <w:rsid w:val="00194AC6"/>
    <w:rsid w:val="001A23B0"/>
    <w:rsid w:val="001A25CC"/>
    <w:rsid w:val="001B0AAA"/>
    <w:rsid w:val="001C39F7"/>
    <w:rsid w:val="001E7480"/>
    <w:rsid w:val="001F6B51"/>
    <w:rsid w:val="00213060"/>
    <w:rsid w:val="002214F6"/>
    <w:rsid w:val="00237B48"/>
    <w:rsid w:val="0024521E"/>
    <w:rsid w:val="00263C3D"/>
    <w:rsid w:val="00274D0B"/>
    <w:rsid w:val="002821FF"/>
    <w:rsid w:val="002B3C95"/>
    <w:rsid w:val="002C58E6"/>
    <w:rsid w:val="002D0B92"/>
    <w:rsid w:val="00333A42"/>
    <w:rsid w:val="003D5BBE"/>
    <w:rsid w:val="003E3C61"/>
    <w:rsid w:val="003F1C5B"/>
    <w:rsid w:val="0041337D"/>
    <w:rsid w:val="00434E33"/>
    <w:rsid w:val="00441434"/>
    <w:rsid w:val="0045264C"/>
    <w:rsid w:val="0045513E"/>
    <w:rsid w:val="004876EC"/>
    <w:rsid w:val="004B2AB1"/>
    <w:rsid w:val="004C634F"/>
    <w:rsid w:val="004D6E14"/>
    <w:rsid w:val="005009B0"/>
    <w:rsid w:val="00512CA7"/>
    <w:rsid w:val="00515DF2"/>
    <w:rsid w:val="00522AA2"/>
    <w:rsid w:val="00522FF6"/>
    <w:rsid w:val="00561469"/>
    <w:rsid w:val="005904CE"/>
    <w:rsid w:val="005A1006"/>
    <w:rsid w:val="005A6163"/>
    <w:rsid w:val="005B492F"/>
    <w:rsid w:val="005E714A"/>
    <w:rsid w:val="006140A0"/>
    <w:rsid w:val="00636621"/>
    <w:rsid w:val="00642B49"/>
    <w:rsid w:val="006832D9"/>
    <w:rsid w:val="0069403B"/>
    <w:rsid w:val="006E01F7"/>
    <w:rsid w:val="006E287B"/>
    <w:rsid w:val="006F3DDE"/>
    <w:rsid w:val="00704678"/>
    <w:rsid w:val="007425E7"/>
    <w:rsid w:val="007A346E"/>
    <w:rsid w:val="007C7938"/>
    <w:rsid w:val="007D1BEC"/>
    <w:rsid w:val="00802607"/>
    <w:rsid w:val="008101A5"/>
    <w:rsid w:val="00817156"/>
    <w:rsid w:val="00822664"/>
    <w:rsid w:val="00835447"/>
    <w:rsid w:val="008404EF"/>
    <w:rsid w:val="00843796"/>
    <w:rsid w:val="0088692D"/>
    <w:rsid w:val="00895229"/>
    <w:rsid w:val="008B6624"/>
    <w:rsid w:val="008F0203"/>
    <w:rsid w:val="008F50D4"/>
    <w:rsid w:val="008F5F4B"/>
    <w:rsid w:val="009239AA"/>
    <w:rsid w:val="00935ADA"/>
    <w:rsid w:val="00937BEC"/>
    <w:rsid w:val="00946B6C"/>
    <w:rsid w:val="00955A71"/>
    <w:rsid w:val="0096108F"/>
    <w:rsid w:val="009C13B9"/>
    <w:rsid w:val="009D01A2"/>
    <w:rsid w:val="009F5923"/>
    <w:rsid w:val="009F788D"/>
    <w:rsid w:val="00A3761E"/>
    <w:rsid w:val="00A403BB"/>
    <w:rsid w:val="00A674DF"/>
    <w:rsid w:val="00A70667"/>
    <w:rsid w:val="00A83AA6"/>
    <w:rsid w:val="00AD1E03"/>
    <w:rsid w:val="00AD474C"/>
    <w:rsid w:val="00AE1809"/>
    <w:rsid w:val="00AE3D8A"/>
    <w:rsid w:val="00B07E06"/>
    <w:rsid w:val="00B27C66"/>
    <w:rsid w:val="00B46F2C"/>
    <w:rsid w:val="00B80D76"/>
    <w:rsid w:val="00BA2105"/>
    <w:rsid w:val="00BA7E06"/>
    <w:rsid w:val="00BB28A1"/>
    <w:rsid w:val="00BB43B5"/>
    <w:rsid w:val="00BB6219"/>
    <w:rsid w:val="00BD290F"/>
    <w:rsid w:val="00BE7726"/>
    <w:rsid w:val="00BF71B2"/>
    <w:rsid w:val="00C14CC4"/>
    <w:rsid w:val="00C269D9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6105"/>
    <w:rsid w:val="00D6383F"/>
    <w:rsid w:val="00D9558F"/>
    <w:rsid w:val="00DB59D0"/>
    <w:rsid w:val="00DC33D3"/>
    <w:rsid w:val="00E0498C"/>
    <w:rsid w:val="00E26329"/>
    <w:rsid w:val="00E40B50"/>
    <w:rsid w:val="00E50293"/>
    <w:rsid w:val="00E65FFC"/>
    <w:rsid w:val="00E80951"/>
    <w:rsid w:val="00E854FE"/>
    <w:rsid w:val="00E86CC6"/>
    <w:rsid w:val="00E92543"/>
    <w:rsid w:val="00EB56B3"/>
    <w:rsid w:val="00ED5378"/>
    <w:rsid w:val="00ED6492"/>
    <w:rsid w:val="00EF2095"/>
    <w:rsid w:val="00EF2AFB"/>
    <w:rsid w:val="00EF5823"/>
    <w:rsid w:val="00EF677D"/>
    <w:rsid w:val="00F06866"/>
    <w:rsid w:val="00F078F9"/>
    <w:rsid w:val="00F15956"/>
    <w:rsid w:val="00F24CFC"/>
    <w:rsid w:val="00F3170F"/>
    <w:rsid w:val="00F4017B"/>
    <w:rsid w:val="00F65651"/>
    <w:rsid w:val="00F945C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3A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YVWX6PX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9A37-BF18-4CBE-82AA-7D8EFA62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Department of Health and Human Services</cp:lastModifiedBy>
  <cp:revision>2</cp:revision>
  <cp:lastPrinted>2010-10-04T16:59:00Z</cp:lastPrinted>
  <dcterms:created xsi:type="dcterms:W3CDTF">2012-06-13T17:39:00Z</dcterms:created>
  <dcterms:modified xsi:type="dcterms:W3CDTF">2012-06-13T17:39:00Z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