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0888" w:rsidRDefault="007D0888" w:rsidP="005140AD">
      <w:pPr>
        <w:tabs>
          <w:tab w:val="center" w:pos="4680"/>
        </w:tabs>
        <w:spacing w:line="242" w:lineRule="auto"/>
        <w:jc w:val="center"/>
        <w:rPr>
          <w:sz w:val="24"/>
        </w:rPr>
      </w:pPr>
      <w:r>
        <w:rPr>
          <w:b/>
          <w:bCs/>
          <w:sz w:val="24"/>
        </w:rPr>
        <w:t>SUPPORTING STATEMENT FOR FORM CMS-287-05</w:t>
      </w:r>
      <w:r w:rsidR="00375BF0">
        <w:rPr>
          <w:b/>
          <w:bCs/>
          <w:sz w:val="24"/>
        </w:rPr>
        <w:t xml:space="preserve"> (OMB 0938-0202)</w:t>
      </w:r>
    </w:p>
    <w:p w:rsidR="007D0888" w:rsidRDefault="007D0888" w:rsidP="005140AD">
      <w:pPr>
        <w:spacing w:line="242" w:lineRule="auto"/>
        <w:jc w:val="center"/>
        <w:rPr>
          <w:b/>
          <w:bCs/>
          <w:sz w:val="24"/>
        </w:rPr>
      </w:pPr>
      <w:r>
        <w:rPr>
          <w:b/>
          <w:bCs/>
          <w:sz w:val="24"/>
        </w:rPr>
        <w:t>HOME OFFICE COST STATEMENT AND SUPPORTING REGULATIONS IN 42 CFR SECTIONS 413.20, 413.24 AND 413.17</w:t>
      </w:r>
    </w:p>
    <w:p w:rsidR="007D0888" w:rsidRDefault="007D0888" w:rsidP="005140AD">
      <w:pPr>
        <w:spacing w:line="242" w:lineRule="auto"/>
        <w:rPr>
          <w:sz w:val="24"/>
        </w:rPr>
      </w:pPr>
    </w:p>
    <w:p w:rsidR="007D0888" w:rsidRDefault="007D0888" w:rsidP="005140AD">
      <w:pPr>
        <w:tabs>
          <w:tab w:val="left" w:pos="450"/>
        </w:tabs>
        <w:spacing w:line="242" w:lineRule="auto"/>
        <w:rPr>
          <w:sz w:val="24"/>
        </w:rPr>
      </w:pPr>
      <w:r>
        <w:rPr>
          <w:b/>
          <w:bCs/>
          <w:sz w:val="24"/>
        </w:rPr>
        <w:t>A.</w:t>
      </w:r>
      <w:r>
        <w:rPr>
          <w:b/>
          <w:bCs/>
          <w:sz w:val="24"/>
        </w:rPr>
        <w:tab/>
      </w:r>
      <w:r>
        <w:rPr>
          <w:b/>
          <w:bCs/>
          <w:sz w:val="24"/>
          <w:u w:val="single"/>
        </w:rPr>
        <w:t>BACKGROUND</w:t>
      </w:r>
    </w:p>
    <w:p w:rsidR="007D0888" w:rsidRDefault="007D0888" w:rsidP="005140AD">
      <w:pPr>
        <w:tabs>
          <w:tab w:val="left" w:pos="540"/>
        </w:tabs>
        <w:spacing w:line="242" w:lineRule="auto"/>
        <w:rPr>
          <w:sz w:val="24"/>
        </w:rPr>
      </w:pPr>
    </w:p>
    <w:p w:rsidR="007D0888" w:rsidRDefault="007D0888" w:rsidP="005140AD">
      <w:pPr>
        <w:rPr>
          <w:sz w:val="24"/>
        </w:rPr>
      </w:pPr>
      <w:r>
        <w:rPr>
          <w:sz w:val="24"/>
        </w:rPr>
        <w:t xml:space="preserve">CMS is requesting the Office of Management and Budget (OMB) extend the approval of Form CMS-287-05 (OMB No. 0938-0202) </w:t>
      </w:r>
      <w:r w:rsidRPr="00B16772">
        <w:rPr>
          <w:sz w:val="24"/>
        </w:rPr>
        <w:t>Home Office Cost Statement</w:t>
      </w:r>
      <w:r>
        <w:rPr>
          <w:sz w:val="24"/>
        </w:rPr>
        <w:t>. The Home Office Cost Statement</w:t>
      </w:r>
      <w:r w:rsidRPr="00B16772">
        <w:rPr>
          <w:sz w:val="24"/>
        </w:rPr>
        <w:t xml:space="preserve"> is filed annually by </w:t>
      </w:r>
      <w:r>
        <w:rPr>
          <w:sz w:val="24"/>
        </w:rPr>
        <w:t>c</w:t>
      </w:r>
      <w:r w:rsidRPr="00B16772">
        <w:rPr>
          <w:sz w:val="24"/>
        </w:rPr>
        <w:t xml:space="preserve">hain </w:t>
      </w:r>
      <w:r>
        <w:rPr>
          <w:sz w:val="24"/>
        </w:rPr>
        <w:t>h</w:t>
      </w:r>
      <w:r w:rsidRPr="00B16772">
        <w:rPr>
          <w:sz w:val="24"/>
        </w:rPr>
        <w:t xml:space="preserve">ome </w:t>
      </w:r>
      <w:r>
        <w:rPr>
          <w:sz w:val="24"/>
        </w:rPr>
        <w:t>o</w:t>
      </w:r>
      <w:r w:rsidRPr="00B16772">
        <w:rPr>
          <w:sz w:val="24"/>
        </w:rPr>
        <w:t>ffices to report the information necessary for the determination of Medicare reimbursement to components of chain organizations.</w:t>
      </w:r>
      <w:r>
        <w:rPr>
          <w:sz w:val="24"/>
        </w:rPr>
        <w:t xml:space="preserve"> </w:t>
      </w:r>
      <w:r w:rsidRPr="00B16772">
        <w:rPr>
          <w:sz w:val="24"/>
        </w:rPr>
        <w:t>When providers obtain services, supplies or facilities from an organization related to the provider by common ownership or control, 42 CFR 413.17 requires that the provider include in its costs the costs incurred by the related organization in furnishing such services, supplies or facilities.  Home offices of chain organizations are a major type of related organization.</w:t>
      </w:r>
      <w:r>
        <w:rPr>
          <w:sz w:val="24"/>
        </w:rPr>
        <w:t xml:space="preserve"> </w:t>
      </w:r>
      <w:r w:rsidRPr="00B16772">
        <w:rPr>
          <w:sz w:val="24"/>
        </w:rPr>
        <w:t>The home office of a chain is not in itself certified by Medicare; therefore its costs may not be directly reimbursed by Medicare.  Home offices usually furnish central management and administrative services such as centralized accounting, purchasing, personnel services, management direction and control and other services.  To the extent the home office furnishes services related to patient care to a provider, the reasonable costs of such services are included in the provider's cost report and are reimbursable as part of the providers' costs.</w:t>
      </w:r>
    </w:p>
    <w:p w:rsidR="007D0888" w:rsidRDefault="007D0888" w:rsidP="005140AD">
      <w:pPr>
        <w:spacing w:line="242" w:lineRule="auto"/>
        <w:rPr>
          <w:sz w:val="24"/>
        </w:rPr>
      </w:pPr>
    </w:p>
    <w:p w:rsidR="007D0888" w:rsidRPr="00916083" w:rsidRDefault="007D0888" w:rsidP="005140AD">
      <w:pPr>
        <w:tabs>
          <w:tab w:val="left" w:pos="450"/>
        </w:tabs>
        <w:spacing w:line="242" w:lineRule="auto"/>
        <w:rPr>
          <w:b/>
          <w:sz w:val="24"/>
        </w:rPr>
      </w:pPr>
      <w:r w:rsidRPr="00916083">
        <w:rPr>
          <w:b/>
          <w:sz w:val="24"/>
        </w:rPr>
        <w:t>B.</w:t>
      </w:r>
      <w:r w:rsidRPr="00916083">
        <w:rPr>
          <w:b/>
          <w:sz w:val="24"/>
        </w:rPr>
        <w:tab/>
      </w:r>
      <w:r w:rsidRPr="00916083">
        <w:rPr>
          <w:b/>
          <w:bCs/>
          <w:sz w:val="24"/>
          <w:u w:val="single"/>
        </w:rPr>
        <w:t>J</w:t>
      </w:r>
      <w:r>
        <w:rPr>
          <w:b/>
          <w:bCs/>
          <w:sz w:val="24"/>
          <w:u w:val="single"/>
        </w:rPr>
        <w:t>USTIFICATION</w:t>
      </w:r>
    </w:p>
    <w:p w:rsidR="007D0888" w:rsidRDefault="007D0888" w:rsidP="005140AD">
      <w:pPr>
        <w:spacing w:line="242" w:lineRule="auto"/>
        <w:rPr>
          <w:sz w:val="24"/>
          <w:u w:val="single"/>
        </w:rPr>
      </w:pPr>
    </w:p>
    <w:p w:rsidR="007D0888" w:rsidRDefault="007D0888" w:rsidP="005140AD">
      <w:pPr>
        <w:numPr>
          <w:ilvl w:val="0"/>
          <w:numId w:val="8"/>
        </w:numPr>
        <w:tabs>
          <w:tab w:val="clear" w:pos="1440"/>
          <w:tab w:val="left" w:pos="810"/>
        </w:tabs>
        <w:spacing w:line="242" w:lineRule="auto"/>
        <w:ind w:hanging="990"/>
        <w:rPr>
          <w:sz w:val="24"/>
        </w:rPr>
      </w:pPr>
      <w:r>
        <w:rPr>
          <w:sz w:val="24"/>
          <w:u w:val="single"/>
        </w:rPr>
        <w:t>Need and Legal Basis</w:t>
      </w:r>
    </w:p>
    <w:p w:rsidR="007D0888" w:rsidRDefault="007D0888" w:rsidP="005140AD">
      <w:pPr>
        <w:spacing w:line="242" w:lineRule="auto"/>
        <w:rPr>
          <w:sz w:val="24"/>
        </w:rPr>
      </w:pPr>
    </w:p>
    <w:p w:rsidR="007D0888" w:rsidRDefault="007D0888" w:rsidP="005140AD">
      <w:pPr>
        <w:spacing w:line="242" w:lineRule="auto"/>
        <w:ind w:left="810"/>
        <w:rPr>
          <w:sz w:val="24"/>
        </w:rPr>
      </w:pPr>
      <w:r>
        <w:rPr>
          <w:sz w:val="24"/>
        </w:rPr>
        <w:t xml:space="preserve">Providers of services participating in the Medicare program are required under sections 1815(a), 1833(e) and 1861(v)(1)(A) of the Social Security Act (42 U.S.C. 1395g) to submit annual information to achieve settlement of costs for health care services rendered to Medicare beneficiaries.  </w:t>
      </w:r>
    </w:p>
    <w:p w:rsidR="007D0888" w:rsidRDefault="007D0888" w:rsidP="005140AD">
      <w:pPr>
        <w:spacing w:line="242" w:lineRule="auto"/>
        <w:ind w:left="720"/>
        <w:rPr>
          <w:sz w:val="24"/>
        </w:rPr>
      </w:pPr>
    </w:p>
    <w:p w:rsidR="007D0888" w:rsidRPr="00916083" w:rsidRDefault="007D0888" w:rsidP="005140AD">
      <w:pPr>
        <w:numPr>
          <w:ilvl w:val="0"/>
          <w:numId w:val="8"/>
        </w:numPr>
        <w:tabs>
          <w:tab w:val="clear" w:pos="1440"/>
          <w:tab w:val="left" w:pos="810"/>
        </w:tabs>
        <w:spacing w:line="242" w:lineRule="auto"/>
        <w:ind w:hanging="990"/>
        <w:rPr>
          <w:sz w:val="24"/>
          <w:u w:val="single"/>
        </w:rPr>
      </w:pPr>
      <w:r>
        <w:rPr>
          <w:sz w:val="24"/>
          <w:u w:val="single"/>
        </w:rPr>
        <w:t>Information Users</w:t>
      </w:r>
    </w:p>
    <w:p w:rsidR="007D0888" w:rsidRDefault="007D0888" w:rsidP="005140AD">
      <w:pPr>
        <w:spacing w:line="242" w:lineRule="auto"/>
        <w:rPr>
          <w:sz w:val="24"/>
        </w:rPr>
      </w:pPr>
    </w:p>
    <w:p w:rsidR="007D0888" w:rsidRDefault="007D0888" w:rsidP="005140AD">
      <w:pPr>
        <w:spacing w:line="242" w:lineRule="auto"/>
        <w:ind w:left="810"/>
        <w:rPr>
          <w:sz w:val="24"/>
        </w:rPr>
      </w:pPr>
      <w:r>
        <w:rPr>
          <w:sz w:val="24"/>
        </w:rPr>
        <w:t>In accordance with sections 1815(a), 1833(e) and 1861(v) (A) (ii) of the Social Security Act, providers of service in the Medicare program are required to submit annual information to achieve reimbursement for health care services rendered to Medicare beneficiaries.  In addition, 42 CFR 413.20(b) sets forth that cost reports will be required from providers on an annual basis.  Such cost reports are required to be filed with the provider’s contractor.  The functions of the contractor are described in section 1816 of the Social Security Act.</w:t>
      </w:r>
    </w:p>
    <w:p w:rsidR="007D0888" w:rsidRDefault="007D0888" w:rsidP="005140AD">
      <w:pPr>
        <w:spacing w:line="242" w:lineRule="auto"/>
        <w:ind w:left="1440"/>
        <w:rPr>
          <w:sz w:val="24"/>
        </w:rPr>
      </w:pPr>
    </w:p>
    <w:p w:rsidR="007D0888" w:rsidRDefault="007D0888" w:rsidP="005140AD">
      <w:pPr>
        <w:spacing w:line="242" w:lineRule="auto"/>
        <w:ind w:left="810"/>
        <w:rPr>
          <w:sz w:val="24"/>
        </w:rPr>
      </w:pPr>
      <w:r>
        <w:rPr>
          <w:sz w:val="24"/>
        </w:rPr>
        <w:t>T</w:t>
      </w:r>
      <w:r w:rsidRPr="00B50888">
        <w:rPr>
          <w:sz w:val="24"/>
        </w:rPr>
        <w:t xml:space="preserve">he </w:t>
      </w:r>
      <w:r>
        <w:rPr>
          <w:sz w:val="24"/>
        </w:rPr>
        <w:t>h</w:t>
      </w:r>
      <w:r w:rsidRPr="00B50888">
        <w:rPr>
          <w:sz w:val="24"/>
        </w:rPr>
        <w:t xml:space="preserve">ome </w:t>
      </w:r>
      <w:r>
        <w:rPr>
          <w:sz w:val="24"/>
        </w:rPr>
        <w:t>o</w:t>
      </w:r>
      <w:r w:rsidRPr="00B50888">
        <w:rPr>
          <w:sz w:val="24"/>
        </w:rPr>
        <w:t xml:space="preserve">ffice </w:t>
      </w:r>
      <w:r>
        <w:rPr>
          <w:sz w:val="24"/>
        </w:rPr>
        <w:t>c</w:t>
      </w:r>
      <w:r w:rsidRPr="00B50888">
        <w:rPr>
          <w:sz w:val="24"/>
        </w:rPr>
        <w:t xml:space="preserve">ost </w:t>
      </w:r>
      <w:r>
        <w:rPr>
          <w:sz w:val="24"/>
        </w:rPr>
        <w:t>s</w:t>
      </w:r>
      <w:r w:rsidRPr="00B50888">
        <w:rPr>
          <w:sz w:val="24"/>
        </w:rPr>
        <w:t>tatement</w:t>
      </w:r>
      <w:r>
        <w:rPr>
          <w:sz w:val="24"/>
        </w:rPr>
        <w:t>,</w:t>
      </w:r>
      <w:r w:rsidRPr="00B50888">
        <w:rPr>
          <w:sz w:val="24"/>
        </w:rPr>
        <w:t xml:space="preserve"> a supporting statement of the provider cost report, also must be furnished to the </w:t>
      </w:r>
      <w:r>
        <w:rPr>
          <w:sz w:val="24"/>
        </w:rPr>
        <w:t>h</w:t>
      </w:r>
      <w:r w:rsidRPr="00B50888">
        <w:rPr>
          <w:sz w:val="24"/>
        </w:rPr>
        <w:t xml:space="preserve">ome </w:t>
      </w:r>
      <w:r>
        <w:rPr>
          <w:sz w:val="24"/>
        </w:rPr>
        <w:t>o</w:t>
      </w:r>
      <w:r w:rsidRPr="00B50888">
        <w:rPr>
          <w:sz w:val="24"/>
        </w:rPr>
        <w:t>ffice MAC on an annual basis (no later than 5 month</w:t>
      </w:r>
      <w:r>
        <w:rPr>
          <w:sz w:val="24"/>
        </w:rPr>
        <w:t>s</w:t>
      </w:r>
      <w:r w:rsidRPr="00B50888">
        <w:rPr>
          <w:sz w:val="24"/>
        </w:rPr>
        <w:t xml:space="preserve"> after the close of the home office fiscal year end).  The schedules included in the </w:t>
      </w:r>
      <w:r>
        <w:rPr>
          <w:sz w:val="24"/>
        </w:rPr>
        <w:t>h</w:t>
      </w:r>
      <w:r w:rsidRPr="00B50888">
        <w:rPr>
          <w:sz w:val="24"/>
        </w:rPr>
        <w:t xml:space="preserve">ome </w:t>
      </w:r>
      <w:r>
        <w:rPr>
          <w:sz w:val="24"/>
        </w:rPr>
        <w:t>o</w:t>
      </w:r>
      <w:r w:rsidRPr="00B50888">
        <w:rPr>
          <w:sz w:val="24"/>
        </w:rPr>
        <w:t xml:space="preserve">ffice </w:t>
      </w:r>
      <w:r>
        <w:rPr>
          <w:sz w:val="24"/>
        </w:rPr>
        <w:t>c</w:t>
      </w:r>
      <w:r w:rsidRPr="00B50888">
        <w:rPr>
          <w:sz w:val="24"/>
        </w:rPr>
        <w:t xml:space="preserve">ost </w:t>
      </w:r>
      <w:r>
        <w:rPr>
          <w:sz w:val="24"/>
        </w:rPr>
        <w:t>s</w:t>
      </w:r>
      <w:r w:rsidRPr="00B50888">
        <w:rPr>
          <w:sz w:val="24"/>
        </w:rPr>
        <w:t xml:space="preserve">tatement are necessary to enable the MAC to determine the total claimed </w:t>
      </w:r>
      <w:r w:rsidRPr="00B50888">
        <w:rPr>
          <w:sz w:val="24"/>
        </w:rPr>
        <w:lastRenderedPageBreak/>
        <w:t>cost and equity capital and their allowability, reasonableness and allocation to the individual components of the chain for purpose of determining Medicare reimbursement. Without this data, there would be no efficient way to determine accurate Medicare reimbursement</w:t>
      </w:r>
    </w:p>
    <w:p w:rsidR="007D0888" w:rsidRDefault="007D0888" w:rsidP="005140AD">
      <w:pPr>
        <w:pStyle w:val="BodyTextIndent"/>
        <w:tabs>
          <w:tab w:val="left" w:pos="1170"/>
        </w:tabs>
        <w:jc w:val="left"/>
      </w:pPr>
      <w:r>
        <w:t xml:space="preserve"> </w:t>
      </w:r>
    </w:p>
    <w:p w:rsidR="007D0888" w:rsidRPr="00F25A5A" w:rsidRDefault="007D0888" w:rsidP="005140AD">
      <w:pPr>
        <w:numPr>
          <w:ilvl w:val="0"/>
          <w:numId w:val="8"/>
        </w:numPr>
        <w:tabs>
          <w:tab w:val="clear" w:pos="1440"/>
          <w:tab w:val="left" w:pos="810"/>
        </w:tabs>
        <w:spacing w:line="242" w:lineRule="auto"/>
        <w:ind w:hanging="990"/>
        <w:rPr>
          <w:sz w:val="24"/>
          <w:u w:val="single"/>
        </w:rPr>
      </w:pPr>
      <w:r w:rsidRPr="00F25A5A">
        <w:rPr>
          <w:sz w:val="24"/>
          <w:u w:val="single"/>
        </w:rPr>
        <w:t>Improved Information Technology</w:t>
      </w:r>
    </w:p>
    <w:p w:rsidR="007D0888" w:rsidRPr="00F25A5A" w:rsidRDefault="007D0888" w:rsidP="005140AD">
      <w:pPr>
        <w:rPr>
          <w:sz w:val="24"/>
        </w:rPr>
      </w:pPr>
    </w:p>
    <w:p w:rsidR="007D0888" w:rsidRPr="00F25A5A" w:rsidRDefault="007D0888" w:rsidP="005140AD">
      <w:pPr>
        <w:ind w:left="720"/>
        <w:rPr>
          <w:sz w:val="24"/>
        </w:rPr>
      </w:pPr>
      <w:r w:rsidRPr="00F25A5A">
        <w:rPr>
          <w:sz w:val="24"/>
        </w:rPr>
        <w:t>CMS does not have verifiable data on the number of chain home offices currently using an automated financial management system to produce all or part of this home office cost statement.  However, as chain home offices increasingly use automated systems, the burden will significantly reduce.  Many home office cost statements are now produced by a combination of manual and automated means (e.g., accounting records are maintained in an automated system but the cost statement is still assembled manually).  Currently there are no plans to automate the home office cost statement due to the complexity and diversity of the various components within the chain.  A chain is defined as a group of two or more health care facilities or at least one health care facility and any other business or entity owned, leased, or, through any other device, controlled by one organization.  A chain organization may also include business organizations engaged in other activities not directly related to health care.</w:t>
      </w:r>
    </w:p>
    <w:p w:rsidR="007D0888" w:rsidRPr="00D97F42" w:rsidRDefault="007D0888" w:rsidP="005140AD">
      <w:pPr>
        <w:spacing w:line="242" w:lineRule="auto"/>
        <w:rPr>
          <w:b/>
          <w:sz w:val="24"/>
        </w:rPr>
      </w:pPr>
    </w:p>
    <w:p w:rsidR="007D0888" w:rsidRPr="00916083" w:rsidRDefault="007D0888" w:rsidP="005140AD">
      <w:pPr>
        <w:numPr>
          <w:ilvl w:val="0"/>
          <w:numId w:val="8"/>
        </w:numPr>
        <w:tabs>
          <w:tab w:val="clear" w:pos="1440"/>
          <w:tab w:val="left" w:pos="810"/>
        </w:tabs>
        <w:spacing w:line="242" w:lineRule="auto"/>
        <w:ind w:hanging="990"/>
        <w:rPr>
          <w:sz w:val="24"/>
          <w:u w:val="single"/>
        </w:rPr>
      </w:pPr>
      <w:r>
        <w:rPr>
          <w:sz w:val="24"/>
          <w:u w:val="single"/>
        </w:rPr>
        <w:t>Duplication and Similar Information</w:t>
      </w:r>
    </w:p>
    <w:p w:rsidR="007D0888" w:rsidRDefault="007D0888" w:rsidP="005140AD">
      <w:pPr>
        <w:spacing w:line="242" w:lineRule="auto"/>
        <w:rPr>
          <w:sz w:val="24"/>
        </w:rPr>
      </w:pPr>
    </w:p>
    <w:p w:rsidR="007D0888" w:rsidRDefault="007D0888" w:rsidP="005140AD">
      <w:pPr>
        <w:spacing w:line="242" w:lineRule="auto"/>
        <w:ind w:left="810"/>
        <w:rPr>
          <w:sz w:val="24"/>
        </w:rPr>
      </w:pPr>
      <w:r>
        <w:rPr>
          <w:sz w:val="24"/>
        </w:rPr>
        <w:t>The cost report is a unique form that does not duplicate any other information collection. This form specifically provides for the data collection that is unique to chain organizations.</w:t>
      </w:r>
    </w:p>
    <w:p w:rsidR="007D0888" w:rsidRDefault="007D0888" w:rsidP="005140AD">
      <w:pPr>
        <w:spacing w:line="242" w:lineRule="auto"/>
        <w:rPr>
          <w:sz w:val="24"/>
        </w:rPr>
      </w:pPr>
    </w:p>
    <w:p w:rsidR="007D0888" w:rsidRPr="00916083" w:rsidRDefault="007D0888" w:rsidP="005140AD">
      <w:pPr>
        <w:numPr>
          <w:ilvl w:val="0"/>
          <w:numId w:val="8"/>
        </w:numPr>
        <w:tabs>
          <w:tab w:val="clear" w:pos="1440"/>
          <w:tab w:val="left" w:pos="810"/>
        </w:tabs>
        <w:spacing w:line="242" w:lineRule="auto"/>
        <w:ind w:hanging="990"/>
        <w:rPr>
          <w:sz w:val="24"/>
          <w:u w:val="single"/>
        </w:rPr>
      </w:pPr>
      <w:r>
        <w:rPr>
          <w:sz w:val="24"/>
          <w:u w:val="single"/>
        </w:rPr>
        <w:t>Small Business</w:t>
      </w:r>
    </w:p>
    <w:p w:rsidR="007D0888" w:rsidRDefault="007D0888" w:rsidP="005140AD">
      <w:pPr>
        <w:spacing w:line="242" w:lineRule="auto"/>
        <w:ind w:left="810"/>
        <w:rPr>
          <w:sz w:val="24"/>
        </w:rPr>
      </w:pPr>
    </w:p>
    <w:p w:rsidR="007D0888" w:rsidRDefault="007D0888" w:rsidP="005140AD">
      <w:pPr>
        <w:spacing w:line="242" w:lineRule="auto"/>
        <w:ind w:left="810"/>
        <w:rPr>
          <w:sz w:val="24"/>
        </w:rPr>
      </w:pPr>
      <w:r>
        <w:rPr>
          <w:sz w:val="24"/>
        </w:rPr>
        <w:t xml:space="preserve">This form has been designed with a view toward minimizing the reporting burden for small chain organizations.  </w:t>
      </w:r>
      <w:r w:rsidRPr="00761BC2">
        <w:rPr>
          <w:sz w:val="24"/>
        </w:rPr>
        <w:t>Worksheets are completed on an as-needed basis which is dependent on the complexity of the chain.  Not all worksheets are needed by all chain home offices.</w:t>
      </w:r>
    </w:p>
    <w:p w:rsidR="007D0888" w:rsidRDefault="007D0888" w:rsidP="005140AD">
      <w:pPr>
        <w:spacing w:line="242" w:lineRule="auto"/>
        <w:ind w:left="810"/>
        <w:rPr>
          <w:sz w:val="24"/>
        </w:rPr>
      </w:pPr>
    </w:p>
    <w:p w:rsidR="007D0888" w:rsidRPr="00916083" w:rsidRDefault="007D0888" w:rsidP="005140AD">
      <w:pPr>
        <w:numPr>
          <w:ilvl w:val="0"/>
          <w:numId w:val="8"/>
        </w:numPr>
        <w:tabs>
          <w:tab w:val="clear" w:pos="1440"/>
          <w:tab w:val="left" w:pos="810"/>
        </w:tabs>
        <w:spacing w:line="242" w:lineRule="auto"/>
        <w:ind w:hanging="990"/>
        <w:rPr>
          <w:sz w:val="24"/>
          <w:u w:val="single"/>
        </w:rPr>
      </w:pPr>
      <w:r>
        <w:rPr>
          <w:sz w:val="24"/>
          <w:u w:val="single"/>
        </w:rPr>
        <w:t>Less Frequent Collection</w:t>
      </w:r>
    </w:p>
    <w:p w:rsidR="007D0888" w:rsidRDefault="007D0888" w:rsidP="005140AD">
      <w:pPr>
        <w:spacing w:line="242" w:lineRule="auto"/>
        <w:ind w:left="720"/>
        <w:rPr>
          <w:sz w:val="24"/>
        </w:rPr>
      </w:pPr>
      <w:r>
        <w:rPr>
          <w:sz w:val="24"/>
        </w:rPr>
        <w:t xml:space="preserve"> </w:t>
      </w:r>
    </w:p>
    <w:p w:rsidR="007D0888" w:rsidRDefault="007D0888" w:rsidP="005140AD">
      <w:pPr>
        <w:ind w:left="720"/>
        <w:rPr>
          <w:sz w:val="24"/>
        </w:rPr>
      </w:pPr>
      <w:r w:rsidRPr="00761BC2">
        <w:rPr>
          <w:sz w:val="24"/>
        </w:rPr>
        <w:t>The CMS-287</w:t>
      </w:r>
      <w:r>
        <w:rPr>
          <w:sz w:val="24"/>
        </w:rPr>
        <w:t>-05</w:t>
      </w:r>
      <w:r w:rsidRPr="00761BC2">
        <w:rPr>
          <w:sz w:val="24"/>
        </w:rPr>
        <w:t xml:space="preserve"> is used by </w:t>
      </w:r>
      <w:r>
        <w:rPr>
          <w:sz w:val="24"/>
        </w:rPr>
        <w:t>c</w:t>
      </w:r>
      <w:r w:rsidRPr="00761BC2">
        <w:rPr>
          <w:sz w:val="24"/>
        </w:rPr>
        <w:t xml:space="preserve">hain </w:t>
      </w:r>
      <w:r>
        <w:rPr>
          <w:sz w:val="24"/>
        </w:rPr>
        <w:t>h</w:t>
      </w:r>
      <w:r w:rsidRPr="00761BC2">
        <w:rPr>
          <w:sz w:val="24"/>
        </w:rPr>
        <w:t xml:space="preserve">ome </w:t>
      </w:r>
      <w:r>
        <w:rPr>
          <w:sz w:val="24"/>
        </w:rPr>
        <w:t>o</w:t>
      </w:r>
      <w:r w:rsidRPr="00761BC2">
        <w:rPr>
          <w:sz w:val="24"/>
        </w:rPr>
        <w:t>ffices to annually report specific items of operating costs and statistical information.  If this information w</w:t>
      </w:r>
      <w:r>
        <w:rPr>
          <w:sz w:val="24"/>
        </w:rPr>
        <w:t>ere</w:t>
      </w:r>
      <w:r w:rsidRPr="00761BC2">
        <w:rPr>
          <w:sz w:val="24"/>
        </w:rPr>
        <w:t xml:space="preserve"> collected less frequently, CMS would be unable to determine whether proper payments are being paid under Medicare.</w:t>
      </w:r>
      <w:r>
        <w:rPr>
          <w:sz w:val="24"/>
        </w:rPr>
        <w:t xml:space="preserve">  </w:t>
      </w:r>
      <w:r w:rsidRPr="00627EC3">
        <w:rPr>
          <w:sz w:val="24"/>
        </w:rPr>
        <w:t xml:space="preserve">In addition, if an entity fails to file a home office cost statement, the contractor has the authority to eliminate any home office costs </w:t>
      </w:r>
      <w:r>
        <w:rPr>
          <w:sz w:val="24"/>
        </w:rPr>
        <w:t>claimed on the various provider</w:t>
      </w:r>
      <w:r w:rsidRPr="00627EC3">
        <w:rPr>
          <w:sz w:val="24"/>
        </w:rPr>
        <w:t>s</w:t>
      </w:r>
      <w:r>
        <w:rPr>
          <w:sz w:val="24"/>
        </w:rPr>
        <w:t>’</w:t>
      </w:r>
      <w:r w:rsidRPr="00627EC3">
        <w:rPr>
          <w:sz w:val="24"/>
        </w:rPr>
        <w:t xml:space="preserve"> (within the chain) cost reports</w:t>
      </w:r>
      <w:r>
        <w:rPr>
          <w:sz w:val="24"/>
        </w:rPr>
        <w:t>.</w:t>
      </w:r>
    </w:p>
    <w:p w:rsidR="007D0888" w:rsidRDefault="007D0888" w:rsidP="005140AD">
      <w:pPr>
        <w:spacing w:line="242" w:lineRule="auto"/>
        <w:ind w:left="720"/>
        <w:rPr>
          <w:sz w:val="24"/>
        </w:rPr>
      </w:pPr>
    </w:p>
    <w:p w:rsidR="007D0888" w:rsidRDefault="007D0888" w:rsidP="005140AD">
      <w:pPr>
        <w:numPr>
          <w:ilvl w:val="0"/>
          <w:numId w:val="8"/>
        </w:numPr>
        <w:tabs>
          <w:tab w:val="clear" w:pos="1440"/>
          <w:tab w:val="left" w:pos="810"/>
        </w:tabs>
        <w:spacing w:line="242" w:lineRule="auto"/>
        <w:ind w:hanging="990"/>
        <w:rPr>
          <w:sz w:val="24"/>
          <w:u w:val="single"/>
        </w:rPr>
      </w:pPr>
      <w:r>
        <w:rPr>
          <w:sz w:val="24"/>
          <w:u w:val="single"/>
        </w:rPr>
        <w:t>Special Circumstances</w:t>
      </w:r>
    </w:p>
    <w:p w:rsidR="007D0888" w:rsidRDefault="007D0888" w:rsidP="005140AD">
      <w:pPr>
        <w:spacing w:line="242" w:lineRule="auto"/>
        <w:ind w:firstLine="720"/>
        <w:rPr>
          <w:sz w:val="24"/>
          <w:u w:val="single"/>
        </w:rPr>
      </w:pPr>
    </w:p>
    <w:p w:rsidR="007D0888" w:rsidRDefault="007D0888" w:rsidP="005140AD">
      <w:pPr>
        <w:spacing w:line="242" w:lineRule="auto"/>
        <w:ind w:left="810"/>
        <w:rPr>
          <w:sz w:val="24"/>
        </w:rPr>
      </w:pPr>
      <w:r>
        <w:rPr>
          <w:sz w:val="24"/>
        </w:rPr>
        <w:t>This information collection complies with all general information collection guidelines as described in 5 CFR 1320.6.</w:t>
      </w:r>
    </w:p>
    <w:p w:rsidR="007D0888" w:rsidRDefault="007D0888" w:rsidP="005140AD">
      <w:pPr>
        <w:spacing w:line="242" w:lineRule="auto"/>
        <w:ind w:left="810"/>
        <w:rPr>
          <w:sz w:val="24"/>
        </w:rPr>
      </w:pPr>
    </w:p>
    <w:p w:rsidR="007D0888" w:rsidRDefault="007D0888" w:rsidP="005140AD">
      <w:pPr>
        <w:numPr>
          <w:ilvl w:val="0"/>
          <w:numId w:val="8"/>
        </w:numPr>
        <w:tabs>
          <w:tab w:val="clear" w:pos="1440"/>
          <w:tab w:val="left" w:pos="810"/>
        </w:tabs>
        <w:spacing w:line="242" w:lineRule="auto"/>
        <w:ind w:hanging="990"/>
        <w:rPr>
          <w:sz w:val="24"/>
          <w:u w:val="single"/>
        </w:rPr>
      </w:pPr>
      <w:r>
        <w:rPr>
          <w:sz w:val="24"/>
          <w:u w:val="single"/>
        </w:rPr>
        <w:t>Federal Register Notice</w:t>
      </w:r>
    </w:p>
    <w:p w:rsidR="007D0888" w:rsidRDefault="007D0888" w:rsidP="005140AD">
      <w:pPr>
        <w:spacing w:line="242" w:lineRule="auto"/>
        <w:rPr>
          <w:sz w:val="24"/>
        </w:rPr>
      </w:pPr>
    </w:p>
    <w:p w:rsidR="007D0888" w:rsidRDefault="007D0888" w:rsidP="005140AD">
      <w:pPr>
        <w:spacing w:line="242" w:lineRule="auto"/>
        <w:ind w:left="810"/>
        <w:rPr>
          <w:sz w:val="24"/>
        </w:rPr>
      </w:pPr>
      <w:r w:rsidRPr="00A5541D">
        <w:rPr>
          <w:sz w:val="24"/>
        </w:rPr>
        <w:t xml:space="preserve">The </w:t>
      </w:r>
      <w:r>
        <w:rPr>
          <w:sz w:val="24"/>
        </w:rPr>
        <w:t xml:space="preserve">60 day </w:t>
      </w:r>
      <w:r w:rsidRPr="00A5541D">
        <w:rPr>
          <w:sz w:val="24"/>
        </w:rPr>
        <w:t xml:space="preserve">Federal Register </w:t>
      </w:r>
      <w:r>
        <w:rPr>
          <w:sz w:val="24"/>
        </w:rPr>
        <w:t xml:space="preserve">notice </w:t>
      </w:r>
      <w:r w:rsidRPr="00A5541D">
        <w:rPr>
          <w:sz w:val="24"/>
        </w:rPr>
        <w:t xml:space="preserve">published on </w:t>
      </w:r>
      <w:r w:rsidR="00B54FA5">
        <w:rPr>
          <w:sz w:val="24"/>
        </w:rPr>
        <w:t>January 28, 2011 (76 FR 5179)</w:t>
      </w:r>
      <w:r w:rsidRPr="00A5541D">
        <w:rPr>
          <w:sz w:val="24"/>
        </w:rPr>
        <w:t xml:space="preserve">. </w:t>
      </w:r>
      <w:r>
        <w:rPr>
          <w:sz w:val="24"/>
        </w:rPr>
        <w:t xml:space="preserve"> No outside consultation was conducted; however, the public comment period gave the public opportunity to respond, at which time, we received no comments.</w:t>
      </w:r>
    </w:p>
    <w:p w:rsidR="007D0888" w:rsidRDefault="007D0888" w:rsidP="005140AD">
      <w:pPr>
        <w:spacing w:line="242" w:lineRule="auto"/>
        <w:rPr>
          <w:sz w:val="24"/>
        </w:rPr>
      </w:pPr>
    </w:p>
    <w:p w:rsidR="007D0888" w:rsidRDefault="007D0888" w:rsidP="005140AD">
      <w:pPr>
        <w:numPr>
          <w:ilvl w:val="0"/>
          <w:numId w:val="8"/>
        </w:numPr>
        <w:tabs>
          <w:tab w:val="clear" w:pos="1440"/>
          <w:tab w:val="left" w:pos="810"/>
        </w:tabs>
        <w:spacing w:line="242" w:lineRule="auto"/>
        <w:ind w:hanging="990"/>
        <w:rPr>
          <w:sz w:val="24"/>
          <w:u w:val="single"/>
        </w:rPr>
      </w:pPr>
      <w:r>
        <w:rPr>
          <w:sz w:val="24"/>
          <w:u w:val="single"/>
        </w:rPr>
        <w:t>Payment/Gift to Respondent</w:t>
      </w:r>
    </w:p>
    <w:p w:rsidR="007D0888" w:rsidRDefault="007D0888" w:rsidP="005140AD">
      <w:pPr>
        <w:spacing w:line="242" w:lineRule="auto"/>
        <w:rPr>
          <w:sz w:val="24"/>
        </w:rPr>
      </w:pPr>
    </w:p>
    <w:p w:rsidR="007D0888" w:rsidRDefault="007D0888" w:rsidP="005140AD">
      <w:pPr>
        <w:spacing w:line="242" w:lineRule="auto"/>
        <w:ind w:left="810"/>
        <w:rPr>
          <w:sz w:val="24"/>
        </w:rPr>
      </w:pPr>
      <w:r>
        <w:rPr>
          <w:sz w:val="24"/>
        </w:rPr>
        <w:t>There is no payment or gift to respondents.</w:t>
      </w:r>
    </w:p>
    <w:p w:rsidR="007D0888" w:rsidRDefault="007D0888" w:rsidP="005140AD">
      <w:pPr>
        <w:spacing w:line="242" w:lineRule="auto"/>
        <w:rPr>
          <w:sz w:val="24"/>
        </w:rPr>
      </w:pPr>
    </w:p>
    <w:p w:rsidR="007D0888" w:rsidRPr="00916083" w:rsidRDefault="007D0888" w:rsidP="005140AD">
      <w:pPr>
        <w:numPr>
          <w:ilvl w:val="0"/>
          <w:numId w:val="8"/>
        </w:numPr>
        <w:tabs>
          <w:tab w:val="clear" w:pos="1440"/>
          <w:tab w:val="left" w:pos="810"/>
        </w:tabs>
        <w:spacing w:line="242" w:lineRule="auto"/>
        <w:ind w:hanging="1080"/>
        <w:rPr>
          <w:sz w:val="24"/>
          <w:u w:val="single"/>
        </w:rPr>
      </w:pPr>
      <w:r>
        <w:rPr>
          <w:sz w:val="24"/>
          <w:u w:val="single"/>
        </w:rPr>
        <w:t>Confidentiality</w:t>
      </w:r>
    </w:p>
    <w:p w:rsidR="007D0888" w:rsidRDefault="007D0888" w:rsidP="005140AD">
      <w:pPr>
        <w:spacing w:line="242" w:lineRule="auto"/>
        <w:rPr>
          <w:sz w:val="24"/>
        </w:rPr>
      </w:pPr>
    </w:p>
    <w:p w:rsidR="007D0888" w:rsidRDefault="007D0888" w:rsidP="005140AD">
      <w:pPr>
        <w:spacing w:line="242" w:lineRule="auto"/>
        <w:ind w:left="810"/>
        <w:rPr>
          <w:sz w:val="24"/>
        </w:rPr>
      </w:pPr>
      <w:r w:rsidRPr="00E37256">
        <w:rPr>
          <w:sz w:val="24"/>
        </w:rPr>
        <w:t>Section 3112 of Chapter 31, Disclosure of the Home Office Cost Statement, protects the confidentiality of the information collected in most cases under 5 U.S.C. Section 552(b)(4).</w:t>
      </w:r>
    </w:p>
    <w:p w:rsidR="007D0888" w:rsidRDefault="007D0888" w:rsidP="005140AD">
      <w:pPr>
        <w:spacing w:line="242" w:lineRule="auto"/>
        <w:rPr>
          <w:sz w:val="24"/>
        </w:rPr>
      </w:pPr>
    </w:p>
    <w:p w:rsidR="007D0888" w:rsidRPr="00916083" w:rsidRDefault="007D0888" w:rsidP="005140AD">
      <w:pPr>
        <w:numPr>
          <w:ilvl w:val="0"/>
          <w:numId w:val="8"/>
        </w:numPr>
        <w:tabs>
          <w:tab w:val="clear" w:pos="1440"/>
          <w:tab w:val="left" w:pos="810"/>
        </w:tabs>
        <w:spacing w:line="242" w:lineRule="auto"/>
        <w:ind w:hanging="1080"/>
        <w:rPr>
          <w:sz w:val="24"/>
          <w:u w:val="single"/>
        </w:rPr>
      </w:pPr>
      <w:r>
        <w:rPr>
          <w:sz w:val="24"/>
          <w:u w:val="single"/>
        </w:rPr>
        <w:t>Sensitive Questions</w:t>
      </w:r>
    </w:p>
    <w:p w:rsidR="007D0888" w:rsidRDefault="007D0888" w:rsidP="005140AD">
      <w:pPr>
        <w:spacing w:line="242" w:lineRule="auto"/>
        <w:rPr>
          <w:sz w:val="24"/>
        </w:rPr>
      </w:pPr>
    </w:p>
    <w:p w:rsidR="007D0888" w:rsidRDefault="007D0888" w:rsidP="005140AD">
      <w:pPr>
        <w:spacing w:line="242" w:lineRule="auto"/>
        <w:ind w:left="810"/>
        <w:rPr>
          <w:sz w:val="24"/>
        </w:rPr>
      </w:pPr>
      <w:r>
        <w:rPr>
          <w:sz w:val="24"/>
        </w:rPr>
        <w:t>There are no questions of a sensitive nature.</w:t>
      </w:r>
    </w:p>
    <w:p w:rsidR="007D0888" w:rsidRDefault="007D0888" w:rsidP="005140AD">
      <w:pPr>
        <w:spacing w:line="242" w:lineRule="auto"/>
        <w:rPr>
          <w:sz w:val="24"/>
        </w:rPr>
      </w:pPr>
    </w:p>
    <w:p w:rsidR="007D0888" w:rsidRPr="00916083" w:rsidRDefault="007D0888" w:rsidP="005140AD">
      <w:pPr>
        <w:numPr>
          <w:ilvl w:val="0"/>
          <w:numId w:val="8"/>
        </w:numPr>
        <w:tabs>
          <w:tab w:val="clear" w:pos="1440"/>
          <w:tab w:val="left" w:pos="810"/>
        </w:tabs>
        <w:spacing w:line="242" w:lineRule="auto"/>
        <w:ind w:left="810" w:hanging="450"/>
        <w:rPr>
          <w:sz w:val="24"/>
          <w:u w:val="single"/>
        </w:rPr>
      </w:pPr>
      <w:r>
        <w:rPr>
          <w:sz w:val="24"/>
          <w:u w:val="single"/>
        </w:rPr>
        <w:t>Estimate of Burden (Hours &amp; Wages)</w:t>
      </w:r>
    </w:p>
    <w:p w:rsidR="007D0888" w:rsidRDefault="007D0888" w:rsidP="005140AD">
      <w:pPr>
        <w:spacing w:line="242" w:lineRule="auto"/>
        <w:rPr>
          <w:sz w:val="24"/>
        </w:rPr>
      </w:pPr>
    </w:p>
    <w:p w:rsidR="007D0888" w:rsidRDefault="007D0888" w:rsidP="005140AD">
      <w:pPr>
        <w:pStyle w:val="BodyTextIndent"/>
        <w:numPr>
          <w:ilvl w:val="0"/>
          <w:numId w:val="9"/>
        </w:numPr>
        <w:tabs>
          <w:tab w:val="clear" w:pos="1530"/>
          <w:tab w:val="left" w:pos="1170"/>
        </w:tabs>
        <w:ind w:left="1170"/>
        <w:jc w:val="left"/>
      </w:pPr>
      <w:r>
        <w:t>There are approximately 1,541 chain home offices that will be required to use the Form CMS-287-05.  We estimate the reporting and record keeping burden associated with the Form CMS</w:t>
      </w:r>
      <w:r>
        <w:noBreakHyphen/>
        <w:t>287</w:t>
      </w:r>
      <w:r>
        <w:noBreakHyphen/>
        <w:t>05 as follows:</w:t>
      </w:r>
    </w:p>
    <w:p w:rsidR="007D0888" w:rsidRDefault="007D0888" w:rsidP="005140AD">
      <w:pPr>
        <w:pStyle w:val="BodyTextIndent"/>
        <w:tabs>
          <w:tab w:val="left" w:pos="1170"/>
        </w:tabs>
        <w:ind w:left="450" w:firstLine="0"/>
        <w:jc w:val="left"/>
      </w:pPr>
    </w:p>
    <w:p w:rsidR="007D0888" w:rsidRDefault="007D0888" w:rsidP="005140AD">
      <w:pPr>
        <w:pStyle w:val="BodyTextIndent"/>
        <w:numPr>
          <w:ilvl w:val="0"/>
          <w:numId w:val="9"/>
        </w:numPr>
        <w:tabs>
          <w:tab w:val="clear" w:pos="1530"/>
          <w:tab w:val="left" w:pos="1170"/>
        </w:tabs>
        <w:ind w:left="1170"/>
        <w:jc w:val="left"/>
      </w:pPr>
      <w:r>
        <w:t>The respondent cost is calculated at the standard rate of $15.00 per hour. The standard rate increased from $12.00 to $15.00 per hour due to a cost of living increase.</w:t>
      </w:r>
    </w:p>
    <w:p w:rsidR="007D0888" w:rsidRDefault="007D0888" w:rsidP="005140AD">
      <w:pPr>
        <w:pStyle w:val="ListParagraph"/>
      </w:pPr>
    </w:p>
    <w:p w:rsidR="007D0888" w:rsidRDefault="007D0888" w:rsidP="005140AD">
      <w:pPr>
        <w:pStyle w:val="BodyTextIndent"/>
        <w:numPr>
          <w:ilvl w:val="0"/>
          <w:numId w:val="9"/>
        </w:numPr>
        <w:tabs>
          <w:tab w:val="clear" w:pos="1530"/>
          <w:tab w:val="left" w:pos="1170"/>
        </w:tabs>
        <w:ind w:left="1170"/>
        <w:jc w:val="left"/>
      </w:pPr>
      <w:r>
        <w:t xml:space="preserve">As of November 30, 2010, 1,541 chain home offices file this cost statement.  Based on an average time of 466 hours </w:t>
      </w:r>
      <w:r w:rsidR="00B54FA5">
        <w:t xml:space="preserve">(per response) </w:t>
      </w:r>
      <w:r>
        <w:t>to complete the cost report, the total national reporting burden is 718,106 hours annually.</w:t>
      </w:r>
    </w:p>
    <w:p w:rsidR="007D0888" w:rsidRDefault="007D0888" w:rsidP="005140AD">
      <w:pPr>
        <w:pStyle w:val="ListParagraph"/>
      </w:pPr>
    </w:p>
    <w:p w:rsidR="007D0888" w:rsidRDefault="007D0888" w:rsidP="005140AD">
      <w:pPr>
        <w:pStyle w:val="BodyTextIndent"/>
        <w:numPr>
          <w:ilvl w:val="0"/>
          <w:numId w:val="9"/>
        </w:numPr>
        <w:tabs>
          <w:tab w:val="clear" w:pos="1530"/>
          <w:tab w:val="left" w:pos="1170"/>
        </w:tabs>
        <w:ind w:left="1170"/>
        <w:jc w:val="left"/>
      </w:pPr>
      <w:r>
        <w:t>Respondent cost is calculated as the number of hours of paperwork burden (718,106) times the standard rate of $15.00 per hour. Thus the estimated respondent cost is $10,771,590.</w:t>
      </w:r>
    </w:p>
    <w:p w:rsidR="007D0888" w:rsidRDefault="007D0888" w:rsidP="005140AD">
      <w:pPr>
        <w:pStyle w:val="ListParagraph"/>
      </w:pPr>
    </w:p>
    <w:p w:rsidR="007D0888" w:rsidRDefault="007D0888" w:rsidP="005140AD">
      <w:pPr>
        <w:numPr>
          <w:ilvl w:val="0"/>
          <w:numId w:val="8"/>
        </w:numPr>
        <w:tabs>
          <w:tab w:val="clear" w:pos="1440"/>
          <w:tab w:val="left" w:pos="810"/>
        </w:tabs>
        <w:spacing w:line="242" w:lineRule="auto"/>
        <w:ind w:hanging="1080"/>
        <w:rPr>
          <w:sz w:val="24"/>
          <w:u w:val="single"/>
        </w:rPr>
      </w:pPr>
      <w:r>
        <w:rPr>
          <w:sz w:val="24"/>
          <w:u w:val="single"/>
        </w:rPr>
        <w:t>Capital Costs</w:t>
      </w:r>
    </w:p>
    <w:p w:rsidR="007D0888" w:rsidRPr="00916083" w:rsidRDefault="007D0888" w:rsidP="005140AD">
      <w:pPr>
        <w:spacing w:line="242" w:lineRule="auto"/>
        <w:ind w:left="360"/>
        <w:rPr>
          <w:sz w:val="24"/>
          <w:u w:val="single"/>
        </w:rPr>
      </w:pPr>
    </w:p>
    <w:p w:rsidR="007D0888" w:rsidRDefault="007D0888" w:rsidP="005140AD">
      <w:pPr>
        <w:spacing w:line="242" w:lineRule="auto"/>
        <w:ind w:left="810"/>
        <w:rPr>
          <w:sz w:val="24"/>
        </w:rPr>
      </w:pPr>
      <w:r>
        <w:rPr>
          <w:sz w:val="24"/>
        </w:rPr>
        <w:t xml:space="preserve">There are no capital costs. </w:t>
      </w:r>
    </w:p>
    <w:p w:rsidR="007D0888" w:rsidRDefault="007D0888" w:rsidP="005140AD">
      <w:pPr>
        <w:spacing w:line="242" w:lineRule="auto"/>
        <w:rPr>
          <w:sz w:val="24"/>
        </w:rPr>
      </w:pPr>
    </w:p>
    <w:p w:rsidR="007D0888" w:rsidRDefault="007D0888" w:rsidP="005140AD">
      <w:pPr>
        <w:numPr>
          <w:ilvl w:val="0"/>
          <w:numId w:val="8"/>
        </w:numPr>
        <w:tabs>
          <w:tab w:val="clear" w:pos="1440"/>
          <w:tab w:val="num" w:pos="900"/>
        </w:tabs>
        <w:spacing w:line="242" w:lineRule="auto"/>
        <w:ind w:hanging="1080"/>
        <w:rPr>
          <w:sz w:val="24"/>
          <w:u w:val="single"/>
        </w:rPr>
      </w:pPr>
      <w:r w:rsidRPr="00706B06">
        <w:rPr>
          <w:sz w:val="24"/>
        </w:rPr>
        <w:lastRenderedPageBreak/>
        <w:t xml:space="preserve"> </w:t>
      </w:r>
      <w:r w:rsidRPr="00706B06">
        <w:rPr>
          <w:sz w:val="24"/>
          <w:u w:val="single"/>
        </w:rPr>
        <w:t>Cost to Federal Government</w:t>
      </w:r>
    </w:p>
    <w:tbl>
      <w:tblPr>
        <w:tblW w:w="7502" w:type="dxa"/>
        <w:tblInd w:w="1535" w:type="dxa"/>
        <w:tblLook w:val="00A0"/>
      </w:tblPr>
      <w:tblGrid>
        <w:gridCol w:w="4480"/>
        <w:gridCol w:w="1340"/>
        <w:gridCol w:w="266"/>
        <w:gridCol w:w="1416"/>
      </w:tblGrid>
      <w:tr w:rsidR="007D0888" w:rsidRPr="006E0D87" w:rsidTr="00215034">
        <w:trPr>
          <w:trHeight w:val="300"/>
        </w:trPr>
        <w:tc>
          <w:tcPr>
            <w:tcW w:w="4480" w:type="dxa"/>
            <w:tcBorders>
              <w:bottom w:val="single" w:sz="4" w:space="0" w:color="auto"/>
            </w:tcBorders>
            <w:noWrap/>
            <w:vAlign w:val="bottom"/>
          </w:tcPr>
          <w:p w:rsidR="007D0888" w:rsidRPr="006E0D87" w:rsidRDefault="007D0888" w:rsidP="005140AD">
            <w:pPr>
              <w:widowControl/>
              <w:autoSpaceDE/>
              <w:autoSpaceDN/>
              <w:adjustRightInd/>
              <w:rPr>
                <w:rFonts w:ascii="Calibri" w:hAnsi="Calibri" w:cs="Arial"/>
                <w:color w:val="000000"/>
                <w:sz w:val="22"/>
              </w:rPr>
            </w:pPr>
            <w:r w:rsidRPr="006E0D87">
              <w:rPr>
                <w:rFonts w:ascii="Calibri" w:hAnsi="Calibri" w:cs="Arial"/>
                <w:color w:val="000000"/>
                <w:sz w:val="22"/>
                <w:szCs w:val="22"/>
              </w:rPr>
              <w:t> </w:t>
            </w:r>
          </w:p>
        </w:tc>
        <w:tc>
          <w:tcPr>
            <w:tcW w:w="1340" w:type="dxa"/>
            <w:tcBorders>
              <w:bottom w:val="single" w:sz="4" w:space="0" w:color="auto"/>
            </w:tcBorders>
            <w:noWrap/>
            <w:vAlign w:val="bottom"/>
          </w:tcPr>
          <w:p w:rsidR="007D0888" w:rsidRPr="006E0D87" w:rsidRDefault="007D0888" w:rsidP="005140AD">
            <w:pPr>
              <w:widowControl/>
              <w:autoSpaceDE/>
              <w:autoSpaceDN/>
              <w:adjustRightInd/>
              <w:rPr>
                <w:rFonts w:ascii="Calibri" w:hAnsi="Calibri" w:cs="Arial"/>
                <w:color w:val="000000"/>
                <w:sz w:val="22"/>
              </w:rPr>
            </w:pPr>
            <w:r w:rsidRPr="006E0D87">
              <w:rPr>
                <w:rFonts w:ascii="Calibri" w:hAnsi="Calibri" w:cs="Arial"/>
                <w:color w:val="000000"/>
                <w:sz w:val="22"/>
                <w:szCs w:val="22"/>
              </w:rPr>
              <w:t> </w:t>
            </w:r>
          </w:p>
        </w:tc>
        <w:tc>
          <w:tcPr>
            <w:tcW w:w="266" w:type="dxa"/>
            <w:tcBorders>
              <w:bottom w:val="single" w:sz="4" w:space="0" w:color="auto"/>
            </w:tcBorders>
            <w:noWrap/>
            <w:vAlign w:val="bottom"/>
          </w:tcPr>
          <w:p w:rsidR="007D0888" w:rsidRPr="006E0D87" w:rsidRDefault="007D0888" w:rsidP="005140AD">
            <w:pPr>
              <w:widowControl/>
              <w:autoSpaceDE/>
              <w:autoSpaceDN/>
              <w:adjustRightInd/>
              <w:rPr>
                <w:rFonts w:ascii="Calibri" w:hAnsi="Calibri" w:cs="Arial"/>
                <w:color w:val="000000"/>
                <w:sz w:val="22"/>
              </w:rPr>
            </w:pPr>
            <w:r w:rsidRPr="006E0D87">
              <w:rPr>
                <w:rFonts w:ascii="Calibri" w:hAnsi="Calibri" w:cs="Arial"/>
                <w:color w:val="000000"/>
                <w:sz w:val="22"/>
                <w:szCs w:val="22"/>
              </w:rPr>
              <w:t> </w:t>
            </w:r>
          </w:p>
        </w:tc>
        <w:tc>
          <w:tcPr>
            <w:tcW w:w="1416" w:type="dxa"/>
            <w:tcBorders>
              <w:bottom w:val="single" w:sz="4" w:space="0" w:color="auto"/>
            </w:tcBorders>
            <w:noWrap/>
            <w:vAlign w:val="bottom"/>
          </w:tcPr>
          <w:p w:rsidR="007D0888" w:rsidRPr="006E0D87" w:rsidRDefault="007D0888" w:rsidP="005140AD">
            <w:pPr>
              <w:widowControl/>
              <w:autoSpaceDE/>
              <w:autoSpaceDN/>
              <w:adjustRightInd/>
              <w:rPr>
                <w:rFonts w:ascii="Calibri" w:hAnsi="Calibri" w:cs="Arial"/>
                <w:color w:val="000000"/>
                <w:sz w:val="22"/>
              </w:rPr>
            </w:pPr>
            <w:r w:rsidRPr="006E0D87">
              <w:rPr>
                <w:rFonts w:ascii="Calibri" w:hAnsi="Calibri" w:cs="Arial"/>
                <w:color w:val="000000"/>
                <w:sz w:val="22"/>
                <w:szCs w:val="22"/>
              </w:rPr>
              <w:t> </w:t>
            </w:r>
          </w:p>
        </w:tc>
      </w:tr>
      <w:tr w:rsidR="007D0888" w:rsidRPr="006E0D87" w:rsidTr="00215034">
        <w:trPr>
          <w:trHeight w:val="315"/>
        </w:trPr>
        <w:tc>
          <w:tcPr>
            <w:tcW w:w="6086" w:type="dxa"/>
            <w:gridSpan w:val="3"/>
            <w:tcBorders>
              <w:top w:val="single" w:sz="4" w:space="0" w:color="auto"/>
              <w:left w:val="single" w:sz="4" w:space="0" w:color="auto"/>
            </w:tcBorders>
            <w:noWrap/>
            <w:vAlign w:val="bottom"/>
          </w:tcPr>
          <w:p w:rsidR="007D0888" w:rsidRPr="006E0D87" w:rsidRDefault="007D0888" w:rsidP="005140AD">
            <w:pPr>
              <w:widowControl/>
              <w:autoSpaceDE/>
              <w:autoSpaceDN/>
              <w:adjustRightInd/>
              <w:rPr>
                <w:color w:val="000000"/>
                <w:sz w:val="24"/>
                <w:u w:val="single"/>
              </w:rPr>
            </w:pPr>
            <w:r w:rsidRPr="006E0D87">
              <w:rPr>
                <w:color w:val="000000"/>
                <w:sz w:val="24"/>
                <w:u w:val="single"/>
              </w:rPr>
              <w:t>Cost associated with distribution of forms and instructions:</w:t>
            </w:r>
          </w:p>
        </w:tc>
        <w:tc>
          <w:tcPr>
            <w:tcW w:w="1416" w:type="dxa"/>
            <w:tcBorders>
              <w:top w:val="single" w:sz="4" w:space="0" w:color="auto"/>
              <w:right w:val="single" w:sz="4" w:space="0" w:color="auto"/>
            </w:tcBorders>
            <w:noWrap/>
            <w:vAlign w:val="bottom"/>
          </w:tcPr>
          <w:p w:rsidR="007D0888" w:rsidRPr="006E0D87" w:rsidRDefault="007D0888" w:rsidP="005140AD">
            <w:pPr>
              <w:widowControl/>
              <w:autoSpaceDE/>
              <w:autoSpaceDN/>
              <w:adjustRightInd/>
              <w:rPr>
                <w:szCs w:val="20"/>
              </w:rPr>
            </w:pPr>
          </w:p>
        </w:tc>
      </w:tr>
      <w:tr w:rsidR="007D0888" w:rsidRPr="006E0D87" w:rsidTr="00215034">
        <w:trPr>
          <w:trHeight w:val="300"/>
        </w:trPr>
        <w:tc>
          <w:tcPr>
            <w:tcW w:w="6086" w:type="dxa"/>
            <w:gridSpan w:val="3"/>
            <w:vMerge w:val="restart"/>
            <w:tcBorders>
              <w:left w:val="single" w:sz="4" w:space="0" w:color="auto"/>
            </w:tcBorders>
            <w:vAlign w:val="bottom"/>
          </w:tcPr>
          <w:p w:rsidR="007D0888" w:rsidRPr="006E0D87" w:rsidRDefault="007D0888" w:rsidP="005140AD">
            <w:pPr>
              <w:widowControl/>
              <w:autoSpaceDE/>
              <w:autoSpaceDN/>
              <w:adjustRightInd/>
              <w:rPr>
                <w:color w:val="000000"/>
                <w:sz w:val="24"/>
              </w:rPr>
            </w:pPr>
            <w:r w:rsidRPr="006E0D87">
              <w:rPr>
                <w:color w:val="000000"/>
                <w:sz w:val="24"/>
              </w:rPr>
              <w:t>We no longer print and distribute paper copies of Form CMS-2</w:t>
            </w:r>
            <w:r>
              <w:rPr>
                <w:color w:val="000000"/>
                <w:sz w:val="24"/>
              </w:rPr>
              <w:t>22</w:t>
            </w:r>
            <w:r w:rsidRPr="006E0D87">
              <w:rPr>
                <w:color w:val="000000"/>
                <w:sz w:val="24"/>
              </w:rPr>
              <w:t>-9</w:t>
            </w:r>
            <w:r>
              <w:rPr>
                <w:color w:val="000000"/>
                <w:sz w:val="24"/>
              </w:rPr>
              <w:t>2</w:t>
            </w:r>
            <w:r w:rsidRPr="006E0D87">
              <w:rPr>
                <w:color w:val="000000"/>
                <w:sz w:val="24"/>
              </w:rPr>
              <w:t>.  Forms and instructions are issued as a part of the Provider Reimbursement Manual.  This manual is transmitted via the internet.</w:t>
            </w:r>
          </w:p>
        </w:tc>
        <w:tc>
          <w:tcPr>
            <w:tcW w:w="1416" w:type="dxa"/>
            <w:tcBorders>
              <w:right w:val="single" w:sz="4" w:space="0" w:color="auto"/>
            </w:tcBorders>
            <w:noWrap/>
            <w:vAlign w:val="bottom"/>
          </w:tcPr>
          <w:p w:rsidR="007D0888" w:rsidRPr="006E0D87" w:rsidRDefault="007D0888" w:rsidP="005140AD">
            <w:pPr>
              <w:widowControl/>
              <w:autoSpaceDE/>
              <w:autoSpaceDN/>
              <w:adjustRightInd/>
              <w:rPr>
                <w:szCs w:val="20"/>
              </w:rPr>
            </w:pPr>
          </w:p>
        </w:tc>
      </w:tr>
      <w:tr w:rsidR="007D0888" w:rsidRPr="006E0D87" w:rsidTr="00215034">
        <w:trPr>
          <w:trHeight w:val="300"/>
        </w:trPr>
        <w:tc>
          <w:tcPr>
            <w:tcW w:w="6086" w:type="dxa"/>
            <w:gridSpan w:val="3"/>
            <w:vMerge/>
            <w:tcBorders>
              <w:left w:val="single" w:sz="4" w:space="0" w:color="auto"/>
            </w:tcBorders>
            <w:vAlign w:val="center"/>
          </w:tcPr>
          <w:p w:rsidR="007D0888" w:rsidRPr="006E0D87" w:rsidRDefault="007D0888" w:rsidP="005140AD">
            <w:pPr>
              <w:widowControl/>
              <w:autoSpaceDE/>
              <w:autoSpaceDN/>
              <w:adjustRightInd/>
              <w:rPr>
                <w:color w:val="000000"/>
                <w:sz w:val="24"/>
              </w:rPr>
            </w:pPr>
          </w:p>
        </w:tc>
        <w:tc>
          <w:tcPr>
            <w:tcW w:w="1416" w:type="dxa"/>
            <w:tcBorders>
              <w:right w:val="single" w:sz="4" w:space="0" w:color="auto"/>
            </w:tcBorders>
            <w:noWrap/>
            <w:vAlign w:val="bottom"/>
          </w:tcPr>
          <w:p w:rsidR="007D0888" w:rsidRPr="006E0D87" w:rsidRDefault="007D0888" w:rsidP="005140AD">
            <w:pPr>
              <w:widowControl/>
              <w:autoSpaceDE/>
              <w:autoSpaceDN/>
              <w:adjustRightInd/>
              <w:rPr>
                <w:szCs w:val="20"/>
              </w:rPr>
            </w:pPr>
          </w:p>
        </w:tc>
      </w:tr>
      <w:tr w:rsidR="007D0888" w:rsidRPr="006E0D87" w:rsidTr="00215034">
        <w:trPr>
          <w:trHeight w:val="300"/>
        </w:trPr>
        <w:tc>
          <w:tcPr>
            <w:tcW w:w="6086" w:type="dxa"/>
            <w:gridSpan w:val="3"/>
            <w:vMerge/>
            <w:tcBorders>
              <w:left w:val="single" w:sz="4" w:space="0" w:color="auto"/>
            </w:tcBorders>
            <w:vAlign w:val="center"/>
          </w:tcPr>
          <w:p w:rsidR="007D0888" w:rsidRPr="006E0D87" w:rsidRDefault="007D0888" w:rsidP="005140AD">
            <w:pPr>
              <w:widowControl/>
              <w:autoSpaceDE/>
              <w:autoSpaceDN/>
              <w:adjustRightInd/>
              <w:rPr>
                <w:color w:val="000000"/>
                <w:sz w:val="24"/>
              </w:rPr>
            </w:pPr>
          </w:p>
        </w:tc>
        <w:tc>
          <w:tcPr>
            <w:tcW w:w="1416" w:type="dxa"/>
            <w:tcBorders>
              <w:right w:val="single" w:sz="4" w:space="0" w:color="auto"/>
            </w:tcBorders>
            <w:noWrap/>
            <w:vAlign w:val="bottom"/>
          </w:tcPr>
          <w:p w:rsidR="007D0888" w:rsidRPr="006E0D87" w:rsidRDefault="007D0888" w:rsidP="005140AD">
            <w:pPr>
              <w:widowControl/>
              <w:autoSpaceDE/>
              <w:autoSpaceDN/>
              <w:adjustRightInd/>
              <w:rPr>
                <w:szCs w:val="20"/>
              </w:rPr>
            </w:pPr>
          </w:p>
        </w:tc>
      </w:tr>
      <w:tr w:rsidR="007D0888" w:rsidRPr="006E0D87" w:rsidTr="00215034">
        <w:trPr>
          <w:trHeight w:val="315"/>
        </w:trPr>
        <w:tc>
          <w:tcPr>
            <w:tcW w:w="6086" w:type="dxa"/>
            <w:gridSpan w:val="3"/>
            <w:vMerge/>
            <w:tcBorders>
              <w:left w:val="single" w:sz="4" w:space="0" w:color="auto"/>
            </w:tcBorders>
            <w:vAlign w:val="center"/>
          </w:tcPr>
          <w:p w:rsidR="007D0888" w:rsidRPr="006E0D87" w:rsidRDefault="007D0888" w:rsidP="005140AD">
            <w:pPr>
              <w:widowControl/>
              <w:autoSpaceDE/>
              <w:autoSpaceDN/>
              <w:adjustRightInd/>
              <w:rPr>
                <w:color w:val="000000"/>
                <w:sz w:val="24"/>
              </w:rPr>
            </w:pPr>
          </w:p>
        </w:tc>
        <w:tc>
          <w:tcPr>
            <w:tcW w:w="1416" w:type="dxa"/>
            <w:tcBorders>
              <w:right w:val="single" w:sz="4" w:space="0" w:color="auto"/>
            </w:tcBorders>
            <w:noWrap/>
            <w:vAlign w:val="bottom"/>
          </w:tcPr>
          <w:p w:rsidR="007D0888" w:rsidRPr="006E0D87" w:rsidRDefault="007D0888" w:rsidP="005140AD">
            <w:pPr>
              <w:widowControl/>
              <w:autoSpaceDE/>
              <w:autoSpaceDN/>
              <w:adjustRightInd/>
              <w:rPr>
                <w:color w:val="000000"/>
                <w:sz w:val="24"/>
              </w:rPr>
            </w:pPr>
            <w:r w:rsidRPr="006E0D87">
              <w:rPr>
                <w:color w:val="000000"/>
                <w:sz w:val="24"/>
              </w:rPr>
              <w:t xml:space="preserve">$0 </w:t>
            </w:r>
          </w:p>
        </w:tc>
      </w:tr>
      <w:tr w:rsidR="007D0888" w:rsidRPr="006E0D87" w:rsidTr="00215034">
        <w:trPr>
          <w:trHeight w:val="300"/>
        </w:trPr>
        <w:tc>
          <w:tcPr>
            <w:tcW w:w="4480" w:type="dxa"/>
            <w:tcBorders>
              <w:left w:val="single" w:sz="4" w:space="0" w:color="auto"/>
            </w:tcBorders>
            <w:noWrap/>
            <w:vAlign w:val="bottom"/>
          </w:tcPr>
          <w:p w:rsidR="007D0888" w:rsidRPr="006E0D87" w:rsidRDefault="007D0888" w:rsidP="005140AD">
            <w:pPr>
              <w:widowControl/>
              <w:autoSpaceDE/>
              <w:autoSpaceDN/>
              <w:adjustRightInd/>
              <w:rPr>
                <w:szCs w:val="20"/>
              </w:rPr>
            </w:pPr>
          </w:p>
        </w:tc>
        <w:tc>
          <w:tcPr>
            <w:tcW w:w="1340" w:type="dxa"/>
            <w:noWrap/>
            <w:vAlign w:val="bottom"/>
          </w:tcPr>
          <w:p w:rsidR="007D0888" w:rsidRPr="006E0D87" w:rsidRDefault="007D0888" w:rsidP="005140AD">
            <w:pPr>
              <w:widowControl/>
              <w:autoSpaceDE/>
              <w:autoSpaceDN/>
              <w:adjustRightInd/>
              <w:rPr>
                <w:szCs w:val="20"/>
              </w:rPr>
            </w:pPr>
          </w:p>
        </w:tc>
        <w:tc>
          <w:tcPr>
            <w:tcW w:w="266" w:type="dxa"/>
            <w:noWrap/>
            <w:vAlign w:val="bottom"/>
          </w:tcPr>
          <w:p w:rsidR="007D0888" w:rsidRPr="006E0D87" w:rsidRDefault="007D0888" w:rsidP="005140AD">
            <w:pPr>
              <w:widowControl/>
              <w:autoSpaceDE/>
              <w:autoSpaceDN/>
              <w:adjustRightInd/>
              <w:rPr>
                <w:szCs w:val="20"/>
              </w:rPr>
            </w:pPr>
          </w:p>
        </w:tc>
        <w:tc>
          <w:tcPr>
            <w:tcW w:w="1416" w:type="dxa"/>
            <w:tcBorders>
              <w:right w:val="single" w:sz="4" w:space="0" w:color="auto"/>
            </w:tcBorders>
            <w:noWrap/>
            <w:vAlign w:val="bottom"/>
          </w:tcPr>
          <w:p w:rsidR="007D0888" w:rsidRPr="006E0D87" w:rsidRDefault="007D0888" w:rsidP="005140AD">
            <w:pPr>
              <w:widowControl/>
              <w:autoSpaceDE/>
              <w:autoSpaceDN/>
              <w:adjustRightInd/>
              <w:rPr>
                <w:szCs w:val="20"/>
              </w:rPr>
            </w:pPr>
          </w:p>
        </w:tc>
      </w:tr>
      <w:tr w:rsidR="007D0888" w:rsidRPr="006E0D87" w:rsidTr="00215034">
        <w:trPr>
          <w:trHeight w:val="315"/>
        </w:trPr>
        <w:tc>
          <w:tcPr>
            <w:tcW w:w="6086" w:type="dxa"/>
            <w:gridSpan w:val="3"/>
            <w:tcBorders>
              <w:left w:val="single" w:sz="4" w:space="0" w:color="auto"/>
            </w:tcBorders>
            <w:noWrap/>
            <w:vAlign w:val="bottom"/>
          </w:tcPr>
          <w:p w:rsidR="007D0888" w:rsidRPr="006E0D87" w:rsidRDefault="007D0888" w:rsidP="005140AD">
            <w:pPr>
              <w:widowControl/>
              <w:autoSpaceDE/>
              <w:autoSpaceDN/>
              <w:adjustRightInd/>
              <w:rPr>
                <w:color w:val="000000"/>
                <w:sz w:val="24"/>
                <w:u w:val="single"/>
              </w:rPr>
            </w:pPr>
            <w:r w:rsidRPr="006E0D87">
              <w:rPr>
                <w:color w:val="000000"/>
                <w:sz w:val="24"/>
                <w:u w:val="single"/>
              </w:rPr>
              <w:t>Annual cost to Medicare Contractors</w:t>
            </w:r>
            <w:r w:rsidRPr="006E0D87">
              <w:rPr>
                <w:color w:val="000000"/>
                <w:sz w:val="24"/>
              </w:rPr>
              <w:t>:</w:t>
            </w:r>
          </w:p>
        </w:tc>
        <w:tc>
          <w:tcPr>
            <w:tcW w:w="1416" w:type="dxa"/>
            <w:tcBorders>
              <w:right w:val="single" w:sz="4" w:space="0" w:color="auto"/>
            </w:tcBorders>
            <w:noWrap/>
            <w:vAlign w:val="bottom"/>
          </w:tcPr>
          <w:p w:rsidR="007D0888" w:rsidRPr="006E0D87" w:rsidRDefault="007D0888" w:rsidP="005140AD">
            <w:pPr>
              <w:widowControl/>
              <w:autoSpaceDE/>
              <w:autoSpaceDN/>
              <w:adjustRightInd/>
              <w:rPr>
                <w:szCs w:val="20"/>
              </w:rPr>
            </w:pPr>
          </w:p>
        </w:tc>
      </w:tr>
      <w:tr w:rsidR="007D0888" w:rsidRPr="006E0D87" w:rsidTr="00215034">
        <w:trPr>
          <w:trHeight w:val="300"/>
        </w:trPr>
        <w:tc>
          <w:tcPr>
            <w:tcW w:w="6086" w:type="dxa"/>
            <w:gridSpan w:val="3"/>
            <w:vMerge w:val="restart"/>
            <w:tcBorders>
              <w:left w:val="single" w:sz="4" w:space="0" w:color="auto"/>
            </w:tcBorders>
            <w:vAlign w:val="bottom"/>
          </w:tcPr>
          <w:p w:rsidR="007D0888" w:rsidRPr="006E0D87" w:rsidRDefault="007D0888" w:rsidP="005140AD">
            <w:pPr>
              <w:widowControl/>
              <w:autoSpaceDE/>
              <w:autoSpaceDN/>
              <w:adjustRightInd/>
              <w:rPr>
                <w:color w:val="000000"/>
                <w:sz w:val="24"/>
              </w:rPr>
            </w:pPr>
            <w:r w:rsidRPr="006E0D87">
              <w:rPr>
                <w:color w:val="000000"/>
                <w:sz w:val="24"/>
              </w:rPr>
              <w:t>Annual cost incurred is related to processing information contained on the forms, particularly associated with achieving settlements.  Medicare contractors' handling costs are based on estimates provided by the Office of Financial Management.</w:t>
            </w:r>
          </w:p>
        </w:tc>
        <w:tc>
          <w:tcPr>
            <w:tcW w:w="1416" w:type="dxa"/>
            <w:tcBorders>
              <w:right w:val="single" w:sz="4" w:space="0" w:color="auto"/>
            </w:tcBorders>
            <w:noWrap/>
            <w:vAlign w:val="bottom"/>
          </w:tcPr>
          <w:p w:rsidR="007D0888" w:rsidRPr="006E0D87" w:rsidRDefault="007D0888" w:rsidP="005140AD">
            <w:pPr>
              <w:widowControl/>
              <w:autoSpaceDE/>
              <w:autoSpaceDN/>
              <w:adjustRightInd/>
              <w:rPr>
                <w:szCs w:val="20"/>
              </w:rPr>
            </w:pPr>
          </w:p>
        </w:tc>
      </w:tr>
      <w:tr w:rsidR="007D0888" w:rsidRPr="006E0D87" w:rsidTr="00215034">
        <w:trPr>
          <w:trHeight w:val="300"/>
        </w:trPr>
        <w:tc>
          <w:tcPr>
            <w:tcW w:w="6086" w:type="dxa"/>
            <w:gridSpan w:val="3"/>
            <w:vMerge/>
            <w:tcBorders>
              <w:left w:val="single" w:sz="4" w:space="0" w:color="auto"/>
            </w:tcBorders>
            <w:vAlign w:val="center"/>
          </w:tcPr>
          <w:p w:rsidR="007D0888" w:rsidRPr="006E0D87" w:rsidRDefault="007D0888" w:rsidP="005140AD">
            <w:pPr>
              <w:widowControl/>
              <w:autoSpaceDE/>
              <w:autoSpaceDN/>
              <w:adjustRightInd/>
              <w:rPr>
                <w:color w:val="000000"/>
                <w:sz w:val="24"/>
              </w:rPr>
            </w:pPr>
          </w:p>
        </w:tc>
        <w:tc>
          <w:tcPr>
            <w:tcW w:w="1416" w:type="dxa"/>
            <w:tcBorders>
              <w:right w:val="single" w:sz="4" w:space="0" w:color="auto"/>
            </w:tcBorders>
            <w:noWrap/>
            <w:vAlign w:val="bottom"/>
          </w:tcPr>
          <w:p w:rsidR="007D0888" w:rsidRPr="006E0D87" w:rsidRDefault="007D0888" w:rsidP="005140AD">
            <w:pPr>
              <w:widowControl/>
              <w:autoSpaceDE/>
              <w:autoSpaceDN/>
              <w:adjustRightInd/>
              <w:rPr>
                <w:szCs w:val="20"/>
              </w:rPr>
            </w:pPr>
          </w:p>
        </w:tc>
      </w:tr>
      <w:tr w:rsidR="007D0888" w:rsidRPr="006E0D87" w:rsidTr="005140AD">
        <w:trPr>
          <w:trHeight w:val="300"/>
        </w:trPr>
        <w:tc>
          <w:tcPr>
            <w:tcW w:w="6086" w:type="dxa"/>
            <w:gridSpan w:val="3"/>
            <w:vMerge/>
            <w:tcBorders>
              <w:left w:val="single" w:sz="4" w:space="0" w:color="auto"/>
            </w:tcBorders>
            <w:vAlign w:val="center"/>
          </w:tcPr>
          <w:p w:rsidR="007D0888" w:rsidRPr="006E0D87" w:rsidRDefault="007D0888" w:rsidP="005140AD">
            <w:pPr>
              <w:widowControl/>
              <w:autoSpaceDE/>
              <w:autoSpaceDN/>
              <w:adjustRightInd/>
              <w:rPr>
                <w:color w:val="000000"/>
                <w:sz w:val="24"/>
              </w:rPr>
            </w:pPr>
          </w:p>
        </w:tc>
        <w:tc>
          <w:tcPr>
            <w:tcW w:w="1416" w:type="dxa"/>
            <w:tcBorders>
              <w:right w:val="single" w:sz="4" w:space="0" w:color="auto"/>
            </w:tcBorders>
            <w:noWrap/>
            <w:vAlign w:val="bottom"/>
          </w:tcPr>
          <w:p w:rsidR="007D0888" w:rsidRPr="006E0D87" w:rsidRDefault="007D0888" w:rsidP="005140AD">
            <w:pPr>
              <w:widowControl/>
              <w:autoSpaceDE/>
              <w:autoSpaceDN/>
              <w:adjustRightInd/>
              <w:rPr>
                <w:szCs w:val="20"/>
              </w:rPr>
            </w:pPr>
          </w:p>
        </w:tc>
      </w:tr>
      <w:tr w:rsidR="007D0888" w:rsidRPr="006E0D87" w:rsidTr="005140AD">
        <w:trPr>
          <w:trHeight w:val="315"/>
        </w:trPr>
        <w:tc>
          <w:tcPr>
            <w:tcW w:w="6086" w:type="dxa"/>
            <w:gridSpan w:val="3"/>
            <w:vMerge/>
            <w:tcBorders>
              <w:left w:val="single" w:sz="4" w:space="0" w:color="auto"/>
            </w:tcBorders>
            <w:vAlign w:val="center"/>
          </w:tcPr>
          <w:p w:rsidR="007D0888" w:rsidRPr="006E0D87" w:rsidRDefault="007D0888" w:rsidP="005140AD">
            <w:pPr>
              <w:widowControl/>
              <w:autoSpaceDE/>
              <w:autoSpaceDN/>
              <w:adjustRightInd/>
              <w:rPr>
                <w:color w:val="000000"/>
                <w:sz w:val="24"/>
              </w:rPr>
            </w:pPr>
          </w:p>
        </w:tc>
        <w:tc>
          <w:tcPr>
            <w:tcW w:w="1416" w:type="dxa"/>
            <w:tcBorders>
              <w:right w:val="single" w:sz="4" w:space="0" w:color="auto"/>
            </w:tcBorders>
            <w:noWrap/>
            <w:vAlign w:val="bottom"/>
          </w:tcPr>
          <w:p w:rsidR="007D0888" w:rsidRPr="005140AD" w:rsidRDefault="007D0888" w:rsidP="005140AD">
            <w:pPr>
              <w:widowControl/>
              <w:autoSpaceDE/>
              <w:autoSpaceDN/>
              <w:adjustRightInd/>
              <w:rPr>
                <w:color w:val="000000"/>
                <w:sz w:val="24"/>
                <w:u w:val="single"/>
              </w:rPr>
            </w:pPr>
            <w:r>
              <w:rPr>
                <w:color w:val="000000"/>
                <w:sz w:val="24"/>
                <w:u w:val="single"/>
              </w:rPr>
              <w:t xml:space="preserve"> </w:t>
            </w:r>
            <w:r w:rsidRPr="005140AD">
              <w:rPr>
                <w:color w:val="000000"/>
                <w:sz w:val="24"/>
                <w:u w:val="single"/>
              </w:rPr>
              <w:t>3,241,500</w:t>
            </w:r>
          </w:p>
        </w:tc>
      </w:tr>
      <w:tr w:rsidR="007D0888" w:rsidRPr="006E0D87" w:rsidTr="005140AD">
        <w:trPr>
          <w:trHeight w:val="300"/>
        </w:trPr>
        <w:tc>
          <w:tcPr>
            <w:tcW w:w="4480" w:type="dxa"/>
            <w:tcBorders>
              <w:left w:val="single" w:sz="4" w:space="0" w:color="auto"/>
            </w:tcBorders>
            <w:noWrap/>
            <w:vAlign w:val="bottom"/>
          </w:tcPr>
          <w:p w:rsidR="007D0888" w:rsidRPr="006E0D87" w:rsidRDefault="007D0888" w:rsidP="005140AD">
            <w:pPr>
              <w:widowControl/>
              <w:autoSpaceDE/>
              <w:autoSpaceDN/>
              <w:adjustRightInd/>
              <w:rPr>
                <w:szCs w:val="20"/>
              </w:rPr>
            </w:pPr>
          </w:p>
        </w:tc>
        <w:tc>
          <w:tcPr>
            <w:tcW w:w="1340" w:type="dxa"/>
            <w:noWrap/>
            <w:vAlign w:val="bottom"/>
          </w:tcPr>
          <w:p w:rsidR="007D0888" w:rsidRPr="006E0D87" w:rsidRDefault="007D0888" w:rsidP="005140AD">
            <w:pPr>
              <w:widowControl/>
              <w:autoSpaceDE/>
              <w:autoSpaceDN/>
              <w:adjustRightInd/>
              <w:rPr>
                <w:szCs w:val="20"/>
              </w:rPr>
            </w:pPr>
          </w:p>
        </w:tc>
        <w:tc>
          <w:tcPr>
            <w:tcW w:w="266" w:type="dxa"/>
            <w:noWrap/>
            <w:vAlign w:val="bottom"/>
          </w:tcPr>
          <w:p w:rsidR="007D0888" w:rsidRPr="006E0D87" w:rsidRDefault="007D0888" w:rsidP="005140AD">
            <w:pPr>
              <w:widowControl/>
              <w:autoSpaceDE/>
              <w:autoSpaceDN/>
              <w:adjustRightInd/>
              <w:rPr>
                <w:szCs w:val="20"/>
              </w:rPr>
            </w:pPr>
          </w:p>
        </w:tc>
        <w:tc>
          <w:tcPr>
            <w:tcW w:w="1416" w:type="dxa"/>
            <w:tcBorders>
              <w:right w:val="single" w:sz="4" w:space="0" w:color="auto"/>
            </w:tcBorders>
            <w:noWrap/>
            <w:vAlign w:val="bottom"/>
          </w:tcPr>
          <w:p w:rsidR="007D0888" w:rsidRPr="004A3041" w:rsidRDefault="007D0888" w:rsidP="005140AD">
            <w:pPr>
              <w:widowControl/>
              <w:autoSpaceDE/>
              <w:autoSpaceDN/>
              <w:adjustRightInd/>
              <w:rPr>
                <w:szCs w:val="20"/>
                <w:u w:val="double"/>
              </w:rPr>
            </w:pPr>
            <w:r w:rsidRPr="004A3041">
              <w:rPr>
                <w:szCs w:val="20"/>
                <w:u w:val="double"/>
              </w:rPr>
              <w:t xml:space="preserve">                      </w:t>
            </w:r>
          </w:p>
        </w:tc>
      </w:tr>
      <w:tr w:rsidR="007D0888" w:rsidRPr="006E0D87" w:rsidTr="005140AD">
        <w:trPr>
          <w:trHeight w:val="315"/>
        </w:trPr>
        <w:tc>
          <w:tcPr>
            <w:tcW w:w="6086" w:type="dxa"/>
            <w:gridSpan w:val="3"/>
            <w:tcBorders>
              <w:left w:val="single" w:sz="4" w:space="0" w:color="auto"/>
            </w:tcBorders>
            <w:noWrap/>
            <w:vAlign w:val="bottom"/>
          </w:tcPr>
          <w:p w:rsidR="007D0888" w:rsidRPr="006E0D87" w:rsidRDefault="007D0888" w:rsidP="005140AD">
            <w:pPr>
              <w:widowControl/>
              <w:autoSpaceDE/>
              <w:autoSpaceDN/>
              <w:adjustRightInd/>
              <w:rPr>
                <w:color w:val="000000"/>
                <w:sz w:val="24"/>
                <w:u w:val="single"/>
              </w:rPr>
            </w:pPr>
            <w:r w:rsidRPr="006E0D87">
              <w:rPr>
                <w:color w:val="000000"/>
                <w:sz w:val="24"/>
                <w:u w:val="single"/>
              </w:rPr>
              <w:t>Total Federal Cost</w:t>
            </w:r>
          </w:p>
        </w:tc>
        <w:tc>
          <w:tcPr>
            <w:tcW w:w="1416" w:type="dxa"/>
            <w:tcBorders>
              <w:right w:val="single" w:sz="4" w:space="0" w:color="auto"/>
            </w:tcBorders>
            <w:noWrap/>
            <w:vAlign w:val="bottom"/>
          </w:tcPr>
          <w:p w:rsidR="007D0888" w:rsidRPr="005140AD" w:rsidRDefault="007D0888" w:rsidP="005140AD">
            <w:pPr>
              <w:widowControl/>
              <w:autoSpaceDE/>
              <w:autoSpaceDN/>
              <w:adjustRightInd/>
              <w:rPr>
                <w:color w:val="000000"/>
                <w:sz w:val="24"/>
                <w:u w:val="double"/>
              </w:rPr>
            </w:pPr>
            <w:r w:rsidRPr="005140AD">
              <w:rPr>
                <w:color w:val="000000"/>
                <w:sz w:val="24"/>
                <w:u w:val="double"/>
              </w:rPr>
              <w:t xml:space="preserve">$3,241,500    </w:t>
            </w:r>
          </w:p>
        </w:tc>
      </w:tr>
      <w:tr w:rsidR="007D0888" w:rsidRPr="006E0D87" w:rsidTr="005140AD">
        <w:trPr>
          <w:trHeight w:val="315"/>
        </w:trPr>
        <w:tc>
          <w:tcPr>
            <w:tcW w:w="6086" w:type="dxa"/>
            <w:gridSpan w:val="3"/>
            <w:tcBorders>
              <w:left w:val="single" w:sz="4" w:space="0" w:color="auto"/>
              <w:bottom w:val="single" w:sz="4" w:space="0" w:color="auto"/>
            </w:tcBorders>
            <w:noWrap/>
            <w:vAlign w:val="bottom"/>
          </w:tcPr>
          <w:p w:rsidR="007D0888" w:rsidRPr="006E0D87" w:rsidRDefault="007D0888" w:rsidP="005140AD">
            <w:pPr>
              <w:widowControl/>
              <w:autoSpaceDE/>
              <w:autoSpaceDN/>
              <w:adjustRightInd/>
              <w:rPr>
                <w:color w:val="000000"/>
                <w:sz w:val="24"/>
                <w:u w:val="single"/>
              </w:rPr>
            </w:pPr>
          </w:p>
        </w:tc>
        <w:tc>
          <w:tcPr>
            <w:tcW w:w="1416" w:type="dxa"/>
            <w:tcBorders>
              <w:bottom w:val="single" w:sz="4" w:space="0" w:color="auto"/>
              <w:right w:val="single" w:sz="4" w:space="0" w:color="auto"/>
            </w:tcBorders>
            <w:noWrap/>
            <w:vAlign w:val="bottom"/>
          </w:tcPr>
          <w:p w:rsidR="007D0888" w:rsidRPr="00C05FA5" w:rsidRDefault="007D0888" w:rsidP="005140AD">
            <w:pPr>
              <w:widowControl/>
              <w:autoSpaceDE/>
              <w:autoSpaceDN/>
              <w:adjustRightInd/>
              <w:rPr>
                <w:color w:val="000000"/>
                <w:sz w:val="24"/>
                <w:u w:val="double"/>
              </w:rPr>
            </w:pPr>
          </w:p>
        </w:tc>
      </w:tr>
    </w:tbl>
    <w:p w:rsidR="007D0888" w:rsidRPr="006D6E8B" w:rsidRDefault="007D0888" w:rsidP="005140AD">
      <w:pPr>
        <w:pStyle w:val="BodyTextIndent"/>
        <w:tabs>
          <w:tab w:val="left" w:pos="1170"/>
          <w:tab w:val="right" w:pos="7200"/>
        </w:tabs>
        <w:ind w:firstLine="0"/>
        <w:jc w:val="left"/>
      </w:pPr>
    </w:p>
    <w:p w:rsidR="007D0888" w:rsidRDefault="007D20C9" w:rsidP="005140AD">
      <w:pPr>
        <w:numPr>
          <w:ilvl w:val="0"/>
          <w:numId w:val="8"/>
        </w:numPr>
        <w:tabs>
          <w:tab w:val="clear" w:pos="1440"/>
          <w:tab w:val="left" w:pos="810"/>
        </w:tabs>
        <w:spacing w:line="242" w:lineRule="auto"/>
        <w:ind w:hanging="1080"/>
        <w:rPr>
          <w:sz w:val="24"/>
          <w:u w:val="single"/>
        </w:rPr>
      </w:pPr>
      <w:r>
        <w:rPr>
          <w:sz w:val="24"/>
          <w:u w:val="single"/>
        </w:rPr>
        <w:t>Changes to Burden</w:t>
      </w:r>
    </w:p>
    <w:p w:rsidR="00B4613E" w:rsidRDefault="00B4613E" w:rsidP="00B4613E">
      <w:pPr>
        <w:tabs>
          <w:tab w:val="left" w:pos="810"/>
        </w:tabs>
        <w:spacing w:line="242" w:lineRule="auto"/>
        <w:rPr>
          <w:sz w:val="24"/>
          <w:u w:val="single"/>
        </w:rPr>
      </w:pPr>
    </w:p>
    <w:p w:rsidR="00B4613E" w:rsidRPr="00B4613E" w:rsidRDefault="00B4613E" w:rsidP="00B4613E">
      <w:pPr>
        <w:tabs>
          <w:tab w:val="left" w:pos="810"/>
        </w:tabs>
        <w:spacing w:line="242" w:lineRule="auto"/>
        <w:rPr>
          <w:sz w:val="24"/>
        </w:rPr>
      </w:pPr>
      <w:r w:rsidRPr="00B4613E">
        <w:rPr>
          <w:sz w:val="24"/>
        </w:rPr>
        <w:tab/>
        <w:t xml:space="preserve">The reason for the change is as follow: </w:t>
      </w:r>
    </w:p>
    <w:p w:rsidR="00B4613E" w:rsidRPr="00B4613E" w:rsidRDefault="00B4613E" w:rsidP="00B4613E">
      <w:pPr>
        <w:tabs>
          <w:tab w:val="left" w:pos="810"/>
        </w:tabs>
        <w:spacing w:line="242" w:lineRule="auto"/>
        <w:rPr>
          <w:sz w:val="24"/>
        </w:rPr>
      </w:pPr>
      <w:r w:rsidRPr="00B4613E">
        <w:rPr>
          <w:sz w:val="24"/>
        </w:rPr>
        <w:t>        </w:t>
      </w:r>
      <w:r>
        <w:rPr>
          <w:sz w:val="24"/>
        </w:rPr>
        <w:tab/>
      </w:r>
      <w:r w:rsidRPr="00B4613E">
        <w:rPr>
          <w:sz w:val="24"/>
        </w:rPr>
        <w:t>1) The number of Home office cost statements increased from 1,345 to 1,541 and;</w:t>
      </w:r>
    </w:p>
    <w:p w:rsidR="00B4613E" w:rsidRPr="00B4613E" w:rsidRDefault="00B4613E" w:rsidP="00B4613E">
      <w:pPr>
        <w:tabs>
          <w:tab w:val="left" w:pos="810"/>
        </w:tabs>
        <w:spacing w:line="242" w:lineRule="auto"/>
        <w:ind w:left="720"/>
        <w:rPr>
          <w:sz w:val="24"/>
        </w:rPr>
      </w:pPr>
      <w:r w:rsidRPr="00B4613E">
        <w:rPr>
          <w:sz w:val="24"/>
        </w:rPr>
        <w:t>  2) The hourly rate to complete the home office cost statement went up due to cost of living increases from $12</w:t>
      </w:r>
      <w:r>
        <w:rPr>
          <w:sz w:val="24"/>
        </w:rPr>
        <w:t xml:space="preserve"> </w:t>
      </w:r>
      <w:r w:rsidRPr="00B4613E">
        <w:rPr>
          <w:sz w:val="24"/>
        </w:rPr>
        <w:t>to</w:t>
      </w:r>
      <w:proofErr w:type="gramStart"/>
      <w:r w:rsidRPr="00B4613E">
        <w:rPr>
          <w:sz w:val="24"/>
        </w:rPr>
        <w:t>  $</w:t>
      </w:r>
      <w:proofErr w:type="gramEnd"/>
      <w:r w:rsidRPr="00B4613E">
        <w:rPr>
          <w:sz w:val="24"/>
        </w:rPr>
        <w:t xml:space="preserve">15. </w:t>
      </w:r>
    </w:p>
    <w:tbl>
      <w:tblPr>
        <w:tblpPr w:leftFromText="180" w:rightFromText="180" w:vertAnchor="text" w:horzAnchor="margin" w:tblpXSpec="center" w:tblpY="192"/>
        <w:tblW w:w="7668" w:type="dxa"/>
        <w:tblLook w:val="0000"/>
      </w:tblPr>
      <w:tblGrid>
        <w:gridCol w:w="2180"/>
        <w:gridCol w:w="236"/>
        <w:gridCol w:w="236"/>
        <w:gridCol w:w="236"/>
        <w:gridCol w:w="2674"/>
        <w:gridCol w:w="2106"/>
      </w:tblGrid>
      <w:tr w:rsidR="007D0888" w:rsidTr="00244926">
        <w:trPr>
          <w:trHeight w:val="255"/>
        </w:trPr>
        <w:tc>
          <w:tcPr>
            <w:tcW w:w="5562" w:type="dxa"/>
            <w:gridSpan w:val="5"/>
            <w:tcBorders>
              <w:top w:val="nil"/>
              <w:left w:val="nil"/>
              <w:bottom w:val="nil"/>
              <w:right w:val="nil"/>
            </w:tcBorders>
            <w:noWrap/>
            <w:vAlign w:val="bottom"/>
          </w:tcPr>
          <w:p w:rsidR="007D0888" w:rsidRPr="00244926" w:rsidRDefault="007D0888" w:rsidP="00244926">
            <w:pPr>
              <w:widowControl/>
              <w:autoSpaceDE/>
              <w:autoSpaceDN/>
              <w:adjustRightInd/>
              <w:rPr>
                <w:rFonts w:ascii="Arial" w:hAnsi="Arial" w:cs="Arial"/>
                <w:szCs w:val="20"/>
              </w:rPr>
            </w:pPr>
            <w:r>
              <w:rPr>
                <w:rFonts w:ascii="Arial" w:hAnsi="Arial" w:cs="Arial"/>
                <w:szCs w:val="20"/>
              </w:rPr>
              <w:t>Number</w:t>
            </w:r>
            <w:r w:rsidRPr="00244926">
              <w:rPr>
                <w:rFonts w:ascii="Arial" w:hAnsi="Arial" w:cs="Arial"/>
                <w:szCs w:val="20"/>
              </w:rPr>
              <w:t xml:space="preserve"> of Home Office cost statements as of 11/30/2007</w:t>
            </w:r>
          </w:p>
        </w:tc>
        <w:tc>
          <w:tcPr>
            <w:tcW w:w="2106" w:type="dxa"/>
            <w:tcBorders>
              <w:top w:val="nil"/>
              <w:left w:val="nil"/>
              <w:bottom w:val="nil"/>
              <w:right w:val="nil"/>
            </w:tcBorders>
            <w:noWrap/>
            <w:vAlign w:val="bottom"/>
          </w:tcPr>
          <w:p w:rsidR="007D0888" w:rsidRPr="00244926" w:rsidRDefault="007D0888" w:rsidP="00244926">
            <w:pPr>
              <w:widowControl/>
              <w:autoSpaceDE/>
              <w:autoSpaceDN/>
              <w:adjustRightInd/>
              <w:jc w:val="right"/>
              <w:rPr>
                <w:rFonts w:ascii="Arial" w:hAnsi="Arial" w:cs="Arial"/>
                <w:szCs w:val="20"/>
              </w:rPr>
            </w:pPr>
            <w:r w:rsidRPr="00244926">
              <w:rPr>
                <w:rFonts w:ascii="Arial" w:hAnsi="Arial" w:cs="Arial"/>
                <w:szCs w:val="20"/>
              </w:rPr>
              <w:t>1345</w:t>
            </w:r>
          </w:p>
        </w:tc>
      </w:tr>
      <w:tr w:rsidR="007D0888" w:rsidTr="00244926">
        <w:trPr>
          <w:trHeight w:val="255"/>
        </w:trPr>
        <w:tc>
          <w:tcPr>
            <w:tcW w:w="2652" w:type="dxa"/>
            <w:gridSpan w:val="3"/>
            <w:tcBorders>
              <w:top w:val="nil"/>
              <w:left w:val="nil"/>
              <w:bottom w:val="nil"/>
              <w:right w:val="nil"/>
            </w:tcBorders>
            <w:noWrap/>
            <w:vAlign w:val="bottom"/>
          </w:tcPr>
          <w:p w:rsidR="007D0888" w:rsidRPr="00244926" w:rsidRDefault="007D0888" w:rsidP="00244926">
            <w:pPr>
              <w:widowControl/>
              <w:autoSpaceDE/>
              <w:autoSpaceDN/>
              <w:adjustRightInd/>
              <w:rPr>
                <w:rFonts w:ascii="Arial" w:hAnsi="Arial" w:cs="Arial"/>
                <w:szCs w:val="20"/>
              </w:rPr>
            </w:pPr>
            <w:r w:rsidRPr="00244926">
              <w:rPr>
                <w:rFonts w:ascii="Arial" w:hAnsi="Arial" w:cs="Arial"/>
                <w:szCs w:val="20"/>
              </w:rPr>
              <w:t>Number of hours o</w:t>
            </w:r>
            <w:r>
              <w:rPr>
                <w:rFonts w:ascii="Arial" w:hAnsi="Arial" w:cs="Arial"/>
                <w:szCs w:val="20"/>
              </w:rPr>
              <w:t>f</w:t>
            </w:r>
            <w:r w:rsidRPr="00244926">
              <w:rPr>
                <w:rFonts w:ascii="Arial" w:hAnsi="Arial" w:cs="Arial"/>
                <w:szCs w:val="20"/>
              </w:rPr>
              <w:t xml:space="preserve"> reporting</w:t>
            </w:r>
          </w:p>
        </w:tc>
        <w:tc>
          <w:tcPr>
            <w:tcW w:w="236" w:type="dxa"/>
            <w:tcBorders>
              <w:top w:val="nil"/>
              <w:left w:val="nil"/>
              <w:bottom w:val="nil"/>
              <w:right w:val="nil"/>
            </w:tcBorders>
            <w:noWrap/>
            <w:vAlign w:val="bottom"/>
          </w:tcPr>
          <w:p w:rsidR="007D0888" w:rsidRPr="00244926" w:rsidRDefault="007D0888" w:rsidP="00244926">
            <w:pPr>
              <w:widowControl/>
              <w:autoSpaceDE/>
              <w:autoSpaceDN/>
              <w:adjustRightInd/>
              <w:rPr>
                <w:rFonts w:ascii="Arial" w:hAnsi="Arial" w:cs="Arial"/>
                <w:szCs w:val="20"/>
              </w:rPr>
            </w:pPr>
          </w:p>
        </w:tc>
        <w:tc>
          <w:tcPr>
            <w:tcW w:w="2674" w:type="dxa"/>
            <w:tcBorders>
              <w:top w:val="nil"/>
              <w:left w:val="nil"/>
              <w:bottom w:val="nil"/>
              <w:right w:val="nil"/>
            </w:tcBorders>
            <w:noWrap/>
            <w:vAlign w:val="bottom"/>
          </w:tcPr>
          <w:p w:rsidR="007D0888" w:rsidRPr="00244926" w:rsidRDefault="007D0888" w:rsidP="00244926">
            <w:pPr>
              <w:widowControl/>
              <w:autoSpaceDE/>
              <w:autoSpaceDN/>
              <w:adjustRightInd/>
              <w:jc w:val="right"/>
              <w:rPr>
                <w:rFonts w:ascii="Arial" w:hAnsi="Arial" w:cs="Arial"/>
                <w:szCs w:val="20"/>
              </w:rPr>
            </w:pPr>
            <w:r w:rsidRPr="00244926">
              <w:rPr>
                <w:rFonts w:ascii="Arial" w:hAnsi="Arial" w:cs="Arial"/>
                <w:szCs w:val="20"/>
              </w:rPr>
              <w:t>138</w:t>
            </w:r>
          </w:p>
        </w:tc>
        <w:tc>
          <w:tcPr>
            <w:tcW w:w="2106" w:type="dxa"/>
            <w:tcBorders>
              <w:top w:val="nil"/>
              <w:left w:val="nil"/>
              <w:bottom w:val="nil"/>
              <w:right w:val="nil"/>
            </w:tcBorders>
            <w:noWrap/>
            <w:vAlign w:val="bottom"/>
          </w:tcPr>
          <w:p w:rsidR="007D0888" w:rsidRPr="00244926" w:rsidRDefault="007D0888" w:rsidP="00244926">
            <w:pPr>
              <w:widowControl/>
              <w:autoSpaceDE/>
              <w:autoSpaceDN/>
              <w:adjustRightInd/>
              <w:rPr>
                <w:rFonts w:ascii="Arial" w:hAnsi="Arial" w:cs="Arial"/>
                <w:szCs w:val="20"/>
              </w:rPr>
            </w:pPr>
          </w:p>
        </w:tc>
      </w:tr>
      <w:tr w:rsidR="007D0888" w:rsidTr="00244926">
        <w:trPr>
          <w:trHeight w:val="255"/>
        </w:trPr>
        <w:tc>
          <w:tcPr>
            <w:tcW w:w="2888" w:type="dxa"/>
            <w:gridSpan w:val="4"/>
            <w:tcBorders>
              <w:top w:val="nil"/>
              <w:left w:val="nil"/>
              <w:bottom w:val="nil"/>
              <w:right w:val="nil"/>
            </w:tcBorders>
            <w:noWrap/>
            <w:vAlign w:val="bottom"/>
          </w:tcPr>
          <w:p w:rsidR="007D0888" w:rsidRPr="00244926" w:rsidRDefault="007D0888" w:rsidP="00244926">
            <w:pPr>
              <w:widowControl/>
              <w:autoSpaceDE/>
              <w:autoSpaceDN/>
              <w:adjustRightInd/>
              <w:rPr>
                <w:rFonts w:ascii="Arial" w:hAnsi="Arial" w:cs="Arial"/>
                <w:szCs w:val="20"/>
              </w:rPr>
            </w:pPr>
            <w:r w:rsidRPr="00244926">
              <w:rPr>
                <w:rFonts w:ascii="Arial" w:hAnsi="Arial" w:cs="Arial"/>
                <w:szCs w:val="20"/>
              </w:rPr>
              <w:t>Number of hours of record keeping</w:t>
            </w:r>
          </w:p>
        </w:tc>
        <w:tc>
          <w:tcPr>
            <w:tcW w:w="2674" w:type="dxa"/>
            <w:tcBorders>
              <w:top w:val="nil"/>
              <w:left w:val="nil"/>
              <w:bottom w:val="nil"/>
              <w:right w:val="nil"/>
            </w:tcBorders>
            <w:noWrap/>
            <w:vAlign w:val="bottom"/>
          </w:tcPr>
          <w:p w:rsidR="007D0888" w:rsidRPr="00244926" w:rsidRDefault="007D0888" w:rsidP="00244926">
            <w:pPr>
              <w:widowControl/>
              <w:autoSpaceDE/>
              <w:autoSpaceDN/>
              <w:adjustRightInd/>
              <w:jc w:val="right"/>
              <w:rPr>
                <w:rFonts w:ascii="Arial" w:hAnsi="Arial" w:cs="Arial"/>
                <w:szCs w:val="20"/>
              </w:rPr>
            </w:pPr>
            <w:r w:rsidRPr="00244926">
              <w:rPr>
                <w:rFonts w:ascii="Arial" w:hAnsi="Arial" w:cs="Arial"/>
                <w:szCs w:val="20"/>
              </w:rPr>
              <w:t>328</w:t>
            </w:r>
          </w:p>
        </w:tc>
        <w:tc>
          <w:tcPr>
            <w:tcW w:w="2106" w:type="dxa"/>
            <w:tcBorders>
              <w:top w:val="nil"/>
              <w:left w:val="nil"/>
              <w:bottom w:val="single" w:sz="4" w:space="0" w:color="auto"/>
              <w:right w:val="nil"/>
            </w:tcBorders>
            <w:noWrap/>
            <w:vAlign w:val="bottom"/>
          </w:tcPr>
          <w:p w:rsidR="007D0888" w:rsidRPr="00244926" w:rsidRDefault="007D0888" w:rsidP="00244926">
            <w:pPr>
              <w:widowControl/>
              <w:autoSpaceDE/>
              <w:autoSpaceDN/>
              <w:adjustRightInd/>
              <w:jc w:val="right"/>
              <w:rPr>
                <w:rFonts w:ascii="Arial" w:hAnsi="Arial" w:cs="Arial"/>
                <w:szCs w:val="20"/>
              </w:rPr>
            </w:pPr>
            <w:r w:rsidRPr="00244926">
              <w:rPr>
                <w:rFonts w:ascii="Arial" w:hAnsi="Arial" w:cs="Arial"/>
                <w:szCs w:val="20"/>
              </w:rPr>
              <w:t>466</w:t>
            </w:r>
          </w:p>
        </w:tc>
      </w:tr>
      <w:tr w:rsidR="007D0888" w:rsidTr="00244926">
        <w:trPr>
          <w:trHeight w:val="255"/>
        </w:trPr>
        <w:tc>
          <w:tcPr>
            <w:tcW w:w="2416" w:type="dxa"/>
            <w:gridSpan w:val="2"/>
            <w:tcBorders>
              <w:top w:val="nil"/>
              <w:left w:val="nil"/>
              <w:bottom w:val="nil"/>
              <w:right w:val="nil"/>
            </w:tcBorders>
            <w:noWrap/>
            <w:vAlign w:val="bottom"/>
          </w:tcPr>
          <w:p w:rsidR="007D0888" w:rsidRPr="00244926" w:rsidRDefault="007D0888" w:rsidP="00244926">
            <w:pPr>
              <w:widowControl/>
              <w:autoSpaceDE/>
              <w:autoSpaceDN/>
              <w:adjustRightInd/>
              <w:rPr>
                <w:rFonts w:ascii="Arial" w:hAnsi="Arial" w:cs="Arial"/>
                <w:szCs w:val="20"/>
              </w:rPr>
            </w:pPr>
            <w:r w:rsidRPr="00244926">
              <w:rPr>
                <w:rFonts w:ascii="Arial" w:hAnsi="Arial" w:cs="Arial"/>
                <w:szCs w:val="20"/>
              </w:rPr>
              <w:t xml:space="preserve">Total # of hrs </w:t>
            </w:r>
          </w:p>
        </w:tc>
        <w:tc>
          <w:tcPr>
            <w:tcW w:w="236" w:type="dxa"/>
            <w:tcBorders>
              <w:top w:val="nil"/>
              <w:left w:val="nil"/>
              <w:bottom w:val="nil"/>
              <w:right w:val="nil"/>
            </w:tcBorders>
            <w:noWrap/>
            <w:vAlign w:val="bottom"/>
          </w:tcPr>
          <w:p w:rsidR="007D0888" w:rsidRPr="00244926" w:rsidRDefault="007D0888" w:rsidP="00244926">
            <w:pPr>
              <w:widowControl/>
              <w:autoSpaceDE/>
              <w:autoSpaceDN/>
              <w:adjustRightInd/>
              <w:rPr>
                <w:rFonts w:ascii="Arial" w:hAnsi="Arial" w:cs="Arial"/>
                <w:szCs w:val="20"/>
              </w:rPr>
            </w:pPr>
          </w:p>
        </w:tc>
        <w:tc>
          <w:tcPr>
            <w:tcW w:w="236" w:type="dxa"/>
            <w:tcBorders>
              <w:top w:val="nil"/>
              <w:left w:val="nil"/>
              <w:bottom w:val="nil"/>
              <w:right w:val="nil"/>
            </w:tcBorders>
            <w:noWrap/>
            <w:vAlign w:val="bottom"/>
          </w:tcPr>
          <w:p w:rsidR="007D0888" w:rsidRPr="00244926" w:rsidRDefault="007D0888" w:rsidP="00244926">
            <w:pPr>
              <w:widowControl/>
              <w:autoSpaceDE/>
              <w:autoSpaceDN/>
              <w:adjustRightInd/>
              <w:rPr>
                <w:rFonts w:ascii="Arial" w:hAnsi="Arial" w:cs="Arial"/>
                <w:szCs w:val="20"/>
              </w:rPr>
            </w:pPr>
          </w:p>
        </w:tc>
        <w:tc>
          <w:tcPr>
            <w:tcW w:w="2674" w:type="dxa"/>
            <w:tcBorders>
              <w:top w:val="nil"/>
              <w:left w:val="nil"/>
              <w:bottom w:val="nil"/>
              <w:right w:val="nil"/>
            </w:tcBorders>
            <w:noWrap/>
            <w:vAlign w:val="bottom"/>
          </w:tcPr>
          <w:p w:rsidR="007D0888" w:rsidRPr="00244926" w:rsidRDefault="007D0888" w:rsidP="00244926">
            <w:pPr>
              <w:widowControl/>
              <w:autoSpaceDE/>
              <w:autoSpaceDN/>
              <w:adjustRightInd/>
              <w:rPr>
                <w:rFonts w:ascii="Arial" w:hAnsi="Arial" w:cs="Arial"/>
                <w:szCs w:val="20"/>
              </w:rPr>
            </w:pPr>
          </w:p>
        </w:tc>
        <w:tc>
          <w:tcPr>
            <w:tcW w:w="2106" w:type="dxa"/>
            <w:tcBorders>
              <w:top w:val="nil"/>
              <w:left w:val="nil"/>
              <w:bottom w:val="nil"/>
              <w:right w:val="nil"/>
            </w:tcBorders>
            <w:noWrap/>
            <w:vAlign w:val="bottom"/>
          </w:tcPr>
          <w:p w:rsidR="007D0888" w:rsidRPr="00244926" w:rsidRDefault="007D0888" w:rsidP="00244926">
            <w:pPr>
              <w:widowControl/>
              <w:autoSpaceDE/>
              <w:autoSpaceDN/>
              <w:adjustRightInd/>
              <w:jc w:val="right"/>
              <w:rPr>
                <w:rFonts w:ascii="Arial" w:hAnsi="Arial" w:cs="Arial"/>
                <w:szCs w:val="20"/>
              </w:rPr>
            </w:pPr>
            <w:r w:rsidRPr="00244926">
              <w:rPr>
                <w:rFonts w:ascii="Arial" w:hAnsi="Arial" w:cs="Arial"/>
                <w:szCs w:val="20"/>
              </w:rPr>
              <w:t>626770</w:t>
            </w:r>
          </w:p>
        </w:tc>
      </w:tr>
      <w:tr w:rsidR="007D0888" w:rsidTr="00244926">
        <w:trPr>
          <w:trHeight w:val="255"/>
        </w:trPr>
        <w:tc>
          <w:tcPr>
            <w:tcW w:w="2180" w:type="dxa"/>
            <w:tcBorders>
              <w:top w:val="nil"/>
              <w:left w:val="nil"/>
              <w:bottom w:val="nil"/>
              <w:right w:val="nil"/>
            </w:tcBorders>
            <w:noWrap/>
            <w:vAlign w:val="bottom"/>
          </w:tcPr>
          <w:p w:rsidR="007D0888" w:rsidRPr="00244926" w:rsidRDefault="007D0888" w:rsidP="00244926">
            <w:pPr>
              <w:widowControl/>
              <w:autoSpaceDE/>
              <w:autoSpaceDN/>
              <w:adjustRightInd/>
              <w:rPr>
                <w:rFonts w:ascii="Arial" w:hAnsi="Arial" w:cs="Arial"/>
                <w:szCs w:val="20"/>
              </w:rPr>
            </w:pPr>
            <w:r w:rsidRPr="00244926">
              <w:rPr>
                <w:rFonts w:ascii="Arial" w:hAnsi="Arial" w:cs="Arial"/>
                <w:szCs w:val="20"/>
              </w:rPr>
              <w:t>Cost/hour</w:t>
            </w:r>
          </w:p>
        </w:tc>
        <w:tc>
          <w:tcPr>
            <w:tcW w:w="236" w:type="dxa"/>
            <w:tcBorders>
              <w:top w:val="nil"/>
              <w:left w:val="nil"/>
              <w:bottom w:val="nil"/>
              <w:right w:val="nil"/>
            </w:tcBorders>
            <w:noWrap/>
            <w:vAlign w:val="bottom"/>
          </w:tcPr>
          <w:p w:rsidR="007D0888" w:rsidRPr="00244926" w:rsidRDefault="007D0888" w:rsidP="00244926">
            <w:pPr>
              <w:widowControl/>
              <w:autoSpaceDE/>
              <w:autoSpaceDN/>
              <w:adjustRightInd/>
              <w:rPr>
                <w:rFonts w:ascii="Arial" w:hAnsi="Arial" w:cs="Arial"/>
                <w:szCs w:val="20"/>
              </w:rPr>
            </w:pPr>
          </w:p>
        </w:tc>
        <w:tc>
          <w:tcPr>
            <w:tcW w:w="236" w:type="dxa"/>
            <w:tcBorders>
              <w:top w:val="nil"/>
              <w:left w:val="nil"/>
              <w:bottom w:val="nil"/>
              <w:right w:val="nil"/>
            </w:tcBorders>
            <w:noWrap/>
            <w:vAlign w:val="bottom"/>
          </w:tcPr>
          <w:p w:rsidR="007D0888" w:rsidRPr="00244926" w:rsidRDefault="007D0888" w:rsidP="00244926">
            <w:pPr>
              <w:widowControl/>
              <w:autoSpaceDE/>
              <w:autoSpaceDN/>
              <w:adjustRightInd/>
              <w:rPr>
                <w:rFonts w:ascii="Arial" w:hAnsi="Arial" w:cs="Arial"/>
                <w:szCs w:val="20"/>
              </w:rPr>
            </w:pPr>
          </w:p>
        </w:tc>
        <w:tc>
          <w:tcPr>
            <w:tcW w:w="236" w:type="dxa"/>
            <w:tcBorders>
              <w:top w:val="nil"/>
              <w:left w:val="nil"/>
              <w:bottom w:val="nil"/>
              <w:right w:val="nil"/>
            </w:tcBorders>
            <w:noWrap/>
            <w:vAlign w:val="bottom"/>
          </w:tcPr>
          <w:p w:rsidR="007D0888" w:rsidRPr="00244926" w:rsidRDefault="007D0888" w:rsidP="00244926">
            <w:pPr>
              <w:widowControl/>
              <w:autoSpaceDE/>
              <w:autoSpaceDN/>
              <w:adjustRightInd/>
              <w:rPr>
                <w:rFonts w:ascii="Arial" w:hAnsi="Arial" w:cs="Arial"/>
                <w:szCs w:val="20"/>
              </w:rPr>
            </w:pPr>
          </w:p>
        </w:tc>
        <w:tc>
          <w:tcPr>
            <w:tcW w:w="2674" w:type="dxa"/>
            <w:tcBorders>
              <w:top w:val="nil"/>
              <w:left w:val="nil"/>
              <w:bottom w:val="nil"/>
              <w:right w:val="nil"/>
            </w:tcBorders>
            <w:noWrap/>
            <w:vAlign w:val="bottom"/>
          </w:tcPr>
          <w:p w:rsidR="007D0888" w:rsidRPr="00244926" w:rsidRDefault="007D0888" w:rsidP="00244926">
            <w:pPr>
              <w:widowControl/>
              <w:autoSpaceDE/>
              <w:autoSpaceDN/>
              <w:adjustRightInd/>
              <w:rPr>
                <w:rFonts w:ascii="Arial" w:hAnsi="Arial" w:cs="Arial"/>
                <w:szCs w:val="20"/>
              </w:rPr>
            </w:pPr>
          </w:p>
        </w:tc>
        <w:tc>
          <w:tcPr>
            <w:tcW w:w="2106" w:type="dxa"/>
            <w:tcBorders>
              <w:top w:val="nil"/>
              <w:left w:val="nil"/>
              <w:bottom w:val="single" w:sz="4" w:space="0" w:color="auto"/>
              <w:right w:val="nil"/>
            </w:tcBorders>
            <w:noWrap/>
            <w:vAlign w:val="bottom"/>
          </w:tcPr>
          <w:p w:rsidR="007D0888" w:rsidRPr="00244926" w:rsidRDefault="007D0888" w:rsidP="00244926">
            <w:pPr>
              <w:widowControl/>
              <w:autoSpaceDE/>
              <w:autoSpaceDN/>
              <w:adjustRightInd/>
              <w:jc w:val="right"/>
              <w:rPr>
                <w:rFonts w:ascii="Arial" w:hAnsi="Arial" w:cs="Arial"/>
                <w:szCs w:val="20"/>
              </w:rPr>
            </w:pPr>
            <w:r w:rsidRPr="00244926">
              <w:rPr>
                <w:rFonts w:ascii="Arial" w:hAnsi="Arial" w:cs="Arial"/>
                <w:szCs w:val="20"/>
              </w:rPr>
              <w:t>$12</w:t>
            </w:r>
          </w:p>
        </w:tc>
      </w:tr>
      <w:tr w:rsidR="007D0888" w:rsidTr="00244926">
        <w:trPr>
          <w:trHeight w:val="270"/>
        </w:trPr>
        <w:tc>
          <w:tcPr>
            <w:tcW w:w="2180" w:type="dxa"/>
            <w:tcBorders>
              <w:top w:val="nil"/>
              <w:left w:val="nil"/>
              <w:bottom w:val="nil"/>
              <w:right w:val="nil"/>
            </w:tcBorders>
            <w:noWrap/>
            <w:vAlign w:val="bottom"/>
          </w:tcPr>
          <w:p w:rsidR="007D0888" w:rsidRPr="00244926" w:rsidRDefault="007D0888" w:rsidP="00244926">
            <w:pPr>
              <w:widowControl/>
              <w:autoSpaceDE/>
              <w:autoSpaceDN/>
              <w:adjustRightInd/>
              <w:rPr>
                <w:rFonts w:ascii="Arial" w:hAnsi="Arial" w:cs="Arial"/>
                <w:szCs w:val="20"/>
              </w:rPr>
            </w:pPr>
          </w:p>
        </w:tc>
        <w:tc>
          <w:tcPr>
            <w:tcW w:w="236" w:type="dxa"/>
            <w:tcBorders>
              <w:top w:val="nil"/>
              <w:left w:val="nil"/>
              <w:bottom w:val="nil"/>
              <w:right w:val="nil"/>
            </w:tcBorders>
            <w:noWrap/>
            <w:vAlign w:val="bottom"/>
          </w:tcPr>
          <w:p w:rsidR="007D0888" w:rsidRPr="00244926" w:rsidRDefault="007D0888" w:rsidP="00244926">
            <w:pPr>
              <w:widowControl/>
              <w:autoSpaceDE/>
              <w:autoSpaceDN/>
              <w:adjustRightInd/>
              <w:rPr>
                <w:rFonts w:ascii="Arial" w:hAnsi="Arial" w:cs="Arial"/>
                <w:szCs w:val="20"/>
              </w:rPr>
            </w:pPr>
          </w:p>
        </w:tc>
        <w:tc>
          <w:tcPr>
            <w:tcW w:w="236" w:type="dxa"/>
            <w:tcBorders>
              <w:top w:val="nil"/>
              <w:left w:val="nil"/>
              <w:bottom w:val="nil"/>
              <w:right w:val="nil"/>
            </w:tcBorders>
            <w:noWrap/>
            <w:vAlign w:val="bottom"/>
          </w:tcPr>
          <w:p w:rsidR="007D0888" w:rsidRPr="00244926" w:rsidRDefault="007D0888" w:rsidP="00244926">
            <w:pPr>
              <w:widowControl/>
              <w:autoSpaceDE/>
              <w:autoSpaceDN/>
              <w:adjustRightInd/>
              <w:rPr>
                <w:rFonts w:ascii="Arial" w:hAnsi="Arial" w:cs="Arial"/>
                <w:szCs w:val="20"/>
              </w:rPr>
            </w:pPr>
          </w:p>
        </w:tc>
        <w:tc>
          <w:tcPr>
            <w:tcW w:w="236" w:type="dxa"/>
            <w:tcBorders>
              <w:top w:val="nil"/>
              <w:left w:val="nil"/>
              <w:bottom w:val="nil"/>
              <w:right w:val="nil"/>
            </w:tcBorders>
            <w:noWrap/>
            <w:vAlign w:val="bottom"/>
          </w:tcPr>
          <w:p w:rsidR="007D0888" w:rsidRPr="00244926" w:rsidRDefault="007D0888" w:rsidP="00244926">
            <w:pPr>
              <w:widowControl/>
              <w:autoSpaceDE/>
              <w:autoSpaceDN/>
              <w:adjustRightInd/>
              <w:rPr>
                <w:rFonts w:ascii="Arial" w:hAnsi="Arial" w:cs="Arial"/>
                <w:szCs w:val="20"/>
              </w:rPr>
            </w:pPr>
          </w:p>
        </w:tc>
        <w:tc>
          <w:tcPr>
            <w:tcW w:w="2674" w:type="dxa"/>
            <w:tcBorders>
              <w:top w:val="nil"/>
              <w:left w:val="nil"/>
              <w:bottom w:val="nil"/>
              <w:right w:val="nil"/>
            </w:tcBorders>
            <w:noWrap/>
            <w:vAlign w:val="bottom"/>
          </w:tcPr>
          <w:p w:rsidR="007D0888" w:rsidRPr="00244926" w:rsidRDefault="007D0888" w:rsidP="00244926">
            <w:pPr>
              <w:widowControl/>
              <w:autoSpaceDE/>
              <w:autoSpaceDN/>
              <w:adjustRightInd/>
              <w:rPr>
                <w:rFonts w:ascii="Arial" w:hAnsi="Arial" w:cs="Arial"/>
                <w:szCs w:val="20"/>
              </w:rPr>
            </w:pPr>
          </w:p>
        </w:tc>
        <w:tc>
          <w:tcPr>
            <w:tcW w:w="2106" w:type="dxa"/>
            <w:tcBorders>
              <w:top w:val="nil"/>
              <w:left w:val="nil"/>
              <w:bottom w:val="double" w:sz="6" w:space="0" w:color="auto"/>
              <w:right w:val="nil"/>
            </w:tcBorders>
            <w:noWrap/>
            <w:vAlign w:val="bottom"/>
          </w:tcPr>
          <w:p w:rsidR="007D0888" w:rsidRPr="00244926" w:rsidRDefault="007D0888" w:rsidP="00244926">
            <w:pPr>
              <w:widowControl/>
              <w:autoSpaceDE/>
              <w:autoSpaceDN/>
              <w:adjustRightInd/>
              <w:jc w:val="right"/>
              <w:rPr>
                <w:rFonts w:ascii="Arial" w:hAnsi="Arial" w:cs="Arial"/>
                <w:szCs w:val="20"/>
              </w:rPr>
            </w:pPr>
            <w:r w:rsidRPr="00244926">
              <w:rPr>
                <w:rFonts w:ascii="Arial" w:hAnsi="Arial" w:cs="Arial"/>
                <w:szCs w:val="20"/>
              </w:rPr>
              <w:t>$7,521,240</w:t>
            </w:r>
          </w:p>
        </w:tc>
      </w:tr>
      <w:tr w:rsidR="007D0888" w:rsidTr="00244926">
        <w:trPr>
          <w:trHeight w:val="270"/>
        </w:trPr>
        <w:tc>
          <w:tcPr>
            <w:tcW w:w="2180" w:type="dxa"/>
            <w:tcBorders>
              <w:top w:val="nil"/>
              <w:left w:val="nil"/>
              <w:bottom w:val="nil"/>
              <w:right w:val="nil"/>
            </w:tcBorders>
            <w:noWrap/>
            <w:vAlign w:val="bottom"/>
          </w:tcPr>
          <w:p w:rsidR="007D0888" w:rsidRPr="00244926" w:rsidRDefault="007D0888" w:rsidP="00244926">
            <w:pPr>
              <w:widowControl/>
              <w:autoSpaceDE/>
              <w:autoSpaceDN/>
              <w:adjustRightInd/>
              <w:rPr>
                <w:rFonts w:ascii="Arial" w:hAnsi="Arial" w:cs="Arial"/>
                <w:szCs w:val="20"/>
              </w:rPr>
            </w:pPr>
          </w:p>
        </w:tc>
        <w:tc>
          <w:tcPr>
            <w:tcW w:w="236" w:type="dxa"/>
            <w:tcBorders>
              <w:top w:val="nil"/>
              <w:left w:val="nil"/>
              <w:bottom w:val="nil"/>
              <w:right w:val="nil"/>
            </w:tcBorders>
            <w:noWrap/>
            <w:vAlign w:val="bottom"/>
          </w:tcPr>
          <w:p w:rsidR="007D0888" w:rsidRPr="00244926" w:rsidRDefault="007D0888" w:rsidP="00244926">
            <w:pPr>
              <w:widowControl/>
              <w:autoSpaceDE/>
              <w:autoSpaceDN/>
              <w:adjustRightInd/>
              <w:rPr>
                <w:rFonts w:ascii="Arial" w:hAnsi="Arial" w:cs="Arial"/>
                <w:szCs w:val="20"/>
              </w:rPr>
            </w:pPr>
          </w:p>
        </w:tc>
        <w:tc>
          <w:tcPr>
            <w:tcW w:w="236" w:type="dxa"/>
            <w:tcBorders>
              <w:top w:val="nil"/>
              <w:left w:val="nil"/>
              <w:bottom w:val="nil"/>
              <w:right w:val="nil"/>
            </w:tcBorders>
            <w:noWrap/>
            <w:vAlign w:val="bottom"/>
          </w:tcPr>
          <w:p w:rsidR="007D0888" w:rsidRPr="00244926" w:rsidRDefault="007D0888" w:rsidP="00244926">
            <w:pPr>
              <w:widowControl/>
              <w:autoSpaceDE/>
              <w:autoSpaceDN/>
              <w:adjustRightInd/>
              <w:rPr>
                <w:rFonts w:ascii="Arial" w:hAnsi="Arial" w:cs="Arial"/>
                <w:szCs w:val="20"/>
              </w:rPr>
            </w:pPr>
          </w:p>
        </w:tc>
        <w:tc>
          <w:tcPr>
            <w:tcW w:w="236" w:type="dxa"/>
            <w:tcBorders>
              <w:top w:val="nil"/>
              <w:left w:val="nil"/>
              <w:bottom w:val="nil"/>
              <w:right w:val="nil"/>
            </w:tcBorders>
            <w:noWrap/>
            <w:vAlign w:val="bottom"/>
          </w:tcPr>
          <w:p w:rsidR="007D0888" w:rsidRPr="00244926" w:rsidRDefault="007D0888" w:rsidP="00244926">
            <w:pPr>
              <w:widowControl/>
              <w:autoSpaceDE/>
              <w:autoSpaceDN/>
              <w:adjustRightInd/>
              <w:rPr>
                <w:rFonts w:ascii="Arial" w:hAnsi="Arial" w:cs="Arial"/>
                <w:szCs w:val="20"/>
              </w:rPr>
            </w:pPr>
          </w:p>
        </w:tc>
        <w:tc>
          <w:tcPr>
            <w:tcW w:w="2674" w:type="dxa"/>
            <w:tcBorders>
              <w:top w:val="nil"/>
              <w:left w:val="nil"/>
              <w:bottom w:val="nil"/>
              <w:right w:val="nil"/>
            </w:tcBorders>
            <w:noWrap/>
            <w:vAlign w:val="bottom"/>
          </w:tcPr>
          <w:p w:rsidR="007D0888" w:rsidRPr="00244926" w:rsidRDefault="007D0888" w:rsidP="00244926">
            <w:pPr>
              <w:widowControl/>
              <w:autoSpaceDE/>
              <w:autoSpaceDN/>
              <w:adjustRightInd/>
              <w:rPr>
                <w:rFonts w:ascii="Arial" w:hAnsi="Arial" w:cs="Arial"/>
                <w:szCs w:val="20"/>
              </w:rPr>
            </w:pPr>
          </w:p>
        </w:tc>
        <w:tc>
          <w:tcPr>
            <w:tcW w:w="2106" w:type="dxa"/>
            <w:tcBorders>
              <w:top w:val="nil"/>
              <w:left w:val="nil"/>
              <w:bottom w:val="nil"/>
              <w:right w:val="nil"/>
            </w:tcBorders>
            <w:noWrap/>
            <w:vAlign w:val="bottom"/>
          </w:tcPr>
          <w:p w:rsidR="007D0888" w:rsidRPr="00244926" w:rsidRDefault="007D0888" w:rsidP="00244926">
            <w:pPr>
              <w:widowControl/>
              <w:autoSpaceDE/>
              <w:autoSpaceDN/>
              <w:adjustRightInd/>
              <w:rPr>
                <w:rFonts w:ascii="Arial" w:hAnsi="Arial" w:cs="Arial"/>
                <w:szCs w:val="20"/>
              </w:rPr>
            </w:pPr>
          </w:p>
        </w:tc>
      </w:tr>
      <w:tr w:rsidR="007D0888" w:rsidTr="00244926">
        <w:trPr>
          <w:trHeight w:val="255"/>
        </w:trPr>
        <w:tc>
          <w:tcPr>
            <w:tcW w:w="5562" w:type="dxa"/>
            <w:gridSpan w:val="5"/>
            <w:tcBorders>
              <w:top w:val="nil"/>
              <w:left w:val="nil"/>
              <w:bottom w:val="nil"/>
              <w:right w:val="nil"/>
            </w:tcBorders>
            <w:noWrap/>
            <w:vAlign w:val="bottom"/>
          </w:tcPr>
          <w:p w:rsidR="007D0888" w:rsidRPr="00244926" w:rsidRDefault="007D0888" w:rsidP="00244926">
            <w:pPr>
              <w:widowControl/>
              <w:autoSpaceDE/>
              <w:autoSpaceDN/>
              <w:adjustRightInd/>
              <w:rPr>
                <w:rFonts w:ascii="Arial" w:hAnsi="Arial" w:cs="Arial"/>
                <w:szCs w:val="20"/>
              </w:rPr>
            </w:pPr>
            <w:r>
              <w:rPr>
                <w:rFonts w:ascii="Arial" w:hAnsi="Arial" w:cs="Arial"/>
                <w:szCs w:val="20"/>
              </w:rPr>
              <w:t xml:space="preserve">Number </w:t>
            </w:r>
            <w:r w:rsidRPr="00244926">
              <w:rPr>
                <w:rFonts w:ascii="Arial" w:hAnsi="Arial" w:cs="Arial"/>
                <w:szCs w:val="20"/>
              </w:rPr>
              <w:t xml:space="preserve"> of Home Office cost statements as of 11/30/2010</w:t>
            </w:r>
          </w:p>
        </w:tc>
        <w:tc>
          <w:tcPr>
            <w:tcW w:w="2106" w:type="dxa"/>
            <w:tcBorders>
              <w:top w:val="nil"/>
              <w:left w:val="nil"/>
              <w:bottom w:val="nil"/>
              <w:right w:val="nil"/>
            </w:tcBorders>
            <w:noWrap/>
            <w:vAlign w:val="bottom"/>
          </w:tcPr>
          <w:p w:rsidR="007D0888" w:rsidRPr="00244926" w:rsidRDefault="007D0888" w:rsidP="00244926">
            <w:pPr>
              <w:widowControl/>
              <w:autoSpaceDE/>
              <w:autoSpaceDN/>
              <w:adjustRightInd/>
              <w:jc w:val="right"/>
              <w:rPr>
                <w:rFonts w:ascii="Arial" w:hAnsi="Arial" w:cs="Arial"/>
                <w:szCs w:val="20"/>
              </w:rPr>
            </w:pPr>
            <w:r w:rsidRPr="00244926">
              <w:rPr>
                <w:rFonts w:ascii="Arial" w:hAnsi="Arial" w:cs="Arial"/>
                <w:szCs w:val="20"/>
              </w:rPr>
              <w:t>1541</w:t>
            </w:r>
          </w:p>
        </w:tc>
      </w:tr>
      <w:tr w:rsidR="007D0888" w:rsidTr="00244926">
        <w:trPr>
          <w:trHeight w:val="255"/>
        </w:trPr>
        <w:tc>
          <w:tcPr>
            <w:tcW w:w="2652" w:type="dxa"/>
            <w:gridSpan w:val="3"/>
            <w:tcBorders>
              <w:top w:val="nil"/>
              <w:left w:val="nil"/>
              <w:bottom w:val="nil"/>
              <w:right w:val="nil"/>
            </w:tcBorders>
            <w:noWrap/>
            <w:vAlign w:val="bottom"/>
          </w:tcPr>
          <w:p w:rsidR="007D0888" w:rsidRPr="00244926" w:rsidRDefault="007D0888" w:rsidP="00244926">
            <w:pPr>
              <w:widowControl/>
              <w:autoSpaceDE/>
              <w:autoSpaceDN/>
              <w:adjustRightInd/>
              <w:rPr>
                <w:rFonts w:ascii="Arial" w:hAnsi="Arial" w:cs="Arial"/>
                <w:szCs w:val="20"/>
              </w:rPr>
            </w:pPr>
            <w:r w:rsidRPr="00244926">
              <w:rPr>
                <w:rFonts w:ascii="Arial" w:hAnsi="Arial" w:cs="Arial"/>
                <w:szCs w:val="20"/>
              </w:rPr>
              <w:t>Number of hours o</w:t>
            </w:r>
            <w:r>
              <w:rPr>
                <w:rFonts w:ascii="Arial" w:hAnsi="Arial" w:cs="Arial"/>
                <w:szCs w:val="20"/>
              </w:rPr>
              <w:t>f</w:t>
            </w:r>
            <w:r w:rsidRPr="00244926">
              <w:rPr>
                <w:rFonts w:ascii="Arial" w:hAnsi="Arial" w:cs="Arial"/>
                <w:szCs w:val="20"/>
              </w:rPr>
              <w:t xml:space="preserve"> reporting</w:t>
            </w:r>
          </w:p>
        </w:tc>
        <w:tc>
          <w:tcPr>
            <w:tcW w:w="236" w:type="dxa"/>
            <w:tcBorders>
              <w:top w:val="nil"/>
              <w:left w:val="nil"/>
              <w:bottom w:val="nil"/>
              <w:right w:val="nil"/>
            </w:tcBorders>
            <w:noWrap/>
            <w:vAlign w:val="bottom"/>
          </w:tcPr>
          <w:p w:rsidR="007D0888" w:rsidRPr="00244926" w:rsidRDefault="007D0888" w:rsidP="00244926">
            <w:pPr>
              <w:widowControl/>
              <w:autoSpaceDE/>
              <w:autoSpaceDN/>
              <w:adjustRightInd/>
              <w:rPr>
                <w:rFonts w:ascii="Arial" w:hAnsi="Arial" w:cs="Arial"/>
                <w:szCs w:val="20"/>
              </w:rPr>
            </w:pPr>
          </w:p>
        </w:tc>
        <w:tc>
          <w:tcPr>
            <w:tcW w:w="2674" w:type="dxa"/>
            <w:tcBorders>
              <w:top w:val="nil"/>
              <w:left w:val="nil"/>
              <w:bottom w:val="nil"/>
              <w:right w:val="nil"/>
            </w:tcBorders>
            <w:noWrap/>
            <w:vAlign w:val="bottom"/>
          </w:tcPr>
          <w:p w:rsidR="007D0888" w:rsidRPr="00244926" w:rsidRDefault="007D0888" w:rsidP="00244926">
            <w:pPr>
              <w:widowControl/>
              <w:autoSpaceDE/>
              <w:autoSpaceDN/>
              <w:adjustRightInd/>
              <w:jc w:val="right"/>
              <w:rPr>
                <w:rFonts w:ascii="Arial" w:hAnsi="Arial" w:cs="Arial"/>
                <w:szCs w:val="20"/>
              </w:rPr>
            </w:pPr>
            <w:r w:rsidRPr="00244926">
              <w:rPr>
                <w:rFonts w:ascii="Arial" w:hAnsi="Arial" w:cs="Arial"/>
                <w:szCs w:val="20"/>
              </w:rPr>
              <w:t>138</w:t>
            </w:r>
          </w:p>
        </w:tc>
        <w:tc>
          <w:tcPr>
            <w:tcW w:w="2106" w:type="dxa"/>
            <w:tcBorders>
              <w:top w:val="nil"/>
              <w:left w:val="nil"/>
              <w:bottom w:val="nil"/>
              <w:right w:val="nil"/>
            </w:tcBorders>
            <w:noWrap/>
            <w:vAlign w:val="bottom"/>
          </w:tcPr>
          <w:p w:rsidR="007D0888" w:rsidRPr="00244926" w:rsidRDefault="007D0888" w:rsidP="00244926">
            <w:pPr>
              <w:widowControl/>
              <w:autoSpaceDE/>
              <w:autoSpaceDN/>
              <w:adjustRightInd/>
              <w:rPr>
                <w:rFonts w:ascii="Arial" w:hAnsi="Arial" w:cs="Arial"/>
                <w:szCs w:val="20"/>
              </w:rPr>
            </w:pPr>
          </w:p>
        </w:tc>
      </w:tr>
      <w:tr w:rsidR="007D0888" w:rsidTr="00244926">
        <w:trPr>
          <w:trHeight w:val="255"/>
        </w:trPr>
        <w:tc>
          <w:tcPr>
            <w:tcW w:w="2888" w:type="dxa"/>
            <w:gridSpan w:val="4"/>
            <w:tcBorders>
              <w:top w:val="nil"/>
              <w:left w:val="nil"/>
              <w:bottom w:val="nil"/>
              <w:right w:val="nil"/>
            </w:tcBorders>
            <w:noWrap/>
            <w:vAlign w:val="bottom"/>
          </w:tcPr>
          <w:p w:rsidR="007D0888" w:rsidRPr="00244926" w:rsidRDefault="007D0888" w:rsidP="00244926">
            <w:pPr>
              <w:widowControl/>
              <w:autoSpaceDE/>
              <w:autoSpaceDN/>
              <w:adjustRightInd/>
              <w:rPr>
                <w:rFonts w:ascii="Arial" w:hAnsi="Arial" w:cs="Arial"/>
                <w:szCs w:val="20"/>
              </w:rPr>
            </w:pPr>
            <w:r w:rsidRPr="00244926">
              <w:rPr>
                <w:rFonts w:ascii="Arial" w:hAnsi="Arial" w:cs="Arial"/>
                <w:szCs w:val="20"/>
              </w:rPr>
              <w:t>Number of hours of record keeping</w:t>
            </w:r>
          </w:p>
        </w:tc>
        <w:tc>
          <w:tcPr>
            <w:tcW w:w="2674" w:type="dxa"/>
            <w:tcBorders>
              <w:top w:val="nil"/>
              <w:left w:val="nil"/>
              <w:bottom w:val="nil"/>
              <w:right w:val="nil"/>
            </w:tcBorders>
            <w:noWrap/>
            <w:vAlign w:val="bottom"/>
          </w:tcPr>
          <w:p w:rsidR="007D0888" w:rsidRPr="00244926" w:rsidRDefault="007D0888" w:rsidP="00244926">
            <w:pPr>
              <w:widowControl/>
              <w:autoSpaceDE/>
              <w:autoSpaceDN/>
              <w:adjustRightInd/>
              <w:jc w:val="right"/>
              <w:rPr>
                <w:rFonts w:ascii="Arial" w:hAnsi="Arial" w:cs="Arial"/>
                <w:szCs w:val="20"/>
              </w:rPr>
            </w:pPr>
            <w:r w:rsidRPr="00244926">
              <w:rPr>
                <w:rFonts w:ascii="Arial" w:hAnsi="Arial" w:cs="Arial"/>
                <w:szCs w:val="20"/>
              </w:rPr>
              <w:t>328</w:t>
            </w:r>
          </w:p>
        </w:tc>
        <w:tc>
          <w:tcPr>
            <w:tcW w:w="2106" w:type="dxa"/>
            <w:tcBorders>
              <w:top w:val="nil"/>
              <w:left w:val="nil"/>
              <w:bottom w:val="single" w:sz="4" w:space="0" w:color="auto"/>
              <w:right w:val="nil"/>
            </w:tcBorders>
            <w:noWrap/>
            <w:vAlign w:val="bottom"/>
          </w:tcPr>
          <w:p w:rsidR="007D0888" w:rsidRPr="00244926" w:rsidRDefault="007D0888" w:rsidP="00244926">
            <w:pPr>
              <w:widowControl/>
              <w:autoSpaceDE/>
              <w:autoSpaceDN/>
              <w:adjustRightInd/>
              <w:jc w:val="right"/>
              <w:rPr>
                <w:rFonts w:ascii="Arial" w:hAnsi="Arial" w:cs="Arial"/>
                <w:szCs w:val="20"/>
              </w:rPr>
            </w:pPr>
            <w:r w:rsidRPr="00244926">
              <w:rPr>
                <w:rFonts w:ascii="Arial" w:hAnsi="Arial" w:cs="Arial"/>
                <w:szCs w:val="20"/>
              </w:rPr>
              <w:t>466</w:t>
            </w:r>
          </w:p>
        </w:tc>
      </w:tr>
      <w:tr w:rsidR="007D0888" w:rsidTr="00244926">
        <w:trPr>
          <w:trHeight w:val="255"/>
        </w:trPr>
        <w:tc>
          <w:tcPr>
            <w:tcW w:w="2416" w:type="dxa"/>
            <w:gridSpan w:val="2"/>
            <w:tcBorders>
              <w:top w:val="nil"/>
              <w:left w:val="nil"/>
              <w:bottom w:val="nil"/>
              <w:right w:val="nil"/>
            </w:tcBorders>
            <w:noWrap/>
            <w:vAlign w:val="bottom"/>
          </w:tcPr>
          <w:p w:rsidR="007D0888" w:rsidRPr="00244926" w:rsidRDefault="007D0888" w:rsidP="00244926">
            <w:pPr>
              <w:widowControl/>
              <w:autoSpaceDE/>
              <w:autoSpaceDN/>
              <w:adjustRightInd/>
              <w:rPr>
                <w:rFonts w:ascii="Arial" w:hAnsi="Arial" w:cs="Arial"/>
                <w:szCs w:val="20"/>
              </w:rPr>
            </w:pPr>
            <w:r w:rsidRPr="00244926">
              <w:rPr>
                <w:rFonts w:ascii="Arial" w:hAnsi="Arial" w:cs="Arial"/>
                <w:szCs w:val="20"/>
              </w:rPr>
              <w:t xml:space="preserve">Total # of hrs </w:t>
            </w:r>
          </w:p>
        </w:tc>
        <w:tc>
          <w:tcPr>
            <w:tcW w:w="236" w:type="dxa"/>
            <w:tcBorders>
              <w:top w:val="nil"/>
              <w:left w:val="nil"/>
              <w:bottom w:val="nil"/>
              <w:right w:val="nil"/>
            </w:tcBorders>
            <w:noWrap/>
            <w:vAlign w:val="bottom"/>
          </w:tcPr>
          <w:p w:rsidR="007D0888" w:rsidRPr="00244926" w:rsidRDefault="007D0888" w:rsidP="00244926">
            <w:pPr>
              <w:widowControl/>
              <w:autoSpaceDE/>
              <w:autoSpaceDN/>
              <w:adjustRightInd/>
              <w:rPr>
                <w:rFonts w:ascii="Arial" w:hAnsi="Arial" w:cs="Arial"/>
                <w:szCs w:val="20"/>
              </w:rPr>
            </w:pPr>
          </w:p>
        </w:tc>
        <w:tc>
          <w:tcPr>
            <w:tcW w:w="236" w:type="dxa"/>
            <w:tcBorders>
              <w:top w:val="nil"/>
              <w:left w:val="nil"/>
              <w:bottom w:val="nil"/>
              <w:right w:val="nil"/>
            </w:tcBorders>
            <w:noWrap/>
            <w:vAlign w:val="bottom"/>
          </w:tcPr>
          <w:p w:rsidR="007D0888" w:rsidRPr="00244926" w:rsidRDefault="007D0888" w:rsidP="00244926">
            <w:pPr>
              <w:widowControl/>
              <w:autoSpaceDE/>
              <w:autoSpaceDN/>
              <w:adjustRightInd/>
              <w:rPr>
                <w:rFonts w:ascii="Arial" w:hAnsi="Arial" w:cs="Arial"/>
                <w:szCs w:val="20"/>
              </w:rPr>
            </w:pPr>
          </w:p>
        </w:tc>
        <w:tc>
          <w:tcPr>
            <w:tcW w:w="2674" w:type="dxa"/>
            <w:tcBorders>
              <w:top w:val="nil"/>
              <w:left w:val="nil"/>
              <w:bottom w:val="nil"/>
              <w:right w:val="nil"/>
            </w:tcBorders>
            <w:noWrap/>
            <w:vAlign w:val="bottom"/>
          </w:tcPr>
          <w:p w:rsidR="007D0888" w:rsidRPr="00244926" w:rsidRDefault="007D0888" w:rsidP="00244926">
            <w:pPr>
              <w:widowControl/>
              <w:autoSpaceDE/>
              <w:autoSpaceDN/>
              <w:adjustRightInd/>
              <w:rPr>
                <w:rFonts w:ascii="Arial" w:hAnsi="Arial" w:cs="Arial"/>
                <w:szCs w:val="20"/>
              </w:rPr>
            </w:pPr>
          </w:p>
        </w:tc>
        <w:tc>
          <w:tcPr>
            <w:tcW w:w="2106" w:type="dxa"/>
            <w:tcBorders>
              <w:top w:val="nil"/>
              <w:left w:val="nil"/>
              <w:bottom w:val="nil"/>
              <w:right w:val="nil"/>
            </w:tcBorders>
            <w:noWrap/>
            <w:vAlign w:val="bottom"/>
          </w:tcPr>
          <w:p w:rsidR="007D0888" w:rsidRPr="00244926" w:rsidRDefault="007D0888" w:rsidP="00244926">
            <w:pPr>
              <w:widowControl/>
              <w:autoSpaceDE/>
              <w:autoSpaceDN/>
              <w:adjustRightInd/>
              <w:jc w:val="right"/>
              <w:rPr>
                <w:rFonts w:ascii="Arial" w:hAnsi="Arial" w:cs="Arial"/>
                <w:szCs w:val="20"/>
              </w:rPr>
            </w:pPr>
            <w:r w:rsidRPr="00244926">
              <w:rPr>
                <w:rFonts w:ascii="Arial" w:hAnsi="Arial" w:cs="Arial"/>
                <w:szCs w:val="20"/>
              </w:rPr>
              <w:t>718106</w:t>
            </w:r>
          </w:p>
        </w:tc>
      </w:tr>
      <w:tr w:rsidR="007D0888" w:rsidTr="00244926">
        <w:trPr>
          <w:trHeight w:val="255"/>
        </w:trPr>
        <w:tc>
          <w:tcPr>
            <w:tcW w:w="2180" w:type="dxa"/>
            <w:tcBorders>
              <w:top w:val="nil"/>
              <w:left w:val="nil"/>
              <w:bottom w:val="nil"/>
              <w:right w:val="nil"/>
            </w:tcBorders>
            <w:noWrap/>
            <w:vAlign w:val="bottom"/>
          </w:tcPr>
          <w:p w:rsidR="007D0888" w:rsidRPr="00244926" w:rsidRDefault="007D0888" w:rsidP="00244926">
            <w:pPr>
              <w:widowControl/>
              <w:autoSpaceDE/>
              <w:autoSpaceDN/>
              <w:adjustRightInd/>
              <w:rPr>
                <w:rFonts w:ascii="Arial" w:hAnsi="Arial" w:cs="Arial"/>
                <w:szCs w:val="20"/>
              </w:rPr>
            </w:pPr>
            <w:r w:rsidRPr="00244926">
              <w:rPr>
                <w:rFonts w:ascii="Arial" w:hAnsi="Arial" w:cs="Arial"/>
                <w:szCs w:val="20"/>
              </w:rPr>
              <w:t>Cost/hour</w:t>
            </w:r>
          </w:p>
        </w:tc>
        <w:tc>
          <w:tcPr>
            <w:tcW w:w="236" w:type="dxa"/>
            <w:tcBorders>
              <w:top w:val="nil"/>
              <w:left w:val="nil"/>
              <w:bottom w:val="nil"/>
              <w:right w:val="nil"/>
            </w:tcBorders>
            <w:noWrap/>
            <w:vAlign w:val="bottom"/>
          </w:tcPr>
          <w:p w:rsidR="007D0888" w:rsidRPr="00244926" w:rsidRDefault="007D0888" w:rsidP="00244926">
            <w:pPr>
              <w:widowControl/>
              <w:autoSpaceDE/>
              <w:autoSpaceDN/>
              <w:adjustRightInd/>
              <w:rPr>
                <w:rFonts w:ascii="Arial" w:hAnsi="Arial" w:cs="Arial"/>
                <w:szCs w:val="20"/>
              </w:rPr>
            </w:pPr>
          </w:p>
        </w:tc>
        <w:tc>
          <w:tcPr>
            <w:tcW w:w="236" w:type="dxa"/>
            <w:tcBorders>
              <w:top w:val="nil"/>
              <w:left w:val="nil"/>
              <w:bottom w:val="nil"/>
              <w:right w:val="nil"/>
            </w:tcBorders>
            <w:noWrap/>
            <w:vAlign w:val="bottom"/>
          </w:tcPr>
          <w:p w:rsidR="007D0888" w:rsidRPr="00244926" w:rsidRDefault="007D0888" w:rsidP="00244926">
            <w:pPr>
              <w:widowControl/>
              <w:autoSpaceDE/>
              <w:autoSpaceDN/>
              <w:adjustRightInd/>
              <w:rPr>
                <w:rFonts w:ascii="Arial" w:hAnsi="Arial" w:cs="Arial"/>
                <w:szCs w:val="20"/>
              </w:rPr>
            </w:pPr>
          </w:p>
        </w:tc>
        <w:tc>
          <w:tcPr>
            <w:tcW w:w="236" w:type="dxa"/>
            <w:tcBorders>
              <w:top w:val="nil"/>
              <w:left w:val="nil"/>
              <w:bottom w:val="nil"/>
              <w:right w:val="nil"/>
            </w:tcBorders>
            <w:noWrap/>
            <w:vAlign w:val="bottom"/>
          </w:tcPr>
          <w:p w:rsidR="007D0888" w:rsidRPr="00244926" w:rsidRDefault="007D0888" w:rsidP="00244926">
            <w:pPr>
              <w:widowControl/>
              <w:autoSpaceDE/>
              <w:autoSpaceDN/>
              <w:adjustRightInd/>
              <w:rPr>
                <w:rFonts w:ascii="Arial" w:hAnsi="Arial" w:cs="Arial"/>
                <w:szCs w:val="20"/>
              </w:rPr>
            </w:pPr>
          </w:p>
        </w:tc>
        <w:tc>
          <w:tcPr>
            <w:tcW w:w="2674" w:type="dxa"/>
            <w:tcBorders>
              <w:top w:val="nil"/>
              <w:left w:val="nil"/>
              <w:bottom w:val="nil"/>
              <w:right w:val="nil"/>
            </w:tcBorders>
            <w:noWrap/>
            <w:vAlign w:val="bottom"/>
          </w:tcPr>
          <w:p w:rsidR="007D0888" w:rsidRPr="00244926" w:rsidRDefault="007D0888" w:rsidP="00244926">
            <w:pPr>
              <w:widowControl/>
              <w:autoSpaceDE/>
              <w:autoSpaceDN/>
              <w:adjustRightInd/>
              <w:rPr>
                <w:rFonts w:ascii="Arial" w:hAnsi="Arial" w:cs="Arial"/>
                <w:szCs w:val="20"/>
              </w:rPr>
            </w:pPr>
          </w:p>
        </w:tc>
        <w:tc>
          <w:tcPr>
            <w:tcW w:w="2106" w:type="dxa"/>
            <w:tcBorders>
              <w:top w:val="nil"/>
              <w:left w:val="nil"/>
              <w:bottom w:val="nil"/>
              <w:right w:val="nil"/>
            </w:tcBorders>
            <w:noWrap/>
            <w:vAlign w:val="bottom"/>
          </w:tcPr>
          <w:p w:rsidR="007D0888" w:rsidRPr="00244926" w:rsidRDefault="007D0888" w:rsidP="00244926">
            <w:pPr>
              <w:widowControl/>
              <w:autoSpaceDE/>
              <w:autoSpaceDN/>
              <w:adjustRightInd/>
              <w:jc w:val="right"/>
              <w:rPr>
                <w:rFonts w:ascii="Arial" w:hAnsi="Arial" w:cs="Arial"/>
                <w:szCs w:val="20"/>
              </w:rPr>
            </w:pPr>
            <w:r w:rsidRPr="00244926">
              <w:rPr>
                <w:rFonts w:ascii="Arial" w:hAnsi="Arial" w:cs="Arial"/>
                <w:szCs w:val="20"/>
              </w:rPr>
              <w:t>$15</w:t>
            </w:r>
          </w:p>
        </w:tc>
      </w:tr>
      <w:tr w:rsidR="007D0888" w:rsidTr="00244926">
        <w:trPr>
          <w:trHeight w:val="270"/>
        </w:trPr>
        <w:tc>
          <w:tcPr>
            <w:tcW w:w="2180" w:type="dxa"/>
            <w:tcBorders>
              <w:top w:val="nil"/>
              <w:left w:val="nil"/>
              <w:bottom w:val="nil"/>
              <w:right w:val="nil"/>
            </w:tcBorders>
            <w:noWrap/>
            <w:vAlign w:val="bottom"/>
          </w:tcPr>
          <w:p w:rsidR="007D0888" w:rsidRPr="00244926" w:rsidRDefault="007D0888" w:rsidP="00244926">
            <w:pPr>
              <w:widowControl/>
              <w:autoSpaceDE/>
              <w:autoSpaceDN/>
              <w:adjustRightInd/>
              <w:rPr>
                <w:rFonts w:ascii="Arial" w:hAnsi="Arial" w:cs="Arial"/>
                <w:szCs w:val="20"/>
              </w:rPr>
            </w:pPr>
          </w:p>
        </w:tc>
        <w:tc>
          <w:tcPr>
            <w:tcW w:w="236" w:type="dxa"/>
            <w:tcBorders>
              <w:top w:val="nil"/>
              <w:left w:val="nil"/>
              <w:bottom w:val="nil"/>
              <w:right w:val="nil"/>
            </w:tcBorders>
            <w:noWrap/>
            <w:vAlign w:val="bottom"/>
          </w:tcPr>
          <w:p w:rsidR="007D0888" w:rsidRPr="00244926" w:rsidRDefault="007D0888" w:rsidP="00244926">
            <w:pPr>
              <w:widowControl/>
              <w:autoSpaceDE/>
              <w:autoSpaceDN/>
              <w:adjustRightInd/>
              <w:rPr>
                <w:rFonts w:ascii="Arial" w:hAnsi="Arial" w:cs="Arial"/>
                <w:szCs w:val="20"/>
              </w:rPr>
            </w:pPr>
          </w:p>
        </w:tc>
        <w:tc>
          <w:tcPr>
            <w:tcW w:w="236" w:type="dxa"/>
            <w:tcBorders>
              <w:top w:val="nil"/>
              <w:left w:val="nil"/>
              <w:bottom w:val="nil"/>
              <w:right w:val="nil"/>
            </w:tcBorders>
            <w:noWrap/>
            <w:vAlign w:val="bottom"/>
          </w:tcPr>
          <w:p w:rsidR="007D0888" w:rsidRPr="00244926" w:rsidRDefault="007D0888" w:rsidP="00244926">
            <w:pPr>
              <w:widowControl/>
              <w:autoSpaceDE/>
              <w:autoSpaceDN/>
              <w:adjustRightInd/>
              <w:rPr>
                <w:rFonts w:ascii="Arial" w:hAnsi="Arial" w:cs="Arial"/>
                <w:szCs w:val="20"/>
              </w:rPr>
            </w:pPr>
          </w:p>
        </w:tc>
        <w:tc>
          <w:tcPr>
            <w:tcW w:w="236" w:type="dxa"/>
            <w:tcBorders>
              <w:top w:val="nil"/>
              <w:left w:val="nil"/>
              <w:bottom w:val="nil"/>
              <w:right w:val="nil"/>
            </w:tcBorders>
            <w:noWrap/>
            <w:vAlign w:val="bottom"/>
          </w:tcPr>
          <w:p w:rsidR="007D0888" w:rsidRPr="00244926" w:rsidRDefault="007D0888" w:rsidP="00244926">
            <w:pPr>
              <w:widowControl/>
              <w:autoSpaceDE/>
              <w:autoSpaceDN/>
              <w:adjustRightInd/>
              <w:rPr>
                <w:rFonts w:ascii="Arial" w:hAnsi="Arial" w:cs="Arial"/>
                <w:szCs w:val="20"/>
              </w:rPr>
            </w:pPr>
          </w:p>
        </w:tc>
        <w:tc>
          <w:tcPr>
            <w:tcW w:w="2674" w:type="dxa"/>
            <w:tcBorders>
              <w:top w:val="nil"/>
              <w:left w:val="nil"/>
              <w:bottom w:val="nil"/>
              <w:right w:val="nil"/>
            </w:tcBorders>
            <w:noWrap/>
            <w:vAlign w:val="bottom"/>
          </w:tcPr>
          <w:p w:rsidR="007D0888" w:rsidRPr="00244926" w:rsidRDefault="007D0888" w:rsidP="00244926">
            <w:pPr>
              <w:widowControl/>
              <w:autoSpaceDE/>
              <w:autoSpaceDN/>
              <w:adjustRightInd/>
              <w:rPr>
                <w:rFonts w:ascii="Arial" w:hAnsi="Arial" w:cs="Arial"/>
                <w:szCs w:val="20"/>
              </w:rPr>
            </w:pPr>
          </w:p>
        </w:tc>
        <w:tc>
          <w:tcPr>
            <w:tcW w:w="2106" w:type="dxa"/>
            <w:tcBorders>
              <w:top w:val="single" w:sz="4" w:space="0" w:color="auto"/>
              <w:left w:val="nil"/>
              <w:bottom w:val="double" w:sz="6" w:space="0" w:color="auto"/>
              <w:right w:val="nil"/>
            </w:tcBorders>
            <w:noWrap/>
            <w:vAlign w:val="bottom"/>
          </w:tcPr>
          <w:p w:rsidR="007D0888" w:rsidRPr="00244926" w:rsidRDefault="007D0888" w:rsidP="00244926">
            <w:pPr>
              <w:widowControl/>
              <w:autoSpaceDE/>
              <w:autoSpaceDN/>
              <w:adjustRightInd/>
              <w:jc w:val="right"/>
              <w:rPr>
                <w:rFonts w:ascii="Arial" w:hAnsi="Arial" w:cs="Arial"/>
                <w:szCs w:val="20"/>
              </w:rPr>
            </w:pPr>
            <w:r w:rsidRPr="00244926">
              <w:rPr>
                <w:rFonts w:ascii="Arial" w:hAnsi="Arial" w:cs="Arial"/>
                <w:szCs w:val="20"/>
              </w:rPr>
              <w:t>$10,771,590</w:t>
            </w:r>
          </w:p>
        </w:tc>
      </w:tr>
    </w:tbl>
    <w:p w:rsidR="007D0888" w:rsidRDefault="007D0888" w:rsidP="005140AD">
      <w:pPr>
        <w:spacing w:line="242" w:lineRule="auto"/>
        <w:rPr>
          <w:sz w:val="24"/>
          <w:u w:val="single"/>
        </w:rPr>
      </w:pPr>
    </w:p>
    <w:p w:rsidR="007D0888" w:rsidRPr="00916083" w:rsidRDefault="007D0888" w:rsidP="005140AD">
      <w:pPr>
        <w:numPr>
          <w:ilvl w:val="0"/>
          <w:numId w:val="8"/>
        </w:numPr>
        <w:tabs>
          <w:tab w:val="clear" w:pos="1440"/>
          <w:tab w:val="left" w:pos="810"/>
        </w:tabs>
        <w:spacing w:line="242" w:lineRule="auto"/>
        <w:ind w:hanging="1080"/>
        <w:rPr>
          <w:sz w:val="24"/>
          <w:u w:val="single"/>
        </w:rPr>
      </w:pPr>
      <w:r>
        <w:rPr>
          <w:sz w:val="24"/>
          <w:u w:val="single"/>
        </w:rPr>
        <w:t>Publication and Tabulation Dates</w:t>
      </w:r>
    </w:p>
    <w:p w:rsidR="007D0888" w:rsidRDefault="007D0888" w:rsidP="005140AD">
      <w:pPr>
        <w:spacing w:line="242" w:lineRule="auto"/>
        <w:ind w:firstLine="1440"/>
        <w:rPr>
          <w:sz w:val="24"/>
        </w:rPr>
      </w:pPr>
    </w:p>
    <w:p w:rsidR="007D0888" w:rsidRDefault="007D0888" w:rsidP="005140AD">
      <w:pPr>
        <w:spacing w:line="242" w:lineRule="auto"/>
        <w:ind w:left="810"/>
        <w:rPr>
          <w:sz w:val="24"/>
        </w:rPr>
      </w:pPr>
      <w:r>
        <w:rPr>
          <w:sz w:val="24"/>
        </w:rPr>
        <w:t>There are no publication plans for the data.</w:t>
      </w:r>
    </w:p>
    <w:p w:rsidR="007D0888" w:rsidRDefault="007D0888" w:rsidP="005140AD">
      <w:pPr>
        <w:spacing w:line="242" w:lineRule="auto"/>
        <w:rPr>
          <w:sz w:val="24"/>
        </w:rPr>
      </w:pPr>
    </w:p>
    <w:p w:rsidR="007D0888" w:rsidRPr="00916083" w:rsidRDefault="007D0888" w:rsidP="005140AD">
      <w:pPr>
        <w:numPr>
          <w:ilvl w:val="0"/>
          <w:numId w:val="8"/>
        </w:numPr>
        <w:tabs>
          <w:tab w:val="clear" w:pos="1440"/>
          <w:tab w:val="left" w:pos="810"/>
        </w:tabs>
        <w:spacing w:line="242" w:lineRule="auto"/>
        <w:ind w:hanging="1080"/>
        <w:rPr>
          <w:sz w:val="24"/>
          <w:u w:val="single"/>
        </w:rPr>
      </w:pPr>
      <w:r>
        <w:rPr>
          <w:sz w:val="24"/>
          <w:u w:val="single"/>
        </w:rPr>
        <w:lastRenderedPageBreak/>
        <w:t>Expiration Date</w:t>
      </w:r>
    </w:p>
    <w:p w:rsidR="007D0888" w:rsidRDefault="007D0888" w:rsidP="005140AD">
      <w:pPr>
        <w:spacing w:line="242" w:lineRule="auto"/>
        <w:ind w:left="1440"/>
        <w:rPr>
          <w:sz w:val="24"/>
        </w:rPr>
      </w:pPr>
    </w:p>
    <w:p w:rsidR="007D0888" w:rsidRDefault="007D0888" w:rsidP="005140AD">
      <w:pPr>
        <w:spacing w:line="242" w:lineRule="auto"/>
        <w:ind w:left="810"/>
        <w:rPr>
          <w:sz w:val="24"/>
        </w:rPr>
      </w:pPr>
      <w:r>
        <w:rPr>
          <w:sz w:val="24"/>
        </w:rPr>
        <w:t>Approval to not display the expiration date for OMB approval is being sought. Since this form is changed so infrequently and our internal change process is so extensive, it is not efficient to go through the entire process simply to revise the expiration date.</w:t>
      </w:r>
    </w:p>
    <w:p w:rsidR="007D0888" w:rsidRDefault="007D0888" w:rsidP="005140AD">
      <w:pPr>
        <w:spacing w:line="242" w:lineRule="auto"/>
        <w:rPr>
          <w:sz w:val="24"/>
        </w:rPr>
      </w:pPr>
    </w:p>
    <w:p w:rsidR="007D0888" w:rsidRPr="003C3A26" w:rsidRDefault="007D0888" w:rsidP="005140AD">
      <w:pPr>
        <w:numPr>
          <w:ilvl w:val="0"/>
          <w:numId w:val="8"/>
        </w:numPr>
        <w:tabs>
          <w:tab w:val="clear" w:pos="1440"/>
          <w:tab w:val="left" w:pos="810"/>
        </w:tabs>
        <w:spacing w:line="242" w:lineRule="auto"/>
        <w:ind w:hanging="1080"/>
        <w:rPr>
          <w:sz w:val="24"/>
          <w:u w:val="single"/>
        </w:rPr>
      </w:pPr>
      <w:r>
        <w:rPr>
          <w:sz w:val="24"/>
          <w:u w:val="single"/>
        </w:rPr>
        <w:t>Certification Statement</w:t>
      </w:r>
    </w:p>
    <w:p w:rsidR="007D0888" w:rsidRDefault="007D0888" w:rsidP="005140AD">
      <w:pPr>
        <w:spacing w:line="242" w:lineRule="auto"/>
        <w:rPr>
          <w:sz w:val="24"/>
        </w:rPr>
      </w:pPr>
    </w:p>
    <w:p w:rsidR="007D0888" w:rsidRDefault="007D0888" w:rsidP="005140AD">
      <w:pPr>
        <w:spacing w:line="242" w:lineRule="auto"/>
        <w:ind w:left="810"/>
        <w:rPr>
          <w:sz w:val="24"/>
        </w:rPr>
      </w:pPr>
      <w:r w:rsidRPr="003C3A26">
        <w:rPr>
          <w:sz w:val="24"/>
        </w:rPr>
        <w:t>There are no exceptions to the certification statement</w:t>
      </w:r>
      <w:r>
        <w:rPr>
          <w:sz w:val="24"/>
        </w:rPr>
        <w:t>.</w:t>
      </w:r>
    </w:p>
    <w:p w:rsidR="007D0888" w:rsidRDefault="007D0888" w:rsidP="005140AD">
      <w:pPr>
        <w:spacing w:line="242" w:lineRule="auto"/>
        <w:rPr>
          <w:sz w:val="24"/>
        </w:rPr>
      </w:pPr>
    </w:p>
    <w:p w:rsidR="007D0888" w:rsidRDefault="007D0888" w:rsidP="005140AD">
      <w:pPr>
        <w:spacing w:line="242" w:lineRule="auto"/>
        <w:rPr>
          <w:sz w:val="24"/>
          <w:u w:val="single"/>
        </w:rPr>
      </w:pPr>
      <w:r>
        <w:rPr>
          <w:b/>
          <w:sz w:val="24"/>
        </w:rPr>
        <w:t xml:space="preserve">C. </w:t>
      </w:r>
      <w:r>
        <w:rPr>
          <w:b/>
          <w:sz w:val="24"/>
        </w:rPr>
        <w:tab/>
      </w:r>
      <w:r w:rsidRPr="00321004">
        <w:rPr>
          <w:b/>
          <w:sz w:val="24"/>
          <w:u w:val="single"/>
        </w:rPr>
        <w:t>STATISTICAL METHODS</w:t>
      </w:r>
    </w:p>
    <w:p w:rsidR="007D0888" w:rsidRDefault="007D0888" w:rsidP="005140AD">
      <w:pPr>
        <w:spacing w:line="242" w:lineRule="auto"/>
        <w:rPr>
          <w:sz w:val="24"/>
          <w:u w:val="single"/>
        </w:rPr>
      </w:pPr>
    </w:p>
    <w:p w:rsidR="007D0888" w:rsidRPr="00C05FA5" w:rsidRDefault="007D0888" w:rsidP="005140AD">
      <w:pPr>
        <w:spacing w:line="242" w:lineRule="auto"/>
        <w:rPr>
          <w:b/>
          <w:sz w:val="24"/>
        </w:rPr>
      </w:pPr>
      <w:r>
        <w:rPr>
          <w:sz w:val="24"/>
        </w:rPr>
        <w:t xml:space="preserve">              There are no statistical methods employed in this collection.</w:t>
      </w:r>
    </w:p>
    <w:sectPr w:rsidR="007D0888" w:rsidRPr="00C05FA5" w:rsidSect="00122CC1">
      <w:footnotePr>
        <w:numFmt w:val="chicago"/>
      </w:footnotePr>
      <w:endnotePr>
        <w:numFmt w:val="decimal"/>
      </w:endnotePr>
      <w:type w:val="continuous"/>
      <w:pgSz w:w="12240" w:h="15840"/>
      <w:pgMar w:top="1440" w:right="1440" w:bottom="1080" w:left="1440" w:header="1440" w:footer="144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0888" w:rsidRDefault="007D0888">
      <w:r>
        <w:separator/>
      </w:r>
    </w:p>
  </w:endnote>
  <w:endnote w:type="continuationSeparator" w:id="0">
    <w:p w:rsidR="007D0888" w:rsidRDefault="007D088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0888" w:rsidRDefault="007D0888">
      <w:r>
        <w:separator/>
      </w:r>
    </w:p>
  </w:footnote>
  <w:footnote w:type="continuationSeparator" w:id="0">
    <w:p w:rsidR="007D0888" w:rsidRDefault="007D088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A22B5"/>
    <w:multiLevelType w:val="hybridMultilevel"/>
    <w:tmpl w:val="A9B2908C"/>
    <w:lvl w:ilvl="0" w:tplc="04090019">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18C31EE7"/>
    <w:multiLevelType w:val="hybridMultilevel"/>
    <w:tmpl w:val="7E724A7A"/>
    <w:lvl w:ilvl="0" w:tplc="04090019">
      <w:start w:val="1"/>
      <w:numFmt w:val="lowerLetter"/>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2">
    <w:nsid w:val="33E75935"/>
    <w:multiLevelType w:val="multilevel"/>
    <w:tmpl w:val="62281B60"/>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nsid w:val="35E2594B"/>
    <w:multiLevelType w:val="multilevel"/>
    <w:tmpl w:val="04090019"/>
    <w:lvl w:ilvl="0">
      <w:start w:val="1"/>
      <w:numFmt w:val="lowerLetter"/>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nsid w:val="400E2A88"/>
    <w:multiLevelType w:val="hybridMultilevel"/>
    <w:tmpl w:val="5950AD6E"/>
    <w:lvl w:ilvl="0" w:tplc="CA8E3076">
      <w:start w:val="1"/>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
    <w:nsid w:val="45A03FED"/>
    <w:multiLevelType w:val="hybridMultilevel"/>
    <w:tmpl w:val="349A558E"/>
    <w:lvl w:ilvl="0" w:tplc="04090019">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46CF4916"/>
    <w:multiLevelType w:val="multilevel"/>
    <w:tmpl w:val="62281B60"/>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
    <w:nsid w:val="509474E7"/>
    <w:multiLevelType w:val="multilevel"/>
    <w:tmpl w:val="9250B350"/>
    <w:lvl w:ilvl="0">
      <w:start w:val="1"/>
      <w:numFmt w:val="lowerLetter"/>
      <w:lvlText w:val="%1."/>
      <w:lvlJc w:val="left"/>
      <w:pPr>
        <w:tabs>
          <w:tab w:val="num" w:pos="1530"/>
        </w:tabs>
        <w:ind w:left="1530" w:hanging="360"/>
      </w:pPr>
      <w:rPr>
        <w:rFonts w:cs="Times New Roman"/>
      </w:rPr>
    </w:lvl>
    <w:lvl w:ilvl="1">
      <w:start w:val="1"/>
      <w:numFmt w:val="lowerLetter"/>
      <w:lvlText w:val="%2."/>
      <w:lvlJc w:val="left"/>
      <w:pPr>
        <w:tabs>
          <w:tab w:val="num" w:pos="2250"/>
        </w:tabs>
        <w:ind w:left="2250" w:hanging="360"/>
      </w:pPr>
      <w:rPr>
        <w:rFonts w:cs="Times New Roman"/>
      </w:rPr>
    </w:lvl>
    <w:lvl w:ilvl="2">
      <w:start w:val="1"/>
      <w:numFmt w:val="lowerRoman"/>
      <w:lvlText w:val="%3."/>
      <w:lvlJc w:val="right"/>
      <w:pPr>
        <w:tabs>
          <w:tab w:val="num" w:pos="2970"/>
        </w:tabs>
        <w:ind w:left="2970" w:hanging="180"/>
      </w:pPr>
      <w:rPr>
        <w:rFonts w:cs="Times New Roman"/>
      </w:rPr>
    </w:lvl>
    <w:lvl w:ilvl="3">
      <w:start w:val="1"/>
      <w:numFmt w:val="decimal"/>
      <w:lvlText w:val="%4."/>
      <w:lvlJc w:val="left"/>
      <w:pPr>
        <w:tabs>
          <w:tab w:val="num" w:pos="3690"/>
        </w:tabs>
        <w:ind w:left="3690" w:hanging="360"/>
      </w:pPr>
      <w:rPr>
        <w:rFonts w:cs="Times New Roman"/>
      </w:rPr>
    </w:lvl>
    <w:lvl w:ilvl="4">
      <w:start w:val="1"/>
      <w:numFmt w:val="lowerLetter"/>
      <w:lvlText w:val="%5."/>
      <w:lvlJc w:val="left"/>
      <w:pPr>
        <w:tabs>
          <w:tab w:val="num" w:pos="4410"/>
        </w:tabs>
        <w:ind w:left="4410" w:hanging="360"/>
      </w:pPr>
      <w:rPr>
        <w:rFonts w:cs="Times New Roman"/>
      </w:rPr>
    </w:lvl>
    <w:lvl w:ilvl="5">
      <w:start w:val="1"/>
      <w:numFmt w:val="lowerRoman"/>
      <w:lvlText w:val="%6."/>
      <w:lvlJc w:val="right"/>
      <w:pPr>
        <w:tabs>
          <w:tab w:val="num" w:pos="5130"/>
        </w:tabs>
        <w:ind w:left="5130" w:hanging="180"/>
      </w:pPr>
      <w:rPr>
        <w:rFonts w:cs="Times New Roman"/>
      </w:rPr>
    </w:lvl>
    <w:lvl w:ilvl="6">
      <w:start w:val="1"/>
      <w:numFmt w:val="decimal"/>
      <w:lvlText w:val="%7."/>
      <w:lvlJc w:val="left"/>
      <w:pPr>
        <w:tabs>
          <w:tab w:val="num" w:pos="5850"/>
        </w:tabs>
        <w:ind w:left="5850" w:hanging="360"/>
      </w:pPr>
      <w:rPr>
        <w:rFonts w:cs="Times New Roman"/>
      </w:rPr>
    </w:lvl>
    <w:lvl w:ilvl="7">
      <w:start w:val="1"/>
      <w:numFmt w:val="lowerLetter"/>
      <w:lvlText w:val="%8."/>
      <w:lvlJc w:val="left"/>
      <w:pPr>
        <w:tabs>
          <w:tab w:val="num" w:pos="6570"/>
        </w:tabs>
        <w:ind w:left="6570" w:hanging="360"/>
      </w:pPr>
      <w:rPr>
        <w:rFonts w:cs="Times New Roman"/>
      </w:rPr>
    </w:lvl>
    <w:lvl w:ilvl="8">
      <w:start w:val="1"/>
      <w:numFmt w:val="lowerRoman"/>
      <w:lvlText w:val="%9."/>
      <w:lvlJc w:val="right"/>
      <w:pPr>
        <w:tabs>
          <w:tab w:val="num" w:pos="7290"/>
        </w:tabs>
        <w:ind w:left="7290" w:hanging="180"/>
      </w:pPr>
      <w:rPr>
        <w:rFonts w:cs="Times New Roman"/>
      </w:rPr>
    </w:lvl>
  </w:abstractNum>
  <w:abstractNum w:abstractNumId="8">
    <w:nsid w:val="57BF7D91"/>
    <w:multiLevelType w:val="hybridMultilevel"/>
    <w:tmpl w:val="F04C16C4"/>
    <w:lvl w:ilvl="0" w:tplc="04090019">
      <w:start w:val="1"/>
      <w:numFmt w:val="lowerLetter"/>
      <w:lvlText w:val="%1."/>
      <w:lvlJc w:val="left"/>
      <w:pPr>
        <w:tabs>
          <w:tab w:val="num" w:pos="1530"/>
        </w:tabs>
        <w:ind w:left="1530" w:hanging="360"/>
      </w:pPr>
      <w:rPr>
        <w:rFonts w:cs="Times New Roman"/>
      </w:rPr>
    </w:lvl>
    <w:lvl w:ilvl="1" w:tplc="04090019" w:tentative="1">
      <w:start w:val="1"/>
      <w:numFmt w:val="lowerLetter"/>
      <w:lvlText w:val="%2."/>
      <w:lvlJc w:val="left"/>
      <w:pPr>
        <w:tabs>
          <w:tab w:val="num" w:pos="2250"/>
        </w:tabs>
        <w:ind w:left="2250" w:hanging="360"/>
      </w:pPr>
      <w:rPr>
        <w:rFonts w:cs="Times New Roman"/>
      </w:rPr>
    </w:lvl>
    <w:lvl w:ilvl="2" w:tplc="0409001B" w:tentative="1">
      <w:start w:val="1"/>
      <w:numFmt w:val="lowerRoman"/>
      <w:lvlText w:val="%3."/>
      <w:lvlJc w:val="right"/>
      <w:pPr>
        <w:tabs>
          <w:tab w:val="num" w:pos="2970"/>
        </w:tabs>
        <w:ind w:left="2970" w:hanging="180"/>
      </w:pPr>
      <w:rPr>
        <w:rFonts w:cs="Times New Roman"/>
      </w:rPr>
    </w:lvl>
    <w:lvl w:ilvl="3" w:tplc="0409000F" w:tentative="1">
      <w:start w:val="1"/>
      <w:numFmt w:val="decimal"/>
      <w:lvlText w:val="%4."/>
      <w:lvlJc w:val="left"/>
      <w:pPr>
        <w:tabs>
          <w:tab w:val="num" w:pos="3690"/>
        </w:tabs>
        <w:ind w:left="3690" w:hanging="360"/>
      </w:pPr>
      <w:rPr>
        <w:rFonts w:cs="Times New Roman"/>
      </w:rPr>
    </w:lvl>
    <w:lvl w:ilvl="4" w:tplc="04090019" w:tentative="1">
      <w:start w:val="1"/>
      <w:numFmt w:val="lowerLetter"/>
      <w:lvlText w:val="%5."/>
      <w:lvlJc w:val="left"/>
      <w:pPr>
        <w:tabs>
          <w:tab w:val="num" w:pos="4410"/>
        </w:tabs>
        <w:ind w:left="4410" w:hanging="360"/>
      </w:pPr>
      <w:rPr>
        <w:rFonts w:cs="Times New Roman"/>
      </w:rPr>
    </w:lvl>
    <w:lvl w:ilvl="5" w:tplc="0409001B" w:tentative="1">
      <w:start w:val="1"/>
      <w:numFmt w:val="lowerRoman"/>
      <w:lvlText w:val="%6."/>
      <w:lvlJc w:val="right"/>
      <w:pPr>
        <w:tabs>
          <w:tab w:val="num" w:pos="5130"/>
        </w:tabs>
        <w:ind w:left="5130" w:hanging="180"/>
      </w:pPr>
      <w:rPr>
        <w:rFonts w:cs="Times New Roman"/>
      </w:rPr>
    </w:lvl>
    <w:lvl w:ilvl="6" w:tplc="0409000F" w:tentative="1">
      <w:start w:val="1"/>
      <w:numFmt w:val="decimal"/>
      <w:lvlText w:val="%7."/>
      <w:lvlJc w:val="left"/>
      <w:pPr>
        <w:tabs>
          <w:tab w:val="num" w:pos="5850"/>
        </w:tabs>
        <w:ind w:left="5850" w:hanging="360"/>
      </w:pPr>
      <w:rPr>
        <w:rFonts w:cs="Times New Roman"/>
      </w:rPr>
    </w:lvl>
    <w:lvl w:ilvl="7" w:tplc="04090019" w:tentative="1">
      <w:start w:val="1"/>
      <w:numFmt w:val="lowerLetter"/>
      <w:lvlText w:val="%8."/>
      <w:lvlJc w:val="left"/>
      <w:pPr>
        <w:tabs>
          <w:tab w:val="num" w:pos="6570"/>
        </w:tabs>
        <w:ind w:left="6570" w:hanging="360"/>
      </w:pPr>
      <w:rPr>
        <w:rFonts w:cs="Times New Roman"/>
      </w:rPr>
    </w:lvl>
    <w:lvl w:ilvl="8" w:tplc="0409001B" w:tentative="1">
      <w:start w:val="1"/>
      <w:numFmt w:val="lowerRoman"/>
      <w:lvlText w:val="%9."/>
      <w:lvlJc w:val="right"/>
      <w:pPr>
        <w:tabs>
          <w:tab w:val="num" w:pos="7290"/>
        </w:tabs>
        <w:ind w:left="7290" w:hanging="180"/>
      </w:pPr>
      <w:rPr>
        <w:rFonts w:cs="Times New Roman"/>
      </w:rPr>
    </w:lvl>
  </w:abstractNum>
  <w:abstractNum w:abstractNumId="9">
    <w:nsid w:val="59556B28"/>
    <w:multiLevelType w:val="hybridMultilevel"/>
    <w:tmpl w:val="49D85412"/>
    <w:lvl w:ilvl="0" w:tplc="04090019">
      <w:start w:val="1"/>
      <w:numFmt w:val="lowerLetter"/>
      <w:lvlText w:val="%1."/>
      <w:lvlJc w:val="left"/>
      <w:pPr>
        <w:tabs>
          <w:tab w:val="num" w:pos="2160"/>
        </w:tabs>
        <w:ind w:left="2160" w:hanging="360"/>
      </w:pPr>
      <w:rPr>
        <w:rFonts w:cs="Times New Roman"/>
      </w:rPr>
    </w:lvl>
    <w:lvl w:ilvl="1" w:tplc="04090019" w:tentative="1">
      <w:start w:val="1"/>
      <w:numFmt w:val="lowerLetter"/>
      <w:lvlText w:val="%2."/>
      <w:lvlJc w:val="left"/>
      <w:pPr>
        <w:tabs>
          <w:tab w:val="num" w:pos="2880"/>
        </w:tabs>
        <w:ind w:left="2880" w:hanging="360"/>
      </w:pPr>
      <w:rPr>
        <w:rFonts w:cs="Times New Roman"/>
      </w:rPr>
    </w:lvl>
    <w:lvl w:ilvl="2" w:tplc="0409001B" w:tentative="1">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abstractNum w:abstractNumId="10">
    <w:nsid w:val="64D04946"/>
    <w:multiLevelType w:val="hybridMultilevel"/>
    <w:tmpl w:val="DFE85576"/>
    <w:lvl w:ilvl="0" w:tplc="04090019">
      <w:start w:val="1"/>
      <w:numFmt w:val="lowerLetter"/>
      <w:lvlText w:val="%1."/>
      <w:lvlJc w:val="left"/>
      <w:pPr>
        <w:tabs>
          <w:tab w:val="num" w:pos="1530"/>
        </w:tabs>
        <w:ind w:left="1530" w:hanging="360"/>
      </w:pPr>
      <w:rPr>
        <w:rFonts w:cs="Times New Roman"/>
      </w:rPr>
    </w:lvl>
    <w:lvl w:ilvl="1" w:tplc="04090019" w:tentative="1">
      <w:start w:val="1"/>
      <w:numFmt w:val="lowerLetter"/>
      <w:lvlText w:val="%2."/>
      <w:lvlJc w:val="left"/>
      <w:pPr>
        <w:tabs>
          <w:tab w:val="num" w:pos="2250"/>
        </w:tabs>
        <w:ind w:left="2250" w:hanging="360"/>
      </w:pPr>
      <w:rPr>
        <w:rFonts w:cs="Times New Roman"/>
      </w:rPr>
    </w:lvl>
    <w:lvl w:ilvl="2" w:tplc="0409001B" w:tentative="1">
      <w:start w:val="1"/>
      <w:numFmt w:val="lowerRoman"/>
      <w:lvlText w:val="%3."/>
      <w:lvlJc w:val="right"/>
      <w:pPr>
        <w:tabs>
          <w:tab w:val="num" w:pos="2970"/>
        </w:tabs>
        <w:ind w:left="2970" w:hanging="180"/>
      </w:pPr>
      <w:rPr>
        <w:rFonts w:cs="Times New Roman"/>
      </w:rPr>
    </w:lvl>
    <w:lvl w:ilvl="3" w:tplc="0409000F" w:tentative="1">
      <w:start w:val="1"/>
      <w:numFmt w:val="decimal"/>
      <w:lvlText w:val="%4."/>
      <w:lvlJc w:val="left"/>
      <w:pPr>
        <w:tabs>
          <w:tab w:val="num" w:pos="3690"/>
        </w:tabs>
        <w:ind w:left="3690" w:hanging="360"/>
      </w:pPr>
      <w:rPr>
        <w:rFonts w:cs="Times New Roman"/>
      </w:rPr>
    </w:lvl>
    <w:lvl w:ilvl="4" w:tplc="04090019" w:tentative="1">
      <w:start w:val="1"/>
      <w:numFmt w:val="lowerLetter"/>
      <w:lvlText w:val="%5."/>
      <w:lvlJc w:val="left"/>
      <w:pPr>
        <w:tabs>
          <w:tab w:val="num" w:pos="4410"/>
        </w:tabs>
        <w:ind w:left="4410" w:hanging="360"/>
      </w:pPr>
      <w:rPr>
        <w:rFonts w:cs="Times New Roman"/>
      </w:rPr>
    </w:lvl>
    <w:lvl w:ilvl="5" w:tplc="0409001B" w:tentative="1">
      <w:start w:val="1"/>
      <w:numFmt w:val="lowerRoman"/>
      <w:lvlText w:val="%6."/>
      <w:lvlJc w:val="right"/>
      <w:pPr>
        <w:tabs>
          <w:tab w:val="num" w:pos="5130"/>
        </w:tabs>
        <w:ind w:left="5130" w:hanging="180"/>
      </w:pPr>
      <w:rPr>
        <w:rFonts w:cs="Times New Roman"/>
      </w:rPr>
    </w:lvl>
    <w:lvl w:ilvl="6" w:tplc="0409000F" w:tentative="1">
      <w:start w:val="1"/>
      <w:numFmt w:val="decimal"/>
      <w:lvlText w:val="%7."/>
      <w:lvlJc w:val="left"/>
      <w:pPr>
        <w:tabs>
          <w:tab w:val="num" w:pos="5850"/>
        </w:tabs>
        <w:ind w:left="5850" w:hanging="360"/>
      </w:pPr>
      <w:rPr>
        <w:rFonts w:cs="Times New Roman"/>
      </w:rPr>
    </w:lvl>
    <w:lvl w:ilvl="7" w:tplc="04090019" w:tentative="1">
      <w:start w:val="1"/>
      <w:numFmt w:val="lowerLetter"/>
      <w:lvlText w:val="%8."/>
      <w:lvlJc w:val="left"/>
      <w:pPr>
        <w:tabs>
          <w:tab w:val="num" w:pos="6570"/>
        </w:tabs>
        <w:ind w:left="6570" w:hanging="360"/>
      </w:pPr>
      <w:rPr>
        <w:rFonts w:cs="Times New Roman"/>
      </w:rPr>
    </w:lvl>
    <w:lvl w:ilvl="8" w:tplc="0409001B" w:tentative="1">
      <w:start w:val="1"/>
      <w:numFmt w:val="lowerRoman"/>
      <w:lvlText w:val="%9."/>
      <w:lvlJc w:val="right"/>
      <w:pPr>
        <w:tabs>
          <w:tab w:val="num" w:pos="7290"/>
        </w:tabs>
        <w:ind w:left="7290" w:hanging="180"/>
      </w:pPr>
      <w:rPr>
        <w:rFonts w:cs="Times New Roman"/>
      </w:rPr>
    </w:lvl>
  </w:abstractNum>
  <w:abstractNum w:abstractNumId="11">
    <w:nsid w:val="661325F1"/>
    <w:multiLevelType w:val="hybridMultilevel"/>
    <w:tmpl w:val="8C6EE2E0"/>
    <w:lvl w:ilvl="0" w:tplc="04090019">
      <w:start w:val="1"/>
      <w:numFmt w:val="lowerLetter"/>
      <w:lvlText w:val="%1."/>
      <w:lvlJc w:val="left"/>
      <w:pPr>
        <w:tabs>
          <w:tab w:val="num" w:pos="1530"/>
        </w:tabs>
        <w:ind w:left="1530" w:hanging="360"/>
      </w:pPr>
      <w:rPr>
        <w:rFonts w:cs="Times New Roman"/>
      </w:rPr>
    </w:lvl>
    <w:lvl w:ilvl="1" w:tplc="04090019" w:tentative="1">
      <w:start w:val="1"/>
      <w:numFmt w:val="lowerLetter"/>
      <w:lvlText w:val="%2."/>
      <w:lvlJc w:val="left"/>
      <w:pPr>
        <w:tabs>
          <w:tab w:val="num" w:pos="2250"/>
        </w:tabs>
        <w:ind w:left="2250" w:hanging="360"/>
      </w:pPr>
      <w:rPr>
        <w:rFonts w:cs="Times New Roman"/>
      </w:rPr>
    </w:lvl>
    <w:lvl w:ilvl="2" w:tplc="0409001B" w:tentative="1">
      <w:start w:val="1"/>
      <w:numFmt w:val="lowerRoman"/>
      <w:lvlText w:val="%3."/>
      <w:lvlJc w:val="right"/>
      <w:pPr>
        <w:tabs>
          <w:tab w:val="num" w:pos="2970"/>
        </w:tabs>
        <w:ind w:left="2970" w:hanging="180"/>
      </w:pPr>
      <w:rPr>
        <w:rFonts w:cs="Times New Roman"/>
      </w:rPr>
    </w:lvl>
    <w:lvl w:ilvl="3" w:tplc="0409000F" w:tentative="1">
      <w:start w:val="1"/>
      <w:numFmt w:val="decimal"/>
      <w:lvlText w:val="%4."/>
      <w:lvlJc w:val="left"/>
      <w:pPr>
        <w:tabs>
          <w:tab w:val="num" w:pos="3690"/>
        </w:tabs>
        <w:ind w:left="3690" w:hanging="360"/>
      </w:pPr>
      <w:rPr>
        <w:rFonts w:cs="Times New Roman"/>
      </w:rPr>
    </w:lvl>
    <w:lvl w:ilvl="4" w:tplc="04090019" w:tentative="1">
      <w:start w:val="1"/>
      <w:numFmt w:val="lowerLetter"/>
      <w:lvlText w:val="%5."/>
      <w:lvlJc w:val="left"/>
      <w:pPr>
        <w:tabs>
          <w:tab w:val="num" w:pos="4410"/>
        </w:tabs>
        <w:ind w:left="4410" w:hanging="360"/>
      </w:pPr>
      <w:rPr>
        <w:rFonts w:cs="Times New Roman"/>
      </w:rPr>
    </w:lvl>
    <w:lvl w:ilvl="5" w:tplc="0409001B" w:tentative="1">
      <w:start w:val="1"/>
      <w:numFmt w:val="lowerRoman"/>
      <w:lvlText w:val="%6."/>
      <w:lvlJc w:val="right"/>
      <w:pPr>
        <w:tabs>
          <w:tab w:val="num" w:pos="5130"/>
        </w:tabs>
        <w:ind w:left="5130" w:hanging="180"/>
      </w:pPr>
      <w:rPr>
        <w:rFonts w:cs="Times New Roman"/>
      </w:rPr>
    </w:lvl>
    <w:lvl w:ilvl="6" w:tplc="0409000F" w:tentative="1">
      <w:start w:val="1"/>
      <w:numFmt w:val="decimal"/>
      <w:lvlText w:val="%7."/>
      <w:lvlJc w:val="left"/>
      <w:pPr>
        <w:tabs>
          <w:tab w:val="num" w:pos="5850"/>
        </w:tabs>
        <w:ind w:left="5850" w:hanging="360"/>
      </w:pPr>
      <w:rPr>
        <w:rFonts w:cs="Times New Roman"/>
      </w:rPr>
    </w:lvl>
    <w:lvl w:ilvl="7" w:tplc="04090019" w:tentative="1">
      <w:start w:val="1"/>
      <w:numFmt w:val="lowerLetter"/>
      <w:lvlText w:val="%8."/>
      <w:lvlJc w:val="left"/>
      <w:pPr>
        <w:tabs>
          <w:tab w:val="num" w:pos="6570"/>
        </w:tabs>
        <w:ind w:left="6570" w:hanging="360"/>
      </w:pPr>
      <w:rPr>
        <w:rFonts w:cs="Times New Roman"/>
      </w:rPr>
    </w:lvl>
    <w:lvl w:ilvl="8" w:tplc="0409001B" w:tentative="1">
      <w:start w:val="1"/>
      <w:numFmt w:val="lowerRoman"/>
      <w:lvlText w:val="%9."/>
      <w:lvlJc w:val="right"/>
      <w:pPr>
        <w:tabs>
          <w:tab w:val="num" w:pos="7290"/>
        </w:tabs>
        <w:ind w:left="7290" w:hanging="180"/>
      </w:pPr>
      <w:rPr>
        <w:rFonts w:cs="Times New Roman"/>
      </w:rPr>
    </w:lvl>
  </w:abstractNum>
  <w:abstractNum w:abstractNumId="12">
    <w:nsid w:val="760F7BF2"/>
    <w:multiLevelType w:val="hybridMultilevel"/>
    <w:tmpl w:val="16DE81A6"/>
    <w:lvl w:ilvl="0" w:tplc="DB106D32">
      <w:start w:val="1"/>
      <w:numFmt w:val="decimal"/>
      <w:lvlText w:val="%1."/>
      <w:lvlJc w:val="right"/>
      <w:pPr>
        <w:tabs>
          <w:tab w:val="num" w:pos="1440"/>
        </w:tabs>
        <w:ind w:left="1440" w:hanging="360"/>
      </w:pPr>
      <w:rPr>
        <w:rFonts w:cs="Times New Roman" w:hint="default"/>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3">
    <w:nsid w:val="7E2704C8"/>
    <w:multiLevelType w:val="hybridMultilevel"/>
    <w:tmpl w:val="DFE85576"/>
    <w:lvl w:ilvl="0" w:tplc="04090019">
      <w:start w:val="1"/>
      <w:numFmt w:val="lowerLetter"/>
      <w:lvlText w:val="%1."/>
      <w:lvlJc w:val="left"/>
      <w:pPr>
        <w:tabs>
          <w:tab w:val="num" w:pos="1530"/>
        </w:tabs>
        <w:ind w:left="1530" w:hanging="360"/>
      </w:pPr>
      <w:rPr>
        <w:rFonts w:cs="Times New Roman"/>
      </w:rPr>
    </w:lvl>
    <w:lvl w:ilvl="1" w:tplc="04090019" w:tentative="1">
      <w:start w:val="1"/>
      <w:numFmt w:val="lowerLetter"/>
      <w:lvlText w:val="%2."/>
      <w:lvlJc w:val="left"/>
      <w:pPr>
        <w:tabs>
          <w:tab w:val="num" w:pos="2250"/>
        </w:tabs>
        <w:ind w:left="2250" w:hanging="360"/>
      </w:pPr>
      <w:rPr>
        <w:rFonts w:cs="Times New Roman"/>
      </w:rPr>
    </w:lvl>
    <w:lvl w:ilvl="2" w:tplc="0409001B" w:tentative="1">
      <w:start w:val="1"/>
      <w:numFmt w:val="lowerRoman"/>
      <w:lvlText w:val="%3."/>
      <w:lvlJc w:val="right"/>
      <w:pPr>
        <w:tabs>
          <w:tab w:val="num" w:pos="2970"/>
        </w:tabs>
        <w:ind w:left="2970" w:hanging="180"/>
      </w:pPr>
      <w:rPr>
        <w:rFonts w:cs="Times New Roman"/>
      </w:rPr>
    </w:lvl>
    <w:lvl w:ilvl="3" w:tplc="0409000F" w:tentative="1">
      <w:start w:val="1"/>
      <w:numFmt w:val="decimal"/>
      <w:lvlText w:val="%4."/>
      <w:lvlJc w:val="left"/>
      <w:pPr>
        <w:tabs>
          <w:tab w:val="num" w:pos="3690"/>
        </w:tabs>
        <w:ind w:left="3690" w:hanging="360"/>
      </w:pPr>
      <w:rPr>
        <w:rFonts w:cs="Times New Roman"/>
      </w:rPr>
    </w:lvl>
    <w:lvl w:ilvl="4" w:tplc="04090019" w:tentative="1">
      <w:start w:val="1"/>
      <w:numFmt w:val="lowerLetter"/>
      <w:lvlText w:val="%5."/>
      <w:lvlJc w:val="left"/>
      <w:pPr>
        <w:tabs>
          <w:tab w:val="num" w:pos="4410"/>
        </w:tabs>
        <w:ind w:left="4410" w:hanging="360"/>
      </w:pPr>
      <w:rPr>
        <w:rFonts w:cs="Times New Roman"/>
      </w:rPr>
    </w:lvl>
    <w:lvl w:ilvl="5" w:tplc="0409001B" w:tentative="1">
      <w:start w:val="1"/>
      <w:numFmt w:val="lowerRoman"/>
      <w:lvlText w:val="%6."/>
      <w:lvlJc w:val="right"/>
      <w:pPr>
        <w:tabs>
          <w:tab w:val="num" w:pos="5130"/>
        </w:tabs>
        <w:ind w:left="5130" w:hanging="180"/>
      </w:pPr>
      <w:rPr>
        <w:rFonts w:cs="Times New Roman"/>
      </w:rPr>
    </w:lvl>
    <w:lvl w:ilvl="6" w:tplc="0409000F" w:tentative="1">
      <w:start w:val="1"/>
      <w:numFmt w:val="decimal"/>
      <w:lvlText w:val="%7."/>
      <w:lvlJc w:val="left"/>
      <w:pPr>
        <w:tabs>
          <w:tab w:val="num" w:pos="5850"/>
        </w:tabs>
        <w:ind w:left="5850" w:hanging="360"/>
      </w:pPr>
      <w:rPr>
        <w:rFonts w:cs="Times New Roman"/>
      </w:rPr>
    </w:lvl>
    <w:lvl w:ilvl="7" w:tplc="04090019" w:tentative="1">
      <w:start w:val="1"/>
      <w:numFmt w:val="lowerLetter"/>
      <w:lvlText w:val="%8."/>
      <w:lvlJc w:val="left"/>
      <w:pPr>
        <w:tabs>
          <w:tab w:val="num" w:pos="6570"/>
        </w:tabs>
        <w:ind w:left="6570" w:hanging="360"/>
      </w:pPr>
      <w:rPr>
        <w:rFonts w:cs="Times New Roman"/>
      </w:rPr>
    </w:lvl>
    <w:lvl w:ilvl="8" w:tplc="0409001B" w:tentative="1">
      <w:start w:val="1"/>
      <w:numFmt w:val="lowerRoman"/>
      <w:lvlText w:val="%9."/>
      <w:lvlJc w:val="right"/>
      <w:pPr>
        <w:tabs>
          <w:tab w:val="num" w:pos="7290"/>
        </w:tabs>
        <w:ind w:left="7290" w:hanging="180"/>
      </w:pPr>
      <w:rPr>
        <w:rFonts w:cs="Times New Roman"/>
      </w:rPr>
    </w:lvl>
  </w:abstractNum>
  <w:num w:numId="1">
    <w:abstractNumId w:val="0"/>
  </w:num>
  <w:num w:numId="2">
    <w:abstractNumId w:val="2"/>
  </w:num>
  <w:num w:numId="3">
    <w:abstractNumId w:val="6"/>
  </w:num>
  <w:num w:numId="4">
    <w:abstractNumId w:val="3"/>
  </w:num>
  <w:num w:numId="5">
    <w:abstractNumId w:val="9"/>
  </w:num>
  <w:num w:numId="6">
    <w:abstractNumId w:val="5"/>
  </w:num>
  <w:num w:numId="7">
    <w:abstractNumId w:val="1"/>
  </w:num>
  <w:num w:numId="8">
    <w:abstractNumId w:val="4"/>
  </w:num>
  <w:num w:numId="9">
    <w:abstractNumId w:val="13"/>
  </w:num>
  <w:num w:numId="10">
    <w:abstractNumId w:val="11"/>
  </w:num>
  <w:num w:numId="11">
    <w:abstractNumId w:val="8"/>
  </w:num>
  <w:num w:numId="12">
    <w:abstractNumId w:val="12"/>
  </w:num>
  <w:num w:numId="13">
    <w:abstractNumId w:val="7"/>
  </w:num>
  <w:num w:numId="14">
    <w:abstractNumId w:val="10"/>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20"/>
  <w:bordersDoNotSurroundHeader/>
  <w:bordersDoNotSurroundFooter/>
  <w:proofState w:spelling="clean" w:grammar="clean"/>
  <w:stylePaneFormatFilter w:val="3F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Fmt w:val="chicago"/>
    <w:footnote w:id="-1"/>
    <w:footnote w:id="0"/>
  </w:footnotePr>
  <w:endnotePr>
    <w:numFmt w:val="decimal"/>
    <w:endnote w:id="-1"/>
    <w:endnote w:id="0"/>
  </w:endnotePr>
  <w:compat/>
  <w:rsids>
    <w:rsidRoot w:val="00B61FD1"/>
    <w:rsid w:val="00073198"/>
    <w:rsid w:val="00081174"/>
    <w:rsid w:val="00081ABD"/>
    <w:rsid w:val="000B46FF"/>
    <w:rsid w:val="000C171A"/>
    <w:rsid w:val="000E3671"/>
    <w:rsid w:val="000E5016"/>
    <w:rsid w:val="00122CC1"/>
    <w:rsid w:val="00122FE9"/>
    <w:rsid w:val="001332BB"/>
    <w:rsid w:val="001666B5"/>
    <w:rsid w:val="00167448"/>
    <w:rsid w:val="00181BF7"/>
    <w:rsid w:val="00184B3F"/>
    <w:rsid w:val="0018604E"/>
    <w:rsid w:val="00210186"/>
    <w:rsid w:val="00215034"/>
    <w:rsid w:val="00237684"/>
    <w:rsid w:val="00242613"/>
    <w:rsid w:val="00244926"/>
    <w:rsid w:val="00253C8A"/>
    <w:rsid w:val="00266D1E"/>
    <w:rsid w:val="0027000A"/>
    <w:rsid w:val="002A2B9E"/>
    <w:rsid w:val="002A6EF8"/>
    <w:rsid w:val="002F28D7"/>
    <w:rsid w:val="002F64E8"/>
    <w:rsid w:val="003050FB"/>
    <w:rsid w:val="00321004"/>
    <w:rsid w:val="00364490"/>
    <w:rsid w:val="00375BF0"/>
    <w:rsid w:val="0037792E"/>
    <w:rsid w:val="00384026"/>
    <w:rsid w:val="003C3A26"/>
    <w:rsid w:val="003F6431"/>
    <w:rsid w:val="004041AB"/>
    <w:rsid w:val="00405D02"/>
    <w:rsid w:val="004448D6"/>
    <w:rsid w:val="00454F4F"/>
    <w:rsid w:val="0048227C"/>
    <w:rsid w:val="00491BB7"/>
    <w:rsid w:val="004A3041"/>
    <w:rsid w:val="004C13E4"/>
    <w:rsid w:val="004C7FAB"/>
    <w:rsid w:val="004E6C0F"/>
    <w:rsid w:val="004F1193"/>
    <w:rsid w:val="005006B0"/>
    <w:rsid w:val="005059A6"/>
    <w:rsid w:val="005140AD"/>
    <w:rsid w:val="00525BB5"/>
    <w:rsid w:val="00534AD1"/>
    <w:rsid w:val="00580ADC"/>
    <w:rsid w:val="005A64C3"/>
    <w:rsid w:val="00627EC3"/>
    <w:rsid w:val="00644F34"/>
    <w:rsid w:val="00672A24"/>
    <w:rsid w:val="006D6E8B"/>
    <w:rsid w:val="006E0D87"/>
    <w:rsid w:val="006E61C2"/>
    <w:rsid w:val="006F4C76"/>
    <w:rsid w:val="0070658D"/>
    <w:rsid w:val="00706B06"/>
    <w:rsid w:val="007201B2"/>
    <w:rsid w:val="00733471"/>
    <w:rsid w:val="00761BC2"/>
    <w:rsid w:val="007624E3"/>
    <w:rsid w:val="007D0888"/>
    <w:rsid w:val="007D20C9"/>
    <w:rsid w:val="007D2B82"/>
    <w:rsid w:val="00817069"/>
    <w:rsid w:val="00861CF6"/>
    <w:rsid w:val="00873EB9"/>
    <w:rsid w:val="00916083"/>
    <w:rsid w:val="009B6351"/>
    <w:rsid w:val="009E55C1"/>
    <w:rsid w:val="009F504C"/>
    <w:rsid w:val="00A035C3"/>
    <w:rsid w:val="00A1659B"/>
    <w:rsid w:val="00A5541D"/>
    <w:rsid w:val="00A66F2C"/>
    <w:rsid w:val="00AC112A"/>
    <w:rsid w:val="00AC6271"/>
    <w:rsid w:val="00AE3758"/>
    <w:rsid w:val="00AF4C6F"/>
    <w:rsid w:val="00AF7BED"/>
    <w:rsid w:val="00B12785"/>
    <w:rsid w:val="00B16772"/>
    <w:rsid w:val="00B27975"/>
    <w:rsid w:val="00B32DB5"/>
    <w:rsid w:val="00B4613E"/>
    <w:rsid w:val="00B46909"/>
    <w:rsid w:val="00B50888"/>
    <w:rsid w:val="00B54FA5"/>
    <w:rsid w:val="00B61FD1"/>
    <w:rsid w:val="00B65F53"/>
    <w:rsid w:val="00B90B49"/>
    <w:rsid w:val="00BC5A84"/>
    <w:rsid w:val="00BF1C19"/>
    <w:rsid w:val="00C05FA5"/>
    <w:rsid w:val="00C23699"/>
    <w:rsid w:val="00C34C92"/>
    <w:rsid w:val="00C677E1"/>
    <w:rsid w:val="00C70986"/>
    <w:rsid w:val="00CC610F"/>
    <w:rsid w:val="00CD2A93"/>
    <w:rsid w:val="00CE5E76"/>
    <w:rsid w:val="00CF2384"/>
    <w:rsid w:val="00D04828"/>
    <w:rsid w:val="00D14C6D"/>
    <w:rsid w:val="00D414F2"/>
    <w:rsid w:val="00D449CF"/>
    <w:rsid w:val="00D61ACD"/>
    <w:rsid w:val="00D86C1C"/>
    <w:rsid w:val="00D97F42"/>
    <w:rsid w:val="00DE5CA1"/>
    <w:rsid w:val="00E22978"/>
    <w:rsid w:val="00E246F3"/>
    <w:rsid w:val="00E30B21"/>
    <w:rsid w:val="00E341FE"/>
    <w:rsid w:val="00E37256"/>
    <w:rsid w:val="00E43FBC"/>
    <w:rsid w:val="00EC28D8"/>
    <w:rsid w:val="00EE1B58"/>
    <w:rsid w:val="00F06143"/>
    <w:rsid w:val="00F11BF2"/>
    <w:rsid w:val="00F164C6"/>
    <w:rsid w:val="00F25A5A"/>
    <w:rsid w:val="00F26F31"/>
    <w:rsid w:val="00F358B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5E76"/>
    <w:pPr>
      <w:widowControl w:val="0"/>
      <w:autoSpaceDE w:val="0"/>
      <w:autoSpaceDN w:val="0"/>
      <w:adjustRightInd w:val="0"/>
    </w:pPr>
    <w:rPr>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rsid w:val="00CE5E76"/>
    <w:rPr>
      <w:rFonts w:cs="Times New Roman"/>
    </w:rPr>
  </w:style>
  <w:style w:type="paragraph" w:styleId="BodyTextIndent">
    <w:name w:val="Body Text Indent"/>
    <w:basedOn w:val="Normal"/>
    <w:link w:val="BodyTextIndentChar"/>
    <w:uiPriority w:val="99"/>
    <w:rsid w:val="00CE5E76"/>
    <w:pPr>
      <w:spacing w:line="242" w:lineRule="auto"/>
      <w:ind w:firstLine="1440"/>
      <w:jc w:val="both"/>
    </w:pPr>
    <w:rPr>
      <w:sz w:val="24"/>
    </w:rPr>
  </w:style>
  <w:style w:type="character" w:customStyle="1" w:styleId="BodyTextIndentChar">
    <w:name w:val="Body Text Indent Char"/>
    <w:basedOn w:val="DefaultParagraphFont"/>
    <w:link w:val="BodyTextIndent"/>
    <w:uiPriority w:val="99"/>
    <w:semiHidden/>
    <w:rsid w:val="00655810"/>
    <w:rPr>
      <w:sz w:val="20"/>
      <w:szCs w:val="24"/>
    </w:rPr>
  </w:style>
  <w:style w:type="paragraph" w:styleId="BodyTextIndent2">
    <w:name w:val="Body Text Indent 2"/>
    <w:basedOn w:val="Normal"/>
    <w:link w:val="BodyTextIndent2Char"/>
    <w:uiPriority w:val="99"/>
    <w:rsid w:val="00CE5E76"/>
    <w:pPr>
      <w:spacing w:line="242" w:lineRule="auto"/>
      <w:ind w:firstLine="2160"/>
      <w:jc w:val="both"/>
    </w:pPr>
    <w:rPr>
      <w:sz w:val="24"/>
    </w:rPr>
  </w:style>
  <w:style w:type="character" w:customStyle="1" w:styleId="BodyTextIndent2Char">
    <w:name w:val="Body Text Indent 2 Char"/>
    <w:basedOn w:val="DefaultParagraphFont"/>
    <w:link w:val="BodyTextIndent2"/>
    <w:uiPriority w:val="99"/>
    <w:semiHidden/>
    <w:rsid w:val="00655810"/>
    <w:rPr>
      <w:sz w:val="20"/>
      <w:szCs w:val="24"/>
    </w:rPr>
  </w:style>
  <w:style w:type="paragraph" w:styleId="BodyTextIndent3">
    <w:name w:val="Body Text Indent 3"/>
    <w:basedOn w:val="Normal"/>
    <w:link w:val="BodyTextIndent3Char"/>
    <w:uiPriority w:val="99"/>
    <w:rsid w:val="00CE5E76"/>
    <w:pPr>
      <w:tabs>
        <w:tab w:val="left" w:pos="-1440"/>
      </w:tabs>
      <w:spacing w:line="242" w:lineRule="auto"/>
      <w:ind w:left="1440"/>
      <w:jc w:val="both"/>
    </w:pPr>
    <w:rPr>
      <w:sz w:val="24"/>
    </w:rPr>
  </w:style>
  <w:style w:type="character" w:customStyle="1" w:styleId="BodyTextIndent3Char">
    <w:name w:val="Body Text Indent 3 Char"/>
    <w:basedOn w:val="DefaultParagraphFont"/>
    <w:link w:val="BodyTextIndent3"/>
    <w:uiPriority w:val="99"/>
    <w:semiHidden/>
    <w:rsid w:val="00655810"/>
    <w:rPr>
      <w:sz w:val="16"/>
      <w:szCs w:val="16"/>
    </w:rPr>
  </w:style>
  <w:style w:type="character" w:customStyle="1" w:styleId="EmailStyle221">
    <w:name w:val="EmailStyle22"/>
    <w:aliases w:val="EmailStyle22"/>
    <w:basedOn w:val="DefaultParagraphFont"/>
    <w:uiPriority w:val="99"/>
    <w:semiHidden/>
    <w:personal/>
    <w:rsid w:val="002F64E8"/>
    <w:rPr>
      <w:rFonts w:ascii="Arial Narrow" w:hAnsi="Arial Narrow" w:cs="Times New Roman"/>
      <w:color w:val="auto"/>
      <w:sz w:val="24"/>
      <w:szCs w:val="24"/>
      <w:u w:val="none"/>
    </w:rPr>
  </w:style>
  <w:style w:type="paragraph" w:styleId="Header">
    <w:name w:val="header"/>
    <w:basedOn w:val="Normal"/>
    <w:link w:val="HeaderChar"/>
    <w:uiPriority w:val="99"/>
    <w:rsid w:val="00F164C6"/>
    <w:pPr>
      <w:tabs>
        <w:tab w:val="center" w:pos="4320"/>
        <w:tab w:val="right" w:pos="8640"/>
      </w:tabs>
    </w:pPr>
  </w:style>
  <w:style w:type="character" w:customStyle="1" w:styleId="HeaderChar">
    <w:name w:val="Header Char"/>
    <w:basedOn w:val="DefaultParagraphFont"/>
    <w:link w:val="Header"/>
    <w:uiPriority w:val="99"/>
    <w:semiHidden/>
    <w:rsid w:val="00655810"/>
    <w:rPr>
      <w:sz w:val="20"/>
      <w:szCs w:val="24"/>
    </w:rPr>
  </w:style>
  <w:style w:type="paragraph" w:styleId="Footer">
    <w:name w:val="footer"/>
    <w:basedOn w:val="Normal"/>
    <w:link w:val="FooterChar"/>
    <w:uiPriority w:val="99"/>
    <w:rsid w:val="00F164C6"/>
    <w:pPr>
      <w:tabs>
        <w:tab w:val="center" w:pos="4320"/>
        <w:tab w:val="right" w:pos="8640"/>
      </w:tabs>
    </w:pPr>
  </w:style>
  <w:style w:type="character" w:customStyle="1" w:styleId="FooterChar">
    <w:name w:val="Footer Char"/>
    <w:basedOn w:val="DefaultParagraphFont"/>
    <w:link w:val="Footer"/>
    <w:uiPriority w:val="99"/>
    <w:semiHidden/>
    <w:rsid w:val="00655810"/>
    <w:rPr>
      <w:sz w:val="20"/>
      <w:szCs w:val="24"/>
    </w:rPr>
  </w:style>
  <w:style w:type="paragraph" w:styleId="FootnoteText">
    <w:name w:val="footnote text"/>
    <w:basedOn w:val="Normal"/>
    <w:link w:val="FootnoteTextChar"/>
    <w:uiPriority w:val="99"/>
    <w:semiHidden/>
    <w:rsid w:val="00F164C6"/>
    <w:rPr>
      <w:szCs w:val="20"/>
    </w:rPr>
  </w:style>
  <w:style w:type="character" w:customStyle="1" w:styleId="FootnoteTextChar">
    <w:name w:val="Footnote Text Char"/>
    <w:basedOn w:val="DefaultParagraphFont"/>
    <w:link w:val="FootnoteText"/>
    <w:uiPriority w:val="99"/>
    <w:semiHidden/>
    <w:rsid w:val="00655810"/>
    <w:rPr>
      <w:sz w:val="20"/>
      <w:szCs w:val="20"/>
    </w:rPr>
  </w:style>
  <w:style w:type="paragraph" w:styleId="ListParagraph">
    <w:name w:val="List Paragraph"/>
    <w:basedOn w:val="Normal"/>
    <w:uiPriority w:val="99"/>
    <w:qFormat/>
    <w:rsid w:val="00706B06"/>
    <w:pPr>
      <w:ind w:left="720"/>
      <w:contextualSpacing/>
    </w:pPr>
  </w:style>
  <w:style w:type="paragraph" w:styleId="BalloonText">
    <w:name w:val="Balloon Text"/>
    <w:basedOn w:val="Normal"/>
    <w:link w:val="BalloonTextChar"/>
    <w:uiPriority w:val="99"/>
    <w:semiHidden/>
    <w:unhideWhenUsed/>
    <w:rsid w:val="00B4613E"/>
    <w:rPr>
      <w:rFonts w:ascii="Tahoma" w:hAnsi="Tahoma" w:cs="Tahoma"/>
      <w:sz w:val="16"/>
      <w:szCs w:val="16"/>
    </w:rPr>
  </w:style>
  <w:style w:type="character" w:customStyle="1" w:styleId="BalloonTextChar">
    <w:name w:val="Balloon Text Char"/>
    <w:basedOn w:val="DefaultParagraphFont"/>
    <w:link w:val="BalloonText"/>
    <w:uiPriority w:val="99"/>
    <w:semiHidden/>
    <w:rsid w:val="00B4613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24357942">
      <w:marLeft w:val="0"/>
      <w:marRight w:val="0"/>
      <w:marTop w:val="0"/>
      <w:marBottom w:val="0"/>
      <w:divBdr>
        <w:top w:val="none" w:sz="0" w:space="0" w:color="auto"/>
        <w:left w:val="none" w:sz="0" w:space="0" w:color="auto"/>
        <w:bottom w:val="none" w:sz="0" w:space="0" w:color="auto"/>
        <w:right w:val="none" w:sz="0" w:space="0" w:color="auto"/>
      </w:divBdr>
    </w:div>
    <w:div w:id="324357943">
      <w:marLeft w:val="0"/>
      <w:marRight w:val="0"/>
      <w:marTop w:val="0"/>
      <w:marBottom w:val="0"/>
      <w:divBdr>
        <w:top w:val="none" w:sz="0" w:space="0" w:color="auto"/>
        <w:left w:val="none" w:sz="0" w:space="0" w:color="auto"/>
        <w:bottom w:val="none" w:sz="0" w:space="0" w:color="auto"/>
        <w:right w:val="none" w:sz="0" w:space="0" w:color="auto"/>
      </w:divBdr>
    </w:div>
    <w:div w:id="324357944">
      <w:marLeft w:val="0"/>
      <w:marRight w:val="0"/>
      <w:marTop w:val="0"/>
      <w:marBottom w:val="0"/>
      <w:divBdr>
        <w:top w:val="none" w:sz="0" w:space="0" w:color="auto"/>
        <w:left w:val="none" w:sz="0" w:space="0" w:color="auto"/>
        <w:bottom w:val="none" w:sz="0" w:space="0" w:color="auto"/>
        <w:right w:val="none" w:sz="0" w:space="0" w:color="auto"/>
      </w:divBdr>
    </w:div>
    <w:div w:id="1731922086">
      <w:bodyDiv w:val="1"/>
      <w:marLeft w:val="0"/>
      <w:marRight w:val="0"/>
      <w:marTop w:val="0"/>
      <w:marBottom w:val="0"/>
      <w:divBdr>
        <w:top w:val="none" w:sz="0" w:space="0" w:color="auto"/>
        <w:left w:val="none" w:sz="0" w:space="0" w:color="auto"/>
        <w:bottom w:val="none" w:sz="0" w:space="0" w:color="auto"/>
        <w:right w:val="none" w:sz="0" w:space="0" w:color="auto"/>
      </w:divBdr>
    </w:div>
    <w:div w:id="1735544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5</Pages>
  <Words>1309</Words>
  <Characters>7196</Characters>
  <Application>Microsoft Office Word</Application>
  <DocSecurity>0</DocSecurity>
  <Lines>59</Lines>
  <Paragraphs>16</Paragraphs>
  <ScaleCrop>false</ScaleCrop>
  <Company>CMS</Company>
  <LinksUpToDate>false</LinksUpToDate>
  <CharactersWithSpaces>8489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FORM CMS-222</dc:title>
  <dc:subject/>
  <dc:creator>CMS</dc:creator>
  <cp:keywords/>
  <dc:description/>
  <cp:lastModifiedBy>Mitch</cp:lastModifiedBy>
  <cp:revision>7</cp:revision>
  <cp:lastPrinted>2011-01-19T14:41:00Z</cp:lastPrinted>
  <dcterms:created xsi:type="dcterms:W3CDTF">2011-01-19T14:38:00Z</dcterms:created>
  <dcterms:modified xsi:type="dcterms:W3CDTF">2011-06-07T17:31:00Z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1711424892</vt:i4>
  </property>
  <property fmtid="{D5CDD505-2E9C-101B-9397-08002B2CF9AE}" pid="3" name="_NewReviewCycle">
    <vt:lpwstr/>
  </property>
  <property fmtid="{D5CDD505-2E9C-101B-9397-08002B2CF9AE}" pid="4" name="_EmailSubject">
    <vt:lpwstr>Home office cost statement</vt:lpwstr>
  </property>
  <property fmtid="{D5CDD505-2E9C-101B-9397-08002B2CF9AE}" pid="5" name="_AuthorEmail">
    <vt:lpwstr>Angela.Havrilla@cms.hhs.gov</vt:lpwstr>
  </property>
  <property fmtid="{D5CDD505-2E9C-101B-9397-08002B2CF9AE}" pid="6" name="_AuthorEmailDisplayName">
    <vt:lpwstr>Havrilla, Angela J. (CMS/CMM)</vt:lpwstr>
  </property>
  <property fmtid="{D5CDD505-2E9C-101B-9397-08002B2CF9AE}" pid="7" name="_ReviewingToolsShownOnce">
    <vt:lpwstr/>
  </property>
</Properties>
</file>