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D7" w:rsidRDefault="00FE469B" w:rsidP="007156F5">
      <w:pPr>
        <w:rPr>
          <w:rFonts w:ascii="Arial" w:hAnsi="Arial" w:cs="Arial"/>
          <w:b/>
          <w:sz w:val="22"/>
          <w:szCs w:val="22"/>
        </w:rPr>
      </w:pPr>
      <w:r w:rsidRPr="00FE469B">
        <w:rPr>
          <w:noProof/>
        </w:rPr>
        <w:pict>
          <v:shapetype id="_x0000_t202" coordsize="21600,21600" o:spt="202" path="m,l,21600r21600,l21600,xe">
            <v:stroke joinstyle="miter"/>
            <v:path gradientshapeok="t" o:connecttype="rect"/>
          </v:shapetype>
          <v:shape id="Text Box 2" o:spid="_x0000_s1026" type="#_x0000_t202" style="position:absolute;margin-left:146pt;margin-top:19.5pt;width:259.4pt;height:142.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" filled="f" strokecolor="white">
            <v:textbox style="mso-fit-shape-to-text:t">
              <w:txbxContent>
                <w:p w:rsidR="00F14DD7" w:rsidRPr="00991E8D" w:rsidRDefault="00F14DD7" w:rsidP="001A109C">
                  <w:pPr>
                    <w:pStyle w:val="Header"/>
                    <w:spacing w:before="120" w:after="120"/>
                    <w:jc w:val="center"/>
                    <w:rPr>
                      <w:rFonts w:ascii="Arial" w:hAnsi="Arial" w:cs="Arial"/>
                      <w:b/>
                      <w:color w:val="FFFFFF"/>
                      <w:sz w:val="32"/>
                      <w:szCs w:val="32"/>
                    </w:rPr>
                  </w:pPr>
                  <w:proofErr w:type="spellStart"/>
                  <w:r w:rsidRPr="00991E8D">
                    <w:rPr>
                      <w:rFonts w:ascii="Arial" w:hAnsi="Arial" w:cs="Arial"/>
                      <w:b/>
                      <w:color w:val="FFFFFF"/>
                      <w:sz w:val="32"/>
                      <w:szCs w:val="32"/>
                    </w:rPr>
                    <w:t>Antibiograms</w:t>
                  </w:r>
                  <w:proofErr w:type="spellEnd"/>
                  <w:r w:rsidRPr="00991E8D">
                    <w:rPr>
                      <w:rFonts w:ascii="Arial" w:hAnsi="Arial" w:cs="Arial"/>
                      <w:b/>
                      <w:color w:val="FFFFFF"/>
                      <w:sz w:val="32"/>
                      <w:szCs w:val="32"/>
                    </w:rPr>
                    <w:t xml:space="preserve"> Fact Sheet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465.5pt;height:74.5pt;visibility:visible">
            <v:imagedata r:id="rId6" o:title=""/>
          </v:shape>
        </w:pict>
      </w:r>
    </w:p>
    <w:p w:rsidR="00F14DD7" w:rsidRDefault="00F14DD7" w:rsidP="007156F5">
      <w:pPr>
        <w:rPr>
          <w:rFonts w:ascii="Arial" w:hAnsi="Arial" w:cs="Arial"/>
          <w:b/>
          <w:sz w:val="22"/>
          <w:szCs w:val="22"/>
        </w:rPr>
      </w:pPr>
    </w:p>
    <w:p w:rsidR="00F14DD7" w:rsidRDefault="00F14DD7" w:rsidP="007156F5">
      <w:pPr>
        <w:rPr>
          <w:rFonts w:ascii="Arial" w:hAnsi="Arial" w:cs="Arial"/>
          <w:b/>
          <w:sz w:val="22"/>
          <w:szCs w:val="22"/>
        </w:rPr>
      </w:pPr>
    </w:p>
    <w:p w:rsidR="00F14DD7" w:rsidRDefault="00F14DD7" w:rsidP="007156F5">
      <w:pPr>
        <w:rPr>
          <w:rFonts w:ascii="Arial" w:hAnsi="Arial" w:cs="Arial"/>
          <w:b/>
          <w:sz w:val="22"/>
          <w:szCs w:val="22"/>
        </w:rPr>
      </w:pPr>
    </w:p>
    <w:p w:rsidR="00F14DD7" w:rsidRPr="00AB3122" w:rsidRDefault="00F14DD7" w:rsidP="007156F5">
      <w:pPr>
        <w:rPr>
          <w:rFonts w:ascii="Arial" w:hAnsi="Arial" w:cs="Arial"/>
          <w:b/>
        </w:rPr>
      </w:pPr>
      <w:r w:rsidRPr="00AB3122">
        <w:rPr>
          <w:rFonts w:ascii="Arial" w:hAnsi="Arial" w:cs="Arial"/>
          <w:b/>
        </w:rPr>
        <w:t>Study Summary</w:t>
      </w:r>
    </w:p>
    <w:p w:rsidR="00F14DD7" w:rsidRPr="003B4750" w:rsidRDefault="00F14DD7" w:rsidP="007156F5">
      <w:pPr>
        <w:rPr>
          <w:rFonts w:ascii="Arial" w:hAnsi="Arial" w:cs="Arial"/>
          <w:sz w:val="22"/>
          <w:szCs w:val="22"/>
        </w:rPr>
      </w:pPr>
    </w:p>
    <w:p w:rsidR="00F14DD7" w:rsidRPr="00AB3122" w:rsidRDefault="00F14DD7" w:rsidP="007156F5">
      <w:pPr>
        <w:rPr>
          <w:rFonts w:ascii="Arial" w:hAnsi="Arial" w:cs="Arial"/>
          <w:sz w:val="20"/>
          <w:szCs w:val="20"/>
        </w:rPr>
      </w:pPr>
      <w:r w:rsidRPr="00AB3122">
        <w:rPr>
          <w:rFonts w:ascii="Arial" w:hAnsi="Arial" w:cs="Arial"/>
          <w:sz w:val="20"/>
          <w:szCs w:val="20"/>
        </w:rPr>
        <w:t xml:space="preserve">The Agency for Healthcare Research and Quality (AHRQ) has contracted with </w:t>
      </w:r>
      <w:proofErr w:type="spellStart"/>
      <w:r w:rsidRPr="00AB3122">
        <w:rPr>
          <w:rFonts w:ascii="Arial" w:hAnsi="Arial" w:cs="Arial"/>
          <w:sz w:val="20"/>
          <w:szCs w:val="20"/>
        </w:rPr>
        <w:t>Abt</w:t>
      </w:r>
      <w:proofErr w:type="spellEnd"/>
      <w:r w:rsidRPr="00AB3122">
        <w:rPr>
          <w:rFonts w:ascii="Arial" w:hAnsi="Arial" w:cs="Arial"/>
          <w:sz w:val="20"/>
          <w:szCs w:val="20"/>
        </w:rPr>
        <w:t xml:space="preserve"> Associates and our partner the Brigham and Women’s Hospital (BWH) to help improve empirical antibiotic prescribing practices and delivery to nursing home (NH) residents in general as well as residents transferred to local emergency departments (EDs) by creating facility-specific </w:t>
      </w:r>
      <w:proofErr w:type="spellStart"/>
      <w:r w:rsidRPr="00AB3122">
        <w:rPr>
          <w:rFonts w:ascii="Arial" w:hAnsi="Arial" w:cs="Arial"/>
          <w:sz w:val="20"/>
          <w:szCs w:val="20"/>
        </w:rPr>
        <w:t>antibiograms</w:t>
      </w:r>
      <w:proofErr w:type="spellEnd"/>
      <w:r w:rsidRPr="00AB3122">
        <w:rPr>
          <w:rFonts w:ascii="Arial" w:hAnsi="Arial" w:cs="Arial"/>
          <w:sz w:val="20"/>
          <w:szCs w:val="20"/>
        </w:rPr>
        <w:t>.</w:t>
      </w:r>
    </w:p>
    <w:p w:rsidR="00F14DD7" w:rsidRPr="00AB3122" w:rsidRDefault="00F14DD7" w:rsidP="007156F5">
      <w:pPr>
        <w:rPr>
          <w:rFonts w:ascii="Arial" w:hAnsi="Arial" w:cs="Arial"/>
          <w:sz w:val="20"/>
          <w:szCs w:val="20"/>
        </w:rPr>
      </w:pPr>
    </w:p>
    <w:p w:rsidR="00F14DD7" w:rsidRPr="00AB3122" w:rsidRDefault="00F14DD7" w:rsidP="007156F5">
      <w:pPr>
        <w:rPr>
          <w:rFonts w:ascii="Arial" w:hAnsi="Arial" w:cs="Arial"/>
          <w:sz w:val="20"/>
          <w:szCs w:val="20"/>
        </w:rPr>
      </w:pPr>
      <w:r w:rsidRPr="00AB3122">
        <w:rPr>
          <w:rFonts w:ascii="Arial" w:hAnsi="Arial" w:cs="Arial"/>
          <w:sz w:val="20"/>
          <w:szCs w:val="20"/>
        </w:rPr>
        <w:t xml:space="preserve">This project will test whether the use of NH </w:t>
      </w:r>
      <w:proofErr w:type="spellStart"/>
      <w:r w:rsidRPr="00AB3122">
        <w:rPr>
          <w:rFonts w:ascii="Arial" w:hAnsi="Arial" w:cs="Arial"/>
          <w:sz w:val="20"/>
          <w:szCs w:val="20"/>
        </w:rPr>
        <w:t>antibiograms</w:t>
      </w:r>
      <w:proofErr w:type="spellEnd"/>
      <w:r w:rsidRPr="00AB3122">
        <w:rPr>
          <w:rFonts w:ascii="Arial" w:hAnsi="Arial" w:cs="Arial"/>
          <w:sz w:val="20"/>
          <w:szCs w:val="20"/>
        </w:rPr>
        <w:t xml:space="preserve"> help to reduce inappropriate prescribing practices and whether or not they are helpful to physicians who must make antibiotic prescription decisions without bacteriology laboratory test results.</w:t>
      </w:r>
    </w:p>
    <w:p w:rsidR="00F14DD7" w:rsidRPr="00AB3122" w:rsidRDefault="00F14DD7" w:rsidP="007156F5">
      <w:pPr>
        <w:rPr>
          <w:rFonts w:ascii="Arial" w:hAnsi="Arial" w:cs="Arial"/>
          <w:sz w:val="20"/>
          <w:szCs w:val="20"/>
        </w:rPr>
      </w:pPr>
    </w:p>
    <w:p w:rsidR="00F14DD7" w:rsidRPr="00AB3122" w:rsidRDefault="00F14DD7" w:rsidP="007156F5">
      <w:pPr>
        <w:rPr>
          <w:rFonts w:ascii="Arial" w:hAnsi="Arial" w:cs="Arial"/>
          <w:b/>
        </w:rPr>
      </w:pPr>
      <w:r w:rsidRPr="00AB3122">
        <w:rPr>
          <w:rFonts w:ascii="Arial" w:hAnsi="Arial" w:cs="Arial"/>
          <w:b/>
        </w:rPr>
        <w:t>Frequently Asked Questions</w:t>
      </w:r>
    </w:p>
    <w:p w:rsidR="00F14DD7" w:rsidRPr="003B4750" w:rsidRDefault="00F14DD7" w:rsidP="007156F5">
      <w:pPr>
        <w:rPr>
          <w:rFonts w:ascii="Arial" w:hAnsi="Arial" w:cs="Arial"/>
          <w:sz w:val="22"/>
          <w:szCs w:val="22"/>
        </w:rPr>
      </w:pPr>
    </w:p>
    <w:p w:rsidR="00F14DD7" w:rsidRPr="003B4750" w:rsidRDefault="00F14DD7" w:rsidP="001A109C">
      <w:pPr>
        <w:spacing w:after="120"/>
        <w:rPr>
          <w:rFonts w:ascii="Arial" w:hAnsi="Arial" w:cs="Arial"/>
          <w:b/>
          <w:i/>
          <w:sz w:val="22"/>
          <w:szCs w:val="22"/>
        </w:rPr>
      </w:pPr>
      <w:r w:rsidRPr="003B4750">
        <w:rPr>
          <w:rFonts w:ascii="Arial" w:hAnsi="Arial" w:cs="Arial"/>
          <w:b/>
          <w:i/>
          <w:sz w:val="22"/>
          <w:szCs w:val="22"/>
        </w:rPr>
        <w:t xml:space="preserve">What is an </w:t>
      </w:r>
      <w:proofErr w:type="spellStart"/>
      <w:r w:rsidRPr="003B4750">
        <w:rPr>
          <w:rFonts w:ascii="Arial" w:hAnsi="Arial" w:cs="Arial"/>
          <w:b/>
          <w:i/>
          <w:sz w:val="22"/>
          <w:szCs w:val="22"/>
        </w:rPr>
        <w:t>antibiogram</w:t>
      </w:r>
      <w:proofErr w:type="spellEnd"/>
      <w:r w:rsidRPr="003B4750">
        <w:rPr>
          <w:rFonts w:ascii="Arial" w:hAnsi="Arial" w:cs="Arial"/>
          <w:b/>
          <w:i/>
          <w:sz w:val="22"/>
          <w:szCs w:val="22"/>
        </w:rPr>
        <w:t>?</w:t>
      </w:r>
    </w:p>
    <w:p w:rsidR="00F14DD7" w:rsidRPr="00AB3122" w:rsidRDefault="00F14DD7" w:rsidP="007156F5">
      <w:pPr>
        <w:rPr>
          <w:rFonts w:ascii="Arial" w:hAnsi="Arial" w:cs="Arial"/>
          <w:sz w:val="20"/>
          <w:szCs w:val="20"/>
        </w:rPr>
      </w:pPr>
      <w:proofErr w:type="spellStart"/>
      <w:r w:rsidRPr="00AB3122">
        <w:rPr>
          <w:rFonts w:ascii="Arial" w:hAnsi="Arial" w:cs="Arial"/>
          <w:sz w:val="20"/>
          <w:szCs w:val="20"/>
        </w:rPr>
        <w:t>Antibiograms</w:t>
      </w:r>
      <w:proofErr w:type="spellEnd"/>
      <w:r w:rsidRPr="00AB3122">
        <w:rPr>
          <w:rFonts w:ascii="Arial" w:hAnsi="Arial" w:cs="Arial"/>
          <w:sz w:val="20"/>
          <w:szCs w:val="20"/>
        </w:rPr>
        <w:t xml:space="preserve"> aggregate information for an entire institution over a period of several months or a year. They display the organisms present in clinical specimens sent for laboratory testing, and the susceptibility of each organism to an array of antibiotics. </w:t>
      </w:r>
      <w:proofErr w:type="spellStart"/>
      <w:r w:rsidRPr="00AB3122">
        <w:rPr>
          <w:rFonts w:ascii="Arial" w:hAnsi="Arial" w:cs="Arial"/>
          <w:sz w:val="20"/>
          <w:szCs w:val="20"/>
        </w:rPr>
        <w:t>Antibiograms</w:t>
      </w:r>
      <w:proofErr w:type="spellEnd"/>
      <w:r w:rsidRPr="00AB3122">
        <w:rPr>
          <w:rFonts w:ascii="Arial" w:hAnsi="Arial" w:cs="Arial"/>
          <w:sz w:val="20"/>
          <w:szCs w:val="20"/>
        </w:rPr>
        <w:t xml:space="preserve"> are routinely prepared by hospital laboratories but are not routine in the NH setting.</w:t>
      </w:r>
    </w:p>
    <w:p w:rsidR="00F14DD7" w:rsidRPr="00AB3122" w:rsidRDefault="00F14DD7" w:rsidP="007156F5">
      <w:pPr>
        <w:rPr>
          <w:rFonts w:ascii="Arial" w:hAnsi="Arial" w:cs="Arial"/>
          <w:sz w:val="20"/>
          <w:szCs w:val="20"/>
        </w:rPr>
      </w:pPr>
    </w:p>
    <w:p w:rsidR="00F14DD7" w:rsidRPr="003B4750" w:rsidRDefault="00F14DD7" w:rsidP="001A109C">
      <w:pPr>
        <w:spacing w:after="120"/>
        <w:rPr>
          <w:rFonts w:ascii="Arial" w:hAnsi="Arial" w:cs="Arial"/>
          <w:b/>
          <w:i/>
          <w:sz w:val="22"/>
          <w:szCs w:val="22"/>
        </w:rPr>
      </w:pPr>
      <w:r w:rsidRPr="003B4750">
        <w:rPr>
          <w:rFonts w:ascii="Arial" w:hAnsi="Arial" w:cs="Arial"/>
          <w:b/>
          <w:i/>
          <w:sz w:val="22"/>
          <w:szCs w:val="22"/>
        </w:rPr>
        <w:t xml:space="preserve">How will </w:t>
      </w:r>
      <w:proofErr w:type="spellStart"/>
      <w:r w:rsidRPr="003B4750">
        <w:rPr>
          <w:rFonts w:ascii="Arial" w:hAnsi="Arial" w:cs="Arial"/>
          <w:b/>
          <w:i/>
          <w:sz w:val="22"/>
          <w:szCs w:val="22"/>
        </w:rPr>
        <w:t>antibiograms</w:t>
      </w:r>
      <w:proofErr w:type="spellEnd"/>
      <w:r w:rsidRPr="003B4750">
        <w:rPr>
          <w:rFonts w:ascii="Arial" w:hAnsi="Arial" w:cs="Arial"/>
          <w:b/>
          <w:i/>
          <w:sz w:val="22"/>
          <w:szCs w:val="22"/>
        </w:rPr>
        <w:t xml:space="preserve"> be created?</w:t>
      </w:r>
    </w:p>
    <w:p w:rsidR="00F14DD7" w:rsidRPr="00AB3122" w:rsidRDefault="00F14DD7" w:rsidP="00967934">
      <w:pPr>
        <w:rPr>
          <w:rFonts w:ascii="Arial" w:hAnsi="Arial" w:cs="Arial"/>
          <w:sz w:val="20"/>
          <w:szCs w:val="20"/>
        </w:rPr>
      </w:pPr>
      <w:r w:rsidRPr="00AB3122">
        <w:rPr>
          <w:rFonts w:ascii="Arial" w:hAnsi="Arial" w:cs="Arial"/>
          <w:sz w:val="20"/>
          <w:szCs w:val="20"/>
        </w:rPr>
        <w:t xml:space="preserve">The NH </w:t>
      </w:r>
      <w:proofErr w:type="spellStart"/>
      <w:r w:rsidRPr="00AB3122">
        <w:rPr>
          <w:rFonts w:ascii="Arial" w:hAnsi="Arial" w:cs="Arial"/>
          <w:sz w:val="20"/>
          <w:szCs w:val="20"/>
        </w:rPr>
        <w:t>Antibiogram</w:t>
      </w:r>
      <w:proofErr w:type="spellEnd"/>
      <w:r w:rsidRPr="00AB3122">
        <w:rPr>
          <w:rFonts w:ascii="Arial" w:hAnsi="Arial" w:cs="Arial"/>
          <w:sz w:val="20"/>
          <w:szCs w:val="20"/>
        </w:rPr>
        <w:t xml:space="preserve"> report will be generated by US Laboratories using resident cultures collected from the Spaulding Center – West Roxbury over the past several months.</w:t>
      </w:r>
    </w:p>
    <w:p w:rsidR="00F14DD7" w:rsidRPr="00AB3122" w:rsidRDefault="00F14DD7" w:rsidP="007156F5">
      <w:pPr>
        <w:rPr>
          <w:rFonts w:ascii="Arial" w:hAnsi="Arial" w:cs="Arial"/>
          <w:sz w:val="20"/>
          <w:szCs w:val="20"/>
        </w:rPr>
      </w:pPr>
    </w:p>
    <w:p w:rsidR="00F14DD7" w:rsidRPr="003B4750" w:rsidRDefault="00F14DD7" w:rsidP="001A109C">
      <w:pPr>
        <w:spacing w:after="120"/>
        <w:rPr>
          <w:rFonts w:ascii="Arial" w:hAnsi="Arial" w:cs="Arial"/>
          <w:b/>
          <w:i/>
          <w:sz w:val="22"/>
          <w:szCs w:val="22"/>
        </w:rPr>
      </w:pPr>
      <w:r w:rsidRPr="003B4750">
        <w:rPr>
          <w:rFonts w:ascii="Arial" w:hAnsi="Arial" w:cs="Arial"/>
          <w:b/>
          <w:i/>
          <w:sz w:val="22"/>
          <w:szCs w:val="22"/>
        </w:rPr>
        <w:t>Why is this study important?</w:t>
      </w:r>
    </w:p>
    <w:p w:rsidR="00F14DD7" w:rsidRPr="00AB3122" w:rsidRDefault="00F14DD7" w:rsidP="00AB3122">
      <w:pPr>
        <w:rPr>
          <w:rFonts w:ascii="Arial" w:hAnsi="Arial" w:cs="Arial"/>
          <w:sz w:val="20"/>
          <w:szCs w:val="20"/>
        </w:rPr>
      </w:pPr>
      <w:r w:rsidRPr="00AB3122">
        <w:rPr>
          <w:rFonts w:ascii="Arial" w:hAnsi="Arial" w:cs="Arial"/>
          <w:sz w:val="20"/>
          <w:szCs w:val="20"/>
        </w:rPr>
        <w:t>Antibiotics are among the most commonly prescribed pharmaceuticals in long-term care settings, yet reports indicate that a high proportion of antibiotic prescriptions are inappropriate.  The adverse consequences of inappropriate prescribing practices are serious and have become a major public health concern.</w:t>
      </w:r>
    </w:p>
    <w:p w:rsidR="00F14DD7" w:rsidRPr="00AB3122" w:rsidRDefault="00F14DD7" w:rsidP="007156F5">
      <w:pPr>
        <w:rPr>
          <w:rFonts w:ascii="Arial" w:hAnsi="Arial" w:cs="Arial"/>
          <w:sz w:val="20"/>
          <w:szCs w:val="20"/>
        </w:rPr>
      </w:pPr>
    </w:p>
    <w:p w:rsidR="00F14DD7" w:rsidRPr="003B4750" w:rsidRDefault="00F14DD7" w:rsidP="001A109C">
      <w:pPr>
        <w:spacing w:after="120"/>
        <w:rPr>
          <w:rFonts w:ascii="Arial" w:hAnsi="Arial" w:cs="Arial"/>
          <w:b/>
          <w:i/>
          <w:sz w:val="22"/>
          <w:szCs w:val="22"/>
        </w:rPr>
      </w:pPr>
      <w:r w:rsidRPr="003B4750">
        <w:rPr>
          <w:rFonts w:ascii="Arial" w:hAnsi="Arial" w:cs="Arial"/>
          <w:b/>
          <w:i/>
          <w:sz w:val="22"/>
          <w:szCs w:val="22"/>
        </w:rPr>
        <w:t>What is the potential impact of this study?</w:t>
      </w:r>
    </w:p>
    <w:p w:rsidR="00F14DD7" w:rsidRPr="00AB3122" w:rsidRDefault="00F14DD7" w:rsidP="007156F5">
      <w:pPr>
        <w:rPr>
          <w:rFonts w:ascii="Arial" w:hAnsi="Arial" w:cs="Arial"/>
          <w:sz w:val="20"/>
          <w:szCs w:val="20"/>
        </w:rPr>
      </w:pPr>
      <w:r w:rsidRPr="00AB3122">
        <w:rPr>
          <w:rFonts w:ascii="Arial" w:hAnsi="Arial" w:cs="Arial"/>
          <w:sz w:val="20"/>
          <w:szCs w:val="20"/>
        </w:rPr>
        <w:t>Outcomes of interest include reduced reliance on broad-spectrum antibiotics as initial therapy, and fewer clinical failures of antibiotics that are first prescribed.</w:t>
      </w:r>
    </w:p>
    <w:p w:rsidR="00F14DD7" w:rsidRPr="00AB3122" w:rsidRDefault="00F14DD7">
      <w:pPr>
        <w:rPr>
          <w:rFonts w:ascii="Arial" w:hAnsi="Arial" w:cs="Arial"/>
          <w:sz w:val="20"/>
          <w:szCs w:val="20"/>
        </w:rPr>
      </w:pPr>
      <w:bookmarkStart w:id="0" w:name="_GoBack"/>
      <w:bookmarkEnd w:id="0"/>
    </w:p>
    <w:p w:rsidR="00F14DD7" w:rsidRPr="003B4750" w:rsidRDefault="00F14DD7" w:rsidP="001A109C">
      <w:pPr>
        <w:spacing w:after="120"/>
        <w:rPr>
          <w:rFonts w:ascii="Arial" w:hAnsi="Arial" w:cs="Arial"/>
          <w:b/>
          <w:i/>
          <w:sz w:val="22"/>
          <w:szCs w:val="22"/>
        </w:rPr>
      </w:pPr>
      <w:r w:rsidRPr="003B4750">
        <w:rPr>
          <w:rFonts w:ascii="Arial" w:hAnsi="Arial" w:cs="Arial"/>
          <w:b/>
          <w:i/>
          <w:sz w:val="22"/>
          <w:szCs w:val="22"/>
        </w:rPr>
        <w:t>What is my role in the study?</w:t>
      </w:r>
    </w:p>
    <w:p w:rsidR="00F14DD7" w:rsidRPr="00AB3122" w:rsidRDefault="00F14DD7">
      <w:pPr>
        <w:rPr>
          <w:rFonts w:ascii="Arial" w:hAnsi="Arial" w:cs="Arial"/>
          <w:sz w:val="20"/>
          <w:szCs w:val="20"/>
        </w:rPr>
      </w:pPr>
      <w:r w:rsidRPr="00AB3122">
        <w:rPr>
          <w:rFonts w:ascii="Arial" w:hAnsi="Arial" w:cs="Arial"/>
          <w:sz w:val="20"/>
          <w:szCs w:val="20"/>
        </w:rPr>
        <w:t xml:space="preserve">Nurses, physicians, nurse practitioners, and physician assistants will be asked to complete a survey prior to the implementation of the </w:t>
      </w:r>
      <w:proofErr w:type="spellStart"/>
      <w:r w:rsidRPr="00AB3122">
        <w:rPr>
          <w:rFonts w:ascii="Arial" w:hAnsi="Arial" w:cs="Arial"/>
          <w:sz w:val="20"/>
          <w:szCs w:val="20"/>
        </w:rPr>
        <w:t>Antibiogram</w:t>
      </w:r>
      <w:proofErr w:type="spellEnd"/>
      <w:r w:rsidRPr="00AB3122">
        <w:rPr>
          <w:rFonts w:ascii="Arial" w:hAnsi="Arial" w:cs="Arial"/>
          <w:sz w:val="20"/>
          <w:szCs w:val="20"/>
        </w:rPr>
        <w:t xml:space="preserve"> program, and following the conclusion of the </w:t>
      </w:r>
      <w:proofErr w:type="spellStart"/>
      <w:r w:rsidRPr="00AB3122">
        <w:rPr>
          <w:rFonts w:ascii="Arial" w:hAnsi="Arial" w:cs="Arial"/>
          <w:sz w:val="20"/>
          <w:szCs w:val="20"/>
        </w:rPr>
        <w:t>Antibiogram</w:t>
      </w:r>
      <w:proofErr w:type="spellEnd"/>
      <w:r w:rsidRPr="00AB3122">
        <w:rPr>
          <w:rFonts w:ascii="Arial" w:hAnsi="Arial" w:cs="Arial"/>
          <w:sz w:val="20"/>
          <w:szCs w:val="20"/>
        </w:rPr>
        <w:t xml:space="preserve"> program.</w:t>
      </w:r>
    </w:p>
    <w:p w:rsidR="00F14DD7" w:rsidRPr="00AB3122" w:rsidRDefault="00F14DD7">
      <w:pPr>
        <w:rPr>
          <w:rFonts w:ascii="Arial" w:hAnsi="Arial" w:cs="Arial"/>
          <w:sz w:val="20"/>
          <w:szCs w:val="20"/>
        </w:rPr>
      </w:pPr>
    </w:p>
    <w:p w:rsidR="00F14DD7" w:rsidRPr="00AB3122" w:rsidRDefault="00F14DD7" w:rsidP="006C3252">
      <w:pPr>
        <w:rPr>
          <w:rFonts w:ascii="Arial" w:hAnsi="Arial" w:cs="Arial"/>
          <w:sz w:val="20"/>
          <w:szCs w:val="20"/>
        </w:rPr>
      </w:pPr>
      <w:r w:rsidRPr="00AB3122">
        <w:rPr>
          <w:rFonts w:ascii="Arial" w:hAnsi="Arial" w:cs="Arial"/>
          <w:sz w:val="20"/>
          <w:szCs w:val="20"/>
        </w:rPr>
        <w:t>To obtain more information about this study, please contact Rosanna Bertrand, Project Director (617-349-2556).  You may also call Kendall Hall, AHRQ Project Officer (301-427-1333).</w:t>
      </w:r>
    </w:p>
    <w:sectPr w:rsidR="00F14DD7" w:rsidRPr="00AB3122" w:rsidSect="003B4750">
      <w:footerReference w:type="even"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DD7" w:rsidRDefault="00F14DD7">
      <w:r>
        <w:separator/>
      </w:r>
    </w:p>
  </w:endnote>
  <w:endnote w:type="continuationSeparator" w:id="0">
    <w:p w:rsidR="00F14DD7" w:rsidRDefault="00F14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D7" w:rsidRDefault="00FE469B" w:rsidP="00F32706">
    <w:pPr>
      <w:pStyle w:val="Footer"/>
      <w:framePr w:wrap="around" w:vAnchor="text" w:hAnchor="margin" w:xAlign="right" w:y="1"/>
      <w:rPr>
        <w:rStyle w:val="PageNumber"/>
      </w:rPr>
    </w:pPr>
    <w:r>
      <w:rPr>
        <w:rStyle w:val="PageNumber"/>
      </w:rPr>
      <w:fldChar w:fldCharType="begin"/>
    </w:r>
    <w:r w:rsidR="00F14DD7">
      <w:rPr>
        <w:rStyle w:val="PageNumber"/>
      </w:rPr>
      <w:instrText xml:space="preserve">PAGE  </w:instrText>
    </w:r>
    <w:r>
      <w:rPr>
        <w:rStyle w:val="PageNumber"/>
      </w:rPr>
      <w:fldChar w:fldCharType="end"/>
    </w:r>
  </w:p>
  <w:p w:rsidR="00F14DD7" w:rsidRDefault="00F14DD7" w:rsidP="006C32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D7" w:rsidRPr="001A109C" w:rsidRDefault="00F14DD7" w:rsidP="001A109C">
    <w:pPr>
      <w:pStyle w:val="Footer"/>
      <w:ind w:right="360"/>
      <w:jc w:val="center"/>
      <w:rPr>
        <w:rFonts w:ascii="Arial" w:hAnsi="Arial" w:cs="Arial"/>
        <w:sz w:val="20"/>
        <w:szCs w:val="20"/>
      </w:rPr>
    </w:pPr>
    <w:proofErr w:type="spellStart"/>
    <w:r w:rsidRPr="001A109C">
      <w:rPr>
        <w:rFonts w:ascii="Arial" w:hAnsi="Arial" w:cs="Arial"/>
        <w:sz w:val="20"/>
        <w:szCs w:val="20"/>
      </w:rPr>
      <w:t>Abt</w:t>
    </w:r>
    <w:proofErr w:type="spellEnd"/>
    <w:r w:rsidRPr="001A109C">
      <w:rPr>
        <w:rFonts w:ascii="Arial" w:hAnsi="Arial" w:cs="Arial"/>
        <w:sz w:val="20"/>
        <w:szCs w:val="20"/>
      </w:rPr>
      <w:t xml:space="preserve"> Associates Inc.</w:t>
    </w:r>
  </w:p>
  <w:p w:rsidR="00F14DD7" w:rsidRPr="001A109C" w:rsidRDefault="00F14DD7" w:rsidP="001A109C">
    <w:pPr>
      <w:pStyle w:val="Footer"/>
      <w:ind w:right="360"/>
      <w:jc w:val="center"/>
      <w:rPr>
        <w:rFonts w:ascii="Arial" w:hAnsi="Arial" w:cs="Arial"/>
        <w:sz w:val="20"/>
        <w:szCs w:val="20"/>
      </w:rPr>
    </w:pPr>
    <w:r w:rsidRPr="001A109C">
      <w:rPr>
        <w:rFonts w:ascii="Arial" w:hAnsi="Arial" w:cs="Arial"/>
        <w:sz w:val="20"/>
        <w:szCs w:val="20"/>
      </w:rPr>
      <w:t xml:space="preserve">Using Nursing Home </w:t>
    </w:r>
    <w:proofErr w:type="spellStart"/>
    <w:r w:rsidRPr="001A109C">
      <w:rPr>
        <w:rFonts w:ascii="Arial" w:hAnsi="Arial" w:cs="Arial"/>
        <w:sz w:val="20"/>
        <w:szCs w:val="20"/>
      </w:rPr>
      <w:t>Antibiograms</w:t>
    </w:r>
    <w:proofErr w:type="spellEnd"/>
    <w:r w:rsidRPr="001A109C">
      <w:rPr>
        <w:rFonts w:ascii="Arial" w:hAnsi="Arial" w:cs="Arial"/>
        <w:sz w:val="20"/>
        <w:szCs w:val="20"/>
      </w:rPr>
      <w:t xml:space="preserve"> to Improve Antibiotic Prescribing and Delivery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DD7" w:rsidRDefault="00F14DD7">
      <w:r>
        <w:separator/>
      </w:r>
    </w:p>
  </w:footnote>
  <w:footnote w:type="continuationSeparator" w:id="0">
    <w:p w:rsidR="00F14DD7" w:rsidRDefault="00F14D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C56"/>
    <w:rsid w:val="00010D62"/>
    <w:rsid w:val="00025216"/>
    <w:rsid w:val="001638C6"/>
    <w:rsid w:val="001A109C"/>
    <w:rsid w:val="002B3417"/>
    <w:rsid w:val="00392792"/>
    <w:rsid w:val="003955F3"/>
    <w:rsid w:val="003B4750"/>
    <w:rsid w:val="005B0A3A"/>
    <w:rsid w:val="006645D9"/>
    <w:rsid w:val="006C3252"/>
    <w:rsid w:val="007156F5"/>
    <w:rsid w:val="008774F7"/>
    <w:rsid w:val="008829A4"/>
    <w:rsid w:val="008A12C9"/>
    <w:rsid w:val="00967934"/>
    <w:rsid w:val="009871E8"/>
    <w:rsid w:val="00991E8D"/>
    <w:rsid w:val="009A6939"/>
    <w:rsid w:val="009F6317"/>
    <w:rsid w:val="00AB3122"/>
    <w:rsid w:val="00B50516"/>
    <w:rsid w:val="00BF4D81"/>
    <w:rsid w:val="00C80B6C"/>
    <w:rsid w:val="00E01C2F"/>
    <w:rsid w:val="00E5576F"/>
    <w:rsid w:val="00F14DD7"/>
    <w:rsid w:val="00F27B51"/>
    <w:rsid w:val="00F32706"/>
    <w:rsid w:val="00F97003"/>
    <w:rsid w:val="00FA2C56"/>
    <w:rsid w:val="00FE46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3252"/>
    <w:pPr>
      <w:tabs>
        <w:tab w:val="center" w:pos="4320"/>
        <w:tab w:val="right" w:pos="8640"/>
      </w:tabs>
    </w:pPr>
  </w:style>
  <w:style w:type="character" w:customStyle="1" w:styleId="FooterChar">
    <w:name w:val="Footer Char"/>
    <w:basedOn w:val="DefaultParagraphFont"/>
    <w:link w:val="Footer"/>
    <w:uiPriority w:val="99"/>
    <w:semiHidden/>
    <w:rsid w:val="00173C44"/>
    <w:rPr>
      <w:sz w:val="24"/>
      <w:szCs w:val="24"/>
    </w:rPr>
  </w:style>
  <w:style w:type="character" w:styleId="PageNumber">
    <w:name w:val="page number"/>
    <w:basedOn w:val="DefaultParagraphFont"/>
    <w:uiPriority w:val="99"/>
    <w:rsid w:val="006C3252"/>
    <w:rPr>
      <w:rFonts w:cs="Times New Roman"/>
    </w:rPr>
  </w:style>
  <w:style w:type="paragraph" w:styleId="Header">
    <w:name w:val="header"/>
    <w:basedOn w:val="Normal"/>
    <w:link w:val="HeaderChar"/>
    <w:uiPriority w:val="99"/>
    <w:rsid w:val="006C3252"/>
    <w:pPr>
      <w:tabs>
        <w:tab w:val="center" w:pos="4320"/>
        <w:tab w:val="right" w:pos="8640"/>
      </w:tabs>
    </w:pPr>
  </w:style>
  <w:style w:type="character" w:customStyle="1" w:styleId="HeaderChar">
    <w:name w:val="Header Char"/>
    <w:basedOn w:val="DefaultParagraphFont"/>
    <w:link w:val="Header"/>
    <w:uiPriority w:val="99"/>
    <w:locked/>
    <w:rsid w:val="001A109C"/>
    <w:rPr>
      <w:rFonts w:cs="Times New Roman"/>
      <w:sz w:val="24"/>
      <w:szCs w:val="24"/>
    </w:rPr>
  </w:style>
  <w:style w:type="paragraph" w:styleId="BalloonText">
    <w:name w:val="Balloon Text"/>
    <w:basedOn w:val="Normal"/>
    <w:link w:val="BalloonTextChar"/>
    <w:uiPriority w:val="99"/>
    <w:rsid w:val="001A109C"/>
    <w:rPr>
      <w:rFonts w:ascii="Tahoma" w:hAnsi="Tahoma" w:cs="Tahoma"/>
      <w:sz w:val="16"/>
      <w:szCs w:val="16"/>
    </w:rPr>
  </w:style>
  <w:style w:type="character" w:customStyle="1" w:styleId="BalloonTextChar">
    <w:name w:val="Balloon Text Char"/>
    <w:basedOn w:val="DefaultParagraphFont"/>
    <w:link w:val="BalloonText"/>
    <w:uiPriority w:val="99"/>
    <w:locked/>
    <w:rsid w:val="001A109C"/>
    <w:rPr>
      <w:rFonts w:ascii="Tahoma" w:hAnsi="Tahoma" w:cs="Tahoma"/>
      <w:sz w:val="16"/>
      <w:szCs w:val="16"/>
    </w:rPr>
  </w:style>
  <w:style w:type="paragraph" w:styleId="NormalWeb">
    <w:name w:val="Normal (Web)"/>
    <w:basedOn w:val="Normal"/>
    <w:uiPriority w:val="99"/>
    <w:rsid w:val="00AB312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53447589">
      <w:marLeft w:val="0"/>
      <w:marRight w:val="0"/>
      <w:marTop w:val="0"/>
      <w:marBottom w:val="0"/>
      <w:divBdr>
        <w:top w:val="none" w:sz="0" w:space="0" w:color="auto"/>
        <w:left w:val="none" w:sz="0" w:space="0" w:color="auto"/>
        <w:bottom w:val="none" w:sz="0" w:space="0" w:color="auto"/>
        <w:right w:val="none" w:sz="0" w:space="0" w:color="auto"/>
      </w:divBdr>
      <w:divsChild>
        <w:div w:id="115344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1921</Characters>
  <Application>Microsoft Office Word</Application>
  <DocSecurity>0</DocSecurity>
  <Lines>16</Lines>
  <Paragraphs>4</Paragraphs>
  <ScaleCrop>false</ScaleCrop>
  <Company>Abt Associates Inc.</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Summary</dc:title>
  <dc:subject/>
  <dc:creator>HudgensJ</dc:creator>
  <cp:keywords/>
  <dc:description/>
  <cp:lastModifiedBy>william.carroll</cp:lastModifiedBy>
  <cp:revision>3</cp:revision>
  <dcterms:created xsi:type="dcterms:W3CDTF">2011-06-06T14:51:00Z</dcterms:created>
  <dcterms:modified xsi:type="dcterms:W3CDTF">2011-06-14T15:50:00Z</dcterms:modified>
</cp:coreProperties>
</file>