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E92" w:rsidRPr="001309AF" w:rsidRDefault="00450E92" w:rsidP="00450E92">
      <w:pPr>
        <w:jc w:val="center"/>
        <w:rPr>
          <w:rFonts w:ascii="Times New Roman" w:hAnsi="Times New Roman" w:cs="Times New Roman"/>
          <w:b/>
          <w:sz w:val="28"/>
          <w:szCs w:val="28"/>
        </w:rPr>
      </w:pPr>
      <w:r w:rsidRPr="001309AF">
        <w:rPr>
          <w:rFonts w:ascii="Times New Roman" w:hAnsi="Times New Roman" w:cs="Times New Roman"/>
          <w:b/>
          <w:sz w:val="28"/>
          <w:szCs w:val="28"/>
        </w:rPr>
        <w:t>Supporting Statement</w:t>
      </w:r>
    </w:p>
    <w:p w:rsidR="00450E92" w:rsidRPr="001309AF" w:rsidRDefault="00450E92" w:rsidP="00450E92">
      <w:pPr>
        <w:jc w:val="center"/>
        <w:rPr>
          <w:rFonts w:ascii="Times New Roman" w:hAnsi="Times New Roman" w:cs="Times New Roman"/>
          <w:b/>
          <w:sz w:val="28"/>
          <w:szCs w:val="28"/>
        </w:rPr>
      </w:pPr>
      <w:r w:rsidRPr="001309AF">
        <w:rPr>
          <w:rFonts w:ascii="Times New Roman" w:hAnsi="Times New Roman" w:cs="Times New Roman"/>
          <w:b/>
          <w:sz w:val="28"/>
          <w:szCs w:val="28"/>
        </w:rPr>
        <w:t>Health Resources and Services Administration/Bureau of Health Professions</w:t>
      </w:r>
    </w:p>
    <w:p w:rsidR="00450E92" w:rsidRPr="001309AF" w:rsidRDefault="00450E92" w:rsidP="00450E92">
      <w:pPr>
        <w:jc w:val="center"/>
        <w:rPr>
          <w:rFonts w:ascii="Times New Roman" w:hAnsi="Times New Roman" w:cs="Times New Roman"/>
          <w:b/>
          <w:sz w:val="28"/>
          <w:szCs w:val="28"/>
        </w:rPr>
      </w:pPr>
      <w:r w:rsidRPr="001309AF">
        <w:rPr>
          <w:rFonts w:ascii="Times New Roman" w:hAnsi="Times New Roman" w:cs="Times New Roman"/>
          <w:b/>
          <w:sz w:val="28"/>
          <w:szCs w:val="28"/>
        </w:rPr>
        <w:t>Reconciliation Tool for the Teaching Health Centers Graduate Medical Education Program</w:t>
      </w:r>
    </w:p>
    <w:p w:rsidR="00450E92" w:rsidRPr="00847A9E" w:rsidRDefault="00450E92" w:rsidP="00450E92">
      <w:pPr>
        <w:jc w:val="center"/>
        <w:rPr>
          <w:rFonts w:ascii="Times New Roman" w:hAnsi="Times New Roman" w:cs="Times New Roman"/>
        </w:rPr>
      </w:pPr>
    </w:p>
    <w:p w:rsidR="00450E92" w:rsidRPr="00847A9E" w:rsidRDefault="00450E92">
      <w:pPr>
        <w:rPr>
          <w:rFonts w:ascii="Times New Roman" w:hAnsi="Times New Roman" w:cs="Times New Roman"/>
        </w:rPr>
      </w:pPr>
    </w:p>
    <w:p w:rsidR="00450E92" w:rsidRPr="0089734C" w:rsidRDefault="00450E92" w:rsidP="00F851E8">
      <w:pPr>
        <w:pStyle w:val="ListParagraph"/>
        <w:numPr>
          <w:ilvl w:val="0"/>
          <w:numId w:val="10"/>
        </w:numPr>
        <w:rPr>
          <w:rFonts w:ascii="Times New Roman" w:hAnsi="Times New Roman" w:cs="Times New Roman"/>
          <w:b/>
        </w:rPr>
      </w:pPr>
      <w:r w:rsidRPr="0089734C">
        <w:rPr>
          <w:rFonts w:ascii="Times New Roman" w:hAnsi="Times New Roman" w:cs="Times New Roman"/>
          <w:b/>
        </w:rPr>
        <w:t>JUSTIFICATION</w:t>
      </w:r>
    </w:p>
    <w:p w:rsidR="00450E92" w:rsidRPr="00847A9E" w:rsidRDefault="00450E92" w:rsidP="00450E92">
      <w:pPr>
        <w:pStyle w:val="ListParagraph"/>
        <w:ind w:left="1080"/>
        <w:rPr>
          <w:rFonts w:ascii="Times New Roman" w:hAnsi="Times New Roman" w:cs="Times New Roman"/>
        </w:rPr>
      </w:pPr>
    </w:p>
    <w:p w:rsidR="00450E92" w:rsidRPr="0089734C" w:rsidRDefault="00450E92" w:rsidP="00E93BDC">
      <w:pPr>
        <w:pStyle w:val="ListParagraph"/>
        <w:numPr>
          <w:ilvl w:val="0"/>
          <w:numId w:val="7"/>
        </w:numPr>
        <w:rPr>
          <w:rFonts w:ascii="Times New Roman" w:hAnsi="Times New Roman" w:cs="Times New Roman"/>
          <w:b/>
          <w:u w:val="single"/>
        </w:rPr>
      </w:pPr>
      <w:r w:rsidRPr="0089734C">
        <w:rPr>
          <w:rFonts w:ascii="Times New Roman" w:hAnsi="Times New Roman" w:cs="Times New Roman"/>
          <w:b/>
          <w:u w:val="single"/>
        </w:rPr>
        <w:t>Circumstances Making the Collection of Information Necessary</w:t>
      </w:r>
    </w:p>
    <w:p w:rsidR="00450E92" w:rsidRPr="00847A9E" w:rsidRDefault="00450E92" w:rsidP="00450E92">
      <w:pPr>
        <w:rPr>
          <w:rFonts w:ascii="Times New Roman" w:hAnsi="Times New Roman" w:cs="Times New Roman"/>
          <w:u w:val="single"/>
        </w:rPr>
      </w:pPr>
    </w:p>
    <w:p w:rsidR="00CE0D58" w:rsidRPr="00847A9E" w:rsidRDefault="00450E92" w:rsidP="00450E92">
      <w:pPr>
        <w:rPr>
          <w:rFonts w:ascii="Times New Roman" w:hAnsi="Times New Roman" w:cs="Times New Roman"/>
        </w:rPr>
      </w:pPr>
      <w:r w:rsidRPr="00847A9E">
        <w:rPr>
          <w:rFonts w:ascii="Times New Roman" w:hAnsi="Times New Roman" w:cs="Times New Roman"/>
        </w:rPr>
        <w:t>This is a request for Office of Management and Budget (OMB) approval to utili</w:t>
      </w:r>
      <w:r w:rsidR="00E71B43" w:rsidRPr="00847A9E">
        <w:rPr>
          <w:rFonts w:ascii="Times New Roman" w:hAnsi="Times New Roman" w:cs="Times New Roman"/>
        </w:rPr>
        <w:t xml:space="preserve">ze the Reconciliation </w:t>
      </w:r>
      <w:r w:rsidR="009C7D1F" w:rsidRPr="00847A9E">
        <w:rPr>
          <w:rFonts w:ascii="Times New Roman" w:hAnsi="Times New Roman" w:cs="Times New Roman"/>
        </w:rPr>
        <w:t>Tool to</w:t>
      </w:r>
      <w:r w:rsidRPr="00847A9E">
        <w:rPr>
          <w:rFonts w:ascii="Times New Roman" w:hAnsi="Times New Roman" w:cs="Times New Roman"/>
        </w:rPr>
        <w:t xml:space="preserve"> reconcile the number of re</w:t>
      </w:r>
      <w:r w:rsidR="00E71B43" w:rsidRPr="00847A9E">
        <w:rPr>
          <w:rFonts w:ascii="Times New Roman" w:hAnsi="Times New Roman" w:cs="Times New Roman"/>
        </w:rPr>
        <w:t>sidency positions supported by</w:t>
      </w:r>
      <w:r w:rsidRPr="00847A9E">
        <w:rPr>
          <w:rFonts w:ascii="Times New Roman" w:hAnsi="Times New Roman" w:cs="Times New Roman"/>
        </w:rPr>
        <w:t xml:space="preserve"> </w:t>
      </w:r>
      <w:r w:rsidR="00CE0D58" w:rsidRPr="00847A9E">
        <w:rPr>
          <w:rFonts w:ascii="Times New Roman" w:hAnsi="Times New Roman" w:cs="Times New Roman"/>
        </w:rPr>
        <w:t>the Teaching Health Centers Graduate Medical Education Program (TH</w:t>
      </w:r>
      <w:r w:rsidR="002143C3">
        <w:rPr>
          <w:rFonts w:ascii="Times New Roman" w:hAnsi="Times New Roman" w:cs="Times New Roman"/>
        </w:rPr>
        <w:t>C</w:t>
      </w:r>
      <w:r w:rsidR="00CE0D58" w:rsidRPr="00847A9E">
        <w:rPr>
          <w:rFonts w:ascii="Times New Roman" w:hAnsi="Times New Roman" w:cs="Times New Roman"/>
        </w:rPr>
        <w:t>GME)</w:t>
      </w:r>
      <w:r w:rsidR="00243170">
        <w:rPr>
          <w:rFonts w:ascii="Times New Roman" w:hAnsi="Times New Roman" w:cs="Times New Roman"/>
        </w:rPr>
        <w:t>, and to determine the final payment amount</w:t>
      </w:r>
      <w:r w:rsidR="00272C99">
        <w:rPr>
          <w:rFonts w:ascii="Times New Roman" w:hAnsi="Times New Roman" w:cs="Times New Roman"/>
        </w:rPr>
        <w:t xml:space="preserve"> (attachment </w:t>
      </w:r>
      <w:r w:rsidR="00B01120">
        <w:rPr>
          <w:rFonts w:ascii="Times New Roman" w:hAnsi="Times New Roman" w:cs="Times New Roman"/>
        </w:rPr>
        <w:t>1</w:t>
      </w:r>
      <w:r w:rsidR="00272C99">
        <w:rPr>
          <w:rFonts w:ascii="Times New Roman" w:hAnsi="Times New Roman" w:cs="Times New Roman"/>
        </w:rPr>
        <w:t>)</w:t>
      </w:r>
      <w:r w:rsidR="00CE0D58" w:rsidRPr="00847A9E">
        <w:rPr>
          <w:rFonts w:ascii="Times New Roman" w:hAnsi="Times New Roman" w:cs="Times New Roman"/>
        </w:rPr>
        <w:t xml:space="preserve">.  This payment program </w:t>
      </w:r>
      <w:r w:rsidR="00BB327A">
        <w:rPr>
          <w:rFonts w:ascii="Times New Roman" w:hAnsi="Times New Roman" w:cs="Times New Roman"/>
        </w:rPr>
        <w:t>is authorized under section 340H</w:t>
      </w:r>
      <w:r w:rsidR="00CE0D58" w:rsidRPr="00847A9E">
        <w:rPr>
          <w:rFonts w:ascii="Times New Roman" w:hAnsi="Times New Roman" w:cs="Times New Roman"/>
        </w:rPr>
        <w:t xml:space="preserve"> of the Public Health Service Act and was established by Section 5508 of Public Law 111-148, </w:t>
      </w:r>
      <w:r w:rsidR="007B683D">
        <w:rPr>
          <w:rFonts w:ascii="Times New Roman" w:hAnsi="Times New Roman" w:cs="Times New Roman"/>
        </w:rPr>
        <w:t xml:space="preserve">the </w:t>
      </w:r>
      <w:r w:rsidR="00CE0D58" w:rsidRPr="00847A9E">
        <w:rPr>
          <w:rFonts w:ascii="Times New Roman" w:hAnsi="Times New Roman" w:cs="Times New Roman"/>
        </w:rPr>
        <w:t>Affordable Care Act.</w:t>
      </w:r>
    </w:p>
    <w:p w:rsidR="00CE0D58" w:rsidRPr="00847A9E" w:rsidRDefault="00CE0D58" w:rsidP="00450E92">
      <w:pPr>
        <w:rPr>
          <w:rFonts w:ascii="Times New Roman" w:hAnsi="Times New Roman" w:cs="Times New Roman"/>
        </w:rPr>
      </w:pPr>
    </w:p>
    <w:p w:rsidR="00E93BDC" w:rsidRPr="00847A9E" w:rsidRDefault="00CE0D58" w:rsidP="00E93BDC">
      <w:pPr>
        <w:rPr>
          <w:rFonts w:ascii="Times New Roman" w:hAnsi="Times New Roman" w:cs="Times New Roman"/>
        </w:rPr>
      </w:pPr>
      <w:r w:rsidRPr="00847A9E">
        <w:rPr>
          <w:rFonts w:ascii="Times New Roman" w:hAnsi="Times New Roman" w:cs="Times New Roman"/>
        </w:rPr>
        <w:t>TH</w:t>
      </w:r>
      <w:r w:rsidR="002143C3">
        <w:rPr>
          <w:rFonts w:ascii="Times New Roman" w:hAnsi="Times New Roman" w:cs="Times New Roman"/>
        </w:rPr>
        <w:t>C</w:t>
      </w:r>
      <w:r w:rsidRPr="00847A9E">
        <w:rPr>
          <w:rFonts w:ascii="Times New Roman" w:hAnsi="Times New Roman" w:cs="Times New Roman"/>
        </w:rPr>
        <w:t xml:space="preserve">GME is an </w:t>
      </w:r>
      <w:r w:rsidR="007B683D">
        <w:rPr>
          <w:rFonts w:ascii="Times New Roman" w:hAnsi="Times New Roman" w:cs="Times New Roman"/>
        </w:rPr>
        <w:t>initiative</w:t>
      </w:r>
      <w:r w:rsidRPr="00847A9E">
        <w:rPr>
          <w:rFonts w:ascii="Times New Roman" w:hAnsi="Times New Roman" w:cs="Times New Roman"/>
        </w:rPr>
        <w:t xml:space="preserve"> to promote primary care residency training in communi</w:t>
      </w:r>
      <w:r w:rsidR="00272C99">
        <w:rPr>
          <w:rFonts w:ascii="Times New Roman" w:hAnsi="Times New Roman" w:cs="Times New Roman"/>
        </w:rPr>
        <w:t>ty</w:t>
      </w:r>
      <w:r w:rsidR="007B683D">
        <w:rPr>
          <w:rFonts w:ascii="Times New Roman" w:hAnsi="Times New Roman" w:cs="Times New Roman"/>
        </w:rPr>
        <w:t>-</w:t>
      </w:r>
      <w:r w:rsidR="00272C99">
        <w:rPr>
          <w:rFonts w:ascii="Times New Roman" w:hAnsi="Times New Roman" w:cs="Times New Roman"/>
        </w:rPr>
        <w:t xml:space="preserve">based settings.  </w:t>
      </w:r>
      <w:r w:rsidR="004A429D">
        <w:rPr>
          <w:rFonts w:ascii="Times New Roman" w:hAnsi="Times New Roman" w:cs="Times New Roman"/>
        </w:rPr>
        <w:t xml:space="preserve">The </w:t>
      </w:r>
      <w:r w:rsidR="00BB327A" w:rsidRPr="00847A9E">
        <w:rPr>
          <w:rFonts w:ascii="Times New Roman" w:hAnsi="Times New Roman" w:cs="Times New Roman"/>
        </w:rPr>
        <w:t>TH</w:t>
      </w:r>
      <w:r w:rsidR="00BB327A">
        <w:rPr>
          <w:rFonts w:ascii="Times New Roman" w:hAnsi="Times New Roman" w:cs="Times New Roman"/>
        </w:rPr>
        <w:t xml:space="preserve">CGME model is one of many different training models supported by the </w:t>
      </w:r>
      <w:r w:rsidR="004A429D">
        <w:rPr>
          <w:rFonts w:ascii="Times New Roman" w:hAnsi="Times New Roman" w:cs="Times New Roman"/>
        </w:rPr>
        <w:t>Affordable Care Act</w:t>
      </w:r>
      <w:r w:rsidR="00272C99">
        <w:rPr>
          <w:rFonts w:ascii="Times New Roman" w:hAnsi="Times New Roman" w:cs="Times New Roman"/>
        </w:rPr>
        <w:t xml:space="preserve"> to address the </w:t>
      </w:r>
      <w:r w:rsidR="004A429D">
        <w:rPr>
          <w:rFonts w:ascii="Times New Roman" w:hAnsi="Times New Roman" w:cs="Times New Roman"/>
        </w:rPr>
        <w:t xml:space="preserve">shortage in </w:t>
      </w:r>
      <w:r w:rsidR="00BB327A">
        <w:rPr>
          <w:rFonts w:ascii="Times New Roman" w:hAnsi="Times New Roman" w:cs="Times New Roman"/>
        </w:rPr>
        <w:t xml:space="preserve">primary </w:t>
      </w:r>
      <w:r w:rsidR="00272C99">
        <w:rPr>
          <w:rFonts w:ascii="Times New Roman" w:hAnsi="Times New Roman" w:cs="Times New Roman"/>
        </w:rPr>
        <w:t xml:space="preserve">care health providers.  </w:t>
      </w:r>
      <w:r w:rsidR="00BB327A">
        <w:rPr>
          <w:rFonts w:ascii="Times New Roman" w:hAnsi="Times New Roman" w:cs="Times New Roman"/>
        </w:rPr>
        <w:t>The majority of r</w:t>
      </w:r>
      <w:r w:rsidR="00BB327A" w:rsidRPr="00847A9E">
        <w:rPr>
          <w:rFonts w:ascii="Times New Roman" w:hAnsi="Times New Roman" w:cs="Times New Roman"/>
        </w:rPr>
        <w:t>esidency training</w:t>
      </w:r>
      <w:r w:rsidR="00BB327A">
        <w:rPr>
          <w:rFonts w:ascii="Times New Roman" w:hAnsi="Times New Roman" w:cs="Times New Roman"/>
        </w:rPr>
        <w:t xml:space="preserve"> in the United States</w:t>
      </w:r>
      <w:r w:rsidR="00BB327A" w:rsidRPr="00847A9E">
        <w:rPr>
          <w:rFonts w:ascii="Times New Roman" w:hAnsi="Times New Roman" w:cs="Times New Roman"/>
        </w:rPr>
        <w:t xml:space="preserve"> is funded by Centers for Medicare and Medicaid (CMS) reimbursement payments to teaching h</w:t>
      </w:r>
      <w:r w:rsidR="00BB327A">
        <w:rPr>
          <w:rFonts w:ascii="Times New Roman" w:hAnsi="Times New Roman" w:cs="Times New Roman"/>
        </w:rPr>
        <w:t>ospitals.  In</w:t>
      </w:r>
      <w:r w:rsidR="00C8784B">
        <w:rPr>
          <w:rFonts w:ascii="Times New Roman" w:hAnsi="Times New Roman" w:cs="Times New Roman"/>
        </w:rPr>
        <w:t xml:space="preserve"> the</w:t>
      </w:r>
      <w:r w:rsidR="00BB327A">
        <w:rPr>
          <w:rFonts w:ascii="Times New Roman" w:hAnsi="Times New Roman" w:cs="Times New Roman"/>
        </w:rPr>
        <w:t xml:space="preserve"> </w:t>
      </w:r>
      <w:r w:rsidR="00C9668F" w:rsidRPr="00847A9E">
        <w:rPr>
          <w:rFonts w:ascii="Times New Roman" w:hAnsi="Times New Roman" w:cs="Times New Roman"/>
        </w:rPr>
        <w:t>TH</w:t>
      </w:r>
      <w:r w:rsidR="002143C3">
        <w:rPr>
          <w:rFonts w:ascii="Times New Roman" w:hAnsi="Times New Roman" w:cs="Times New Roman"/>
        </w:rPr>
        <w:t>C</w:t>
      </w:r>
      <w:r w:rsidR="00272C99">
        <w:rPr>
          <w:rFonts w:ascii="Times New Roman" w:hAnsi="Times New Roman" w:cs="Times New Roman"/>
        </w:rPr>
        <w:t>GME model</w:t>
      </w:r>
      <w:r w:rsidR="00243170">
        <w:rPr>
          <w:rFonts w:ascii="Times New Roman" w:hAnsi="Times New Roman" w:cs="Times New Roman"/>
        </w:rPr>
        <w:t>,</w:t>
      </w:r>
      <w:r w:rsidR="00272C99">
        <w:rPr>
          <w:rFonts w:ascii="Times New Roman" w:hAnsi="Times New Roman" w:cs="Times New Roman"/>
        </w:rPr>
        <w:t xml:space="preserve"> </w:t>
      </w:r>
      <w:r w:rsidR="003277FA" w:rsidRPr="00847A9E">
        <w:rPr>
          <w:rFonts w:ascii="Times New Roman" w:hAnsi="Times New Roman" w:cs="Times New Roman"/>
        </w:rPr>
        <w:t xml:space="preserve">funding </w:t>
      </w:r>
      <w:r w:rsidR="00BB327A">
        <w:rPr>
          <w:rFonts w:ascii="Times New Roman" w:hAnsi="Times New Roman" w:cs="Times New Roman"/>
        </w:rPr>
        <w:t xml:space="preserve">goes </w:t>
      </w:r>
      <w:r w:rsidR="00C9668F" w:rsidRPr="00847A9E">
        <w:rPr>
          <w:rFonts w:ascii="Times New Roman" w:hAnsi="Times New Roman" w:cs="Times New Roman"/>
        </w:rPr>
        <w:t xml:space="preserve">directly </w:t>
      </w:r>
      <w:r w:rsidR="003277FA" w:rsidRPr="00847A9E">
        <w:rPr>
          <w:rFonts w:ascii="Times New Roman" w:hAnsi="Times New Roman" w:cs="Times New Roman"/>
        </w:rPr>
        <w:t>to eligible</w:t>
      </w:r>
      <w:r w:rsidR="00674D49">
        <w:rPr>
          <w:rFonts w:ascii="Times New Roman" w:hAnsi="Times New Roman" w:cs="Times New Roman"/>
        </w:rPr>
        <w:t xml:space="preserve"> </w:t>
      </w:r>
      <w:r w:rsidR="00243170">
        <w:rPr>
          <w:rFonts w:ascii="Times New Roman" w:hAnsi="Times New Roman" w:cs="Times New Roman"/>
        </w:rPr>
        <w:t xml:space="preserve">Teaching </w:t>
      </w:r>
      <w:r w:rsidR="00674D49">
        <w:rPr>
          <w:rFonts w:ascii="Times New Roman" w:hAnsi="Times New Roman" w:cs="Times New Roman"/>
        </w:rPr>
        <w:t>Health Centers</w:t>
      </w:r>
      <w:r w:rsidR="00243170">
        <w:rPr>
          <w:rFonts w:ascii="Times New Roman" w:hAnsi="Times New Roman" w:cs="Times New Roman"/>
        </w:rPr>
        <w:t xml:space="preserve"> (THCs)</w:t>
      </w:r>
      <w:r w:rsidR="00674D49">
        <w:rPr>
          <w:rFonts w:ascii="Times New Roman" w:hAnsi="Times New Roman" w:cs="Times New Roman"/>
        </w:rPr>
        <w:t>,</w:t>
      </w:r>
      <w:r w:rsidR="00F16D73">
        <w:rPr>
          <w:rFonts w:ascii="Times New Roman" w:hAnsi="Times New Roman" w:cs="Times New Roman"/>
        </w:rPr>
        <w:t xml:space="preserve"> </w:t>
      </w:r>
      <w:r w:rsidR="00E93BDC" w:rsidRPr="00847A9E">
        <w:rPr>
          <w:rFonts w:ascii="Times New Roman" w:hAnsi="Times New Roman" w:cs="Times New Roman"/>
        </w:rPr>
        <w:t xml:space="preserve">allowing the </w:t>
      </w:r>
      <w:r w:rsidR="00243170">
        <w:rPr>
          <w:rFonts w:ascii="Times New Roman" w:hAnsi="Times New Roman" w:cs="Times New Roman"/>
        </w:rPr>
        <w:t>THC</w:t>
      </w:r>
      <w:r w:rsidR="00E93BDC" w:rsidRPr="00847A9E">
        <w:rPr>
          <w:rFonts w:ascii="Times New Roman" w:hAnsi="Times New Roman" w:cs="Times New Roman"/>
        </w:rPr>
        <w:t xml:space="preserve"> to</w:t>
      </w:r>
      <w:r w:rsidR="003277FA" w:rsidRPr="00847A9E">
        <w:rPr>
          <w:rFonts w:ascii="Times New Roman" w:hAnsi="Times New Roman" w:cs="Times New Roman"/>
        </w:rPr>
        <w:t xml:space="preserve"> sponsor</w:t>
      </w:r>
      <w:r w:rsidR="00E93BDC" w:rsidRPr="00847A9E">
        <w:rPr>
          <w:rFonts w:ascii="Times New Roman" w:hAnsi="Times New Roman" w:cs="Times New Roman"/>
        </w:rPr>
        <w:t xml:space="preserve"> primary care</w:t>
      </w:r>
      <w:r w:rsidR="003277FA" w:rsidRPr="00847A9E">
        <w:rPr>
          <w:rFonts w:ascii="Times New Roman" w:hAnsi="Times New Roman" w:cs="Times New Roman"/>
        </w:rPr>
        <w:t xml:space="preserve"> training</w:t>
      </w:r>
      <w:r w:rsidR="00BB327A">
        <w:rPr>
          <w:rFonts w:ascii="Times New Roman" w:hAnsi="Times New Roman" w:cs="Times New Roman"/>
        </w:rPr>
        <w:t xml:space="preserve"> </w:t>
      </w:r>
      <w:r w:rsidR="007B683D">
        <w:rPr>
          <w:rFonts w:ascii="Times New Roman" w:hAnsi="Times New Roman" w:cs="Times New Roman"/>
        </w:rPr>
        <w:t>directly in the community</w:t>
      </w:r>
      <w:r w:rsidR="003277FA" w:rsidRPr="00847A9E">
        <w:rPr>
          <w:rFonts w:ascii="Times New Roman" w:hAnsi="Times New Roman" w:cs="Times New Roman"/>
        </w:rPr>
        <w:t xml:space="preserve">.  </w:t>
      </w:r>
      <w:r w:rsidR="00E93BDC" w:rsidRPr="00847A9E">
        <w:rPr>
          <w:rFonts w:ascii="Times New Roman" w:hAnsi="Times New Roman" w:cs="Times New Roman"/>
        </w:rPr>
        <w:t>The program supports training for primary care residents (including residents in family medicine, internal medicine, pediatrics, internal medicine-pediatrics, obstetrics and gynecology, psychiatry, general dentistry, pediatric dentistry, and geriatrics) in community-based ambulatory patient care</w:t>
      </w:r>
      <w:r w:rsidR="00955320">
        <w:rPr>
          <w:rFonts w:ascii="Times New Roman" w:hAnsi="Times New Roman" w:cs="Times New Roman"/>
        </w:rPr>
        <w:t xml:space="preserve"> settings.  </w:t>
      </w:r>
      <w:r w:rsidR="00E93BDC" w:rsidRPr="00847A9E">
        <w:rPr>
          <w:rFonts w:ascii="Times New Roman" w:hAnsi="Times New Roman" w:cs="Times New Roman"/>
        </w:rPr>
        <w:t xml:space="preserve">The statute </w:t>
      </w:r>
      <w:r w:rsidR="00243170">
        <w:rPr>
          <w:rFonts w:ascii="Times New Roman" w:hAnsi="Times New Roman" w:cs="Times New Roman"/>
        </w:rPr>
        <w:t>allows THCs</w:t>
      </w:r>
      <w:r w:rsidR="00E93BDC" w:rsidRPr="00847A9E">
        <w:rPr>
          <w:rFonts w:ascii="Times New Roman" w:hAnsi="Times New Roman" w:cs="Times New Roman"/>
        </w:rPr>
        <w:t xml:space="preserve"> to receive payments for both direct and indirect costs associated with training residents in community-based ambulatory patient care centers. </w:t>
      </w:r>
      <w:r w:rsidR="00955320">
        <w:rPr>
          <w:rFonts w:ascii="Times New Roman" w:hAnsi="Times New Roman" w:cs="Times New Roman"/>
        </w:rPr>
        <w:t xml:space="preserve"> </w:t>
      </w:r>
      <w:r w:rsidR="00E93BDC" w:rsidRPr="00847A9E">
        <w:rPr>
          <w:rFonts w:ascii="Times New Roman" w:hAnsi="Times New Roman" w:cs="Times New Roman"/>
        </w:rPr>
        <w:t>Direct payments are designed to compensate eligible Teaching Health Centers for those expenses directly associated with resident training, while indirect payments are intended to compensate for the additional costs of train</w:t>
      </w:r>
      <w:r w:rsidR="00955320">
        <w:rPr>
          <w:rFonts w:ascii="Times New Roman" w:hAnsi="Times New Roman" w:cs="Times New Roman"/>
        </w:rPr>
        <w:t xml:space="preserve">ing residents in such programs.  </w:t>
      </w:r>
      <w:r w:rsidR="00E93BDC" w:rsidRPr="00847A9E">
        <w:rPr>
          <w:rFonts w:ascii="Times New Roman" w:hAnsi="Times New Roman" w:cs="Times New Roman"/>
        </w:rPr>
        <w:t>Payments are made at the beginning of the funding cycle; however, the statute provides for a reconciliation process, through which overpayments may be recouped and underpayments may</w:t>
      </w:r>
      <w:r w:rsidR="00955320">
        <w:rPr>
          <w:rFonts w:ascii="Times New Roman" w:hAnsi="Times New Roman" w:cs="Times New Roman"/>
        </w:rPr>
        <w:t xml:space="preserve"> be adjusted at the end of the Fiscal Year.  </w:t>
      </w:r>
      <w:r w:rsidR="00BB327A">
        <w:rPr>
          <w:rFonts w:ascii="Times New Roman" w:hAnsi="Times New Roman" w:cs="Times New Roman"/>
        </w:rPr>
        <w:t xml:space="preserve">Eleven THCs received funding in FY 2011. </w:t>
      </w:r>
      <w:r w:rsidR="00E93BDC" w:rsidRPr="00847A9E">
        <w:rPr>
          <w:rFonts w:ascii="Times New Roman" w:hAnsi="Times New Roman" w:cs="Times New Roman"/>
        </w:rPr>
        <w:t xml:space="preserve">The Reconciliation Tool will </w:t>
      </w:r>
      <w:r w:rsidR="00BB327A">
        <w:rPr>
          <w:rFonts w:ascii="Times New Roman" w:hAnsi="Times New Roman" w:cs="Times New Roman"/>
        </w:rPr>
        <w:t>be used to collect</w:t>
      </w:r>
      <w:r w:rsidR="00E93BDC" w:rsidRPr="00847A9E">
        <w:rPr>
          <w:rFonts w:ascii="Times New Roman" w:hAnsi="Times New Roman" w:cs="Times New Roman"/>
        </w:rPr>
        <w:t xml:space="preserve"> informatio</w:t>
      </w:r>
      <w:r w:rsidR="00C8784B">
        <w:rPr>
          <w:rFonts w:ascii="Times New Roman" w:hAnsi="Times New Roman" w:cs="Times New Roman"/>
        </w:rPr>
        <w:t xml:space="preserve">n relating to the </w:t>
      </w:r>
      <w:r w:rsidR="0089037C">
        <w:rPr>
          <w:rFonts w:ascii="Times New Roman" w:hAnsi="Times New Roman" w:cs="Times New Roman"/>
        </w:rPr>
        <w:t>number</w:t>
      </w:r>
      <w:r w:rsidR="00B840EF">
        <w:rPr>
          <w:rFonts w:ascii="Times New Roman" w:hAnsi="Times New Roman" w:cs="Times New Roman"/>
        </w:rPr>
        <w:t xml:space="preserve"> </w:t>
      </w:r>
      <w:r w:rsidR="00C8784B">
        <w:rPr>
          <w:rFonts w:ascii="Times New Roman" w:hAnsi="Times New Roman" w:cs="Times New Roman"/>
        </w:rPr>
        <w:t xml:space="preserve">of </w:t>
      </w:r>
      <w:r w:rsidR="00B840EF">
        <w:rPr>
          <w:rFonts w:ascii="Times New Roman" w:hAnsi="Times New Roman" w:cs="Times New Roman"/>
        </w:rPr>
        <w:t>Full</w:t>
      </w:r>
      <w:r w:rsidR="007B683D">
        <w:rPr>
          <w:rFonts w:ascii="Times New Roman" w:hAnsi="Times New Roman" w:cs="Times New Roman"/>
        </w:rPr>
        <w:t>-</w:t>
      </w:r>
      <w:r w:rsidR="00B840EF">
        <w:rPr>
          <w:rFonts w:ascii="Times New Roman" w:hAnsi="Times New Roman" w:cs="Times New Roman"/>
        </w:rPr>
        <w:t>Time Equivalents (FTE)</w:t>
      </w:r>
      <w:r w:rsidR="00A52CCA">
        <w:rPr>
          <w:rFonts w:ascii="Times New Roman" w:hAnsi="Times New Roman" w:cs="Times New Roman"/>
        </w:rPr>
        <w:t xml:space="preserve"> supported with THCGME payments in order </w:t>
      </w:r>
      <w:r w:rsidR="00C8784B">
        <w:rPr>
          <w:rFonts w:ascii="Times New Roman" w:hAnsi="Times New Roman" w:cs="Times New Roman"/>
        </w:rPr>
        <w:t xml:space="preserve">to reconcile costs </w:t>
      </w:r>
      <w:r w:rsidR="00E93BDC" w:rsidRPr="00847A9E">
        <w:rPr>
          <w:rFonts w:ascii="Times New Roman" w:hAnsi="Times New Roman" w:cs="Times New Roman"/>
        </w:rPr>
        <w:t>for both direct and indirect costs.</w:t>
      </w:r>
      <w:r w:rsidR="007B683D">
        <w:rPr>
          <w:rFonts w:ascii="Times New Roman" w:hAnsi="Times New Roman" w:cs="Times New Roman"/>
        </w:rPr>
        <w:t xml:space="preserve">  Although there are 11 awardees this fiscal year, we anticipate </w:t>
      </w:r>
      <w:r w:rsidR="0089037C">
        <w:rPr>
          <w:rFonts w:ascii="Times New Roman" w:hAnsi="Times New Roman" w:cs="Times New Roman"/>
        </w:rPr>
        <w:t>that the program will grow to more than 50</w:t>
      </w:r>
      <w:r w:rsidR="007B683D">
        <w:rPr>
          <w:rFonts w:ascii="Times New Roman" w:hAnsi="Times New Roman" w:cs="Times New Roman"/>
        </w:rPr>
        <w:t xml:space="preserve"> awardees over three years.</w:t>
      </w:r>
    </w:p>
    <w:p w:rsidR="00E71B43" w:rsidRPr="00847A9E" w:rsidRDefault="00E71B43" w:rsidP="00E93BDC">
      <w:pPr>
        <w:rPr>
          <w:rFonts w:ascii="Times New Roman" w:hAnsi="Times New Roman" w:cs="Times New Roman"/>
        </w:rPr>
      </w:pPr>
    </w:p>
    <w:p w:rsidR="00E71B43" w:rsidRPr="0089734C" w:rsidRDefault="00E71B43" w:rsidP="00E71B43">
      <w:pPr>
        <w:pStyle w:val="ListParagraph"/>
        <w:numPr>
          <w:ilvl w:val="0"/>
          <w:numId w:val="7"/>
        </w:numPr>
        <w:rPr>
          <w:rFonts w:ascii="Times New Roman" w:hAnsi="Times New Roman" w:cs="Times New Roman"/>
          <w:b/>
        </w:rPr>
      </w:pPr>
      <w:r w:rsidRPr="0089734C">
        <w:rPr>
          <w:rFonts w:ascii="Times New Roman" w:hAnsi="Times New Roman" w:cs="Times New Roman"/>
          <w:b/>
        </w:rPr>
        <w:t xml:space="preserve"> </w:t>
      </w:r>
      <w:r w:rsidRPr="0089734C">
        <w:rPr>
          <w:rFonts w:ascii="Times New Roman" w:hAnsi="Times New Roman" w:cs="Times New Roman"/>
          <w:b/>
          <w:u w:val="single"/>
        </w:rPr>
        <w:t>Purpose and Use of Information</w:t>
      </w:r>
    </w:p>
    <w:p w:rsidR="00E71B43" w:rsidRPr="00847A9E" w:rsidRDefault="00E71B43" w:rsidP="00E71B43">
      <w:pPr>
        <w:rPr>
          <w:rFonts w:ascii="Times New Roman" w:hAnsi="Times New Roman" w:cs="Times New Roman"/>
        </w:rPr>
      </w:pPr>
    </w:p>
    <w:p w:rsidR="00E71B43" w:rsidRDefault="00801AE4" w:rsidP="00E71B43">
      <w:pPr>
        <w:rPr>
          <w:rFonts w:ascii="Times New Roman" w:hAnsi="Times New Roman" w:cs="Times New Roman"/>
        </w:rPr>
      </w:pPr>
      <w:r>
        <w:rPr>
          <w:rFonts w:ascii="Times New Roman" w:hAnsi="Times New Roman" w:cs="Times New Roman"/>
        </w:rPr>
        <w:t>There are two</w:t>
      </w:r>
      <w:r w:rsidR="00E71B43" w:rsidRPr="00847A9E">
        <w:rPr>
          <w:rFonts w:ascii="Times New Roman" w:hAnsi="Times New Roman" w:cs="Times New Roman"/>
        </w:rPr>
        <w:t xml:space="preserve"> purposes for </w:t>
      </w:r>
      <w:r w:rsidR="00955320">
        <w:rPr>
          <w:rFonts w:ascii="Times New Roman" w:hAnsi="Times New Roman" w:cs="Times New Roman"/>
        </w:rPr>
        <w:t xml:space="preserve">this reconciliation instrument.  </w:t>
      </w:r>
      <w:r w:rsidR="00E71B43" w:rsidRPr="00847A9E">
        <w:rPr>
          <w:rFonts w:ascii="Times New Roman" w:hAnsi="Times New Roman" w:cs="Times New Roman"/>
        </w:rPr>
        <w:t xml:space="preserve">First, the Teaching Health Centers must confirm that they are training the number </w:t>
      </w:r>
      <w:r w:rsidR="007B683D">
        <w:rPr>
          <w:rFonts w:ascii="Times New Roman" w:hAnsi="Times New Roman" w:cs="Times New Roman"/>
        </w:rPr>
        <w:t xml:space="preserve">and percentage </w:t>
      </w:r>
      <w:r>
        <w:rPr>
          <w:rFonts w:ascii="Times New Roman" w:hAnsi="Times New Roman" w:cs="Times New Roman"/>
        </w:rPr>
        <w:t>of</w:t>
      </w:r>
      <w:r w:rsidR="00E5190A">
        <w:rPr>
          <w:rFonts w:ascii="Times New Roman" w:hAnsi="Times New Roman" w:cs="Times New Roman"/>
        </w:rPr>
        <w:t xml:space="preserve"> resident</w:t>
      </w:r>
      <w:r>
        <w:rPr>
          <w:rFonts w:ascii="Times New Roman" w:hAnsi="Times New Roman" w:cs="Times New Roman"/>
        </w:rPr>
        <w:t xml:space="preserve"> FTEs</w:t>
      </w:r>
      <w:r w:rsidR="00E71B43" w:rsidRPr="00847A9E">
        <w:rPr>
          <w:rFonts w:ascii="Times New Roman" w:hAnsi="Times New Roman" w:cs="Times New Roman"/>
        </w:rPr>
        <w:t xml:space="preserve"> that they claimed in their application. The reconciliation instrument requests the number </w:t>
      </w:r>
      <w:r w:rsidR="007B683D">
        <w:rPr>
          <w:rFonts w:ascii="Times New Roman" w:hAnsi="Times New Roman" w:cs="Times New Roman"/>
        </w:rPr>
        <w:t xml:space="preserve">and percentage </w:t>
      </w:r>
      <w:r w:rsidR="00E71B43" w:rsidRPr="00847A9E">
        <w:rPr>
          <w:rFonts w:ascii="Times New Roman" w:hAnsi="Times New Roman" w:cs="Times New Roman"/>
        </w:rPr>
        <w:t xml:space="preserve">of </w:t>
      </w:r>
      <w:r w:rsidR="004C5840">
        <w:rPr>
          <w:rFonts w:ascii="Times New Roman" w:hAnsi="Times New Roman" w:cs="Times New Roman"/>
        </w:rPr>
        <w:t xml:space="preserve">resident </w:t>
      </w:r>
      <w:r w:rsidR="00E71B43" w:rsidRPr="00847A9E">
        <w:rPr>
          <w:rFonts w:ascii="Times New Roman" w:hAnsi="Times New Roman" w:cs="Times New Roman"/>
        </w:rPr>
        <w:t>FTE</w:t>
      </w:r>
      <w:r w:rsidR="004C5840">
        <w:rPr>
          <w:rFonts w:ascii="Times New Roman" w:hAnsi="Times New Roman" w:cs="Times New Roman"/>
        </w:rPr>
        <w:t>s</w:t>
      </w:r>
      <w:r w:rsidR="00E71B43" w:rsidRPr="00847A9E">
        <w:rPr>
          <w:rFonts w:ascii="Times New Roman" w:hAnsi="Times New Roman" w:cs="Times New Roman"/>
        </w:rPr>
        <w:t xml:space="preserve"> </w:t>
      </w:r>
      <w:r w:rsidR="004C5840">
        <w:rPr>
          <w:rFonts w:ascii="Times New Roman" w:hAnsi="Times New Roman" w:cs="Times New Roman"/>
        </w:rPr>
        <w:t>that</w:t>
      </w:r>
      <w:r w:rsidR="00E71B43" w:rsidRPr="00847A9E">
        <w:rPr>
          <w:rFonts w:ascii="Times New Roman" w:hAnsi="Times New Roman" w:cs="Times New Roman"/>
        </w:rPr>
        <w:t xml:space="preserve"> are p</w:t>
      </w:r>
      <w:r w:rsidR="002143C3">
        <w:rPr>
          <w:rFonts w:ascii="Times New Roman" w:hAnsi="Times New Roman" w:cs="Times New Roman"/>
        </w:rPr>
        <w:t>aid by the THC through HRSA THC</w:t>
      </w:r>
      <w:r w:rsidR="00E71B43" w:rsidRPr="00847A9E">
        <w:rPr>
          <w:rFonts w:ascii="Times New Roman" w:hAnsi="Times New Roman" w:cs="Times New Roman"/>
        </w:rPr>
        <w:t>GME payments.</w:t>
      </w:r>
    </w:p>
    <w:p w:rsidR="00955320" w:rsidRPr="00847A9E" w:rsidRDefault="00955320" w:rsidP="00E71B43">
      <w:pPr>
        <w:rPr>
          <w:rFonts w:ascii="Times New Roman" w:hAnsi="Times New Roman" w:cs="Times New Roman"/>
        </w:rPr>
      </w:pPr>
    </w:p>
    <w:p w:rsidR="00E71B43" w:rsidRDefault="00E71B43" w:rsidP="00E71B43">
      <w:pPr>
        <w:rPr>
          <w:rFonts w:ascii="Times New Roman" w:hAnsi="Times New Roman" w:cs="Times New Roman"/>
        </w:rPr>
      </w:pPr>
      <w:r w:rsidRPr="00847A9E">
        <w:rPr>
          <w:rFonts w:ascii="Times New Roman" w:hAnsi="Times New Roman" w:cs="Times New Roman"/>
        </w:rPr>
        <w:lastRenderedPageBreak/>
        <w:t xml:space="preserve">Second, the reconciliation instrument requires Teaching Health Centers to report </w:t>
      </w:r>
      <w:r w:rsidR="00243170">
        <w:rPr>
          <w:rFonts w:ascii="Times New Roman" w:hAnsi="Times New Roman" w:cs="Times New Roman"/>
        </w:rPr>
        <w:t>the percentage of</w:t>
      </w:r>
      <w:r w:rsidRPr="00847A9E">
        <w:rPr>
          <w:rFonts w:ascii="Times New Roman" w:hAnsi="Times New Roman" w:cs="Times New Roman"/>
        </w:rPr>
        <w:t xml:space="preserve"> resident FTE which </w:t>
      </w:r>
      <w:r w:rsidR="007B683D">
        <w:rPr>
          <w:rFonts w:ascii="Times New Roman" w:hAnsi="Times New Roman" w:cs="Times New Roman"/>
        </w:rPr>
        <w:t>is</w:t>
      </w:r>
      <w:r w:rsidRPr="00847A9E">
        <w:rPr>
          <w:rFonts w:ascii="Times New Roman" w:hAnsi="Times New Roman" w:cs="Times New Roman"/>
        </w:rPr>
        <w:t xml:space="preserve"> being claimed by other payment sources including but not limited to Medicare GME, Medicaid,</w:t>
      </w:r>
      <w:r w:rsidR="00381EED">
        <w:rPr>
          <w:rFonts w:ascii="Times New Roman" w:hAnsi="Times New Roman" w:cs="Times New Roman"/>
        </w:rPr>
        <w:t xml:space="preserve"> and other federal payers</w:t>
      </w:r>
      <w:r w:rsidR="00955320">
        <w:rPr>
          <w:rFonts w:ascii="Times New Roman" w:hAnsi="Times New Roman" w:cs="Times New Roman"/>
        </w:rPr>
        <w:t>.</w:t>
      </w:r>
      <w:r w:rsidR="00417C77">
        <w:rPr>
          <w:rFonts w:ascii="Times New Roman" w:hAnsi="Times New Roman" w:cs="Times New Roman"/>
        </w:rPr>
        <w:t xml:space="preserve">  Awardees must also report</w:t>
      </w:r>
      <w:r w:rsidR="00B15092">
        <w:rPr>
          <w:rFonts w:ascii="Times New Roman" w:hAnsi="Times New Roman" w:cs="Times New Roman"/>
        </w:rPr>
        <w:t>, to the best of their knowledge,</w:t>
      </w:r>
      <w:r w:rsidR="00417C77">
        <w:rPr>
          <w:rFonts w:ascii="Times New Roman" w:hAnsi="Times New Roman" w:cs="Times New Roman"/>
        </w:rPr>
        <w:t xml:space="preserve"> the number of resident</w:t>
      </w:r>
      <w:r w:rsidR="00616095">
        <w:rPr>
          <w:rFonts w:ascii="Times New Roman" w:hAnsi="Times New Roman" w:cs="Times New Roman"/>
        </w:rPr>
        <w:t xml:space="preserve">s </w:t>
      </w:r>
      <w:r w:rsidR="00417C77">
        <w:rPr>
          <w:rFonts w:ascii="Times New Roman" w:hAnsi="Times New Roman" w:cs="Times New Roman"/>
        </w:rPr>
        <w:t>being trained at hospitals below their Medicare resident cap.</w:t>
      </w:r>
      <w:r w:rsidR="00955320">
        <w:rPr>
          <w:rFonts w:ascii="Times New Roman" w:hAnsi="Times New Roman" w:cs="Times New Roman"/>
        </w:rPr>
        <w:t xml:space="preserve"> </w:t>
      </w:r>
      <w:r w:rsidR="00417C77">
        <w:rPr>
          <w:rFonts w:ascii="Times New Roman" w:hAnsi="Times New Roman" w:cs="Times New Roman"/>
        </w:rPr>
        <w:t>This information will be used</w:t>
      </w:r>
      <w:r w:rsidRPr="00847A9E">
        <w:rPr>
          <w:rFonts w:ascii="Times New Roman" w:hAnsi="Times New Roman" w:cs="Times New Roman"/>
        </w:rPr>
        <w:t xml:space="preserve"> to ensure that there are no duplicate payments fo</w:t>
      </w:r>
      <w:r w:rsidR="00381EED">
        <w:rPr>
          <w:rFonts w:ascii="Times New Roman" w:hAnsi="Times New Roman" w:cs="Times New Roman"/>
        </w:rPr>
        <w:t>r THC resident training</w:t>
      </w:r>
      <w:r w:rsidRPr="00847A9E">
        <w:rPr>
          <w:rFonts w:ascii="Times New Roman" w:hAnsi="Times New Roman" w:cs="Times New Roman"/>
        </w:rPr>
        <w:t>.</w:t>
      </w:r>
      <w:r w:rsidR="007B683D">
        <w:rPr>
          <w:rFonts w:ascii="Times New Roman" w:hAnsi="Times New Roman" w:cs="Times New Roman"/>
        </w:rPr>
        <w:t xml:space="preserve">  </w:t>
      </w:r>
      <w:r w:rsidR="00AB3AF4">
        <w:rPr>
          <w:rFonts w:ascii="Times New Roman" w:hAnsi="Times New Roman" w:cs="Times New Roman"/>
        </w:rPr>
        <w:t>The statue prohibits the center from receiving funding to support portions of training that will be reimbursed by CMS</w:t>
      </w:r>
      <w:r w:rsidR="004C5840">
        <w:rPr>
          <w:rFonts w:ascii="Times New Roman" w:hAnsi="Times New Roman" w:cs="Times New Roman"/>
        </w:rPr>
        <w:t xml:space="preserve"> or any other sources</w:t>
      </w:r>
      <w:r w:rsidR="00AB3AF4">
        <w:rPr>
          <w:rFonts w:ascii="Times New Roman" w:hAnsi="Times New Roman" w:cs="Times New Roman"/>
        </w:rPr>
        <w:t xml:space="preserve">.  </w:t>
      </w:r>
      <w:r w:rsidR="00B1150E">
        <w:rPr>
          <w:rFonts w:ascii="Times New Roman" w:hAnsi="Times New Roman" w:cs="Times New Roman"/>
        </w:rPr>
        <w:t>H</w:t>
      </w:r>
      <w:r w:rsidR="00AB3AF4">
        <w:rPr>
          <w:rFonts w:ascii="Times New Roman" w:hAnsi="Times New Roman" w:cs="Times New Roman"/>
        </w:rPr>
        <w:t>ospitals that are below their Medicare resident cap are allowed to request reimbursement for resident training</w:t>
      </w:r>
      <w:r w:rsidR="004C5840">
        <w:rPr>
          <w:rFonts w:ascii="Times New Roman" w:hAnsi="Times New Roman" w:cs="Times New Roman"/>
        </w:rPr>
        <w:t xml:space="preserve"> from CMS, </w:t>
      </w:r>
      <w:r w:rsidR="00B1150E">
        <w:rPr>
          <w:rFonts w:ascii="Times New Roman" w:hAnsi="Times New Roman" w:cs="Times New Roman"/>
        </w:rPr>
        <w:t>e</w:t>
      </w:r>
      <w:r w:rsidR="004C5840">
        <w:rPr>
          <w:rFonts w:ascii="Times New Roman" w:hAnsi="Times New Roman" w:cs="Times New Roman"/>
        </w:rPr>
        <w:t xml:space="preserve">nsuring that THCs have </w:t>
      </w:r>
      <w:r w:rsidR="00BE405E">
        <w:rPr>
          <w:rFonts w:ascii="Times New Roman" w:hAnsi="Times New Roman" w:cs="Times New Roman"/>
        </w:rPr>
        <w:t>knowledge of participating hospital</w:t>
      </w:r>
      <w:r w:rsidR="00E5190A">
        <w:rPr>
          <w:rFonts w:ascii="Times New Roman" w:hAnsi="Times New Roman" w:cs="Times New Roman"/>
        </w:rPr>
        <w:t>’</w:t>
      </w:r>
      <w:r w:rsidR="00BE405E">
        <w:rPr>
          <w:rFonts w:ascii="Times New Roman" w:hAnsi="Times New Roman" w:cs="Times New Roman"/>
        </w:rPr>
        <w:t>s cap status</w:t>
      </w:r>
      <w:r w:rsidR="00AB3AF4">
        <w:rPr>
          <w:rFonts w:ascii="Times New Roman" w:hAnsi="Times New Roman" w:cs="Times New Roman"/>
        </w:rPr>
        <w:t xml:space="preserve"> will help to p</w:t>
      </w:r>
      <w:r w:rsidR="00E5190A">
        <w:rPr>
          <w:rFonts w:ascii="Times New Roman" w:hAnsi="Times New Roman" w:cs="Times New Roman"/>
        </w:rPr>
        <w:t>revent multiple</w:t>
      </w:r>
      <w:r w:rsidR="00AB3AF4">
        <w:rPr>
          <w:rFonts w:ascii="Times New Roman" w:hAnsi="Times New Roman" w:cs="Times New Roman"/>
        </w:rPr>
        <w:t xml:space="preserve"> payments</w:t>
      </w:r>
      <w:r w:rsidR="00E5190A">
        <w:rPr>
          <w:rFonts w:ascii="Times New Roman" w:hAnsi="Times New Roman" w:cs="Times New Roman"/>
        </w:rPr>
        <w:t xml:space="preserve"> for the same portion of training</w:t>
      </w:r>
      <w:r w:rsidR="00B1150E">
        <w:rPr>
          <w:rFonts w:ascii="Times New Roman" w:hAnsi="Times New Roman" w:cs="Times New Roman"/>
        </w:rPr>
        <w:t xml:space="preserve">; especially in cases where the resident is being trained outside of the usual network of hospitals, such as </w:t>
      </w:r>
      <w:r w:rsidR="00F02959">
        <w:rPr>
          <w:rFonts w:ascii="Times New Roman" w:hAnsi="Times New Roman" w:cs="Times New Roman"/>
        </w:rPr>
        <w:t xml:space="preserve">an </w:t>
      </w:r>
      <w:r w:rsidR="00B1150E">
        <w:rPr>
          <w:rFonts w:ascii="Times New Roman" w:hAnsi="Times New Roman" w:cs="Times New Roman"/>
        </w:rPr>
        <w:t>away rotations or an elective.</w:t>
      </w:r>
    </w:p>
    <w:p w:rsidR="00955320" w:rsidRPr="00847A9E" w:rsidRDefault="00955320" w:rsidP="00E71B43">
      <w:pPr>
        <w:rPr>
          <w:rFonts w:ascii="Times New Roman" w:hAnsi="Times New Roman" w:cs="Times New Roman"/>
        </w:rPr>
      </w:pPr>
    </w:p>
    <w:p w:rsidR="00E71B43" w:rsidRPr="00847A9E" w:rsidRDefault="00E71B43" w:rsidP="00E71B43">
      <w:pPr>
        <w:rPr>
          <w:rFonts w:ascii="Times New Roman" w:hAnsi="Times New Roman" w:cs="Times New Roman"/>
        </w:rPr>
      </w:pPr>
      <w:r w:rsidRPr="00847A9E">
        <w:rPr>
          <w:rFonts w:ascii="Times New Roman" w:hAnsi="Times New Roman" w:cs="Times New Roman"/>
        </w:rPr>
        <w:t>HRSA will use the information gathered by the instrument to inform the THC</w:t>
      </w:r>
      <w:r w:rsidR="002143C3">
        <w:rPr>
          <w:rFonts w:ascii="Times New Roman" w:hAnsi="Times New Roman" w:cs="Times New Roman"/>
        </w:rPr>
        <w:t>GME</w:t>
      </w:r>
      <w:r w:rsidRPr="00847A9E">
        <w:rPr>
          <w:rFonts w:ascii="Times New Roman" w:hAnsi="Times New Roman" w:cs="Times New Roman"/>
        </w:rPr>
        <w:t xml:space="preserve"> payment reconciliation proces</w:t>
      </w:r>
      <w:r w:rsidR="00955320">
        <w:rPr>
          <w:rFonts w:ascii="Times New Roman" w:hAnsi="Times New Roman" w:cs="Times New Roman"/>
        </w:rPr>
        <w:t xml:space="preserve">s at the end of this and </w:t>
      </w:r>
      <w:r w:rsidR="007B683D">
        <w:rPr>
          <w:rFonts w:ascii="Times New Roman" w:hAnsi="Times New Roman" w:cs="Times New Roman"/>
        </w:rPr>
        <w:t>subsequent f</w:t>
      </w:r>
      <w:r w:rsidR="00955320">
        <w:rPr>
          <w:rFonts w:ascii="Times New Roman" w:hAnsi="Times New Roman" w:cs="Times New Roman"/>
        </w:rPr>
        <w:t xml:space="preserve">iscal </w:t>
      </w:r>
      <w:r w:rsidR="007B683D">
        <w:rPr>
          <w:rFonts w:ascii="Times New Roman" w:hAnsi="Times New Roman" w:cs="Times New Roman"/>
        </w:rPr>
        <w:t>y</w:t>
      </w:r>
      <w:r w:rsidRPr="00847A9E">
        <w:rPr>
          <w:rFonts w:ascii="Times New Roman" w:hAnsi="Times New Roman" w:cs="Times New Roman"/>
        </w:rPr>
        <w:t>ear</w:t>
      </w:r>
      <w:r w:rsidR="007B683D">
        <w:rPr>
          <w:rFonts w:ascii="Times New Roman" w:hAnsi="Times New Roman" w:cs="Times New Roman"/>
        </w:rPr>
        <w:t>s</w:t>
      </w:r>
      <w:r w:rsidRPr="00847A9E">
        <w:rPr>
          <w:rFonts w:ascii="Times New Roman" w:hAnsi="Times New Roman" w:cs="Times New Roman"/>
        </w:rPr>
        <w:t xml:space="preserve">. </w:t>
      </w:r>
      <w:r w:rsidR="00955320">
        <w:rPr>
          <w:rFonts w:ascii="Times New Roman" w:hAnsi="Times New Roman" w:cs="Times New Roman"/>
        </w:rPr>
        <w:t xml:space="preserve"> </w:t>
      </w:r>
      <w:r w:rsidRPr="00847A9E">
        <w:rPr>
          <w:rFonts w:ascii="Times New Roman" w:hAnsi="Times New Roman" w:cs="Times New Roman"/>
        </w:rPr>
        <w:t>Payments which are made during the fiscal y</w:t>
      </w:r>
      <w:r w:rsidR="00381EED">
        <w:rPr>
          <w:rFonts w:ascii="Times New Roman" w:hAnsi="Times New Roman" w:cs="Times New Roman"/>
        </w:rPr>
        <w:t>ear are based on the THC’s requested FTE</w:t>
      </w:r>
      <w:r w:rsidR="007B683D">
        <w:rPr>
          <w:rFonts w:ascii="Times New Roman" w:hAnsi="Times New Roman" w:cs="Times New Roman"/>
        </w:rPr>
        <w:t>s</w:t>
      </w:r>
      <w:r w:rsidR="00381EED">
        <w:rPr>
          <w:rFonts w:ascii="Times New Roman" w:hAnsi="Times New Roman" w:cs="Times New Roman"/>
        </w:rPr>
        <w:t>;</w:t>
      </w:r>
      <w:r w:rsidRPr="00847A9E">
        <w:rPr>
          <w:rFonts w:ascii="Times New Roman" w:hAnsi="Times New Roman" w:cs="Times New Roman"/>
        </w:rPr>
        <w:t xml:space="preserve"> these payments must be reconciled with the actual FTE</w:t>
      </w:r>
      <w:r w:rsidR="007B683D">
        <w:rPr>
          <w:rFonts w:ascii="Times New Roman" w:hAnsi="Times New Roman" w:cs="Times New Roman"/>
        </w:rPr>
        <w:t>s</w:t>
      </w:r>
      <w:r w:rsidRPr="00847A9E">
        <w:rPr>
          <w:rFonts w:ascii="Times New Roman" w:hAnsi="Times New Roman" w:cs="Times New Roman"/>
        </w:rPr>
        <w:t xml:space="preserve"> for THC </w:t>
      </w:r>
      <w:r w:rsidR="007B683D">
        <w:rPr>
          <w:rFonts w:ascii="Times New Roman" w:hAnsi="Times New Roman" w:cs="Times New Roman"/>
        </w:rPr>
        <w:t>program</w:t>
      </w:r>
      <w:r w:rsidRPr="00847A9E">
        <w:rPr>
          <w:rFonts w:ascii="Times New Roman" w:hAnsi="Times New Roman" w:cs="Times New Roman"/>
        </w:rPr>
        <w:t xml:space="preserve"> and adjusted for any additional sources of payments.</w:t>
      </w:r>
    </w:p>
    <w:p w:rsidR="006C5974" w:rsidRPr="00847A9E" w:rsidRDefault="006C5974" w:rsidP="00450E92">
      <w:pPr>
        <w:rPr>
          <w:rFonts w:ascii="Times New Roman" w:hAnsi="Times New Roman" w:cs="Times New Roman"/>
          <w:u w:val="single"/>
        </w:rPr>
      </w:pPr>
    </w:p>
    <w:p w:rsidR="006C5974" w:rsidRPr="0089734C" w:rsidRDefault="006C5974" w:rsidP="006C5974">
      <w:pPr>
        <w:pStyle w:val="ListParagraph"/>
        <w:numPr>
          <w:ilvl w:val="0"/>
          <w:numId w:val="7"/>
        </w:numPr>
        <w:rPr>
          <w:rFonts w:ascii="Times New Roman" w:hAnsi="Times New Roman" w:cs="Times New Roman"/>
          <w:b/>
          <w:u w:val="single"/>
        </w:rPr>
      </w:pPr>
      <w:r w:rsidRPr="0089734C">
        <w:rPr>
          <w:rFonts w:ascii="Times New Roman" w:hAnsi="Times New Roman" w:cs="Times New Roman"/>
          <w:b/>
          <w:u w:val="single"/>
        </w:rPr>
        <w:t>Use of Improved Information Technology and Burden Reduction</w:t>
      </w:r>
    </w:p>
    <w:p w:rsidR="006C5974" w:rsidRPr="00847A9E" w:rsidRDefault="006C5974" w:rsidP="006C5974">
      <w:pPr>
        <w:rPr>
          <w:rFonts w:ascii="Times New Roman" w:hAnsi="Times New Roman" w:cs="Times New Roman"/>
          <w:u w:val="single"/>
        </w:rPr>
      </w:pPr>
    </w:p>
    <w:p w:rsidR="006C5974" w:rsidRPr="00847A9E" w:rsidRDefault="006C5974" w:rsidP="006C5974">
      <w:pPr>
        <w:rPr>
          <w:rFonts w:ascii="Times New Roman" w:hAnsi="Times New Roman" w:cs="Times New Roman"/>
        </w:rPr>
      </w:pPr>
      <w:r w:rsidRPr="00847A9E">
        <w:rPr>
          <w:rFonts w:ascii="Times New Roman" w:hAnsi="Times New Roman" w:cs="Times New Roman"/>
        </w:rPr>
        <w:t>HRSA will collect reconciliation data via the Electronic Handbook to reduce grantee bur</w:t>
      </w:r>
      <w:r w:rsidR="00955320">
        <w:rPr>
          <w:rFonts w:ascii="Times New Roman" w:hAnsi="Times New Roman" w:cs="Times New Roman"/>
        </w:rPr>
        <w:t xml:space="preserve">den and improve data quality.  </w:t>
      </w:r>
      <w:r w:rsidRPr="00847A9E">
        <w:rPr>
          <w:rFonts w:ascii="Times New Roman" w:hAnsi="Times New Roman" w:cs="Times New Roman"/>
        </w:rPr>
        <w:t>Every effort was taken to design the tool to collect the least</w:t>
      </w:r>
      <w:r w:rsidR="007B683D">
        <w:rPr>
          <w:rFonts w:ascii="Times New Roman" w:hAnsi="Times New Roman" w:cs="Times New Roman"/>
        </w:rPr>
        <w:t>, but appropriate,</w:t>
      </w:r>
      <w:r w:rsidRPr="00847A9E">
        <w:rPr>
          <w:rFonts w:ascii="Times New Roman" w:hAnsi="Times New Roman" w:cs="Times New Roman"/>
        </w:rPr>
        <w:t xml:space="preserve"> amount of data needed to reco</w:t>
      </w:r>
      <w:r w:rsidR="00955320">
        <w:rPr>
          <w:rFonts w:ascii="Times New Roman" w:hAnsi="Times New Roman" w:cs="Times New Roman"/>
        </w:rPr>
        <w:t xml:space="preserve">ncile number of FTE positions.  </w:t>
      </w:r>
      <w:r w:rsidRPr="00847A9E">
        <w:rPr>
          <w:rFonts w:ascii="Times New Roman" w:hAnsi="Times New Roman" w:cs="Times New Roman"/>
        </w:rPr>
        <w:t xml:space="preserve">From discussions with THC awardees, the data requested are not </w:t>
      </w:r>
      <w:r w:rsidR="007B683D">
        <w:rPr>
          <w:rFonts w:ascii="Times New Roman" w:hAnsi="Times New Roman" w:cs="Times New Roman"/>
        </w:rPr>
        <w:t>perceived</w:t>
      </w:r>
      <w:r w:rsidRPr="00847A9E">
        <w:rPr>
          <w:rFonts w:ascii="Times New Roman" w:hAnsi="Times New Roman" w:cs="Times New Roman"/>
        </w:rPr>
        <w:t xml:space="preserve"> to be burdensome and are readily available to the awardees.</w:t>
      </w:r>
      <w:bookmarkStart w:id="0" w:name="_GoBack"/>
      <w:bookmarkEnd w:id="0"/>
    </w:p>
    <w:p w:rsidR="00450E92" w:rsidRPr="00847A9E" w:rsidRDefault="00450E92" w:rsidP="00450E92">
      <w:pPr>
        <w:rPr>
          <w:rFonts w:ascii="Times New Roman" w:hAnsi="Times New Roman" w:cs="Times New Roman"/>
          <w:u w:val="single"/>
        </w:rPr>
      </w:pPr>
    </w:p>
    <w:p w:rsidR="006B4D90" w:rsidRPr="0089734C" w:rsidRDefault="006B4D90" w:rsidP="00483331">
      <w:pPr>
        <w:pStyle w:val="ListParagraph"/>
        <w:numPr>
          <w:ilvl w:val="0"/>
          <w:numId w:val="7"/>
        </w:numPr>
        <w:rPr>
          <w:rFonts w:ascii="Times New Roman" w:hAnsi="Times New Roman" w:cs="Times New Roman"/>
          <w:b/>
          <w:u w:val="single"/>
        </w:rPr>
      </w:pPr>
      <w:r w:rsidRPr="0089734C">
        <w:rPr>
          <w:rFonts w:ascii="Times New Roman" w:hAnsi="Times New Roman" w:cs="Times New Roman"/>
          <w:b/>
          <w:u w:val="single"/>
        </w:rPr>
        <w:t>Efforts to Identify Duplication and Use of Similar Information</w:t>
      </w:r>
    </w:p>
    <w:p w:rsidR="006B4D90" w:rsidRPr="00847A9E" w:rsidRDefault="006B4D90">
      <w:pPr>
        <w:rPr>
          <w:rFonts w:ascii="Times New Roman" w:hAnsi="Times New Roman" w:cs="Times New Roman"/>
        </w:rPr>
      </w:pPr>
    </w:p>
    <w:p w:rsidR="008254DC" w:rsidRPr="00847A9E" w:rsidRDefault="006B4D90">
      <w:pPr>
        <w:rPr>
          <w:rFonts w:ascii="Times New Roman" w:hAnsi="Times New Roman" w:cs="Times New Roman"/>
        </w:rPr>
      </w:pPr>
      <w:r w:rsidRPr="00847A9E">
        <w:rPr>
          <w:rFonts w:ascii="Times New Roman" w:hAnsi="Times New Roman" w:cs="Times New Roman"/>
        </w:rPr>
        <w:t>The THC</w:t>
      </w:r>
      <w:r w:rsidR="002143C3">
        <w:rPr>
          <w:rFonts w:ascii="Times New Roman" w:hAnsi="Times New Roman" w:cs="Times New Roman"/>
        </w:rPr>
        <w:t>GME</w:t>
      </w:r>
      <w:r w:rsidRPr="00847A9E">
        <w:rPr>
          <w:rFonts w:ascii="Times New Roman" w:hAnsi="Times New Roman" w:cs="Times New Roman"/>
        </w:rPr>
        <w:t xml:space="preserve"> program is a new </w:t>
      </w:r>
      <w:r w:rsidR="00131ED0" w:rsidRPr="00847A9E">
        <w:rPr>
          <w:rFonts w:ascii="Times New Roman" w:hAnsi="Times New Roman" w:cs="Times New Roman"/>
        </w:rPr>
        <w:t>residency-training</w:t>
      </w:r>
      <w:r w:rsidRPr="00847A9E">
        <w:rPr>
          <w:rFonts w:ascii="Times New Roman" w:hAnsi="Times New Roman" w:cs="Times New Roman"/>
        </w:rPr>
        <w:t xml:space="preserve"> model.  </w:t>
      </w:r>
      <w:r w:rsidRPr="00CE5E12">
        <w:rPr>
          <w:rFonts w:ascii="Times New Roman" w:hAnsi="Times New Roman" w:cs="Times New Roman"/>
        </w:rPr>
        <w:t>The information gathered to reconcile</w:t>
      </w:r>
      <w:r w:rsidR="008254DC" w:rsidRPr="00CE5E12">
        <w:rPr>
          <w:rFonts w:ascii="Times New Roman" w:hAnsi="Times New Roman" w:cs="Times New Roman"/>
        </w:rPr>
        <w:t xml:space="preserve"> the number </w:t>
      </w:r>
      <w:r w:rsidR="00381EED">
        <w:rPr>
          <w:rFonts w:ascii="Times New Roman" w:hAnsi="Times New Roman" w:cs="Times New Roman"/>
        </w:rPr>
        <w:t xml:space="preserve">of </w:t>
      </w:r>
      <w:r w:rsidR="008254DC" w:rsidRPr="00CE5E12">
        <w:rPr>
          <w:rFonts w:ascii="Times New Roman" w:hAnsi="Times New Roman" w:cs="Times New Roman"/>
        </w:rPr>
        <w:t xml:space="preserve">FTEs funded is not collected by other </w:t>
      </w:r>
      <w:r w:rsidRPr="00CE5E12">
        <w:rPr>
          <w:rFonts w:ascii="Times New Roman" w:hAnsi="Times New Roman" w:cs="Times New Roman"/>
        </w:rPr>
        <w:t>HHS agencies or data collection systems</w:t>
      </w:r>
      <w:r w:rsidR="008254DC" w:rsidRPr="00CE5E12">
        <w:rPr>
          <w:rFonts w:ascii="Times New Roman" w:hAnsi="Times New Roman" w:cs="Times New Roman"/>
        </w:rPr>
        <w:t>.</w:t>
      </w:r>
      <w:r w:rsidR="008254DC" w:rsidRPr="00847A9E">
        <w:rPr>
          <w:rFonts w:ascii="Times New Roman" w:hAnsi="Times New Roman" w:cs="Times New Roman"/>
        </w:rPr>
        <w:t xml:space="preserve">   There is no similar information pertaining to the FTEs funded by the THC</w:t>
      </w:r>
      <w:r w:rsidR="002143C3">
        <w:rPr>
          <w:rFonts w:ascii="Times New Roman" w:hAnsi="Times New Roman" w:cs="Times New Roman"/>
        </w:rPr>
        <w:t>GME</w:t>
      </w:r>
      <w:r w:rsidR="008254DC" w:rsidRPr="00847A9E">
        <w:rPr>
          <w:rFonts w:ascii="Times New Roman" w:hAnsi="Times New Roman" w:cs="Times New Roman"/>
        </w:rPr>
        <w:t xml:space="preserve"> program.</w:t>
      </w:r>
      <w:r w:rsidRPr="00847A9E">
        <w:rPr>
          <w:rFonts w:ascii="Times New Roman" w:hAnsi="Times New Roman" w:cs="Times New Roman"/>
        </w:rPr>
        <w:t xml:space="preserve">  </w:t>
      </w:r>
      <w:r w:rsidR="009C7D1F" w:rsidRPr="00847A9E">
        <w:rPr>
          <w:rFonts w:ascii="Times New Roman" w:hAnsi="Times New Roman" w:cs="Times New Roman"/>
        </w:rPr>
        <w:t>The data will be requested annually in accordance with the statu</w:t>
      </w:r>
      <w:r w:rsidR="00630F6B">
        <w:rPr>
          <w:rFonts w:ascii="Times New Roman" w:hAnsi="Times New Roman" w:cs="Times New Roman"/>
        </w:rPr>
        <w:t>t</w:t>
      </w:r>
      <w:r w:rsidR="009C7D1F" w:rsidRPr="00847A9E">
        <w:rPr>
          <w:rFonts w:ascii="Times New Roman" w:hAnsi="Times New Roman" w:cs="Times New Roman"/>
        </w:rPr>
        <w:t>e.</w:t>
      </w:r>
    </w:p>
    <w:p w:rsidR="008254DC" w:rsidRPr="00847A9E" w:rsidRDefault="008254DC">
      <w:pPr>
        <w:rPr>
          <w:rFonts w:ascii="Times New Roman" w:hAnsi="Times New Roman" w:cs="Times New Roman"/>
        </w:rPr>
      </w:pPr>
    </w:p>
    <w:p w:rsidR="008254DC" w:rsidRPr="0089734C" w:rsidRDefault="008254DC" w:rsidP="00483331">
      <w:pPr>
        <w:pStyle w:val="ListParagraph"/>
        <w:numPr>
          <w:ilvl w:val="0"/>
          <w:numId w:val="8"/>
        </w:numPr>
        <w:rPr>
          <w:rFonts w:ascii="Times New Roman" w:hAnsi="Times New Roman" w:cs="Times New Roman"/>
          <w:b/>
          <w:u w:val="single"/>
        </w:rPr>
      </w:pPr>
      <w:r w:rsidRPr="0089734C">
        <w:rPr>
          <w:rFonts w:ascii="Times New Roman" w:hAnsi="Times New Roman" w:cs="Times New Roman"/>
          <w:b/>
          <w:u w:val="single"/>
        </w:rPr>
        <w:t>Impact on Small Business or Other Small Entities</w:t>
      </w:r>
    </w:p>
    <w:p w:rsidR="008254DC" w:rsidRPr="00847A9E" w:rsidRDefault="008254DC">
      <w:pPr>
        <w:rPr>
          <w:rFonts w:ascii="Times New Roman" w:hAnsi="Times New Roman" w:cs="Times New Roman"/>
        </w:rPr>
      </w:pPr>
    </w:p>
    <w:p w:rsidR="00006E7C" w:rsidRPr="00847A9E" w:rsidRDefault="001B0A20">
      <w:pPr>
        <w:rPr>
          <w:rFonts w:ascii="Times New Roman" w:hAnsi="Times New Roman" w:cs="Times New Roman"/>
        </w:rPr>
      </w:pPr>
      <w:r w:rsidRPr="00CE5E12">
        <w:rPr>
          <w:rFonts w:ascii="Times New Roman" w:hAnsi="Times New Roman" w:cs="Times New Roman"/>
        </w:rPr>
        <w:t xml:space="preserve">The </w:t>
      </w:r>
      <w:r w:rsidR="00131ED0" w:rsidRPr="00CE5E12">
        <w:rPr>
          <w:rFonts w:ascii="Times New Roman" w:hAnsi="Times New Roman" w:cs="Times New Roman"/>
        </w:rPr>
        <w:t>sponsoring THC</w:t>
      </w:r>
      <w:r w:rsidR="005B0103">
        <w:rPr>
          <w:rFonts w:ascii="Times New Roman" w:hAnsi="Times New Roman" w:cs="Times New Roman"/>
        </w:rPr>
        <w:t>,</w:t>
      </w:r>
      <w:r w:rsidR="00674D49">
        <w:rPr>
          <w:rFonts w:ascii="Times New Roman" w:hAnsi="Times New Roman" w:cs="Times New Roman"/>
        </w:rPr>
        <w:t xml:space="preserve"> which </w:t>
      </w:r>
      <w:r w:rsidR="005B0103">
        <w:rPr>
          <w:rFonts w:ascii="Times New Roman" w:hAnsi="Times New Roman" w:cs="Times New Roman"/>
        </w:rPr>
        <w:t xml:space="preserve">per the statute may </w:t>
      </w:r>
      <w:r w:rsidR="00184A52">
        <w:rPr>
          <w:rFonts w:ascii="Times New Roman" w:hAnsi="Times New Roman" w:cs="Times New Roman"/>
        </w:rPr>
        <w:t xml:space="preserve">be small entities such </w:t>
      </w:r>
      <w:r w:rsidR="005B0103">
        <w:rPr>
          <w:rFonts w:ascii="Times New Roman" w:hAnsi="Times New Roman" w:cs="Times New Roman"/>
        </w:rPr>
        <w:t>a</w:t>
      </w:r>
      <w:r w:rsidR="00184A52">
        <w:rPr>
          <w:rFonts w:ascii="Times New Roman" w:hAnsi="Times New Roman" w:cs="Times New Roman"/>
        </w:rPr>
        <w:t>s</w:t>
      </w:r>
      <w:r w:rsidR="00674D49">
        <w:rPr>
          <w:rFonts w:ascii="Times New Roman" w:hAnsi="Times New Roman" w:cs="Times New Roman"/>
        </w:rPr>
        <w:t xml:space="preserve"> federally qualified health center (FQHC)/FQHC Look-Alike,</w:t>
      </w:r>
      <w:r w:rsidR="00674D49" w:rsidRPr="00CE5E12">
        <w:rPr>
          <w:rFonts w:ascii="Times New Roman" w:hAnsi="Times New Roman" w:cs="Times New Roman"/>
        </w:rPr>
        <w:t xml:space="preserve"> mental he</w:t>
      </w:r>
      <w:r w:rsidR="00674D49">
        <w:rPr>
          <w:rFonts w:ascii="Times New Roman" w:hAnsi="Times New Roman" w:cs="Times New Roman"/>
        </w:rPr>
        <w:t xml:space="preserve">alth clinic, rural health clinic, health center operated by the Indian Health Service, </w:t>
      </w:r>
      <w:r w:rsidR="005B0103">
        <w:rPr>
          <w:rFonts w:ascii="Times New Roman" w:hAnsi="Times New Roman" w:cs="Times New Roman"/>
        </w:rPr>
        <w:t>or</w:t>
      </w:r>
      <w:r w:rsidR="00674D49">
        <w:rPr>
          <w:rFonts w:ascii="Times New Roman" w:hAnsi="Times New Roman" w:cs="Times New Roman"/>
        </w:rPr>
        <w:t xml:space="preserve"> title X clinic, </w:t>
      </w:r>
      <w:r w:rsidR="00131ED0" w:rsidRPr="00CE5E12">
        <w:rPr>
          <w:rFonts w:ascii="Times New Roman" w:hAnsi="Times New Roman" w:cs="Times New Roman"/>
        </w:rPr>
        <w:t>w</w:t>
      </w:r>
      <w:r w:rsidR="009C7D1F" w:rsidRPr="00CE5E12">
        <w:rPr>
          <w:rFonts w:ascii="Times New Roman" w:hAnsi="Times New Roman" w:cs="Times New Roman"/>
        </w:rPr>
        <w:t>ill utilize the Reconciliation T</w:t>
      </w:r>
      <w:r w:rsidR="00131ED0" w:rsidRPr="00CE5E12">
        <w:rPr>
          <w:rFonts w:ascii="Times New Roman" w:hAnsi="Times New Roman" w:cs="Times New Roman"/>
        </w:rPr>
        <w:t>ool</w:t>
      </w:r>
      <w:r w:rsidR="0094193C">
        <w:rPr>
          <w:rFonts w:ascii="Times New Roman" w:hAnsi="Times New Roman" w:cs="Times New Roman"/>
        </w:rPr>
        <w:t>.</w:t>
      </w:r>
      <w:r w:rsidR="00131ED0" w:rsidRPr="00CE5E12">
        <w:rPr>
          <w:rFonts w:ascii="Times New Roman" w:hAnsi="Times New Roman" w:cs="Times New Roman"/>
        </w:rPr>
        <w:t xml:space="preserve"> </w:t>
      </w:r>
      <w:r w:rsidRPr="00847A9E">
        <w:rPr>
          <w:rFonts w:ascii="Times New Roman" w:hAnsi="Times New Roman" w:cs="Times New Roman"/>
        </w:rPr>
        <w:t>In order to minimize the burden to the sponsoring THC</w:t>
      </w:r>
      <w:r w:rsidR="00955320">
        <w:rPr>
          <w:rFonts w:ascii="Times New Roman" w:hAnsi="Times New Roman" w:cs="Times New Roman"/>
        </w:rPr>
        <w:t>,</w:t>
      </w:r>
      <w:r w:rsidRPr="00847A9E">
        <w:rPr>
          <w:rFonts w:ascii="Times New Roman" w:hAnsi="Times New Roman" w:cs="Times New Roman"/>
        </w:rPr>
        <w:t xml:space="preserve"> the tool only requests information required to meet the standard for reconciliation per the statue.  The tool is short and concise.   </w:t>
      </w:r>
    </w:p>
    <w:p w:rsidR="00006E7C" w:rsidRPr="00847A9E" w:rsidRDefault="00006E7C">
      <w:pPr>
        <w:rPr>
          <w:rFonts w:ascii="Times New Roman" w:hAnsi="Times New Roman" w:cs="Times New Roman"/>
        </w:rPr>
      </w:pPr>
    </w:p>
    <w:p w:rsidR="001B0A20" w:rsidRPr="0089734C" w:rsidRDefault="00006E7C" w:rsidP="00483331">
      <w:pPr>
        <w:pStyle w:val="ListParagraph"/>
        <w:numPr>
          <w:ilvl w:val="0"/>
          <w:numId w:val="8"/>
        </w:numPr>
        <w:rPr>
          <w:rFonts w:ascii="Times New Roman" w:hAnsi="Times New Roman" w:cs="Times New Roman"/>
          <w:b/>
          <w:u w:val="single"/>
        </w:rPr>
      </w:pPr>
      <w:r w:rsidRPr="0089734C">
        <w:rPr>
          <w:rFonts w:ascii="Times New Roman" w:hAnsi="Times New Roman" w:cs="Times New Roman"/>
          <w:b/>
          <w:u w:val="single"/>
        </w:rPr>
        <w:t xml:space="preserve">Consequences </w:t>
      </w:r>
      <w:r w:rsidR="002B60D1">
        <w:rPr>
          <w:rFonts w:ascii="Times New Roman" w:hAnsi="Times New Roman" w:cs="Times New Roman"/>
          <w:b/>
          <w:u w:val="single"/>
        </w:rPr>
        <w:t>If Information Collected Less Frequently</w:t>
      </w:r>
    </w:p>
    <w:p w:rsidR="00006E7C" w:rsidRPr="00847A9E" w:rsidRDefault="00006E7C">
      <w:pPr>
        <w:rPr>
          <w:rFonts w:ascii="Times New Roman" w:hAnsi="Times New Roman" w:cs="Times New Roman"/>
        </w:rPr>
      </w:pPr>
    </w:p>
    <w:p w:rsidR="00006E7C" w:rsidRPr="00847A9E" w:rsidRDefault="00006E7C">
      <w:pPr>
        <w:rPr>
          <w:rFonts w:ascii="Times New Roman" w:hAnsi="Times New Roman" w:cs="Times New Roman"/>
        </w:rPr>
      </w:pPr>
      <w:r w:rsidRPr="00847A9E">
        <w:rPr>
          <w:rFonts w:ascii="Times New Roman" w:hAnsi="Times New Roman" w:cs="Times New Roman"/>
        </w:rPr>
        <w:t>There are legal consequences to collecting the information less frequ</w:t>
      </w:r>
      <w:r w:rsidR="00D60E6F">
        <w:rPr>
          <w:rFonts w:ascii="Times New Roman" w:hAnsi="Times New Roman" w:cs="Times New Roman"/>
        </w:rPr>
        <w:t>ently.  Respondents will complete the</w:t>
      </w:r>
      <w:r w:rsidRPr="00847A9E">
        <w:rPr>
          <w:rFonts w:ascii="Times New Roman" w:hAnsi="Times New Roman" w:cs="Times New Roman"/>
        </w:rPr>
        <w:t xml:space="preserve"> Reconciliation Tool annually to satisfy t</w:t>
      </w:r>
      <w:r w:rsidR="009C7D1F" w:rsidRPr="00847A9E">
        <w:rPr>
          <w:rFonts w:ascii="Times New Roman" w:hAnsi="Times New Roman" w:cs="Times New Roman"/>
        </w:rPr>
        <w:t>he legislative requirement</w:t>
      </w:r>
      <w:r w:rsidR="004E3E79">
        <w:rPr>
          <w:rFonts w:ascii="Times New Roman" w:hAnsi="Times New Roman" w:cs="Times New Roman"/>
        </w:rPr>
        <w:t xml:space="preserve"> in </w:t>
      </w:r>
      <w:r w:rsidR="009C7D1F" w:rsidRPr="00847A9E">
        <w:rPr>
          <w:rFonts w:ascii="Times New Roman" w:hAnsi="Times New Roman" w:cs="Times New Roman"/>
        </w:rPr>
        <w:t>section 340H(f)</w:t>
      </w:r>
      <w:r w:rsidRPr="00847A9E">
        <w:rPr>
          <w:rFonts w:ascii="Times New Roman" w:hAnsi="Times New Roman" w:cs="Times New Roman"/>
        </w:rPr>
        <w:t xml:space="preserve"> </w:t>
      </w:r>
      <w:r w:rsidR="004E3E79">
        <w:rPr>
          <w:rFonts w:ascii="Times New Roman" w:hAnsi="Times New Roman" w:cs="Times New Roman"/>
        </w:rPr>
        <w:t xml:space="preserve">of the Public Health Service Act which </w:t>
      </w:r>
      <w:r w:rsidRPr="00847A9E">
        <w:rPr>
          <w:rFonts w:ascii="Times New Roman" w:hAnsi="Times New Roman" w:cs="Times New Roman"/>
        </w:rPr>
        <w:t>requir</w:t>
      </w:r>
      <w:r w:rsidR="004E3E79">
        <w:rPr>
          <w:rFonts w:ascii="Times New Roman" w:hAnsi="Times New Roman" w:cs="Times New Roman"/>
        </w:rPr>
        <w:t>es</w:t>
      </w:r>
      <w:r w:rsidRPr="00847A9E">
        <w:rPr>
          <w:rFonts w:ascii="Times New Roman" w:hAnsi="Times New Roman" w:cs="Times New Roman"/>
        </w:rPr>
        <w:t xml:space="preserve"> annual reconciliation of</w:t>
      </w:r>
      <w:r w:rsidR="008D29D5">
        <w:rPr>
          <w:rFonts w:ascii="Times New Roman" w:hAnsi="Times New Roman" w:cs="Times New Roman"/>
        </w:rPr>
        <w:t xml:space="preserve"> payments</w:t>
      </w:r>
      <w:r w:rsidRPr="00847A9E">
        <w:rPr>
          <w:rFonts w:ascii="Times New Roman" w:hAnsi="Times New Roman" w:cs="Times New Roman"/>
        </w:rPr>
        <w:t xml:space="preserve">.  If </w:t>
      </w:r>
      <w:r w:rsidRPr="00847A9E">
        <w:rPr>
          <w:rFonts w:ascii="Times New Roman" w:hAnsi="Times New Roman" w:cs="Times New Roman"/>
        </w:rPr>
        <w:lastRenderedPageBreak/>
        <w:t>collection of the data is not conducted or is conducted less frequently th</w:t>
      </w:r>
      <w:r w:rsidR="00955320">
        <w:rPr>
          <w:rFonts w:ascii="Times New Roman" w:hAnsi="Times New Roman" w:cs="Times New Roman"/>
        </w:rPr>
        <w:t>e</w:t>
      </w:r>
      <w:r w:rsidRPr="00847A9E">
        <w:rPr>
          <w:rFonts w:ascii="Times New Roman" w:hAnsi="Times New Roman" w:cs="Times New Roman"/>
        </w:rPr>
        <w:t>n annually the THCs</w:t>
      </w:r>
      <w:r w:rsidR="00BE405E">
        <w:rPr>
          <w:rFonts w:ascii="Times New Roman" w:hAnsi="Times New Roman" w:cs="Times New Roman"/>
        </w:rPr>
        <w:t xml:space="preserve"> and HRSA</w:t>
      </w:r>
      <w:r w:rsidRPr="00847A9E">
        <w:rPr>
          <w:rFonts w:ascii="Times New Roman" w:hAnsi="Times New Roman" w:cs="Times New Roman"/>
        </w:rPr>
        <w:t xml:space="preserve"> will not </w:t>
      </w:r>
      <w:r w:rsidR="009C7D1F" w:rsidRPr="00847A9E">
        <w:rPr>
          <w:rFonts w:ascii="Times New Roman" w:hAnsi="Times New Roman" w:cs="Times New Roman"/>
        </w:rPr>
        <w:t>be in compliance</w:t>
      </w:r>
      <w:r w:rsidR="00D60E6F">
        <w:rPr>
          <w:rFonts w:ascii="Times New Roman" w:hAnsi="Times New Roman" w:cs="Times New Roman"/>
        </w:rPr>
        <w:t xml:space="preserve"> with the law</w:t>
      </w:r>
      <w:r w:rsidR="009C7D1F" w:rsidRPr="00847A9E">
        <w:rPr>
          <w:rFonts w:ascii="Times New Roman" w:hAnsi="Times New Roman" w:cs="Times New Roman"/>
        </w:rPr>
        <w:t>.</w:t>
      </w:r>
    </w:p>
    <w:p w:rsidR="00F16D73" w:rsidRPr="00F16D73" w:rsidRDefault="00F16D73" w:rsidP="00F16D73">
      <w:pPr>
        <w:rPr>
          <w:rFonts w:ascii="Times New Roman" w:hAnsi="Times New Roman" w:cs="Times New Roman"/>
          <w:b/>
          <w:u w:val="single"/>
        </w:rPr>
      </w:pPr>
    </w:p>
    <w:p w:rsidR="004B20EA" w:rsidRPr="0089734C" w:rsidRDefault="00006E7C" w:rsidP="00483331">
      <w:pPr>
        <w:pStyle w:val="ListParagraph"/>
        <w:numPr>
          <w:ilvl w:val="0"/>
          <w:numId w:val="8"/>
        </w:numPr>
        <w:rPr>
          <w:rFonts w:ascii="Times New Roman" w:hAnsi="Times New Roman" w:cs="Times New Roman"/>
          <w:b/>
          <w:u w:val="single"/>
        </w:rPr>
      </w:pPr>
      <w:r w:rsidRPr="0089734C">
        <w:rPr>
          <w:rFonts w:ascii="Times New Roman" w:hAnsi="Times New Roman" w:cs="Times New Roman"/>
          <w:b/>
          <w:u w:val="single"/>
        </w:rPr>
        <w:t>Special Circumstances Relating to the Guidelines of 5 CFR 1320.5</w:t>
      </w:r>
    </w:p>
    <w:p w:rsidR="004B20EA" w:rsidRPr="00847A9E" w:rsidRDefault="004B20EA">
      <w:pPr>
        <w:rPr>
          <w:rFonts w:ascii="Times New Roman" w:hAnsi="Times New Roman" w:cs="Times New Roman"/>
        </w:rPr>
      </w:pPr>
    </w:p>
    <w:p w:rsidR="00006E7C" w:rsidRPr="00847A9E" w:rsidRDefault="004B20EA">
      <w:pPr>
        <w:rPr>
          <w:rFonts w:ascii="Times New Roman" w:hAnsi="Times New Roman" w:cs="Times New Roman"/>
        </w:rPr>
      </w:pPr>
      <w:r w:rsidRPr="00847A9E">
        <w:rPr>
          <w:rFonts w:ascii="Times New Roman" w:hAnsi="Times New Roman" w:cs="Times New Roman"/>
        </w:rPr>
        <w:t xml:space="preserve">All guidelines relating to 5 CFR 1320.5 are met.  The request for reconciliation of FTEs by </w:t>
      </w:r>
      <w:r w:rsidR="002143C3">
        <w:rPr>
          <w:rFonts w:ascii="Times New Roman" w:hAnsi="Times New Roman" w:cs="Times New Roman"/>
        </w:rPr>
        <w:t xml:space="preserve">the </w:t>
      </w:r>
      <w:r w:rsidRPr="00847A9E">
        <w:rPr>
          <w:rFonts w:ascii="Times New Roman" w:hAnsi="Times New Roman" w:cs="Times New Roman"/>
        </w:rPr>
        <w:t>THC fully complies with the regulation.</w:t>
      </w:r>
    </w:p>
    <w:p w:rsidR="00120323" w:rsidRPr="00847A9E" w:rsidRDefault="00120323">
      <w:pPr>
        <w:rPr>
          <w:rFonts w:ascii="Times New Roman" w:hAnsi="Times New Roman" w:cs="Times New Roman"/>
        </w:rPr>
      </w:pPr>
    </w:p>
    <w:p w:rsidR="001E1317" w:rsidRPr="0089734C" w:rsidRDefault="00483331" w:rsidP="00483331">
      <w:pPr>
        <w:pStyle w:val="ListParagraph"/>
        <w:numPr>
          <w:ilvl w:val="0"/>
          <w:numId w:val="8"/>
        </w:numPr>
        <w:rPr>
          <w:rFonts w:ascii="Times New Roman" w:hAnsi="Times New Roman" w:cs="Times New Roman"/>
          <w:b/>
          <w:u w:val="single"/>
        </w:rPr>
      </w:pPr>
      <w:r w:rsidRPr="0089734C">
        <w:rPr>
          <w:rFonts w:ascii="Times New Roman" w:hAnsi="Times New Roman" w:cs="Times New Roman"/>
          <w:b/>
        </w:rPr>
        <w:t xml:space="preserve"> </w:t>
      </w:r>
      <w:r w:rsidR="00120323" w:rsidRPr="0089734C">
        <w:rPr>
          <w:rFonts w:ascii="Times New Roman" w:hAnsi="Times New Roman" w:cs="Times New Roman"/>
          <w:b/>
          <w:u w:val="single"/>
        </w:rPr>
        <w:t>Comments in Response to the Federal Register Notice/Outside Consultation</w:t>
      </w:r>
    </w:p>
    <w:p w:rsidR="001E1317" w:rsidRPr="00847A9E" w:rsidRDefault="001E1317">
      <w:pPr>
        <w:rPr>
          <w:rFonts w:ascii="Times New Roman" w:hAnsi="Times New Roman" w:cs="Times New Roman"/>
        </w:rPr>
      </w:pPr>
    </w:p>
    <w:p w:rsidR="001E1317" w:rsidRPr="00A90B30" w:rsidRDefault="0089734C" w:rsidP="0089734C">
      <w:pPr>
        <w:rPr>
          <w:rFonts w:ascii="Times New Roman" w:hAnsi="Times New Roman" w:cs="Times New Roman"/>
        </w:rPr>
      </w:pPr>
      <w:r>
        <w:rPr>
          <w:rFonts w:ascii="Times New Roman" w:hAnsi="Times New Roman" w:cs="Times New Roman"/>
        </w:rPr>
        <w:t>8A.</w:t>
      </w:r>
      <w:r w:rsidR="00483331" w:rsidRPr="00A90B30">
        <w:rPr>
          <w:rFonts w:ascii="Times New Roman" w:hAnsi="Times New Roman" w:cs="Times New Roman"/>
        </w:rPr>
        <w:t>The notice required in 5</w:t>
      </w:r>
      <w:r w:rsidR="008D29D5">
        <w:rPr>
          <w:rFonts w:ascii="Times New Roman" w:hAnsi="Times New Roman" w:cs="Times New Roman"/>
        </w:rPr>
        <w:t xml:space="preserve"> </w:t>
      </w:r>
      <w:r w:rsidR="00483331" w:rsidRPr="00A90B30">
        <w:rPr>
          <w:rFonts w:ascii="Times New Roman" w:hAnsi="Times New Roman" w:cs="Times New Roman"/>
        </w:rPr>
        <w:t xml:space="preserve">CFR 1320.5 </w:t>
      </w:r>
      <w:r w:rsidR="001E1317" w:rsidRPr="00A90B30">
        <w:rPr>
          <w:rFonts w:ascii="Times New Roman" w:hAnsi="Times New Roman" w:cs="Times New Roman"/>
        </w:rPr>
        <w:t xml:space="preserve">was published in the </w:t>
      </w:r>
      <w:r w:rsidR="001E1317" w:rsidRPr="00A90B30">
        <w:rPr>
          <w:rFonts w:ascii="Times New Roman" w:hAnsi="Times New Roman" w:cs="Times New Roman"/>
          <w:i/>
        </w:rPr>
        <w:t>Federal Register</w:t>
      </w:r>
      <w:r w:rsidR="00483331" w:rsidRPr="00A90B30">
        <w:rPr>
          <w:rFonts w:ascii="Times New Roman" w:hAnsi="Times New Roman" w:cs="Times New Roman"/>
        </w:rPr>
        <w:t xml:space="preserve"> on March 29,</w:t>
      </w:r>
      <w:r w:rsidR="00847A9E" w:rsidRPr="00A90B30">
        <w:rPr>
          <w:rFonts w:ascii="Times New Roman" w:hAnsi="Times New Roman" w:cs="Times New Roman"/>
        </w:rPr>
        <w:t xml:space="preserve"> </w:t>
      </w:r>
      <w:r w:rsidR="00483331" w:rsidRPr="00A90B30">
        <w:rPr>
          <w:rFonts w:ascii="Times New Roman" w:hAnsi="Times New Roman" w:cs="Times New Roman"/>
        </w:rPr>
        <w:t xml:space="preserve">2011, vol.76 No. 60; page 17423 </w:t>
      </w:r>
      <w:r>
        <w:rPr>
          <w:rFonts w:ascii="Times New Roman" w:hAnsi="Times New Roman" w:cs="Times New Roman"/>
        </w:rPr>
        <w:t>(</w:t>
      </w:r>
      <w:r w:rsidR="00483331" w:rsidRPr="00A90B30">
        <w:rPr>
          <w:rFonts w:ascii="Times New Roman" w:hAnsi="Times New Roman" w:cs="Times New Roman"/>
        </w:rPr>
        <w:t>attachment 3</w:t>
      </w:r>
      <w:r w:rsidR="001E1317" w:rsidRPr="00A90B30">
        <w:rPr>
          <w:rFonts w:ascii="Times New Roman" w:hAnsi="Times New Roman" w:cs="Times New Roman"/>
        </w:rPr>
        <w:t>).</w:t>
      </w:r>
      <w:r w:rsidR="00483331" w:rsidRPr="00A90B30">
        <w:rPr>
          <w:rFonts w:ascii="Times New Roman" w:hAnsi="Times New Roman" w:cs="Times New Roman"/>
        </w:rPr>
        <w:t xml:space="preserve">  There were three comments from the public requesting a copy of the tool.</w:t>
      </w:r>
    </w:p>
    <w:p w:rsidR="00483331" w:rsidRPr="00847A9E" w:rsidRDefault="00483331" w:rsidP="00483331">
      <w:pPr>
        <w:pStyle w:val="ListParagraph"/>
        <w:rPr>
          <w:rFonts w:ascii="Times New Roman" w:hAnsi="Times New Roman" w:cs="Times New Roman"/>
        </w:rPr>
      </w:pPr>
    </w:p>
    <w:p w:rsidR="008F1F7E" w:rsidRPr="002B60D1" w:rsidRDefault="00632FAB" w:rsidP="00AE27C6">
      <w:pPr>
        <w:rPr>
          <w:rFonts w:ascii="Times New Roman" w:hAnsi="Times New Roman" w:cs="Times New Roman"/>
        </w:rPr>
      </w:pPr>
      <w:r w:rsidRPr="00632FAB">
        <w:rPr>
          <w:rFonts w:ascii="Times New Roman" w:hAnsi="Times New Roman" w:cs="Times New Roman"/>
          <w:color w:val="000000"/>
        </w:rPr>
        <w:t xml:space="preserve">The following program participants </w:t>
      </w:r>
      <w:r w:rsidR="0068419A" w:rsidRPr="002B60D1">
        <w:rPr>
          <w:rFonts w:ascii="Times New Roman" w:hAnsi="Times New Roman" w:cs="Times New Roman"/>
        </w:rPr>
        <w:t>were consulted</w:t>
      </w:r>
      <w:r w:rsidR="008F1F7E" w:rsidRPr="002B60D1">
        <w:rPr>
          <w:rFonts w:ascii="Times New Roman" w:hAnsi="Times New Roman" w:cs="Times New Roman"/>
        </w:rPr>
        <w:t xml:space="preserve"> on the availability of the data requested, frequency of the collection</w:t>
      </w:r>
      <w:r w:rsidR="00AE27C6" w:rsidRPr="002B60D1">
        <w:rPr>
          <w:rFonts w:ascii="Times New Roman" w:hAnsi="Times New Roman" w:cs="Times New Roman"/>
        </w:rPr>
        <w:t>, burden</w:t>
      </w:r>
      <w:r w:rsidR="008F1F7E" w:rsidRPr="002B60D1">
        <w:rPr>
          <w:rFonts w:ascii="Times New Roman" w:hAnsi="Times New Roman" w:cs="Times New Roman"/>
        </w:rPr>
        <w:t xml:space="preserve"> and </w:t>
      </w:r>
      <w:r w:rsidR="00AE27C6" w:rsidRPr="002B60D1">
        <w:rPr>
          <w:rFonts w:ascii="Times New Roman" w:hAnsi="Times New Roman" w:cs="Times New Roman"/>
        </w:rPr>
        <w:t xml:space="preserve">the </w:t>
      </w:r>
      <w:r w:rsidR="008F1F7E" w:rsidRPr="002B60D1">
        <w:rPr>
          <w:rFonts w:ascii="Times New Roman" w:hAnsi="Times New Roman" w:cs="Times New Roman"/>
        </w:rPr>
        <w:t xml:space="preserve">clarity of the instructions for reporting information. </w:t>
      </w:r>
    </w:p>
    <w:p w:rsidR="008F1F7E" w:rsidRPr="00847A9E" w:rsidRDefault="008F1F7E" w:rsidP="008F1F7E">
      <w:pPr>
        <w:rPr>
          <w:rFonts w:ascii="Times New Roman" w:hAnsi="Times New Roman" w:cs="Times New Roman"/>
        </w:rPr>
      </w:pPr>
    </w:p>
    <w:tbl>
      <w:tblPr>
        <w:tblStyle w:val="TableGrid"/>
        <w:tblW w:w="9720" w:type="dxa"/>
        <w:tblInd w:w="-342" w:type="dxa"/>
        <w:tblLayout w:type="fixed"/>
        <w:tblLook w:val="00BF"/>
      </w:tblPr>
      <w:tblGrid>
        <w:gridCol w:w="1710"/>
        <w:gridCol w:w="1710"/>
        <w:gridCol w:w="1530"/>
        <w:gridCol w:w="2970"/>
        <w:gridCol w:w="1800"/>
      </w:tblGrid>
      <w:tr w:rsidR="00A90B30" w:rsidRPr="00A90B30" w:rsidTr="00DB26F8">
        <w:tc>
          <w:tcPr>
            <w:tcW w:w="1710" w:type="dxa"/>
          </w:tcPr>
          <w:p w:rsidR="008F1F7E" w:rsidRPr="004812EA" w:rsidRDefault="008F1F7E" w:rsidP="00A90B30">
            <w:pPr>
              <w:jc w:val="center"/>
              <w:rPr>
                <w:rFonts w:ascii="Times New Roman" w:hAnsi="Times New Roman" w:cs="Times New Roman"/>
                <w:b/>
                <w:sz w:val="20"/>
                <w:szCs w:val="20"/>
              </w:rPr>
            </w:pPr>
            <w:r w:rsidRPr="004812EA">
              <w:rPr>
                <w:rFonts w:ascii="Times New Roman" w:hAnsi="Times New Roman" w:cs="Times New Roman"/>
                <w:b/>
                <w:sz w:val="20"/>
                <w:szCs w:val="20"/>
              </w:rPr>
              <w:t>Name</w:t>
            </w:r>
          </w:p>
        </w:tc>
        <w:tc>
          <w:tcPr>
            <w:tcW w:w="1710" w:type="dxa"/>
          </w:tcPr>
          <w:p w:rsidR="008F1F7E" w:rsidRPr="004812EA" w:rsidRDefault="008F1F7E" w:rsidP="00A90B30">
            <w:pPr>
              <w:jc w:val="center"/>
              <w:rPr>
                <w:rFonts w:ascii="Times New Roman" w:hAnsi="Times New Roman" w:cs="Times New Roman"/>
                <w:b/>
                <w:sz w:val="20"/>
                <w:szCs w:val="20"/>
              </w:rPr>
            </w:pPr>
            <w:r w:rsidRPr="004812EA">
              <w:rPr>
                <w:rFonts w:ascii="Times New Roman" w:hAnsi="Times New Roman" w:cs="Times New Roman"/>
                <w:b/>
                <w:sz w:val="20"/>
                <w:szCs w:val="20"/>
              </w:rPr>
              <w:t>Title</w:t>
            </w:r>
          </w:p>
        </w:tc>
        <w:tc>
          <w:tcPr>
            <w:tcW w:w="1530" w:type="dxa"/>
          </w:tcPr>
          <w:p w:rsidR="008F1F7E" w:rsidRPr="004812EA" w:rsidRDefault="008F1F7E" w:rsidP="00A90B30">
            <w:pPr>
              <w:jc w:val="center"/>
              <w:rPr>
                <w:rFonts w:ascii="Times New Roman" w:hAnsi="Times New Roman" w:cs="Times New Roman"/>
                <w:b/>
                <w:sz w:val="20"/>
                <w:szCs w:val="20"/>
              </w:rPr>
            </w:pPr>
            <w:r w:rsidRPr="004812EA">
              <w:rPr>
                <w:rFonts w:ascii="Times New Roman" w:hAnsi="Times New Roman" w:cs="Times New Roman"/>
                <w:b/>
                <w:sz w:val="20"/>
                <w:szCs w:val="20"/>
              </w:rPr>
              <w:t>Telephone number</w:t>
            </w:r>
          </w:p>
        </w:tc>
        <w:tc>
          <w:tcPr>
            <w:tcW w:w="2970" w:type="dxa"/>
          </w:tcPr>
          <w:p w:rsidR="008F1F7E" w:rsidRPr="004812EA" w:rsidRDefault="000A06E1" w:rsidP="00A90B30">
            <w:pPr>
              <w:jc w:val="center"/>
              <w:rPr>
                <w:rFonts w:ascii="Times New Roman" w:hAnsi="Times New Roman" w:cs="Times New Roman"/>
                <w:b/>
                <w:sz w:val="20"/>
                <w:szCs w:val="20"/>
              </w:rPr>
            </w:pPr>
            <w:r w:rsidRPr="004812EA">
              <w:rPr>
                <w:rFonts w:ascii="Times New Roman" w:hAnsi="Times New Roman" w:cs="Times New Roman"/>
                <w:b/>
                <w:sz w:val="20"/>
                <w:szCs w:val="20"/>
              </w:rPr>
              <w:t>Email</w:t>
            </w:r>
          </w:p>
        </w:tc>
        <w:tc>
          <w:tcPr>
            <w:tcW w:w="1800" w:type="dxa"/>
          </w:tcPr>
          <w:p w:rsidR="008F1F7E" w:rsidRPr="00A90B30" w:rsidRDefault="000A06E1" w:rsidP="00A90B30">
            <w:pPr>
              <w:tabs>
                <w:tab w:val="left" w:pos="960"/>
              </w:tabs>
              <w:jc w:val="center"/>
              <w:rPr>
                <w:rFonts w:ascii="Times New Roman" w:hAnsi="Times New Roman" w:cs="Times New Roman"/>
                <w:b/>
                <w:sz w:val="20"/>
                <w:szCs w:val="20"/>
              </w:rPr>
            </w:pPr>
            <w:r w:rsidRPr="00A90B30">
              <w:rPr>
                <w:rFonts w:ascii="Times New Roman" w:hAnsi="Times New Roman" w:cs="Times New Roman"/>
                <w:b/>
                <w:sz w:val="20"/>
                <w:szCs w:val="20"/>
              </w:rPr>
              <w:t>Organization</w:t>
            </w:r>
          </w:p>
        </w:tc>
      </w:tr>
      <w:tr w:rsidR="00A90B30" w:rsidRPr="00A90B30" w:rsidTr="00DB26F8">
        <w:tc>
          <w:tcPr>
            <w:tcW w:w="1710" w:type="dxa"/>
          </w:tcPr>
          <w:p w:rsidR="008F1F7E" w:rsidRPr="00DB26F8" w:rsidRDefault="00A90B30" w:rsidP="008F1F7E">
            <w:pPr>
              <w:rPr>
                <w:rFonts w:ascii="Times New Roman" w:hAnsi="Times New Roman" w:cs="Times New Roman"/>
                <w:sz w:val="20"/>
                <w:szCs w:val="20"/>
              </w:rPr>
            </w:pPr>
            <w:r w:rsidRPr="00DB26F8">
              <w:rPr>
                <w:rFonts w:ascii="Times New Roman" w:hAnsi="Times New Roman" w:cs="Times New Roman"/>
                <w:sz w:val="20"/>
                <w:szCs w:val="20"/>
              </w:rPr>
              <w:t>Dr. Russell Maier</w:t>
            </w:r>
          </w:p>
        </w:tc>
        <w:tc>
          <w:tcPr>
            <w:tcW w:w="1710" w:type="dxa"/>
          </w:tcPr>
          <w:p w:rsidR="008F1F7E" w:rsidRPr="00DB26F8" w:rsidRDefault="00A90B30" w:rsidP="008F1F7E">
            <w:pPr>
              <w:rPr>
                <w:rFonts w:ascii="Times New Roman" w:hAnsi="Times New Roman" w:cs="Times New Roman"/>
                <w:sz w:val="20"/>
                <w:szCs w:val="20"/>
              </w:rPr>
            </w:pPr>
            <w:r w:rsidRPr="00DB26F8">
              <w:rPr>
                <w:rFonts w:ascii="Times New Roman" w:hAnsi="Times New Roman" w:cs="Times New Roman"/>
                <w:sz w:val="20"/>
                <w:szCs w:val="20"/>
              </w:rPr>
              <w:t>Residency Program Director</w:t>
            </w:r>
          </w:p>
        </w:tc>
        <w:tc>
          <w:tcPr>
            <w:tcW w:w="153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 xml:space="preserve">(509) </w:t>
            </w:r>
            <w:r w:rsidR="00A90B30" w:rsidRPr="00DB26F8">
              <w:rPr>
                <w:rFonts w:ascii="Times New Roman" w:hAnsi="Times New Roman" w:cs="Times New Roman"/>
                <w:sz w:val="20"/>
                <w:szCs w:val="20"/>
              </w:rPr>
              <w:t>574-6126</w:t>
            </w:r>
          </w:p>
        </w:tc>
        <w:tc>
          <w:tcPr>
            <w:tcW w:w="2970" w:type="dxa"/>
          </w:tcPr>
          <w:p w:rsidR="008F1F7E" w:rsidRPr="00DB26F8" w:rsidRDefault="00FB40B1" w:rsidP="008F1F7E">
            <w:pPr>
              <w:rPr>
                <w:rFonts w:ascii="Times New Roman" w:hAnsi="Times New Roman" w:cs="Times New Roman"/>
                <w:sz w:val="20"/>
                <w:szCs w:val="20"/>
              </w:rPr>
            </w:pPr>
            <w:hyperlink r:id="rId8" w:history="1">
              <w:r w:rsidR="00A90B30" w:rsidRPr="00DB26F8">
                <w:rPr>
                  <w:rStyle w:val="Hyperlink"/>
                  <w:rFonts w:ascii="Times New Roman" w:hAnsi="Times New Roman" w:cs="Times New Roman"/>
                  <w:color w:val="auto"/>
                  <w:sz w:val="20"/>
                  <w:szCs w:val="20"/>
                </w:rPr>
                <w:t>russell.maier@commhealthcw.org</w:t>
              </w:r>
            </w:hyperlink>
          </w:p>
          <w:p w:rsidR="00A90B30" w:rsidRPr="00DB26F8" w:rsidRDefault="00A90B30" w:rsidP="008F1F7E">
            <w:pPr>
              <w:rPr>
                <w:rFonts w:ascii="Times New Roman" w:hAnsi="Times New Roman" w:cs="Times New Roman"/>
                <w:sz w:val="20"/>
                <w:szCs w:val="20"/>
              </w:rPr>
            </w:pPr>
          </w:p>
        </w:tc>
        <w:tc>
          <w:tcPr>
            <w:tcW w:w="1800" w:type="dxa"/>
          </w:tcPr>
          <w:p w:rsidR="008F1F7E" w:rsidRPr="00DB26F8" w:rsidRDefault="00A90B30" w:rsidP="008F1F7E">
            <w:pPr>
              <w:rPr>
                <w:rFonts w:ascii="Times New Roman" w:hAnsi="Times New Roman" w:cs="Times New Roman"/>
                <w:sz w:val="20"/>
                <w:szCs w:val="20"/>
              </w:rPr>
            </w:pPr>
            <w:r w:rsidRPr="00DB26F8">
              <w:rPr>
                <w:rFonts w:ascii="Times New Roman" w:hAnsi="Times New Roman" w:cs="Times New Roman"/>
                <w:sz w:val="20"/>
                <w:szCs w:val="20"/>
              </w:rPr>
              <w:t>Community Health of Central Washington</w:t>
            </w:r>
          </w:p>
        </w:tc>
      </w:tr>
      <w:tr w:rsidR="00A90B30" w:rsidRPr="00A90B30" w:rsidTr="00DB26F8">
        <w:tc>
          <w:tcPr>
            <w:tcW w:w="1710" w:type="dxa"/>
          </w:tcPr>
          <w:p w:rsidR="008F1F7E" w:rsidRPr="00DB26F8" w:rsidRDefault="00A90B30" w:rsidP="008F1F7E">
            <w:pPr>
              <w:rPr>
                <w:rFonts w:ascii="Times New Roman" w:hAnsi="Times New Roman" w:cs="Times New Roman"/>
                <w:sz w:val="20"/>
                <w:szCs w:val="20"/>
              </w:rPr>
            </w:pPr>
            <w:r w:rsidRPr="00DB26F8">
              <w:rPr>
                <w:rFonts w:ascii="Times New Roman" w:hAnsi="Times New Roman" w:cs="Times New Roman"/>
                <w:sz w:val="20"/>
                <w:szCs w:val="20"/>
              </w:rPr>
              <w:t>Mr. Charles Hunt</w:t>
            </w:r>
          </w:p>
        </w:tc>
        <w:tc>
          <w:tcPr>
            <w:tcW w:w="1710" w:type="dxa"/>
          </w:tcPr>
          <w:p w:rsidR="008F1F7E" w:rsidRPr="00DB26F8" w:rsidRDefault="00A90B30" w:rsidP="008F1F7E">
            <w:pPr>
              <w:rPr>
                <w:rFonts w:ascii="Times New Roman" w:hAnsi="Times New Roman" w:cs="Times New Roman"/>
                <w:sz w:val="20"/>
                <w:szCs w:val="20"/>
              </w:rPr>
            </w:pPr>
            <w:r w:rsidRPr="00DB26F8">
              <w:rPr>
                <w:rFonts w:ascii="Times New Roman" w:hAnsi="Times New Roman" w:cs="Times New Roman"/>
                <w:sz w:val="20"/>
                <w:szCs w:val="20"/>
              </w:rPr>
              <w:t>Chief Executive Officer</w:t>
            </w:r>
          </w:p>
        </w:tc>
        <w:tc>
          <w:tcPr>
            <w:tcW w:w="1530" w:type="dxa"/>
          </w:tcPr>
          <w:p w:rsidR="00A90B30" w:rsidRPr="00DB26F8" w:rsidRDefault="004812EA" w:rsidP="00A90B30">
            <w:pPr>
              <w:rPr>
                <w:rFonts w:ascii="Times New Roman" w:hAnsi="Times New Roman" w:cs="Times New Roman"/>
                <w:sz w:val="20"/>
                <w:szCs w:val="20"/>
              </w:rPr>
            </w:pPr>
            <w:r w:rsidRPr="00DB26F8">
              <w:rPr>
                <w:rFonts w:ascii="Times New Roman" w:hAnsi="Times New Roman" w:cs="Times New Roman"/>
                <w:sz w:val="20"/>
                <w:szCs w:val="20"/>
              </w:rPr>
              <w:t xml:space="preserve">(304) </w:t>
            </w:r>
            <w:r w:rsidR="00A90B30" w:rsidRPr="00DB26F8">
              <w:rPr>
                <w:rFonts w:ascii="Times New Roman" w:hAnsi="Times New Roman" w:cs="Times New Roman"/>
                <w:sz w:val="20"/>
                <w:szCs w:val="20"/>
              </w:rPr>
              <w:t>461-3332</w:t>
            </w:r>
          </w:p>
          <w:p w:rsidR="008F1F7E" w:rsidRPr="00DB26F8" w:rsidRDefault="008F1F7E" w:rsidP="008F1F7E">
            <w:pPr>
              <w:rPr>
                <w:rFonts w:ascii="Times New Roman" w:hAnsi="Times New Roman" w:cs="Times New Roman"/>
                <w:sz w:val="20"/>
                <w:szCs w:val="20"/>
              </w:rPr>
            </w:pPr>
          </w:p>
        </w:tc>
        <w:tc>
          <w:tcPr>
            <w:tcW w:w="2970" w:type="dxa"/>
          </w:tcPr>
          <w:p w:rsidR="00A90B30" w:rsidRPr="00DB26F8" w:rsidRDefault="00FB40B1" w:rsidP="00A90B30">
            <w:pPr>
              <w:rPr>
                <w:rFonts w:ascii="Times New Roman" w:hAnsi="Times New Roman" w:cs="Times New Roman"/>
                <w:sz w:val="20"/>
                <w:szCs w:val="20"/>
                <w:u w:val="single"/>
              </w:rPr>
            </w:pPr>
            <w:hyperlink r:id="rId9" w:history="1">
              <w:r w:rsidR="00A90B30" w:rsidRPr="00DB26F8">
                <w:rPr>
                  <w:rStyle w:val="Hyperlink"/>
                  <w:rFonts w:ascii="Times New Roman" w:hAnsi="Times New Roman" w:cs="Times New Roman"/>
                  <w:color w:val="auto"/>
                  <w:sz w:val="20"/>
                  <w:szCs w:val="20"/>
                </w:rPr>
                <w:t>chunt@accesshealthwv.com</w:t>
              </w:r>
            </w:hyperlink>
          </w:p>
          <w:p w:rsidR="008F1F7E" w:rsidRPr="00DB26F8" w:rsidRDefault="008F1F7E" w:rsidP="008F1F7E">
            <w:pPr>
              <w:rPr>
                <w:rFonts w:ascii="Times New Roman" w:hAnsi="Times New Roman" w:cs="Times New Roman"/>
                <w:sz w:val="20"/>
                <w:szCs w:val="20"/>
              </w:rPr>
            </w:pPr>
          </w:p>
        </w:tc>
        <w:tc>
          <w:tcPr>
            <w:tcW w:w="1800" w:type="dxa"/>
          </w:tcPr>
          <w:p w:rsidR="008F1F7E" w:rsidRPr="00DB26F8" w:rsidRDefault="00A90B30" w:rsidP="008F1F7E">
            <w:pPr>
              <w:rPr>
                <w:rFonts w:ascii="Times New Roman" w:hAnsi="Times New Roman" w:cs="Times New Roman"/>
                <w:sz w:val="20"/>
                <w:szCs w:val="20"/>
              </w:rPr>
            </w:pPr>
            <w:r w:rsidRPr="00DB26F8">
              <w:rPr>
                <w:rFonts w:ascii="Times New Roman" w:hAnsi="Times New Roman" w:cs="Times New Roman"/>
                <w:sz w:val="20"/>
                <w:szCs w:val="20"/>
              </w:rPr>
              <w:t>Community Health Systems, Inc.</w:t>
            </w:r>
          </w:p>
        </w:tc>
      </w:tr>
      <w:tr w:rsidR="00A90B30" w:rsidRPr="00A90B30" w:rsidTr="00DB26F8">
        <w:tc>
          <w:tcPr>
            <w:tcW w:w="1710" w:type="dxa"/>
          </w:tcPr>
          <w:p w:rsidR="008F1F7E" w:rsidRPr="00DB26F8" w:rsidRDefault="00A90B30" w:rsidP="008F1F7E">
            <w:pPr>
              <w:rPr>
                <w:rFonts w:ascii="Times New Roman" w:hAnsi="Times New Roman" w:cs="Times New Roman"/>
                <w:sz w:val="20"/>
                <w:szCs w:val="20"/>
              </w:rPr>
            </w:pPr>
            <w:r w:rsidRPr="00DB26F8">
              <w:rPr>
                <w:rFonts w:ascii="Times New Roman" w:hAnsi="Times New Roman" w:cs="Times New Roman"/>
                <w:sz w:val="20"/>
                <w:szCs w:val="20"/>
              </w:rPr>
              <w:t>Dr. Ted Epperly</w:t>
            </w:r>
          </w:p>
        </w:tc>
        <w:tc>
          <w:tcPr>
            <w:tcW w:w="1710" w:type="dxa"/>
          </w:tcPr>
          <w:p w:rsidR="008F1F7E" w:rsidRPr="00DB26F8" w:rsidRDefault="00A90B30" w:rsidP="008F1F7E">
            <w:pPr>
              <w:rPr>
                <w:rFonts w:ascii="Times New Roman" w:hAnsi="Times New Roman" w:cs="Times New Roman"/>
                <w:sz w:val="20"/>
                <w:szCs w:val="20"/>
              </w:rPr>
            </w:pPr>
            <w:r w:rsidRPr="00DB26F8">
              <w:rPr>
                <w:rFonts w:ascii="Times New Roman" w:hAnsi="Times New Roman" w:cs="Times New Roman"/>
                <w:sz w:val="20"/>
                <w:szCs w:val="20"/>
              </w:rPr>
              <w:t>Residency Program Director</w:t>
            </w:r>
          </w:p>
        </w:tc>
        <w:tc>
          <w:tcPr>
            <w:tcW w:w="1530" w:type="dxa"/>
          </w:tcPr>
          <w:p w:rsidR="00A90B30" w:rsidRPr="00DB26F8" w:rsidRDefault="004812EA" w:rsidP="00A90B30">
            <w:pPr>
              <w:rPr>
                <w:rFonts w:ascii="Times New Roman" w:hAnsi="Times New Roman" w:cs="Times New Roman"/>
                <w:sz w:val="20"/>
                <w:szCs w:val="20"/>
              </w:rPr>
            </w:pPr>
            <w:r w:rsidRPr="00DB26F8">
              <w:rPr>
                <w:rFonts w:ascii="Times New Roman" w:hAnsi="Times New Roman" w:cs="Times New Roman"/>
                <w:sz w:val="20"/>
                <w:szCs w:val="20"/>
              </w:rPr>
              <w:t xml:space="preserve">(208) </w:t>
            </w:r>
            <w:r w:rsidR="00A90B30" w:rsidRPr="00DB26F8">
              <w:rPr>
                <w:rFonts w:ascii="Times New Roman" w:hAnsi="Times New Roman" w:cs="Times New Roman"/>
                <w:sz w:val="20"/>
                <w:szCs w:val="20"/>
              </w:rPr>
              <w:t>367-6042</w:t>
            </w:r>
          </w:p>
          <w:p w:rsidR="008F1F7E" w:rsidRPr="00DB26F8" w:rsidRDefault="008F1F7E" w:rsidP="008F1F7E">
            <w:pPr>
              <w:rPr>
                <w:rFonts w:ascii="Times New Roman" w:hAnsi="Times New Roman" w:cs="Times New Roman"/>
                <w:sz w:val="20"/>
                <w:szCs w:val="20"/>
              </w:rPr>
            </w:pPr>
          </w:p>
        </w:tc>
        <w:tc>
          <w:tcPr>
            <w:tcW w:w="2970" w:type="dxa"/>
          </w:tcPr>
          <w:p w:rsidR="008F1F7E" w:rsidRPr="00DB26F8" w:rsidRDefault="00FB40B1" w:rsidP="008F1F7E">
            <w:pPr>
              <w:rPr>
                <w:rStyle w:val="Emphasis"/>
                <w:rFonts w:ascii="Times New Roman" w:hAnsi="Times New Roman" w:cs="Times New Roman"/>
                <w:b w:val="0"/>
                <w:sz w:val="20"/>
                <w:szCs w:val="20"/>
              </w:rPr>
            </w:pPr>
            <w:hyperlink r:id="rId10" w:history="1">
              <w:r w:rsidR="00A90B30" w:rsidRPr="00DB26F8">
                <w:rPr>
                  <w:rStyle w:val="Hyperlink"/>
                  <w:rFonts w:ascii="Times New Roman" w:hAnsi="Times New Roman" w:cs="Times New Roman"/>
                  <w:color w:val="auto"/>
                  <w:sz w:val="20"/>
                  <w:szCs w:val="20"/>
                </w:rPr>
                <w:t>ted.epperly</w:t>
              </w:r>
              <w:r w:rsidR="00A90B30" w:rsidRPr="00DB26F8">
                <w:rPr>
                  <w:rStyle w:val="Hyperlink"/>
                  <w:rFonts w:ascii="Times New Roman" w:hAnsi="Times New Roman" w:cs="Times New Roman"/>
                  <w:b/>
                  <w:color w:val="auto"/>
                  <w:sz w:val="20"/>
                  <w:szCs w:val="20"/>
                </w:rPr>
                <w:t>@</w:t>
              </w:r>
              <w:r w:rsidR="00A90B30" w:rsidRPr="00DB26F8">
                <w:rPr>
                  <w:rStyle w:val="Hyperlink"/>
                  <w:rFonts w:ascii="Times New Roman" w:hAnsi="Times New Roman" w:cs="Times New Roman"/>
                  <w:color w:val="auto"/>
                  <w:sz w:val="20"/>
                  <w:szCs w:val="20"/>
                </w:rPr>
                <w:t>fmridaho</w:t>
              </w:r>
              <w:r w:rsidR="00A90B30" w:rsidRPr="00DB26F8">
                <w:rPr>
                  <w:rStyle w:val="Hyperlink"/>
                  <w:rFonts w:ascii="Times New Roman" w:hAnsi="Times New Roman" w:cs="Times New Roman"/>
                  <w:b/>
                  <w:color w:val="auto"/>
                  <w:sz w:val="20"/>
                  <w:szCs w:val="20"/>
                </w:rPr>
                <w:t>.</w:t>
              </w:r>
              <w:r w:rsidR="00A90B30" w:rsidRPr="00DB26F8">
                <w:rPr>
                  <w:rStyle w:val="Hyperlink"/>
                  <w:rFonts w:ascii="Times New Roman" w:hAnsi="Times New Roman" w:cs="Times New Roman"/>
                  <w:color w:val="auto"/>
                  <w:sz w:val="20"/>
                  <w:szCs w:val="20"/>
                </w:rPr>
                <w:t>org</w:t>
              </w:r>
            </w:hyperlink>
          </w:p>
          <w:p w:rsidR="00A90B30" w:rsidRPr="00DB26F8" w:rsidRDefault="00A90B30" w:rsidP="008F1F7E">
            <w:pPr>
              <w:rPr>
                <w:rFonts w:ascii="Times New Roman" w:hAnsi="Times New Roman" w:cs="Times New Roman"/>
                <w:sz w:val="20"/>
                <w:szCs w:val="20"/>
              </w:rPr>
            </w:pPr>
          </w:p>
        </w:tc>
        <w:tc>
          <w:tcPr>
            <w:tcW w:w="180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Family Medicine Residency of Idaho</w:t>
            </w:r>
          </w:p>
        </w:tc>
      </w:tr>
      <w:tr w:rsidR="00A90B30" w:rsidRPr="00A90B30" w:rsidTr="00DB26F8">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Dr. Joseph Gravel</w:t>
            </w:r>
          </w:p>
        </w:tc>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Chief Executive Officer &amp; Residency Program Director</w:t>
            </w:r>
          </w:p>
        </w:tc>
        <w:tc>
          <w:tcPr>
            <w:tcW w:w="153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(781) 771-8634</w:t>
            </w:r>
          </w:p>
        </w:tc>
        <w:tc>
          <w:tcPr>
            <w:tcW w:w="2970" w:type="dxa"/>
          </w:tcPr>
          <w:p w:rsidR="004812EA" w:rsidRPr="00DB26F8" w:rsidRDefault="00FB40B1" w:rsidP="004812EA">
            <w:pPr>
              <w:pStyle w:val="HTMLPreformatted"/>
              <w:rPr>
                <w:rFonts w:ascii="Times New Roman" w:hAnsi="Times New Roman" w:cs="Times New Roman"/>
              </w:rPr>
            </w:pPr>
            <w:hyperlink r:id="rId11" w:history="1">
              <w:r w:rsidR="004812EA" w:rsidRPr="00DB26F8">
                <w:rPr>
                  <w:rStyle w:val="Hyperlink"/>
                  <w:rFonts w:ascii="Times New Roman" w:hAnsi="Times New Roman" w:cs="Times New Roman"/>
                  <w:color w:val="auto"/>
                </w:rPr>
                <w:t>jgravel@glfhc.org</w:t>
              </w:r>
            </w:hyperlink>
          </w:p>
          <w:p w:rsidR="008F1F7E" w:rsidRPr="00DB26F8" w:rsidRDefault="008F1F7E" w:rsidP="008F1F7E">
            <w:pPr>
              <w:rPr>
                <w:rFonts w:ascii="Times New Roman" w:hAnsi="Times New Roman" w:cs="Times New Roman"/>
                <w:sz w:val="20"/>
                <w:szCs w:val="20"/>
              </w:rPr>
            </w:pPr>
          </w:p>
        </w:tc>
        <w:tc>
          <w:tcPr>
            <w:tcW w:w="180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Greater Lawrence Family Health Center</w:t>
            </w:r>
          </w:p>
        </w:tc>
      </w:tr>
      <w:tr w:rsidR="00A90B30" w:rsidRPr="00A90B30" w:rsidTr="00DB26F8">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Ms. Maxine Golub</w:t>
            </w:r>
          </w:p>
        </w:tc>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Senior VP, Planning &amp; Development</w:t>
            </w:r>
          </w:p>
        </w:tc>
        <w:tc>
          <w:tcPr>
            <w:tcW w:w="1530" w:type="dxa"/>
          </w:tcPr>
          <w:p w:rsidR="008F1F7E" w:rsidRPr="00DB26F8" w:rsidRDefault="008F1F7E" w:rsidP="008F1F7E">
            <w:pPr>
              <w:rPr>
                <w:rFonts w:ascii="Times New Roman" w:hAnsi="Times New Roman" w:cs="Times New Roman"/>
                <w:sz w:val="20"/>
                <w:szCs w:val="20"/>
              </w:rPr>
            </w:pPr>
          </w:p>
        </w:tc>
        <w:tc>
          <w:tcPr>
            <w:tcW w:w="2970" w:type="dxa"/>
          </w:tcPr>
          <w:p w:rsidR="004812EA" w:rsidRPr="00DB26F8" w:rsidRDefault="00FB40B1" w:rsidP="004812EA">
            <w:pPr>
              <w:rPr>
                <w:rFonts w:ascii="Times New Roman" w:hAnsi="Times New Roman" w:cs="Times New Roman"/>
                <w:sz w:val="20"/>
                <w:szCs w:val="20"/>
                <w:u w:val="single"/>
              </w:rPr>
            </w:pPr>
            <w:hyperlink r:id="rId12" w:history="1">
              <w:r w:rsidR="004812EA" w:rsidRPr="00DB26F8">
                <w:rPr>
                  <w:rStyle w:val="Hyperlink"/>
                  <w:rFonts w:ascii="Times New Roman" w:hAnsi="Times New Roman" w:cs="Times New Roman"/>
                  <w:color w:val="auto"/>
                  <w:sz w:val="20"/>
                  <w:szCs w:val="20"/>
                </w:rPr>
                <w:t>mgolub@institute2000.org</w:t>
              </w:r>
            </w:hyperlink>
          </w:p>
          <w:p w:rsidR="008F1F7E" w:rsidRPr="00DB26F8" w:rsidRDefault="008F1F7E" w:rsidP="008F1F7E">
            <w:pPr>
              <w:rPr>
                <w:rFonts w:ascii="Times New Roman" w:hAnsi="Times New Roman" w:cs="Times New Roman"/>
                <w:sz w:val="20"/>
                <w:szCs w:val="20"/>
              </w:rPr>
            </w:pPr>
          </w:p>
        </w:tc>
        <w:tc>
          <w:tcPr>
            <w:tcW w:w="180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Institute for Family Health</w:t>
            </w:r>
          </w:p>
        </w:tc>
      </w:tr>
      <w:tr w:rsidR="00A90B30" w:rsidRPr="00A90B30" w:rsidTr="00DB26F8">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Ms. Jennie Faulkner</w:t>
            </w:r>
          </w:p>
        </w:tc>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Medical Education Director</w:t>
            </w:r>
          </w:p>
        </w:tc>
        <w:tc>
          <w:tcPr>
            <w:tcW w:w="153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(936) 523-5247</w:t>
            </w:r>
          </w:p>
        </w:tc>
        <w:tc>
          <w:tcPr>
            <w:tcW w:w="2970" w:type="dxa"/>
          </w:tcPr>
          <w:p w:rsidR="008F1F7E" w:rsidRPr="00DB26F8" w:rsidRDefault="00FB40B1" w:rsidP="008F1F7E">
            <w:pPr>
              <w:rPr>
                <w:rFonts w:ascii="Times New Roman" w:eastAsia="Times New Roman" w:hAnsi="Times New Roman" w:cs="Times New Roman"/>
                <w:sz w:val="20"/>
                <w:szCs w:val="20"/>
              </w:rPr>
            </w:pPr>
            <w:hyperlink r:id="rId13" w:history="1">
              <w:r w:rsidR="004812EA" w:rsidRPr="00DB26F8">
                <w:rPr>
                  <w:rStyle w:val="Hyperlink"/>
                  <w:rFonts w:ascii="Times New Roman" w:eastAsia="Times New Roman" w:hAnsi="Times New Roman" w:cs="Times New Roman"/>
                  <w:color w:val="auto"/>
                  <w:sz w:val="20"/>
                  <w:szCs w:val="20"/>
                </w:rPr>
                <w:t>jfaulkner@lonestarfamily.org</w:t>
              </w:r>
            </w:hyperlink>
          </w:p>
          <w:p w:rsidR="004812EA" w:rsidRPr="00DB26F8" w:rsidRDefault="004812EA" w:rsidP="008F1F7E">
            <w:pPr>
              <w:rPr>
                <w:rFonts w:ascii="Times New Roman" w:hAnsi="Times New Roman" w:cs="Times New Roman"/>
                <w:sz w:val="20"/>
                <w:szCs w:val="20"/>
              </w:rPr>
            </w:pPr>
          </w:p>
        </w:tc>
        <w:tc>
          <w:tcPr>
            <w:tcW w:w="180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LoneStar Community Health Center</w:t>
            </w:r>
          </w:p>
        </w:tc>
      </w:tr>
      <w:tr w:rsidR="00A90B30" w:rsidRPr="00A90B30" w:rsidTr="00DB26F8">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Ms. Nancy Taylor</w:t>
            </w:r>
          </w:p>
        </w:tc>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bCs/>
                <w:sz w:val="20"/>
                <w:szCs w:val="20"/>
              </w:rPr>
              <w:t>VP of Clinical &amp; Educational Services</w:t>
            </w:r>
          </w:p>
        </w:tc>
        <w:tc>
          <w:tcPr>
            <w:tcW w:w="153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bCs/>
                <w:sz w:val="20"/>
                <w:szCs w:val="20"/>
              </w:rPr>
              <w:t>(406) 247-3295</w:t>
            </w:r>
          </w:p>
        </w:tc>
        <w:tc>
          <w:tcPr>
            <w:tcW w:w="2970" w:type="dxa"/>
          </w:tcPr>
          <w:p w:rsidR="008F1F7E" w:rsidRPr="00DB26F8" w:rsidRDefault="00FB40B1" w:rsidP="008F1F7E">
            <w:pPr>
              <w:rPr>
                <w:rFonts w:ascii="Times New Roman" w:hAnsi="Times New Roman" w:cs="Times New Roman"/>
                <w:sz w:val="20"/>
                <w:szCs w:val="20"/>
              </w:rPr>
            </w:pPr>
            <w:hyperlink r:id="rId14" w:history="1">
              <w:r w:rsidR="004812EA" w:rsidRPr="00DB26F8">
                <w:rPr>
                  <w:rStyle w:val="Hyperlink"/>
                  <w:rFonts w:ascii="Times New Roman" w:hAnsi="Times New Roman" w:cs="Times New Roman"/>
                  <w:bCs/>
                  <w:color w:val="auto"/>
                  <w:sz w:val="20"/>
                  <w:szCs w:val="20"/>
                </w:rPr>
                <w:t>nancy.tay@riverstonehealth.org</w:t>
              </w:r>
            </w:hyperlink>
          </w:p>
        </w:tc>
        <w:tc>
          <w:tcPr>
            <w:tcW w:w="180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Montana Family Medicine Residency</w:t>
            </w:r>
          </w:p>
        </w:tc>
      </w:tr>
      <w:tr w:rsidR="00A90B30" w:rsidRPr="00A90B30" w:rsidTr="00DB26F8">
        <w:trPr>
          <w:trHeight w:val="422"/>
        </w:trPr>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Dr. Deborah Edberg</w:t>
            </w:r>
          </w:p>
        </w:tc>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Residency Program Director</w:t>
            </w:r>
          </w:p>
        </w:tc>
        <w:tc>
          <w:tcPr>
            <w:tcW w:w="1530" w:type="dxa"/>
          </w:tcPr>
          <w:p w:rsidR="008F1F7E" w:rsidRPr="00DB26F8" w:rsidRDefault="008F1F7E" w:rsidP="008F1F7E">
            <w:pPr>
              <w:rPr>
                <w:rFonts w:ascii="Times New Roman" w:hAnsi="Times New Roman" w:cs="Times New Roman"/>
                <w:sz w:val="20"/>
                <w:szCs w:val="20"/>
              </w:rPr>
            </w:pPr>
          </w:p>
        </w:tc>
        <w:tc>
          <w:tcPr>
            <w:tcW w:w="2970" w:type="dxa"/>
          </w:tcPr>
          <w:p w:rsidR="004812EA" w:rsidRPr="00DB26F8" w:rsidRDefault="00FB40B1" w:rsidP="004812EA">
            <w:pPr>
              <w:rPr>
                <w:rFonts w:ascii="Times New Roman" w:hAnsi="Times New Roman" w:cs="Times New Roman"/>
                <w:sz w:val="20"/>
                <w:szCs w:val="20"/>
                <w:u w:val="single"/>
              </w:rPr>
            </w:pPr>
            <w:hyperlink r:id="rId15" w:history="1">
              <w:r w:rsidR="004812EA" w:rsidRPr="00DB26F8">
                <w:rPr>
                  <w:rStyle w:val="Hyperlink"/>
                  <w:rFonts w:ascii="Times New Roman" w:hAnsi="Times New Roman" w:cs="Times New Roman"/>
                  <w:color w:val="auto"/>
                  <w:sz w:val="20"/>
                  <w:szCs w:val="20"/>
                </w:rPr>
                <w:t>dedberg@eriefamilyhealth.org</w:t>
              </w:r>
            </w:hyperlink>
          </w:p>
          <w:p w:rsidR="008F1F7E" w:rsidRPr="00DB26F8" w:rsidRDefault="008F1F7E" w:rsidP="008F1F7E">
            <w:pPr>
              <w:rPr>
                <w:rFonts w:ascii="Times New Roman" w:hAnsi="Times New Roman" w:cs="Times New Roman"/>
                <w:sz w:val="20"/>
                <w:szCs w:val="20"/>
              </w:rPr>
            </w:pPr>
          </w:p>
        </w:tc>
        <w:tc>
          <w:tcPr>
            <w:tcW w:w="180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Northwestern University</w:t>
            </w:r>
          </w:p>
        </w:tc>
      </w:tr>
      <w:tr w:rsidR="00A90B30" w:rsidRPr="00A90B30" w:rsidTr="00DB26F8">
        <w:tc>
          <w:tcPr>
            <w:tcW w:w="171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Dr. Beth Mahoney</w:t>
            </w:r>
          </w:p>
        </w:tc>
        <w:tc>
          <w:tcPr>
            <w:tcW w:w="1710" w:type="dxa"/>
          </w:tcPr>
          <w:p w:rsidR="008F1F7E" w:rsidRPr="00DB26F8" w:rsidRDefault="00DB26F8" w:rsidP="008F1F7E">
            <w:pPr>
              <w:rPr>
                <w:rFonts w:ascii="Times New Roman" w:hAnsi="Times New Roman" w:cs="Times New Roman"/>
                <w:sz w:val="20"/>
                <w:szCs w:val="20"/>
              </w:rPr>
            </w:pPr>
            <w:r w:rsidRPr="00DB26F8">
              <w:rPr>
                <w:rFonts w:ascii="Times New Roman" w:hAnsi="Times New Roman" w:cs="Times New Roman"/>
                <w:sz w:val="20"/>
                <w:szCs w:val="20"/>
              </w:rPr>
              <w:t>Director of Development</w:t>
            </w:r>
          </w:p>
        </w:tc>
        <w:tc>
          <w:tcPr>
            <w:tcW w:w="1530" w:type="dxa"/>
          </w:tcPr>
          <w:p w:rsidR="00DB26F8" w:rsidRPr="00DB26F8" w:rsidRDefault="00DB26F8" w:rsidP="00DB26F8">
            <w:pPr>
              <w:rPr>
                <w:rFonts w:ascii="Times New Roman" w:hAnsi="Times New Roman" w:cs="Times New Roman"/>
                <w:sz w:val="20"/>
                <w:szCs w:val="20"/>
              </w:rPr>
            </w:pPr>
            <w:r w:rsidRPr="00DB26F8">
              <w:rPr>
                <w:rFonts w:ascii="Times New Roman" w:hAnsi="Times New Roman" w:cs="Times New Roman"/>
                <w:sz w:val="20"/>
                <w:szCs w:val="20"/>
              </w:rPr>
              <w:t>(207) 992-9200</w:t>
            </w:r>
          </w:p>
          <w:p w:rsidR="008F1F7E" w:rsidRPr="00DB26F8" w:rsidRDefault="008F1F7E" w:rsidP="008F1F7E">
            <w:pPr>
              <w:rPr>
                <w:rFonts w:ascii="Times New Roman" w:hAnsi="Times New Roman" w:cs="Times New Roman"/>
                <w:sz w:val="20"/>
                <w:szCs w:val="20"/>
              </w:rPr>
            </w:pPr>
          </w:p>
        </w:tc>
        <w:tc>
          <w:tcPr>
            <w:tcW w:w="2970" w:type="dxa"/>
          </w:tcPr>
          <w:p w:rsidR="004812EA" w:rsidRPr="00DB26F8" w:rsidRDefault="00FB40B1" w:rsidP="004812EA">
            <w:pPr>
              <w:rPr>
                <w:rFonts w:ascii="Times New Roman" w:hAnsi="Times New Roman" w:cs="Times New Roman"/>
                <w:sz w:val="20"/>
                <w:szCs w:val="20"/>
                <w:u w:val="single"/>
              </w:rPr>
            </w:pPr>
            <w:hyperlink r:id="rId16" w:history="1">
              <w:r w:rsidR="004812EA" w:rsidRPr="00DB26F8">
                <w:rPr>
                  <w:rStyle w:val="Hyperlink"/>
                  <w:rFonts w:ascii="Times New Roman" w:hAnsi="Times New Roman" w:cs="Times New Roman"/>
                  <w:color w:val="auto"/>
                  <w:sz w:val="20"/>
                  <w:szCs w:val="20"/>
                </w:rPr>
                <w:t>emahoney@pchcbangor.org</w:t>
              </w:r>
            </w:hyperlink>
          </w:p>
          <w:p w:rsidR="008F1F7E" w:rsidRPr="00DB26F8" w:rsidRDefault="008F1F7E" w:rsidP="008F1F7E">
            <w:pPr>
              <w:rPr>
                <w:rFonts w:ascii="Times New Roman" w:hAnsi="Times New Roman" w:cs="Times New Roman"/>
                <w:sz w:val="20"/>
                <w:szCs w:val="20"/>
              </w:rPr>
            </w:pPr>
          </w:p>
        </w:tc>
        <w:tc>
          <w:tcPr>
            <w:tcW w:w="1800" w:type="dxa"/>
          </w:tcPr>
          <w:p w:rsidR="008F1F7E" w:rsidRPr="00DB26F8" w:rsidRDefault="004812EA" w:rsidP="008F1F7E">
            <w:pPr>
              <w:rPr>
                <w:rFonts w:ascii="Times New Roman" w:hAnsi="Times New Roman" w:cs="Times New Roman"/>
                <w:sz w:val="20"/>
                <w:szCs w:val="20"/>
              </w:rPr>
            </w:pPr>
            <w:r w:rsidRPr="00DB26F8">
              <w:rPr>
                <w:rFonts w:ascii="Times New Roman" w:hAnsi="Times New Roman" w:cs="Times New Roman"/>
                <w:sz w:val="20"/>
                <w:szCs w:val="20"/>
              </w:rPr>
              <w:t>Penobscot Community Health Center, Inc.</w:t>
            </w:r>
          </w:p>
        </w:tc>
      </w:tr>
    </w:tbl>
    <w:p w:rsidR="00DA1365" w:rsidRPr="00847A9E" w:rsidRDefault="00DA1365">
      <w:pPr>
        <w:rPr>
          <w:rFonts w:ascii="Times New Roman" w:hAnsi="Times New Roman" w:cs="Times New Roman"/>
        </w:rPr>
      </w:pPr>
    </w:p>
    <w:p w:rsidR="00F16D73" w:rsidRPr="00243170" w:rsidRDefault="00F16D73" w:rsidP="00243170">
      <w:pPr>
        <w:rPr>
          <w:rFonts w:ascii="Times New Roman" w:hAnsi="Times New Roman" w:cs="Times New Roman"/>
          <w:b/>
          <w:u w:val="single"/>
        </w:rPr>
      </w:pPr>
    </w:p>
    <w:p w:rsidR="00DA1365" w:rsidRPr="0089734C" w:rsidRDefault="00DA1365" w:rsidP="0068419A">
      <w:pPr>
        <w:pStyle w:val="ListParagraph"/>
        <w:numPr>
          <w:ilvl w:val="0"/>
          <w:numId w:val="8"/>
        </w:numPr>
        <w:rPr>
          <w:rFonts w:ascii="Times New Roman" w:hAnsi="Times New Roman" w:cs="Times New Roman"/>
          <w:b/>
          <w:u w:val="single"/>
        </w:rPr>
      </w:pPr>
      <w:r w:rsidRPr="0089734C">
        <w:rPr>
          <w:rFonts w:ascii="Times New Roman" w:hAnsi="Times New Roman" w:cs="Times New Roman"/>
          <w:b/>
          <w:u w:val="single"/>
        </w:rPr>
        <w:t>Explanation of any Payment/Gift to Respondents</w:t>
      </w:r>
    </w:p>
    <w:p w:rsidR="00DA1365" w:rsidRPr="00847A9E" w:rsidRDefault="00DA1365">
      <w:pPr>
        <w:rPr>
          <w:rFonts w:ascii="Times New Roman" w:hAnsi="Times New Roman" w:cs="Times New Roman"/>
        </w:rPr>
      </w:pPr>
    </w:p>
    <w:p w:rsidR="00DA1365" w:rsidRPr="00847A9E" w:rsidRDefault="00DA1365">
      <w:pPr>
        <w:rPr>
          <w:rFonts w:ascii="Times New Roman" w:hAnsi="Times New Roman" w:cs="Times New Roman"/>
        </w:rPr>
      </w:pPr>
      <w:r w:rsidRPr="00847A9E">
        <w:rPr>
          <w:rFonts w:ascii="Times New Roman" w:hAnsi="Times New Roman" w:cs="Times New Roman"/>
        </w:rPr>
        <w:t>No remuneration was given to the respondents.</w:t>
      </w:r>
    </w:p>
    <w:p w:rsidR="00DA1365" w:rsidRPr="00847A9E" w:rsidRDefault="00DA1365">
      <w:pPr>
        <w:rPr>
          <w:rFonts w:ascii="Times New Roman" w:hAnsi="Times New Roman" w:cs="Times New Roman"/>
        </w:rPr>
      </w:pPr>
    </w:p>
    <w:p w:rsidR="00400C99" w:rsidRPr="0089734C" w:rsidRDefault="0068419A" w:rsidP="00BD0DD1">
      <w:pPr>
        <w:pStyle w:val="ListParagraph"/>
        <w:numPr>
          <w:ilvl w:val="0"/>
          <w:numId w:val="8"/>
        </w:numPr>
        <w:rPr>
          <w:rFonts w:ascii="Times New Roman" w:hAnsi="Times New Roman" w:cs="Times New Roman"/>
          <w:b/>
          <w:u w:val="single"/>
        </w:rPr>
      </w:pPr>
      <w:r w:rsidRPr="00847A9E">
        <w:rPr>
          <w:rFonts w:ascii="Times New Roman" w:hAnsi="Times New Roman" w:cs="Times New Roman"/>
        </w:rPr>
        <w:t xml:space="preserve"> </w:t>
      </w:r>
      <w:r w:rsidR="00DA1365" w:rsidRPr="00847A9E">
        <w:rPr>
          <w:rFonts w:ascii="Times New Roman" w:hAnsi="Times New Roman" w:cs="Times New Roman"/>
        </w:rPr>
        <w:t xml:space="preserve"> </w:t>
      </w:r>
      <w:r w:rsidR="00DA1365" w:rsidRPr="0089734C">
        <w:rPr>
          <w:rFonts w:ascii="Times New Roman" w:hAnsi="Times New Roman" w:cs="Times New Roman"/>
          <w:b/>
          <w:u w:val="single"/>
        </w:rPr>
        <w:t>Assurance of Confidentiality Provided to Respondents</w:t>
      </w:r>
    </w:p>
    <w:p w:rsidR="00400C99" w:rsidRPr="00847A9E" w:rsidRDefault="00400C99">
      <w:pPr>
        <w:rPr>
          <w:rFonts w:ascii="Times New Roman" w:hAnsi="Times New Roman" w:cs="Times New Roman"/>
        </w:rPr>
      </w:pPr>
    </w:p>
    <w:p w:rsidR="005B52C0" w:rsidRDefault="004A429D">
      <w:pPr>
        <w:rPr>
          <w:rFonts w:ascii="Times New Roman" w:hAnsi="Times New Roman" w:cs="Times New Roman"/>
        </w:rPr>
      </w:pPr>
      <w:r>
        <w:rPr>
          <w:rFonts w:ascii="Times New Roman" w:hAnsi="Times New Roman" w:cs="Times New Roman"/>
        </w:rPr>
        <w:t>The information collected will be kept secure and protected</w:t>
      </w:r>
      <w:r w:rsidR="005B6D96">
        <w:rPr>
          <w:rFonts w:ascii="Times New Roman" w:hAnsi="Times New Roman" w:cs="Times New Roman"/>
        </w:rPr>
        <w:t xml:space="preserve">. </w:t>
      </w:r>
      <w:r w:rsidR="00AE2F92" w:rsidRPr="00847A9E">
        <w:rPr>
          <w:rFonts w:ascii="Times New Roman" w:hAnsi="Times New Roman" w:cs="Times New Roman"/>
        </w:rPr>
        <w:t xml:space="preserve"> I</w:t>
      </w:r>
      <w:r w:rsidR="00400C99" w:rsidRPr="00847A9E">
        <w:rPr>
          <w:rFonts w:ascii="Times New Roman" w:hAnsi="Times New Roman" w:cs="Times New Roman"/>
        </w:rPr>
        <w:t xml:space="preserve">nformation </w:t>
      </w:r>
      <w:r w:rsidR="00AE2F92" w:rsidRPr="00847A9E">
        <w:rPr>
          <w:rFonts w:ascii="Times New Roman" w:hAnsi="Times New Roman" w:cs="Times New Roman"/>
        </w:rPr>
        <w:t xml:space="preserve">containing personal identifiers </w:t>
      </w:r>
      <w:r w:rsidR="00400C99" w:rsidRPr="00847A9E">
        <w:rPr>
          <w:rFonts w:ascii="Times New Roman" w:hAnsi="Times New Roman" w:cs="Times New Roman"/>
        </w:rPr>
        <w:t>will not be request</w:t>
      </w:r>
      <w:r w:rsidR="00D60E6F">
        <w:rPr>
          <w:rFonts w:ascii="Times New Roman" w:hAnsi="Times New Roman" w:cs="Times New Roman"/>
        </w:rPr>
        <w:t>ed</w:t>
      </w:r>
      <w:r w:rsidR="00400C99" w:rsidRPr="00847A9E">
        <w:rPr>
          <w:rFonts w:ascii="Times New Roman" w:hAnsi="Times New Roman" w:cs="Times New Roman"/>
        </w:rPr>
        <w:t>.  Instead</w:t>
      </w:r>
      <w:r w:rsidR="00D60E6F">
        <w:rPr>
          <w:rFonts w:ascii="Times New Roman" w:hAnsi="Times New Roman" w:cs="Times New Roman"/>
        </w:rPr>
        <w:t>,</w:t>
      </w:r>
      <w:r w:rsidR="00400C99" w:rsidRPr="00847A9E">
        <w:rPr>
          <w:rFonts w:ascii="Times New Roman" w:hAnsi="Times New Roman" w:cs="Times New Roman"/>
        </w:rPr>
        <w:t xml:space="preserve"> </w:t>
      </w:r>
      <w:r w:rsidR="00D60E6F">
        <w:rPr>
          <w:rFonts w:ascii="Times New Roman" w:hAnsi="Times New Roman" w:cs="Times New Roman"/>
        </w:rPr>
        <w:t>sponsored THCs are instructed</w:t>
      </w:r>
      <w:r w:rsidR="00400C99" w:rsidRPr="00847A9E">
        <w:rPr>
          <w:rFonts w:ascii="Times New Roman" w:hAnsi="Times New Roman" w:cs="Times New Roman"/>
        </w:rPr>
        <w:t xml:space="preserve"> to develop</w:t>
      </w:r>
      <w:r w:rsidR="00D60E6F">
        <w:rPr>
          <w:rFonts w:ascii="Times New Roman" w:hAnsi="Times New Roman" w:cs="Times New Roman"/>
        </w:rPr>
        <w:t xml:space="preserve"> a unique identifier for each training position supported by</w:t>
      </w:r>
      <w:r w:rsidR="00400C99" w:rsidRPr="00847A9E">
        <w:rPr>
          <w:rFonts w:ascii="Times New Roman" w:hAnsi="Times New Roman" w:cs="Times New Roman"/>
        </w:rPr>
        <w:t xml:space="preserve"> THCGME funds.  The res</w:t>
      </w:r>
      <w:r w:rsidR="007E4DBE" w:rsidRPr="00847A9E">
        <w:rPr>
          <w:rFonts w:ascii="Times New Roman" w:hAnsi="Times New Roman" w:cs="Times New Roman"/>
        </w:rPr>
        <w:t>ident</w:t>
      </w:r>
      <w:r w:rsidR="00D60E6F">
        <w:rPr>
          <w:rFonts w:ascii="Times New Roman" w:hAnsi="Times New Roman" w:cs="Times New Roman"/>
        </w:rPr>
        <w:t xml:space="preserve"> occupying the position </w:t>
      </w:r>
      <w:r w:rsidR="007E4DBE" w:rsidRPr="00847A9E">
        <w:rPr>
          <w:rFonts w:ascii="Times New Roman" w:hAnsi="Times New Roman" w:cs="Times New Roman"/>
        </w:rPr>
        <w:t>will not be identified</w:t>
      </w:r>
      <w:r w:rsidR="00F16D73">
        <w:rPr>
          <w:rFonts w:ascii="Times New Roman" w:hAnsi="Times New Roman" w:cs="Times New Roman"/>
        </w:rPr>
        <w:t>;</w:t>
      </w:r>
      <w:r w:rsidR="007E4DBE" w:rsidRPr="00847A9E">
        <w:rPr>
          <w:rFonts w:ascii="Times New Roman" w:hAnsi="Times New Roman" w:cs="Times New Roman"/>
        </w:rPr>
        <w:t xml:space="preserve"> rather</w:t>
      </w:r>
      <w:r w:rsidR="00400C99" w:rsidRPr="00847A9E">
        <w:rPr>
          <w:rFonts w:ascii="Times New Roman" w:hAnsi="Times New Roman" w:cs="Times New Roman"/>
        </w:rPr>
        <w:t xml:space="preserve"> each resident position funded by the THCGME program will be tracked separately.  This will allow for accurate reconciliation as the resid</w:t>
      </w:r>
      <w:r w:rsidR="00AE2F92" w:rsidRPr="00847A9E">
        <w:rPr>
          <w:rFonts w:ascii="Times New Roman" w:hAnsi="Times New Roman" w:cs="Times New Roman"/>
        </w:rPr>
        <w:t xml:space="preserve">ent </w:t>
      </w:r>
      <w:r w:rsidR="007E4DBE" w:rsidRPr="00847A9E">
        <w:rPr>
          <w:rFonts w:ascii="Times New Roman" w:hAnsi="Times New Roman" w:cs="Times New Roman"/>
        </w:rPr>
        <w:t xml:space="preserve">occupying the position </w:t>
      </w:r>
      <w:r w:rsidR="00AE2F92" w:rsidRPr="00847A9E">
        <w:rPr>
          <w:rFonts w:ascii="Times New Roman" w:hAnsi="Times New Roman" w:cs="Times New Roman"/>
        </w:rPr>
        <w:t>pro</w:t>
      </w:r>
      <w:r w:rsidR="00FB4B22" w:rsidRPr="00847A9E">
        <w:rPr>
          <w:rFonts w:ascii="Times New Roman" w:hAnsi="Times New Roman" w:cs="Times New Roman"/>
        </w:rPr>
        <w:t xml:space="preserve">gresses through the </w:t>
      </w:r>
      <w:r w:rsidR="00400C99" w:rsidRPr="00847A9E">
        <w:rPr>
          <w:rFonts w:ascii="Times New Roman" w:hAnsi="Times New Roman" w:cs="Times New Roman"/>
        </w:rPr>
        <w:t>training</w:t>
      </w:r>
      <w:r w:rsidR="0068419A" w:rsidRPr="00847A9E">
        <w:rPr>
          <w:rFonts w:ascii="Times New Roman" w:hAnsi="Times New Roman" w:cs="Times New Roman"/>
        </w:rPr>
        <w:t xml:space="preserve"> without personally identifiable information</w:t>
      </w:r>
      <w:r w:rsidR="00400C99" w:rsidRPr="00847A9E">
        <w:rPr>
          <w:rFonts w:ascii="Times New Roman" w:hAnsi="Times New Roman" w:cs="Times New Roman"/>
        </w:rPr>
        <w:t>.   Separate tracking of the fu</w:t>
      </w:r>
      <w:r w:rsidR="00AE2F92" w:rsidRPr="00847A9E">
        <w:rPr>
          <w:rFonts w:ascii="Times New Roman" w:hAnsi="Times New Roman" w:cs="Times New Roman"/>
        </w:rPr>
        <w:t>nded resident position will assist</w:t>
      </w:r>
      <w:r w:rsidR="00400C99" w:rsidRPr="00847A9E">
        <w:rPr>
          <w:rFonts w:ascii="Times New Roman" w:hAnsi="Times New Roman" w:cs="Times New Roman"/>
        </w:rPr>
        <w:t xml:space="preserve"> HRSA in ensuring that the in</w:t>
      </w:r>
      <w:r w:rsidR="00AE2F92" w:rsidRPr="00847A9E">
        <w:rPr>
          <w:rFonts w:ascii="Times New Roman" w:hAnsi="Times New Roman" w:cs="Times New Roman"/>
        </w:rPr>
        <w:t>t</w:t>
      </w:r>
      <w:r w:rsidR="005B52C0" w:rsidRPr="00847A9E">
        <w:rPr>
          <w:rFonts w:ascii="Times New Roman" w:hAnsi="Times New Roman" w:cs="Times New Roman"/>
        </w:rPr>
        <w:t>ent of the legislation is met</w:t>
      </w:r>
      <w:r w:rsidR="00AE2F92" w:rsidRPr="00847A9E">
        <w:rPr>
          <w:rFonts w:ascii="Times New Roman" w:hAnsi="Times New Roman" w:cs="Times New Roman"/>
        </w:rPr>
        <w:t>.</w:t>
      </w:r>
    </w:p>
    <w:p w:rsidR="004A429D" w:rsidRPr="00847A9E" w:rsidRDefault="004A429D">
      <w:pPr>
        <w:rPr>
          <w:rFonts w:ascii="Times New Roman" w:hAnsi="Times New Roman" w:cs="Times New Roman"/>
        </w:rPr>
      </w:pPr>
    </w:p>
    <w:p w:rsidR="00FB4B22" w:rsidRPr="00847A9E" w:rsidRDefault="00FB4B22">
      <w:pPr>
        <w:rPr>
          <w:rFonts w:ascii="Times New Roman" w:hAnsi="Times New Roman" w:cs="Times New Roman"/>
        </w:rPr>
      </w:pPr>
    </w:p>
    <w:p w:rsidR="00FB4B22" w:rsidRPr="0089734C" w:rsidRDefault="00847A9E" w:rsidP="00BD0DD1">
      <w:pPr>
        <w:pStyle w:val="ListParagraph"/>
        <w:numPr>
          <w:ilvl w:val="0"/>
          <w:numId w:val="8"/>
        </w:numPr>
        <w:tabs>
          <w:tab w:val="left" w:pos="450"/>
        </w:tabs>
        <w:rPr>
          <w:rFonts w:ascii="Times New Roman" w:hAnsi="Times New Roman" w:cs="Times New Roman"/>
          <w:b/>
          <w:u w:val="single"/>
        </w:rPr>
      </w:pPr>
      <w:r w:rsidRPr="00847A9E">
        <w:rPr>
          <w:rFonts w:ascii="Times New Roman" w:hAnsi="Times New Roman" w:cs="Times New Roman"/>
        </w:rPr>
        <w:t xml:space="preserve">  </w:t>
      </w:r>
      <w:r w:rsidR="00FB4B22" w:rsidRPr="0089734C">
        <w:rPr>
          <w:rFonts w:ascii="Times New Roman" w:hAnsi="Times New Roman" w:cs="Times New Roman"/>
          <w:b/>
          <w:u w:val="single"/>
        </w:rPr>
        <w:t>Justification for Sensitive Questions</w:t>
      </w:r>
    </w:p>
    <w:p w:rsidR="00DB26F8" w:rsidRDefault="00DB26F8" w:rsidP="00FB4B22">
      <w:pPr>
        <w:rPr>
          <w:rFonts w:ascii="Times New Roman" w:hAnsi="Times New Roman" w:cs="Times New Roman"/>
        </w:rPr>
      </w:pPr>
    </w:p>
    <w:p w:rsidR="00FB4B22" w:rsidRPr="00847A9E" w:rsidRDefault="00FB4B22" w:rsidP="00FB4B22">
      <w:pPr>
        <w:rPr>
          <w:rFonts w:ascii="Times New Roman" w:hAnsi="Times New Roman" w:cs="Times New Roman"/>
        </w:rPr>
      </w:pPr>
      <w:r w:rsidRPr="00847A9E">
        <w:rPr>
          <w:rFonts w:ascii="Times New Roman" w:hAnsi="Times New Roman" w:cs="Times New Roman"/>
        </w:rPr>
        <w:t xml:space="preserve">There are no sensitive questions in the Reconciliation Tool.  </w:t>
      </w:r>
    </w:p>
    <w:p w:rsidR="005B52C0" w:rsidRPr="00847A9E" w:rsidRDefault="005B52C0">
      <w:pPr>
        <w:rPr>
          <w:rFonts w:ascii="Times New Roman" w:hAnsi="Times New Roman" w:cs="Times New Roman"/>
        </w:rPr>
      </w:pPr>
    </w:p>
    <w:p w:rsidR="003A79C9" w:rsidRPr="0089734C" w:rsidRDefault="00BD0DD1" w:rsidP="00BD0DD1">
      <w:pPr>
        <w:pStyle w:val="ListParagraph"/>
        <w:numPr>
          <w:ilvl w:val="0"/>
          <w:numId w:val="8"/>
        </w:numPr>
        <w:rPr>
          <w:rFonts w:ascii="Times New Roman" w:hAnsi="Times New Roman" w:cs="Times New Roman"/>
          <w:b/>
        </w:rPr>
      </w:pPr>
      <w:r>
        <w:rPr>
          <w:rFonts w:ascii="Times New Roman" w:hAnsi="Times New Roman" w:cs="Times New Roman"/>
        </w:rPr>
        <w:t xml:space="preserve">  </w:t>
      </w:r>
      <w:r w:rsidR="006D753F" w:rsidRPr="0089734C">
        <w:rPr>
          <w:rFonts w:ascii="Times New Roman" w:hAnsi="Times New Roman" w:cs="Times New Roman"/>
          <w:b/>
        </w:rPr>
        <w:t>Explanation of how the hour burden estimates were derived.</w:t>
      </w:r>
    </w:p>
    <w:p w:rsidR="004E793D" w:rsidRPr="00D35122" w:rsidRDefault="004E793D" w:rsidP="004E793D">
      <w:pPr>
        <w:rPr>
          <w:rFonts w:ascii="Times New Roman" w:hAnsi="Times New Roman" w:cs="Times New Roman"/>
        </w:rPr>
      </w:pPr>
    </w:p>
    <w:p w:rsidR="004E793D" w:rsidRPr="004E793D" w:rsidRDefault="004E793D" w:rsidP="004E793D">
      <w:pPr>
        <w:rPr>
          <w:rFonts w:ascii="Times New Roman" w:hAnsi="Times New Roman" w:cs="Times New Roman"/>
          <w:highlight w:val="yellow"/>
        </w:rPr>
      </w:pPr>
      <w:r w:rsidRPr="00D35122">
        <w:rPr>
          <w:rFonts w:ascii="Times New Roman" w:hAnsi="Times New Roman" w:cs="Times New Roman"/>
        </w:rPr>
        <w:t>The hour burden estimates were derived by survey of award recipients</w:t>
      </w:r>
      <w:r>
        <w:rPr>
          <w:rFonts w:ascii="Times New Roman" w:hAnsi="Times New Roman" w:cs="Times New Roman"/>
        </w:rPr>
        <w:t xml:space="preserve">.  Respondents were shown a draft of the Tool and instructions.  They were </w:t>
      </w:r>
      <w:r w:rsidRPr="00D35122">
        <w:rPr>
          <w:rFonts w:ascii="Times New Roman" w:hAnsi="Times New Roman" w:cs="Times New Roman"/>
        </w:rPr>
        <w:t>asked</w:t>
      </w:r>
      <w:r>
        <w:rPr>
          <w:rFonts w:ascii="Times New Roman" w:hAnsi="Times New Roman" w:cs="Times New Roman"/>
        </w:rPr>
        <w:t xml:space="preserve"> to estimate the amount</w:t>
      </w:r>
      <w:r w:rsidR="00D35122">
        <w:rPr>
          <w:rFonts w:ascii="Times New Roman" w:hAnsi="Times New Roman" w:cs="Times New Roman"/>
        </w:rPr>
        <w:t xml:space="preserve"> of</w:t>
      </w:r>
      <w:r>
        <w:rPr>
          <w:rFonts w:ascii="Times New Roman" w:hAnsi="Times New Roman" w:cs="Times New Roman"/>
        </w:rPr>
        <w:t xml:space="preserve"> time it would take to complete the tool annually</w:t>
      </w:r>
      <w:r w:rsidR="00825098">
        <w:rPr>
          <w:rFonts w:ascii="Times New Roman" w:hAnsi="Times New Roman" w:cs="Times New Roman"/>
        </w:rPr>
        <w:t xml:space="preserve"> within their institution</w:t>
      </w:r>
      <w:r>
        <w:rPr>
          <w:rFonts w:ascii="Times New Roman" w:hAnsi="Times New Roman" w:cs="Times New Roman"/>
        </w:rPr>
        <w:t xml:space="preserve">.  </w:t>
      </w:r>
      <w:r w:rsidR="00825098">
        <w:rPr>
          <w:rFonts w:ascii="Times New Roman" w:hAnsi="Times New Roman" w:cs="Times New Roman"/>
        </w:rPr>
        <w:t xml:space="preserve">Respondents agreed that an administrative assistant would typically perform the task.  </w:t>
      </w:r>
      <w:r>
        <w:rPr>
          <w:rFonts w:ascii="Times New Roman" w:hAnsi="Times New Roman" w:cs="Times New Roman"/>
        </w:rPr>
        <w:t xml:space="preserve">The sum of the estimates was divided by the number of responses to arrive at </w:t>
      </w:r>
      <w:r w:rsidR="00610270" w:rsidRPr="00F16D73">
        <w:rPr>
          <w:rFonts w:ascii="Times New Roman" w:hAnsi="Times New Roman" w:cs="Times New Roman"/>
        </w:rPr>
        <w:t>5</w:t>
      </w:r>
      <w:r w:rsidR="00184A52">
        <w:rPr>
          <w:rFonts w:ascii="Times New Roman" w:hAnsi="Times New Roman" w:cs="Times New Roman"/>
        </w:rPr>
        <w:t xml:space="preserve"> </w:t>
      </w:r>
      <w:r w:rsidRPr="00F16D73">
        <w:rPr>
          <w:rFonts w:ascii="Times New Roman" w:hAnsi="Times New Roman" w:cs="Times New Roman"/>
        </w:rPr>
        <w:t>hours.</w:t>
      </w:r>
    </w:p>
    <w:p w:rsidR="003A79C9" w:rsidRPr="00847A9E" w:rsidRDefault="003A79C9">
      <w:pPr>
        <w:rPr>
          <w:rFonts w:ascii="Times New Roman" w:hAnsi="Times New Roman" w:cs="Times New Roman"/>
        </w:rPr>
      </w:pPr>
    </w:p>
    <w:p w:rsidR="003A79C9" w:rsidRDefault="003A79C9" w:rsidP="00BD0DD1">
      <w:pPr>
        <w:ind w:firstLine="360"/>
        <w:rPr>
          <w:rFonts w:ascii="Times New Roman" w:hAnsi="Times New Roman" w:cs="Times New Roman"/>
          <w:u w:val="single"/>
        </w:rPr>
      </w:pPr>
      <w:r w:rsidRPr="0089734C">
        <w:rPr>
          <w:rFonts w:ascii="Times New Roman" w:hAnsi="Times New Roman" w:cs="Times New Roman"/>
          <w:b/>
        </w:rPr>
        <w:t>12 A.</w:t>
      </w:r>
      <w:r w:rsidR="006D753F" w:rsidRPr="0089734C">
        <w:rPr>
          <w:rFonts w:ascii="Times New Roman" w:hAnsi="Times New Roman" w:cs="Times New Roman"/>
          <w:b/>
        </w:rPr>
        <w:t xml:space="preserve">  </w:t>
      </w:r>
      <w:r w:rsidR="006D753F" w:rsidRPr="0089734C">
        <w:rPr>
          <w:rFonts w:ascii="Times New Roman" w:hAnsi="Times New Roman" w:cs="Times New Roman"/>
          <w:b/>
          <w:u w:val="single"/>
        </w:rPr>
        <w:t>Estimated Annualized Burden Hours</w:t>
      </w:r>
    </w:p>
    <w:p w:rsidR="006D753F" w:rsidRDefault="006D753F" w:rsidP="00BD0DD1">
      <w:pPr>
        <w:ind w:firstLine="360"/>
        <w:rPr>
          <w:rFonts w:ascii="Times New Roman" w:hAnsi="Times New Roman" w:cs="Times New Roman"/>
        </w:rPr>
      </w:pPr>
    </w:p>
    <w:tbl>
      <w:tblPr>
        <w:tblW w:w="88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160"/>
        <w:gridCol w:w="1530"/>
        <w:gridCol w:w="1440"/>
        <w:gridCol w:w="1260"/>
        <w:gridCol w:w="1260"/>
        <w:gridCol w:w="1170"/>
      </w:tblGrid>
      <w:tr w:rsidR="00A93B7A" w:rsidRPr="00A93B7A" w:rsidTr="005B0103">
        <w:trPr>
          <w:trHeight w:val="1232"/>
        </w:trPr>
        <w:tc>
          <w:tcPr>
            <w:tcW w:w="2160" w:type="dxa"/>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Instrument Name</w:t>
            </w:r>
          </w:p>
        </w:tc>
        <w:tc>
          <w:tcPr>
            <w:tcW w:w="1530" w:type="dxa"/>
            <w:shd w:val="clear" w:color="auto" w:fill="auto"/>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Number of Respondents</w:t>
            </w:r>
          </w:p>
        </w:tc>
        <w:tc>
          <w:tcPr>
            <w:tcW w:w="1440" w:type="dxa"/>
            <w:shd w:val="clear" w:color="auto" w:fill="auto"/>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Number of Responses per Respondent</w:t>
            </w:r>
          </w:p>
        </w:tc>
        <w:tc>
          <w:tcPr>
            <w:tcW w:w="1260" w:type="dxa"/>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 xml:space="preserve">Total </w:t>
            </w:r>
          </w:p>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responses</w:t>
            </w:r>
          </w:p>
        </w:tc>
        <w:tc>
          <w:tcPr>
            <w:tcW w:w="1260" w:type="dxa"/>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Hours per Response</w:t>
            </w:r>
          </w:p>
        </w:tc>
        <w:tc>
          <w:tcPr>
            <w:tcW w:w="1170" w:type="dxa"/>
            <w:shd w:val="clear" w:color="auto" w:fill="auto"/>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Total Burden Hours</w:t>
            </w:r>
          </w:p>
        </w:tc>
      </w:tr>
      <w:tr w:rsidR="00A93B7A" w:rsidRPr="00A93B7A" w:rsidTr="005B0103">
        <w:trPr>
          <w:trHeight w:val="245"/>
        </w:trPr>
        <w:tc>
          <w:tcPr>
            <w:tcW w:w="2160" w:type="dxa"/>
          </w:tcPr>
          <w:p w:rsidR="00A93B7A" w:rsidRPr="00A93B7A" w:rsidRDefault="00632FAB" w:rsidP="005B0103">
            <w:pPr>
              <w:rPr>
                <w:rFonts w:ascii="Times New Roman" w:hAnsi="Times New Roman" w:cs="Times New Roman"/>
              </w:rPr>
            </w:pPr>
            <w:r w:rsidRPr="00632FAB">
              <w:rPr>
                <w:rFonts w:ascii="Times New Roman" w:hAnsi="Times New Roman" w:cs="Times New Roman"/>
              </w:rPr>
              <w:t>THC Reconciliation Tool</w:t>
            </w:r>
          </w:p>
        </w:tc>
        <w:tc>
          <w:tcPr>
            <w:tcW w:w="1530" w:type="dxa"/>
            <w:shd w:val="clear" w:color="auto" w:fill="auto"/>
          </w:tcPr>
          <w:p w:rsidR="00A93B7A" w:rsidRPr="00A93B7A" w:rsidRDefault="00632FAB" w:rsidP="005B0103">
            <w:pPr>
              <w:rPr>
                <w:rFonts w:ascii="Times New Roman" w:hAnsi="Times New Roman" w:cs="Times New Roman"/>
              </w:rPr>
            </w:pPr>
            <w:r w:rsidRPr="00632FAB">
              <w:rPr>
                <w:rFonts w:ascii="Times New Roman" w:hAnsi="Times New Roman" w:cs="Times New Roman"/>
              </w:rPr>
              <w:t>51</w:t>
            </w:r>
          </w:p>
        </w:tc>
        <w:tc>
          <w:tcPr>
            <w:tcW w:w="1440" w:type="dxa"/>
            <w:shd w:val="clear" w:color="auto" w:fill="auto"/>
          </w:tcPr>
          <w:p w:rsidR="00A93B7A" w:rsidRPr="00A93B7A" w:rsidRDefault="00632FAB" w:rsidP="005B0103">
            <w:pPr>
              <w:rPr>
                <w:rFonts w:ascii="Times New Roman" w:hAnsi="Times New Roman" w:cs="Times New Roman"/>
              </w:rPr>
            </w:pPr>
            <w:r w:rsidRPr="00632FAB">
              <w:rPr>
                <w:rFonts w:ascii="Times New Roman" w:hAnsi="Times New Roman" w:cs="Times New Roman"/>
              </w:rPr>
              <w:t>1</w:t>
            </w:r>
          </w:p>
        </w:tc>
        <w:tc>
          <w:tcPr>
            <w:tcW w:w="1260" w:type="dxa"/>
          </w:tcPr>
          <w:p w:rsidR="00A93B7A" w:rsidRPr="00A93B7A" w:rsidRDefault="00632FAB" w:rsidP="005B0103">
            <w:pPr>
              <w:rPr>
                <w:rFonts w:ascii="Times New Roman" w:hAnsi="Times New Roman" w:cs="Times New Roman"/>
              </w:rPr>
            </w:pPr>
            <w:r w:rsidRPr="00632FAB">
              <w:rPr>
                <w:rFonts w:ascii="Times New Roman" w:hAnsi="Times New Roman" w:cs="Times New Roman"/>
              </w:rPr>
              <w:t>51</w:t>
            </w:r>
          </w:p>
        </w:tc>
        <w:tc>
          <w:tcPr>
            <w:tcW w:w="1260" w:type="dxa"/>
          </w:tcPr>
          <w:p w:rsidR="00A93B7A" w:rsidRPr="00A93B7A" w:rsidRDefault="00632FAB" w:rsidP="005B0103">
            <w:pPr>
              <w:rPr>
                <w:rFonts w:ascii="Times New Roman" w:hAnsi="Times New Roman" w:cs="Times New Roman"/>
              </w:rPr>
            </w:pPr>
            <w:r w:rsidRPr="00632FAB">
              <w:rPr>
                <w:rFonts w:ascii="Times New Roman" w:hAnsi="Times New Roman" w:cs="Times New Roman"/>
              </w:rPr>
              <w:t>5</w:t>
            </w:r>
          </w:p>
        </w:tc>
        <w:tc>
          <w:tcPr>
            <w:tcW w:w="1170" w:type="dxa"/>
            <w:shd w:val="clear" w:color="auto" w:fill="auto"/>
          </w:tcPr>
          <w:p w:rsidR="00A93B7A" w:rsidRPr="00A93B7A" w:rsidRDefault="00632FAB" w:rsidP="005B0103">
            <w:pPr>
              <w:rPr>
                <w:rFonts w:ascii="Times New Roman" w:hAnsi="Times New Roman" w:cs="Times New Roman"/>
              </w:rPr>
            </w:pPr>
            <w:r w:rsidRPr="00632FAB">
              <w:rPr>
                <w:rFonts w:ascii="Times New Roman" w:hAnsi="Times New Roman" w:cs="Times New Roman"/>
              </w:rPr>
              <w:t>255</w:t>
            </w:r>
          </w:p>
        </w:tc>
      </w:tr>
      <w:tr w:rsidR="00A93B7A" w:rsidRPr="00A93B7A" w:rsidTr="005B0103">
        <w:trPr>
          <w:trHeight w:val="245"/>
        </w:trPr>
        <w:tc>
          <w:tcPr>
            <w:tcW w:w="2160" w:type="dxa"/>
          </w:tcPr>
          <w:p w:rsidR="00A93B7A" w:rsidRPr="00A93B7A" w:rsidRDefault="00632FAB" w:rsidP="005B0103">
            <w:pPr>
              <w:rPr>
                <w:rFonts w:ascii="Times New Roman" w:hAnsi="Times New Roman" w:cs="Times New Roman"/>
              </w:rPr>
            </w:pPr>
            <w:r w:rsidRPr="00632FAB">
              <w:rPr>
                <w:rFonts w:ascii="Times New Roman" w:hAnsi="Times New Roman" w:cs="Times New Roman"/>
              </w:rPr>
              <w:t>Total</w:t>
            </w:r>
          </w:p>
        </w:tc>
        <w:tc>
          <w:tcPr>
            <w:tcW w:w="1530" w:type="dxa"/>
            <w:shd w:val="clear" w:color="auto" w:fill="auto"/>
          </w:tcPr>
          <w:p w:rsidR="00A93B7A" w:rsidRPr="00A93B7A" w:rsidRDefault="00632FAB" w:rsidP="005B0103">
            <w:pPr>
              <w:rPr>
                <w:rFonts w:ascii="Times New Roman" w:hAnsi="Times New Roman" w:cs="Times New Roman"/>
              </w:rPr>
            </w:pPr>
            <w:r w:rsidRPr="00632FAB">
              <w:rPr>
                <w:rFonts w:ascii="Times New Roman" w:hAnsi="Times New Roman" w:cs="Times New Roman"/>
              </w:rPr>
              <w:t>51</w:t>
            </w:r>
          </w:p>
        </w:tc>
        <w:tc>
          <w:tcPr>
            <w:tcW w:w="1440" w:type="dxa"/>
            <w:shd w:val="clear" w:color="auto" w:fill="auto"/>
          </w:tcPr>
          <w:p w:rsidR="00A93B7A" w:rsidRPr="00A93B7A" w:rsidRDefault="00632FAB" w:rsidP="005B0103">
            <w:pPr>
              <w:rPr>
                <w:rFonts w:ascii="Times New Roman" w:hAnsi="Times New Roman" w:cs="Times New Roman"/>
              </w:rPr>
            </w:pPr>
            <w:r w:rsidRPr="00632FAB">
              <w:rPr>
                <w:rFonts w:ascii="Times New Roman" w:hAnsi="Times New Roman" w:cs="Times New Roman"/>
              </w:rPr>
              <w:t>------</w:t>
            </w:r>
          </w:p>
        </w:tc>
        <w:tc>
          <w:tcPr>
            <w:tcW w:w="1260" w:type="dxa"/>
          </w:tcPr>
          <w:p w:rsidR="00A93B7A" w:rsidRPr="00A93B7A" w:rsidRDefault="00632FAB" w:rsidP="005B0103">
            <w:pPr>
              <w:rPr>
                <w:rFonts w:ascii="Times New Roman" w:hAnsi="Times New Roman" w:cs="Times New Roman"/>
              </w:rPr>
            </w:pPr>
            <w:r w:rsidRPr="00632FAB">
              <w:rPr>
                <w:rFonts w:ascii="Times New Roman" w:hAnsi="Times New Roman" w:cs="Times New Roman"/>
              </w:rPr>
              <w:t>51</w:t>
            </w:r>
          </w:p>
        </w:tc>
        <w:tc>
          <w:tcPr>
            <w:tcW w:w="1260" w:type="dxa"/>
          </w:tcPr>
          <w:p w:rsidR="00A93B7A" w:rsidRPr="00A93B7A" w:rsidRDefault="00632FAB" w:rsidP="005B0103">
            <w:pPr>
              <w:rPr>
                <w:rFonts w:ascii="Times New Roman" w:hAnsi="Times New Roman" w:cs="Times New Roman"/>
              </w:rPr>
            </w:pPr>
            <w:r w:rsidRPr="00632FAB">
              <w:rPr>
                <w:rFonts w:ascii="Times New Roman" w:hAnsi="Times New Roman" w:cs="Times New Roman"/>
              </w:rPr>
              <w:t>5</w:t>
            </w:r>
          </w:p>
        </w:tc>
        <w:tc>
          <w:tcPr>
            <w:tcW w:w="1170" w:type="dxa"/>
            <w:shd w:val="clear" w:color="auto" w:fill="auto"/>
          </w:tcPr>
          <w:p w:rsidR="00A93B7A" w:rsidRPr="00A93B7A" w:rsidRDefault="00632FAB" w:rsidP="005B0103">
            <w:pPr>
              <w:rPr>
                <w:rFonts w:ascii="Times New Roman" w:hAnsi="Times New Roman" w:cs="Times New Roman"/>
              </w:rPr>
            </w:pPr>
            <w:r w:rsidRPr="00632FAB">
              <w:rPr>
                <w:rFonts w:ascii="Times New Roman" w:hAnsi="Times New Roman" w:cs="Times New Roman"/>
              </w:rPr>
              <w:t>255</w:t>
            </w:r>
          </w:p>
        </w:tc>
      </w:tr>
    </w:tbl>
    <w:p w:rsidR="00A93B7A" w:rsidRDefault="00A93B7A" w:rsidP="00BD0DD1">
      <w:pPr>
        <w:ind w:firstLine="360"/>
        <w:rPr>
          <w:rFonts w:ascii="Times New Roman" w:hAnsi="Times New Roman" w:cs="Times New Roman"/>
        </w:rPr>
      </w:pPr>
    </w:p>
    <w:p w:rsidR="00BD0DD1" w:rsidRDefault="00BD0DD1" w:rsidP="00BD0DD1">
      <w:pPr>
        <w:rPr>
          <w:rFonts w:ascii="Times New Roman" w:hAnsi="Times New Roman" w:cs="Times New Roman"/>
        </w:rPr>
      </w:pPr>
    </w:p>
    <w:p w:rsidR="00006E7C" w:rsidRPr="0089734C" w:rsidRDefault="00BD0DD1" w:rsidP="00BD0DD1">
      <w:pPr>
        <w:rPr>
          <w:rFonts w:ascii="Times New Roman" w:hAnsi="Times New Roman" w:cs="Times New Roman"/>
          <w:b/>
        </w:rPr>
      </w:pPr>
      <w:r>
        <w:rPr>
          <w:rFonts w:ascii="Times New Roman" w:hAnsi="Times New Roman" w:cs="Times New Roman"/>
        </w:rPr>
        <w:t xml:space="preserve">      </w:t>
      </w:r>
      <w:r w:rsidR="00BA721E" w:rsidRPr="0089734C">
        <w:rPr>
          <w:rFonts w:ascii="Times New Roman" w:hAnsi="Times New Roman" w:cs="Times New Roman"/>
          <w:b/>
        </w:rPr>
        <w:t>12. B</w:t>
      </w:r>
      <w:r w:rsidR="006D753F" w:rsidRPr="0089734C">
        <w:rPr>
          <w:rFonts w:ascii="Times New Roman" w:hAnsi="Times New Roman" w:cs="Times New Roman"/>
          <w:b/>
        </w:rPr>
        <w:t xml:space="preserve">   </w:t>
      </w:r>
      <w:r w:rsidR="006D753F" w:rsidRPr="0089734C">
        <w:rPr>
          <w:rFonts w:ascii="Times New Roman" w:hAnsi="Times New Roman" w:cs="Times New Roman"/>
          <w:b/>
          <w:u w:val="single"/>
        </w:rPr>
        <w:t>Estimated Annualized Burden Costs</w:t>
      </w:r>
    </w:p>
    <w:p w:rsidR="006D753F" w:rsidRPr="00847A9E" w:rsidRDefault="006D753F" w:rsidP="00BD0DD1">
      <w:pPr>
        <w:rPr>
          <w:rFonts w:ascii="Times New Roman" w:hAnsi="Times New Roman" w:cs="Times New Roman"/>
        </w:rPr>
      </w:pPr>
    </w:p>
    <w:tbl>
      <w:tblPr>
        <w:tblStyle w:val="TableGrid"/>
        <w:tblW w:w="9360" w:type="dxa"/>
        <w:tblInd w:w="-252" w:type="dxa"/>
        <w:tblLook w:val="00BF"/>
      </w:tblPr>
      <w:tblGrid>
        <w:gridCol w:w="3150"/>
        <w:gridCol w:w="1890"/>
        <w:gridCol w:w="2250"/>
        <w:gridCol w:w="2070"/>
      </w:tblGrid>
      <w:tr w:rsidR="00BA721E" w:rsidRPr="00847A9E" w:rsidTr="0000710C">
        <w:tc>
          <w:tcPr>
            <w:tcW w:w="3150" w:type="dxa"/>
          </w:tcPr>
          <w:p w:rsidR="00BA721E" w:rsidRPr="006D753F" w:rsidRDefault="00BA721E" w:rsidP="006D753F">
            <w:pPr>
              <w:jc w:val="center"/>
              <w:rPr>
                <w:rFonts w:ascii="Times New Roman" w:hAnsi="Times New Roman" w:cs="Times New Roman"/>
                <w:b/>
              </w:rPr>
            </w:pPr>
            <w:r w:rsidRPr="006D753F">
              <w:rPr>
                <w:rFonts w:ascii="Times New Roman" w:hAnsi="Times New Roman" w:cs="Times New Roman"/>
                <w:b/>
              </w:rPr>
              <w:t>Type of Respondent</w:t>
            </w:r>
          </w:p>
        </w:tc>
        <w:tc>
          <w:tcPr>
            <w:tcW w:w="1890" w:type="dxa"/>
          </w:tcPr>
          <w:p w:rsidR="00BA721E" w:rsidRPr="006D753F" w:rsidRDefault="00BA721E" w:rsidP="006D753F">
            <w:pPr>
              <w:jc w:val="center"/>
              <w:rPr>
                <w:rFonts w:ascii="Times New Roman" w:hAnsi="Times New Roman" w:cs="Times New Roman"/>
                <w:b/>
              </w:rPr>
            </w:pPr>
            <w:r w:rsidRPr="006D753F">
              <w:rPr>
                <w:rFonts w:ascii="Times New Roman" w:hAnsi="Times New Roman" w:cs="Times New Roman"/>
                <w:b/>
              </w:rPr>
              <w:t>Total Burden Hours</w:t>
            </w:r>
          </w:p>
        </w:tc>
        <w:tc>
          <w:tcPr>
            <w:tcW w:w="2250" w:type="dxa"/>
          </w:tcPr>
          <w:p w:rsidR="00BA721E" w:rsidRPr="006D753F" w:rsidRDefault="00BA721E" w:rsidP="006D753F">
            <w:pPr>
              <w:jc w:val="center"/>
              <w:rPr>
                <w:rFonts w:ascii="Times New Roman" w:hAnsi="Times New Roman" w:cs="Times New Roman"/>
                <w:b/>
              </w:rPr>
            </w:pPr>
            <w:r w:rsidRPr="006D753F">
              <w:rPr>
                <w:rFonts w:ascii="Times New Roman" w:hAnsi="Times New Roman" w:cs="Times New Roman"/>
                <w:b/>
              </w:rPr>
              <w:t>Hourly Wage Rate</w:t>
            </w:r>
          </w:p>
        </w:tc>
        <w:tc>
          <w:tcPr>
            <w:tcW w:w="2070" w:type="dxa"/>
          </w:tcPr>
          <w:p w:rsidR="00BA721E" w:rsidRPr="006D753F" w:rsidRDefault="00BA721E" w:rsidP="006D753F">
            <w:pPr>
              <w:jc w:val="center"/>
              <w:rPr>
                <w:rFonts w:ascii="Times New Roman" w:hAnsi="Times New Roman" w:cs="Times New Roman"/>
                <w:b/>
              </w:rPr>
            </w:pPr>
            <w:r w:rsidRPr="006D753F">
              <w:rPr>
                <w:rFonts w:ascii="Times New Roman" w:hAnsi="Times New Roman" w:cs="Times New Roman"/>
                <w:b/>
              </w:rPr>
              <w:t>Total Respondent Costs</w:t>
            </w:r>
          </w:p>
        </w:tc>
      </w:tr>
      <w:tr w:rsidR="0000710C" w:rsidRPr="00847A9E" w:rsidTr="0000710C">
        <w:trPr>
          <w:trHeight w:val="413"/>
        </w:trPr>
        <w:tc>
          <w:tcPr>
            <w:tcW w:w="3150" w:type="dxa"/>
          </w:tcPr>
          <w:p w:rsidR="0000710C" w:rsidRDefault="0000710C" w:rsidP="00627357">
            <w:pPr>
              <w:rPr>
                <w:rFonts w:ascii="Times New Roman" w:hAnsi="Times New Roman" w:cs="Times New Roman"/>
              </w:rPr>
            </w:pPr>
            <w:r>
              <w:rPr>
                <w:rFonts w:ascii="Times New Roman" w:hAnsi="Times New Roman" w:cs="Times New Roman"/>
              </w:rPr>
              <w:t>Grants Representative/</w:t>
            </w:r>
          </w:p>
          <w:p w:rsidR="0000710C" w:rsidRPr="00847A9E" w:rsidRDefault="0000710C" w:rsidP="00627357">
            <w:pPr>
              <w:rPr>
                <w:rFonts w:ascii="Times New Roman" w:hAnsi="Times New Roman" w:cs="Times New Roman"/>
              </w:rPr>
            </w:pPr>
            <w:r>
              <w:rPr>
                <w:rFonts w:ascii="Times New Roman" w:hAnsi="Times New Roman" w:cs="Times New Roman"/>
              </w:rPr>
              <w:t>Administrative Representative</w:t>
            </w:r>
          </w:p>
        </w:tc>
        <w:tc>
          <w:tcPr>
            <w:tcW w:w="1890" w:type="dxa"/>
          </w:tcPr>
          <w:p w:rsidR="0000710C" w:rsidRPr="00847A9E" w:rsidRDefault="00610270">
            <w:pPr>
              <w:rPr>
                <w:rFonts w:ascii="Times New Roman" w:hAnsi="Times New Roman" w:cs="Times New Roman"/>
              </w:rPr>
            </w:pPr>
            <w:r>
              <w:rPr>
                <w:rFonts w:ascii="Times New Roman" w:hAnsi="Times New Roman" w:cs="Times New Roman"/>
              </w:rPr>
              <w:t>255</w:t>
            </w:r>
          </w:p>
        </w:tc>
        <w:tc>
          <w:tcPr>
            <w:tcW w:w="2250" w:type="dxa"/>
          </w:tcPr>
          <w:p w:rsidR="0000710C" w:rsidRPr="00847A9E" w:rsidRDefault="0000710C" w:rsidP="0000710C">
            <w:pPr>
              <w:jc w:val="center"/>
              <w:rPr>
                <w:rFonts w:ascii="Times New Roman" w:hAnsi="Times New Roman" w:cs="Times New Roman"/>
              </w:rPr>
            </w:pPr>
            <w:r>
              <w:rPr>
                <w:rFonts w:ascii="Times New Roman" w:hAnsi="Times New Roman" w:cs="Times New Roman"/>
              </w:rPr>
              <w:t>$18.00</w:t>
            </w:r>
            <w:r w:rsidR="004E793D">
              <w:rPr>
                <w:rFonts w:ascii="Times New Roman" w:hAnsi="Times New Roman" w:cs="Times New Roman"/>
              </w:rPr>
              <w:t>/hr</w:t>
            </w:r>
          </w:p>
        </w:tc>
        <w:tc>
          <w:tcPr>
            <w:tcW w:w="2070" w:type="dxa"/>
          </w:tcPr>
          <w:p w:rsidR="0000710C" w:rsidRPr="00847A9E" w:rsidRDefault="00610270">
            <w:pPr>
              <w:rPr>
                <w:rFonts w:ascii="Times New Roman" w:hAnsi="Times New Roman" w:cs="Times New Roman"/>
              </w:rPr>
            </w:pPr>
            <w:r>
              <w:rPr>
                <w:rFonts w:ascii="Times New Roman" w:hAnsi="Times New Roman" w:cs="Times New Roman"/>
              </w:rPr>
              <w:t>$4590</w:t>
            </w:r>
          </w:p>
        </w:tc>
      </w:tr>
      <w:tr w:rsidR="0000710C" w:rsidRPr="00847A9E" w:rsidTr="0000710C">
        <w:trPr>
          <w:trHeight w:val="412"/>
        </w:trPr>
        <w:tc>
          <w:tcPr>
            <w:tcW w:w="3150" w:type="dxa"/>
          </w:tcPr>
          <w:p w:rsidR="0000710C" w:rsidRPr="0000710C" w:rsidRDefault="0000710C" w:rsidP="0000710C">
            <w:pPr>
              <w:rPr>
                <w:rFonts w:ascii="Times New Roman" w:hAnsi="Times New Roman" w:cs="Times New Roman"/>
                <w:b/>
              </w:rPr>
            </w:pPr>
            <w:r w:rsidRPr="0000710C">
              <w:rPr>
                <w:rFonts w:ascii="Times New Roman" w:hAnsi="Times New Roman" w:cs="Times New Roman"/>
                <w:b/>
              </w:rPr>
              <w:t>Total</w:t>
            </w:r>
          </w:p>
        </w:tc>
        <w:tc>
          <w:tcPr>
            <w:tcW w:w="1890" w:type="dxa"/>
          </w:tcPr>
          <w:p w:rsidR="0000710C" w:rsidRPr="00847A9E" w:rsidRDefault="0000710C">
            <w:pPr>
              <w:rPr>
                <w:rFonts w:ascii="Times New Roman" w:hAnsi="Times New Roman" w:cs="Times New Roman"/>
              </w:rPr>
            </w:pPr>
          </w:p>
        </w:tc>
        <w:tc>
          <w:tcPr>
            <w:tcW w:w="2250" w:type="dxa"/>
          </w:tcPr>
          <w:p w:rsidR="0000710C" w:rsidRPr="00847A9E" w:rsidRDefault="0000710C">
            <w:pPr>
              <w:rPr>
                <w:rFonts w:ascii="Times New Roman" w:hAnsi="Times New Roman" w:cs="Times New Roman"/>
              </w:rPr>
            </w:pPr>
          </w:p>
        </w:tc>
        <w:tc>
          <w:tcPr>
            <w:tcW w:w="2070" w:type="dxa"/>
          </w:tcPr>
          <w:p w:rsidR="0000710C" w:rsidRPr="00847A9E" w:rsidRDefault="00610270">
            <w:pPr>
              <w:rPr>
                <w:rFonts w:ascii="Times New Roman" w:hAnsi="Times New Roman" w:cs="Times New Roman"/>
              </w:rPr>
            </w:pPr>
            <w:r>
              <w:rPr>
                <w:rFonts w:ascii="Times New Roman" w:hAnsi="Times New Roman" w:cs="Times New Roman"/>
              </w:rPr>
              <w:t>$4590</w:t>
            </w:r>
          </w:p>
        </w:tc>
      </w:tr>
    </w:tbl>
    <w:p w:rsidR="001B0A20" w:rsidRPr="00847A9E" w:rsidRDefault="001B0A20">
      <w:pPr>
        <w:rPr>
          <w:rFonts w:ascii="Times New Roman" w:hAnsi="Times New Roman" w:cs="Times New Roman"/>
        </w:rPr>
      </w:pPr>
    </w:p>
    <w:p w:rsidR="00627357" w:rsidRPr="0089734C" w:rsidRDefault="00627357" w:rsidP="00627357">
      <w:pPr>
        <w:pStyle w:val="ListParagraph"/>
        <w:numPr>
          <w:ilvl w:val="0"/>
          <w:numId w:val="8"/>
        </w:numPr>
        <w:rPr>
          <w:rFonts w:ascii="Times New Roman" w:hAnsi="Times New Roman" w:cs="Times New Roman"/>
          <w:b/>
          <w:u w:val="single"/>
        </w:rPr>
      </w:pPr>
      <w:r w:rsidRPr="0089734C">
        <w:rPr>
          <w:rFonts w:ascii="Times New Roman" w:hAnsi="Times New Roman" w:cs="Times New Roman"/>
          <w:b/>
        </w:rPr>
        <w:t xml:space="preserve">  </w:t>
      </w:r>
      <w:r w:rsidRPr="0089734C">
        <w:rPr>
          <w:rFonts w:ascii="Times New Roman" w:hAnsi="Times New Roman" w:cs="Times New Roman"/>
          <w:b/>
          <w:u w:val="single"/>
        </w:rPr>
        <w:t xml:space="preserve">Estimates of Other Total Annual Cost Burden to Respondents or Record </w:t>
      </w:r>
    </w:p>
    <w:p w:rsidR="008041E2" w:rsidRPr="0089734C" w:rsidRDefault="00627357" w:rsidP="00627357">
      <w:pPr>
        <w:pStyle w:val="ListParagraph"/>
        <w:ind w:left="360"/>
        <w:rPr>
          <w:rFonts w:ascii="Times New Roman" w:hAnsi="Times New Roman" w:cs="Times New Roman"/>
          <w:b/>
          <w:u w:val="single"/>
        </w:rPr>
      </w:pPr>
      <w:r w:rsidRPr="0089734C">
        <w:rPr>
          <w:rFonts w:ascii="Times New Roman" w:hAnsi="Times New Roman" w:cs="Times New Roman"/>
          <w:b/>
        </w:rPr>
        <w:t xml:space="preserve">  </w:t>
      </w:r>
      <w:r w:rsidRPr="0089734C">
        <w:rPr>
          <w:rFonts w:ascii="Times New Roman" w:hAnsi="Times New Roman" w:cs="Times New Roman"/>
          <w:b/>
          <w:u w:val="single"/>
        </w:rPr>
        <w:t>Keepers/Capital Costs</w:t>
      </w:r>
    </w:p>
    <w:p w:rsidR="00D45EE6" w:rsidRDefault="00D45EE6" w:rsidP="00D45EE6">
      <w:pPr>
        <w:rPr>
          <w:rFonts w:ascii="Times New Roman" w:hAnsi="Times New Roman" w:cs="Times New Roman"/>
        </w:rPr>
      </w:pPr>
    </w:p>
    <w:p w:rsidR="00627357" w:rsidRDefault="00627357" w:rsidP="00D45EE6">
      <w:pPr>
        <w:rPr>
          <w:rFonts w:ascii="Times New Roman" w:hAnsi="Times New Roman" w:cs="Times New Roman"/>
        </w:rPr>
      </w:pPr>
      <w:r>
        <w:rPr>
          <w:rFonts w:ascii="Times New Roman" w:hAnsi="Times New Roman" w:cs="Times New Roman"/>
        </w:rPr>
        <w:lastRenderedPageBreak/>
        <w:t xml:space="preserve">There are no costs outside of the customary </w:t>
      </w:r>
      <w:r w:rsidR="00DC1160">
        <w:rPr>
          <w:rFonts w:ascii="Times New Roman" w:hAnsi="Times New Roman" w:cs="Times New Roman"/>
        </w:rPr>
        <w:t>and usual business practices.</w:t>
      </w:r>
      <w:r w:rsidR="009F4D42">
        <w:rPr>
          <w:rFonts w:ascii="Times New Roman" w:hAnsi="Times New Roman" w:cs="Times New Roman"/>
        </w:rPr>
        <w:t xml:space="preserve">  Residency programs are required to collect and maintain data on FTE status of all residents in the program to maintain academic accreditation. </w:t>
      </w:r>
    </w:p>
    <w:p w:rsidR="00627357" w:rsidRPr="00847A9E" w:rsidRDefault="00627357" w:rsidP="00D45EE6">
      <w:pPr>
        <w:rPr>
          <w:rFonts w:ascii="Times New Roman" w:hAnsi="Times New Roman" w:cs="Times New Roman"/>
        </w:rPr>
      </w:pPr>
    </w:p>
    <w:p w:rsidR="00D45EE6" w:rsidRPr="0089734C" w:rsidRDefault="00D45EE6" w:rsidP="00DB26F8">
      <w:pPr>
        <w:rPr>
          <w:rFonts w:ascii="Times New Roman" w:hAnsi="Times New Roman" w:cs="Times New Roman"/>
          <w:b/>
          <w:u w:val="single"/>
        </w:rPr>
      </w:pPr>
      <w:r w:rsidRPr="0089734C">
        <w:rPr>
          <w:rFonts w:ascii="Times New Roman" w:hAnsi="Times New Roman" w:cs="Times New Roman"/>
          <w:b/>
        </w:rPr>
        <w:t>14.</w:t>
      </w:r>
      <w:r w:rsidR="00847A9E" w:rsidRPr="0089734C">
        <w:rPr>
          <w:rFonts w:ascii="Times New Roman" w:hAnsi="Times New Roman" w:cs="Times New Roman"/>
          <w:b/>
        </w:rPr>
        <w:t xml:space="preserve">   </w:t>
      </w:r>
      <w:r w:rsidRPr="0089734C">
        <w:rPr>
          <w:rFonts w:ascii="Times New Roman" w:hAnsi="Times New Roman" w:cs="Times New Roman"/>
          <w:b/>
          <w:u w:val="single"/>
        </w:rPr>
        <w:t>Estimates of Annualized Cost to the Government</w:t>
      </w:r>
    </w:p>
    <w:p w:rsidR="00DB26F8" w:rsidRDefault="00DB26F8" w:rsidP="00D45EE6">
      <w:pPr>
        <w:rPr>
          <w:rFonts w:ascii="Times New Roman" w:hAnsi="Times New Roman" w:cs="Times New Roman"/>
        </w:rPr>
      </w:pPr>
    </w:p>
    <w:p w:rsidR="008041E2" w:rsidRPr="00847A9E" w:rsidRDefault="00D45EE6" w:rsidP="00D45EE6">
      <w:pPr>
        <w:rPr>
          <w:rFonts w:ascii="Times New Roman" w:hAnsi="Times New Roman" w:cs="Times New Roman"/>
        </w:rPr>
      </w:pPr>
      <w:r w:rsidRPr="002143C3">
        <w:rPr>
          <w:rFonts w:ascii="Times New Roman" w:hAnsi="Times New Roman" w:cs="Times New Roman"/>
        </w:rPr>
        <w:t xml:space="preserve">An estimated </w:t>
      </w:r>
      <w:r w:rsidR="00AE27C6">
        <w:rPr>
          <w:rFonts w:ascii="Times New Roman" w:hAnsi="Times New Roman" w:cs="Times New Roman"/>
        </w:rPr>
        <w:t>0</w:t>
      </w:r>
      <w:r w:rsidRPr="002143C3">
        <w:rPr>
          <w:rFonts w:ascii="Times New Roman" w:hAnsi="Times New Roman" w:cs="Times New Roman"/>
        </w:rPr>
        <w:t>.1 FTE at the GS 11 level is needed to serve as the coordinator for data evaluation and to provide technical assistance to grantees regarding the data collection process and subsequent</w:t>
      </w:r>
      <w:r w:rsidR="002143C3" w:rsidRPr="002143C3">
        <w:rPr>
          <w:rFonts w:ascii="Times New Roman" w:hAnsi="Times New Roman" w:cs="Times New Roman"/>
        </w:rPr>
        <w:t xml:space="preserve"> evaluation at an estimated cost of $8,903.30 annually.</w:t>
      </w:r>
    </w:p>
    <w:p w:rsidR="008041E2" w:rsidRPr="00847A9E" w:rsidRDefault="008041E2">
      <w:pPr>
        <w:rPr>
          <w:rFonts w:ascii="Times New Roman" w:hAnsi="Times New Roman" w:cs="Times New Roman"/>
        </w:rPr>
      </w:pPr>
    </w:p>
    <w:p w:rsidR="008041E2" w:rsidRPr="0089734C" w:rsidRDefault="00D30219" w:rsidP="00D30219">
      <w:pPr>
        <w:rPr>
          <w:rFonts w:ascii="Times New Roman" w:hAnsi="Times New Roman" w:cs="Times New Roman"/>
          <w:b/>
          <w:u w:val="single"/>
        </w:rPr>
      </w:pPr>
      <w:r w:rsidRPr="0089734C">
        <w:rPr>
          <w:rFonts w:ascii="Times New Roman" w:hAnsi="Times New Roman" w:cs="Times New Roman"/>
          <w:b/>
        </w:rPr>
        <w:t xml:space="preserve">15.   </w:t>
      </w:r>
      <w:r w:rsidRPr="0089734C">
        <w:rPr>
          <w:rFonts w:ascii="Times New Roman" w:hAnsi="Times New Roman" w:cs="Times New Roman"/>
          <w:b/>
          <w:u w:val="single"/>
        </w:rPr>
        <w:t>Explanation for Program Changes or Adjustments</w:t>
      </w:r>
    </w:p>
    <w:p w:rsidR="008041E2" w:rsidRDefault="008041E2">
      <w:pPr>
        <w:rPr>
          <w:rFonts w:ascii="Times New Roman" w:hAnsi="Times New Roman" w:cs="Times New Roman"/>
        </w:rPr>
      </w:pPr>
    </w:p>
    <w:p w:rsidR="002D368D" w:rsidRDefault="00630F6B">
      <w:pPr>
        <w:rPr>
          <w:rFonts w:ascii="Times New Roman" w:hAnsi="Times New Roman" w:cs="Times New Roman"/>
        </w:rPr>
      </w:pPr>
      <w:r>
        <w:rPr>
          <w:rFonts w:ascii="Times New Roman" w:hAnsi="Times New Roman" w:cs="Times New Roman"/>
        </w:rPr>
        <w:t xml:space="preserve">This is a new collection.  </w:t>
      </w:r>
      <w:r w:rsidR="009F4D42">
        <w:rPr>
          <w:rFonts w:ascii="Times New Roman" w:hAnsi="Times New Roman" w:cs="Times New Roman"/>
        </w:rPr>
        <w:t xml:space="preserve">There </w:t>
      </w:r>
      <w:r w:rsidR="002D368D">
        <w:rPr>
          <w:rFonts w:ascii="Times New Roman" w:hAnsi="Times New Roman" w:cs="Times New Roman"/>
        </w:rPr>
        <w:t xml:space="preserve">are no changes </w:t>
      </w:r>
      <w:r w:rsidR="009F4D42">
        <w:rPr>
          <w:rFonts w:ascii="Times New Roman" w:hAnsi="Times New Roman" w:cs="Times New Roman"/>
        </w:rPr>
        <w:t>or adjustments requested of the program required to report the data in the Reconciliation tool.</w:t>
      </w:r>
    </w:p>
    <w:p w:rsidR="002D368D" w:rsidRPr="00847A9E" w:rsidRDefault="002D368D">
      <w:pPr>
        <w:rPr>
          <w:rFonts w:ascii="Times New Roman" w:hAnsi="Times New Roman" w:cs="Times New Roman"/>
        </w:rPr>
      </w:pPr>
    </w:p>
    <w:p w:rsidR="00D45EE6" w:rsidRPr="0089734C" w:rsidRDefault="00D45EE6" w:rsidP="00DB26F8">
      <w:pPr>
        <w:rPr>
          <w:rFonts w:ascii="Times New Roman" w:hAnsi="Times New Roman" w:cs="Times New Roman"/>
          <w:b/>
          <w:u w:val="single"/>
        </w:rPr>
      </w:pPr>
      <w:r w:rsidRPr="0089734C">
        <w:rPr>
          <w:rFonts w:ascii="Times New Roman" w:hAnsi="Times New Roman" w:cs="Times New Roman"/>
          <w:b/>
        </w:rPr>
        <w:t xml:space="preserve">16. </w:t>
      </w:r>
      <w:r w:rsidR="00847A9E" w:rsidRPr="0089734C">
        <w:rPr>
          <w:rFonts w:ascii="Times New Roman" w:hAnsi="Times New Roman" w:cs="Times New Roman"/>
          <w:b/>
        </w:rPr>
        <w:t xml:space="preserve">  </w:t>
      </w:r>
      <w:r w:rsidR="00847A9E" w:rsidRPr="0089734C">
        <w:rPr>
          <w:rFonts w:ascii="Times New Roman" w:hAnsi="Times New Roman" w:cs="Times New Roman"/>
          <w:b/>
          <w:u w:val="single"/>
        </w:rPr>
        <w:t>P</w:t>
      </w:r>
      <w:r w:rsidRPr="0089734C">
        <w:rPr>
          <w:rFonts w:ascii="Times New Roman" w:hAnsi="Times New Roman" w:cs="Times New Roman"/>
          <w:b/>
          <w:u w:val="single"/>
        </w:rPr>
        <w:t>lans for Tabulation and Publication and Project Time Schedule</w:t>
      </w:r>
    </w:p>
    <w:p w:rsidR="00DB26F8" w:rsidRDefault="00DB26F8" w:rsidP="00D45EE6">
      <w:pPr>
        <w:rPr>
          <w:rFonts w:ascii="Times New Roman" w:hAnsi="Times New Roman" w:cs="Times New Roman"/>
        </w:rPr>
      </w:pPr>
    </w:p>
    <w:p w:rsidR="00DB26F8" w:rsidRDefault="00D45EE6" w:rsidP="00AE27C6">
      <w:pPr>
        <w:rPr>
          <w:rFonts w:ascii="Times New Roman" w:hAnsi="Times New Roman" w:cs="Times New Roman"/>
          <w:u w:val="single"/>
        </w:rPr>
      </w:pPr>
      <w:r w:rsidRPr="00847A9E">
        <w:rPr>
          <w:rFonts w:ascii="Times New Roman" w:hAnsi="Times New Roman" w:cs="Times New Roman"/>
        </w:rPr>
        <w:t xml:space="preserve">Authorizing legislation for the THCGME program provides for a reconciliation process, through which overpayments to awardees may be recouped and underpayments adjusted.  </w:t>
      </w:r>
      <w:r w:rsidR="00BE405E">
        <w:rPr>
          <w:rFonts w:ascii="Times New Roman" w:hAnsi="Times New Roman" w:cs="Times New Roman"/>
        </w:rPr>
        <w:t>The</w:t>
      </w:r>
      <w:r w:rsidR="00243170">
        <w:rPr>
          <w:rFonts w:ascii="Times New Roman" w:hAnsi="Times New Roman" w:cs="Times New Roman"/>
        </w:rPr>
        <w:t xml:space="preserve"> </w:t>
      </w:r>
      <w:r w:rsidR="00AE27C6">
        <w:rPr>
          <w:rFonts w:ascii="Times New Roman" w:hAnsi="Times New Roman" w:cs="Times New Roman"/>
        </w:rPr>
        <w:t xml:space="preserve">data will be collected in </w:t>
      </w:r>
      <w:r w:rsidR="00184A52">
        <w:rPr>
          <w:rFonts w:ascii="Times New Roman" w:hAnsi="Times New Roman" w:cs="Times New Roman"/>
        </w:rPr>
        <w:t>the fourth quarter</w:t>
      </w:r>
      <w:r w:rsidR="00243170">
        <w:rPr>
          <w:rFonts w:ascii="Times New Roman" w:hAnsi="Times New Roman" w:cs="Times New Roman"/>
        </w:rPr>
        <w:t xml:space="preserve"> </w:t>
      </w:r>
      <w:r w:rsidR="00AE27C6">
        <w:rPr>
          <w:rFonts w:ascii="Times New Roman" w:hAnsi="Times New Roman" w:cs="Times New Roman"/>
        </w:rPr>
        <w:t xml:space="preserve">for reconciliation in September.    </w:t>
      </w:r>
    </w:p>
    <w:p w:rsidR="00F16D73" w:rsidRDefault="00F16D73" w:rsidP="00DB26F8">
      <w:pPr>
        <w:rPr>
          <w:rFonts w:ascii="Times New Roman" w:hAnsi="Times New Roman" w:cs="Times New Roman"/>
        </w:rPr>
      </w:pPr>
    </w:p>
    <w:p w:rsidR="002143C3" w:rsidRDefault="00D30219" w:rsidP="00DB26F8">
      <w:pPr>
        <w:rPr>
          <w:rFonts w:ascii="Times New Roman" w:hAnsi="Times New Roman" w:cs="Times New Roman"/>
        </w:rPr>
      </w:pPr>
      <w:r>
        <w:rPr>
          <w:rFonts w:ascii="Times New Roman" w:hAnsi="Times New Roman" w:cs="Times New Roman"/>
        </w:rPr>
        <w:t xml:space="preserve">There are no plans for the manipulation or publication of collected data.  </w:t>
      </w:r>
      <w:r w:rsidR="009F4D42">
        <w:rPr>
          <w:rFonts w:ascii="Times New Roman" w:hAnsi="Times New Roman" w:cs="Times New Roman"/>
        </w:rPr>
        <w:t xml:space="preserve">The reconciliation process is subject to audit per the statue.  </w:t>
      </w:r>
      <w:r>
        <w:rPr>
          <w:rFonts w:ascii="Times New Roman" w:hAnsi="Times New Roman" w:cs="Times New Roman"/>
        </w:rPr>
        <w:t xml:space="preserve">Tabulation will be conducted </w:t>
      </w:r>
      <w:r w:rsidR="009F4D42">
        <w:rPr>
          <w:rFonts w:ascii="Times New Roman" w:hAnsi="Times New Roman" w:cs="Times New Roman"/>
        </w:rPr>
        <w:t>as needed to complete an</w:t>
      </w:r>
      <w:r>
        <w:rPr>
          <w:rFonts w:ascii="Times New Roman" w:hAnsi="Times New Roman" w:cs="Times New Roman"/>
        </w:rPr>
        <w:t xml:space="preserve"> int</w:t>
      </w:r>
      <w:r w:rsidR="009F4D42">
        <w:rPr>
          <w:rFonts w:ascii="Times New Roman" w:hAnsi="Times New Roman" w:cs="Times New Roman"/>
        </w:rPr>
        <w:t>ernal review sufficient to satisfy an OMB audit</w:t>
      </w:r>
      <w:r>
        <w:rPr>
          <w:rFonts w:ascii="Times New Roman" w:hAnsi="Times New Roman" w:cs="Times New Roman"/>
        </w:rPr>
        <w:t>.</w:t>
      </w:r>
      <w:r w:rsidR="009F4D42">
        <w:rPr>
          <w:rFonts w:ascii="Times New Roman" w:hAnsi="Times New Roman" w:cs="Times New Roman"/>
        </w:rPr>
        <w:t xml:space="preserve"> </w:t>
      </w:r>
    </w:p>
    <w:p w:rsidR="00D30219" w:rsidRPr="00D30219" w:rsidRDefault="009F4D42" w:rsidP="00DB26F8">
      <w:pPr>
        <w:rPr>
          <w:rFonts w:ascii="Times New Roman" w:hAnsi="Times New Roman" w:cs="Times New Roman"/>
        </w:rPr>
      </w:pPr>
      <w:r>
        <w:rPr>
          <w:rFonts w:ascii="Times New Roman" w:hAnsi="Times New Roman" w:cs="Times New Roman"/>
        </w:rPr>
        <w:t xml:space="preserve"> </w:t>
      </w:r>
    </w:p>
    <w:p w:rsidR="0080358A" w:rsidRPr="00847A9E" w:rsidRDefault="0080358A" w:rsidP="00DB26F8">
      <w:pPr>
        <w:rPr>
          <w:rFonts w:ascii="Times New Roman" w:hAnsi="Times New Roman" w:cs="Times New Roman"/>
          <w:u w:val="single"/>
        </w:rPr>
      </w:pPr>
      <w:r w:rsidRPr="0089734C">
        <w:rPr>
          <w:rFonts w:ascii="Times New Roman" w:hAnsi="Times New Roman" w:cs="Times New Roman"/>
          <w:b/>
        </w:rPr>
        <w:t>17.</w:t>
      </w:r>
      <w:r w:rsidRPr="00847A9E">
        <w:rPr>
          <w:rFonts w:ascii="Times New Roman" w:hAnsi="Times New Roman" w:cs="Times New Roman"/>
        </w:rPr>
        <w:t xml:space="preserve"> </w:t>
      </w:r>
      <w:r w:rsidR="00847A9E" w:rsidRPr="00847A9E">
        <w:rPr>
          <w:rFonts w:ascii="Times New Roman" w:hAnsi="Times New Roman" w:cs="Times New Roman"/>
        </w:rPr>
        <w:t xml:space="preserve"> </w:t>
      </w:r>
      <w:r w:rsidRPr="0089734C">
        <w:rPr>
          <w:rFonts w:ascii="Times New Roman" w:hAnsi="Times New Roman" w:cs="Times New Roman"/>
          <w:b/>
          <w:u w:val="single"/>
        </w:rPr>
        <w:t xml:space="preserve">Reason Display of OMB Expiration Date is </w:t>
      </w:r>
      <w:r w:rsidR="00131ED0" w:rsidRPr="0089734C">
        <w:rPr>
          <w:rFonts w:ascii="Times New Roman" w:hAnsi="Times New Roman" w:cs="Times New Roman"/>
          <w:b/>
          <w:u w:val="single"/>
        </w:rPr>
        <w:t>Inappropriate</w:t>
      </w:r>
    </w:p>
    <w:p w:rsidR="0080358A" w:rsidRPr="00847A9E" w:rsidRDefault="0080358A">
      <w:pPr>
        <w:rPr>
          <w:rFonts w:ascii="Times New Roman" w:hAnsi="Times New Roman" w:cs="Times New Roman"/>
          <w:u w:val="single"/>
        </w:rPr>
      </w:pPr>
    </w:p>
    <w:p w:rsidR="0080358A" w:rsidRPr="00847A9E" w:rsidRDefault="0080358A">
      <w:pPr>
        <w:rPr>
          <w:rFonts w:ascii="Times New Roman" w:hAnsi="Times New Roman" w:cs="Times New Roman"/>
        </w:rPr>
      </w:pPr>
      <w:r w:rsidRPr="00847A9E">
        <w:rPr>
          <w:rFonts w:ascii="Times New Roman" w:hAnsi="Times New Roman" w:cs="Times New Roman"/>
        </w:rPr>
        <w:t>Not applicable</w:t>
      </w:r>
      <w:r w:rsidR="00847A9E">
        <w:rPr>
          <w:rFonts w:ascii="Times New Roman" w:hAnsi="Times New Roman" w:cs="Times New Roman"/>
        </w:rPr>
        <w:t>.</w:t>
      </w:r>
    </w:p>
    <w:p w:rsidR="00DB26F8" w:rsidRDefault="00DB26F8" w:rsidP="00DB26F8">
      <w:pPr>
        <w:rPr>
          <w:rFonts w:ascii="Times New Roman" w:hAnsi="Times New Roman" w:cs="Times New Roman"/>
        </w:rPr>
      </w:pPr>
    </w:p>
    <w:p w:rsidR="0080358A" w:rsidRPr="00847A9E" w:rsidRDefault="0080358A" w:rsidP="00DB26F8">
      <w:pPr>
        <w:rPr>
          <w:rFonts w:ascii="Times New Roman" w:hAnsi="Times New Roman" w:cs="Times New Roman"/>
          <w:u w:val="single"/>
        </w:rPr>
      </w:pPr>
      <w:r w:rsidRPr="0089734C">
        <w:rPr>
          <w:rFonts w:ascii="Times New Roman" w:hAnsi="Times New Roman" w:cs="Times New Roman"/>
          <w:b/>
        </w:rPr>
        <w:t>18.</w:t>
      </w:r>
      <w:r w:rsidR="00847A9E" w:rsidRPr="00847A9E">
        <w:rPr>
          <w:rFonts w:ascii="Times New Roman" w:hAnsi="Times New Roman" w:cs="Times New Roman"/>
        </w:rPr>
        <w:t xml:space="preserve">  </w:t>
      </w:r>
      <w:r w:rsidRPr="0089734C">
        <w:rPr>
          <w:rFonts w:ascii="Times New Roman" w:hAnsi="Times New Roman" w:cs="Times New Roman"/>
          <w:b/>
          <w:u w:val="single"/>
        </w:rPr>
        <w:t>Exceptions to Certification for Paperwork Reduction Act Submissions</w:t>
      </w:r>
    </w:p>
    <w:p w:rsidR="0080358A" w:rsidRPr="00847A9E" w:rsidRDefault="0080358A">
      <w:pPr>
        <w:rPr>
          <w:rFonts w:ascii="Times New Roman" w:hAnsi="Times New Roman" w:cs="Times New Roman"/>
        </w:rPr>
      </w:pPr>
    </w:p>
    <w:p w:rsidR="008041E2" w:rsidRPr="00847A9E" w:rsidRDefault="0080358A">
      <w:pPr>
        <w:rPr>
          <w:rFonts w:ascii="Times New Roman" w:hAnsi="Times New Roman" w:cs="Times New Roman"/>
        </w:rPr>
      </w:pPr>
      <w:r w:rsidRPr="00847A9E">
        <w:rPr>
          <w:rFonts w:ascii="Times New Roman" w:hAnsi="Times New Roman" w:cs="Times New Roman"/>
        </w:rPr>
        <w:t>There are no exceptions to the certification</w:t>
      </w:r>
      <w:r w:rsidR="00847A9E">
        <w:rPr>
          <w:rFonts w:ascii="Times New Roman" w:hAnsi="Times New Roman" w:cs="Times New Roman"/>
        </w:rPr>
        <w:t>.</w:t>
      </w:r>
    </w:p>
    <w:p w:rsidR="008254DC" w:rsidRPr="00847A9E" w:rsidRDefault="008254DC">
      <w:pPr>
        <w:rPr>
          <w:rFonts w:ascii="Times New Roman" w:hAnsi="Times New Roman" w:cs="Times New Roman"/>
        </w:rPr>
      </w:pPr>
    </w:p>
    <w:p w:rsidR="008254DC" w:rsidRPr="00847A9E" w:rsidRDefault="008254DC">
      <w:pPr>
        <w:rPr>
          <w:rFonts w:ascii="Times New Roman" w:hAnsi="Times New Roman" w:cs="Times New Roman"/>
        </w:rPr>
      </w:pPr>
    </w:p>
    <w:p w:rsidR="006B4D90" w:rsidRPr="00847A9E" w:rsidRDefault="006B4D90">
      <w:pPr>
        <w:rPr>
          <w:rFonts w:ascii="Times New Roman" w:hAnsi="Times New Roman" w:cs="Times New Roman"/>
        </w:rPr>
      </w:pPr>
    </w:p>
    <w:sectPr w:rsidR="006B4D90" w:rsidRPr="00847A9E" w:rsidSect="00F16D73">
      <w:footerReference w:type="default" r:id="rId17"/>
      <w:pgSz w:w="12240" w:h="15840"/>
      <w:pgMar w:top="1440" w:right="1440" w:bottom="72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F6B" w:rsidRDefault="00630F6B" w:rsidP="00B356B0">
      <w:r>
        <w:separator/>
      </w:r>
    </w:p>
  </w:endnote>
  <w:endnote w:type="continuationSeparator" w:id="1">
    <w:p w:rsidR="00630F6B" w:rsidRDefault="00630F6B" w:rsidP="00B35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87235"/>
      <w:docPartObj>
        <w:docPartGallery w:val="Page Numbers (Bottom of Page)"/>
        <w:docPartUnique/>
      </w:docPartObj>
    </w:sdtPr>
    <w:sdtContent>
      <w:p w:rsidR="00630F6B" w:rsidRDefault="00630F6B">
        <w:pPr>
          <w:pStyle w:val="Footer"/>
          <w:jc w:val="center"/>
        </w:pPr>
        <w:fldSimple w:instr=" PAGE   \* MERGEFORMAT ">
          <w:r w:rsidR="00954596">
            <w:rPr>
              <w:noProof/>
            </w:rPr>
            <w:t>1</w:t>
          </w:r>
        </w:fldSimple>
      </w:p>
    </w:sdtContent>
  </w:sdt>
  <w:p w:rsidR="00630F6B" w:rsidRDefault="00630F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F6B" w:rsidRDefault="00630F6B" w:rsidP="00B356B0">
      <w:r>
        <w:separator/>
      </w:r>
    </w:p>
  </w:footnote>
  <w:footnote w:type="continuationSeparator" w:id="1">
    <w:p w:rsidR="00630F6B" w:rsidRDefault="00630F6B" w:rsidP="00B35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25D"/>
    <w:multiLevelType w:val="hybridMultilevel"/>
    <w:tmpl w:val="F020B4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DA51D5"/>
    <w:multiLevelType w:val="hybridMultilevel"/>
    <w:tmpl w:val="9B2090AA"/>
    <w:lvl w:ilvl="0" w:tplc="D0B08318">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B84C0B"/>
    <w:multiLevelType w:val="hybridMultilevel"/>
    <w:tmpl w:val="A5CC0A66"/>
    <w:lvl w:ilvl="0" w:tplc="B4A0F7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179EC"/>
    <w:multiLevelType w:val="hybridMultilevel"/>
    <w:tmpl w:val="C2A6FA5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03712"/>
    <w:multiLevelType w:val="hybridMultilevel"/>
    <w:tmpl w:val="1A2436A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B51295"/>
    <w:multiLevelType w:val="hybridMultilevel"/>
    <w:tmpl w:val="B8B6A4A4"/>
    <w:lvl w:ilvl="0" w:tplc="933A88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031A1"/>
    <w:multiLevelType w:val="hybridMultilevel"/>
    <w:tmpl w:val="4314D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36C81"/>
    <w:multiLevelType w:val="hybridMultilevel"/>
    <w:tmpl w:val="06A667E4"/>
    <w:lvl w:ilvl="0" w:tplc="35A692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BB58F9"/>
    <w:multiLevelType w:val="hybridMultilevel"/>
    <w:tmpl w:val="9D100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30512"/>
    <w:multiLevelType w:val="hybridMultilevel"/>
    <w:tmpl w:val="1324C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8"/>
  </w:num>
  <w:num w:numId="5">
    <w:abstractNumId w:val="6"/>
  </w:num>
  <w:num w:numId="6">
    <w:abstractNumId w:val="3"/>
  </w:num>
  <w:num w:numId="7">
    <w:abstractNumId w:val="7"/>
  </w:num>
  <w:num w:numId="8">
    <w:abstractNumId w:val="4"/>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oNotTrackMoves/>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26625"/>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6B4D90"/>
    <w:rsid w:val="00006E7C"/>
    <w:rsid w:val="0000710C"/>
    <w:rsid w:val="00017150"/>
    <w:rsid w:val="00062320"/>
    <w:rsid w:val="00066E2E"/>
    <w:rsid w:val="0009025D"/>
    <w:rsid w:val="000A06E1"/>
    <w:rsid w:val="00120323"/>
    <w:rsid w:val="00124B76"/>
    <w:rsid w:val="001309AF"/>
    <w:rsid w:val="00131ED0"/>
    <w:rsid w:val="00184A52"/>
    <w:rsid w:val="001B0A20"/>
    <w:rsid w:val="001B273F"/>
    <w:rsid w:val="001E1317"/>
    <w:rsid w:val="002143C3"/>
    <w:rsid w:val="00243170"/>
    <w:rsid w:val="00272C99"/>
    <w:rsid w:val="002A62EB"/>
    <w:rsid w:val="002B60D1"/>
    <w:rsid w:val="002D368D"/>
    <w:rsid w:val="002E3395"/>
    <w:rsid w:val="003277FA"/>
    <w:rsid w:val="003635D4"/>
    <w:rsid w:val="00381EED"/>
    <w:rsid w:val="003A79C9"/>
    <w:rsid w:val="00400C99"/>
    <w:rsid w:val="004104CA"/>
    <w:rsid w:val="00417C77"/>
    <w:rsid w:val="00450E92"/>
    <w:rsid w:val="004812EA"/>
    <w:rsid w:val="00483331"/>
    <w:rsid w:val="004A429D"/>
    <w:rsid w:val="004B20EA"/>
    <w:rsid w:val="004C00F5"/>
    <w:rsid w:val="004C5840"/>
    <w:rsid w:val="004C5B3E"/>
    <w:rsid w:val="004E3E79"/>
    <w:rsid w:val="004E793D"/>
    <w:rsid w:val="00542262"/>
    <w:rsid w:val="00570928"/>
    <w:rsid w:val="005B0103"/>
    <w:rsid w:val="005B52C0"/>
    <w:rsid w:val="005B6D96"/>
    <w:rsid w:val="00610270"/>
    <w:rsid w:val="00616095"/>
    <w:rsid w:val="00627357"/>
    <w:rsid w:val="00630F6B"/>
    <w:rsid w:val="00632FAB"/>
    <w:rsid w:val="00674D49"/>
    <w:rsid w:val="0068419A"/>
    <w:rsid w:val="00684C27"/>
    <w:rsid w:val="00684ECB"/>
    <w:rsid w:val="006B4D90"/>
    <w:rsid w:val="006B68E5"/>
    <w:rsid w:val="006C5974"/>
    <w:rsid w:val="006C64D8"/>
    <w:rsid w:val="006C7B26"/>
    <w:rsid w:val="006D753F"/>
    <w:rsid w:val="007342DB"/>
    <w:rsid w:val="00764DCE"/>
    <w:rsid w:val="007B683D"/>
    <w:rsid w:val="007E18D2"/>
    <w:rsid w:val="007E4DBE"/>
    <w:rsid w:val="00801AE4"/>
    <w:rsid w:val="0080358A"/>
    <w:rsid w:val="008041E2"/>
    <w:rsid w:val="00825098"/>
    <w:rsid w:val="008254DC"/>
    <w:rsid w:val="00835033"/>
    <w:rsid w:val="00847A9E"/>
    <w:rsid w:val="0086515B"/>
    <w:rsid w:val="0088153E"/>
    <w:rsid w:val="0089037C"/>
    <w:rsid w:val="00890FC7"/>
    <w:rsid w:val="0089734C"/>
    <w:rsid w:val="008D29D5"/>
    <w:rsid w:val="008D795C"/>
    <w:rsid w:val="008F1F7E"/>
    <w:rsid w:val="0092773B"/>
    <w:rsid w:val="0094193C"/>
    <w:rsid w:val="00954596"/>
    <w:rsid w:val="00955320"/>
    <w:rsid w:val="009C7D1F"/>
    <w:rsid w:val="009E62BB"/>
    <w:rsid w:val="009F2FD6"/>
    <w:rsid w:val="009F4D42"/>
    <w:rsid w:val="00A37C8C"/>
    <w:rsid w:val="00A52CCA"/>
    <w:rsid w:val="00A60A3F"/>
    <w:rsid w:val="00A6389E"/>
    <w:rsid w:val="00A90B30"/>
    <w:rsid w:val="00A93B7A"/>
    <w:rsid w:val="00AB3AF4"/>
    <w:rsid w:val="00AB6557"/>
    <w:rsid w:val="00AE27C6"/>
    <w:rsid w:val="00AE2F92"/>
    <w:rsid w:val="00B007B3"/>
    <w:rsid w:val="00B01120"/>
    <w:rsid w:val="00B1150E"/>
    <w:rsid w:val="00B15092"/>
    <w:rsid w:val="00B356B0"/>
    <w:rsid w:val="00B5158D"/>
    <w:rsid w:val="00B840EF"/>
    <w:rsid w:val="00BA721E"/>
    <w:rsid w:val="00BB327A"/>
    <w:rsid w:val="00BD0DD1"/>
    <w:rsid w:val="00BE405E"/>
    <w:rsid w:val="00BE4D95"/>
    <w:rsid w:val="00C614D7"/>
    <w:rsid w:val="00C8784B"/>
    <w:rsid w:val="00C9668F"/>
    <w:rsid w:val="00CB6237"/>
    <w:rsid w:val="00CD4025"/>
    <w:rsid w:val="00CE0D58"/>
    <w:rsid w:val="00CE5E12"/>
    <w:rsid w:val="00D30219"/>
    <w:rsid w:val="00D35122"/>
    <w:rsid w:val="00D45EE6"/>
    <w:rsid w:val="00D60E6F"/>
    <w:rsid w:val="00DA1365"/>
    <w:rsid w:val="00DB26F8"/>
    <w:rsid w:val="00DC1160"/>
    <w:rsid w:val="00E33B0D"/>
    <w:rsid w:val="00E5190A"/>
    <w:rsid w:val="00E71B43"/>
    <w:rsid w:val="00E8596B"/>
    <w:rsid w:val="00E93BDC"/>
    <w:rsid w:val="00EA1760"/>
    <w:rsid w:val="00F02959"/>
    <w:rsid w:val="00F105CE"/>
    <w:rsid w:val="00F11594"/>
    <w:rsid w:val="00F16D73"/>
    <w:rsid w:val="00F55C6A"/>
    <w:rsid w:val="00F851E8"/>
    <w:rsid w:val="00FA79CB"/>
    <w:rsid w:val="00FB40B1"/>
    <w:rsid w:val="00FB4B22"/>
    <w:rsid w:val="00FC760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17"/>
    <w:pPr>
      <w:ind w:left="720"/>
      <w:contextualSpacing/>
    </w:pPr>
  </w:style>
  <w:style w:type="table" w:styleId="TableGrid">
    <w:name w:val="Table Grid"/>
    <w:basedOn w:val="TableNormal"/>
    <w:uiPriority w:val="59"/>
    <w:rsid w:val="008F1F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356B0"/>
    <w:pPr>
      <w:tabs>
        <w:tab w:val="center" w:pos="4680"/>
        <w:tab w:val="right" w:pos="9360"/>
      </w:tabs>
    </w:pPr>
  </w:style>
  <w:style w:type="character" w:customStyle="1" w:styleId="HeaderChar">
    <w:name w:val="Header Char"/>
    <w:basedOn w:val="DefaultParagraphFont"/>
    <w:link w:val="Header"/>
    <w:uiPriority w:val="99"/>
    <w:semiHidden/>
    <w:rsid w:val="00B356B0"/>
  </w:style>
  <w:style w:type="paragraph" w:styleId="Footer">
    <w:name w:val="footer"/>
    <w:basedOn w:val="Normal"/>
    <w:link w:val="FooterChar"/>
    <w:uiPriority w:val="99"/>
    <w:unhideWhenUsed/>
    <w:rsid w:val="00B356B0"/>
    <w:pPr>
      <w:tabs>
        <w:tab w:val="center" w:pos="4680"/>
        <w:tab w:val="right" w:pos="9360"/>
      </w:tabs>
    </w:pPr>
  </w:style>
  <w:style w:type="character" w:customStyle="1" w:styleId="FooterChar">
    <w:name w:val="Footer Char"/>
    <w:basedOn w:val="DefaultParagraphFont"/>
    <w:link w:val="Footer"/>
    <w:uiPriority w:val="99"/>
    <w:rsid w:val="00B356B0"/>
  </w:style>
  <w:style w:type="character" w:styleId="Hyperlink">
    <w:name w:val="Hyperlink"/>
    <w:basedOn w:val="DefaultParagraphFont"/>
    <w:uiPriority w:val="99"/>
    <w:unhideWhenUsed/>
    <w:rsid w:val="00A90B30"/>
    <w:rPr>
      <w:color w:val="0000FF" w:themeColor="hyperlink"/>
      <w:u w:val="single"/>
    </w:rPr>
  </w:style>
  <w:style w:type="character" w:styleId="Emphasis">
    <w:name w:val="Emphasis"/>
    <w:basedOn w:val="DefaultParagraphFont"/>
    <w:uiPriority w:val="20"/>
    <w:qFormat/>
    <w:rsid w:val="00A90B30"/>
    <w:rPr>
      <w:b/>
      <w:bCs/>
      <w:i w:val="0"/>
      <w:iCs w:val="0"/>
    </w:rPr>
  </w:style>
  <w:style w:type="paragraph" w:styleId="HTMLPreformatted">
    <w:name w:val="HTML Preformatted"/>
    <w:basedOn w:val="Normal"/>
    <w:link w:val="HTMLPreformattedChar"/>
    <w:uiPriority w:val="99"/>
    <w:semiHidden/>
    <w:unhideWhenUsed/>
    <w:rsid w:val="0048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812EA"/>
    <w:rPr>
      <w:rFonts w:ascii="Courier New" w:hAnsi="Courier New" w:cs="Courier New"/>
      <w:sz w:val="20"/>
      <w:szCs w:val="20"/>
    </w:rPr>
  </w:style>
  <w:style w:type="paragraph" w:styleId="BalloonText">
    <w:name w:val="Balloon Text"/>
    <w:basedOn w:val="Normal"/>
    <w:link w:val="BalloonTextChar"/>
    <w:uiPriority w:val="99"/>
    <w:semiHidden/>
    <w:unhideWhenUsed/>
    <w:rsid w:val="007B683D"/>
    <w:rPr>
      <w:rFonts w:ascii="Tahoma" w:hAnsi="Tahoma" w:cs="Tahoma"/>
      <w:sz w:val="16"/>
      <w:szCs w:val="16"/>
    </w:rPr>
  </w:style>
  <w:style w:type="character" w:customStyle="1" w:styleId="BalloonTextChar">
    <w:name w:val="Balloon Text Char"/>
    <w:basedOn w:val="DefaultParagraphFont"/>
    <w:link w:val="BalloonText"/>
    <w:uiPriority w:val="99"/>
    <w:semiHidden/>
    <w:rsid w:val="007B683D"/>
    <w:rPr>
      <w:rFonts w:ascii="Tahoma" w:hAnsi="Tahoma" w:cs="Tahoma"/>
      <w:sz w:val="16"/>
      <w:szCs w:val="16"/>
    </w:rPr>
  </w:style>
  <w:style w:type="character" w:styleId="CommentReference">
    <w:name w:val="annotation reference"/>
    <w:basedOn w:val="DefaultParagraphFont"/>
    <w:uiPriority w:val="99"/>
    <w:semiHidden/>
    <w:unhideWhenUsed/>
    <w:rsid w:val="007B683D"/>
    <w:rPr>
      <w:sz w:val="16"/>
      <w:szCs w:val="16"/>
    </w:rPr>
  </w:style>
  <w:style w:type="paragraph" w:styleId="CommentText">
    <w:name w:val="annotation text"/>
    <w:basedOn w:val="Normal"/>
    <w:link w:val="CommentTextChar"/>
    <w:uiPriority w:val="99"/>
    <w:semiHidden/>
    <w:unhideWhenUsed/>
    <w:rsid w:val="007B683D"/>
    <w:rPr>
      <w:sz w:val="20"/>
      <w:szCs w:val="20"/>
    </w:rPr>
  </w:style>
  <w:style w:type="character" w:customStyle="1" w:styleId="CommentTextChar">
    <w:name w:val="Comment Text Char"/>
    <w:basedOn w:val="DefaultParagraphFont"/>
    <w:link w:val="CommentText"/>
    <w:uiPriority w:val="99"/>
    <w:semiHidden/>
    <w:rsid w:val="007B683D"/>
    <w:rPr>
      <w:sz w:val="20"/>
      <w:szCs w:val="20"/>
    </w:rPr>
  </w:style>
  <w:style w:type="paragraph" w:styleId="CommentSubject">
    <w:name w:val="annotation subject"/>
    <w:basedOn w:val="CommentText"/>
    <w:next w:val="CommentText"/>
    <w:link w:val="CommentSubjectChar"/>
    <w:uiPriority w:val="99"/>
    <w:semiHidden/>
    <w:unhideWhenUsed/>
    <w:rsid w:val="007B683D"/>
    <w:rPr>
      <w:b/>
      <w:bCs/>
    </w:rPr>
  </w:style>
  <w:style w:type="character" w:customStyle="1" w:styleId="CommentSubjectChar">
    <w:name w:val="Comment Subject Char"/>
    <w:basedOn w:val="CommentTextChar"/>
    <w:link w:val="CommentSubject"/>
    <w:uiPriority w:val="99"/>
    <w:semiHidden/>
    <w:rsid w:val="007B683D"/>
    <w:rPr>
      <w:b/>
      <w:bCs/>
    </w:rPr>
  </w:style>
</w:styles>
</file>

<file path=word/webSettings.xml><?xml version="1.0" encoding="utf-8"?>
<w:webSettings xmlns:r="http://schemas.openxmlformats.org/officeDocument/2006/relationships" xmlns:w="http://schemas.openxmlformats.org/wordprocessingml/2006/main">
  <w:divs>
    <w:div w:id="199438639">
      <w:bodyDiv w:val="1"/>
      <w:marLeft w:val="0"/>
      <w:marRight w:val="0"/>
      <w:marTop w:val="0"/>
      <w:marBottom w:val="0"/>
      <w:divBdr>
        <w:top w:val="none" w:sz="0" w:space="0" w:color="auto"/>
        <w:left w:val="none" w:sz="0" w:space="0" w:color="auto"/>
        <w:bottom w:val="none" w:sz="0" w:space="0" w:color="auto"/>
        <w:right w:val="none" w:sz="0" w:space="0" w:color="auto"/>
      </w:divBdr>
    </w:div>
    <w:div w:id="279998761">
      <w:bodyDiv w:val="1"/>
      <w:marLeft w:val="0"/>
      <w:marRight w:val="0"/>
      <w:marTop w:val="0"/>
      <w:marBottom w:val="0"/>
      <w:divBdr>
        <w:top w:val="none" w:sz="0" w:space="0" w:color="auto"/>
        <w:left w:val="none" w:sz="0" w:space="0" w:color="auto"/>
        <w:bottom w:val="none" w:sz="0" w:space="0" w:color="auto"/>
        <w:right w:val="none" w:sz="0" w:space="0" w:color="auto"/>
      </w:divBdr>
    </w:div>
    <w:div w:id="305166537">
      <w:bodyDiv w:val="1"/>
      <w:marLeft w:val="0"/>
      <w:marRight w:val="0"/>
      <w:marTop w:val="0"/>
      <w:marBottom w:val="0"/>
      <w:divBdr>
        <w:top w:val="none" w:sz="0" w:space="0" w:color="auto"/>
        <w:left w:val="none" w:sz="0" w:space="0" w:color="auto"/>
        <w:bottom w:val="none" w:sz="0" w:space="0" w:color="auto"/>
        <w:right w:val="none" w:sz="0" w:space="0" w:color="auto"/>
      </w:divBdr>
    </w:div>
    <w:div w:id="787969573">
      <w:bodyDiv w:val="1"/>
      <w:marLeft w:val="0"/>
      <w:marRight w:val="0"/>
      <w:marTop w:val="0"/>
      <w:marBottom w:val="0"/>
      <w:divBdr>
        <w:top w:val="none" w:sz="0" w:space="0" w:color="auto"/>
        <w:left w:val="none" w:sz="0" w:space="0" w:color="auto"/>
        <w:bottom w:val="none" w:sz="0" w:space="0" w:color="auto"/>
        <w:right w:val="none" w:sz="0" w:space="0" w:color="auto"/>
      </w:divBdr>
    </w:div>
    <w:div w:id="796797970">
      <w:bodyDiv w:val="1"/>
      <w:marLeft w:val="0"/>
      <w:marRight w:val="0"/>
      <w:marTop w:val="0"/>
      <w:marBottom w:val="0"/>
      <w:divBdr>
        <w:top w:val="none" w:sz="0" w:space="0" w:color="auto"/>
        <w:left w:val="none" w:sz="0" w:space="0" w:color="auto"/>
        <w:bottom w:val="none" w:sz="0" w:space="0" w:color="auto"/>
        <w:right w:val="none" w:sz="0" w:space="0" w:color="auto"/>
      </w:divBdr>
    </w:div>
    <w:div w:id="843471183">
      <w:bodyDiv w:val="1"/>
      <w:marLeft w:val="0"/>
      <w:marRight w:val="0"/>
      <w:marTop w:val="0"/>
      <w:marBottom w:val="0"/>
      <w:divBdr>
        <w:top w:val="none" w:sz="0" w:space="0" w:color="auto"/>
        <w:left w:val="none" w:sz="0" w:space="0" w:color="auto"/>
        <w:bottom w:val="none" w:sz="0" w:space="0" w:color="auto"/>
        <w:right w:val="none" w:sz="0" w:space="0" w:color="auto"/>
      </w:divBdr>
    </w:div>
    <w:div w:id="893201813">
      <w:bodyDiv w:val="1"/>
      <w:marLeft w:val="0"/>
      <w:marRight w:val="0"/>
      <w:marTop w:val="0"/>
      <w:marBottom w:val="0"/>
      <w:divBdr>
        <w:top w:val="none" w:sz="0" w:space="0" w:color="auto"/>
        <w:left w:val="none" w:sz="0" w:space="0" w:color="auto"/>
        <w:bottom w:val="none" w:sz="0" w:space="0" w:color="auto"/>
        <w:right w:val="none" w:sz="0" w:space="0" w:color="auto"/>
      </w:divBdr>
    </w:div>
    <w:div w:id="1252473970">
      <w:bodyDiv w:val="1"/>
      <w:marLeft w:val="0"/>
      <w:marRight w:val="0"/>
      <w:marTop w:val="0"/>
      <w:marBottom w:val="0"/>
      <w:divBdr>
        <w:top w:val="none" w:sz="0" w:space="0" w:color="auto"/>
        <w:left w:val="none" w:sz="0" w:space="0" w:color="auto"/>
        <w:bottom w:val="none" w:sz="0" w:space="0" w:color="auto"/>
        <w:right w:val="none" w:sz="0" w:space="0" w:color="auto"/>
      </w:divBdr>
    </w:div>
    <w:div w:id="1442914903">
      <w:bodyDiv w:val="1"/>
      <w:marLeft w:val="0"/>
      <w:marRight w:val="0"/>
      <w:marTop w:val="0"/>
      <w:marBottom w:val="0"/>
      <w:divBdr>
        <w:top w:val="none" w:sz="0" w:space="0" w:color="auto"/>
        <w:left w:val="none" w:sz="0" w:space="0" w:color="auto"/>
        <w:bottom w:val="none" w:sz="0" w:space="0" w:color="auto"/>
        <w:right w:val="none" w:sz="0" w:space="0" w:color="auto"/>
      </w:divBdr>
    </w:div>
    <w:div w:id="1584680988">
      <w:bodyDiv w:val="1"/>
      <w:marLeft w:val="0"/>
      <w:marRight w:val="0"/>
      <w:marTop w:val="0"/>
      <w:marBottom w:val="0"/>
      <w:divBdr>
        <w:top w:val="none" w:sz="0" w:space="0" w:color="auto"/>
        <w:left w:val="none" w:sz="0" w:space="0" w:color="auto"/>
        <w:bottom w:val="none" w:sz="0" w:space="0" w:color="auto"/>
        <w:right w:val="none" w:sz="0" w:space="0" w:color="auto"/>
      </w:divBdr>
    </w:div>
    <w:div w:id="1787657078">
      <w:bodyDiv w:val="1"/>
      <w:marLeft w:val="0"/>
      <w:marRight w:val="0"/>
      <w:marTop w:val="0"/>
      <w:marBottom w:val="0"/>
      <w:divBdr>
        <w:top w:val="none" w:sz="0" w:space="0" w:color="auto"/>
        <w:left w:val="none" w:sz="0" w:space="0" w:color="auto"/>
        <w:bottom w:val="none" w:sz="0" w:space="0" w:color="auto"/>
        <w:right w:val="none" w:sz="0" w:space="0" w:color="auto"/>
      </w:divBdr>
    </w:div>
    <w:div w:id="204171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ell.maier@commhealthcw.org" TargetMode="External"/><Relationship Id="rId13" Type="http://schemas.openxmlformats.org/officeDocument/2006/relationships/hyperlink" Target="mailto:jfaulkner@lonestarfamil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olub@institute2000.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mahoney@pchcbango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ravel@glfhc.org" TargetMode="External"/><Relationship Id="rId5" Type="http://schemas.openxmlformats.org/officeDocument/2006/relationships/webSettings" Target="webSettings.xml"/><Relationship Id="rId15" Type="http://schemas.openxmlformats.org/officeDocument/2006/relationships/hyperlink" Target="mailto:dedberg@eriefamilyhealth.org" TargetMode="External"/><Relationship Id="rId10" Type="http://schemas.openxmlformats.org/officeDocument/2006/relationships/hyperlink" Target="mailto:ted.epperly@fmridah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unt@accesshealthwv.com" TargetMode="External"/><Relationship Id="rId14" Type="http://schemas.openxmlformats.org/officeDocument/2006/relationships/hyperlink" Target="mailto:nancy.tay@riverstone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8B1D-BEB5-4164-9A60-CAB16A90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Medical Services</Company>
  <LinksUpToDate>false</LinksUpToDate>
  <CharactersWithSpaces>12037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Songhai Barclift</dc:creator>
  <cp:keywords/>
  <cp:lastModifiedBy>CHaddad</cp:lastModifiedBy>
  <cp:revision>2</cp:revision>
  <cp:lastPrinted>2011-05-31T17:56:00Z</cp:lastPrinted>
  <dcterms:created xsi:type="dcterms:W3CDTF">2011-06-02T16:08:00Z</dcterms:created>
  <dcterms:modified xsi:type="dcterms:W3CDTF">2011-06-02T16:08:00Z</dcterms:modified>
</cp:coreProperties>
</file>