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SUPPORTING STATEMENT</w:t>
      </w:r>
    </w:p>
    <w:p w:rsidR="001113A8" w:rsidRDefault="001113A8">
      <w:pPr>
        <w:pStyle w:val="Heading5"/>
      </w:pPr>
      <w:r>
        <w:t>U.S. Department of Commerce</w:t>
      </w:r>
    </w:p>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U.S. Census Bureau</w:t>
      </w:r>
    </w:p>
    <w:p w:rsidR="001113A8" w:rsidRDefault="001113A8">
      <w:pPr>
        <w:tabs>
          <w:tab w:val="center" w:pos="4680"/>
        </w:tabs>
        <w:jc w:val="center"/>
        <w:rPr>
          <w:rFonts w:ascii="Times New Roman" w:hAnsi="Times New Roman"/>
          <w:b/>
          <w:bCs/>
          <w:sz w:val="26"/>
          <w:szCs w:val="26"/>
        </w:rPr>
      </w:pPr>
      <w:r>
        <w:rPr>
          <w:rFonts w:ascii="Times New Roman" w:hAnsi="Times New Roman"/>
          <w:b/>
          <w:bCs/>
          <w:sz w:val="26"/>
          <w:szCs w:val="26"/>
        </w:rPr>
        <w:t>The American Community Survey</w:t>
      </w:r>
    </w:p>
    <w:p w:rsidR="001113A8" w:rsidRDefault="001113A8">
      <w:pPr>
        <w:tabs>
          <w:tab w:val="center" w:pos="4680"/>
        </w:tabs>
        <w:jc w:val="center"/>
        <w:rPr>
          <w:rFonts w:ascii="Times New Roman" w:hAnsi="Times New Roman"/>
        </w:rPr>
      </w:pPr>
      <w:r>
        <w:rPr>
          <w:rFonts w:ascii="Times New Roman" w:hAnsi="Times New Roman"/>
          <w:b/>
          <w:bCs/>
          <w:sz w:val="26"/>
          <w:szCs w:val="26"/>
        </w:rPr>
        <w:t>OMB Control No. 0607-0810</w:t>
      </w:r>
    </w:p>
    <w:p w:rsidR="001113A8" w:rsidRDefault="001113A8">
      <w:pPr>
        <w:rPr>
          <w:rFonts w:ascii="Times New Roman" w:hAnsi="Times New Roman"/>
        </w:rPr>
      </w:pPr>
    </w:p>
    <w:p w:rsidR="001113A8" w:rsidRDefault="001113A8">
      <w:pPr>
        <w:rPr>
          <w:rFonts w:ascii="Times New Roman" w:hAnsi="Times New Roman"/>
        </w:rPr>
      </w:pPr>
    </w:p>
    <w:p w:rsidR="001113A8" w:rsidRDefault="001113A8">
      <w:pPr>
        <w:rPr>
          <w:rFonts w:ascii="Times New Roman" w:hAnsi="Times New Roman"/>
          <w:b/>
          <w:bCs/>
        </w:rPr>
      </w:pPr>
      <w:r>
        <w:rPr>
          <w:rFonts w:ascii="Times New Roman" w:hAnsi="Times New Roman"/>
          <w:b/>
          <w:bCs/>
        </w:rPr>
        <w:t>A.     Justification</w:t>
      </w:r>
    </w:p>
    <w:p w:rsidR="001113A8" w:rsidRDefault="001113A8">
      <w:pPr>
        <w:rPr>
          <w:rFonts w:ascii="Times New Roman" w:hAnsi="Times New Roman"/>
          <w:b/>
          <w:bCs/>
        </w:rPr>
      </w:pPr>
    </w:p>
    <w:p w:rsidR="001113A8" w:rsidRDefault="001113A8">
      <w:pPr>
        <w:ind w:left="1080" w:hanging="540"/>
        <w:rPr>
          <w:rFonts w:ascii="Times New Roman" w:hAnsi="Times New Roman"/>
        </w:rPr>
      </w:pPr>
      <w:r>
        <w:rPr>
          <w:rFonts w:ascii="Times New Roman" w:hAnsi="Times New Roman"/>
          <w:b/>
          <w:bCs/>
        </w:rPr>
        <w:t>1.     Necessity of the Information Collection</w:t>
      </w:r>
    </w:p>
    <w:p w:rsidR="001113A8" w:rsidRDefault="001113A8">
      <w:pPr>
        <w:ind w:left="540"/>
        <w:rPr>
          <w:rFonts w:ascii="Times New Roman" w:hAnsi="Times New Roman"/>
        </w:rPr>
      </w:pPr>
    </w:p>
    <w:p w:rsidR="001113A8" w:rsidRDefault="001113A8">
      <w:pPr>
        <w:ind w:left="1080"/>
        <w:rPr>
          <w:rFonts w:ascii="Times New Roman" w:hAnsi="Times New Roman"/>
        </w:rPr>
      </w:pPr>
      <w:r>
        <w:rPr>
          <w:rFonts w:ascii="Times New Roman" w:hAnsi="Times New Roman"/>
        </w:rPr>
        <w:t>The U.S. Census Bureau requests authorization from the Office of Management and Budget (OMB) to continue conducting the American Community Survey (ACS).  The Census Bureau has developed a methodology to collect and update every year demographic, social, economic, and housing data that are essentially the same as the "long-form" data that the Census Bureau traditionally has collected once a decade as part of the decennial census.  Federal and state government agencies use such data to evaluate and manage federal programs and to distribute funding for various programs that include food stamp benefits, transportation dollars, and housing grants.  State, county, and community governments, nonprofit organizations, businesses, and the general public use information like housing quality, income distribution, journey-to-work patterns, immigration data, and regional age distributions for decision-making and program evaluation.</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In years past, the Census Bureau collected the long-form data only once every ten years, which become out of date over the course of the decade.  To provide more timely data, the Census Bureau developed the ACS.  The ACS blends the strength of small area estimation with the high quality of current surveys.  There is an increasing need for current data describing lower geographic detail.  The ACS is now the only source of data available for small-area levels across the Nation and in Puerto Rico.  In addition, there is an increased interest in obtaining data for small subpopulations such as groups within the Hispanic, Asian, and American Indian populations, the elderly, and children.  The ACS provides current data throughout the decade for small areas and subpopulations.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The ACS began providing up-to-date profiles in 2006 for areas and population groups of 65,000 or more people, providing policymakers, planners, and service providers in the public and private sectors with information every year–not just every ten years.  The ACS program will provide estimates annually for all states and for all medium and large cities, counties, and metropolitan areas.  For smaller areas and population groups, it </w:t>
      </w:r>
      <w:r w:rsidR="002739B2">
        <w:rPr>
          <w:rFonts w:ascii="Times New Roman" w:hAnsi="Times New Roman"/>
        </w:rPr>
        <w:t>took</w:t>
      </w:r>
      <w:r>
        <w:rPr>
          <w:rFonts w:ascii="Times New Roman" w:hAnsi="Times New Roman"/>
        </w:rPr>
        <w:t xml:space="preserve"> three to five years to accumulate information to provide accurate estimates.  </w:t>
      </w:r>
      <w:r w:rsidR="002739B2">
        <w:rPr>
          <w:rFonts w:ascii="Times New Roman" w:hAnsi="Times New Roman"/>
        </w:rPr>
        <w:t>The first three-year estimates were released in 2008; the first five-year estimates in 2010.  These</w:t>
      </w:r>
      <w:r>
        <w:rPr>
          <w:rFonts w:ascii="Times New Roman" w:hAnsi="Times New Roman"/>
        </w:rPr>
        <w:t xml:space="preserve"> multiyear</w:t>
      </w:r>
      <w:r w:rsidR="002739B2">
        <w:rPr>
          <w:rFonts w:ascii="Times New Roman" w:hAnsi="Times New Roman"/>
        </w:rPr>
        <w:t xml:space="preserve"> </w:t>
      </w:r>
      <w:r>
        <w:rPr>
          <w:rFonts w:ascii="Times New Roman" w:hAnsi="Times New Roman"/>
        </w:rPr>
        <w:t xml:space="preserve">estimates will be updated annually.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Using the Master Address File (MAF) from the decennial census that is updated each year, we will select a sample of addresses, mail survey forms each month to a new </w:t>
      </w:r>
      <w:r>
        <w:rPr>
          <w:rFonts w:ascii="Times New Roman" w:hAnsi="Times New Roman"/>
        </w:rPr>
        <w:lastRenderedPageBreak/>
        <w:t xml:space="preserve">group of potential households, and attempt to conduct interviews over the telephone with households that have not responded. Upon completion of the telephone follow-up, we will select a sub-sample of the remaining households, which have not responded, typically at a rate of one in three, to designate a household for a personal interview.  We will also conduct interviews with a sample of residents at a sample of group quarters (GQ) facilities.  Collecting these data from a new sample of housing unit (HU) and GQ facilities every month </w:t>
      </w:r>
      <w:r w:rsidR="00702054" w:rsidRPr="00702054">
        <w:rPr>
          <w:rFonts w:ascii="Times New Roman" w:hAnsi="Times New Roman"/>
        </w:rPr>
        <w:t>provides</w:t>
      </w:r>
      <w:r>
        <w:rPr>
          <w:rFonts w:ascii="Times New Roman" w:hAnsi="Times New Roman"/>
        </w:rPr>
        <w:t xml:space="preserve"> more timely data and </w:t>
      </w:r>
      <w:r w:rsidR="00702054" w:rsidRPr="00702054">
        <w:rPr>
          <w:rFonts w:ascii="Times New Roman" w:hAnsi="Times New Roman"/>
        </w:rPr>
        <w:t>lessened</w:t>
      </w:r>
      <w:r>
        <w:rPr>
          <w:rFonts w:ascii="Times New Roman" w:hAnsi="Times New Roman"/>
        </w:rPr>
        <w:t xml:space="preserve"> respondent burden in the 2010 Census.</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We will release a yearly microdata file, similar to the Public Use Microdata Sample file of the Census 2000 long-form records.  In addition, we will produce total population summary tabulations similar to the Census 2000 tabulations down to the block group level.  The microdata files, tabulated files, and their associated documentation are available through the Internet.</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In January 2005, the Census Bureau began full implementation of the ACS in households with a sample of approximately 250,000 addresses per month in the 50 states and the District of Columbia.  In addition, we select approximately 3,000 residential addresses per month in Puerto Rico and refer to the survey as the PRCS.</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In January 2006, the Census Bureau implemented ACS data collection for the entire national population by including a sample of 20,000 GQ facilities and a sample of 200,000 residents living in GQ facilities in the 50 states and the District of Columbia along with the annual household sample.  A sample of 100 GQs and 1,000 GQ residents was also selected for participation in the PRCS.</w:t>
      </w:r>
    </w:p>
    <w:p w:rsidR="00952A22" w:rsidRDefault="00952A22">
      <w:pPr>
        <w:ind w:left="990"/>
        <w:rPr>
          <w:rFonts w:ascii="Times New Roman" w:hAnsi="Times New Roman"/>
        </w:rPr>
      </w:pPr>
    </w:p>
    <w:p w:rsidR="00952A22" w:rsidRDefault="00DB5343">
      <w:pPr>
        <w:ind w:left="990"/>
        <w:rPr>
          <w:rFonts w:ascii="Times New Roman" w:hAnsi="Times New Roman"/>
        </w:rPr>
      </w:pPr>
      <w:r>
        <w:rPr>
          <w:rFonts w:ascii="Times New Roman" w:hAnsi="Times New Roman"/>
        </w:rPr>
        <w:t>Starting with the June</w:t>
      </w:r>
      <w:r w:rsidR="00952A22">
        <w:rPr>
          <w:rFonts w:ascii="Times New Roman" w:hAnsi="Times New Roman"/>
        </w:rPr>
        <w:t xml:space="preserve"> 2011 </w:t>
      </w:r>
      <w:r>
        <w:rPr>
          <w:rFonts w:ascii="Times New Roman" w:hAnsi="Times New Roman"/>
        </w:rPr>
        <w:t xml:space="preserve">mail panel, </w:t>
      </w:r>
      <w:r w:rsidR="00952A22">
        <w:rPr>
          <w:rFonts w:ascii="Times New Roman" w:hAnsi="Times New Roman"/>
        </w:rPr>
        <w:t>the Census Bureau increase</w:t>
      </w:r>
      <w:r>
        <w:rPr>
          <w:rFonts w:ascii="Times New Roman" w:hAnsi="Times New Roman"/>
        </w:rPr>
        <w:t>d</w:t>
      </w:r>
      <w:r w:rsidR="00952A22">
        <w:rPr>
          <w:rFonts w:ascii="Times New Roman" w:hAnsi="Times New Roman"/>
        </w:rPr>
        <w:t xml:space="preserve"> the annual sample size for the ACS to 3,540,000 households (or 295,000 households per month) in the 50 states and the District of Columbia.</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The goals of the ACS are to:</w:t>
      </w:r>
    </w:p>
    <w:p w:rsidR="001113A8" w:rsidRDefault="001113A8">
      <w:pPr>
        <w:pStyle w:val="Level1"/>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ind w:left="1260" w:firstLine="0"/>
        <w:rPr>
          <w:rFonts w:ascii="Times New Roman" w:hAnsi="Times New Roman"/>
        </w:rPr>
      </w:pPr>
    </w:p>
    <w:p w:rsidR="00FA0DC5" w:rsidRPr="00FA0DC5"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Provide federal, state, and local governments an information base for the administration and evaluation of government programs</w:t>
      </w:r>
      <w:r w:rsidR="00FA0DC5">
        <w:rPr>
          <w:rFonts w:ascii="Times New Roman" w:hAnsi="Times New Roman"/>
        </w:rPr>
        <w:t>;</w:t>
      </w:r>
      <w:r w:rsidR="00702054" w:rsidRPr="00702054">
        <w:rPr>
          <w:rFonts w:ascii="Times New Roman" w:hAnsi="Times New Roman"/>
        </w:rPr>
        <w:t xml:space="preserve"> and</w:t>
      </w:r>
    </w:p>
    <w:p w:rsidR="001113A8" w:rsidRDefault="001113A8">
      <w:pPr>
        <w:pStyle w:val="Level1"/>
        <w:numPr>
          <w:ilvl w:val="0"/>
          <w:numId w:val="5"/>
        </w:numPr>
        <w:tabs>
          <w:tab w:val="left" w:pos="-450"/>
          <w:tab w:val="left" w:pos="270"/>
          <w:tab w:val="left" w:pos="990"/>
          <w:tab w:val="left" w:pos="2430"/>
          <w:tab w:val="left" w:pos="3150"/>
          <w:tab w:val="left" w:pos="3870"/>
          <w:tab w:val="left" w:pos="4590"/>
          <w:tab w:val="left" w:pos="5310"/>
          <w:tab w:val="left" w:pos="6030"/>
          <w:tab w:val="left" w:pos="6750"/>
          <w:tab w:val="left" w:pos="7470"/>
          <w:tab w:val="left" w:pos="8190"/>
          <w:tab w:val="left" w:pos="8910"/>
        </w:tabs>
        <w:rPr>
          <w:rFonts w:ascii="Times New Roman" w:hAnsi="Times New Roman"/>
        </w:rPr>
      </w:pPr>
      <w:r>
        <w:rPr>
          <w:rFonts w:ascii="Times New Roman" w:hAnsi="Times New Roman"/>
        </w:rPr>
        <w:t>Provide data users with timely demographic, housing, social, and economic data updated every year that can be compared across states, communities, and population groups.</w:t>
      </w:r>
    </w:p>
    <w:p w:rsidR="001113A8" w:rsidRDefault="001113A8">
      <w:pPr>
        <w:ind w:right="-90"/>
        <w:rPr>
          <w:rFonts w:ascii="Times New Roman" w:hAnsi="Times New Roman"/>
          <w:b/>
          <w:bCs/>
        </w:rPr>
      </w:pPr>
    </w:p>
    <w:p w:rsidR="001113A8" w:rsidRDefault="001E0F5B">
      <w:pPr>
        <w:tabs>
          <w:tab w:val="left" w:pos="990"/>
        </w:tabs>
        <w:ind w:left="990"/>
        <w:rPr>
          <w:rFonts w:ascii="Times New Roman" w:hAnsi="Times New Roman"/>
          <w:b/>
          <w:bCs/>
        </w:rPr>
      </w:pPr>
      <w:r>
        <w:rPr>
          <w:rFonts w:ascii="Times New Roman" w:hAnsi="Times New Roman"/>
          <w:b/>
          <w:bCs/>
        </w:rPr>
        <w:t>A</w:t>
      </w:r>
      <w:r w:rsidR="001113A8">
        <w:rPr>
          <w:rFonts w:ascii="Times New Roman" w:hAnsi="Times New Roman"/>
          <w:b/>
          <w:bCs/>
        </w:rPr>
        <w:t>CS Household Data Collection</w:t>
      </w:r>
    </w:p>
    <w:p w:rsidR="001113A8" w:rsidRDefault="001113A8">
      <w:pPr>
        <w:tabs>
          <w:tab w:val="left" w:pos="720"/>
        </w:tabs>
        <w:ind w:left="720"/>
        <w:rPr>
          <w:rFonts w:ascii="Times New Roman" w:hAnsi="Times New Roman"/>
        </w:rPr>
      </w:pPr>
    </w:p>
    <w:p w:rsidR="001113A8" w:rsidRDefault="001113A8">
      <w:pPr>
        <w:tabs>
          <w:tab w:val="left" w:pos="360"/>
          <w:tab w:val="left" w:pos="1440"/>
        </w:tabs>
        <w:ind w:left="1440"/>
        <w:rPr>
          <w:rFonts w:ascii="Times New Roman" w:hAnsi="Times New Roman"/>
        </w:rPr>
      </w:pPr>
      <w:r>
        <w:rPr>
          <w:rFonts w:ascii="Times New Roman" w:hAnsi="Times New Roman"/>
        </w:rPr>
        <w:t xml:space="preserve">We will continue to use the tri-modal data collection operation already in place for household ACS operations.  The first mode, mail, includes mailing a pre-notice letter (Attachment A) alerting residents that they will receive the ACS questionnaire in a few days and encouraging them to return the questionnaire promptly.  The letter then explains the purpose of the ACS and how the data are </w:t>
      </w:r>
      <w:r>
        <w:rPr>
          <w:rFonts w:ascii="Times New Roman" w:hAnsi="Times New Roman"/>
        </w:rPr>
        <w:lastRenderedPageBreak/>
        <w:t xml:space="preserve">used.  </w:t>
      </w:r>
      <w:r w:rsidR="00952A22">
        <w:rPr>
          <w:rFonts w:ascii="Times New Roman" w:hAnsi="Times New Roman"/>
        </w:rPr>
        <w:t>Enclosed with the letter, a brochure provides basic information about the survey in English, Spanish, Russian, Chinese, and Korean, and provides a phone number to call for assistance in each language.</w:t>
      </w:r>
    </w:p>
    <w:p w:rsidR="001113A8" w:rsidRDefault="001113A8">
      <w:pPr>
        <w:tabs>
          <w:tab w:val="left" w:pos="360"/>
          <w:tab w:val="left" w:pos="1440"/>
        </w:tabs>
        <w:ind w:left="1440"/>
        <w:rPr>
          <w:rFonts w:ascii="Times New Roman" w:hAnsi="Times New Roman"/>
        </w:rPr>
      </w:pPr>
    </w:p>
    <w:p w:rsidR="001113A8" w:rsidRDefault="001113A8">
      <w:pPr>
        <w:tabs>
          <w:tab w:val="left" w:pos="360"/>
          <w:tab w:val="left" w:pos="1440"/>
        </w:tabs>
        <w:ind w:left="1440"/>
        <w:rPr>
          <w:rFonts w:ascii="Times New Roman" w:hAnsi="Times New Roman"/>
        </w:rPr>
      </w:pPr>
      <w:r>
        <w:rPr>
          <w:rFonts w:ascii="Times New Roman" w:hAnsi="Times New Roman"/>
        </w:rPr>
        <w:t xml:space="preserve">The next mailing is the initial questionnaire package that includes a cover letter, the questionnaire, an instruction guide, a brochure, and a return envelope (Attachment B.)  The cover of the questionnaire includes information on how to obtain assistance in English and Spanish.   The questionnaire includes questions about the HU and the people living in the HU.  </w:t>
      </w:r>
      <w:r>
        <w:rPr>
          <w:rFonts w:ascii="Times New Roman" w:hAnsi="Times New Roman"/>
          <w:color w:val="000000"/>
          <w:szCs w:val="20"/>
        </w:rPr>
        <w:t xml:space="preserve">The paper questionnaire has space to collect detailed information for five people in the household.  </w:t>
      </w:r>
    </w:p>
    <w:p w:rsidR="001113A8" w:rsidRDefault="001113A8">
      <w:pPr>
        <w:tabs>
          <w:tab w:val="left" w:pos="360"/>
          <w:tab w:val="left" w:pos="720"/>
          <w:tab w:val="left" w:pos="1440"/>
        </w:tabs>
        <w:ind w:left="1440"/>
        <w:rPr>
          <w:rFonts w:ascii="Times New Roman" w:hAnsi="Times New Roman"/>
        </w:rPr>
      </w:pPr>
    </w:p>
    <w:p w:rsidR="001113A8" w:rsidRDefault="001113A8">
      <w:pPr>
        <w:tabs>
          <w:tab w:val="left" w:pos="360"/>
          <w:tab w:val="left" w:pos="1440"/>
        </w:tabs>
        <w:ind w:left="1440"/>
        <w:rPr>
          <w:rFonts w:ascii="Times New Roman" w:hAnsi="Times New Roman"/>
        </w:rPr>
      </w:pPr>
      <w:r>
        <w:rPr>
          <w:rFonts w:ascii="Times New Roman" w:hAnsi="Times New Roman"/>
        </w:rPr>
        <w:t xml:space="preserve">The third mailing is a postcard (Attachment C) that reminds respondents to return their questionnaires and thanks them if they have already done so.   </w:t>
      </w:r>
      <w:r w:rsidR="008138E9">
        <w:rPr>
          <w:rFonts w:ascii="Times New Roman" w:hAnsi="Times New Roman"/>
        </w:rPr>
        <w:t xml:space="preserve">A fourth </w:t>
      </w:r>
      <w:r>
        <w:rPr>
          <w:rFonts w:ascii="Times New Roman" w:hAnsi="Times New Roman"/>
        </w:rPr>
        <w:t>mailing is sent only to those sample addresses from which the initial questionnaire has not been returned within three weeks. The content is the same as the initial questionnaire package.  The cover letter with this questionnaire package reminds the household of the importance of the ACS, and asks them to respond soon (Attachment D.)</w:t>
      </w:r>
    </w:p>
    <w:p w:rsidR="00BC7ED9" w:rsidRDefault="00BC7ED9">
      <w:pPr>
        <w:tabs>
          <w:tab w:val="left" w:pos="360"/>
          <w:tab w:val="left" w:pos="1440"/>
        </w:tabs>
        <w:rPr>
          <w:rFonts w:ascii="Times New Roman" w:hAnsi="Times New Roman"/>
        </w:rPr>
      </w:pPr>
    </w:p>
    <w:p w:rsidR="00952A22" w:rsidRDefault="00952A22">
      <w:pPr>
        <w:tabs>
          <w:tab w:val="left" w:pos="360"/>
          <w:tab w:val="left" w:pos="1440"/>
        </w:tabs>
        <w:ind w:left="1440"/>
        <w:rPr>
          <w:rFonts w:ascii="Times New Roman" w:hAnsi="Times New Roman"/>
        </w:rPr>
      </w:pPr>
      <w:r>
        <w:rPr>
          <w:rFonts w:ascii="Times New Roman" w:hAnsi="Times New Roman"/>
        </w:rPr>
        <w:t xml:space="preserve">A </w:t>
      </w:r>
      <w:r w:rsidR="001E0F5B">
        <w:rPr>
          <w:rFonts w:ascii="Times New Roman" w:hAnsi="Times New Roman"/>
        </w:rPr>
        <w:t xml:space="preserve">fifth </w:t>
      </w:r>
      <w:r>
        <w:rPr>
          <w:rFonts w:ascii="Times New Roman" w:hAnsi="Times New Roman"/>
        </w:rPr>
        <w:t>mailing (</w:t>
      </w:r>
      <w:r w:rsidR="00DB5343">
        <w:rPr>
          <w:rFonts w:ascii="Times New Roman" w:hAnsi="Times New Roman"/>
        </w:rPr>
        <w:t>Attachment E.</w:t>
      </w:r>
      <w:r>
        <w:rPr>
          <w:rFonts w:ascii="Times New Roman" w:hAnsi="Times New Roman"/>
        </w:rPr>
        <w:t xml:space="preserve">) is sent to respondents who have not returned the questionnaire </w:t>
      </w:r>
      <w:r w:rsidR="008138E9">
        <w:rPr>
          <w:rFonts w:ascii="Times New Roman" w:hAnsi="Times New Roman"/>
        </w:rPr>
        <w:t xml:space="preserve">within five weeks </w:t>
      </w:r>
      <w:r>
        <w:rPr>
          <w:rFonts w:ascii="Times New Roman" w:hAnsi="Times New Roman"/>
        </w:rPr>
        <w:t xml:space="preserve">and are not eligible for telephone follow-up because we do not have a telephone number for the household.  This postcard also reminds </w:t>
      </w:r>
      <w:r w:rsidR="008138E9">
        <w:rPr>
          <w:rFonts w:ascii="Times New Roman" w:hAnsi="Times New Roman"/>
        </w:rPr>
        <w:t xml:space="preserve">these </w:t>
      </w:r>
      <w:r w:rsidR="00702054" w:rsidRPr="00702054">
        <w:rPr>
          <w:rFonts w:ascii="Times New Roman" w:hAnsi="Times New Roman"/>
        </w:rPr>
        <w:t>respondents to return their questionnaires and thanks them if they have already done so</w:t>
      </w:r>
      <w:r w:rsidR="008138E9">
        <w:rPr>
          <w:rFonts w:ascii="Times New Roman" w:hAnsi="Times New Roman"/>
        </w:rPr>
        <w:t>.</w:t>
      </w:r>
    </w:p>
    <w:p w:rsidR="006D761A" w:rsidRDefault="006D761A">
      <w:pPr>
        <w:tabs>
          <w:tab w:val="left" w:pos="360"/>
          <w:tab w:val="left" w:pos="1440"/>
        </w:tabs>
        <w:ind w:left="1440"/>
        <w:rPr>
          <w:rFonts w:ascii="Arial" w:hAnsi="Arial" w:cs="Arial"/>
        </w:rPr>
      </w:pPr>
    </w:p>
    <w:p w:rsidR="001113A8" w:rsidRDefault="001113A8">
      <w:pPr>
        <w:tabs>
          <w:tab w:val="left" w:pos="360"/>
          <w:tab w:val="left" w:pos="1440"/>
        </w:tabs>
        <w:ind w:left="1440"/>
        <w:rPr>
          <w:rFonts w:ascii="Helv" w:hAnsi="Helv"/>
          <w:color w:val="000000"/>
          <w:sz w:val="20"/>
          <w:szCs w:val="20"/>
        </w:rPr>
      </w:pPr>
      <w:r>
        <w:rPr>
          <w:rFonts w:ascii="Times New Roman" w:hAnsi="Times New Roman"/>
        </w:rPr>
        <w:t xml:space="preserve">The second mode of data collection is computer-assisted telephone interviewing (CATI) to conduct telephone interviews for all households that do not respond by mail and for which we are able to obtain telephone numbers.  The third mode of data collection is computer-assisted personal interviewing (CAPI) to conduct personal interviews for a sample of addresses for which we have not obtained a mail or CATI interview.  Both CATI and CAPI instruments are available to interviewers in English and Spanish.  </w:t>
      </w:r>
      <w:bookmarkStart w:id="0" w:name="OLE_LINK1"/>
      <w:r>
        <w:rPr>
          <w:rFonts w:ascii="Times New Roman" w:hAnsi="Times New Roman"/>
        </w:rPr>
        <w:t>We will also conduct a CAPI-only operation to collect ACS data from sampled HUs in remote Alaska.</w:t>
      </w:r>
    </w:p>
    <w:bookmarkEnd w:id="0"/>
    <w:p w:rsidR="001113A8" w:rsidRDefault="001113A8">
      <w:pPr>
        <w:tabs>
          <w:tab w:val="left" w:pos="360"/>
          <w:tab w:val="left" w:pos="1440"/>
        </w:tabs>
        <w:ind w:left="1440"/>
        <w:rPr>
          <w:rFonts w:ascii="Times New Roman" w:hAnsi="Times New Roman"/>
          <w:color w:val="000000"/>
          <w:szCs w:val="20"/>
        </w:rPr>
      </w:pPr>
    </w:p>
    <w:p w:rsidR="001113A8" w:rsidRPr="003935E9" w:rsidRDefault="001113A8" w:rsidP="0021166A">
      <w:pPr>
        <w:pStyle w:val="ListParagraph"/>
        <w:numPr>
          <w:ilvl w:val="0"/>
          <w:numId w:val="6"/>
        </w:numPr>
        <w:tabs>
          <w:tab w:val="left" w:pos="360"/>
          <w:tab w:val="left" w:pos="1440"/>
        </w:tabs>
        <w:ind w:left="1440"/>
        <w:rPr>
          <w:rFonts w:ascii="Times New Roman" w:hAnsi="Times New Roman"/>
          <w:sz w:val="24"/>
          <w:szCs w:val="24"/>
        </w:rPr>
      </w:pPr>
      <w:r w:rsidRPr="003935E9">
        <w:rPr>
          <w:rFonts w:ascii="Times New Roman" w:hAnsi="Times New Roman"/>
          <w:color w:val="000000"/>
          <w:sz w:val="24"/>
          <w:szCs w:val="24"/>
        </w:rPr>
        <w:t xml:space="preserve">We will provide telephone questionnaire assistance (TQA) for respondents who need assistance with completing the paper questionnaire, who have questions about the survey or who would like to complete the ACS interview over the telephone instead of by other means.  Respondents may call the ACS toll free TQA numbers listed on various ACS mail materials.  The TQA </w:t>
      </w:r>
      <w:proofErr w:type="gramStart"/>
      <w:r w:rsidRPr="003935E9">
        <w:rPr>
          <w:rFonts w:ascii="Times New Roman" w:hAnsi="Times New Roman"/>
          <w:color w:val="000000"/>
          <w:sz w:val="24"/>
          <w:szCs w:val="24"/>
        </w:rPr>
        <w:t>staff answer</w:t>
      </w:r>
      <w:proofErr w:type="gramEnd"/>
      <w:r w:rsidRPr="003935E9">
        <w:rPr>
          <w:rFonts w:ascii="Times New Roman" w:hAnsi="Times New Roman"/>
          <w:color w:val="000000"/>
          <w:sz w:val="24"/>
          <w:szCs w:val="24"/>
        </w:rPr>
        <w:t xml:space="preserve"> respondent questions and/or complete the entire ACS interview using CATI.  </w:t>
      </w:r>
      <w:r w:rsidRPr="003935E9">
        <w:rPr>
          <w:rFonts w:ascii="Times New Roman" w:hAnsi="Times New Roman"/>
          <w:sz w:val="24"/>
          <w:szCs w:val="24"/>
        </w:rPr>
        <w:t xml:space="preserve">Households who are interested may request a survey form in Spanish (Attachment </w:t>
      </w:r>
      <w:r w:rsidR="00DB5343" w:rsidRPr="003935E9">
        <w:rPr>
          <w:rFonts w:ascii="Times New Roman" w:hAnsi="Times New Roman"/>
          <w:sz w:val="24"/>
          <w:szCs w:val="24"/>
        </w:rPr>
        <w:t>F.</w:t>
      </w:r>
      <w:r w:rsidRPr="003935E9">
        <w:rPr>
          <w:rFonts w:ascii="Times New Roman" w:hAnsi="Times New Roman"/>
          <w:sz w:val="24"/>
          <w:szCs w:val="24"/>
        </w:rPr>
        <w:t xml:space="preserve">) by calling our TQA center.  </w:t>
      </w:r>
      <w:r w:rsidR="008138E9" w:rsidRPr="003935E9">
        <w:rPr>
          <w:rFonts w:ascii="Times New Roman" w:hAnsi="Times New Roman"/>
          <w:sz w:val="24"/>
          <w:szCs w:val="24"/>
        </w:rPr>
        <w:t xml:space="preserve">Households will also be able to request a Language Assistance Guide in Chinese or Korean once these materials are finalized.  </w:t>
      </w:r>
      <w:r w:rsidR="0021166A" w:rsidRPr="003935E9">
        <w:rPr>
          <w:rFonts w:ascii="Times New Roman" w:eastAsia="Times New Roman" w:hAnsi="Times New Roman"/>
          <w:sz w:val="24"/>
          <w:szCs w:val="24"/>
        </w:rPr>
        <w:t xml:space="preserve">Language Guides will be implemented no earlier than </w:t>
      </w:r>
      <w:proofErr w:type="gramStart"/>
      <w:r w:rsidR="0021166A" w:rsidRPr="003935E9">
        <w:rPr>
          <w:rFonts w:ascii="Times New Roman" w:eastAsia="Times New Roman" w:hAnsi="Times New Roman"/>
          <w:sz w:val="24"/>
          <w:szCs w:val="24"/>
        </w:rPr>
        <w:t>Spring</w:t>
      </w:r>
      <w:proofErr w:type="gramEnd"/>
      <w:r w:rsidR="0021166A" w:rsidRPr="003935E9">
        <w:rPr>
          <w:rFonts w:ascii="Times New Roman" w:eastAsia="Times New Roman" w:hAnsi="Times New Roman"/>
          <w:sz w:val="24"/>
          <w:szCs w:val="24"/>
        </w:rPr>
        <w:t xml:space="preserve"> 2012.  </w:t>
      </w:r>
      <w:r w:rsidR="008138E9" w:rsidRPr="003935E9">
        <w:rPr>
          <w:rFonts w:ascii="Times New Roman" w:hAnsi="Times New Roman"/>
          <w:sz w:val="24"/>
          <w:szCs w:val="24"/>
        </w:rPr>
        <w:t xml:space="preserve">Draft versions of these guides are found in </w:t>
      </w:r>
      <w:r w:rsidR="00DB5343" w:rsidRPr="003935E9">
        <w:rPr>
          <w:rFonts w:ascii="Times New Roman" w:hAnsi="Times New Roman"/>
          <w:sz w:val="24"/>
          <w:szCs w:val="24"/>
        </w:rPr>
        <w:t xml:space="preserve">Attachments G &amp; H. </w:t>
      </w:r>
      <w:r w:rsidR="008138E9" w:rsidRPr="003935E9">
        <w:rPr>
          <w:rFonts w:ascii="Times New Roman" w:hAnsi="Times New Roman"/>
          <w:sz w:val="24"/>
          <w:szCs w:val="24"/>
        </w:rPr>
        <w:t xml:space="preserve">  </w:t>
      </w:r>
      <w:r w:rsidRPr="003935E9">
        <w:rPr>
          <w:rFonts w:ascii="Times New Roman" w:hAnsi="Times New Roman"/>
          <w:sz w:val="24"/>
          <w:szCs w:val="24"/>
        </w:rPr>
        <w:t xml:space="preserve">For Puerto Rico </w:t>
      </w:r>
      <w:r w:rsidRPr="003935E9">
        <w:rPr>
          <w:rFonts w:ascii="Times New Roman" w:hAnsi="Times New Roman"/>
          <w:sz w:val="24"/>
          <w:szCs w:val="24"/>
        </w:rPr>
        <w:lastRenderedPageBreak/>
        <w:t xml:space="preserve">households, we will mail a Spanish version of the questionnaire.  An English version of the PRCS (Attachment </w:t>
      </w:r>
      <w:r w:rsidR="00DB5343" w:rsidRPr="003935E9">
        <w:rPr>
          <w:rFonts w:ascii="Times New Roman" w:hAnsi="Times New Roman"/>
          <w:sz w:val="24"/>
          <w:szCs w:val="24"/>
        </w:rPr>
        <w:t>I.</w:t>
      </w:r>
      <w:r w:rsidRPr="003935E9">
        <w:rPr>
          <w:rFonts w:ascii="Times New Roman" w:hAnsi="Times New Roman"/>
          <w:sz w:val="24"/>
          <w:szCs w:val="24"/>
        </w:rPr>
        <w:t xml:space="preserve">) can also be requested through TQA. </w:t>
      </w:r>
    </w:p>
    <w:p w:rsidR="001113A8" w:rsidRDefault="001113A8">
      <w:pPr>
        <w:widowControl/>
        <w:tabs>
          <w:tab w:val="left" w:pos="450"/>
          <w:tab w:val="left" w:pos="720"/>
          <w:tab w:val="left" w:pos="1440"/>
        </w:tabs>
        <w:spacing w:line="240" w:lineRule="atLeast"/>
        <w:ind w:left="1440"/>
        <w:rPr>
          <w:rFonts w:ascii="Helv" w:hAnsi="Helv"/>
          <w:color w:val="000000"/>
          <w:sz w:val="20"/>
          <w:szCs w:val="20"/>
        </w:rPr>
      </w:pPr>
    </w:p>
    <w:p w:rsidR="001113A8" w:rsidRDefault="001113A8">
      <w:pPr>
        <w:widowControl/>
        <w:tabs>
          <w:tab w:val="left" w:pos="720"/>
          <w:tab w:val="left" w:pos="1440"/>
        </w:tabs>
        <w:spacing w:line="240" w:lineRule="atLeast"/>
        <w:ind w:left="1440"/>
        <w:rPr>
          <w:rFonts w:ascii="Helv" w:hAnsi="Helv"/>
          <w:color w:val="000000"/>
          <w:sz w:val="20"/>
          <w:szCs w:val="20"/>
        </w:rPr>
      </w:pPr>
      <w:r>
        <w:rPr>
          <w:rFonts w:ascii="Times New Roman" w:hAnsi="Times New Roman"/>
          <w:color w:val="000000"/>
          <w:szCs w:val="20"/>
        </w:rPr>
        <w:t xml:space="preserve">We will conduct a CATI Failed Edit Follow-up (FEFU) if we have a telephone number and 1) respondents omit answering a set of critical questions that are deemed essential for the questionnaire to be considered complete, or 2) the household has more than five people so that we can obtain information for the additional members of the household.  </w:t>
      </w:r>
      <w:r>
        <w:rPr>
          <w:rFonts w:ascii="Times New Roman" w:hAnsi="Times New Roman"/>
        </w:rPr>
        <w:t xml:space="preserve">The FEFU instrument </w:t>
      </w:r>
      <w:r>
        <w:rPr>
          <w:rFonts w:ascii="Times New Roman" w:hAnsi="Times New Roman"/>
          <w:color w:val="000000"/>
          <w:szCs w:val="20"/>
        </w:rPr>
        <w:t xml:space="preserve">(Attachment </w:t>
      </w:r>
      <w:r w:rsidR="00DB5343">
        <w:rPr>
          <w:rFonts w:ascii="Times New Roman" w:hAnsi="Times New Roman"/>
          <w:color w:val="000000"/>
          <w:szCs w:val="20"/>
        </w:rPr>
        <w:t>J.</w:t>
      </w:r>
      <w:r>
        <w:rPr>
          <w:rFonts w:ascii="Times New Roman" w:hAnsi="Times New Roman"/>
          <w:color w:val="000000"/>
          <w:szCs w:val="20"/>
        </w:rPr>
        <w:t xml:space="preserve">) </w:t>
      </w:r>
      <w:r>
        <w:rPr>
          <w:rFonts w:ascii="Times New Roman" w:hAnsi="Times New Roman"/>
        </w:rPr>
        <w:t>is available to interviewers in both English and Spanish.</w:t>
      </w:r>
    </w:p>
    <w:p w:rsidR="001113A8" w:rsidRDefault="001113A8">
      <w:pPr>
        <w:widowControl/>
        <w:tabs>
          <w:tab w:val="left" w:pos="1440"/>
        </w:tabs>
        <w:spacing w:line="240" w:lineRule="atLeast"/>
        <w:ind w:left="1440"/>
        <w:rPr>
          <w:rFonts w:ascii="Times New Roman" w:hAnsi="Times New Roman"/>
          <w:color w:val="000000"/>
          <w:szCs w:val="20"/>
        </w:rPr>
      </w:pPr>
    </w:p>
    <w:p w:rsidR="001113A8" w:rsidRDefault="001113A8">
      <w:pPr>
        <w:tabs>
          <w:tab w:val="left" w:pos="1440"/>
        </w:tabs>
        <w:ind w:left="1440"/>
        <w:rPr>
          <w:rFonts w:ascii="Times New Roman" w:hAnsi="Times New Roman"/>
        </w:rPr>
      </w:pPr>
      <w:r>
        <w:rPr>
          <w:rFonts w:ascii="Times New Roman" w:hAnsi="Times New Roman"/>
        </w:rPr>
        <w:t>We will also collect information from HUs that are identified as vacant.  We will ask a knowledgeable contact</w:t>
      </w:r>
      <w:r w:rsidR="0021166A">
        <w:rPr>
          <w:rFonts w:ascii="Times New Roman" w:hAnsi="Times New Roman"/>
        </w:rPr>
        <w:t xml:space="preserve">, such as </w:t>
      </w:r>
      <w:r w:rsidR="0021166A" w:rsidRPr="00F861BF">
        <w:rPr>
          <w:rFonts w:ascii="Times New Roman" w:hAnsi="Times New Roman"/>
        </w:rPr>
        <w:t>a landlord, owner, real estate, neighbor, or any local government office,</w:t>
      </w:r>
      <w:r>
        <w:rPr>
          <w:rFonts w:ascii="Times New Roman" w:hAnsi="Times New Roman"/>
        </w:rPr>
        <w:t xml:space="preserve"> to answer the housing questions on the ACS questionnaire along with some additional questions for these units. Questions asked on the ACS household CATI and CAPI instrument that are worded differently and those asked in addition to the questions on the household ACS questionnaire are included in Attachment </w:t>
      </w:r>
      <w:r w:rsidR="00DB5343">
        <w:rPr>
          <w:rFonts w:ascii="Times New Roman" w:hAnsi="Times New Roman"/>
        </w:rPr>
        <w:t>K</w:t>
      </w:r>
      <w:r>
        <w:rPr>
          <w:rFonts w:ascii="Times New Roman" w:hAnsi="Times New Roman"/>
        </w:rPr>
        <w:t>.</w:t>
      </w:r>
    </w:p>
    <w:p w:rsidR="001113A8" w:rsidRDefault="001113A8">
      <w:pPr>
        <w:tabs>
          <w:tab w:val="left" w:pos="900"/>
          <w:tab w:val="left" w:pos="1440"/>
        </w:tabs>
        <w:ind w:left="900" w:firstLine="540"/>
        <w:rPr>
          <w:rFonts w:ascii="Times New Roman" w:hAnsi="Times New Roman"/>
        </w:rPr>
      </w:pPr>
    </w:p>
    <w:p w:rsidR="001113A8" w:rsidRDefault="001113A8">
      <w:pPr>
        <w:tabs>
          <w:tab w:val="left" w:pos="1440"/>
        </w:tabs>
        <w:ind w:left="1440"/>
        <w:rPr>
          <w:rFonts w:ascii="Times New Roman" w:hAnsi="Times New Roman"/>
        </w:rPr>
      </w:pPr>
      <w:r>
        <w:rPr>
          <w:rFonts w:ascii="Times New Roman" w:hAnsi="Times New Roman"/>
        </w:rPr>
        <w:t>We will conduct a reinterview operation to monitor</w:t>
      </w:r>
      <w:r w:rsidR="0021166A">
        <w:rPr>
          <w:rFonts w:ascii="Times New Roman" w:hAnsi="Times New Roman"/>
        </w:rPr>
        <w:t xml:space="preserve"> field representative</w:t>
      </w:r>
      <w:r w:rsidR="00F861BF">
        <w:rPr>
          <w:rFonts w:ascii="Times New Roman" w:hAnsi="Times New Roman"/>
        </w:rPr>
        <w:t xml:space="preserve"> (</w:t>
      </w:r>
      <w:r>
        <w:rPr>
          <w:rFonts w:ascii="Times New Roman" w:hAnsi="Times New Roman"/>
        </w:rPr>
        <w:t>FR</w:t>
      </w:r>
      <w:r w:rsidR="00F861BF">
        <w:rPr>
          <w:rFonts w:ascii="Times New Roman" w:hAnsi="Times New Roman"/>
        </w:rPr>
        <w:t>)</w:t>
      </w:r>
      <w:r>
        <w:rPr>
          <w:rFonts w:ascii="Times New Roman" w:hAnsi="Times New Roman"/>
        </w:rPr>
        <w:t xml:space="preserve"> performance.  Only households that provide an interview via CAPI are eligible for this reinterview.  For the household reinterview operation, we will use a separate set of questions for units that were identified as occupied, vacant, and noninterview at the time of the original CAPI.  The household ACS Reinterview questions are included in Attachment </w:t>
      </w:r>
      <w:r w:rsidR="00DB5343">
        <w:rPr>
          <w:rFonts w:ascii="Times New Roman" w:hAnsi="Times New Roman"/>
        </w:rPr>
        <w:t>L</w:t>
      </w:r>
      <w:r>
        <w:rPr>
          <w:rFonts w:ascii="Times New Roman" w:hAnsi="Times New Roman"/>
        </w:rPr>
        <w:t>.</w:t>
      </w:r>
    </w:p>
    <w:p w:rsidR="001113A8" w:rsidRDefault="001113A8">
      <w:pPr>
        <w:tabs>
          <w:tab w:val="left" w:pos="450"/>
          <w:tab w:val="left" w:pos="1440"/>
        </w:tabs>
        <w:ind w:left="1440"/>
        <w:rPr>
          <w:rFonts w:ascii="Times New Roman" w:hAnsi="Times New Roman"/>
        </w:rPr>
      </w:pPr>
    </w:p>
    <w:p w:rsidR="001113A8" w:rsidRPr="002739B2" w:rsidRDefault="00702054">
      <w:pPr>
        <w:tabs>
          <w:tab w:val="left" w:pos="1440"/>
        </w:tabs>
        <w:ind w:left="1440"/>
        <w:rPr>
          <w:rFonts w:ascii="Times New Roman" w:hAnsi="Times New Roman"/>
        </w:rPr>
      </w:pPr>
      <w:r w:rsidRPr="00702054">
        <w:rPr>
          <w:rFonts w:ascii="Times New Roman" w:hAnsi="Times New Roman"/>
          <w:szCs w:val="20"/>
        </w:rPr>
        <w:t xml:space="preserve">CAPI interviewers have several tools available for use with households that speak a language other than English to explain the ACS, including an introductory letter and a thank you postcard Polish, Portuguese, French, Haitian-Creole, and Arabic).  Also available are a short explanatory brochure, and a longer brochure in question and answer format (Attachment </w:t>
      </w:r>
      <w:r w:rsidR="00DB5343">
        <w:rPr>
          <w:rFonts w:ascii="Times New Roman" w:hAnsi="Times New Roman"/>
          <w:szCs w:val="20"/>
        </w:rPr>
        <w:t>M</w:t>
      </w:r>
      <w:r w:rsidRPr="00702054">
        <w:rPr>
          <w:rFonts w:ascii="Times New Roman" w:hAnsi="Times New Roman"/>
          <w:szCs w:val="20"/>
        </w:rPr>
        <w:t>).  Each of these materials is available in Spanish, Russian, Simplified Chinese, Vietnamese, Korean</w:t>
      </w:r>
      <w:r w:rsidR="00DB5343">
        <w:rPr>
          <w:rFonts w:ascii="Times New Roman" w:hAnsi="Times New Roman"/>
          <w:szCs w:val="20"/>
        </w:rPr>
        <w:t xml:space="preserve">, </w:t>
      </w:r>
      <w:r w:rsidR="00DB5343" w:rsidRPr="00FA0DC5">
        <w:rPr>
          <w:rFonts w:ascii="Times New Roman" w:hAnsi="Times New Roman"/>
          <w:szCs w:val="20"/>
        </w:rPr>
        <w:t>Polish, Portuguese, Fre</w:t>
      </w:r>
      <w:r w:rsidR="00DB5343">
        <w:rPr>
          <w:rFonts w:ascii="Times New Roman" w:hAnsi="Times New Roman"/>
          <w:szCs w:val="20"/>
        </w:rPr>
        <w:t>nch, Haitian-Creole, and Arabic</w:t>
      </w:r>
      <w:r w:rsidRPr="00702054">
        <w:rPr>
          <w:rFonts w:ascii="Times New Roman" w:hAnsi="Times New Roman"/>
          <w:szCs w:val="20"/>
        </w:rPr>
        <w:t xml:space="preserve">.  The Census Bureau also provides letters for reluctant CATI and CAPI respondents in the following languages, Spanish, Russian, Simplified Chinese, Vietnamese, and Korean.  </w:t>
      </w:r>
    </w:p>
    <w:p w:rsidR="002739B2" w:rsidRDefault="002739B2">
      <w:pPr>
        <w:tabs>
          <w:tab w:val="left" w:pos="1440"/>
        </w:tabs>
        <w:ind w:left="1440"/>
        <w:rPr>
          <w:rFonts w:ascii="Times New Roman" w:hAnsi="Times New Roman"/>
        </w:rPr>
      </w:pPr>
    </w:p>
    <w:p w:rsidR="001113A8" w:rsidRDefault="001113A8">
      <w:pPr>
        <w:tabs>
          <w:tab w:val="left" w:pos="-360"/>
          <w:tab w:val="left" w:pos="1080"/>
        </w:tabs>
        <w:ind w:left="1080"/>
        <w:rPr>
          <w:rFonts w:ascii="Times New Roman" w:hAnsi="Times New Roman"/>
          <w:u w:val="single"/>
        </w:rPr>
      </w:pPr>
      <w:r>
        <w:rPr>
          <w:rFonts w:ascii="Times New Roman" w:hAnsi="Times New Roman"/>
          <w:b/>
          <w:bCs/>
        </w:rPr>
        <w:t>ACS GQ Data Collection</w:t>
      </w:r>
    </w:p>
    <w:p w:rsidR="001113A8" w:rsidRDefault="001113A8">
      <w:pPr>
        <w:tabs>
          <w:tab w:val="left" w:pos="0"/>
          <w:tab w:val="left" w:pos="1440"/>
        </w:tabs>
        <w:ind w:left="1440"/>
        <w:rPr>
          <w:rFonts w:ascii="Times New Roman" w:hAnsi="Times New Roman"/>
        </w:rPr>
      </w:pPr>
    </w:p>
    <w:p w:rsidR="001113A8" w:rsidRDefault="001113A8">
      <w:pPr>
        <w:tabs>
          <w:tab w:val="left" w:pos="1440"/>
        </w:tabs>
        <w:ind w:left="1440"/>
        <w:rPr>
          <w:rFonts w:ascii="Times New Roman" w:hAnsi="Times New Roman"/>
        </w:rPr>
      </w:pPr>
      <w:r>
        <w:rPr>
          <w:rFonts w:ascii="Times New Roman" w:hAnsi="Times New Roman"/>
        </w:rPr>
        <w:t xml:space="preserve">In addition to selecting a sample of residential addresses, we will select a sample of GQs.  The field representatives (FRs) use the CAPI Group Quarters Facility Questionnaire (GQFQ) in English or Spanish when making initial telephone contact to schedule an appointment to conduct a personal visit at the sample GQ and also to generate the sub-sample of persons for ACS interviews (Attachment </w:t>
      </w:r>
      <w:r w:rsidR="002C3888">
        <w:rPr>
          <w:rFonts w:ascii="Times New Roman" w:hAnsi="Times New Roman"/>
        </w:rPr>
        <w:t>N</w:t>
      </w:r>
      <w:r>
        <w:rPr>
          <w:rFonts w:ascii="Times New Roman" w:hAnsi="Times New Roman"/>
        </w:rPr>
        <w:t xml:space="preserve">.)  An introductory letter (Attachment </w:t>
      </w:r>
      <w:r w:rsidR="002C3888">
        <w:rPr>
          <w:rFonts w:ascii="Times New Roman" w:hAnsi="Times New Roman"/>
        </w:rPr>
        <w:t>O.</w:t>
      </w:r>
      <w:r>
        <w:rPr>
          <w:rFonts w:ascii="Times New Roman" w:hAnsi="Times New Roman"/>
        </w:rPr>
        <w:t xml:space="preserve">) is mailed to the sample GQ approximately two weeks prior to the period when an FR may begin making contact with the GQ.  At the time of the GQ personal visit, FRs will continue to use the GQFQ and </w:t>
      </w:r>
      <w:r w:rsidR="00764B70">
        <w:rPr>
          <w:rFonts w:ascii="Times New Roman" w:hAnsi="Times New Roman"/>
        </w:rPr>
        <w:t xml:space="preserve">if necessary </w:t>
      </w:r>
      <w:r>
        <w:rPr>
          <w:rFonts w:ascii="Times New Roman" w:hAnsi="Times New Roman"/>
        </w:rPr>
        <w:t xml:space="preserve"> a GQ listing sheet to select a small sample of </w:t>
      </w:r>
      <w:r>
        <w:rPr>
          <w:rFonts w:ascii="Times New Roman" w:hAnsi="Times New Roman"/>
        </w:rPr>
        <w:lastRenderedPageBreak/>
        <w:t xml:space="preserve">people to interview within the GQs.  </w:t>
      </w:r>
    </w:p>
    <w:p w:rsidR="001113A8" w:rsidRDefault="001113A8">
      <w:pPr>
        <w:tabs>
          <w:tab w:val="left" w:pos="1440"/>
        </w:tabs>
        <w:ind w:left="1440"/>
        <w:rPr>
          <w:rFonts w:ascii="Times New Roman" w:hAnsi="Times New Roman"/>
        </w:rPr>
      </w:pPr>
    </w:p>
    <w:p w:rsidR="001113A8" w:rsidRDefault="001113A8">
      <w:pPr>
        <w:tabs>
          <w:tab w:val="left" w:pos="360"/>
          <w:tab w:val="left" w:pos="1440"/>
        </w:tabs>
        <w:ind w:left="1440"/>
        <w:rPr>
          <w:rFonts w:ascii="Times New Roman" w:hAnsi="Times New Roman"/>
        </w:rPr>
      </w:pPr>
      <w:r>
        <w:rPr>
          <w:rFonts w:ascii="Times New Roman" w:hAnsi="Times New Roman"/>
        </w:rPr>
        <w:t xml:space="preserve">We will use a subset of the ACS HU questions to conduct interviews with sample residents in GQs.  </w:t>
      </w:r>
      <w:r w:rsidR="00764B70">
        <w:rPr>
          <w:rFonts w:ascii="Times New Roman" w:hAnsi="Times New Roman"/>
        </w:rPr>
        <w:t>Resident-level personal interviews with sampled GQ residents are conducted using CAPI, but b</w:t>
      </w:r>
      <w:r>
        <w:rPr>
          <w:rFonts w:ascii="Times New Roman" w:hAnsi="Times New Roman"/>
        </w:rPr>
        <w:t xml:space="preserve">i-lingual paper questionnaires </w:t>
      </w:r>
      <w:r w:rsidR="00764B70">
        <w:rPr>
          <w:rFonts w:ascii="Times New Roman" w:hAnsi="Times New Roman"/>
        </w:rPr>
        <w:t xml:space="preserve">can also used for self-response.  </w:t>
      </w:r>
      <w:r>
        <w:rPr>
          <w:rFonts w:ascii="Times New Roman" w:hAnsi="Times New Roman"/>
        </w:rPr>
        <w:t xml:space="preserve">The GQ </w:t>
      </w:r>
      <w:r w:rsidR="00764B70">
        <w:rPr>
          <w:rFonts w:ascii="Times New Roman" w:hAnsi="Times New Roman"/>
        </w:rPr>
        <w:t xml:space="preserve">CAPI and paper </w:t>
      </w:r>
      <w:r>
        <w:rPr>
          <w:rFonts w:ascii="Times New Roman" w:hAnsi="Times New Roman"/>
        </w:rPr>
        <w:t xml:space="preserve">questionnaires contain questions for one person.  The GQ resident data collection packages include </w:t>
      </w:r>
      <w:bookmarkStart w:id="1" w:name="OLE_LINK2"/>
      <w:r>
        <w:rPr>
          <w:rFonts w:ascii="Times New Roman" w:hAnsi="Times New Roman"/>
        </w:rPr>
        <w:t xml:space="preserve">an introductory letter, a bilingual </w:t>
      </w:r>
      <w:r w:rsidR="001E0F5B">
        <w:rPr>
          <w:rFonts w:ascii="Times New Roman" w:hAnsi="Times New Roman"/>
        </w:rPr>
        <w:t>Confidentiality</w:t>
      </w:r>
      <w:r>
        <w:rPr>
          <w:rFonts w:ascii="Times New Roman" w:hAnsi="Times New Roman"/>
        </w:rPr>
        <w:t xml:space="preserve"> Notice, a paper questionnaire</w:t>
      </w:r>
      <w:r w:rsidR="00764B70">
        <w:rPr>
          <w:rFonts w:ascii="Times New Roman" w:hAnsi="Times New Roman"/>
        </w:rPr>
        <w:t xml:space="preserve"> (for self-response only)</w:t>
      </w:r>
      <w:r>
        <w:rPr>
          <w:rFonts w:ascii="Times New Roman" w:hAnsi="Times New Roman"/>
        </w:rPr>
        <w:t xml:space="preserve">, </w:t>
      </w:r>
      <w:r w:rsidR="00764B70">
        <w:rPr>
          <w:rFonts w:ascii="Times New Roman" w:hAnsi="Times New Roman"/>
        </w:rPr>
        <w:t xml:space="preserve">thank you letter, </w:t>
      </w:r>
      <w:r>
        <w:rPr>
          <w:rFonts w:ascii="Times New Roman" w:hAnsi="Times New Roman"/>
        </w:rPr>
        <w:t xml:space="preserve">and a copy of </w:t>
      </w:r>
      <w:r w:rsidR="002C3888">
        <w:rPr>
          <w:rFonts w:ascii="Times New Roman" w:hAnsi="Times New Roman"/>
        </w:rPr>
        <w:t>the</w:t>
      </w:r>
      <w:r w:rsidR="00764B70">
        <w:rPr>
          <w:rFonts w:ascii="Times New Roman" w:hAnsi="Times New Roman"/>
        </w:rPr>
        <w:t xml:space="preserve"> </w:t>
      </w:r>
      <w:r>
        <w:rPr>
          <w:rFonts w:ascii="Times New Roman" w:hAnsi="Times New Roman"/>
        </w:rPr>
        <w:t xml:space="preserve"> ACS GQ FAQ brochure </w:t>
      </w:r>
      <w:bookmarkEnd w:id="1"/>
      <w:r>
        <w:rPr>
          <w:rFonts w:ascii="Times New Roman" w:hAnsi="Times New Roman"/>
        </w:rPr>
        <w:t xml:space="preserve">(Attachment </w:t>
      </w:r>
      <w:r w:rsidR="002C3888">
        <w:rPr>
          <w:rFonts w:ascii="Times New Roman" w:hAnsi="Times New Roman"/>
        </w:rPr>
        <w:t>P</w:t>
      </w:r>
      <w:r>
        <w:rPr>
          <w:rFonts w:ascii="Times New Roman" w:hAnsi="Times New Roman"/>
        </w:rPr>
        <w:t xml:space="preserve">.)  For Puerto Rico sample GQ residents, we will use PRCS data collection packages (Attachment </w:t>
      </w:r>
      <w:r w:rsidR="002C3888">
        <w:rPr>
          <w:rFonts w:ascii="Times New Roman" w:hAnsi="Times New Roman"/>
        </w:rPr>
        <w:t>Q.</w:t>
      </w:r>
      <w:r>
        <w:rPr>
          <w:rFonts w:ascii="Times New Roman" w:hAnsi="Times New Roman"/>
        </w:rPr>
        <w:t>) to collect the GQ data.  We will also conduct a separate operation to collect ACS GQ data from sampled GQs in</w:t>
      </w:r>
      <w:r w:rsidR="00764B70">
        <w:rPr>
          <w:rFonts w:ascii="Times New Roman" w:hAnsi="Times New Roman"/>
        </w:rPr>
        <w:t xml:space="preserve"> Federal Prisons, and in </w:t>
      </w:r>
      <w:r>
        <w:rPr>
          <w:rFonts w:ascii="Times New Roman" w:hAnsi="Times New Roman"/>
        </w:rPr>
        <w:t>remote Alaska.</w:t>
      </w:r>
    </w:p>
    <w:p w:rsidR="001113A8" w:rsidRDefault="001113A8">
      <w:pPr>
        <w:tabs>
          <w:tab w:val="left" w:pos="900"/>
        </w:tabs>
        <w:rPr>
          <w:rFonts w:ascii="Times New Roman" w:hAnsi="Times New Roman"/>
        </w:rPr>
      </w:pPr>
    </w:p>
    <w:p w:rsidR="00BC7ED9" w:rsidRDefault="001113A8" w:rsidP="00FC0A7C">
      <w:pPr>
        <w:tabs>
          <w:tab w:val="left" w:pos="1440"/>
        </w:tabs>
        <w:ind w:left="1440"/>
        <w:rPr>
          <w:rFonts w:ascii="Times New Roman" w:hAnsi="Times New Roman"/>
        </w:rPr>
      </w:pPr>
      <w:r>
        <w:rPr>
          <w:rFonts w:ascii="Times New Roman" w:hAnsi="Times New Roman"/>
        </w:rPr>
        <w:t xml:space="preserve">We will conduct a GQ reinterview (RI) operation to monitor the performance of FRs in conducting the GQFQ interviews.  For the GQ RI operation, we will use a separate set of questions to verify and monitor the FR interviews at the GQ level (Attachment </w:t>
      </w:r>
      <w:r w:rsidR="002C3888">
        <w:rPr>
          <w:rFonts w:ascii="Times New Roman" w:hAnsi="Times New Roman"/>
        </w:rPr>
        <w:t>R</w:t>
      </w:r>
      <w:r>
        <w:rPr>
          <w:rFonts w:ascii="Times New Roman" w:hAnsi="Times New Roman"/>
        </w:rPr>
        <w:t>.)</w:t>
      </w:r>
      <w:r>
        <w:rPr>
          <w:rFonts w:ascii="Times New Roman" w:hAnsi="Times New Roman"/>
          <w:color w:val="000000"/>
          <w:szCs w:val="20"/>
        </w:rPr>
        <w:t xml:space="preserve">.  </w:t>
      </w:r>
    </w:p>
    <w:p w:rsidR="001113A8" w:rsidRDefault="001113A8">
      <w:pPr>
        <w:ind w:left="1620"/>
        <w:rPr>
          <w:rFonts w:ascii="Times New Roman" w:hAnsi="Times New Roman"/>
        </w:rPr>
      </w:pPr>
    </w:p>
    <w:p w:rsidR="001113A8" w:rsidRDefault="001113A8">
      <w:pPr>
        <w:ind w:left="1080"/>
        <w:rPr>
          <w:rFonts w:ascii="Times New Roman" w:hAnsi="Times New Roman"/>
        </w:rPr>
      </w:pPr>
      <w:r>
        <w:rPr>
          <w:rFonts w:ascii="Times New Roman" w:hAnsi="Times New Roman"/>
        </w:rPr>
        <w:t>The Census Bureau is collecting these data under authority of Title 13, United States Code, Sections 141, 193, and 221.</w:t>
      </w:r>
    </w:p>
    <w:p w:rsidR="001113A8" w:rsidRDefault="001113A8">
      <w:pPr>
        <w:ind w:left="1080"/>
        <w:rPr>
          <w:rFonts w:ascii="Times New Roman" w:hAnsi="Times New Roman"/>
        </w:rPr>
      </w:pPr>
    </w:p>
    <w:p w:rsidR="001113A8" w:rsidRDefault="001113A8">
      <w:pPr>
        <w:ind w:left="540"/>
        <w:rPr>
          <w:rFonts w:ascii="Times New Roman" w:hAnsi="Times New Roman"/>
          <w:b/>
          <w:bCs/>
        </w:rPr>
      </w:pPr>
    </w:p>
    <w:p w:rsidR="001113A8" w:rsidRDefault="001113A8">
      <w:pPr>
        <w:ind w:left="540"/>
        <w:rPr>
          <w:rFonts w:ascii="Times New Roman" w:hAnsi="Times New Roman"/>
        </w:rPr>
      </w:pPr>
      <w:r>
        <w:rPr>
          <w:rFonts w:ascii="Times New Roman" w:hAnsi="Times New Roman"/>
          <w:b/>
          <w:bCs/>
        </w:rPr>
        <w:t>2.     Needs and Uses</w:t>
      </w:r>
    </w:p>
    <w:p w:rsidR="001113A8" w:rsidRDefault="001113A8">
      <w:pPr>
        <w:ind w:left="72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The primary need for continued full implementation of the ACS is to provide comparable data at the census tract and block group level.  These data are needed by federal agencies and others to provide assurance of long-form type data availability since </w:t>
      </w:r>
      <w:r w:rsidR="00E92975">
        <w:rPr>
          <w:rFonts w:ascii="Times New Roman" w:hAnsi="Times New Roman"/>
        </w:rPr>
        <w:t xml:space="preserve">the </w:t>
      </w:r>
      <w:r w:rsidR="00702054" w:rsidRPr="00702054">
        <w:rPr>
          <w:rFonts w:ascii="Times New Roman" w:hAnsi="Times New Roman"/>
        </w:rPr>
        <w:t>elimination</w:t>
      </w:r>
      <w:r>
        <w:rPr>
          <w:rFonts w:ascii="Times New Roman" w:hAnsi="Times New Roman"/>
        </w:rPr>
        <w:t xml:space="preserve"> </w:t>
      </w:r>
      <w:r w:rsidR="002739B2">
        <w:rPr>
          <w:rFonts w:ascii="Times New Roman" w:hAnsi="Times New Roman"/>
        </w:rPr>
        <w:t xml:space="preserve">of </w:t>
      </w:r>
      <w:r>
        <w:rPr>
          <w:rFonts w:ascii="Times New Roman" w:hAnsi="Times New Roman"/>
        </w:rPr>
        <w:t xml:space="preserve">the long form from the 2010 Census.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State and local governments are becoming more involved in administering and evaluating programs traditionally controlled by the federal government.  This </w:t>
      </w:r>
      <w:r w:rsidR="000A3FD4">
        <w:rPr>
          <w:rFonts w:ascii="Times New Roman" w:hAnsi="Times New Roman"/>
        </w:rPr>
        <w:t xml:space="preserve">devolution </w:t>
      </w:r>
      <w:r w:rsidR="0021166A">
        <w:rPr>
          <w:rFonts w:ascii="Times New Roman" w:hAnsi="Times New Roman"/>
        </w:rPr>
        <w:t xml:space="preserve">in responsibility </w:t>
      </w:r>
      <w:r>
        <w:rPr>
          <w:rFonts w:ascii="Times New Roman" w:hAnsi="Times New Roman"/>
        </w:rPr>
        <w:t xml:space="preserve">is often accompanied by federal funding through block grants.  The data collected via the ACS will be useful not only to the federal agencies but also to state, local, and tribal governments in planning, administering, and evaluating programs.  </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The ACS provides more timely data for use in area estimation models that provide estimates of various concepts for small geographic areas.  In essence, detailed data from national household and GQ surveys (whose samples are too small to provide reliable estimates for states or localities) can be combined with data from the ACS to create reliable estimates for small geographic areas.</w:t>
      </w:r>
    </w:p>
    <w:p w:rsidR="001113A8" w:rsidRDefault="001113A8">
      <w:pPr>
        <w:ind w:left="990"/>
        <w:rPr>
          <w:rFonts w:ascii="Times New Roman" w:hAnsi="Times New Roman"/>
        </w:rPr>
      </w:pPr>
    </w:p>
    <w:p w:rsidR="001113A8" w:rsidRDefault="001113A8">
      <w:pPr>
        <w:ind w:left="990"/>
        <w:rPr>
          <w:rFonts w:ascii="Times New Roman" w:hAnsi="Times New Roman"/>
        </w:rPr>
      </w:pPr>
      <w:r>
        <w:rPr>
          <w:rFonts w:ascii="Times New Roman" w:hAnsi="Times New Roman"/>
        </w:rPr>
        <w:t xml:space="preserve">We will also continue to examine the operational issues, research the data quality, collect cost information and make recommendations in the future for this annual data </w:t>
      </w:r>
      <w:r>
        <w:rPr>
          <w:rFonts w:ascii="Times New Roman" w:hAnsi="Times New Roman"/>
        </w:rPr>
        <w:lastRenderedPageBreak/>
        <w:t>collection.  Data users can use information from this survey to help evaluate the ACS program and to give feedback to the Census Bureau to help in our evaluations.</w:t>
      </w:r>
    </w:p>
    <w:p w:rsidR="001113A8" w:rsidRDefault="001113A8">
      <w:pPr>
        <w:ind w:left="990"/>
        <w:rPr>
          <w:rFonts w:ascii="Times New Roman" w:hAnsi="Times New Roman"/>
        </w:rPr>
      </w:pPr>
    </w:p>
    <w:p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of 1995.</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90"/>
        <w:rPr>
          <w:rFonts w:ascii="Times New Roman" w:hAnsi="Times New Roman"/>
        </w:rPr>
      </w:pPr>
      <w:r>
        <w:rPr>
          <w:rFonts w:ascii="Times New Roman" w:hAnsi="Times New Roman"/>
          <w:b/>
          <w:bCs/>
        </w:rPr>
        <w:t>3.     Use of Information Technology</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rPr>
      </w:pPr>
    </w:p>
    <w:p w:rsidR="00BC7ED9" w:rsidRDefault="001113A8">
      <w:pPr>
        <w:pStyle w:val="Level1"/>
        <w:autoSpaceDE/>
        <w:autoSpaceDN/>
        <w:adjustRightInd/>
        <w:ind w:left="945" w:firstLine="0"/>
        <w:rPr>
          <w:rFonts w:ascii="Times New Roman" w:hAnsi="Times New Roman"/>
        </w:rPr>
      </w:pPr>
      <w:r>
        <w:rPr>
          <w:rFonts w:ascii="Times New Roman" w:hAnsi="Times New Roman"/>
        </w:rPr>
        <w:t xml:space="preserve">We will use CATI and CAPI technologies for collecting data from nonresponding households for the ACS.  These technologies allow us to skip past questions that may be inappropriate for a person/household, which, in turn, will keep respondent burden to a minimum.  We will use CAPI technologies for collecting information from GQ facilities to accurately classify the GQs by type and to generate a sample of residents at the GQs.  </w:t>
      </w:r>
      <w:r w:rsidR="00764B70">
        <w:rPr>
          <w:rFonts w:ascii="Times New Roman" w:hAnsi="Times New Roman"/>
        </w:rPr>
        <w:t xml:space="preserve">CAPI is also used to conduct personal interviews with GQ residents. </w:t>
      </w:r>
      <w:r>
        <w:rPr>
          <w:rFonts w:ascii="Times New Roman" w:hAnsi="Times New Roman"/>
        </w:rPr>
        <w:t xml:space="preserve">We will also use CAPI technologies for both the HU and GQ Reinterview operations.  </w:t>
      </w:r>
      <w:r w:rsidR="00B61EA7">
        <w:rPr>
          <w:rFonts w:ascii="Times New Roman" w:hAnsi="Times New Roman"/>
        </w:rPr>
        <w:t xml:space="preserve">Additionally, we have begun testing an </w:t>
      </w:r>
      <w:r w:rsidR="002C3888">
        <w:rPr>
          <w:rFonts w:ascii="Times New Roman" w:hAnsi="Times New Roman"/>
        </w:rPr>
        <w:t>I</w:t>
      </w:r>
      <w:r w:rsidR="00B61EA7">
        <w:rPr>
          <w:rFonts w:ascii="Times New Roman" w:hAnsi="Times New Roman"/>
        </w:rPr>
        <w:t>nternet test response option for possible future implementation.</w:t>
      </w:r>
      <w:r w:rsidR="002C3888">
        <w:rPr>
          <w:rFonts w:ascii="Times New Roman" w:hAnsi="Times New Roman"/>
        </w:rPr>
        <w:t xml:space="preserve">  </w:t>
      </w:r>
      <w:r w:rsidR="00702054" w:rsidRPr="00702054">
        <w:rPr>
          <w:rFonts w:ascii="Times New Roman" w:hAnsi="Times New Roman"/>
        </w:rPr>
        <w:t xml:space="preserve">By offering an Internet response option in the ACS, the Census Bureau is taking further steps to comply with the e-gov initiative and potentially reduce collection costs.  The objectives of the </w:t>
      </w:r>
      <w:r w:rsidR="00A13558">
        <w:rPr>
          <w:rFonts w:ascii="Times New Roman" w:hAnsi="Times New Roman"/>
        </w:rPr>
        <w:t xml:space="preserve">Internet test, which is part of the ACS 2010-2012 Methods Panel, </w:t>
      </w:r>
      <w:r w:rsidR="00702054" w:rsidRPr="00702054">
        <w:rPr>
          <w:rFonts w:ascii="Times New Roman" w:hAnsi="Times New Roman"/>
        </w:rPr>
        <w:t xml:space="preserve"> include: potential improvement in self-response rates; potential cost savings if we can change the distribution of responses by mode (i.e. obtain more responses by Internet); and potential improvement in data quality including a potential reduction in item nonresponse.</w:t>
      </w:r>
    </w:p>
    <w:p w:rsidR="00B61EA7" w:rsidRPr="00A13558" w:rsidRDefault="00B61EA7" w:rsidP="00B61EA7">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BC7ED9" w:rsidRDefault="00BC7ED9">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BC7ED9" w:rsidRDefault="002739B2">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r>
        <w:rPr>
          <w:rFonts w:ascii="Times New Roman" w:hAnsi="Times New Roman"/>
          <w:b/>
          <w:bCs/>
        </w:rPr>
        <w:tab/>
      </w:r>
      <w:r w:rsidR="001113A8">
        <w:rPr>
          <w:rFonts w:ascii="Times New Roman" w:hAnsi="Times New Roman"/>
          <w:b/>
          <w:bCs/>
        </w:rPr>
        <w:t>4.     Efforts To Identify Duplication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The ACS is the instrument used to collect long-form data that has traditionally been collected only during the decennial census.  The content of the ACS reflects topics that the Congress and the OMB have approved the Census Bureau to collect.  A number of questions in the ACS appear in other demographic surveys, but the comprehensive set of questions, coupled with the tabulation and dissemination of data for small geographic areas, does not duplicate any other single information collection.</w:t>
      </w: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90"/>
        <w:rPr>
          <w:rFonts w:ascii="Times New Roman" w:hAnsi="Times New Roman"/>
        </w:rPr>
      </w:pPr>
      <w:r>
        <w:rPr>
          <w:rFonts w:ascii="Times New Roman" w:hAnsi="Times New Roman"/>
        </w:rPr>
        <w:t>In addition, the Interagency Committee for the ACS, co-chaired by OMB and the Census Bureau, includes more than 30 participating agencies and meets periodically to examine and review ACS content.  This committee provides an extra safeguard to ensure that other agencies are aware of the ACS content and do not duplicate its collection and content with other surveys.</w:t>
      </w:r>
    </w:p>
    <w:p w:rsidR="001113A8"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C401E9" w:rsidRDefault="00C401E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1E0F5B"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1E0F5B" w:rsidRDefault="001E0F5B">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b/>
          <w:bCs/>
        </w:rPr>
      </w:pPr>
    </w:p>
    <w:p w:rsidR="001113A8"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5.     Minimizing Burden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Research and data from survey administrators indicates that the ACS HU questionnaire takes an estimated 38 minutes to complete</w:t>
      </w:r>
      <w:r w:rsidR="000B0E40">
        <w:rPr>
          <w:rFonts w:ascii="Times New Roman" w:hAnsi="Times New Roman"/>
        </w:rPr>
        <w:t>; CATI/CAPI data collection takes an estimated 25 minutes</w:t>
      </w:r>
      <w:r>
        <w:rPr>
          <w:rFonts w:ascii="Times New Roman" w:hAnsi="Times New Roman"/>
        </w:rPr>
        <w:t xml:space="preserve">.  The GQFQ takes an estimated </w:t>
      </w:r>
      <w:r w:rsidR="00404729">
        <w:rPr>
          <w:rFonts w:ascii="Times New Roman" w:hAnsi="Times New Roman"/>
        </w:rPr>
        <w:t xml:space="preserve">15 </w:t>
      </w:r>
      <w:r>
        <w:rPr>
          <w:rFonts w:ascii="Times New Roman" w:hAnsi="Times New Roman"/>
        </w:rPr>
        <w:t>minutes to complete and the ACS GQ questionnaire takes approximately 25 minutes to complete.  Every effort is taken to minimize the time needed for respondents or GQ contacts to answer the questions for all ACS data collection operations.</w:t>
      </w:r>
    </w:p>
    <w:p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1113A8" w:rsidRDefault="001113A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rFonts w:ascii="Times New Roman" w:hAnsi="Times New Roman"/>
        </w:rPr>
      </w:pPr>
      <w:r>
        <w:rPr>
          <w:rFonts w:ascii="Times New Roman" w:hAnsi="Times New Roman"/>
          <w:b/>
          <w:bCs/>
        </w:rPr>
        <w:t>6.     Consequences of Less Frequent Collection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720"/>
          <w:tab w:val="left" w:pos="81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A less frequent data collection plan would preclude the Census Bureau's goal of producing data annually in order to examine year-to-year changes in estimates.  The ACS is conducted monthly because we need to collect data every month for developing an annual average.  A monthly survey also helps us stabilize workloads across the year for CATI and CAPI operations and observe seasonal changes that occur.  </w:t>
      </w:r>
    </w:p>
    <w:p w:rsidR="001113A8" w:rsidRDefault="001113A8">
      <w:pPr>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1113A8" w:rsidRDefault="001113A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7.     Special Circumstances</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The Census Bureau will collect these data in a manner consistent with the OMB guidelines.</w:t>
      </w:r>
    </w:p>
    <w:p w:rsidR="001113A8" w:rsidRDefault="001113A8">
      <w:pPr>
        <w:tabs>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p>
    <w:p w:rsidR="001113A8" w:rsidRDefault="001113A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Times New Roman" w:hAnsi="Times New Roman"/>
          <w:b/>
          <w:bCs/>
        </w:rPr>
      </w:pPr>
      <w:r>
        <w:rPr>
          <w:rFonts w:ascii="Times New Roman" w:hAnsi="Times New Roman"/>
          <w:b/>
          <w:bCs/>
        </w:rPr>
        <w:t>8.     Consultations Outside the Agency</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810"/>
          <w:tab w:val="left" w:pos="108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 xml:space="preserve">The content of the ACS is a result of extensive consultation during meetings with the Interagency Committee for the ACS, advisory committees, and other federal agencies. </w:t>
      </w:r>
    </w:p>
    <w:p w:rsidR="001113A8" w:rsidRDefault="001113A8">
      <w:pPr>
        <w:tabs>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In addition, we have met with the following people to discuss our plans:</w:t>
      </w:r>
    </w:p>
    <w:p w:rsidR="001113A8" w:rsidRDefault="001113A8">
      <w:pPr>
        <w:tabs>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90"/>
        <w:rPr>
          <w:rFonts w:ascii="Times New Roman" w:hAnsi="Times New Roman"/>
        </w:rPr>
      </w:pPr>
      <w:r>
        <w:rPr>
          <w:rFonts w:ascii="Times New Roman" w:hAnsi="Times New Roman"/>
        </w:rPr>
        <w:tab/>
      </w:r>
    </w:p>
    <w:p w:rsidR="001113A8" w:rsidRPr="00C16C17" w:rsidRDefault="001113A8">
      <w:pPr>
        <w:tabs>
          <w:tab w:val="left" w:pos="0"/>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s>
        <w:ind w:left="1530"/>
        <w:rPr>
          <w:rFonts w:ascii="Times New Roman" w:hAnsi="Times New Roman"/>
          <w:highlight w:val="red"/>
        </w:rPr>
      </w:pPr>
    </w:p>
    <w:p w:rsidR="00B61EA7" w:rsidRDefault="000D6F87">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Pr>
          <w:rFonts w:ascii="Times New Roman" w:hAnsi="Times New Roman"/>
        </w:rPr>
        <w:t>George Sheldon, Department of Veterans Affairs</w:t>
      </w:r>
    </w:p>
    <w:p w:rsidR="000D6F87" w:rsidRDefault="000D6F87">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p>
    <w:p w:rsidR="000D6F87" w:rsidRDefault="000D6F87">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Pr>
          <w:rFonts w:ascii="Times New Roman" w:hAnsi="Times New Roman"/>
        </w:rPr>
        <w:t>Kirk Burgee, Federal Communications Commission</w:t>
      </w:r>
    </w:p>
    <w:p w:rsidR="00035BAC" w:rsidRDefault="00035BAC">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p>
    <w:p w:rsidR="00035BAC" w:rsidRDefault="00035BAC">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ind w:left="1530"/>
        <w:rPr>
          <w:rFonts w:ascii="Times New Roman" w:hAnsi="Times New Roman"/>
        </w:rPr>
      </w:pPr>
      <w:r>
        <w:rPr>
          <w:rFonts w:ascii="Times New Roman" w:hAnsi="Times New Roman"/>
        </w:rPr>
        <w:t>Michael DePiro, Department of Agriculture Food and Nutrition Service</w:t>
      </w:r>
    </w:p>
    <w:p w:rsidR="001113A8" w:rsidRDefault="001113A8">
      <w:pPr>
        <w:tabs>
          <w:tab w:val="left" w:pos="1170"/>
          <w:tab w:val="left" w:pos="1530"/>
          <w:tab w:val="left" w:pos="1890"/>
          <w:tab w:val="left" w:pos="2610"/>
          <w:tab w:val="left" w:pos="3330"/>
          <w:tab w:val="left" w:pos="4050"/>
          <w:tab w:val="left" w:pos="4770"/>
          <w:tab w:val="left" w:pos="5490"/>
          <w:tab w:val="left" w:pos="6210"/>
          <w:tab w:val="left" w:pos="6930"/>
          <w:tab w:val="left" w:pos="7650"/>
          <w:tab w:val="left" w:pos="8370"/>
        </w:tabs>
        <w:rPr>
          <w:rFonts w:ascii="Times New Roman" w:hAnsi="Times New Roman"/>
        </w:rPr>
      </w:pPr>
    </w:p>
    <w:p w:rsidR="001113A8" w:rsidRDefault="00F830E2">
      <w:pPr>
        <w:tabs>
          <w:tab w:val="left" w:pos="450"/>
          <w:tab w:val="left" w:pos="99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color w:val="000000"/>
        </w:rPr>
        <w:t xml:space="preserve">We published a notice in the </w:t>
      </w:r>
      <w:r>
        <w:rPr>
          <w:rFonts w:ascii="Times New Roman" w:hAnsi="Times New Roman"/>
          <w:i/>
          <w:iCs/>
          <w:color w:val="000000"/>
        </w:rPr>
        <w:t xml:space="preserve">Federal Register </w:t>
      </w:r>
      <w:r>
        <w:rPr>
          <w:rFonts w:ascii="Times New Roman" w:hAnsi="Times New Roman"/>
          <w:color w:val="000000"/>
        </w:rPr>
        <w:t xml:space="preserve">on March 9, 2011, inviting the public and other federal agencies to comment on our plans to submit this request.  We received 26 letters or e-mails in support of or recommending enhancements to the ACS, including letters from three state KIDS COUNT organizations, the Social Security Administration, the Bureau of Economic Analysis, the Asian American Justice Center, the National Women's Law Center, the Chamber of Commerce of the United States, the International Association of Shopping Centers, Inc., Target Corporation, and a joint letter from the Population Association of America and the Association of Population </w:t>
      </w:r>
      <w:r>
        <w:rPr>
          <w:rFonts w:ascii="Times New Roman" w:hAnsi="Times New Roman"/>
          <w:color w:val="000000"/>
        </w:rPr>
        <w:lastRenderedPageBreak/>
        <w:t>Centers.  Some specific recommendations included: modification of questions concerning "kinship care" (grandparents or other relatives as caregivers), enhanced outreach efforts to Asian Americans and Pacific Islanders with limited English proficiency, recalculation/reissuing of margins of error using “statistically correct approaches,” and two suggestions for increased efforts to ensure a more user-friendly version of American FactFinder for retrieval of ACS data.  One letter expressed overall support of the ACS, but recommended against Internet data collection</w:t>
      </w:r>
      <w:r w:rsidR="00F861BF">
        <w:rPr>
          <w:rFonts w:ascii="Times New Roman" w:hAnsi="Times New Roman"/>
          <w:color w:val="000000"/>
        </w:rPr>
        <w:t xml:space="preserve"> that is scheduled to begin, at the earliest, January 2013</w:t>
      </w:r>
      <w:r>
        <w:rPr>
          <w:rFonts w:ascii="Times New Roman" w:hAnsi="Times New Roman"/>
          <w:color w:val="000000"/>
        </w:rPr>
        <w:t xml:space="preserve">, citing the potential for increased respondent error. Finally, we also received one e-mail critical of ACS data collection in general.  </w:t>
      </w:r>
    </w:p>
    <w:p w:rsidR="00F830E2" w:rsidRDefault="00F830E2">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rPr>
      </w:pPr>
    </w:p>
    <w:p w:rsidR="001113A8" w:rsidRDefault="001113A8">
      <w:pPr>
        <w:tabs>
          <w:tab w:val="left" w:pos="270"/>
          <w:tab w:val="left" w:pos="45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rPr>
      </w:pPr>
      <w:r>
        <w:rPr>
          <w:rFonts w:ascii="Times New Roman" w:hAnsi="Times New Roman"/>
          <w:b/>
          <w:bCs/>
        </w:rPr>
        <w:t>9.   Paying Respondents</w:t>
      </w:r>
    </w:p>
    <w:p w:rsidR="001113A8" w:rsidRDefault="001113A8">
      <w:pPr>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s>
        <w:ind w:left="-450"/>
        <w:rPr>
          <w:rFonts w:ascii="Times New Roman" w:hAnsi="Times New Roman"/>
        </w:rPr>
      </w:pPr>
    </w:p>
    <w:p w:rsidR="001113A8" w:rsidRDefault="001113A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We do not pay respondents or provide respondents with gifts.</w:t>
      </w:r>
    </w:p>
    <w:p w:rsidR="00BC7ED9" w:rsidRDefault="00BC7ED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1113A8" w:rsidRDefault="001113A8">
      <w:pPr>
        <w:tabs>
          <w:tab w:val="left" w:pos="180"/>
          <w:tab w:val="left" w:pos="450"/>
          <w:tab w:val="left" w:pos="900"/>
          <w:tab w:val="left" w:pos="1620"/>
          <w:tab w:val="left" w:pos="2340"/>
          <w:tab w:val="left" w:pos="3060"/>
          <w:tab w:val="left" w:pos="3780"/>
          <w:tab w:val="left" w:pos="4500"/>
          <w:tab w:val="left" w:pos="5220"/>
          <w:tab w:val="left" w:pos="5940"/>
          <w:tab w:val="left" w:pos="6660"/>
          <w:tab w:val="left" w:pos="7380"/>
          <w:tab w:val="left" w:pos="8100"/>
        </w:tabs>
        <w:ind w:left="450"/>
        <w:rPr>
          <w:rFonts w:ascii="Times New Roman" w:hAnsi="Times New Roman"/>
        </w:rPr>
      </w:pPr>
      <w:r>
        <w:rPr>
          <w:rFonts w:ascii="Times New Roman" w:hAnsi="Times New Roman"/>
          <w:b/>
          <w:bCs/>
        </w:rPr>
        <w:t>10.  Assurance of Confidentiality</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The Census Bureau collects data for this survey under Title 13, United States Code, Sections 141, 193, and 221.  All data are afforded confidential treatment under Section 9 of that Title.</w:t>
      </w:r>
    </w:p>
    <w:p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 xml:space="preserve">In accordance with Title 13, each household, GQ administrator, and each person within a GQ participating in the ACS will be assured of the confidentiality of their answers.  A brochure is sent to sample households with the initial questionnaire mail package and contains this assurance.   The brochure mailed to sample GQs with the GQ introductory letter contains assurances of confidentiality. </w:t>
      </w:r>
      <w:r w:rsidR="00764B70">
        <w:rPr>
          <w:rFonts w:ascii="Times New Roman" w:hAnsi="Times New Roman"/>
        </w:rPr>
        <w:t xml:space="preserve"> </w:t>
      </w:r>
      <w:r>
        <w:rPr>
          <w:rFonts w:ascii="Times New Roman" w:hAnsi="Times New Roman"/>
        </w:rPr>
        <w:t xml:space="preserve">It is also provided to sample GQ residents at the time of interview.  </w:t>
      </w: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 xml:space="preserve">Household members, GQ administrators or GQ residents may ask for additional information at the time of interview.  A Question and Answer Guide, and a </w:t>
      </w:r>
      <w:r w:rsidR="001E0F5B">
        <w:rPr>
          <w:rFonts w:ascii="Times New Roman" w:hAnsi="Times New Roman"/>
        </w:rPr>
        <w:t>Confidentiality</w:t>
      </w:r>
      <w:r>
        <w:rPr>
          <w:rFonts w:ascii="Times New Roman" w:hAnsi="Times New Roman"/>
        </w:rPr>
        <w:t xml:space="preserve"> Notice are provided to respondents, as appropriate.  These materials explain Census Bureau confidentiality regulations and standards.</w:t>
      </w: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r>
        <w:rPr>
          <w:rFonts w:ascii="Times New Roman" w:hAnsi="Times New Roman"/>
        </w:rPr>
        <w:t xml:space="preserve">At the beginning of follow-up interviews (CATI and CAPI), the interviewer will explain the confidentiality of data collected and that participation is required by law.  For all CAPI interviews, the interviewer will also give the household respondent, GQ administrator, or GQ resident a copy of a letter from the Census Bureau Director explaining the confidentiality of all information provided. </w:t>
      </w:r>
    </w:p>
    <w:p w:rsidR="001113A8" w:rsidRDefault="001113A8">
      <w:pPr>
        <w:tabs>
          <w:tab w:val="left" w:pos="450"/>
          <w:tab w:val="left" w:pos="900"/>
          <w:tab w:val="left" w:pos="1170"/>
          <w:tab w:val="left" w:pos="1890"/>
          <w:tab w:val="left" w:pos="2610"/>
          <w:tab w:val="left" w:pos="3330"/>
          <w:tab w:val="left" w:pos="4050"/>
          <w:tab w:val="left" w:pos="4770"/>
          <w:tab w:val="left" w:pos="5490"/>
          <w:tab w:val="left" w:pos="6210"/>
          <w:tab w:val="left" w:pos="6930"/>
          <w:tab w:val="left" w:pos="7650"/>
          <w:tab w:val="left" w:pos="8370"/>
        </w:tabs>
        <w:ind w:left="900"/>
        <w:rPr>
          <w:rFonts w:ascii="Times New Roman" w:hAnsi="Times New Roman"/>
        </w:rPr>
      </w:pPr>
    </w:p>
    <w:p w:rsidR="001113A8" w:rsidRDefault="001113A8">
      <w:pPr>
        <w:tabs>
          <w:tab w:val="left" w:pos="360"/>
          <w:tab w:val="left" w:pos="1170"/>
          <w:tab w:val="left" w:pos="1890"/>
          <w:tab w:val="left" w:pos="2610"/>
          <w:tab w:val="left" w:pos="3330"/>
          <w:tab w:val="left" w:pos="4050"/>
          <w:tab w:val="left" w:pos="4770"/>
          <w:tab w:val="left" w:pos="5490"/>
          <w:tab w:val="left" w:pos="6210"/>
          <w:tab w:val="left" w:pos="6930"/>
          <w:tab w:val="left" w:pos="7650"/>
          <w:tab w:val="left" w:pos="8370"/>
        </w:tabs>
        <w:ind w:left="360"/>
        <w:rPr>
          <w:rFonts w:ascii="Times New Roman" w:hAnsi="Times New Roman"/>
        </w:rPr>
      </w:pPr>
      <w:r>
        <w:rPr>
          <w:rFonts w:ascii="Times New Roman" w:hAnsi="Times New Roman"/>
          <w:b/>
          <w:bCs/>
        </w:rPr>
        <w:t>11.    Justification for Sensitive Questions</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ind w:left="-540"/>
        <w:rPr>
          <w:rFonts w:ascii="Times New Roman" w:hAnsi="Times New Roman"/>
        </w:rPr>
      </w:pP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 xml:space="preserve">Some of the data we collect, such as race and sources of income and assets, may be considered to be of a sensitive nature.  The Census Bureau takes the position that the collection of these types of data is necessary for the analysis of important policy and program issues and has structured the questions to lessen their sensitivity.  We have also provided guidance to the CATI and the CAPI interviewers on how to ask these </w:t>
      </w:r>
      <w:r>
        <w:rPr>
          <w:rFonts w:ascii="Times New Roman" w:hAnsi="Times New Roman"/>
        </w:rPr>
        <w:lastRenderedPageBreak/>
        <w:t>types of questions during the interview.</w:t>
      </w: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rsidR="001113A8" w:rsidRDefault="001113A8">
      <w:pPr>
        <w:tabs>
          <w:tab w:val="left" w:pos="180"/>
          <w:tab w:val="left" w:pos="360"/>
          <w:tab w:val="left" w:pos="900"/>
          <w:tab w:val="left" w:pos="1620"/>
          <w:tab w:val="left" w:pos="2340"/>
          <w:tab w:val="left" w:pos="3060"/>
          <w:tab w:val="left" w:pos="3780"/>
          <w:tab w:val="left" w:pos="4500"/>
          <w:tab w:val="left" w:pos="5220"/>
          <w:tab w:val="left" w:pos="5940"/>
          <w:tab w:val="left" w:pos="6660"/>
          <w:tab w:val="left" w:pos="7380"/>
          <w:tab w:val="left" w:pos="8100"/>
        </w:tabs>
        <w:ind w:left="360"/>
        <w:rPr>
          <w:rFonts w:ascii="Times New Roman" w:hAnsi="Times New Roman"/>
          <w:b/>
          <w:bCs/>
        </w:rPr>
      </w:pPr>
      <w:r>
        <w:rPr>
          <w:rFonts w:ascii="Times New Roman" w:hAnsi="Times New Roman"/>
          <w:b/>
          <w:bCs/>
        </w:rPr>
        <w:t>12.    Estimate of Hour Burden</w:t>
      </w:r>
    </w:p>
    <w:p w:rsidR="001113A8" w:rsidRDefault="001113A8">
      <w:p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s>
        <w:rPr>
          <w:rFonts w:ascii="Times New Roman" w:hAnsi="Times New Roman"/>
        </w:rPr>
      </w:pPr>
    </w:p>
    <w:p w:rsidR="001113A8" w:rsidRDefault="00D83E42">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 xml:space="preserve">We </w:t>
      </w:r>
      <w:r w:rsidR="001113A8">
        <w:rPr>
          <w:rFonts w:ascii="Times New Roman" w:hAnsi="Times New Roman"/>
        </w:rPr>
        <w:t xml:space="preserve"> plan to mail questionnaires to approximately </w:t>
      </w:r>
      <w:r>
        <w:rPr>
          <w:rFonts w:ascii="Times New Roman" w:hAnsi="Times New Roman"/>
        </w:rPr>
        <w:t xml:space="preserve">295,000 </w:t>
      </w:r>
      <w:r w:rsidR="001113A8">
        <w:rPr>
          <w:rFonts w:ascii="Times New Roman" w:hAnsi="Times New Roman"/>
        </w:rPr>
        <w:t xml:space="preserve">households each month.  The Census Bureau estimates that, for the average household, the ACS-1 will take 38 minutes to complete, including the time for reviewing the instructions and answers.  We plan to conduct reinterviews for approximately </w:t>
      </w:r>
      <w:r w:rsidR="00035BAC">
        <w:rPr>
          <w:rFonts w:ascii="Times New Roman" w:hAnsi="Times New Roman"/>
        </w:rPr>
        <w:t>3,600</w:t>
      </w:r>
      <w:r w:rsidR="001113A8">
        <w:rPr>
          <w:rFonts w:ascii="Times New Roman" w:hAnsi="Times New Roman"/>
        </w:rPr>
        <w:t xml:space="preserve"> households each month.  We estimate that the average time for a reinterview will be 10 minutes.</w:t>
      </w:r>
    </w:p>
    <w:p w:rsidR="001113A8" w:rsidRDefault="001113A8">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810"/>
        <w:rPr>
          <w:rFonts w:ascii="Times New Roman" w:hAnsi="Times New Roman"/>
        </w:rPr>
      </w:pP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 xml:space="preserve">We plan to conduct personal interviews at </w:t>
      </w:r>
      <w:r w:rsidR="00D83E42">
        <w:rPr>
          <w:rFonts w:ascii="Times New Roman" w:hAnsi="Times New Roman"/>
        </w:rPr>
        <w:t>1667</w:t>
      </w:r>
      <w:r>
        <w:rPr>
          <w:rFonts w:ascii="Times New Roman" w:hAnsi="Times New Roman"/>
        </w:rPr>
        <w:t xml:space="preserve"> GQs each</w:t>
      </w:r>
      <w:r w:rsidR="004415C0">
        <w:rPr>
          <w:rFonts w:ascii="Times New Roman" w:hAnsi="Times New Roman"/>
        </w:rPr>
        <w:t xml:space="preserve"> month</w:t>
      </w:r>
      <w:r>
        <w:rPr>
          <w:rFonts w:ascii="Times New Roman" w:hAnsi="Times New Roman"/>
        </w:rPr>
        <w:t>.  At each facility, one GQ contact will be interviewed to collect data about the GQ and to provide a list of residents in the GQ.  This list will be used to randomly select the sample of individuals to complete the ACS. The estimated time for each</w:t>
      </w:r>
      <w:r w:rsidR="004415C0">
        <w:rPr>
          <w:rFonts w:ascii="Times New Roman" w:hAnsi="Times New Roman"/>
        </w:rPr>
        <w:t xml:space="preserve"> facility</w:t>
      </w:r>
      <w:r>
        <w:rPr>
          <w:rFonts w:ascii="Times New Roman" w:hAnsi="Times New Roman"/>
        </w:rPr>
        <w:t xml:space="preserve"> interview is 15 minutes.  We plan to conduct interviews with approximately </w:t>
      </w:r>
      <w:r w:rsidR="001E0F5B">
        <w:rPr>
          <w:rFonts w:ascii="Times New Roman" w:hAnsi="Times New Roman"/>
        </w:rPr>
        <w:t>16,667</w:t>
      </w:r>
      <w:r>
        <w:rPr>
          <w:rFonts w:ascii="Times New Roman" w:hAnsi="Times New Roman"/>
        </w:rPr>
        <w:t xml:space="preserve"> people in GQs each month.  The estimated response time for each person to complete the ACS-1(GQ) is 25 minutes.  We also plan to conduct GQ reinterviews for approximately </w:t>
      </w:r>
      <w:r w:rsidR="00702054" w:rsidRPr="00702054">
        <w:rPr>
          <w:rFonts w:ascii="Times New Roman" w:hAnsi="Times New Roman"/>
        </w:rPr>
        <w:t>166</w:t>
      </w:r>
      <w:r>
        <w:rPr>
          <w:rFonts w:ascii="Times New Roman" w:hAnsi="Times New Roman"/>
        </w:rPr>
        <w:t xml:space="preserve"> GQs each month.  We estimate that the average time for a GQ reinterview will be 10 minutes.</w:t>
      </w:r>
    </w:p>
    <w:p w:rsidR="001113A8" w:rsidRDefault="001113A8">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p>
    <w:p w:rsidR="001113A8" w:rsidRDefault="001113A8">
      <w:p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00"/>
        <w:rPr>
          <w:rFonts w:ascii="Times New Roman" w:hAnsi="Times New Roman"/>
        </w:rPr>
      </w:pPr>
      <w:r>
        <w:rPr>
          <w:rFonts w:ascii="Times New Roman" w:hAnsi="Times New Roman"/>
        </w:rPr>
        <w:t xml:space="preserve">We have based these estimates of the average length of time on our previous ACS tests and on experiences with forms of comparable lengths used in previous censuses and tests.  Therefore, the total number of respondent burden hours each year is </w:t>
      </w:r>
      <w:r w:rsidR="00D66A7A">
        <w:rPr>
          <w:rFonts w:ascii="Times New Roman" w:hAnsi="Times New Roman"/>
        </w:rPr>
        <w:t>2,337,</w:t>
      </w:r>
      <w:r w:rsidR="001E0F5B">
        <w:rPr>
          <w:rFonts w:ascii="Times New Roman" w:hAnsi="Times New Roman"/>
        </w:rPr>
        <w:t xml:space="preserve">868 </w:t>
      </w:r>
      <w:r>
        <w:rPr>
          <w:rFonts w:ascii="Times New Roman" w:hAnsi="Times New Roman"/>
        </w:rPr>
        <w:t xml:space="preserve">hours. </w:t>
      </w:r>
      <w:r w:rsidR="00404729">
        <w:rPr>
          <w:rFonts w:ascii="Times New Roman" w:hAnsi="Times New Roman"/>
        </w:rPr>
        <w:t xml:space="preserve"> </w:t>
      </w:r>
      <w:r>
        <w:rPr>
          <w:rFonts w:ascii="Times New Roman" w:hAnsi="Times New Roman"/>
        </w:rPr>
        <w:t>See Table 1 on the following page for the detailed respondent and burden hour estimates.</w:t>
      </w:r>
    </w:p>
    <w:p w:rsidR="001113A8" w:rsidRDefault="001113A8">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bookmarkStart w:id="2" w:name="OLE_LINK3"/>
    </w:p>
    <w:p w:rsidR="001113A8" w:rsidRDefault="001113A8">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 xml:space="preserve">     </w:t>
      </w:r>
    </w:p>
    <w:p w:rsidR="001113A8" w:rsidRDefault="001113A8">
      <w:pPr>
        <w:tabs>
          <w:tab w:val="left" w:pos="-45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sz w:val="22"/>
        </w:rPr>
      </w:pPr>
      <w:r>
        <w:rPr>
          <w:rFonts w:ascii="Times New Roman" w:hAnsi="Times New Roman"/>
        </w:rPr>
        <w:br w:type="page"/>
      </w:r>
      <w:r>
        <w:rPr>
          <w:rFonts w:ascii="Times New Roman" w:hAnsi="Times New Roman"/>
        </w:rPr>
        <w:lastRenderedPageBreak/>
        <w:t xml:space="preserve">     </w:t>
      </w:r>
      <w:r w:rsidR="00702054" w:rsidRPr="00702054">
        <w:rPr>
          <w:rFonts w:ascii="Times New Roman" w:hAnsi="Times New Roman"/>
          <w:b/>
          <w:bCs/>
          <w:sz w:val="22"/>
        </w:rPr>
        <w:t>Table 1.  ACS Respondent and Burden Hour Estimates</w:t>
      </w:r>
    </w:p>
    <w:p w:rsidR="001113A8" w:rsidRDefault="001113A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080"/>
        <w:rPr>
          <w:rFonts w:ascii="Times New Roman" w:hAnsi="Times New Roman"/>
          <w:b/>
          <w:bCs/>
        </w:rPr>
      </w:pPr>
    </w:p>
    <w:tbl>
      <w:tblPr>
        <w:tblW w:w="9270" w:type="dxa"/>
        <w:tblInd w:w="468" w:type="dxa"/>
        <w:tblBorders>
          <w:top w:val="single" w:sz="12" w:space="0" w:color="000000"/>
          <w:left w:val="nil"/>
          <w:bottom w:val="single" w:sz="12" w:space="0" w:color="000000"/>
          <w:right w:val="nil"/>
          <w:insideH w:val="nil"/>
          <w:insideV w:val="nil"/>
        </w:tblBorders>
        <w:tblLayout w:type="fixed"/>
        <w:tblLook w:val="00BF"/>
      </w:tblPr>
      <w:tblGrid>
        <w:gridCol w:w="2070"/>
        <w:gridCol w:w="1080"/>
        <w:gridCol w:w="1440"/>
        <w:gridCol w:w="1620"/>
        <w:gridCol w:w="1530"/>
        <w:gridCol w:w="1530"/>
      </w:tblGrid>
      <w:tr w:rsidR="001113A8">
        <w:trPr>
          <w:trHeight w:val="1428"/>
        </w:trPr>
        <w:tc>
          <w:tcPr>
            <w:tcW w:w="2070" w:type="dxa"/>
            <w:tcBorders>
              <w:bottom w:val="single" w:sz="12" w:space="0" w:color="000000"/>
            </w:tcBorders>
          </w:tcPr>
          <w:p w:rsidR="001113A8" w:rsidRDefault="001113A8">
            <w:pPr>
              <w:tabs>
                <w:tab w:val="left" w:pos="342"/>
              </w:tabs>
              <w:jc w:val="center"/>
              <w:rPr>
                <w:rFonts w:ascii="Times New Roman" w:hAnsi="Times New Roman"/>
                <w:b/>
                <w:bCs/>
                <w:sz w:val="18"/>
                <w:szCs w:val="18"/>
              </w:rPr>
            </w:pPr>
          </w:p>
          <w:p w:rsidR="001113A8" w:rsidRDefault="001113A8">
            <w:pPr>
              <w:tabs>
                <w:tab w:val="left" w:pos="342"/>
              </w:tabs>
              <w:jc w:val="center"/>
              <w:rPr>
                <w:rFonts w:ascii="Times New Roman" w:hAnsi="Times New Roman"/>
                <w:b/>
                <w:bCs/>
                <w:sz w:val="18"/>
                <w:szCs w:val="18"/>
              </w:rPr>
            </w:pPr>
          </w:p>
          <w:p w:rsidR="001113A8" w:rsidRDefault="001113A8">
            <w:pPr>
              <w:tabs>
                <w:tab w:val="left" w:pos="342"/>
              </w:tabs>
              <w:jc w:val="center"/>
              <w:rPr>
                <w:rFonts w:ascii="Times New Roman" w:hAnsi="Times New Roman"/>
                <w:b/>
                <w:bCs/>
                <w:sz w:val="18"/>
                <w:szCs w:val="18"/>
              </w:rPr>
            </w:pPr>
            <w:r>
              <w:rPr>
                <w:rFonts w:ascii="Times New Roman" w:hAnsi="Times New Roman"/>
                <w:b/>
                <w:bCs/>
                <w:sz w:val="18"/>
                <w:szCs w:val="18"/>
              </w:rPr>
              <w:t>Data Collection Operation</w:t>
            </w:r>
          </w:p>
        </w:tc>
        <w:tc>
          <w:tcPr>
            <w:tcW w:w="108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Forms or Instru</w:t>
            </w:r>
            <w:r w:rsidR="00907DA1">
              <w:rPr>
                <w:rFonts w:ascii="Times New Roman" w:hAnsi="Times New Roman"/>
                <w:b/>
                <w:bCs/>
                <w:sz w:val="18"/>
                <w:szCs w:val="18"/>
              </w:rPr>
              <w:t>-</w:t>
            </w:r>
            <w:r>
              <w:rPr>
                <w:rFonts w:ascii="Times New Roman" w:hAnsi="Times New Roman"/>
                <w:b/>
                <w:bCs/>
                <w:sz w:val="18"/>
                <w:szCs w:val="18"/>
              </w:rPr>
              <w:t>me</w:t>
            </w:r>
            <w:r w:rsidR="00907DA1">
              <w:rPr>
                <w:rFonts w:ascii="Times New Roman" w:hAnsi="Times New Roman"/>
                <w:b/>
                <w:bCs/>
                <w:sz w:val="18"/>
                <w:szCs w:val="18"/>
              </w:rPr>
              <w:t>n</w:t>
            </w:r>
            <w:r>
              <w:rPr>
                <w:rFonts w:ascii="Times New Roman" w:hAnsi="Times New Roman"/>
                <w:b/>
                <w:bCs/>
                <w:sz w:val="18"/>
                <w:szCs w:val="18"/>
              </w:rPr>
              <w:t>t Used in Data Collection</w:t>
            </w:r>
          </w:p>
        </w:tc>
        <w:tc>
          <w:tcPr>
            <w:tcW w:w="144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 xml:space="preserve">Annual Estimated Number of Respondents </w:t>
            </w:r>
          </w:p>
        </w:tc>
        <w:tc>
          <w:tcPr>
            <w:tcW w:w="162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Estimated Minutes Per Respondent by Data Collection Activity</w:t>
            </w:r>
          </w:p>
        </w:tc>
        <w:tc>
          <w:tcPr>
            <w:tcW w:w="1530" w:type="dxa"/>
            <w:tcBorders>
              <w:bottom w:val="single" w:sz="12"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Annual Estimated Burden Hours</w:t>
            </w:r>
          </w:p>
          <w:p w:rsidR="00907DA1" w:rsidRDefault="00907DA1">
            <w:pPr>
              <w:jc w:val="center"/>
              <w:rPr>
                <w:rFonts w:ascii="Times New Roman" w:hAnsi="Times New Roman"/>
                <w:b/>
                <w:bCs/>
                <w:sz w:val="18"/>
                <w:szCs w:val="18"/>
              </w:rPr>
            </w:pPr>
          </w:p>
        </w:tc>
        <w:tc>
          <w:tcPr>
            <w:tcW w:w="1530" w:type="dxa"/>
            <w:tcBorders>
              <w:bottom w:val="single" w:sz="12" w:space="0" w:color="000000"/>
            </w:tcBorders>
          </w:tcPr>
          <w:p w:rsidR="001113A8" w:rsidRDefault="001113A8">
            <w:pPr>
              <w:jc w:val="center"/>
              <w:rPr>
                <w:rFonts w:ascii="Times New Roman" w:hAnsi="Times New Roman"/>
                <w:b/>
                <w:bCs/>
                <w:sz w:val="18"/>
                <w:szCs w:val="18"/>
              </w:rPr>
            </w:pPr>
          </w:p>
        </w:tc>
      </w:tr>
      <w:tr w:rsidR="001113A8">
        <w:trPr>
          <w:trHeight w:val="915"/>
        </w:trPr>
        <w:tc>
          <w:tcPr>
            <w:tcW w:w="2070" w:type="dxa"/>
            <w:tcBorders>
              <w:top w:val="single" w:sz="12" w:space="0" w:color="000000"/>
              <w:bottom w:val="single" w:sz="6" w:space="0" w:color="000000"/>
            </w:tcBorders>
          </w:tcPr>
          <w:p w:rsidR="001113A8" w:rsidRDefault="001113A8">
            <w:pPr>
              <w:rPr>
                <w:rFonts w:ascii="Times New Roman" w:hAnsi="Times New Roman"/>
                <w:b/>
                <w:bCs/>
                <w:sz w:val="18"/>
                <w:szCs w:val="18"/>
              </w:rPr>
            </w:pPr>
          </w:p>
          <w:p w:rsidR="001113A8" w:rsidRDefault="001113A8">
            <w:pPr>
              <w:rPr>
                <w:rFonts w:ascii="Times New Roman" w:hAnsi="Times New Roman"/>
                <w:sz w:val="18"/>
                <w:szCs w:val="18"/>
              </w:rPr>
            </w:pPr>
            <w:r>
              <w:rPr>
                <w:rFonts w:ascii="Times New Roman" w:hAnsi="Times New Roman"/>
                <w:b/>
                <w:bCs/>
                <w:sz w:val="18"/>
                <w:szCs w:val="18"/>
              </w:rPr>
              <w:t>I.</w:t>
            </w:r>
            <w:r>
              <w:rPr>
                <w:rFonts w:ascii="Times New Roman" w:hAnsi="Times New Roman"/>
                <w:sz w:val="18"/>
                <w:szCs w:val="18"/>
              </w:rPr>
              <w:t xml:space="preserve">  ACS Household Questionnaire -  Paper Mailout/Mailback </w:t>
            </w:r>
          </w:p>
        </w:tc>
        <w:tc>
          <w:tcPr>
            <w:tcW w:w="1080" w:type="dxa"/>
            <w:tcBorders>
              <w:top w:val="single" w:sz="12" w:space="0" w:color="000000"/>
              <w:bottom w:val="single" w:sz="6" w:space="0" w:color="000000"/>
            </w:tcBorders>
          </w:tcPr>
          <w:p w:rsidR="001113A8" w:rsidRDefault="001113A8">
            <w:pPr>
              <w:rPr>
                <w:rFonts w:ascii="Times New Roman" w:hAnsi="Times New Roman"/>
                <w:sz w:val="18"/>
                <w:szCs w:val="18"/>
              </w:rPr>
            </w:pPr>
          </w:p>
          <w:p w:rsidR="001113A8" w:rsidRDefault="001113A8">
            <w:pPr>
              <w:rPr>
                <w:rFonts w:ascii="Times New Roman" w:hAnsi="Times New Roman"/>
                <w:sz w:val="18"/>
                <w:szCs w:val="18"/>
              </w:rPr>
            </w:pPr>
            <w:r>
              <w:rPr>
                <w:rFonts w:ascii="Times New Roman" w:hAnsi="Times New Roman"/>
                <w:sz w:val="18"/>
                <w:szCs w:val="18"/>
              </w:rPr>
              <w:t xml:space="preserve">ACS-1, ACS 1(SP), ACS-1PR, </w:t>
            </w:r>
          </w:p>
          <w:p w:rsidR="001113A8" w:rsidRDefault="001113A8">
            <w:pPr>
              <w:ind w:left="-198" w:right="-198" w:firstLine="198"/>
              <w:rPr>
                <w:rFonts w:ascii="Times New Roman" w:hAnsi="Times New Roman"/>
                <w:sz w:val="18"/>
                <w:szCs w:val="18"/>
              </w:rPr>
            </w:pPr>
            <w:r>
              <w:rPr>
                <w:rFonts w:ascii="Times New Roman" w:hAnsi="Times New Roman"/>
                <w:sz w:val="18"/>
                <w:szCs w:val="18"/>
              </w:rPr>
              <w:t>ACS-1PR(SP)</w:t>
            </w:r>
          </w:p>
        </w:tc>
        <w:tc>
          <w:tcPr>
            <w:tcW w:w="1440" w:type="dxa"/>
            <w:tcBorders>
              <w:top w:val="single" w:sz="12" w:space="0" w:color="000000"/>
              <w:bottom w:val="single" w:sz="6" w:space="0" w:color="000000"/>
            </w:tcBorders>
          </w:tcPr>
          <w:p w:rsidR="001113A8" w:rsidRDefault="001113A8">
            <w:pPr>
              <w:ind w:right="252"/>
              <w:rPr>
                <w:rFonts w:ascii="Times New Roman" w:hAnsi="Times New Roman"/>
                <w:sz w:val="18"/>
                <w:szCs w:val="18"/>
              </w:rPr>
            </w:pPr>
          </w:p>
          <w:p w:rsidR="001113A8" w:rsidRDefault="001113A8" w:rsidP="00D66A7A">
            <w:pPr>
              <w:ind w:right="252"/>
              <w:jc w:val="right"/>
              <w:rPr>
                <w:rFonts w:ascii="Times New Roman" w:hAnsi="Times New Roman"/>
                <w:sz w:val="18"/>
                <w:szCs w:val="18"/>
              </w:rPr>
            </w:pPr>
            <w:r>
              <w:rPr>
                <w:rFonts w:ascii="Times New Roman" w:hAnsi="Times New Roman"/>
                <w:sz w:val="18"/>
                <w:szCs w:val="18"/>
              </w:rPr>
              <w:t>3,</w:t>
            </w:r>
            <w:r w:rsidR="00D66A7A">
              <w:rPr>
                <w:rFonts w:ascii="Times New Roman" w:hAnsi="Times New Roman"/>
                <w:sz w:val="18"/>
                <w:szCs w:val="18"/>
              </w:rPr>
              <w:t>540</w:t>
            </w:r>
            <w:r>
              <w:rPr>
                <w:rFonts w:ascii="Times New Roman" w:hAnsi="Times New Roman"/>
                <w:sz w:val="18"/>
                <w:szCs w:val="18"/>
              </w:rPr>
              <w:t>,000</w:t>
            </w:r>
          </w:p>
        </w:tc>
        <w:tc>
          <w:tcPr>
            <w:tcW w:w="1620" w:type="dxa"/>
            <w:tcBorders>
              <w:top w:val="single" w:sz="12" w:space="0" w:color="000000"/>
              <w:bottom w:val="single" w:sz="6" w:space="0" w:color="000000"/>
            </w:tcBorders>
          </w:tcPr>
          <w:p w:rsidR="001113A8" w:rsidRDefault="001113A8">
            <w:pPr>
              <w:jc w:val="center"/>
              <w:rPr>
                <w:rFonts w:ascii="Times New Roman" w:hAnsi="Times New Roman"/>
                <w:sz w:val="18"/>
                <w:szCs w:val="18"/>
              </w:rPr>
            </w:pPr>
          </w:p>
          <w:p w:rsidR="001113A8" w:rsidRDefault="001113A8">
            <w:pPr>
              <w:jc w:val="center"/>
              <w:rPr>
                <w:rFonts w:ascii="Times New Roman" w:hAnsi="Times New Roman"/>
                <w:sz w:val="18"/>
                <w:szCs w:val="18"/>
              </w:rPr>
            </w:pPr>
            <w:r>
              <w:rPr>
                <w:rFonts w:ascii="Times New Roman" w:hAnsi="Times New Roman"/>
                <w:sz w:val="18"/>
                <w:szCs w:val="18"/>
              </w:rPr>
              <w:t>38</w:t>
            </w:r>
          </w:p>
        </w:tc>
        <w:tc>
          <w:tcPr>
            <w:tcW w:w="1530" w:type="dxa"/>
            <w:tcBorders>
              <w:top w:val="single" w:sz="12" w:space="0" w:color="000000"/>
              <w:bottom w:val="single" w:sz="6" w:space="0" w:color="000000"/>
            </w:tcBorders>
          </w:tcPr>
          <w:p w:rsidR="001113A8" w:rsidRDefault="001113A8">
            <w:pPr>
              <w:jc w:val="right"/>
              <w:rPr>
                <w:rFonts w:ascii="Times New Roman" w:hAnsi="Times New Roman"/>
                <w:sz w:val="20"/>
              </w:rPr>
            </w:pPr>
          </w:p>
          <w:p w:rsidR="001113A8" w:rsidRDefault="00D66A7A">
            <w:pPr>
              <w:jc w:val="right"/>
              <w:rPr>
                <w:rFonts w:ascii="Times New Roman" w:hAnsi="Times New Roman"/>
                <w:sz w:val="20"/>
              </w:rPr>
            </w:pPr>
            <w:r>
              <w:rPr>
                <w:rFonts w:ascii="Times New Roman" w:hAnsi="Times New Roman"/>
                <w:sz w:val="20"/>
              </w:rPr>
              <w:t>2,242</w:t>
            </w:r>
            <w:r w:rsidR="001113A8">
              <w:rPr>
                <w:rFonts w:ascii="Times New Roman" w:hAnsi="Times New Roman"/>
                <w:sz w:val="20"/>
              </w:rPr>
              <w:t>,000</w:t>
            </w:r>
          </w:p>
        </w:tc>
        <w:tc>
          <w:tcPr>
            <w:tcW w:w="1530" w:type="dxa"/>
            <w:tcBorders>
              <w:top w:val="single" w:sz="12" w:space="0" w:color="000000"/>
              <w:bottom w:val="single" w:sz="6" w:space="0" w:color="000000"/>
            </w:tcBorders>
          </w:tcPr>
          <w:p w:rsidR="001113A8" w:rsidRDefault="001113A8">
            <w:pPr>
              <w:tabs>
                <w:tab w:val="center" w:pos="522"/>
              </w:tabs>
              <w:jc w:val="right"/>
              <w:rPr>
                <w:rFonts w:ascii="Times New Roman" w:hAnsi="Times New Roman"/>
                <w:sz w:val="18"/>
                <w:szCs w:val="18"/>
              </w:rPr>
            </w:pPr>
          </w:p>
        </w:tc>
      </w:tr>
      <w:tr w:rsidR="001113A8">
        <w:trPr>
          <w:trHeight w:val="642"/>
        </w:trPr>
        <w:tc>
          <w:tcPr>
            <w:tcW w:w="2070" w:type="dxa"/>
            <w:tcBorders>
              <w:top w:val="single" w:sz="6" w:space="0" w:color="000000"/>
              <w:bottom w:val="single" w:sz="6" w:space="0" w:color="000000"/>
            </w:tcBorders>
            <w:shd w:val="clear" w:color="auto" w:fill="E6E6E6"/>
          </w:tcPr>
          <w:p w:rsidR="001113A8" w:rsidRDefault="001113A8">
            <w:pPr>
              <w:jc w:val="right"/>
              <w:rPr>
                <w:rFonts w:ascii="Times New Roman" w:hAnsi="Times New Roman"/>
                <w:i/>
                <w:iCs/>
                <w:sz w:val="18"/>
                <w:szCs w:val="18"/>
              </w:rPr>
            </w:pPr>
            <w:r>
              <w:rPr>
                <w:rFonts w:ascii="Times New Roman" w:hAnsi="Times New Roman"/>
                <w:i/>
                <w:iCs/>
                <w:sz w:val="18"/>
                <w:szCs w:val="18"/>
              </w:rPr>
              <w:t>ACS Household                         CATI - Telephone Non-response Follow-up</w:t>
            </w:r>
          </w:p>
        </w:tc>
        <w:tc>
          <w:tcPr>
            <w:tcW w:w="1080" w:type="dxa"/>
            <w:tcBorders>
              <w:top w:val="single" w:sz="6" w:space="0" w:color="000000"/>
              <w:bottom w:val="single" w:sz="6" w:space="0" w:color="000000"/>
            </w:tcBorders>
            <w:shd w:val="clear" w:color="auto" w:fill="E6E6E6"/>
          </w:tcPr>
          <w:p w:rsidR="001113A8" w:rsidRDefault="001113A8">
            <w:pPr>
              <w:rPr>
                <w:rFonts w:ascii="Times New Roman" w:hAnsi="Times New Roman"/>
                <w:i/>
                <w:iCs/>
                <w:sz w:val="18"/>
                <w:szCs w:val="18"/>
              </w:rPr>
            </w:pPr>
          </w:p>
          <w:p w:rsidR="001113A8" w:rsidRDefault="001113A8">
            <w:pPr>
              <w:jc w:val="right"/>
              <w:rPr>
                <w:rFonts w:ascii="Times New Roman" w:hAnsi="Times New Roman"/>
                <w:i/>
                <w:iCs/>
                <w:sz w:val="18"/>
                <w:szCs w:val="18"/>
              </w:rPr>
            </w:pPr>
            <w:r>
              <w:rPr>
                <w:rFonts w:ascii="Times New Roman" w:hAnsi="Times New Roman"/>
                <w:i/>
                <w:iCs/>
                <w:sz w:val="18"/>
                <w:szCs w:val="18"/>
              </w:rPr>
              <w:t>CATI HU</w:t>
            </w:r>
          </w:p>
        </w:tc>
        <w:tc>
          <w:tcPr>
            <w:tcW w:w="1440" w:type="dxa"/>
            <w:tcBorders>
              <w:top w:val="single" w:sz="6" w:space="0" w:color="000000"/>
              <w:bottom w:val="single" w:sz="6" w:space="0" w:color="000000"/>
            </w:tcBorders>
            <w:shd w:val="clear" w:color="auto" w:fill="E6E6E6"/>
          </w:tcPr>
          <w:p w:rsidR="001113A8" w:rsidRDefault="001113A8">
            <w:pPr>
              <w:rPr>
                <w:rFonts w:ascii="Times New Roman" w:hAnsi="Times New Roman"/>
                <w:i/>
                <w:iCs/>
                <w:sz w:val="18"/>
                <w:szCs w:val="18"/>
              </w:rPr>
            </w:pPr>
          </w:p>
          <w:p w:rsidR="001113A8" w:rsidRDefault="001113A8" w:rsidP="00D66A7A">
            <w:pPr>
              <w:jc w:val="right"/>
              <w:rPr>
                <w:rFonts w:ascii="Times New Roman" w:hAnsi="Times New Roman"/>
                <w:i/>
                <w:iCs/>
                <w:sz w:val="18"/>
                <w:szCs w:val="18"/>
              </w:rPr>
            </w:pPr>
            <w:r>
              <w:rPr>
                <w:rFonts w:ascii="Times New Roman" w:hAnsi="Times New Roman"/>
                <w:i/>
                <w:iCs/>
                <w:sz w:val="18"/>
                <w:szCs w:val="18"/>
              </w:rPr>
              <w:t>[1,</w:t>
            </w:r>
            <w:r w:rsidR="00D66A7A">
              <w:rPr>
                <w:rFonts w:ascii="Times New Roman" w:hAnsi="Times New Roman"/>
                <w:i/>
                <w:iCs/>
                <w:sz w:val="18"/>
                <w:szCs w:val="18"/>
              </w:rPr>
              <w:t>364</w:t>
            </w:r>
            <w:r>
              <w:rPr>
                <w:rFonts w:ascii="Times New Roman" w:hAnsi="Times New Roman"/>
                <w:i/>
                <w:iCs/>
                <w:sz w:val="18"/>
                <w:szCs w:val="18"/>
              </w:rPr>
              <w:t>,000 included in I.]</w:t>
            </w:r>
          </w:p>
        </w:tc>
        <w:tc>
          <w:tcPr>
            <w:tcW w:w="1620" w:type="dxa"/>
            <w:tcBorders>
              <w:top w:val="single" w:sz="6" w:space="0" w:color="000000"/>
              <w:bottom w:val="single" w:sz="6" w:space="0" w:color="000000"/>
            </w:tcBorders>
            <w:shd w:val="clear" w:color="auto" w:fill="E6E6E6"/>
          </w:tcPr>
          <w:p w:rsidR="001113A8" w:rsidRDefault="001113A8">
            <w:pPr>
              <w:jc w:val="center"/>
              <w:rPr>
                <w:rFonts w:ascii="Times New Roman" w:hAnsi="Times New Roman"/>
                <w:i/>
                <w:iCs/>
                <w:sz w:val="18"/>
                <w:szCs w:val="18"/>
              </w:rPr>
            </w:pPr>
          </w:p>
          <w:p w:rsidR="001113A8" w:rsidRDefault="001113A8">
            <w:pPr>
              <w:jc w:val="center"/>
              <w:rPr>
                <w:rFonts w:ascii="Times New Roman" w:hAnsi="Times New Roman"/>
                <w:i/>
                <w:iCs/>
                <w:sz w:val="18"/>
                <w:szCs w:val="18"/>
              </w:rPr>
            </w:pPr>
            <w:r>
              <w:rPr>
                <w:rFonts w:ascii="Times New Roman" w:hAnsi="Times New Roman"/>
                <w:i/>
                <w:iCs/>
                <w:sz w:val="18"/>
                <w:szCs w:val="18"/>
              </w:rPr>
              <w:t>[38]</w:t>
            </w:r>
          </w:p>
        </w:tc>
        <w:tc>
          <w:tcPr>
            <w:tcW w:w="1530" w:type="dxa"/>
            <w:tcBorders>
              <w:top w:val="single" w:sz="6" w:space="0" w:color="000000"/>
              <w:bottom w:val="single" w:sz="6" w:space="0" w:color="000000"/>
            </w:tcBorders>
            <w:shd w:val="clear" w:color="auto" w:fill="E6E6E6"/>
          </w:tcPr>
          <w:p w:rsidR="001113A8" w:rsidRDefault="001113A8">
            <w:pPr>
              <w:jc w:val="right"/>
              <w:rPr>
                <w:rFonts w:ascii="Times New Roman" w:hAnsi="Times New Roman"/>
                <w:sz w:val="20"/>
              </w:rPr>
            </w:pPr>
          </w:p>
          <w:p w:rsidR="001113A8" w:rsidRDefault="001E0F5B">
            <w:pPr>
              <w:jc w:val="right"/>
              <w:rPr>
                <w:rFonts w:ascii="Times New Roman" w:hAnsi="Times New Roman"/>
                <w:sz w:val="20"/>
              </w:rPr>
            </w:pPr>
            <w:r>
              <w:rPr>
                <w:rFonts w:ascii="Times New Roman" w:hAnsi="Times New Roman"/>
                <w:sz w:val="20"/>
              </w:rPr>
              <w:t>[</w:t>
            </w:r>
            <w:r w:rsidR="00907DA1">
              <w:rPr>
                <w:rFonts w:ascii="Times New Roman" w:hAnsi="Times New Roman"/>
                <w:sz w:val="20"/>
              </w:rPr>
              <w:t>864,00</w:t>
            </w:r>
            <w:r>
              <w:rPr>
                <w:rFonts w:ascii="Times New Roman" w:hAnsi="Times New Roman"/>
                <w:sz w:val="20"/>
              </w:rPr>
              <w:t>0</w:t>
            </w:r>
            <w:r w:rsidR="001113A8">
              <w:rPr>
                <w:rFonts w:ascii="Times New Roman" w:hAnsi="Times New Roman"/>
                <w:i/>
                <w:iCs/>
                <w:sz w:val="20"/>
              </w:rPr>
              <w:t xml:space="preserve"> included in I.]</w:t>
            </w:r>
          </w:p>
          <w:p w:rsidR="001113A8" w:rsidRDefault="001113A8">
            <w:pPr>
              <w:jc w:val="right"/>
              <w:rPr>
                <w:rFonts w:ascii="Times New Roman" w:hAnsi="Times New Roman"/>
                <w:sz w:val="20"/>
              </w:rPr>
            </w:pPr>
          </w:p>
        </w:tc>
        <w:tc>
          <w:tcPr>
            <w:tcW w:w="1530" w:type="dxa"/>
            <w:tcBorders>
              <w:top w:val="single" w:sz="6" w:space="0" w:color="000000"/>
              <w:bottom w:val="single" w:sz="6" w:space="0" w:color="000000"/>
            </w:tcBorders>
            <w:shd w:val="clear" w:color="auto" w:fill="E6E6E6"/>
          </w:tcPr>
          <w:p w:rsidR="001113A8" w:rsidRDefault="001113A8" w:rsidP="00D66A7A">
            <w:pPr>
              <w:jc w:val="right"/>
              <w:rPr>
                <w:rFonts w:ascii="Times New Roman" w:hAnsi="Times New Roman"/>
                <w:i/>
                <w:iCs/>
                <w:sz w:val="18"/>
                <w:szCs w:val="18"/>
              </w:rPr>
            </w:pPr>
          </w:p>
        </w:tc>
      </w:tr>
      <w:tr w:rsidR="001113A8">
        <w:trPr>
          <w:trHeight w:val="750"/>
        </w:trPr>
        <w:tc>
          <w:tcPr>
            <w:tcW w:w="2070" w:type="dxa"/>
            <w:tcBorders>
              <w:top w:val="single" w:sz="6" w:space="0" w:color="000000"/>
              <w:bottom w:val="single" w:sz="6" w:space="0" w:color="000000"/>
            </w:tcBorders>
            <w:shd w:val="clear" w:color="auto" w:fill="E6E6E6"/>
          </w:tcPr>
          <w:p w:rsidR="001113A8" w:rsidRDefault="001113A8">
            <w:pPr>
              <w:jc w:val="right"/>
              <w:rPr>
                <w:rFonts w:ascii="Times New Roman" w:hAnsi="Times New Roman"/>
                <w:i/>
                <w:iCs/>
                <w:sz w:val="18"/>
                <w:szCs w:val="18"/>
              </w:rPr>
            </w:pPr>
            <w:r>
              <w:rPr>
                <w:rFonts w:ascii="Times New Roman" w:hAnsi="Times New Roman"/>
                <w:i/>
                <w:iCs/>
                <w:sz w:val="18"/>
                <w:szCs w:val="18"/>
              </w:rPr>
              <w:t>ACS Household CAPI – Personal Visit Non-response Follow-up</w:t>
            </w:r>
          </w:p>
        </w:tc>
        <w:tc>
          <w:tcPr>
            <w:tcW w:w="1080" w:type="dxa"/>
            <w:tcBorders>
              <w:top w:val="single" w:sz="6" w:space="0" w:color="000000"/>
              <w:bottom w:val="single" w:sz="6" w:space="0" w:color="000000"/>
            </w:tcBorders>
            <w:shd w:val="clear" w:color="auto" w:fill="E6E6E6"/>
          </w:tcPr>
          <w:p w:rsidR="001113A8" w:rsidRDefault="001113A8">
            <w:pPr>
              <w:rPr>
                <w:rFonts w:ascii="Times New Roman" w:hAnsi="Times New Roman"/>
                <w:i/>
                <w:iCs/>
                <w:sz w:val="18"/>
                <w:szCs w:val="18"/>
              </w:rPr>
            </w:pPr>
          </w:p>
          <w:p w:rsidR="001113A8" w:rsidRDefault="001113A8">
            <w:pPr>
              <w:jc w:val="right"/>
              <w:rPr>
                <w:rFonts w:ascii="Times New Roman" w:hAnsi="Times New Roman"/>
                <w:i/>
                <w:iCs/>
                <w:sz w:val="18"/>
                <w:szCs w:val="18"/>
              </w:rPr>
            </w:pPr>
            <w:r>
              <w:rPr>
                <w:rFonts w:ascii="Times New Roman" w:hAnsi="Times New Roman"/>
                <w:i/>
                <w:iCs/>
                <w:sz w:val="18"/>
                <w:szCs w:val="18"/>
              </w:rPr>
              <w:t xml:space="preserve"> CAPI HU</w:t>
            </w:r>
          </w:p>
          <w:p w:rsidR="001113A8" w:rsidRDefault="001113A8">
            <w:pPr>
              <w:rPr>
                <w:rFonts w:ascii="Times New Roman" w:hAnsi="Times New Roman"/>
                <w:i/>
                <w:iCs/>
                <w:sz w:val="18"/>
                <w:szCs w:val="18"/>
              </w:rPr>
            </w:pPr>
          </w:p>
        </w:tc>
        <w:tc>
          <w:tcPr>
            <w:tcW w:w="1440" w:type="dxa"/>
            <w:tcBorders>
              <w:top w:val="single" w:sz="6" w:space="0" w:color="000000"/>
              <w:bottom w:val="single" w:sz="6" w:space="0" w:color="000000"/>
            </w:tcBorders>
            <w:shd w:val="clear" w:color="auto" w:fill="E6E6E6"/>
          </w:tcPr>
          <w:p w:rsidR="001113A8" w:rsidRDefault="001113A8">
            <w:pPr>
              <w:jc w:val="center"/>
              <w:rPr>
                <w:rFonts w:ascii="Times New Roman" w:hAnsi="Times New Roman"/>
                <w:i/>
                <w:iCs/>
                <w:sz w:val="18"/>
                <w:szCs w:val="18"/>
              </w:rPr>
            </w:pPr>
          </w:p>
          <w:p w:rsidR="001113A8" w:rsidRDefault="001113A8" w:rsidP="00D66A7A">
            <w:pPr>
              <w:jc w:val="right"/>
              <w:rPr>
                <w:rFonts w:ascii="Times New Roman" w:hAnsi="Times New Roman"/>
                <w:i/>
                <w:iCs/>
                <w:sz w:val="18"/>
                <w:szCs w:val="18"/>
              </w:rPr>
            </w:pPr>
            <w:r>
              <w:rPr>
                <w:rFonts w:ascii="Times New Roman" w:hAnsi="Times New Roman"/>
                <w:i/>
                <w:iCs/>
                <w:sz w:val="18"/>
                <w:szCs w:val="18"/>
              </w:rPr>
              <w:t>[</w:t>
            </w:r>
            <w:r w:rsidR="00D66A7A">
              <w:rPr>
                <w:rFonts w:ascii="Times New Roman" w:hAnsi="Times New Roman"/>
                <w:i/>
                <w:iCs/>
                <w:sz w:val="18"/>
                <w:szCs w:val="18"/>
              </w:rPr>
              <w:t>698</w:t>
            </w:r>
            <w:r>
              <w:rPr>
                <w:rFonts w:ascii="Times New Roman" w:hAnsi="Times New Roman"/>
                <w:i/>
                <w:iCs/>
                <w:sz w:val="18"/>
                <w:szCs w:val="18"/>
              </w:rPr>
              <w:t>,000 included in I.]</w:t>
            </w:r>
          </w:p>
        </w:tc>
        <w:tc>
          <w:tcPr>
            <w:tcW w:w="1620" w:type="dxa"/>
            <w:tcBorders>
              <w:top w:val="single" w:sz="6" w:space="0" w:color="000000"/>
              <w:bottom w:val="single" w:sz="6" w:space="0" w:color="000000"/>
            </w:tcBorders>
            <w:shd w:val="clear" w:color="auto" w:fill="E6E6E6"/>
          </w:tcPr>
          <w:p w:rsidR="001113A8" w:rsidRDefault="001113A8">
            <w:pPr>
              <w:jc w:val="center"/>
              <w:rPr>
                <w:rFonts w:ascii="Times New Roman" w:hAnsi="Times New Roman"/>
                <w:i/>
                <w:iCs/>
                <w:sz w:val="18"/>
                <w:szCs w:val="18"/>
              </w:rPr>
            </w:pPr>
          </w:p>
          <w:p w:rsidR="001113A8" w:rsidRDefault="001113A8">
            <w:pPr>
              <w:jc w:val="center"/>
              <w:rPr>
                <w:rFonts w:ascii="Times New Roman" w:hAnsi="Times New Roman"/>
                <w:i/>
                <w:iCs/>
                <w:sz w:val="18"/>
                <w:szCs w:val="18"/>
              </w:rPr>
            </w:pPr>
            <w:r>
              <w:rPr>
                <w:rFonts w:ascii="Times New Roman" w:hAnsi="Times New Roman"/>
                <w:i/>
                <w:iCs/>
                <w:sz w:val="18"/>
                <w:szCs w:val="18"/>
              </w:rPr>
              <w:t>[38]</w:t>
            </w:r>
          </w:p>
        </w:tc>
        <w:tc>
          <w:tcPr>
            <w:tcW w:w="1530" w:type="dxa"/>
            <w:tcBorders>
              <w:top w:val="single" w:sz="6" w:space="0" w:color="000000"/>
              <w:bottom w:val="single" w:sz="6" w:space="0" w:color="000000"/>
            </w:tcBorders>
            <w:shd w:val="clear" w:color="auto" w:fill="E6E6E6"/>
          </w:tcPr>
          <w:p w:rsidR="001113A8" w:rsidRDefault="001113A8">
            <w:pPr>
              <w:jc w:val="right"/>
              <w:rPr>
                <w:rFonts w:ascii="Times New Roman" w:hAnsi="Times New Roman"/>
                <w:i/>
                <w:iCs/>
                <w:sz w:val="20"/>
              </w:rPr>
            </w:pPr>
          </w:p>
          <w:p w:rsidR="00BC7ED9" w:rsidRDefault="001113A8">
            <w:pPr>
              <w:jc w:val="right"/>
              <w:rPr>
                <w:rFonts w:ascii="Times New Roman" w:hAnsi="Times New Roman"/>
                <w:sz w:val="20"/>
              </w:rPr>
            </w:pPr>
            <w:r>
              <w:rPr>
                <w:rFonts w:ascii="Times New Roman" w:hAnsi="Times New Roman"/>
                <w:i/>
                <w:iCs/>
                <w:sz w:val="20"/>
              </w:rPr>
              <w:t>[</w:t>
            </w:r>
            <w:r w:rsidR="00D66A7A">
              <w:rPr>
                <w:rFonts w:ascii="Times New Roman" w:hAnsi="Times New Roman"/>
                <w:i/>
                <w:iCs/>
                <w:sz w:val="20"/>
              </w:rPr>
              <w:t>442,0</w:t>
            </w:r>
            <w:r w:rsidR="00907DA1">
              <w:rPr>
                <w:rFonts w:ascii="Times New Roman" w:hAnsi="Times New Roman"/>
                <w:i/>
                <w:iCs/>
                <w:sz w:val="20"/>
              </w:rPr>
              <w:t>00</w:t>
            </w:r>
            <w:r>
              <w:rPr>
                <w:rFonts w:ascii="Times New Roman" w:hAnsi="Times New Roman"/>
                <w:i/>
                <w:iCs/>
                <w:sz w:val="20"/>
              </w:rPr>
              <w:t xml:space="preserve"> included in I.]</w:t>
            </w:r>
          </w:p>
        </w:tc>
        <w:tc>
          <w:tcPr>
            <w:tcW w:w="1530" w:type="dxa"/>
            <w:tcBorders>
              <w:top w:val="single" w:sz="6" w:space="0" w:color="000000"/>
              <w:bottom w:val="single" w:sz="6" w:space="0" w:color="000000"/>
            </w:tcBorders>
            <w:shd w:val="clear" w:color="auto" w:fill="E6E6E6"/>
          </w:tcPr>
          <w:p w:rsidR="001113A8" w:rsidRDefault="001113A8">
            <w:pPr>
              <w:jc w:val="right"/>
              <w:rPr>
                <w:rFonts w:ascii="Times New Roman" w:hAnsi="Times New Roman"/>
                <w:i/>
                <w:iCs/>
                <w:sz w:val="18"/>
                <w:szCs w:val="18"/>
              </w:rPr>
            </w:pPr>
          </w:p>
        </w:tc>
      </w:tr>
      <w:tr w:rsidR="001113A8">
        <w:trPr>
          <w:trHeight w:val="813"/>
        </w:trPr>
        <w:tc>
          <w:tcPr>
            <w:tcW w:w="2070" w:type="dxa"/>
            <w:tcBorders>
              <w:top w:val="single" w:sz="6" w:space="0" w:color="000000"/>
              <w:bottom w:val="dashed" w:sz="4" w:space="0" w:color="auto"/>
            </w:tcBorders>
          </w:tcPr>
          <w:p w:rsidR="001113A8" w:rsidRDefault="001113A8">
            <w:pPr>
              <w:rPr>
                <w:rFonts w:ascii="Times New Roman" w:hAnsi="Times New Roman"/>
                <w:b/>
                <w:bCs/>
                <w:sz w:val="18"/>
                <w:szCs w:val="18"/>
              </w:rPr>
            </w:pPr>
          </w:p>
          <w:p w:rsidR="001113A8" w:rsidRDefault="001113A8">
            <w:pPr>
              <w:rPr>
                <w:rFonts w:ascii="Times New Roman" w:hAnsi="Times New Roman"/>
                <w:sz w:val="18"/>
                <w:szCs w:val="18"/>
              </w:rPr>
            </w:pPr>
            <w:r>
              <w:rPr>
                <w:rFonts w:ascii="Times New Roman" w:hAnsi="Times New Roman"/>
                <w:b/>
                <w:bCs/>
                <w:sz w:val="18"/>
                <w:szCs w:val="18"/>
              </w:rPr>
              <w:t>II.</w:t>
            </w:r>
            <w:r>
              <w:rPr>
                <w:rFonts w:ascii="Times New Roman" w:hAnsi="Times New Roman"/>
                <w:sz w:val="18"/>
                <w:szCs w:val="18"/>
              </w:rPr>
              <w:t xml:space="preserve">  ACS GQ Facility Questionnaire CAPI - Telephone and Personal Visit</w:t>
            </w:r>
          </w:p>
        </w:tc>
        <w:tc>
          <w:tcPr>
            <w:tcW w:w="1080" w:type="dxa"/>
            <w:tcBorders>
              <w:top w:val="single" w:sz="6" w:space="0" w:color="000000"/>
              <w:bottom w:val="dashed" w:sz="4" w:space="0" w:color="auto"/>
            </w:tcBorders>
          </w:tcPr>
          <w:p w:rsidR="001113A8" w:rsidRDefault="001113A8">
            <w:pPr>
              <w:rPr>
                <w:rFonts w:ascii="Times New Roman" w:hAnsi="Times New Roman"/>
                <w:sz w:val="18"/>
                <w:szCs w:val="18"/>
              </w:rPr>
            </w:pPr>
          </w:p>
          <w:p w:rsidR="001113A8" w:rsidRDefault="001113A8">
            <w:pPr>
              <w:rPr>
                <w:rFonts w:ascii="Times New Roman" w:hAnsi="Times New Roman"/>
                <w:sz w:val="18"/>
                <w:szCs w:val="18"/>
              </w:rPr>
            </w:pPr>
            <w:r>
              <w:rPr>
                <w:rFonts w:ascii="Times New Roman" w:hAnsi="Times New Roman"/>
                <w:sz w:val="18"/>
                <w:szCs w:val="18"/>
              </w:rPr>
              <w:t>CAPI GQFQ</w:t>
            </w:r>
          </w:p>
        </w:tc>
        <w:tc>
          <w:tcPr>
            <w:tcW w:w="1440" w:type="dxa"/>
            <w:tcBorders>
              <w:top w:val="single" w:sz="6" w:space="0" w:color="000000"/>
              <w:bottom w:val="dashed" w:sz="4" w:space="0" w:color="auto"/>
            </w:tcBorders>
          </w:tcPr>
          <w:p w:rsidR="001113A8" w:rsidRDefault="001113A8">
            <w:pPr>
              <w:jc w:val="right"/>
              <w:rPr>
                <w:rFonts w:ascii="Times New Roman" w:hAnsi="Times New Roman"/>
                <w:sz w:val="18"/>
                <w:szCs w:val="18"/>
              </w:rPr>
            </w:pPr>
          </w:p>
          <w:p w:rsidR="001113A8" w:rsidRDefault="001113A8">
            <w:pPr>
              <w:jc w:val="right"/>
              <w:rPr>
                <w:rFonts w:ascii="Times New Roman" w:hAnsi="Times New Roman"/>
                <w:sz w:val="18"/>
                <w:szCs w:val="18"/>
              </w:rPr>
            </w:pPr>
            <w:r>
              <w:rPr>
                <w:rFonts w:ascii="Times New Roman" w:hAnsi="Times New Roman"/>
                <w:sz w:val="18"/>
                <w:szCs w:val="18"/>
              </w:rPr>
              <w:t>20,000</w:t>
            </w:r>
          </w:p>
        </w:tc>
        <w:tc>
          <w:tcPr>
            <w:tcW w:w="1620" w:type="dxa"/>
            <w:tcBorders>
              <w:top w:val="single" w:sz="6" w:space="0" w:color="000000"/>
              <w:bottom w:val="dashed" w:sz="4" w:space="0" w:color="auto"/>
            </w:tcBorders>
          </w:tcPr>
          <w:p w:rsidR="001113A8" w:rsidRDefault="001113A8">
            <w:pPr>
              <w:jc w:val="center"/>
              <w:rPr>
                <w:rFonts w:ascii="Times New Roman" w:hAnsi="Times New Roman"/>
                <w:sz w:val="18"/>
                <w:szCs w:val="18"/>
              </w:rPr>
            </w:pPr>
          </w:p>
          <w:p w:rsidR="001113A8" w:rsidRDefault="001113A8">
            <w:pPr>
              <w:jc w:val="center"/>
              <w:rPr>
                <w:rFonts w:ascii="Times New Roman" w:hAnsi="Times New Roman"/>
                <w:sz w:val="18"/>
                <w:szCs w:val="18"/>
              </w:rPr>
            </w:pPr>
            <w:r>
              <w:rPr>
                <w:rFonts w:ascii="Times New Roman" w:hAnsi="Times New Roman"/>
                <w:sz w:val="18"/>
                <w:szCs w:val="18"/>
              </w:rPr>
              <w:t>15</w:t>
            </w:r>
          </w:p>
        </w:tc>
        <w:tc>
          <w:tcPr>
            <w:tcW w:w="1530" w:type="dxa"/>
            <w:tcBorders>
              <w:top w:val="single" w:sz="6" w:space="0" w:color="000000"/>
              <w:bottom w:val="dashed" w:sz="4" w:space="0" w:color="auto"/>
            </w:tcBorders>
          </w:tcPr>
          <w:p w:rsidR="001113A8" w:rsidRDefault="001113A8">
            <w:pPr>
              <w:jc w:val="right"/>
              <w:rPr>
                <w:rFonts w:ascii="Times New Roman" w:hAnsi="Times New Roman"/>
                <w:sz w:val="20"/>
              </w:rPr>
            </w:pPr>
          </w:p>
          <w:p w:rsidR="001113A8" w:rsidRDefault="001113A8">
            <w:pPr>
              <w:jc w:val="right"/>
              <w:rPr>
                <w:rFonts w:ascii="Times New Roman" w:hAnsi="Times New Roman"/>
                <w:sz w:val="20"/>
              </w:rPr>
            </w:pPr>
            <w:r>
              <w:rPr>
                <w:rFonts w:ascii="Times New Roman" w:hAnsi="Times New Roman"/>
                <w:sz w:val="20"/>
              </w:rPr>
              <w:t>5,000</w:t>
            </w:r>
          </w:p>
        </w:tc>
        <w:tc>
          <w:tcPr>
            <w:tcW w:w="1530" w:type="dxa"/>
            <w:tcBorders>
              <w:top w:val="single" w:sz="6" w:space="0" w:color="000000"/>
              <w:bottom w:val="dashed" w:sz="4" w:space="0" w:color="auto"/>
            </w:tcBorders>
          </w:tcPr>
          <w:p w:rsidR="001113A8" w:rsidRDefault="001113A8">
            <w:pPr>
              <w:jc w:val="right"/>
              <w:rPr>
                <w:rFonts w:ascii="Times New Roman" w:hAnsi="Times New Roman"/>
                <w:sz w:val="18"/>
                <w:szCs w:val="18"/>
              </w:rPr>
            </w:pPr>
          </w:p>
        </w:tc>
      </w:tr>
      <w:tr w:rsidR="001113A8">
        <w:trPr>
          <w:trHeight w:val="912"/>
        </w:trPr>
        <w:tc>
          <w:tcPr>
            <w:tcW w:w="2070" w:type="dxa"/>
            <w:tcBorders>
              <w:top w:val="single" w:sz="6" w:space="0" w:color="000000"/>
              <w:bottom w:val="dashed" w:sz="4" w:space="0" w:color="auto"/>
            </w:tcBorders>
          </w:tcPr>
          <w:p w:rsidR="001113A8" w:rsidRDefault="001113A8">
            <w:pPr>
              <w:rPr>
                <w:rFonts w:ascii="Times New Roman" w:hAnsi="Times New Roman"/>
                <w:b/>
                <w:bCs/>
                <w:sz w:val="18"/>
                <w:szCs w:val="18"/>
              </w:rPr>
            </w:pPr>
          </w:p>
          <w:p w:rsidR="001113A8" w:rsidRDefault="001113A8" w:rsidP="00B56E2E">
            <w:pPr>
              <w:rPr>
                <w:rFonts w:ascii="Times New Roman" w:hAnsi="Times New Roman"/>
                <w:sz w:val="18"/>
                <w:szCs w:val="18"/>
              </w:rPr>
            </w:pPr>
            <w:r>
              <w:rPr>
                <w:rFonts w:ascii="Times New Roman" w:hAnsi="Times New Roman"/>
                <w:b/>
                <w:bCs/>
                <w:sz w:val="18"/>
                <w:szCs w:val="18"/>
              </w:rPr>
              <w:t>III.</w:t>
            </w:r>
            <w:r>
              <w:rPr>
                <w:rFonts w:ascii="Times New Roman" w:hAnsi="Times New Roman"/>
                <w:sz w:val="18"/>
                <w:szCs w:val="18"/>
              </w:rPr>
              <w:t xml:space="preserve">  ACS GQ </w:t>
            </w:r>
            <w:r w:rsidR="00B56E2E">
              <w:rPr>
                <w:rFonts w:ascii="Times New Roman" w:hAnsi="Times New Roman"/>
                <w:sz w:val="18"/>
                <w:szCs w:val="18"/>
              </w:rPr>
              <w:t xml:space="preserve">CAPI Personal Interview or Telephone, and </w:t>
            </w:r>
            <w:r>
              <w:rPr>
                <w:rFonts w:ascii="Times New Roman" w:hAnsi="Times New Roman"/>
                <w:sz w:val="18"/>
                <w:szCs w:val="18"/>
              </w:rPr>
              <w:t xml:space="preserve"> – Paper  Self-response</w:t>
            </w:r>
          </w:p>
        </w:tc>
        <w:tc>
          <w:tcPr>
            <w:tcW w:w="1080" w:type="dxa"/>
            <w:tcBorders>
              <w:top w:val="single" w:sz="6" w:space="0" w:color="000000"/>
              <w:bottom w:val="dashed" w:sz="4" w:space="0" w:color="auto"/>
            </w:tcBorders>
          </w:tcPr>
          <w:p w:rsidR="001113A8" w:rsidRDefault="001113A8">
            <w:pPr>
              <w:rPr>
                <w:rFonts w:ascii="Times New Roman" w:hAnsi="Times New Roman"/>
                <w:sz w:val="18"/>
                <w:szCs w:val="18"/>
              </w:rPr>
            </w:pPr>
          </w:p>
          <w:p w:rsidR="001113A8" w:rsidRDefault="00B56E2E">
            <w:pPr>
              <w:rPr>
                <w:rFonts w:ascii="Times New Roman" w:hAnsi="Times New Roman"/>
                <w:sz w:val="18"/>
                <w:szCs w:val="18"/>
              </w:rPr>
            </w:pPr>
            <w:r>
              <w:rPr>
                <w:rFonts w:ascii="Times New Roman" w:hAnsi="Times New Roman"/>
                <w:sz w:val="18"/>
                <w:szCs w:val="18"/>
              </w:rPr>
              <w:t xml:space="preserve">CAPI, </w:t>
            </w:r>
            <w:r w:rsidR="001113A8">
              <w:rPr>
                <w:rFonts w:ascii="Times New Roman" w:hAnsi="Times New Roman"/>
                <w:sz w:val="18"/>
                <w:szCs w:val="18"/>
              </w:rPr>
              <w:t xml:space="preserve">ACS-1(GQ), </w:t>
            </w:r>
          </w:p>
          <w:p w:rsidR="001113A8" w:rsidRDefault="001113A8">
            <w:pPr>
              <w:rPr>
                <w:rFonts w:ascii="Times New Roman" w:hAnsi="Times New Roman"/>
                <w:sz w:val="18"/>
                <w:szCs w:val="18"/>
              </w:rPr>
            </w:pPr>
            <w:r>
              <w:rPr>
                <w:rFonts w:ascii="Times New Roman" w:hAnsi="Times New Roman"/>
                <w:sz w:val="18"/>
                <w:szCs w:val="18"/>
              </w:rPr>
              <w:t>ACS-1(GQ)(PR)</w:t>
            </w:r>
          </w:p>
        </w:tc>
        <w:tc>
          <w:tcPr>
            <w:tcW w:w="1440" w:type="dxa"/>
            <w:tcBorders>
              <w:top w:val="single" w:sz="6" w:space="0" w:color="000000"/>
              <w:bottom w:val="dashed" w:sz="4" w:space="0" w:color="auto"/>
            </w:tcBorders>
          </w:tcPr>
          <w:p w:rsidR="001113A8" w:rsidRDefault="001113A8">
            <w:pPr>
              <w:jc w:val="right"/>
              <w:rPr>
                <w:rFonts w:ascii="Times New Roman" w:hAnsi="Times New Roman"/>
                <w:sz w:val="18"/>
                <w:szCs w:val="18"/>
              </w:rPr>
            </w:pPr>
          </w:p>
          <w:p w:rsidR="001113A8" w:rsidRDefault="001113A8">
            <w:pPr>
              <w:jc w:val="right"/>
              <w:rPr>
                <w:rFonts w:ascii="Times New Roman" w:hAnsi="Times New Roman"/>
                <w:sz w:val="18"/>
                <w:szCs w:val="18"/>
              </w:rPr>
            </w:pPr>
            <w:r>
              <w:rPr>
                <w:rFonts w:ascii="Times New Roman" w:hAnsi="Times New Roman"/>
                <w:sz w:val="18"/>
                <w:szCs w:val="18"/>
              </w:rPr>
              <w:t>200,000</w:t>
            </w:r>
          </w:p>
        </w:tc>
        <w:tc>
          <w:tcPr>
            <w:tcW w:w="1620" w:type="dxa"/>
            <w:tcBorders>
              <w:top w:val="single" w:sz="6" w:space="0" w:color="000000"/>
              <w:bottom w:val="dashed" w:sz="4" w:space="0" w:color="auto"/>
            </w:tcBorders>
          </w:tcPr>
          <w:p w:rsidR="001113A8" w:rsidRDefault="001113A8">
            <w:pPr>
              <w:jc w:val="center"/>
              <w:rPr>
                <w:rFonts w:ascii="Times New Roman" w:hAnsi="Times New Roman"/>
                <w:sz w:val="18"/>
                <w:szCs w:val="18"/>
              </w:rPr>
            </w:pPr>
          </w:p>
          <w:p w:rsidR="001113A8" w:rsidRDefault="001113A8">
            <w:pPr>
              <w:jc w:val="center"/>
              <w:rPr>
                <w:rFonts w:ascii="Times New Roman" w:hAnsi="Times New Roman"/>
                <w:sz w:val="18"/>
                <w:szCs w:val="18"/>
              </w:rPr>
            </w:pPr>
            <w:r>
              <w:rPr>
                <w:rFonts w:ascii="Times New Roman" w:hAnsi="Times New Roman"/>
                <w:sz w:val="18"/>
                <w:szCs w:val="18"/>
              </w:rPr>
              <w:t>25</w:t>
            </w:r>
          </w:p>
        </w:tc>
        <w:tc>
          <w:tcPr>
            <w:tcW w:w="1530" w:type="dxa"/>
            <w:tcBorders>
              <w:top w:val="single" w:sz="6" w:space="0" w:color="000000"/>
              <w:bottom w:val="dashed" w:sz="4" w:space="0" w:color="auto"/>
            </w:tcBorders>
          </w:tcPr>
          <w:p w:rsidR="001113A8" w:rsidRDefault="001113A8">
            <w:pPr>
              <w:jc w:val="right"/>
              <w:rPr>
                <w:rFonts w:ascii="Times New Roman" w:hAnsi="Times New Roman"/>
                <w:sz w:val="20"/>
              </w:rPr>
            </w:pPr>
          </w:p>
          <w:p w:rsidR="001113A8" w:rsidRDefault="001113A8">
            <w:pPr>
              <w:jc w:val="right"/>
              <w:rPr>
                <w:rFonts w:ascii="Times New Roman" w:hAnsi="Times New Roman"/>
                <w:sz w:val="20"/>
              </w:rPr>
            </w:pPr>
            <w:r>
              <w:rPr>
                <w:rFonts w:ascii="Times New Roman" w:hAnsi="Times New Roman"/>
                <w:sz w:val="20"/>
              </w:rPr>
              <w:t>83,333</w:t>
            </w:r>
          </w:p>
        </w:tc>
        <w:tc>
          <w:tcPr>
            <w:tcW w:w="1530" w:type="dxa"/>
            <w:tcBorders>
              <w:top w:val="single" w:sz="6" w:space="0" w:color="000000"/>
              <w:bottom w:val="dashed" w:sz="4" w:space="0" w:color="auto"/>
            </w:tcBorders>
          </w:tcPr>
          <w:p w:rsidR="001113A8" w:rsidRDefault="001113A8">
            <w:pPr>
              <w:jc w:val="right"/>
              <w:rPr>
                <w:rFonts w:ascii="Times New Roman" w:hAnsi="Times New Roman"/>
                <w:sz w:val="18"/>
                <w:szCs w:val="18"/>
              </w:rPr>
            </w:pPr>
          </w:p>
        </w:tc>
      </w:tr>
      <w:tr w:rsidR="001113A8">
        <w:trPr>
          <w:trHeight w:val="462"/>
        </w:trPr>
        <w:tc>
          <w:tcPr>
            <w:tcW w:w="2070" w:type="dxa"/>
            <w:tcBorders>
              <w:top w:val="single" w:sz="6" w:space="0" w:color="000000"/>
              <w:bottom w:val="single" w:sz="6" w:space="0" w:color="000000"/>
            </w:tcBorders>
          </w:tcPr>
          <w:p w:rsidR="001113A8" w:rsidRDefault="001113A8">
            <w:pPr>
              <w:rPr>
                <w:rFonts w:ascii="Times New Roman" w:hAnsi="Times New Roman"/>
                <w:b/>
                <w:bCs/>
                <w:sz w:val="18"/>
                <w:szCs w:val="18"/>
              </w:rPr>
            </w:pPr>
          </w:p>
          <w:p w:rsidR="001113A8" w:rsidRDefault="001113A8">
            <w:pPr>
              <w:rPr>
                <w:rFonts w:ascii="Times New Roman" w:hAnsi="Times New Roman"/>
                <w:sz w:val="18"/>
                <w:szCs w:val="18"/>
              </w:rPr>
            </w:pPr>
            <w:r>
              <w:rPr>
                <w:rFonts w:ascii="Times New Roman" w:hAnsi="Times New Roman"/>
                <w:b/>
                <w:bCs/>
                <w:sz w:val="18"/>
                <w:szCs w:val="18"/>
              </w:rPr>
              <w:t>IV</w:t>
            </w:r>
            <w:r>
              <w:rPr>
                <w:rFonts w:ascii="Times New Roman" w:hAnsi="Times New Roman"/>
                <w:sz w:val="18"/>
                <w:szCs w:val="18"/>
              </w:rPr>
              <w:t xml:space="preserve">.  ACS Household Reinterview – CATI/CAPI </w:t>
            </w:r>
          </w:p>
        </w:tc>
        <w:tc>
          <w:tcPr>
            <w:tcW w:w="1080" w:type="dxa"/>
            <w:tcBorders>
              <w:top w:val="single" w:sz="6" w:space="0" w:color="000000"/>
              <w:bottom w:val="single" w:sz="6" w:space="0" w:color="000000"/>
            </w:tcBorders>
          </w:tcPr>
          <w:p w:rsidR="001113A8" w:rsidRDefault="001113A8">
            <w:pPr>
              <w:rPr>
                <w:rFonts w:ascii="Times New Roman" w:hAnsi="Times New Roman"/>
                <w:sz w:val="18"/>
                <w:szCs w:val="18"/>
              </w:rPr>
            </w:pPr>
          </w:p>
          <w:p w:rsidR="001113A8" w:rsidRDefault="001113A8">
            <w:pPr>
              <w:rPr>
                <w:rFonts w:ascii="Times New Roman" w:hAnsi="Times New Roman"/>
                <w:sz w:val="18"/>
                <w:szCs w:val="18"/>
              </w:rPr>
            </w:pPr>
            <w:r>
              <w:rPr>
                <w:rFonts w:ascii="Times New Roman" w:hAnsi="Times New Roman"/>
                <w:sz w:val="18"/>
                <w:szCs w:val="18"/>
              </w:rPr>
              <w:t>ACS HU-RI</w:t>
            </w:r>
          </w:p>
        </w:tc>
        <w:tc>
          <w:tcPr>
            <w:tcW w:w="1440" w:type="dxa"/>
            <w:tcBorders>
              <w:top w:val="single" w:sz="6" w:space="0" w:color="000000"/>
              <w:bottom w:val="single" w:sz="6" w:space="0" w:color="000000"/>
            </w:tcBorders>
          </w:tcPr>
          <w:p w:rsidR="001113A8" w:rsidRDefault="001113A8">
            <w:pPr>
              <w:jc w:val="right"/>
              <w:rPr>
                <w:rFonts w:ascii="Times New Roman" w:hAnsi="Times New Roman"/>
                <w:sz w:val="18"/>
                <w:szCs w:val="18"/>
              </w:rPr>
            </w:pPr>
          </w:p>
          <w:p w:rsidR="001113A8" w:rsidRDefault="001E0F5B">
            <w:pPr>
              <w:jc w:val="right"/>
              <w:rPr>
                <w:rFonts w:ascii="Times New Roman" w:hAnsi="Times New Roman"/>
                <w:sz w:val="18"/>
                <w:szCs w:val="18"/>
              </w:rPr>
            </w:pPr>
            <w:r>
              <w:rPr>
                <w:rFonts w:ascii="Times New Roman" w:hAnsi="Times New Roman"/>
                <w:sz w:val="18"/>
                <w:szCs w:val="18"/>
              </w:rPr>
              <w:t>43,200</w:t>
            </w:r>
          </w:p>
        </w:tc>
        <w:tc>
          <w:tcPr>
            <w:tcW w:w="1620" w:type="dxa"/>
            <w:tcBorders>
              <w:top w:val="single" w:sz="6" w:space="0" w:color="000000"/>
              <w:bottom w:val="single" w:sz="6" w:space="0" w:color="000000"/>
            </w:tcBorders>
          </w:tcPr>
          <w:p w:rsidR="001113A8" w:rsidRDefault="001113A8">
            <w:pPr>
              <w:jc w:val="center"/>
              <w:rPr>
                <w:rFonts w:ascii="Times New Roman" w:hAnsi="Times New Roman"/>
                <w:sz w:val="18"/>
                <w:szCs w:val="18"/>
              </w:rPr>
            </w:pPr>
          </w:p>
          <w:p w:rsidR="001113A8" w:rsidRDefault="001113A8">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1113A8" w:rsidRDefault="001113A8">
            <w:pPr>
              <w:jc w:val="right"/>
              <w:rPr>
                <w:rFonts w:ascii="Times New Roman" w:hAnsi="Times New Roman"/>
                <w:sz w:val="20"/>
              </w:rPr>
            </w:pPr>
          </w:p>
          <w:p w:rsidR="001113A8" w:rsidRDefault="001E0F5B">
            <w:pPr>
              <w:jc w:val="right"/>
              <w:rPr>
                <w:rFonts w:ascii="Times New Roman" w:hAnsi="Times New Roman"/>
                <w:sz w:val="20"/>
              </w:rPr>
            </w:pPr>
            <w:r>
              <w:rPr>
                <w:rFonts w:ascii="Times New Roman" w:hAnsi="Times New Roman"/>
                <w:sz w:val="20"/>
              </w:rPr>
              <w:t>7,200</w:t>
            </w:r>
          </w:p>
        </w:tc>
        <w:tc>
          <w:tcPr>
            <w:tcW w:w="1530" w:type="dxa"/>
            <w:tcBorders>
              <w:top w:val="single" w:sz="6" w:space="0" w:color="000000"/>
              <w:bottom w:val="single" w:sz="6" w:space="0" w:color="000000"/>
            </w:tcBorders>
          </w:tcPr>
          <w:p w:rsidR="001113A8" w:rsidRDefault="001113A8">
            <w:pPr>
              <w:jc w:val="right"/>
              <w:rPr>
                <w:rFonts w:ascii="Times New Roman" w:hAnsi="Times New Roman"/>
                <w:sz w:val="18"/>
                <w:szCs w:val="18"/>
              </w:rPr>
            </w:pPr>
          </w:p>
        </w:tc>
      </w:tr>
      <w:tr w:rsidR="001113A8">
        <w:tc>
          <w:tcPr>
            <w:tcW w:w="2070" w:type="dxa"/>
            <w:tcBorders>
              <w:top w:val="single" w:sz="6" w:space="0" w:color="000000"/>
              <w:bottom w:val="single" w:sz="6" w:space="0" w:color="000000"/>
            </w:tcBorders>
          </w:tcPr>
          <w:p w:rsidR="001113A8" w:rsidRDefault="001113A8">
            <w:pPr>
              <w:rPr>
                <w:rFonts w:ascii="Times New Roman" w:hAnsi="Times New Roman"/>
                <w:b/>
                <w:bCs/>
                <w:sz w:val="18"/>
                <w:szCs w:val="18"/>
              </w:rPr>
            </w:pPr>
          </w:p>
          <w:p w:rsidR="001113A8" w:rsidRDefault="001113A8">
            <w:pPr>
              <w:rPr>
                <w:rFonts w:ascii="Times New Roman" w:hAnsi="Times New Roman"/>
                <w:sz w:val="18"/>
                <w:szCs w:val="18"/>
              </w:rPr>
            </w:pPr>
            <w:r>
              <w:rPr>
                <w:rFonts w:ascii="Times New Roman" w:hAnsi="Times New Roman"/>
                <w:b/>
                <w:bCs/>
                <w:sz w:val="18"/>
                <w:szCs w:val="18"/>
              </w:rPr>
              <w:t>V</w:t>
            </w:r>
            <w:r>
              <w:rPr>
                <w:rFonts w:ascii="Times New Roman" w:hAnsi="Times New Roman"/>
                <w:sz w:val="18"/>
                <w:szCs w:val="18"/>
              </w:rPr>
              <w:t xml:space="preserve">.  ACS GQ GQ-level Reinterview – CATI/CAPI </w:t>
            </w:r>
          </w:p>
        </w:tc>
        <w:tc>
          <w:tcPr>
            <w:tcW w:w="1080" w:type="dxa"/>
            <w:tcBorders>
              <w:top w:val="single" w:sz="6" w:space="0" w:color="000000"/>
              <w:bottom w:val="single" w:sz="6" w:space="0" w:color="000000"/>
            </w:tcBorders>
          </w:tcPr>
          <w:p w:rsidR="001113A8" w:rsidRDefault="001113A8">
            <w:pPr>
              <w:rPr>
                <w:rFonts w:ascii="Times New Roman" w:hAnsi="Times New Roman"/>
                <w:sz w:val="18"/>
                <w:szCs w:val="18"/>
              </w:rPr>
            </w:pPr>
          </w:p>
          <w:p w:rsidR="001113A8" w:rsidRDefault="001113A8">
            <w:pPr>
              <w:rPr>
                <w:rFonts w:ascii="Times New Roman" w:hAnsi="Times New Roman"/>
                <w:sz w:val="18"/>
                <w:szCs w:val="18"/>
              </w:rPr>
            </w:pPr>
            <w:r>
              <w:rPr>
                <w:rFonts w:ascii="Times New Roman" w:hAnsi="Times New Roman"/>
                <w:sz w:val="18"/>
                <w:szCs w:val="18"/>
              </w:rPr>
              <w:t>ACS GQ-RI</w:t>
            </w:r>
          </w:p>
        </w:tc>
        <w:tc>
          <w:tcPr>
            <w:tcW w:w="1440" w:type="dxa"/>
            <w:tcBorders>
              <w:top w:val="single" w:sz="6" w:space="0" w:color="000000"/>
              <w:bottom w:val="single" w:sz="6" w:space="0" w:color="000000"/>
            </w:tcBorders>
          </w:tcPr>
          <w:p w:rsidR="001113A8" w:rsidRDefault="001113A8">
            <w:pPr>
              <w:jc w:val="right"/>
              <w:rPr>
                <w:rFonts w:ascii="Times New Roman" w:hAnsi="Times New Roman"/>
                <w:sz w:val="18"/>
                <w:szCs w:val="18"/>
              </w:rPr>
            </w:pPr>
          </w:p>
          <w:p w:rsidR="001113A8" w:rsidRDefault="001113A8">
            <w:pPr>
              <w:jc w:val="right"/>
              <w:rPr>
                <w:rFonts w:ascii="Times New Roman" w:hAnsi="Times New Roman"/>
                <w:sz w:val="18"/>
                <w:szCs w:val="18"/>
              </w:rPr>
            </w:pPr>
            <w:r>
              <w:rPr>
                <w:rFonts w:ascii="Times New Roman" w:hAnsi="Times New Roman"/>
                <w:sz w:val="18"/>
                <w:szCs w:val="18"/>
              </w:rPr>
              <w:t>2,000</w:t>
            </w:r>
          </w:p>
        </w:tc>
        <w:tc>
          <w:tcPr>
            <w:tcW w:w="1620" w:type="dxa"/>
            <w:tcBorders>
              <w:top w:val="single" w:sz="6" w:space="0" w:color="000000"/>
              <w:bottom w:val="single" w:sz="6" w:space="0" w:color="000000"/>
            </w:tcBorders>
          </w:tcPr>
          <w:p w:rsidR="001113A8" w:rsidRDefault="001113A8">
            <w:pPr>
              <w:jc w:val="center"/>
              <w:rPr>
                <w:rFonts w:ascii="Times New Roman" w:hAnsi="Times New Roman"/>
                <w:sz w:val="18"/>
                <w:szCs w:val="18"/>
              </w:rPr>
            </w:pPr>
          </w:p>
          <w:p w:rsidR="001113A8" w:rsidRDefault="001113A8">
            <w:pPr>
              <w:jc w:val="center"/>
              <w:rPr>
                <w:rFonts w:ascii="Times New Roman" w:hAnsi="Times New Roman"/>
                <w:sz w:val="18"/>
                <w:szCs w:val="18"/>
              </w:rPr>
            </w:pPr>
            <w:r>
              <w:rPr>
                <w:rFonts w:ascii="Times New Roman" w:hAnsi="Times New Roman"/>
                <w:sz w:val="18"/>
                <w:szCs w:val="18"/>
              </w:rPr>
              <w:t>10</w:t>
            </w:r>
          </w:p>
        </w:tc>
        <w:tc>
          <w:tcPr>
            <w:tcW w:w="1530" w:type="dxa"/>
            <w:tcBorders>
              <w:top w:val="single" w:sz="6" w:space="0" w:color="000000"/>
              <w:bottom w:val="single" w:sz="6" w:space="0" w:color="000000"/>
            </w:tcBorders>
          </w:tcPr>
          <w:p w:rsidR="001113A8" w:rsidRDefault="001113A8">
            <w:pPr>
              <w:jc w:val="right"/>
              <w:rPr>
                <w:rFonts w:ascii="Times New Roman" w:hAnsi="Times New Roman"/>
                <w:sz w:val="20"/>
              </w:rPr>
            </w:pPr>
          </w:p>
          <w:p w:rsidR="00BC7ED9" w:rsidRDefault="00907DA1">
            <w:pPr>
              <w:jc w:val="right"/>
              <w:rPr>
                <w:rFonts w:ascii="Times New Roman" w:hAnsi="Times New Roman"/>
                <w:sz w:val="20"/>
              </w:rPr>
            </w:pPr>
            <w:r>
              <w:rPr>
                <w:rFonts w:ascii="Times New Roman" w:hAnsi="Times New Roman"/>
                <w:sz w:val="20"/>
              </w:rPr>
              <w:t>335</w:t>
            </w:r>
          </w:p>
        </w:tc>
        <w:tc>
          <w:tcPr>
            <w:tcW w:w="1530" w:type="dxa"/>
            <w:tcBorders>
              <w:top w:val="single" w:sz="6" w:space="0" w:color="000000"/>
              <w:bottom w:val="single" w:sz="6" w:space="0" w:color="000000"/>
            </w:tcBorders>
          </w:tcPr>
          <w:p w:rsidR="001113A8" w:rsidRDefault="001113A8">
            <w:pPr>
              <w:jc w:val="right"/>
              <w:rPr>
                <w:rFonts w:ascii="Times New Roman" w:hAnsi="Times New Roman"/>
                <w:sz w:val="18"/>
                <w:szCs w:val="18"/>
              </w:rPr>
            </w:pPr>
          </w:p>
        </w:tc>
      </w:tr>
      <w:tr w:rsidR="001113A8">
        <w:trPr>
          <w:trHeight w:val="498"/>
        </w:trPr>
        <w:tc>
          <w:tcPr>
            <w:tcW w:w="2070" w:type="dxa"/>
            <w:tcBorders>
              <w:top w:val="single" w:sz="6" w:space="0" w:color="000000"/>
              <w:bottom w:val="single" w:sz="6" w:space="0" w:color="000000"/>
            </w:tcBorders>
          </w:tcPr>
          <w:p w:rsidR="001113A8" w:rsidRDefault="001113A8">
            <w:pPr>
              <w:rPr>
                <w:rFonts w:ascii="Times New Roman" w:hAnsi="Times New Roman"/>
                <w:b/>
                <w:bCs/>
                <w:sz w:val="18"/>
                <w:szCs w:val="18"/>
              </w:rPr>
            </w:pPr>
          </w:p>
          <w:p w:rsidR="001113A8" w:rsidRDefault="001113A8">
            <w:pPr>
              <w:rPr>
                <w:rFonts w:ascii="Times New Roman" w:hAnsi="Times New Roman"/>
                <w:b/>
                <w:bCs/>
                <w:sz w:val="18"/>
                <w:szCs w:val="18"/>
              </w:rPr>
            </w:pPr>
            <w:r>
              <w:rPr>
                <w:rFonts w:ascii="Times New Roman" w:hAnsi="Times New Roman"/>
                <w:b/>
                <w:bCs/>
                <w:sz w:val="18"/>
                <w:szCs w:val="18"/>
              </w:rPr>
              <w:t>TOTALS</w:t>
            </w:r>
          </w:p>
        </w:tc>
        <w:tc>
          <w:tcPr>
            <w:tcW w:w="1080" w:type="dxa"/>
            <w:tcBorders>
              <w:top w:val="single" w:sz="6" w:space="0" w:color="000000"/>
              <w:bottom w:val="single" w:sz="6" w:space="0" w:color="000000"/>
            </w:tcBorders>
          </w:tcPr>
          <w:p w:rsidR="001113A8" w:rsidRDefault="001113A8">
            <w:pPr>
              <w:rPr>
                <w:rFonts w:ascii="Times New Roman" w:hAnsi="Times New Roman"/>
                <w:b/>
                <w:bCs/>
                <w:sz w:val="18"/>
                <w:szCs w:val="18"/>
              </w:rPr>
            </w:pPr>
          </w:p>
        </w:tc>
        <w:tc>
          <w:tcPr>
            <w:tcW w:w="1440" w:type="dxa"/>
            <w:tcBorders>
              <w:top w:val="single" w:sz="6" w:space="0" w:color="000000"/>
              <w:bottom w:val="single" w:sz="6" w:space="0" w:color="000000"/>
            </w:tcBorders>
          </w:tcPr>
          <w:p w:rsidR="001113A8" w:rsidRDefault="001113A8">
            <w:pPr>
              <w:jc w:val="right"/>
              <w:rPr>
                <w:rFonts w:ascii="Times New Roman" w:hAnsi="Times New Roman"/>
                <w:b/>
                <w:bCs/>
                <w:sz w:val="18"/>
                <w:szCs w:val="18"/>
              </w:rPr>
            </w:pPr>
          </w:p>
          <w:p w:rsidR="00BC7ED9" w:rsidRDefault="001113A8" w:rsidP="001E0F5B">
            <w:pPr>
              <w:jc w:val="right"/>
              <w:rPr>
                <w:rFonts w:ascii="Times New Roman" w:hAnsi="Times New Roman"/>
                <w:b/>
                <w:bCs/>
                <w:sz w:val="18"/>
                <w:szCs w:val="18"/>
              </w:rPr>
            </w:pPr>
            <w:r>
              <w:rPr>
                <w:rFonts w:ascii="Times New Roman" w:hAnsi="Times New Roman"/>
                <w:b/>
                <w:bCs/>
                <w:sz w:val="18"/>
                <w:szCs w:val="18"/>
              </w:rPr>
              <w:t>3,</w:t>
            </w:r>
            <w:r w:rsidR="001E0F5B">
              <w:rPr>
                <w:rFonts w:ascii="Times New Roman" w:hAnsi="Times New Roman"/>
                <w:b/>
                <w:bCs/>
                <w:sz w:val="18"/>
                <w:szCs w:val="18"/>
              </w:rPr>
              <w:t>805,200</w:t>
            </w:r>
          </w:p>
        </w:tc>
        <w:tc>
          <w:tcPr>
            <w:tcW w:w="1620" w:type="dxa"/>
            <w:tcBorders>
              <w:top w:val="single" w:sz="6" w:space="0" w:color="000000"/>
              <w:bottom w:val="single" w:sz="6" w:space="0" w:color="000000"/>
            </w:tcBorders>
          </w:tcPr>
          <w:p w:rsidR="001113A8" w:rsidRDefault="001113A8">
            <w:pPr>
              <w:jc w:val="center"/>
              <w:rPr>
                <w:rFonts w:ascii="Times New Roman" w:hAnsi="Times New Roman"/>
                <w:b/>
                <w:bCs/>
                <w:sz w:val="18"/>
                <w:szCs w:val="18"/>
              </w:rPr>
            </w:pPr>
          </w:p>
          <w:p w:rsidR="001113A8" w:rsidRDefault="001113A8">
            <w:pPr>
              <w:jc w:val="center"/>
              <w:rPr>
                <w:rFonts w:ascii="Times New Roman" w:hAnsi="Times New Roman"/>
                <w:b/>
                <w:bCs/>
                <w:sz w:val="18"/>
                <w:szCs w:val="18"/>
              </w:rPr>
            </w:pPr>
            <w:r>
              <w:rPr>
                <w:rFonts w:ascii="Times New Roman" w:hAnsi="Times New Roman"/>
                <w:b/>
                <w:bCs/>
                <w:sz w:val="18"/>
                <w:szCs w:val="18"/>
              </w:rPr>
              <w:t>N/A</w:t>
            </w:r>
          </w:p>
        </w:tc>
        <w:tc>
          <w:tcPr>
            <w:tcW w:w="1530" w:type="dxa"/>
            <w:tcBorders>
              <w:top w:val="single" w:sz="6" w:space="0" w:color="000000"/>
              <w:bottom w:val="single" w:sz="6" w:space="0" w:color="000000"/>
            </w:tcBorders>
          </w:tcPr>
          <w:p w:rsidR="001113A8" w:rsidRDefault="001113A8">
            <w:pPr>
              <w:jc w:val="right"/>
              <w:rPr>
                <w:rFonts w:ascii="Times New Roman" w:hAnsi="Times New Roman"/>
                <w:sz w:val="20"/>
              </w:rPr>
            </w:pPr>
          </w:p>
          <w:p w:rsidR="00BC7ED9" w:rsidRDefault="00D66A7A" w:rsidP="001E0F5B">
            <w:pPr>
              <w:jc w:val="right"/>
              <w:rPr>
                <w:rFonts w:ascii="Times New Roman" w:hAnsi="Times New Roman"/>
                <w:b/>
                <w:bCs/>
                <w:sz w:val="20"/>
              </w:rPr>
            </w:pPr>
            <w:r>
              <w:rPr>
                <w:rFonts w:ascii="Times New Roman" w:hAnsi="Times New Roman"/>
                <w:b/>
                <w:bCs/>
                <w:sz w:val="20"/>
              </w:rPr>
              <w:t>2,</w:t>
            </w:r>
            <w:r w:rsidR="001E0F5B">
              <w:rPr>
                <w:rFonts w:ascii="Times New Roman" w:hAnsi="Times New Roman"/>
                <w:b/>
                <w:bCs/>
                <w:sz w:val="20"/>
              </w:rPr>
              <w:t>337,868</w:t>
            </w:r>
          </w:p>
        </w:tc>
        <w:tc>
          <w:tcPr>
            <w:tcW w:w="1530" w:type="dxa"/>
            <w:tcBorders>
              <w:top w:val="single" w:sz="6" w:space="0" w:color="000000"/>
              <w:bottom w:val="single" w:sz="6" w:space="0" w:color="000000"/>
            </w:tcBorders>
          </w:tcPr>
          <w:p w:rsidR="001113A8" w:rsidRDefault="001113A8">
            <w:pPr>
              <w:jc w:val="right"/>
              <w:rPr>
                <w:rFonts w:ascii="Times New Roman" w:hAnsi="Times New Roman"/>
                <w:b/>
                <w:bCs/>
                <w:sz w:val="18"/>
                <w:szCs w:val="18"/>
              </w:rPr>
            </w:pPr>
          </w:p>
        </w:tc>
      </w:tr>
      <w:bookmarkEnd w:id="2"/>
    </w:tbl>
    <w:p w:rsidR="001113A8" w:rsidRDefault="00111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1113A8" w:rsidRDefault="001113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13.    Estimate of Cost Burden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810" w:firstLine="90"/>
        <w:rPr>
          <w:rFonts w:ascii="Times New Roman" w:hAnsi="Times New Roman"/>
        </w:rPr>
      </w:pPr>
      <w:r>
        <w:rPr>
          <w:rFonts w:ascii="Times New Roman" w:hAnsi="Times New Roman"/>
        </w:rPr>
        <w:t>There are no costs to the respondent other than his/her time to respond to the survey.</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1113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14.    Cost to Federal Government</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702054">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color w:val="000000"/>
        </w:rPr>
      </w:pPr>
      <w:r w:rsidRPr="00702054">
        <w:rPr>
          <w:rFonts w:ascii="Times New Roman" w:hAnsi="Times New Roman"/>
          <w:color w:val="000000"/>
        </w:rPr>
        <w:t>As requested in the FY 2011 President’s Budget, the estimated cost of the 20</w:t>
      </w:r>
      <w:r w:rsidR="00D83E42">
        <w:rPr>
          <w:rFonts w:ascii="Times New Roman" w:hAnsi="Times New Roman"/>
          <w:color w:val="000000"/>
        </w:rPr>
        <w:t>11</w:t>
      </w:r>
      <w:r w:rsidRPr="00702054">
        <w:rPr>
          <w:rFonts w:ascii="Times New Roman" w:hAnsi="Times New Roman"/>
          <w:color w:val="000000"/>
        </w:rPr>
        <w:t xml:space="preserve"> ACS is approximately $</w:t>
      </w:r>
      <w:r w:rsidR="00EC7806">
        <w:rPr>
          <w:rFonts w:ascii="Times New Roman" w:hAnsi="Times New Roman"/>
          <w:color w:val="000000"/>
        </w:rPr>
        <w:t xml:space="preserve"> </w:t>
      </w:r>
      <w:r w:rsidR="009032F8">
        <w:rPr>
          <w:rFonts w:ascii="Times New Roman" w:hAnsi="Times New Roman"/>
          <w:color w:val="000000"/>
        </w:rPr>
        <w:t>248</w:t>
      </w:r>
      <w:r w:rsidR="00EC7806">
        <w:rPr>
          <w:rFonts w:ascii="Times New Roman" w:hAnsi="Times New Roman"/>
          <w:color w:val="000000"/>
        </w:rPr>
        <w:t xml:space="preserve"> </w:t>
      </w:r>
      <w:r w:rsidRPr="00702054">
        <w:rPr>
          <w:rFonts w:ascii="Times New Roman" w:hAnsi="Times New Roman"/>
          <w:color w:val="000000"/>
        </w:rPr>
        <w:t>million.</w:t>
      </w:r>
      <w:r w:rsidR="001113A8">
        <w:rPr>
          <w:rFonts w:ascii="Times New Roman" w:hAnsi="Times New Roman"/>
          <w:color w:val="000000"/>
        </w:rPr>
        <w:t xml:space="preserve">  The Census Bureau will pay the total cost of the ACS.</w:t>
      </w: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color w:val="000000"/>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p>
    <w:p w:rsidR="00FC0A7C" w:rsidRDefault="00FC0A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p>
    <w:p w:rsidR="001113A8" w:rsidRDefault="001113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lastRenderedPageBreak/>
        <w:t xml:space="preserve">15.    Reason for Change in Burden  </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FC0A7C">
      <w:pPr>
        <w:tabs>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r>
        <w:rPr>
          <w:rFonts w:ascii="Times New Roman" w:hAnsi="Times New Roman"/>
        </w:rPr>
        <w:t>There is no change in burden.</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rPr>
      </w:pPr>
    </w:p>
    <w:p w:rsidR="001113A8" w:rsidRDefault="001113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16.    Project Schedule</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r>
        <w:rPr>
          <w:rFonts w:ascii="Times New Roman" w:hAnsi="Times New Roman"/>
        </w:rPr>
        <w:t xml:space="preserve">Data collection activities for the </w:t>
      </w:r>
      <w:r w:rsidR="00702054" w:rsidRPr="00702054">
        <w:rPr>
          <w:rFonts w:ascii="Times New Roman" w:hAnsi="Times New Roman"/>
        </w:rPr>
        <w:t>2011 – 2013 began in January 2011</w:t>
      </w:r>
      <w:r>
        <w:rPr>
          <w:rFonts w:ascii="Times New Roman" w:hAnsi="Times New Roman"/>
        </w:rPr>
        <w:t xml:space="preserve">.  Final ACS data collection for this period is the end of December </w:t>
      </w:r>
      <w:r w:rsidR="00C571CE">
        <w:rPr>
          <w:rFonts w:ascii="Times New Roman" w:hAnsi="Times New Roman"/>
        </w:rPr>
        <w:t xml:space="preserve">2013 </w:t>
      </w:r>
      <w:r>
        <w:rPr>
          <w:rFonts w:ascii="Times New Roman" w:hAnsi="Times New Roman"/>
        </w:rPr>
        <w:t xml:space="preserve">for households and mid-January </w:t>
      </w:r>
      <w:r w:rsidR="00C571CE">
        <w:rPr>
          <w:rFonts w:ascii="Times New Roman" w:hAnsi="Times New Roman"/>
        </w:rPr>
        <w:t xml:space="preserve">2014 </w:t>
      </w:r>
      <w:r>
        <w:rPr>
          <w:rFonts w:ascii="Times New Roman" w:hAnsi="Times New Roman"/>
        </w:rPr>
        <w:t xml:space="preserve">for GQs.  </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r>
        <w:rPr>
          <w:rFonts w:ascii="Times New Roman" w:hAnsi="Times New Roman"/>
        </w:rPr>
        <w:t xml:space="preserve">Approximately one month after the initial mailing for a sample month, we begin the CATI operation for households, which have not responded by mail.  Approximately two months after the initial mailing, we begin a field follow-up operation using CAPI for a sample of the remaining nonresponse households.  </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r>
        <w:rPr>
          <w:rFonts w:ascii="Times New Roman" w:hAnsi="Times New Roman"/>
        </w:rPr>
        <w:t xml:space="preserve">Each month, we begin interviews with sample GQ administrators and a sample of residents.  The data collection for each GQ sample month is six-weeks.  The GQ reinterview takes place approximately one month after the beginning of the survey year and continues until the end of the December each year.  The ACS GQ does not include a formal non-response follow up operation, but FRs contact a respondent or GQ administrator for missing responses on the questionnaire at any point during the six-week data collection period.  </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r>
        <w:rPr>
          <w:rFonts w:ascii="Times New Roman" w:hAnsi="Times New Roman"/>
        </w:rPr>
        <w:t xml:space="preserve">Every </w:t>
      </w:r>
      <w:r w:rsidR="00C571CE">
        <w:rPr>
          <w:rFonts w:ascii="Times New Roman" w:hAnsi="Times New Roman"/>
        </w:rPr>
        <w:t xml:space="preserve">September </w:t>
      </w:r>
      <w:r>
        <w:rPr>
          <w:rFonts w:ascii="Times New Roman" w:hAnsi="Times New Roman"/>
        </w:rPr>
        <w:t>we begin to release data for the previous calendar year.  The data releases will include data collected from HUs and GQs.</w:t>
      </w:r>
    </w:p>
    <w:p w:rsidR="001113A8"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rPr>
          <w:rFonts w:ascii="Times New Roman" w:hAnsi="Times New Roman"/>
        </w:rPr>
      </w:pPr>
    </w:p>
    <w:p w:rsidR="001113A8" w:rsidRDefault="001113A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b/>
          <w:bCs/>
        </w:rPr>
        <w:t>17.    Request To Not Display Expiration Date</w:t>
      </w:r>
    </w:p>
    <w:p w:rsidR="001113A8" w:rsidRPr="003935E9"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Pr="003935E9" w:rsidRDefault="001113A8">
      <w:pPr>
        <w:tabs>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rPr>
      </w:pPr>
      <w:r w:rsidRPr="003935E9">
        <w:rPr>
          <w:rFonts w:ascii="Times New Roman" w:hAnsi="Times New Roman"/>
        </w:rPr>
        <w:t xml:space="preserve">We request that we not display the OMB expiration date on the questionnaire. </w:t>
      </w:r>
      <w:r w:rsidR="00F861BF" w:rsidRPr="003935E9">
        <w:rPr>
          <w:rFonts w:ascii="Times New Roman" w:hAnsi="Times New Roman"/>
        </w:rPr>
        <w:t xml:space="preserve">Previously, </w:t>
      </w:r>
      <w:r w:rsidR="003935E9" w:rsidRPr="003935E9">
        <w:rPr>
          <w:rFonts w:ascii="Times New Roman" w:hAnsi="Times New Roman"/>
        </w:rPr>
        <w:t>w</w:t>
      </w:r>
      <w:r w:rsidR="00F861BF" w:rsidRPr="003935E9">
        <w:rPr>
          <w:rFonts w:ascii="Times New Roman" w:hAnsi="Times New Roman"/>
        </w:rPr>
        <w:t xml:space="preserve">hen </w:t>
      </w:r>
      <w:r w:rsidR="003935E9" w:rsidRPr="003935E9">
        <w:rPr>
          <w:rFonts w:ascii="Times New Roman" w:hAnsi="Times New Roman"/>
        </w:rPr>
        <w:t xml:space="preserve">the </w:t>
      </w:r>
      <w:r w:rsidR="00F861BF" w:rsidRPr="003935E9">
        <w:rPr>
          <w:rFonts w:ascii="Times New Roman" w:hAnsi="Times New Roman"/>
        </w:rPr>
        <w:t>ACS questionnaire displayed an expiration date on the form, the Telephone Questionnaire Assistance staff heard negative comments about participation from respondents, especially when the expiration date was close.</w:t>
      </w:r>
      <w:r w:rsidRPr="003935E9">
        <w:rPr>
          <w:rFonts w:ascii="Times New Roman" w:hAnsi="Times New Roman"/>
        </w:rPr>
        <w:t xml:space="preserve"> The ACS is an ongoing and continuous survey that is mandatory.  If there is an expiration date on the questionnaire, respondents may infer that the survey is over as of the expiration date, which is not the case.</w:t>
      </w:r>
    </w:p>
    <w:p w:rsidR="001113A8" w:rsidRPr="003935E9" w:rsidRDefault="001113A8">
      <w:pPr>
        <w:tabs>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ind w:left="540"/>
        <w:rPr>
          <w:rFonts w:ascii="Times New Roman" w:hAnsi="Times New Roman"/>
          <w:sz w:val="22"/>
          <w:szCs w:val="22"/>
        </w:rPr>
      </w:pPr>
    </w:p>
    <w:p w:rsidR="001113A8" w:rsidRDefault="001113A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rPr>
      </w:pPr>
      <w:r>
        <w:rPr>
          <w:rFonts w:ascii="Times New Roman" w:hAnsi="Times New Roman"/>
          <w:b/>
          <w:bCs/>
        </w:rPr>
        <w:t>18.    Exceptions to the Certification</w:t>
      </w:r>
    </w:p>
    <w:p w:rsidR="001113A8" w:rsidRDefault="00111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113A8" w:rsidRDefault="001113A8">
      <w:pPr>
        <w:tabs>
          <w:tab w:val="left" w:pos="900"/>
          <w:tab w:val="left" w:pos="1260"/>
          <w:tab w:val="left" w:pos="1980"/>
          <w:tab w:val="left" w:pos="2700"/>
          <w:tab w:val="left" w:pos="3420"/>
          <w:tab w:val="left" w:pos="4140"/>
          <w:tab w:val="left" w:pos="4860"/>
          <w:tab w:val="left" w:pos="5580"/>
          <w:tab w:val="left" w:pos="6300"/>
          <w:tab w:val="left" w:pos="7020"/>
          <w:tab w:val="left" w:pos="7740"/>
          <w:tab w:val="left" w:pos="8460"/>
        </w:tabs>
        <w:ind w:left="900"/>
        <w:rPr>
          <w:rFonts w:ascii="Times New Roman" w:hAnsi="Times New Roman"/>
          <w:lang w:val="en-CA"/>
        </w:rPr>
      </w:pPr>
      <w:r>
        <w:rPr>
          <w:rFonts w:ascii="Times New Roman" w:hAnsi="Times New Roman"/>
        </w:rPr>
        <w:t>There are no exceptions to the Certification for Paperwork Reduction Act Submission.</w:t>
      </w:r>
    </w:p>
    <w:sectPr w:rsidR="001113A8" w:rsidSect="00301EB8">
      <w:headerReference w:type="even" r:id="rId8"/>
      <w:headerReference w:type="default" r:id="rId9"/>
      <w:pgSz w:w="12240" w:h="15840"/>
      <w:pgMar w:top="1440" w:right="1440" w:bottom="1440" w:left="1440" w:header="1440" w:footer="446"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66A" w:rsidRDefault="0021166A">
      <w:r>
        <w:separator/>
      </w:r>
    </w:p>
  </w:endnote>
  <w:endnote w:type="continuationSeparator" w:id="0">
    <w:p w:rsidR="0021166A" w:rsidRDefault="002116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66A" w:rsidRDefault="0021166A">
      <w:r>
        <w:separator/>
      </w:r>
    </w:p>
  </w:footnote>
  <w:footnote w:type="continuationSeparator" w:id="0">
    <w:p w:rsidR="0021166A" w:rsidRDefault="00211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6A" w:rsidRDefault="00E4008C">
    <w:pPr>
      <w:pStyle w:val="Header"/>
      <w:framePr w:wrap="around" w:vAnchor="text" w:hAnchor="margin" w:xAlign="right" w:y="1"/>
      <w:rPr>
        <w:rStyle w:val="PageNumber"/>
      </w:rPr>
    </w:pPr>
    <w:r>
      <w:rPr>
        <w:rStyle w:val="PageNumber"/>
      </w:rPr>
      <w:fldChar w:fldCharType="begin"/>
    </w:r>
    <w:r w:rsidR="0021166A">
      <w:rPr>
        <w:rStyle w:val="PageNumber"/>
      </w:rPr>
      <w:instrText xml:space="preserve">PAGE  </w:instrText>
    </w:r>
    <w:r>
      <w:rPr>
        <w:rStyle w:val="PageNumber"/>
      </w:rPr>
      <w:fldChar w:fldCharType="end"/>
    </w:r>
  </w:p>
  <w:p w:rsidR="0021166A" w:rsidRDefault="0021166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6A" w:rsidRDefault="00E4008C">
    <w:pPr>
      <w:pStyle w:val="Header"/>
      <w:framePr w:wrap="around" w:vAnchor="text" w:hAnchor="margin" w:xAlign="right" w:y="1"/>
      <w:rPr>
        <w:rStyle w:val="PageNumber"/>
      </w:rPr>
    </w:pPr>
    <w:r>
      <w:rPr>
        <w:rStyle w:val="PageNumber"/>
      </w:rPr>
      <w:fldChar w:fldCharType="begin"/>
    </w:r>
    <w:r w:rsidR="0021166A">
      <w:rPr>
        <w:rStyle w:val="PageNumber"/>
      </w:rPr>
      <w:instrText xml:space="preserve">PAGE  </w:instrText>
    </w:r>
    <w:r>
      <w:rPr>
        <w:rStyle w:val="PageNumber"/>
      </w:rPr>
      <w:fldChar w:fldCharType="separate"/>
    </w:r>
    <w:r w:rsidR="000A3FD4">
      <w:rPr>
        <w:rStyle w:val="PageNumber"/>
        <w:noProof/>
      </w:rPr>
      <w:t>6</w:t>
    </w:r>
    <w:r>
      <w:rPr>
        <w:rStyle w:val="PageNumber"/>
      </w:rPr>
      <w:fldChar w:fldCharType="end"/>
    </w:r>
  </w:p>
  <w:p w:rsidR="0021166A" w:rsidRDefault="0021166A">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B23B92"/>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5"/>
    <w:multiLevelType w:val="multilevel"/>
    <w:tmpl w:val="00000000"/>
    <w:name w:val="Large Bullet"/>
    <w:lvl w:ilvl="0">
      <w:start w:val="1"/>
      <w:numFmt w:val="decimal"/>
      <w:lvlText w:null="1"/>
      <w:lvlJc w:val="left"/>
    </w:lvl>
    <w:lvl w:ilvl="1">
      <w:start w:val="1"/>
      <w:numFmt w:val="decimal"/>
      <w:lvlText w:val="%2."/>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6">
    <w:nsid w:val="00000006"/>
    <w:multiLevelType w:val="multilevel"/>
    <w:tmpl w:val="00000000"/>
    <w:name w:val="AutoList5"/>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9"/>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1">
    <w:nsid w:val="19AA44AC"/>
    <w:multiLevelType w:val="hybridMultilevel"/>
    <w:tmpl w:val="89A276F2"/>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3">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449B20FC"/>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1">
      <w:start w:val="1"/>
      <w:numFmt w:val="bullet"/>
      <w:lvlText w:val=""/>
      <w:lvlJc w:val="left"/>
      <w:pPr>
        <w:tabs>
          <w:tab w:val="num" w:pos="2700"/>
        </w:tabs>
        <w:ind w:left="2700" w:hanging="360"/>
      </w:pPr>
      <w:rPr>
        <w:rFonts w:ascii="Symbol" w:hAnsi="Symbol"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nsid w:val="6FE573DF"/>
    <w:multiLevelType w:val="hybridMultilevel"/>
    <w:tmpl w:val="76D41690"/>
    <w:lvl w:ilvl="0" w:tplc="F4CAA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13"/>
  </w:num>
  <w:num w:numId="3">
    <w:abstractNumId w:val="12"/>
  </w:num>
  <w:num w:numId="4">
    <w:abstractNumId w:val="14"/>
  </w:num>
  <w:num w:numId="5">
    <w:abstractNumId w:val="11"/>
  </w:num>
  <w:num w:numId="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3A8"/>
    <w:rsid w:val="00035BAC"/>
    <w:rsid w:val="000A3FD4"/>
    <w:rsid w:val="000B0E40"/>
    <w:rsid w:val="000D6F87"/>
    <w:rsid w:val="001113A8"/>
    <w:rsid w:val="00146BBD"/>
    <w:rsid w:val="001E0F5B"/>
    <w:rsid w:val="0021166A"/>
    <w:rsid w:val="002739B2"/>
    <w:rsid w:val="002C3888"/>
    <w:rsid w:val="002E76EE"/>
    <w:rsid w:val="00301EB8"/>
    <w:rsid w:val="003935E9"/>
    <w:rsid w:val="00404729"/>
    <w:rsid w:val="00426E5C"/>
    <w:rsid w:val="004415C0"/>
    <w:rsid w:val="00656124"/>
    <w:rsid w:val="006D761A"/>
    <w:rsid w:val="00702054"/>
    <w:rsid w:val="00721B73"/>
    <w:rsid w:val="00751DE7"/>
    <w:rsid w:val="00764B70"/>
    <w:rsid w:val="008138E9"/>
    <w:rsid w:val="008229B2"/>
    <w:rsid w:val="008C6358"/>
    <w:rsid w:val="008D7314"/>
    <w:rsid w:val="009032F8"/>
    <w:rsid w:val="00907DA1"/>
    <w:rsid w:val="00935A09"/>
    <w:rsid w:val="00952A22"/>
    <w:rsid w:val="00987947"/>
    <w:rsid w:val="009F1542"/>
    <w:rsid w:val="00A13558"/>
    <w:rsid w:val="00A53F47"/>
    <w:rsid w:val="00AA1FAF"/>
    <w:rsid w:val="00B51EE2"/>
    <w:rsid w:val="00B56E2E"/>
    <w:rsid w:val="00B61EA7"/>
    <w:rsid w:val="00BB7656"/>
    <w:rsid w:val="00BC7ED9"/>
    <w:rsid w:val="00C16C17"/>
    <w:rsid w:val="00C17128"/>
    <w:rsid w:val="00C401E9"/>
    <w:rsid w:val="00C43882"/>
    <w:rsid w:val="00C571CE"/>
    <w:rsid w:val="00D66A7A"/>
    <w:rsid w:val="00D83E42"/>
    <w:rsid w:val="00D85C6B"/>
    <w:rsid w:val="00DB10D9"/>
    <w:rsid w:val="00DB5343"/>
    <w:rsid w:val="00E00878"/>
    <w:rsid w:val="00E4008C"/>
    <w:rsid w:val="00E777BB"/>
    <w:rsid w:val="00E92975"/>
    <w:rsid w:val="00EA40C6"/>
    <w:rsid w:val="00EC7806"/>
    <w:rsid w:val="00F72C12"/>
    <w:rsid w:val="00F830E2"/>
    <w:rsid w:val="00F861BF"/>
    <w:rsid w:val="00F97E25"/>
    <w:rsid w:val="00FA0DC5"/>
    <w:rsid w:val="00FC0A7C"/>
    <w:rsid w:val="00FD7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EB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301EB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01EB8"/>
    <w:pPr>
      <w:keepNext/>
      <w:ind w:left="1620"/>
      <w:outlineLvl w:val="1"/>
    </w:pPr>
    <w:rPr>
      <w:rFonts w:ascii="Times New Roman" w:hAnsi="Times New Roman"/>
      <w:b/>
      <w:bCs/>
    </w:rPr>
  </w:style>
  <w:style w:type="paragraph" w:styleId="Heading3">
    <w:name w:val="heading 3"/>
    <w:basedOn w:val="Normal"/>
    <w:next w:val="Normal"/>
    <w:qFormat/>
    <w:rsid w:val="00301EB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rFonts w:ascii="Times New Roman" w:hAnsi="Times New Roman"/>
      <w:b/>
      <w:bCs/>
    </w:rPr>
  </w:style>
  <w:style w:type="paragraph" w:styleId="Heading4">
    <w:name w:val="heading 4"/>
    <w:basedOn w:val="Normal"/>
    <w:next w:val="Normal"/>
    <w:qFormat/>
    <w:rsid w:val="00301EB8"/>
    <w:pPr>
      <w:keepNext/>
      <w:ind w:left="1620"/>
      <w:outlineLvl w:val="3"/>
    </w:pPr>
    <w:rPr>
      <w:rFonts w:ascii="Times New Roman" w:hAnsi="Times New Roman"/>
      <w:b/>
      <w:bCs/>
      <w:color w:val="000000"/>
    </w:rPr>
  </w:style>
  <w:style w:type="paragraph" w:styleId="Heading5">
    <w:name w:val="heading 5"/>
    <w:basedOn w:val="Normal"/>
    <w:next w:val="Normal"/>
    <w:qFormat/>
    <w:rsid w:val="00301EB8"/>
    <w:pPr>
      <w:keepNext/>
      <w:tabs>
        <w:tab w:val="center" w:pos="4680"/>
      </w:tabs>
      <w:jc w:val="center"/>
      <w:outlineLvl w:val="4"/>
    </w:pPr>
    <w:rPr>
      <w:rFonts w:ascii="Times New Roman" w:hAnsi="Times New Roman"/>
      <w:b/>
      <w:bCs/>
      <w:sz w:val="26"/>
      <w:szCs w:val="26"/>
    </w:rPr>
  </w:style>
  <w:style w:type="paragraph" w:styleId="Heading7">
    <w:name w:val="heading 7"/>
    <w:basedOn w:val="Normal"/>
    <w:next w:val="Normal"/>
    <w:qFormat/>
    <w:rsid w:val="00301EB8"/>
    <w:pPr>
      <w:keepNext/>
      <w:widowControl/>
      <w:autoSpaceDE/>
      <w:autoSpaceDN/>
      <w:adjustRightInd/>
      <w:outlineLvl w:val="6"/>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01EB8"/>
  </w:style>
  <w:style w:type="paragraph" w:customStyle="1" w:styleId="Level1">
    <w:name w:val="Level 1"/>
    <w:basedOn w:val="Normal"/>
    <w:rsid w:val="00301EB8"/>
    <w:pPr>
      <w:ind w:left="720" w:hanging="720"/>
    </w:pPr>
  </w:style>
  <w:style w:type="paragraph" w:styleId="Header">
    <w:name w:val="header"/>
    <w:basedOn w:val="Normal"/>
    <w:semiHidden/>
    <w:rsid w:val="00301EB8"/>
    <w:pPr>
      <w:tabs>
        <w:tab w:val="center" w:pos="4320"/>
        <w:tab w:val="right" w:pos="8640"/>
      </w:tabs>
    </w:pPr>
  </w:style>
  <w:style w:type="paragraph" w:styleId="Footer">
    <w:name w:val="footer"/>
    <w:basedOn w:val="Normal"/>
    <w:semiHidden/>
    <w:rsid w:val="00301EB8"/>
    <w:pPr>
      <w:tabs>
        <w:tab w:val="center" w:pos="4320"/>
        <w:tab w:val="right" w:pos="8640"/>
      </w:tabs>
    </w:pPr>
  </w:style>
  <w:style w:type="character" w:customStyle="1" w:styleId="QuickFormat1">
    <w:name w:val="QuickFormat1"/>
    <w:rsid w:val="00301EB8"/>
  </w:style>
  <w:style w:type="character" w:styleId="Hyperlink">
    <w:name w:val="Hyperlink"/>
    <w:basedOn w:val="DefaultParagraphFont"/>
    <w:semiHidden/>
    <w:rsid w:val="00301EB8"/>
    <w:rPr>
      <w:color w:val="0000FF"/>
      <w:u w:val="single"/>
    </w:rPr>
  </w:style>
  <w:style w:type="paragraph" w:styleId="NormalWeb">
    <w:name w:val="Normal (Web)"/>
    <w:basedOn w:val="Normal"/>
    <w:semiHidden/>
    <w:rsid w:val="00301EB8"/>
    <w:pPr>
      <w:widowControl/>
      <w:autoSpaceDE/>
      <w:autoSpaceDN/>
      <w:adjustRightInd/>
      <w:spacing w:before="100" w:beforeAutospacing="1" w:after="100" w:afterAutospacing="1"/>
    </w:pPr>
    <w:rPr>
      <w:rFonts w:ascii="Verdana" w:eastAsia="Arial Unicode MS" w:hAnsi="Verdana" w:cs="Arial Unicode MS"/>
      <w:color w:val="000000"/>
      <w:sz w:val="18"/>
      <w:szCs w:val="18"/>
    </w:rPr>
  </w:style>
  <w:style w:type="paragraph" w:customStyle="1" w:styleId="MemoBody3">
    <w:name w:val="Memo Body 3"/>
    <w:basedOn w:val="Normal"/>
    <w:rsid w:val="00301EB8"/>
    <w:pPr>
      <w:widowControl/>
      <w:tabs>
        <w:tab w:val="left" w:pos="3240"/>
      </w:tabs>
      <w:autoSpaceDE/>
      <w:autoSpaceDN/>
      <w:adjustRightInd/>
      <w:spacing w:after="240"/>
      <w:ind w:left="2160"/>
    </w:pPr>
    <w:rPr>
      <w:rFonts w:ascii="Times New Roman" w:hAnsi="Times New Roman"/>
      <w:szCs w:val="20"/>
    </w:rPr>
  </w:style>
  <w:style w:type="paragraph" w:customStyle="1" w:styleId="MemoLevel1">
    <w:name w:val="Memo Level 1"/>
    <w:basedOn w:val="Heading1"/>
    <w:next w:val="Normal"/>
    <w:rsid w:val="00301EB8"/>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301EB8"/>
    <w:pPr>
      <w:keepNext/>
      <w:widowControl/>
      <w:numPr>
        <w:ilvl w:val="2"/>
        <w:numId w:val="2"/>
      </w:numPr>
      <w:tabs>
        <w:tab w:val="clear" w:pos="1800"/>
        <w:tab w:val="num" w:pos="360"/>
        <w:tab w:val="left" w:pos="720"/>
      </w:tabs>
      <w:autoSpaceDE/>
      <w:autoSpaceDN/>
      <w:adjustRightInd/>
      <w:spacing w:before="240" w:after="120"/>
      <w:ind w:left="2160" w:hanging="720"/>
      <w:outlineLvl w:val="2"/>
    </w:pPr>
    <w:rPr>
      <w:rFonts w:ascii="Times New Roman" w:hAnsi="Times New Roman"/>
      <w:b/>
      <w:kern w:val="32"/>
      <w:szCs w:val="20"/>
    </w:rPr>
  </w:style>
  <w:style w:type="paragraph" w:customStyle="1" w:styleId="MemoBody4">
    <w:name w:val="Memo Body 4"/>
    <w:basedOn w:val="MemoBody3"/>
    <w:rsid w:val="00301EB8"/>
    <w:pPr>
      <w:ind w:left="2880"/>
    </w:pPr>
  </w:style>
  <w:style w:type="paragraph" w:styleId="FootnoteText">
    <w:name w:val="footnote text"/>
    <w:basedOn w:val="Normal"/>
    <w:semiHidden/>
    <w:rsid w:val="00301EB8"/>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styleId="FollowedHyperlink">
    <w:name w:val="FollowedHyperlink"/>
    <w:basedOn w:val="DefaultParagraphFont"/>
    <w:semiHidden/>
    <w:rsid w:val="00301EB8"/>
    <w:rPr>
      <w:color w:val="800080"/>
      <w:u w:val="single"/>
    </w:rPr>
  </w:style>
  <w:style w:type="paragraph" w:customStyle="1" w:styleId="MemoFileLayout2">
    <w:name w:val="Memo File Layout 2"/>
    <w:basedOn w:val="Normal"/>
    <w:rsid w:val="00301EB8"/>
    <w:pPr>
      <w:tabs>
        <w:tab w:val="left" w:pos="90"/>
        <w:tab w:val="right" w:pos="1860"/>
        <w:tab w:val="left" w:pos="2160"/>
      </w:tabs>
      <w:spacing w:line="280" w:lineRule="exact"/>
    </w:pPr>
    <w:rPr>
      <w:rFonts w:ascii="Times New Roman" w:hAnsi="Times New Roman"/>
      <w:color w:val="000000"/>
      <w:sz w:val="20"/>
      <w:szCs w:val="20"/>
    </w:rPr>
  </w:style>
  <w:style w:type="character" w:styleId="PageNumber">
    <w:name w:val="page number"/>
    <w:basedOn w:val="DefaultParagraphFont"/>
    <w:semiHidden/>
    <w:rsid w:val="00301EB8"/>
  </w:style>
  <w:style w:type="paragraph" w:styleId="BalloonText">
    <w:name w:val="Balloon Text"/>
    <w:basedOn w:val="Normal"/>
    <w:link w:val="BalloonTextChar"/>
    <w:uiPriority w:val="99"/>
    <w:semiHidden/>
    <w:unhideWhenUsed/>
    <w:rsid w:val="00B56E2E"/>
    <w:rPr>
      <w:rFonts w:ascii="Tahoma" w:hAnsi="Tahoma" w:cs="Tahoma"/>
      <w:sz w:val="16"/>
      <w:szCs w:val="16"/>
    </w:rPr>
  </w:style>
  <w:style w:type="character" w:customStyle="1" w:styleId="BalloonTextChar">
    <w:name w:val="Balloon Text Char"/>
    <w:basedOn w:val="DefaultParagraphFont"/>
    <w:link w:val="BalloonText"/>
    <w:uiPriority w:val="99"/>
    <w:semiHidden/>
    <w:rsid w:val="00B56E2E"/>
    <w:rPr>
      <w:rFonts w:ascii="Tahoma" w:hAnsi="Tahoma" w:cs="Tahoma"/>
      <w:sz w:val="16"/>
      <w:szCs w:val="16"/>
    </w:rPr>
  </w:style>
  <w:style w:type="character" w:styleId="CommentReference">
    <w:name w:val="annotation reference"/>
    <w:basedOn w:val="DefaultParagraphFont"/>
    <w:uiPriority w:val="99"/>
    <w:semiHidden/>
    <w:unhideWhenUsed/>
    <w:rsid w:val="00952A22"/>
    <w:rPr>
      <w:sz w:val="16"/>
      <w:szCs w:val="16"/>
    </w:rPr>
  </w:style>
  <w:style w:type="paragraph" w:styleId="CommentText">
    <w:name w:val="annotation text"/>
    <w:basedOn w:val="Normal"/>
    <w:link w:val="CommentTextChar"/>
    <w:uiPriority w:val="99"/>
    <w:semiHidden/>
    <w:unhideWhenUsed/>
    <w:rsid w:val="00952A22"/>
    <w:rPr>
      <w:sz w:val="20"/>
      <w:szCs w:val="20"/>
    </w:rPr>
  </w:style>
  <w:style w:type="character" w:customStyle="1" w:styleId="CommentTextChar">
    <w:name w:val="Comment Text Char"/>
    <w:basedOn w:val="DefaultParagraphFont"/>
    <w:link w:val="CommentText"/>
    <w:uiPriority w:val="99"/>
    <w:semiHidden/>
    <w:rsid w:val="00952A22"/>
    <w:rPr>
      <w:rFonts w:ascii="Courier" w:hAnsi="Courier"/>
    </w:rPr>
  </w:style>
  <w:style w:type="paragraph" w:styleId="CommentSubject">
    <w:name w:val="annotation subject"/>
    <w:basedOn w:val="CommentText"/>
    <w:next w:val="CommentText"/>
    <w:link w:val="CommentSubjectChar"/>
    <w:uiPriority w:val="99"/>
    <w:semiHidden/>
    <w:unhideWhenUsed/>
    <w:rsid w:val="00952A22"/>
    <w:rPr>
      <w:b/>
      <w:bCs/>
    </w:rPr>
  </w:style>
  <w:style w:type="character" w:customStyle="1" w:styleId="CommentSubjectChar">
    <w:name w:val="Comment Subject Char"/>
    <w:basedOn w:val="CommentTextChar"/>
    <w:link w:val="CommentSubject"/>
    <w:uiPriority w:val="99"/>
    <w:semiHidden/>
    <w:rsid w:val="00952A22"/>
    <w:rPr>
      <w:b/>
      <w:bCs/>
    </w:rPr>
  </w:style>
  <w:style w:type="paragraph" w:styleId="ListParagraph">
    <w:name w:val="List Paragraph"/>
    <w:basedOn w:val="Normal"/>
    <w:uiPriority w:val="34"/>
    <w:qFormat/>
    <w:rsid w:val="0021166A"/>
    <w:pPr>
      <w:widowControl/>
      <w:autoSpaceDE/>
      <w:autoSpaceDN/>
      <w:adjustRightInd/>
      <w:ind w:left="720" w:hanging="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955ED-8FD8-49F1-B38D-84E5405B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4064</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26305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Sharon K Boyer</dc:creator>
  <cp:lastModifiedBy>hoste003</cp:lastModifiedBy>
  <cp:revision>5</cp:revision>
  <cp:lastPrinted>2011-08-19T19:02:00Z</cp:lastPrinted>
  <dcterms:created xsi:type="dcterms:W3CDTF">2011-09-22T20:45:00Z</dcterms:created>
  <dcterms:modified xsi:type="dcterms:W3CDTF">2011-09-23T14:30:00Z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1896732113</vt:i4>
  </property>
  <property fmtid="{D5CDD505-2E9C-101B-9397-08002B2CF9AE}" pid="3" name="_NewReviewCycle">
    <vt:lpwstr/>
  </property>
  <property fmtid="{D5CDD505-2E9C-101B-9397-08002B2CF9AE}" pid="4" name="_EmailSubject">
    <vt:lpwstr>ACS questions</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PreviousAdHocReviewCycleID">
    <vt:i4>2031001614</vt:i4>
  </property>
  <property fmtid="{D5CDD505-2E9C-101B-9397-08002B2CF9AE}" pid="8" name="_ReviewingToolsShownOnce">
    <vt:lpwstr/>
  </property>
</Properties>
</file>