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21E" w:rsidRDefault="004C021E">
      <w:pPr>
        <w:pStyle w:val="Style1"/>
        <w:widowControl/>
        <w:ind w:left="235"/>
        <w:rPr>
          <w:rStyle w:val="FontStyle13"/>
        </w:rPr>
      </w:pPr>
      <w:r>
        <w:rPr>
          <w:rStyle w:val="FontStyle13"/>
        </w:rPr>
        <w:t>SUPPORTING STATEMENT FOR PAPERWORK REDUCTION ACT SUBMISSION UNDER 5 CFR PART 1320 INFORMATION COLLECTION</w:t>
      </w:r>
    </w:p>
    <w:p w:rsidR="004C021E" w:rsidRDefault="004C021E">
      <w:pPr>
        <w:pStyle w:val="Style2"/>
        <w:widowControl/>
        <w:spacing w:before="53"/>
        <w:rPr>
          <w:rStyle w:val="FontStyle13"/>
        </w:rPr>
      </w:pPr>
      <w:r>
        <w:rPr>
          <w:rStyle w:val="FontStyle13"/>
        </w:rPr>
        <w:t>MARAD's Marine Transportation Economic Impact Model Data Needs Introduction</w:t>
      </w:r>
    </w:p>
    <w:p w:rsidR="004C021E" w:rsidRDefault="004C021E">
      <w:pPr>
        <w:pStyle w:val="Style3"/>
        <w:widowControl/>
        <w:spacing w:before="221" w:line="274" w:lineRule="exact"/>
        <w:rPr>
          <w:rStyle w:val="FontStyle15"/>
        </w:rPr>
      </w:pPr>
      <w:r>
        <w:rPr>
          <w:rStyle w:val="FontStyle15"/>
        </w:rPr>
        <w:t xml:space="preserve">The Maritime Administration's (MARAD) Marine Transportation Economic Impact Model Data Needs Survey is designed to </w:t>
      </w:r>
      <w:r w:rsidR="00647868">
        <w:rPr>
          <w:rStyle w:val="FontStyle15"/>
        </w:rPr>
        <w:t xml:space="preserve">provide information to the Economic Model that will enable it to </w:t>
      </w:r>
      <w:r>
        <w:rPr>
          <w:rStyle w:val="FontStyle15"/>
        </w:rPr>
        <w:t>explore and quantify the economic contribution of the nation's ma</w:t>
      </w:r>
      <w:r>
        <w:rPr>
          <w:rStyle w:val="FontStyle15"/>
        </w:rPr>
        <w:softHyphen/>
        <w:t>rine industry to our national economy (output, employment and tax receipts) and to provide the underpinnings to calculate modal impacts on surface transportation (i.e. rail and truck) should marine transportation become unavailable in any given region to shippers.</w:t>
      </w:r>
    </w:p>
    <w:p w:rsidR="004C021E" w:rsidRDefault="004C021E">
      <w:pPr>
        <w:pStyle w:val="Style3"/>
        <w:widowControl/>
        <w:spacing w:line="240" w:lineRule="exact"/>
        <w:rPr>
          <w:sz w:val="20"/>
          <w:szCs w:val="20"/>
        </w:rPr>
      </w:pPr>
    </w:p>
    <w:p w:rsidR="004C021E" w:rsidRDefault="004C021E">
      <w:pPr>
        <w:pStyle w:val="Style3"/>
        <w:widowControl/>
        <w:spacing w:before="38" w:line="274" w:lineRule="exact"/>
        <w:rPr>
          <w:rStyle w:val="FontStyle15"/>
        </w:rPr>
      </w:pPr>
      <w:r>
        <w:rPr>
          <w:rStyle w:val="FontStyle15"/>
        </w:rPr>
        <w:t>The maritime transportation sector is a critical driving force in the U.S. economy. Rapidly in</w:t>
      </w:r>
      <w:r>
        <w:rPr>
          <w:rStyle w:val="FontStyle15"/>
        </w:rPr>
        <w:softHyphen/>
        <w:t>creasing volumes of cargo have raised concerns about the resulting congestion due to capacity constraints at our major ports and terminals (including the associated highways, rail lines, and waterways that serve them). The availability of up to date analytical tools will help policymak</w:t>
      </w:r>
      <w:r>
        <w:rPr>
          <w:rStyle w:val="FontStyle15"/>
        </w:rPr>
        <w:softHyphen/>
        <w:t>ers and transportation planners to address these issues in a meaningful, effective way. To this end, MARAD is working to enhance its existing economic impact tools and add new capabilities to address maritime-related congestion issues. The enhancements to the economic impact toolkit will take into account changes in the way ports do business in the wake of increased security concerns, congestion, environmental impacts, expansion of the cruise industry, and other consid</w:t>
      </w:r>
      <w:r>
        <w:rPr>
          <w:rStyle w:val="FontStyle15"/>
        </w:rPr>
        <w:softHyphen/>
        <w:t>erations such as port-dependent activities, warehousing, and distribution centers. The economic tools that are being developed will also provide policy makers with an economic assessment of all three coastal regions (West Coast, East Coast and Gulf) using publicly available and other data sources.</w:t>
      </w:r>
    </w:p>
    <w:p w:rsidR="004C021E" w:rsidRDefault="004C021E">
      <w:pPr>
        <w:pStyle w:val="Style3"/>
        <w:widowControl/>
        <w:spacing w:line="240" w:lineRule="exact"/>
        <w:rPr>
          <w:sz w:val="20"/>
          <w:szCs w:val="20"/>
        </w:rPr>
      </w:pPr>
    </w:p>
    <w:p w:rsidR="004C021E" w:rsidRDefault="004C021E">
      <w:pPr>
        <w:pStyle w:val="Style3"/>
        <w:widowControl/>
        <w:spacing w:before="38" w:line="274" w:lineRule="exact"/>
        <w:rPr>
          <w:rStyle w:val="FontStyle15"/>
        </w:rPr>
      </w:pPr>
      <w:r>
        <w:rPr>
          <w:rStyle w:val="FontStyle15"/>
        </w:rPr>
        <w:t>The model uses information collected through surveys of the maritime sectors to develop a pro</w:t>
      </w:r>
      <w:r>
        <w:rPr>
          <w:rStyle w:val="FontStyle15"/>
        </w:rPr>
        <w:softHyphen/>
        <w:t>file of each sector of the industry. The last detailed collection of information occurred in 1999 during the development of the MARAD Port Kit. Since 1999, there have been substantial cost changes in the industry, including significant increases in fuel, surface transportation, and securi</w:t>
      </w:r>
      <w:r>
        <w:rPr>
          <w:rStyle w:val="FontStyle15"/>
        </w:rPr>
        <w:softHyphen/>
        <w:t>ty costs, as well as the introduction of new information and environmental technologies. Collect</w:t>
      </w:r>
      <w:r>
        <w:rPr>
          <w:rStyle w:val="FontStyle15"/>
        </w:rPr>
        <w:softHyphen/>
        <w:t>ing information is essential to ensure that the model accurately depicts the current structure of the U.S. Maritime Industry. The agency is now proposing to update the industry information through a brief survey which will provide the foundation needed to determine the present level of economic impact. This data collection effort will be the first step in assessing the economic con</w:t>
      </w:r>
      <w:r>
        <w:rPr>
          <w:rStyle w:val="FontStyle15"/>
        </w:rPr>
        <w:softHyphen/>
        <w:t>tribution of the marine transportation sector in the U.S. economy and ensure that MARAD and DOT will be better equipped to design and implement the necessary policy and regulatory framework for this vital sector. No secondary sources of this information are readily available.</w:t>
      </w:r>
    </w:p>
    <w:p w:rsidR="004C021E" w:rsidRDefault="004C021E">
      <w:pPr>
        <w:pStyle w:val="Style5"/>
        <w:widowControl/>
        <w:spacing w:line="240" w:lineRule="exact"/>
        <w:ind w:firstLine="0"/>
        <w:rPr>
          <w:sz w:val="20"/>
          <w:szCs w:val="20"/>
        </w:rPr>
      </w:pPr>
    </w:p>
    <w:p w:rsidR="004C021E" w:rsidRDefault="004C021E">
      <w:pPr>
        <w:pStyle w:val="Style5"/>
        <w:widowControl/>
        <w:spacing w:before="96" w:line="240" w:lineRule="auto"/>
        <w:ind w:firstLine="0"/>
        <w:rPr>
          <w:rStyle w:val="FontStyle13"/>
        </w:rPr>
      </w:pPr>
      <w:r>
        <w:rPr>
          <w:rStyle w:val="FontStyle13"/>
        </w:rPr>
        <w:t>Justification</w:t>
      </w:r>
    </w:p>
    <w:p w:rsidR="004C021E" w:rsidRDefault="004C021E">
      <w:pPr>
        <w:pStyle w:val="Style5"/>
        <w:widowControl/>
        <w:spacing w:line="240" w:lineRule="exact"/>
        <w:ind w:left="331"/>
        <w:rPr>
          <w:sz w:val="20"/>
          <w:szCs w:val="20"/>
        </w:rPr>
      </w:pPr>
    </w:p>
    <w:p w:rsidR="004C021E" w:rsidRDefault="004C021E" w:rsidP="009C6ACE">
      <w:pPr>
        <w:pStyle w:val="Style5"/>
        <w:widowControl/>
        <w:spacing w:before="43"/>
        <w:ind w:left="331"/>
        <w:rPr>
          <w:rStyle w:val="FontStyle13"/>
        </w:rPr>
      </w:pPr>
      <w:r>
        <w:rPr>
          <w:rStyle w:val="FontStyle15"/>
        </w:rPr>
        <w:t>1</w:t>
      </w:r>
      <w:r>
        <w:rPr>
          <w:rStyle w:val="FontStyle13"/>
        </w:rPr>
        <w:t xml:space="preserve">. </w:t>
      </w:r>
      <w:r w:rsidR="00E907BB">
        <w:rPr>
          <w:rStyle w:val="FontStyle13"/>
        </w:rPr>
        <w:t xml:space="preserve">  </w:t>
      </w:r>
      <w:r>
        <w:rPr>
          <w:rStyle w:val="FontStyle13"/>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4C021E" w:rsidRDefault="004C021E" w:rsidP="00E907BB">
      <w:pPr>
        <w:pStyle w:val="Style3"/>
        <w:widowControl/>
        <w:spacing w:line="240" w:lineRule="exact"/>
        <w:ind w:left="470"/>
        <w:rPr>
          <w:sz w:val="20"/>
          <w:szCs w:val="20"/>
        </w:rPr>
      </w:pPr>
    </w:p>
    <w:p w:rsidR="004C021E" w:rsidRDefault="004C021E" w:rsidP="00E907BB">
      <w:pPr>
        <w:pStyle w:val="Style3"/>
        <w:widowControl/>
        <w:spacing w:before="34" w:line="274" w:lineRule="exact"/>
        <w:ind w:left="360"/>
        <w:rPr>
          <w:rStyle w:val="FontStyle15"/>
        </w:rPr>
      </w:pPr>
      <w:r>
        <w:rPr>
          <w:rStyle w:val="FontStyle15"/>
        </w:rPr>
        <w:t xml:space="preserve">The Maritime Administration is a leader within the federal government for the provision of maritime economic impact analysis of trade disruption and diversion that may be caused by natural disasters </w:t>
      </w:r>
      <w:r>
        <w:rPr>
          <w:rStyle w:val="FontStyle15"/>
        </w:rPr>
        <w:lastRenderedPageBreak/>
        <w:t>(i.e., hurricanes) or man made (i.e., labor strikes and security breaches). Section 8, Merchant Marine Act of 1920 mandates the Secretary of Transportation (who has delegated the authority to the Maritime Administrator):</w:t>
      </w:r>
    </w:p>
    <w:p w:rsidR="004C021E" w:rsidRDefault="004C021E">
      <w:pPr>
        <w:pStyle w:val="Style3"/>
        <w:widowControl/>
        <w:spacing w:line="240" w:lineRule="exact"/>
        <w:ind w:left="1474"/>
        <w:rPr>
          <w:sz w:val="20"/>
          <w:szCs w:val="20"/>
        </w:rPr>
      </w:pPr>
    </w:p>
    <w:p w:rsidR="004C021E" w:rsidRDefault="004C021E" w:rsidP="00E907BB">
      <w:pPr>
        <w:pStyle w:val="Style3"/>
        <w:widowControl/>
        <w:spacing w:before="34" w:line="274" w:lineRule="exact"/>
        <w:ind w:left="1080"/>
        <w:rPr>
          <w:rStyle w:val="FontStyle15"/>
        </w:rPr>
      </w:pPr>
      <w:r>
        <w:rPr>
          <w:rStyle w:val="FontStyle15"/>
        </w:rPr>
        <w:t>". . .with the object of promoting, encouraging, and developing ports and transportation facilities in connection with waterborne commerce over which he has jurisdiction, to investigate territorial regions and zones tributary to such ports, taking into consideration the economies of transportation by rail, water, and highway and the natural direction of the flow of commerce; to investigate the causes of the congestion of commerce at ports and the remedies applicable thereto; to investigate the subject of water terminals, the necessary docks, warehouses, appara</w:t>
      </w:r>
      <w:r>
        <w:rPr>
          <w:rStyle w:val="FontStyle15"/>
        </w:rPr>
        <w:softHyphen/>
        <w:t>tus, equipment, appliances, in connection therewith. . ."</w:t>
      </w:r>
    </w:p>
    <w:p w:rsidR="004C021E" w:rsidRDefault="004C021E">
      <w:pPr>
        <w:pStyle w:val="Style3"/>
        <w:widowControl/>
        <w:spacing w:line="240" w:lineRule="exact"/>
        <w:ind w:left="461"/>
        <w:rPr>
          <w:sz w:val="20"/>
          <w:szCs w:val="20"/>
        </w:rPr>
      </w:pPr>
    </w:p>
    <w:p w:rsidR="004C021E" w:rsidRDefault="004C021E" w:rsidP="009D1801">
      <w:pPr>
        <w:pStyle w:val="Style3"/>
        <w:widowControl/>
        <w:spacing w:before="34" w:line="274" w:lineRule="exact"/>
        <w:ind w:left="360"/>
        <w:rPr>
          <w:rStyle w:val="FontStyle15"/>
        </w:rPr>
      </w:pPr>
      <w:r>
        <w:rPr>
          <w:rStyle w:val="FontStyle15"/>
        </w:rPr>
        <w:t>The Maritime Administration is the federal agency which is looked upon to provide the fed</w:t>
      </w:r>
      <w:r>
        <w:rPr>
          <w:rStyle w:val="FontStyle15"/>
        </w:rPr>
        <w:softHyphen/>
        <w:t>eral government and its policy makers with the necessary information about the overall eco</w:t>
      </w:r>
      <w:r>
        <w:rPr>
          <w:rStyle w:val="FontStyle15"/>
        </w:rPr>
        <w:softHyphen/>
        <w:t>nomic contribution of the marine transportation to the U.S. economy. The U.S. Department of Transportation (USDOT) has made congestion relief a top priority and is working exten</w:t>
      </w:r>
      <w:r>
        <w:rPr>
          <w:rStyle w:val="FontStyle15"/>
        </w:rPr>
        <w:softHyphen/>
        <w:t>sively to reduce transportation system congestion. Additionally, the Maritime Administra</w:t>
      </w:r>
      <w:r>
        <w:rPr>
          <w:rStyle w:val="FontStyle15"/>
        </w:rPr>
        <w:softHyphen/>
        <w:t xml:space="preserve">tion has become the lead agency for the Department's congestion mitigation efforts in the Southern California National Freight Gateway Area. Information is supplied for normal </w:t>
      </w:r>
      <w:r w:rsidR="00647868">
        <w:rPr>
          <w:rStyle w:val="FontStyle15"/>
        </w:rPr>
        <w:t xml:space="preserve">port </w:t>
      </w:r>
      <w:r>
        <w:rPr>
          <w:rStyle w:val="FontStyle15"/>
        </w:rPr>
        <w:t>planning purposes</w:t>
      </w:r>
      <w:r w:rsidR="00647868">
        <w:rPr>
          <w:rStyle w:val="FontStyle15"/>
        </w:rPr>
        <w:t xml:space="preserve">,  to assist in determining port infrastructure investments  to assess the economic impact of port activities on the local, regional and national economy, </w:t>
      </w:r>
      <w:r>
        <w:rPr>
          <w:rStyle w:val="FontStyle15"/>
        </w:rPr>
        <w:t xml:space="preserve"> and in case of any substantial disruption due to natural or man made disas</w:t>
      </w:r>
      <w:r>
        <w:rPr>
          <w:rStyle w:val="FontStyle15"/>
        </w:rPr>
        <w:softHyphen/>
        <w:t>ter.</w:t>
      </w:r>
    </w:p>
    <w:p w:rsidR="004C021E" w:rsidRDefault="004C021E" w:rsidP="009D1801">
      <w:pPr>
        <w:pStyle w:val="Style5"/>
        <w:widowControl/>
        <w:spacing w:before="77" w:line="274" w:lineRule="exact"/>
        <w:ind w:left="270" w:hanging="360"/>
        <w:rPr>
          <w:rStyle w:val="FontStyle13"/>
        </w:rPr>
      </w:pPr>
      <w:r>
        <w:rPr>
          <w:rStyle w:val="FontStyle15"/>
        </w:rPr>
        <w:t xml:space="preserve">2. </w:t>
      </w:r>
      <w:r w:rsidR="00E907BB">
        <w:rPr>
          <w:rStyle w:val="FontStyle15"/>
        </w:rPr>
        <w:t xml:space="preserve">   </w:t>
      </w:r>
      <w:r>
        <w:rPr>
          <w:rStyle w:val="FontStyle13"/>
        </w:rPr>
        <w:t>Indicate how, by whom, and for what purpose the information is to be used</w:t>
      </w:r>
      <w:proofErr w:type="gramStart"/>
      <w:r>
        <w:rPr>
          <w:rStyle w:val="FontStyle13"/>
        </w:rPr>
        <w:t xml:space="preserve">. </w:t>
      </w:r>
      <w:proofErr w:type="gramEnd"/>
      <w:r>
        <w:rPr>
          <w:rStyle w:val="FontStyle13"/>
        </w:rPr>
        <w:t>Except for a new collection, indicate the actual use the agency has made of the information re</w:t>
      </w:r>
      <w:r>
        <w:rPr>
          <w:rStyle w:val="FontStyle13"/>
        </w:rPr>
        <w:softHyphen/>
        <w:t>ceived from the current collection.</w:t>
      </w:r>
    </w:p>
    <w:p w:rsidR="004C021E" w:rsidRDefault="004C021E">
      <w:pPr>
        <w:pStyle w:val="Style3"/>
        <w:widowControl/>
        <w:spacing w:line="240" w:lineRule="exact"/>
        <w:ind w:left="446"/>
        <w:rPr>
          <w:sz w:val="20"/>
          <w:szCs w:val="20"/>
        </w:rPr>
      </w:pPr>
    </w:p>
    <w:p w:rsidR="004C021E" w:rsidRDefault="004C021E" w:rsidP="000C132D">
      <w:pPr>
        <w:pStyle w:val="Style3"/>
        <w:widowControl/>
        <w:spacing w:before="38" w:line="274" w:lineRule="exact"/>
        <w:ind w:left="270"/>
        <w:rPr>
          <w:rStyle w:val="FontStyle15"/>
        </w:rPr>
      </w:pPr>
      <w:r>
        <w:rPr>
          <w:rStyle w:val="FontStyle15"/>
        </w:rPr>
        <w:t>The proposed collection includes new and previously collected information. The survey will be used to obtain more detailed information on the freight-based transportation sectors; ob</w:t>
      </w:r>
      <w:r>
        <w:rPr>
          <w:rStyle w:val="FontStyle15"/>
        </w:rPr>
        <w:softHyphen/>
        <w:t>tain information on the change in costs (operational and handling costs) since 1999 of ter</w:t>
      </w:r>
      <w:r>
        <w:rPr>
          <w:rStyle w:val="FontStyle15"/>
        </w:rPr>
        <w:softHyphen/>
        <w:t>minal operators and ocean-going vessels.</w:t>
      </w:r>
    </w:p>
    <w:p w:rsidR="004C021E" w:rsidRDefault="004C021E" w:rsidP="000C132D">
      <w:pPr>
        <w:pStyle w:val="Style3"/>
        <w:widowControl/>
        <w:spacing w:line="240" w:lineRule="exact"/>
        <w:ind w:left="270"/>
        <w:rPr>
          <w:sz w:val="20"/>
          <w:szCs w:val="20"/>
        </w:rPr>
      </w:pPr>
    </w:p>
    <w:p w:rsidR="004C021E" w:rsidRDefault="004C021E" w:rsidP="000C132D">
      <w:pPr>
        <w:pStyle w:val="Style3"/>
        <w:widowControl/>
        <w:spacing w:before="34" w:line="278" w:lineRule="exact"/>
        <w:ind w:left="270"/>
        <w:rPr>
          <w:rStyle w:val="FontStyle15"/>
        </w:rPr>
      </w:pPr>
      <w:r>
        <w:rPr>
          <w:rStyle w:val="FontStyle15"/>
        </w:rPr>
        <w:t>Previous survey information also used as primary input for building the MARAD's port kit model that has been extensively used by industry to examine the economic value of the ma</w:t>
      </w:r>
      <w:r>
        <w:rPr>
          <w:rStyle w:val="FontStyle15"/>
        </w:rPr>
        <w:softHyphen/>
        <w:t>rine transportation system on their local and regional economies. Information from previous survey efforts has also been used for consideration of various policy initiatives of the De</w:t>
      </w:r>
      <w:r>
        <w:rPr>
          <w:rStyle w:val="FontStyle15"/>
        </w:rPr>
        <w:softHyphen/>
        <w:t>partment of Transportation and environmental analyses on ballast waters.</w:t>
      </w:r>
    </w:p>
    <w:p w:rsidR="004C021E" w:rsidRDefault="004C021E" w:rsidP="000C132D">
      <w:pPr>
        <w:pStyle w:val="Style3"/>
        <w:widowControl/>
        <w:spacing w:line="274" w:lineRule="exact"/>
        <w:ind w:left="270"/>
        <w:rPr>
          <w:rStyle w:val="FontStyle15"/>
        </w:rPr>
      </w:pPr>
    </w:p>
    <w:p w:rsidR="004C021E" w:rsidRDefault="004C021E" w:rsidP="000C132D">
      <w:pPr>
        <w:pStyle w:val="Style3"/>
        <w:widowControl/>
        <w:spacing w:line="274" w:lineRule="exact"/>
        <w:ind w:left="270"/>
        <w:rPr>
          <w:rStyle w:val="FontStyle15"/>
        </w:rPr>
      </w:pPr>
      <w:r>
        <w:rPr>
          <w:rStyle w:val="FontStyle15"/>
        </w:rPr>
        <w:t>Potential new expenditure categories that will be explored include security (including screen</w:t>
      </w:r>
      <w:r>
        <w:rPr>
          <w:rStyle w:val="FontStyle15"/>
        </w:rPr>
        <w:softHyphen/>
        <w:t>ing equipment, perimeter fencing, and identification tag systems), environmental and new technology investments. The focus is on those ongoing expenditure categories where trends and developments indicate that substantial changes have occurred. These categories include security-related expenditures (including security and screening expenditures), fuel, labor, and inland transportation expenditures. As part of this assessment, the team will identify whether such options as short haul container rail shuttles should be added to MARAD's Marine Transportation Economic Impact Model (Port Kit).</w:t>
      </w:r>
      <w:r w:rsidR="00647868">
        <w:rPr>
          <w:rStyle w:val="FontStyle15"/>
        </w:rPr>
        <w:t xml:space="preserve">  The information collected will be added to the Port Economic model so that it can be updated.</w:t>
      </w:r>
    </w:p>
    <w:p w:rsidR="004C021E" w:rsidRDefault="004C021E" w:rsidP="000C132D">
      <w:pPr>
        <w:pStyle w:val="Style8"/>
        <w:widowControl/>
        <w:numPr>
          <w:ilvl w:val="0"/>
          <w:numId w:val="1"/>
        </w:numPr>
        <w:tabs>
          <w:tab w:val="left" w:pos="270"/>
        </w:tabs>
        <w:spacing w:before="552"/>
        <w:ind w:left="270"/>
        <w:rPr>
          <w:rStyle w:val="FontStyle15"/>
        </w:rPr>
      </w:pPr>
      <w:r>
        <w:rPr>
          <w:rStyle w:val="FontStyle13"/>
        </w:rPr>
        <w:lastRenderedPageBreak/>
        <w:t>Describe whether, and to what extent, the collection of information involves the use of automated, electronic, mechanical, or other technological collection techniques or other forms of information technology. Also describe any consideration of using information technology to reduce burden.</w:t>
      </w:r>
    </w:p>
    <w:p w:rsidR="004C021E" w:rsidRDefault="004C021E">
      <w:pPr>
        <w:pStyle w:val="Style3"/>
        <w:widowControl/>
        <w:spacing w:line="240" w:lineRule="exact"/>
        <w:ind w:left="403"/>
        <w:rPr>
          <w:sz w:val="20"/>
          <w:szCs w:val="20"/>
        </w:rPr>
      </w:pPr>
    </w:p>
    <w:p w:rsidR="004C021E" w:rsidRDefault="004C021E" w:rsidP="000C132D">
      <w:pPr>
        <w:pStyle w:val="Style3"/>
        <w:widowControl/>
        <w:spacing w:before="29" w:line="278" w:lineRule="exact"/>
        <w:ind w:left="270"/>
        <w:rPr>
          <w:rStyle w:val="FontStyle15"/>
        </w:rPr>
      </w:pPr>
      <w:r>
        <w:rPr>
          <w:rStyle w:val="FontStyle15"/>
        </w:rPr>
        <w:t>The survey instrument will be primarily distributed and collected electronically via email. However, provision for the faxing of forms will be provided.</w:t>
      </w:r>
    </w:p>
    <w:p w:rsidR="004C021E" w:rsidRDefault="004C021E" w:rsidP="000C132D">
      <w:pPr>
        <w:pStyle w:val="Style8"/>
        <w:widowControl/>
        <w:numPr>
          <w:ilvl w:val="0"/>
          <w:numId w:val="2"/>
        </w:numPr>
        <w:tabs>
          <w:tab w:val="left" w:pos="270"/>
        </w:tabs>
        <w:spacing w:before="552"/>
        <w:ind w:left="270" w:right="115"/>
        <w:jc w:val="both"/>
        <w:rPr>
          <w:rStyle w:val="FontStyle15"/>
        </w:rPr>
      </w:pPr>
      <w:r>
        <w:rPr>
          <w:rStyle w:val="FontStyle13"/>
        </w:rPr>
        <w:t>Describe efforts to identify duplication. Show specifically why any similar information already available cannot be used or modified for use for the purposes described in item 2 above.</w:t>
      </w:r>
    </w:p>
    <w:p w:rsidR="004C021E" w:rsidRDefault="004C021E">
      <w:pPr>
        <w:pStyle w:val="Style3"/>
        <w:widowControl/>
        <w:spacing w:line="240" w:lineRule="exact"/>
        <w:ind w:left="389"/>
        <w:rPr>
          <w:sz w:val="20"/>
          <w:szCs w:val="20"/>
        </w:rPr>
      </w:pPr>
    </w:p>
    <w:p w:rsidR="00E54547" w:rsidRDefault="004C021E" w:rsidP="00A95B1D">
      <w:pPr>
        <w:pStyle w:val="Style3"/>
        <w:widowControl/>
        <w:spacing w:line="274" w:lineRule="exact"/>
        <w:ind w:left="270"/>
        <w:rPr>
          <w:rStyle w:val="FontStyle15"/>
          <w:rFonts w:eastAsiaTheme="minorEastAsia"/>
        </w:rPr>
      </w:pPr>
      <w:r>
        <w:rPr>
          <w:rStyle w:val="FontStyle15"/>
        </w:rPr>
        <w:t>Some data elements are partially captured by the Department of Commerce's Bureau of Eco</w:t>
      </w:r>
      <w:r>
        <w:rPr>
          <w:rStyle w:val="FontStyle15"/>
        </w:rPr>
        <w:softHyphen/>
        <w:t>nomic Analysis (BEA), the U.S. Coast Guard (USCG) and the U.S. Army Corps of Engi</w:t>
      </w:r>
      <w:r>
        <w:rPr>
          <w:rStyle w:val="FontStyle15"/>
        </w:rPr>
        <w:softHyphen/>
        <w:t xml:space="preserve">neers (USACE) through primary and secondary sources. </w:t>
      </w:r>
      <w:r w:rsidR="005C2E84">
        <w:rPr>
          <w:rStyle w:val="FontStyle15"/>
        </w:rPr>
        <w:t>Information is also collected for studies undertaken by the Transportation Research Board.  While this information will incorporated into the project, theses sources have limitations.  For example, i</w:t>
      </w:r>
      <w:r>
        <w:rPr>
          <w:rStyle w:val="FontStyle15"/>
        </w:rPr>
        <w:t>n many cases this information was collected by these agencies for specific purposes related to their missions, and is therefore of limited use, or is not collected periodically to be used for ongoing economic impacts.</w:t>
      </w:r>
      <w:r w:rsidR="005C2E84">
        <w:rPr>
          <w:rStyle w:val="FontStyle15"/>
        </w:rPr>
        <w:t xml:space="preserve">  In addition, the information collected by these organizations may be several years old; the dynamic nature of the marine and freight system requires that MARAD obtain the most recent information.</w:t>
      </w:r>
    </w:p>
    <w:p w:rsidR="00E54547" w:rsidRDefault="00E54547">
      <w:pPr>
        <w:pStyle w:val="Style3"/>
        <w:widowControl/>
        <w:spacing w:line="274" w:lineRule="exact"/>
        <w:ind w:left="389"/>
        <w:rPr>
          <w:rStyle w:val="FontStyle15"/>
          <w:rFonts w:eastAsiaTheme="minorEastAsia"/>
        </w:rPr>
      </w:pPr>
    </w:p>
    <w:p w:rsidR="00E54547" w:rsidRDefault="004C021E" w:rsidP="00A95B1D">
      <w:pPr>
        <w:pStyle w:val="Style8"/>
        <w:widowControl/>
        <w:numPr>
          <w:ilvl w:val="0"/>
          <w:numId w:val="3"/>
        </w:numPr>
        <w:tabs>
          <w:tab w:val="left" w:pos="270"/>
        </w:tabs>
        <w:spacing w:line="278" w:lineRule="exact"/>
        <w:ind w:left="270" w:right="442"/>
        <w:rPr>
          <w:rStyle w:val="FontStyle13"/>
          <w:rFonts w:eastAsiaTheme="minorEastAsia"/>
        </w:rPr>
      </w:pPr>
      <w:r>
        <w:rPr>
          <w:rStyle w:val="FontStyle13"/>
        </w:rPr>
        <w:t>If the collection of information involves small businesses or other small entities, de</w:t>
      </w:r>
      <w:r>
        <w:rPr>
          <w:rStyle w:val="FontStyle13"/>
        </w:rPr>
        <w:softHyphen/>
        <w:t>scribe the methods used to minimize burden.</w:t>
      </w:r>
    </w:p>
    <w:p w:rsidR="004C021E" w:rsidRDefault="004C021E" w:rsidP="00A95B1D">
      <w:pPr>
        <w:pStyle w:val="Style3"/>
        <w:widowControl/>
        <w:tabs>
          <w:tab w:val="left" w:pos="270"/>
        </w:tabs>
        <w:spacing w:line="240" w:lineRule="exact"/>
        <w:ind w:left="270"/>
        <w:rPr>
          <w:sz w:val="20"/>
          <w:szCs w:val="20"/>
        </w:rPr>
      </w:pPr>
    </w:p>
    <w:p w:rsidR="004C021E" w:rsidRDefault="004C021E" w:rsidP="00A95B1D">
      <w:pPr>
        <w:pStyle w:val="Style3"/>
        <w:widowControl/>
        <w:tabs>
          <w:tab w:val="left" w:pos="270"/>
        </w:tabs>
        <w:spacing w:before="53" w:line="240" w:lineRule="auto"/>
        <w:ind w:left="270"/>
        <w:rPr>
          <w:rStyle w:val="FontStyle15"/>
        </w:rPr>
      </w:pPr>
      <w:r>
        <w:rPr>
          <w:rStyle w:val="FontStyle15"/>
        </w:rPr>
        <w:t>MARAD's surveys do not involve small business or other small entities. The survey instru</w:t>
      </w:r>
      <w:r>
        <w:rPr>
          <w:rStyle w:val="FontStyle15"/>
        </w:rPr>
        <w:softHyphen/>
        <w:t>men</w:t>
      </w:r>
      <w:r w:rsidR="005C2E84">
        <w:rPr>
          <w:rStyle w:val="FontStyle15"/>
        </w:rPr>
        <w:t>t</w:t>
      </w:r>
      <w:r>
        <w:rPr>
          <w:rStyle w:val="FontStyle15"/>
        </w:rPr>
        <w:t>s target the Nation's ports</w:t>
      </w:r>
      <w:r w:rsidR="005C2E84">
        <w:rPr>
          <w:rStyle w:val="FontStyle15"/>
        </w:rPr>
        <w:t>, vessel operators</w:t>
      </w:r>
      <w:r>
        <w:rPr>
          <w:rStyle w:val="FontStyle15"/>
        </w:rPr>
        <w:t xml:space="preserve"> and marine terminals</w:t>
      </w:r>
      <w:r w:rsidR="005C2E84">
        <w:rPr>
          <w:rStyle w:val="FontStyle15"/>
        </w:rPr>
        <w:t>, which generally are not small businesses</w:t>
      </w:r>
      <w:r>
        <w:rPr>
          <w:rStyle w:val="FontStyle15"/>
        </w:rPr>
        <w:t>.</w:t>
      </w:r>
    </w:p>
    <w:p w:rsidR="004C021E" w:rsidRDefault="004C021E" w:rsidP="00A95B1D">
      <w:pPr>
        <w:pStyle w:val="Style8"/>
        <w:widowControl/>
        <w:numPr>
          <w:ilvl w:val="0"/>
          <w:numId w:val="4"/>
        </w:numPr>
        <w:tabs>
          <w:tab w:val="left" w:pos="270"/>
        </w:tabs>
        <w:spacing w:before="283"/>
        <w:ind w:left="270" w:hanging="346"/>
        <w:rPr>
          <w:rStyle w:val="FontStyle15"/>
        </w:rPr>
      </w:pPr>
      <w:r>
        <w:rPr>
          <w:rStyle w:val="FontStyle13"/>
        </w:rPr>
        <w:t>Describe the consequence to Federal program or policy activities if the collection is not conducted or is conducted less frequently, as well as any technical or legal obstacles to reducing the burden.</w:t>
      </w:r>
    </w:p>
    <w:p w:rsidR="004C021E" w:rsidRDefault="004C021E" w:rsidP="00A95B1D">
      <w:pPr>
        <w:pStyle w:val="Style3"/>
        <w:widowControl/>
        <w:tabs>
          <w:tab w:val="left" w:pos="270"/>
        </w:tabs>
        <w:spacing w:line="240" w:lineRule="exact"/>
        <w:ind w:left="270"/>
        <w:rPr>
          <w:sz w:val="20"/>
          <w:szCs w:val="20"/>
        </w:rPr>
      </w:pPr>
    </w:p>
    <w:p w:rsidR="004C021E" w:rsidRDefault="004C021E" w:rsidP="00A95B1D">
      <w:pPr>
        <w:pStyle w:val="Style3"/>
        <w:widowControl/>
        <w:tabs>
          <w:tab w:val="left" w:pos="270"/>
        </w:tabs>
        <w:spacing w:before="34" w:line="274" w:lineRule="exact"/>
        <w:ind w:left="270"/>
        <w:rPr>
          <w:rStyle w:val="FontStyle15"/>
        </w:rPr>
      </w:pPr>
      <w:r>
        <w:rPr>
          <w:rStyle w:val="FontStyle15"/>
        </w:rPr>
        <w:t>The Maritime Administration's ability to respond to inquiries and requests for analyses has been severely hampered by the lack of data and information needed to respond to requests from the Department of Transportation, the White House and the U.S. Congress. For exam</w:t>
      </w:r>
      <w:r>
        <w:rPr>
          <w:rStyle w:val="FontStyle15"/>
        </w:rPr>
        <w:softHyphen/>
        <w:t>ple, in August 2007, the White House asked that the Department of Homeland Security pro</w:t>
      </w:r>
      <w:r>
        <w:rPr>
          <w:rStyle w:val="FontStyle15"/>
        </w:rPr>
        <w:softHyphen/>
        <w:t>vide an economic analysis of the economic impact of the bridge collapse in Minnesota. In turn, the Maritime Administration was tasked with compiling information from various Fed</w:t>
      </w:r>
      <w:r>
        <w:rPr>
          <w:rStyle w:val="FontStyle15"/>
        </w:rPr>
        <w:softHyphen/>
        <w:t>eral sources, e.g., DOC, USACE and USCG, to provide an estimate of the economic contri</w:t>
      </w:r>
      <w:r>
        <w:rPr>
          <w:rStyle w:val="FontStyle15"/>
        </w:rPr>
        <w:softHyphen/>
        <w:t>bution of these port facilities to our national economy. It was quickly determined that the Federal Government did not have adequate information to perform the necessary analysis. Gross estimates were determined mainly from secondary sources of data/information.</w:t>
      </w:r>
    </w:p>
    <w:p w:rsidR="004C021E" w:rsidRDefault="004C021E" w:rsidP="00A95B1D">
      <w:pPr>
        <w:pStyle w:val="Style11"/>
        <w:widowControl/>
        <w:tabs>
          <w:tab w:val="left" w:pos="270"/>
        </w:tabs>
        <w:spacing w:line="240" w:lineRule="exact"/>
        <w:ind w:left="270"/>
        <w:rPr>
          <w:sz w:val="20"/>
          <w:szCs w:val="20"/>
        </w:rPr>
      </w:pPr>
    </w:p>
    <w:p w:rsidR="004C021E" w:rsidRDefault="004C021E" w:rsidP="00A95B1D">
      <w:pPr>
        <w:pStyle w:val="Style11"/>
        <w:widowControl/>
        <w:tabs>
          <w:tab w:val="left" w:pos="270"/>
        </w:tabs>
        <w:spacing w:before="34" w:line="274" w:lineRule="exact"/>
        <w:ind w:left="270"/>
        <w:rPr>
          <w:rStyle w:val="FontStyle15"/>
        </w:rPr>
      </w:pPr>
      <w:r>
        <w:rPr>
          <w:rStyle w:val="FontStyle15"/>
        </w:rPr>
        <w:t>The proposed information we are requesting to collect would expedite our ability to provide more accurate information and to respond in a timely manner. The example cited above de</w:t>
      </w:r>
      <w:r>
        <w:rPr>
          <w:rStyle w:val="FontStyle15"/>
        </w:rPr>
        <w:softHyphen/>
        <w:t>monstrates the need for the Federal Government to have adequate information to make deci</w:t>
      </w:r>
      <w:r>
        <w:rPr>
          <w:rStyle w:val="FontStyle15"/>
        </w:rPr>
        <w:softHyphen/>
        <w:t xml:space="preserve">sions on critical issues and </w:t>
      </w:r>
      <w:r>
        <w:rPr>
          <w:rStyle w:val="FontStyle15"/>
        </w:rPr>
        <w:lastRenderedPageBreak/>
        <w:t>events related to the economy, international trade and critical in</w:t>
      </w:r>
      <w:r>
        <w:rPr>
          <w:rStyle w:val="FontStyle15"/>
        </w:rPr>
        <w:softHyphen/>
        <w:t>frastructure investments. Our objective is to provide information that allows the Federal Government to respond to emergencies that warrant a robust economic analysis. Otherwise, without definitive and quantitative data, we have only anecdotal evidence to make the right decisions about policy.</w:t>
      </w:r>
    </w:p>
    <w:p w:rsidR="004C021E" w:rsidRDefault="004C021E" w:rsidP="00A95B1D">
      <w:pPr>
        <w:pStyle w:val="Style8"/>
        <w:widowControl/>
        <w:numPr>
          <w:ilvl w:val="0"/>
          <w:numId w:val="5"/>
        </w:numPr>
        <w:tabs>
          <w:tab w:val="left" w:pos="270"/>
        </w:tabs>
        <w:spacing w:before="547" w:line="278" w:lineRule="exact"/>
        <w:ind w:left="270" w:hanging="346"/>
        <w:rPr>
          <w:rStyle w:val="FontStyle15"/>
        </w:rPr>
      </w:pPr>
      <w:r>
        <w:rPr>
          <w:rStyle w:val="FontStyle13"/>
        </w:rPr>
        <w:t>Explain any special circumstances that would affect the manner of information collec</w:t>
      </w:r>
      <w:r>
        <w:rPr>
          <w:rStyle w:val="FontStyle13"/>
        </w:rPr>
        <w:softHyphen/>
        <w:t>tion.</w:t>
      </w:r>
    </w:p>
    <w:p w:rsidR="004C021E" w:rsidRDefault="004C021E" w:rsidP="00A95B1D">
      <w:pPr>
        <w:pStyle w:val="Style3"/>
        <w:widowControl/>
        <w:tabs>
          <w:tab w:val="left" w:pos="270"/>
        </w:tabs>
        <w:spacing w:line="240" w:lineRule="exact"/>
        <w:ind w:left="355"/>
        <w:rPr>
          <w:sz w:val="20"/>
          <w:szCs w:val="20"/>
        </w:rPr>
      </w:pPr>
    </w:p>
    <w:p w:rsidR="004C021E" w:rsidRDefault="004C021E" w:rsidP="00A95B1D">
      <w:pPr>
        <w:pStyle w:val="Style3"/>
        <w:widowControl/>
        <w:tabs>
          <w:tab w:val="left" w:pos="270"/>
        </w:tabs>
        <w:spacing w:before="48" w:line="240" w:lineRule="auto"/>
        <w:ind w:left="270"/>
        <w:rPr>
          <w:rStyle w:val="FontStyle15"/>
        </w:rPr>
      </w:pPr>
      <w:r>
        <w:rPr>
          <w:rStyle w:val="FontStyle15"/>
        </w:rPr>
        <w:t>There are no special circumstances.</w:t>
      </w:r>
    </w:p>
    <w:p w:rsidR="004C021E" w:rsidRDefault="004C021E" w:rsidP="00A95B1D">
      <w:pPr>
        <w:pStyle w:val="Style8"/>
        <w:widowControl/>
        <w:numPr>
          <w:ilvl w:val="0"/>
          <w:numId w:val="6"/>
        </w:numPr>
        <w:tabs>
          <w:tab w:val="left" w:pos="270"/>
        </w:tabs>
        <w:spacing w:before="283"/>
        <w:ind w:left="270" w:hanging="346"/>
        <w:rPr>
          <w:rStyle w:val="FontStyle15"/>
        </w:rPr>
      </w:pPr>
      <w:r>
        <w:rPr>
          <w:rStyle w:val="FontStyle13"/>
        </w:rPr>
        <w:t xml:space="preserve">If applicable, provide a copy and identify the date and page number of publication in the </w:t>
      </w:r>
      <w:r>
        <w:rPr>
          <w:rStyle w:val="FontStyle13"/>
          <w:u w:val="single"/>
        </w:rPr>
        <w:t>Federal Register</w:t>
      </w:r>
      <w:r>
        <w:rPr>
          <w:rStyle w:val="FontStyle13"/>
        </w:rPr>
        <w:t xml:space="preserve"> of the agency's notice required by 5 CFR 1320.8(d), soliciting comments on the information collection prior to submission to OMB. Summarize pub</w:t>
      </w:r>
      <w:r>
        <w:rPr>
          <w:rStyle w:val="FontStyle13"/>
        </w:rPr>
        <w:softHyphen/>
        <w:t>lic comments received in response to that notice and describe actions taken by the agen</w:t>
      </w:r>
      <w:r>
        <w:rPr>
          <w:rStyle w:val="FontStyle13"/>
        </w:rPr>
        <w:softHyphen/>
        <w:t>cy in response to these comments. Specifically address comments received on cost and hour burden.</w:t>
      </w:r>
    </w:p>
    <w:p w:rsidR="004C021E" w:rsidRDefault="004C021E">
      <w:pPr>
        <w:pStyle w:val="Style9"/>
        <w:widowControl/>
        <w:spacing w:line="240" w:lineRule="exact"/>
        <w:ind w:left="331"/>
        <w:rPr>
          <w:sz w:val="20"/>
          <w:szCs w:val="20"/>
        </w:rPr>
      </w:pPr>
    </w:p>
    <w:p w:rsidR="004C021E" w:rsidRDefault="004C021E" w:rsidP="00A95B1D">
      <w:pPr>
        <w:pStyle w:val="Style9"/>
        <w:widowControl/>
        <w:spacing w:before="34" w:line="278" w:lineRule="exact"/>
        <w:ind w:left="270"/>
        <w:rPr>
          <w:rStyle w:val="FontStyle13"/>
        </w:rPr>
      </w:pPr>
      <w:r>
        <w:rPr>
          <w:rStyle w:val="FontStyle13"/>
        </w:rPr>
        <w:t>Describe efforts to consult with persons outside the agency to obtain their views on the availability of data, frequency of collection, the clarity of instructions and record</w:t>
      </w:r>
      <w:r>
        <w:rPr>
          <w:rStyle w:val="FontStyle13"/>
        </w:rPr>
        <w:softHyphen/>
        <w:t>keeping, disclosure, or reporting format (if any), and on the data elements to be record</w:t>
      </w:r>
      <w:r>
        <w:rPr>
          <w:rStyle w:val="FontStyle13"/>
        </w:rPr>
        <w:softHyphen/>
        <w:t>ed, disclosed, or reported.</w:t>
      </w:r>
    </w:p>
    <w:p w:rsidR="004C021E" w:rsidRDefault="004C021E" w:rsidP="00A95B1D">
      <w:pPr>
        <w:pStyle w:val="Style9"/>
        <w:widowControl/>
        <w:spacing w:line="240" w:lineRule="exact"/>
        <w:ind w:left="270"/>
        <w:rPr>
          <w:sz w:val="20"/>
          <w:szCs w:val="20"/>
        </w:rPr>
      </w:pPr>
    </w:p>
    <w:p w:rsidR="004C021E" w:rsidRDefault="004C021E" w:rsidP="00A95B1D">
      <w:pPr>
        <w:pStyle w:val="Style9"/>
        <w:widowControl/>
        <w:spacing w:before="58" w:line="240" w:lineRule="auto"/>
        <w:ind w:left="270"/>
        <w:rPr>
          <w:rStyle w:val="FontStyle13"/>
        </w:rPr>
      </w:pPr>
      <w:r>
        <w:rPr>
          <w:rStyle w:val="FontStyle13"/>
        </w:rPr>
        <w:t>Consultation with representatives of those from whom information is to be obtained or those who must compile records should occur at least once every three years - even if the collection of information activity is the same as in prior periods. There may be cir</w:t>
      </w:r>
      <w:r>
        <w:rPr>
          <w:rStyle w:val="FontStyle13"/>
        </w:rPr>
        <w:softHyphen/>
        <w:t>cumstances that may preclude consultation in a specific situation. These circumstances should be explained.</w:t>
      </w:r>
    </w:p>
    <w:p w:rsidR="004C021E" w:rsidRDefault="004C021E" w:rsidP="00A95B1D">
      <w:pPr>
        <w:pStyle w:val="Style3"/>
        <w:widowControl/>
        <w:spacing w:line="240" w:lineRule="exact"/>
        <w:ind w:left="270"/>
        <w:rPr>
          <w:sz w:val="20"/>
          <w:szCs w:val="20"/>
        </w:rPr>
      </w:pPr>
    </w:p>
    <w:p w:rsidR="004C021E" w:rsidRDefault="004C021E" w:rsidP="00A95B1D">
      <w:pPr>
        <w:pStyle w:val="Style3"/>
        <w:widowControl/>
        <w:spacing w:before="29" w:line="274" w:lineRule="exact"/>
        <w:ind w:left="270"/>
        <w:rPr>
          <w:rStyle w:val="FontStyle15"/>
        </w:rPr>
      </w:pPr>
      <w:r>
        <w:rPr>
          <w:rStyle w:val="FontStyle15"/>
        </w:rPr>
        <w:t xml:space="preserve">The Maritime Administration </w:t>
      </w:r>
      <w:r w:rsidR="00651DB5">
        <w:rPr>
          <w:rStyle w:val="FontStyle15"/>
        </w:rPr>
        <w:t xml:space="preserve">published a </w:t>
      </w:r>
      <w:r>
        <w:rPr>
          <w:rStyle w:val="FontStyle15"/>
        </w:rPr>
        <w:t>60-day notice and request for comments on th</w:t>
      </w:r>
      <w:r w:rsidR="00651DB5">
        <w:rPr>
          <w:rStyle w:val="FontStyle15"/>
        </w:rPr>
        <w:t>is</w:t>
      </w:r>
      <w:r>
        <w:rPr>
          <w:rStyle w:val="FontStyle15"/>
        </w:rPr>
        <w:t xml:space="preserve"> collection of information </w:t>
      </w:r>
      <w:r w:rsidR="00651DB5">
        <w:rPr>
          <w:rStyle w:val="FontStyle15"/>
        </w:rPr>
        <w:t>in the Federal Register on February 3, 2011, (Vol. 76, No. 23, Page 6181), indicating comments should be submitted on or before April 4, 2011</w:t>
      </w:r>
      <w:r>
        <w:rPr>
          <w:rStyle w:val="FontStyle15"/>
        </w:rPr>
        <w:t>.</w:t>
      </w:r>
      <w:r w:rsidR="00651DB5">
        <w:rPr>
          <w:rStyle w:val="FontStyle15"/>
        </w:rPr>
        <w:t xml:space="preserve">  No comments were received.</w:t>
      </w:r>
    </w:p>
    <w:p w:rsidR="004C021E" w:rsidRDefault="004C021E" w:rsidP="00A95B1D">
      <w:pPr>
        <w:pStyle w:val="Style3"/>
        <w:widowControl/>
        <w:spacing w:line="240" w:lineRule="exact"/>
        <w:ind w:left="270"/>
        <w:rPr>
          <w:sz w:val="20"/>
          <w:szCs w:val="20"/>
        </w:rPr>
      </w:pPr>
    </w:p>
    <w:p w:rsidR="00A15C99" w:rsidRPr="00BF4904" w:rsidRDefault="00A95B1D" w:rsidP="00A95B1D">
      <w:pPr>
        <w:pStyle w:val="Style3"/>
        <w:widowControl/>
        <w:spacing w:before="29" w:line="274" w:lineRule="exact"/>
        <w:ind w:left="270"/>
        <w:rPr>
          <w:rStyle w:val="FontStyle15"/>
          <w:color w:val="auto"/>
        </w:rPr>
      </w:pPr>
      <w:r w:rsidRPr="00BF4904">
        <w:rPr>
          <w:rStyle w:val="FontStyle15"/>
          <w:color w:val="auto"/>
        </w:rPr>
        <w:t>MARAD consulted with various stakeholders, such as American Association of Port Authorities (AAPA), the National association of Waterfront Employers (NAWE), and PMA, and a few other terminals and vessels</w:t>
      </w:r>
      <w:r w:rsidR="00A15C99" w:rsidRPr="00BF4904">
        <w:rPr>
          <w:rStyle w:val="FontStyle15"/>
          <w:color w:val="auto"/>
        </w:rPr>
        <w:t xml:space="preserve"> operators for review and comments on the survey instruments.  Furthermore, MARAD beta-tested the survey instruments with six entities (AA-PA, NAWE, APM Terminals Inc. and three ports).  We have incorporated their suggestions in the proposed survey instrument.</w:t>
      </w:r>
    </w:p>
    <w:p w:rsidR="004C021E" w:rsidRDefault="004C021E" w:rsidP="00A15C99">
      <w:pPr>
        <w:pStyle w:val="Style8"/>
        <w:widowControl/>
        <w:numPr>
          <w:ilvl w:val="0"/>
          <w:numId w:val="7"/>
        </w:numPr>
        <w:tabs>
          <w:tab w:val="left" w:pos="270"/>
        </w:tabs>
        <w:spacing w:before="283" w:line="269" w:lineRule="exact"/>
        <w:ind w:left="270" w:hanging="331"/>
        <w:rPr>
          <w:rStyle w:val="FontStyle15"/>
        </w:rPr>
      </w:pPr>
      <w:r>
        <w:rPr>
          <w:rStyle w:val="FontStyle13"/>
        </w:rPr>
        <w:t>Explain any decision to provide any payment or gift to respondents, other than remu</w:t>
      </w:r>
      <w:r>
        <w:rPr>
          <w:rStyle w:val="FontStyle13"/>
        </w:rPr>
        <w:softHyphen/>
        <w:t>neration of contractors or grantees.</w:t>
      </w:r>
    </w:p>
    <w:p w:rsidR="004C021E" w:rsidRDefault="004C021E" w:rsidP="00A95B1D">
      <w:pPr>
        <w:pStyle w:val="Style3"/>
        <w:widowControl/>
        <w:tabs>
          <w:tab w:val="left" w:pos="270"/>
        </w:tabs>
        <w:spacing w:line="240" w:lineRule="exact"/>
        <w:ind w:left="270"/>
        <w:rPr>
          <w:sz w:val="20"/>
          <w:szCs w:val="20"/>
        </w:rPr>
      </w:pPr>
    </w:p>
    <w:p w:rsidR="004C021E" w:rsidRDefault="004C021E" w:rsidP="00A95B1D">
      <w:pPr>
        <w:pStyle w:val="Style3"/>
        <w:widowControl/>
        <w:tabs>
          <w:tab w:val="left" w:pos="270"/>
        </w:tabs>
        <w:spacing w:before="53" w:line="240" w:lineRule="auto"/>
        <w:ind w:left="270"/>
        <w:rPr>
          <w:rStyle w:val="FontStyle15"/>
        </w:rPr>
      </w:pPr>
      <w:r>
        <w:rPr>
          <w:rStyle w:val="FontStyle15"/>
        </w:rPr>
        <w:t>Respondents are not provided with any payment or gifts for this information collection.</w:t>
      </w:r>
    </w:p>
    <w:p w:rsidR="004C021E" w:rsidRDefault="004C021E" w:rsidP="00A95B1D">
      <w:pPr>
        <w:pStyle w:val="Style8"/>
        <w:widowControl/>
        <w:numPr>
          <w:ilvl w:val="0"/>
          <w:numId w:val="8"/>
        </w:numPr>
        <w:tabs>
          <w:tab w:val="left" w:pos="270"/>
        </w:tabs>
        <w:spacing w:before="288" w:line="269" w:lineRule="exact"/>
        <w:ind w:left="270" w:hanging="331"/>
        <w:rPr>
          <w:rStyle w:val="FontStyle15"/>
        </w:rPr>
      </w:pPr>
      <w:r>
        <w:rPr>
          <w:rStyle w:val="FontStyle13"/>
        </w:rPr>
        <w:t>Describe any assurance of confidentiality provided to respondents and the basis for the assurance in statute, regulation, or agency policy.</w:t>
      </w:r>
    </w:p>
    <w:p w:rsidR="004C021E" w:rsidRDefault="004C021E">
      <w:pPr>
        <w:pStyle w:val="Style3"/>
        <w:widowControl/>
        <w:spacing w:line="240" w:lineRule="exact"/>
        <w:ind w:left="355"/>
        <w:rPr>
          <w:sz w:val="20"/>
          <w:szCs w:val="20"/>
        </w:rPr>
      </w:pPr>
    </w:p>
    <w:p w:rsidR="004C021E" w:rsidRDefault="004C021E" w:rsidP="00A15C99">
      <w:pPr>
        <w:pStyle w:val="Style3"/>
        <w:widowControl/>
        <w:spacing w:before="34" w:line="274" w:lineRule="exact"/>
        <w:ind w:left="270"/>
        <w:rPr>
          <w:rStyle w:val="FontStyle15"/>
        </w:rPr>
      </w:pPr>
      <w:r>
        <w:rPr>
          <w:rStyle w:val="FontStyle15"/>
        </w:rPr>
        <w:t>MARAD assures the confidentiality of the respondents and assures that all information we collect is used for statistical and analytical purposes only. Data collected is provided confi</w:t>
      </w:r>
      <w:r>
        <w:rPr>
          <w:rStyle w:val="FontStyle15"/>
        </w:rPr>
        <w:softHyphen/>
        <w:t xml:space="preserve">dentiality under </w:t>
      </w:r>
      <w:r>
        <w:rPr>
          <w:rStyle w:val="FontStyle15"/>
        </w:rPr>
        <w:lastRenderedPageBreak/>
        <w:t>Freedom of Information Act exemption (5 U.S.C. Section 552b4); trade se</w:t>
      </w:r>
      <w:r>
        <w:rPr>
          <w:rStyle w:val="FontStyle15"/>
        </w:rPr>
        <w:softHyphen/>
        <w:t>crets and commercial or financial information obtained from a person and privileged or con</w:t>
      </w:r>
      <w:r>
        <w:rPr>
          <w:rStyle w:val="FontStyle15"/>
        </w:rPr>
        <w:softHyphen/>
        <w:t>fidential. In addition, MARAD's contractors will process and analyze the data, report its findings, and release information on an aggregate national or regional basis that does not jeo</w:t>
      </w:r>
      <w:r>
        <w:rPr>
          <w:rStyle w:val="FontStyle15"/>
        </w:rPr>
        <w:softHyphen/>
        <w:t>pardize the competitive position of the responding organization. As a result, no respondent will appear individually in any tabulation or publication.</w:t>
      </w:r>
    </w:p>
    <w:p w:rsidR="004C021E" w:rsidRDefault="004C021E" w:rsidP="009C6ACE">
      <w:pPr>
        <w:pStyle w:val="Style8"/>
        <w:widowControl/>
        <w:numPr>
          <w:ilvl w:val="0"/>
          <w:numId w:val="9"/>
        </w:numPr>
        <w:tabs>
          <w:tab w:val="left" w:pos="331"/>
        </w:tabs>
        <w:spacing w:before="283"/>
        <w:ind w:left="331" w:hanging="331"/>
        <w:rPr>
          <w:rStyle w:val="FontStyle15"/>
        </w:rPr>
      </w:pPr>
      <w:r>
        <w:rPr>
          <w:rStyle w:val="FontStyle13"/>
        </w:rPr>
        <w:t>Provide additional justification for any questions of a sensitive nature, such as sexual behavior and attitudes, religious beliefs, and other matters that are commonly consi</w:t>
      </w:r>
      <w:r>
        <w:rPr>
          <w:rStyle w:val="FontStyle13"/>
        </w:rPr>
        <w:softHyphen/>
        <w:t>dered private. This justification should include the reasons why the agency considers the questions necessary, the specific uses to be made of the information, the explanation to be given to persons from whom the information is requested, and any steps to be tak</w:t>
      </w:r>
      <w:r>
        <w:rPr>
          <w:rStyle w:val="FontStyle13"/>
        </w:rPr>
        <w:softHyphen/>
        <w:t>en to obtain their consent.</w:t>
      </w:r>
    </w:p>
    <w:p w:rsidR="004C021E" w:rsidRDefault="004C021E">
      <w:pPr>
        <w:pStyle w:val="Style4"/>
        <w:widowControl/>
        <w:spacing w:line="240" w:lineRule="exact"/>
        <w:ind w:left="336"/>
        <w:rPr>
          <w:sz w:val="20"/>
          <w:szCs w:val="20"/>
        </w:rPr>
      </w:pPr>
    </w:p>
    <w:p w:rsidR="004C021E" w:rsidRDefault="004C021E">
      <w:pPr>
        <w:pStyle w:val="Style4"/>
        <w:widowControl/>
        <w:spacing w:before="34" w:line="278" w:lineRule="exact"/>
        <w:ind w:left="336"/>
        <w:rPr>
          <w:rStyle w:val="FontStyle15"/>
        </w:rPr>
      </w:pPr>
      <w:r>
        <w:rPr>
          <w:rStyle w:val="FontStyle15"/>
        </w:rPr>
        <w:t>The collection does not include any questions of a personal sensitive nature data as described above.</w:t>
      </w:r>
    </w:p>
    <w:p w:rsidR="004C021E" w:rsidRDefault="004C021E" w:rsidP="009C6ACE">
      <w:pPr>
        <w:pStyle w:val="Style8"/>
        <w:widowControl/>
        <w:numPr>
          <w:ilvl w:val="0"/>
          <w:numId w:val="10"/>
        </w:numPr>
        <w:tabs>
          <w:tab w:val="left" w:pos="331"/>
        </w:tabs>
        <w:spacing w:before="307" w:line="240" w:lineRule="auto"/>
        <w:ind w:firstLine="0"/>
        <w:rPr>
          <w:rStyle w:val="FontStyle15"/>
        </w:rPr>
      </w:pPr>
      <w:r>
        <w:rPr>
          <w:rStyle w:val="FontStyle13"/>
        </w:rPr>
        <w:t>Provide estimates of the hour burden of the collection of information. The statement</w:t>
      </w:r>
    </w:p>
    <w:p w:rsidR="004C021E" w:rsidRDefault="004C021E" w:rsidP="00F24460">
      <w:pPr>
        <w:pStyle w:val="Style9"/>
        <w:widowControl/>
        <w:spacing w:line="240" w:lineRule="auto"/>
        <w:ind w:firstLine="315"/>
        <w:jc w:val="both"/>
        <w:rPr>
          <w:rStyle w:val="FontStyle13"/>
        </w:rPr>
      </w:pPr>
      <w:r>
        <w:rPr>
          <w:rStyle w:val="FontStyle13"/>
        </w:rPr>
        <w:t>should:</w:t>
      </w:r>
    </w:p>
    <w:p w:rsidR="004C021E" w:rsidRDefault="004C021E">
      <w:pPr>
        <w:pStyle w:val="Style9"/>
        <w:widowControl/>
        <w:spacing w:line="240" w:lineRule="exact"/>
        <w:rPr>
          <w:sz w:val="20"/>
          <w:szCs w:val="20"/>
        </w:rPr>
      </w:pPr>
    </w:p>
    <w:p w:rsidR="004C021E" w:rsidRDefault="004C021E" w:rsidP="00F24460">
      <w:pPr>
        <w:pStyle w:val="Style9"/>
        <w:widowControl/>
        <w:spacing w:before="43" w:line="274" w:lineRule="exact"/>
        <w:ind w:left="315"/>
        <w:rPr>
          <w:rStyle w:val="FontStyle13"/>
        </w:rPr>
      </w:pPr>
      <w:r>
        <w:rPr>
          <w:rStyle w:val="FontStyle13"/>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w:t>
      </w:r>
      <w:r>
        <w:rPr>
          <w:rStyle w:val="FontStyle13"/>
        </w:rPr>
        <w:softHyphen/>
        <w:t>able. If the hour burden on respondents is expected to vary widely because of differ</w:t>
      </w:r>
      <w:r>
        <w:rPr>
          <w:rStyle w:val="FontStyle13"/>
        </w:rPr>
        <w:softHyphen/>
        <w:t>ences in activity, size, or complexity, show the range of estimated burden and explain the reasons for the variance. Generally, estimates should not include burden hours for customary and usual business practices.</w:t>
      </w:r>
    </w:p>
    <w:p w:rsidR="004C021E" w:rsidRDefault="004C021E">
      <w:pPr>
        <w:pStyle w:val="Style9"/>
        <w:widowControl/>
        <w:spacing w:line="240" w:lineRule="exact"/>
        <w:rPr>
          <w:sz w:val="20"/>
          <w:szCs w:val="20"/>
        </w:rPr>
      </w:pPr>
    </w:p>
    <w:p w:rsidR="004C021E" w:rsidRDefault="004C021E" w:rsidP="00F24460">
      <w:pPr>
        <w:pStyle w:val="Style9"/>
        <w:widowControl/>
        <w:spacing w:before="38" w:line="274" w:lineRule="exact"/>
        <w:ind w:left="315"/>
        <w:rPr>
          <w:rStyle w:val="FontStyle13"/>
        </w:rPr>
      </w:pPr>
      <w:r>
        <w:rPr>
          <w:rStyle w:val="FontStyle13"/>
        </w:rPr>
        <w:t>If this request for approval covers more than one form, provide separate hour burden estimates for each form and aggregate the hour burdens in item 13 of OMB Form 83-1.</w:t>
      </w:r>
    </w:p>
    <w:p w:rsidR="004C021E" w:rsidRDefault="004C021E">
      <w:pPr>
        <w:pStyle w:val="Style9"/>
        <w:widowControl/>
        <w:spacing w:line="240" w:lineRule="exact"/>
        <w:rPr>
          <w:sz w:val="20"/>
          <w:szCs w:val="20"/>
        </w:rPr>
      </w:pPr>
    </w:p>
    <w:p w:rsidR="004C021E" w:rsidRDefault="004C021E" w:rsidP="00F24460">
      <w:pPr>
        <w:pStyle w:val="Style9"/>
        <w:widowControl/>
        <w:spacing w:before="34" w:line="274" w:lineRule="exact"/>
        <w:ind w:left="315"/>
        <w:rPr>
          <w:rStyle w:val="FontStyle13"/>
        </w:rPr>
      </w:pPr>
      <w:r>
        <w:rPr>
          <w:rStyle w:val="FontStyle13"/>
        </w:rPr>
        <w:t>Provide estimates of annualized cost to respondents for the hour burdens for collections of information, identifying and using appropriate wage rate categories. The cost of con</w:t>
      </w:r>
      <w:r>
        <w:rPr>
          <w:rStyle w:val="FontStyle13"/>
        </w:rPr>
        <w:softHyphen/>
        <w:t>tracting out or paying outside parties for information collection activities should not be included here. Instead, this cost should be included in item 14.</w:t>
      </w:r>
    </w:p>
    <w:p w:rsidR="004C021E" w:rsidRDefault="004C021E">
      <w:pPr>
        <w:pStyle w:val="Style3"/>
        <w:widowControl/>
        <w:spacing w:line="240" w:lineRule="exact"/>
        <w:rPr>
          <w:sz w:val="20"/>
          <w:szCs w:val="20"/>
        </w:rPr>
      </w:pPr>
    </w:p>
    <w:p w:rsidR="004C021E" w:rsidRDefault="004C021E" w:rsidP="00F24460">
      <w:pPr>
        <w:pStyle w:val="Style3"/>
        <w:widowControl/>
        <w:spacing w:before="29" w:line="274" w:lineRule="exact"/>
        <w:ind w:left="315"/>
        <w:rPr>
          <w:rStyle w:val="FontStyle15"/>
        </w:rPr>
      </w:pPr>
      <w:r>
        <w:rPr>
          <w:rStyle w:val="FontStyle15"/>
        </w:rPr>
        <w:t>MARAD anticipates that 30 U.S. ports and/or regional maritime associations, 30 vessel opera</w:t>
      </w:r>
      <w:r>
        <w:rPr>
          <w:rStyle w:val="FontStyle15"/>
        </w:rPr>
        <w:softHyphen/>
        <w:t>tors, and 30 marine terminal operators will be surveyed. It is anticipated that 80% will return the requested surveys, with the help of MARAD Gateway Office staff.  The estimated time to respond to the questionnaires is 30 minutes and the estimated hourly rate of the respondent staff person com</w:t>
      </w:r>
      <w:r>
        <w:rPr>
          <w:rStyle w:val="FontStyle15"/>
        </w:rPr>
        <w:softHyphen/>
        <w:t>pleting the survey is $40.00 per hour, therefore the total annual hour and cost burden to the respondent is as follows:</w:t>
      </w:r>
    </w:p>
    <w:p w:rsidR="006B460D" w:rsidRDefault="006B460D" w:rsidP="00F24460">
      <w:pPr>
        <w:pStyle w:val="Style3"/>
        <w:widowControl/>
        <w:spacing w:before="29" w:line="274" w:lineRule="exact"/>
        <w:ind w:left="315"/>
        <w:rPr>
          <w:rStyle w:val="FontStyle15"/>
        </w:rPr>
      </w:pPr>
    </w:p>
    <w:p w:rsidR="00701778" w:rsidRDefault="00CB1485">
      <w:pPr>
        <w:pStyle w:val="Style3"/>
        <w:widowControl/>
        <w:pBdr>
          <w:bottom w:val="single" w:sz="4" w:space="1" w:color="auto"/>
        </w:pBdr>
        <w:tabs>
          <w:tab w:val="left" w:pos="2970"/>
          <w:tab w:val="left" w:pos="6120"/>
          <w:tab w:val="left" w:pos="6480"/>
          <w:tab w:val="left" w:pos="7470"/>
        </w:tabs>
        <w:spacing w:line="274" w:lineRule="exact"/>
        <w:rPr>
          <w:rStyle w:val="FontStyle15"/>
          <w:b/>
        </w:rPr>
      </w:pPr>
      <w:r w:rsidRPr="00CB1485">
        <w:rPr>
          <w:rStyle w:val="FontStyle15"/>
          <w:b/>
        </w:rPr>
        <w:tab/>
      </w:r>
      <w:r w:rsidR="003474A7">
        <w:rPr>
          <w:rStyle w:val="FontStyle15"/>
          <w:b/>
        </w:rPr>
        <w:t xml:space="preserve">             </w:t>
      </w:r>
      <w:r w:rsidRPr="00CB1485">
        <w:rPr>
          <w:rStyle w:val="FontStyle15"/>
          <w:b/>
        </w:rPr>
        <w:t>Responses</w:t>
      </w:r>
      <w:r w:rsidRPr="00CB1485">
        <w:rPr>
          <w:rStyle w:val="FontStyle15"/>
          <w:b/>
        </w:rPr>
        <w:tab/>
        <w:t>Total</w:t>
      </w:r>
      <w:r w:rsidRPr="00CB1485">
        <w:rPr>
          <w:rStyle w:val="FontStyle15"/>
          <w:b/>
        </w:rPr>
        <w:tab/>
        <w:t xml:space="preserve">Hours Total          </w:t>
      </w:r>
    </w:p>
    <w:p w:rsidR="00701778" w:rsidRDefault="00CB1485">
      <w:pPr>
        <w:pStyle w:val="Style3"/>
        <w:widowControl/>
        <w:tabs>
          <w:tab w:val="left" w:pos="2790"/>
          <w:tab w:val="left" w:pos="4500"/>
          <w:tab w:val="left" w:pos="4770"/>
          <w:tab w:val="left" w:pos="6030"/>
          <w:tab w:val="left" w:pos="7470"/>
          <w:tab w:val="left" w:pos="7830"/>
        </w:tabs>
        <w:spacing w:line="274" w:lineRule="exact"/>
        <w:rPr>
          <w:rStyle w:val="FontStyle15"/>
          <w:b/>
        </w:rPr>
      </w:pPr>
      <w:r w:rsidRPr="00CB1485">
        <w:rPr>
          <w:rStyle w:val="FontStyle15"/>
          <w:b/>
        </w:rPr>
        <w:tab/>
        <w:t>Response</w:t>
      </w:r>
      <w:r w:rsidRPr="00CB1485">
        <w:rPr>
          <w:rStyle w:val="FontStyle15"/>
          <w:b/>
        </w:rPr>
        <w:tab/>
        <w:t xml:space="preserve">  </w:t>
      </w:r>
      <w:r w:rsidRPr="00CB1485">
        <w:rPr>
          <w:rStyle w:val="FontStyle15"/>
          <w:b/>
        </w:rPr>
        <w:tab/>
        <w:t>Total</w:t>
      </w:r>
      <w:r w:rsidRPr="00CB1485">
        <w:rPr>
          <w:rStyle w:val="FontStyle15"/>
          <w:b/>
        </w:rPr>
        <w:tab/>
      </w:r>
      <w:r w:rsidRPr="00CB1485">
        <w:rPr>
          <w:rStyle w:val="FontStyle15"/>
          <w:b/>
        </w:rPr>
        <w:tab/>
      </w:r>
      <w:r w:rsidRPr="00CB1485">
        <w:rPr>
          <w:rStyle w:val="FontStyle15"/>
          <w:b/>
        </w:rPr>
        <w:tab/>
        <w:t>Total</w:t>
      </w:r>
    </w:p>
    <w:p w:rsidR="00701778" w:rsidRDefault="00CB1485">
      <w:pPr>
        <w:pStyle w:val="Style3"/>
        <w:widowControl/>
        <w:tabs>
          <w:tab w:val="left" w:pos="2790"/>
          <w:tab w:val="left" w:pos="3150"/>
          <w:tab w:val="left" w:pos="4590"/>
          <w:tab w:val="left" w:pos="4680"/>
          <w:tab w:val="left" w:pos="5850"/>
          <w:tab w:val="left" w:pos="6030"/>
          <w:tab w:val="left" w:pos="7470"/>
          <w:tab w:val="left" w:pos="7830"/>
        </w:tabs>
        <w:spacing w:line="274" w:lineRule="exact"/>
        <w:rPr>
          <w:rStyle w:val="FontStyle15"/>
          <w:b/>
        </w:rPr>
      </w:pPr>
      <w:r w:rsidRPr="00CB1485">
        <w:rPr>
          <w:rStyle w:val="FontStyle15"/>
          <w:b/>
        </w:rPr>
        <w:tab/>
      </w:r>
      <w:r w:rsidRPr="00CB1485">
        <w:rPr>
          <w:rStyle w:val="FontStyle15"/>
          <w:b/>
        </w:rPr>
        <w:tab/>
        <w:t>Per</w:t>
      </w:r>
      <w:r w:rsidRPr="00CB1485">
        <w:rPr>
          <w:rStyle w:val="FontStyle15"/>
          <w:b/>
        </w:rPr>
        <w:tab/>
        <w:t>Responses</w:t>
      </w:r>
      <w:r w:rsidRPr="00CB1485">
        <w:rPr>
          <w:rStyle w:val="FontStyle15"/>
          <w:b/>
        </w:rPr>
        <w:tab/>
      </w:r>
      <w:r w:rsidRPr="00CB1485">
        <w:rPr>
          <w:rStyle w:val="FontStyle15"/>
          <w:b/>
        </w:rPr>
        <w:tab/>
        <w:t>Hours Per</w:t>
      </w:r>
      <w:r w:rsidRPr="00CB1485">
        <w:rPr>
          <w:rStyle w:val="FontStyle15"/>
          <w:b/>
        </w:rPr>
        <w:tab/>
      </w:r>
      <w:r w:rsidRPr="00CB1485">
        <w:rPr>
          <w:rStyle w:val="FontStyle15"/>
          <w:b/>
        </w:rPr>
        <w:tab/>
        <w:t>Hours</w:t>
      </w:r>
    </w:p>
    <w:p w:rsidR="00701778" w:rsidRDefault="00CB1485">
      <w:pPr>
        <w:pStyle w:val="Style3"/>
        <w:widowControl/>
        <w:pBdr>
          <w:bottom w:val="single" w:sz="4" w:space="1" w:color="auto"/>
        </w:pBdr>
        <w:tabs>
          <w:tab w:val="left" w:pos="2700"/>
          <w:tab w:val="left" w:pos="2790"/>
          <w:tab w:val="left" w:pos="4680"/>
          <w:tab w:val="left" w:pos="5580"/>
          <w:tab w:val="left" w:pos="6030"/>
          <w:tab w:val="left" w:pos="6480"/>
          <w:tab w:val="left" w:pos="7740"/>
        </w:tabs>
        <w:spacing w:line="274" w:lineRule="exact"/>
        <w:rPr>
          <w:rStyle w:val="FontStyle15"/>
          <w:b/>
        </w:rPr>
      </w:pPr>
      <w:r w:rsidRPr="00CB1485">
        <w:rPr>
          <w:rStyle w:val="FontStyle15"/>
          <w:b/>
        </w:rPr>
        <w:t># of Respondents</w:t>
      </w:r>
      <w:r w:rsidRPr="00CB1485">
        <w:rPr>
          <w:rStyle w:val="FontStyle15"/>
          <w:b/>
        </w:rPr>
        <w:tab/>
      </w:r>
      <w:r w:rsidRPr="00CB1485">
        <w:rPr>
          <w:rStyle w:val="FontStyle15"/>
          <w:b/>
        </w:rPr>
        <w:tab/>
        <w:t>Respondent</w:t>
      </w:r>
      <w:r w:rsidRPr="00CB1485">
        <w:rPr>
          <w:rStyle w:val="FontStyle15"/>
          <w:b/>
        </w:rPr>
        <w:tab/>
        <w:t>Annually</w:t>
      </w:r>
      <w:r w:rsidRPr="00CB1485">
        <w:rPr>
          <w:rStyle w:val="FontStyle15"/>
          <w:b/>
        </w:rPr>
        <w:tab/>
      </w:r>
      <w:r w:rsidRPr="00CB1485">
        <w:rPr>
          <w:rStyle w:val="FontStyle15"/>
          <w:b/>
        </w:rPr>
        <w:tab/>
        <w:t>Response</w:t>
      </w:r>
      <w:r w:rsidRPr="00CB1485">
        <w:rPr>
          <w:rStyle w:val="FontStyle15"/>
          <w:b/>
        </w:rPr>
        <w:tab/>
        <w:t>Annually</w:t>
      </w:r>
      <w:r w:rsidRPr="00CB1485">
        <w:rPr>
          <w:rStyle w:val="FontStyle15"/>
          <w:b/>
        </w:rPr>
        <w:tab/>
      </w:r>
    </w:p>
    <w:p w:rsidR="00701778" w:rsidRDefault="00171CE2">
      <w:pPr>
        <w:pStyle w:val="Style3"/>
        <w:widowControl/>
        <w:tabs>
          <w:tab w:val="left" w:pos="3330"/>
          <w:tab w:val="left" w:pos="5040"/>
          <w:tab w:val="left" w:pos="6390"/>
          <w:tab w:val="left" w:pos="8010"/>
        </w:tabs>
        <w:spacing w:line="274" w:lineRule="exact"/>
        <w:rPr>
          <w:rStyle w:val="FontStyle15"/>
        </w:rPr>
      </w:pPr>
      <w:r>
        <w:rPr>
          <w:rStyle w:val="FontStyle15"/>
        </w:rPr>
        <w:t>30 ports/marine assn</w:t>
      </w:r>
      <w:r w:rsidR="003474A7">
        <w:rPr>
          <w:rStyle w:val="FontStyle15"/>
        </w:rPr>
        <w:tab/>
        <w:t>1</w:t>
      </w:r>
      <w:r w:rsidR="003474A7">
        <w:rPr>
          <w:rStyle w:val="FontStyle15"/>
        </w:rPr>
        <w:tab/>
        <w:t>30</w:t>
      </w:r>
      <w:r w:rsidR="003474A7">
        <w:rPr>
          <w:rStyle w:val="FontStyle15"/>
        </w:rPr>
        <w:tab/>
        <w:t>0.5</w:t>
      </w:r>
      <w:r w:rsidR="003474A7">
        <w:rPr>
          <w:rStyle w:val="FontStyle15"/>
        </w:rPr>
        <w:tab/>
        <w:t>15</w:t>
      </w:r>
    </w:p>
    <w:p w:rsidR="00701778" w:rsidRDefault="003474A7">
      <w:pPr>
        <w:pStyle w:val="Style3"/>
        <w:widowControl/>
        <w:tabs>
          <w:tab w:val="left" w:pos="3330"/>
          <w:tab w:val="left" w:pos="5040"/>
          <w:tab w:val="left" w:pos="6390"/>
          <w:tab w:val="left" w:pos="8010"/>
        </w:tabs>
        <w:spacing w:line="274" w:lineRule="exact"/>
        <w:rPr>
          <w:rStyle w:val="FontStyle15"/>
        </w:rPr>
      </w:pPr>
      <w:r>
        <w:rPr>
          <w:rStyle w:val="FontStyle15"/>
        </w:rPr>
        <w:lastRenderedPageBreak/>
        <w:t>30 vessel operators</w:t>
      </w:r>
      <w:r>
        <w:rPr>
          <w:rStyle w:val="FontStyle15"/>
        </w:rPr>
        <w:tab/>
        <w:t>1</w:t>
      </w:r>
      <w:r>
        <w:rPr>
          <w:rStyle w:val="FontStyle15"/>
        </w:rPr>
        <w:tab/>
        <w:t>30</w:t>
      </w:r>
      <w:r>
        <w:rPr>
          <w:rStyle w:val="FontStyle15"/>
        </w:rPr>
        <w:tab/>
        <w:t>0.5</w:t>
      </w:r>
      <w:r>
        <w:rPr>
          <w:rStyle w:val="FontStyle15"/>
        </w:rPr>
        <w:tab/>
        <w:t>15</w:t>
      </w:r>
    </w:p>
    <w:p w:rsidR="00701778" w:rsidRDefault="003474A7">
      <w:pPr>
        <w:pStyle w:val="Style3"/>
        <w:widowControl/>
        <w:pBdr>
          <w:bottom w:val="single" w:sz="4" w:space="1" w:color="auto"/>
        </w:pBdr>
        <w:tabs>
          <w:tab w:val="left" w:pos="3330"/>
          <w:tab w:val="left" w:pos="5040"/>
          <w:tab w:val="left" w:pos="6390"/>
          <w:tab w:val="left" w:pos="8010"/>
        </w:tabs>
        <w:spacing w:line="274" w:lineRule="exact"/>
        <w:rPr>
          <w:rStyle w:val="FontStyle15"/>
        </w:rPr>
      </w:pPr>
      <w:r>
        <w:rPr>
          <w:rStyle w:val="FontStyle15"/>
        </w:rPr>
        <w:t>30 terminal operators</w:t>
      </w:r>
      <w:r>
        <w:rPr>
          <w:rStyle w:val="FontStyle15"/>
        </w:rPr>
        <w:tab/>
        <w:t>1</w:t>
      </w:r>
      <w:r>
        <w:rPr>
          <w:rStyle w:val="FontStyle15"/>
        </w:rPr>
        <w:tab/>
        <w:t>30</w:t>
      </w:r>
      <w:r>
        <w:rPr>
          <w:rStyle w:val="FontStyle15"/>
        </w:rPr>
        <w:tab/>
        <w:t>0.5</w:t>
      </w:r>
      <w:r>
        <w:rPr>
          <w:rStyle w:val="FontStyle15"/>
        </w:rPr>
        <w:tab/>
        <w:t>15</w:t>
      </w:r>
    </w:p>
    <w:p w:rsidR="00701778" w:rsidRDefault="00CB1485">
      <w:pPr>
        <w:pStyle w:val="Style3"/>
        <w:widowControl/>
        <w:tabs>
          <w:tab w:val="left" w:pos="3330"/>
          <w:tab w:val="left" w:pos="5040"/>
          <w:tab w:val="left" w:pos="6390"/>
          <w:tab w:val="left" w:pos="8010"/>
        </w:tabs>
        <w:spacing w:line="274" w:lineRule="exact"/>
        <w:rPr>
          <w:rStyle w:val="FontStyle15"/>
          <w:b/>
        </w:rPr>
      </w:pPr>
      <w:r w:rsidRPr="00CB1485">
        <w:rPr>
          <w:rStyle w:val="FontStyle15"/>
          <w:b/>
        </w:rPr>
        <w:t>TOTAL HOURS AND COST</w:t>
      </w:r>
      <w:r w:rsidRPr="00CB1485">
        <w:rPr>
          <w:rStyle w:val="FontStyle15"/>
          <w:b/>
        </w:rPr>
        <w:tab/>
      </w:r>
      <w:r w:rsidRPr="00CB1485">
        <w:rPr>
          <w:rStyle w:val="FontStyle15"/>
          <w:b/>
        </w:rPr>
        <w:tab/>
      </w:r>
      <w:r w:rsidRPr="00CB1485">
        <w:rPr>
          <w:rStyle w:val="FontStyle15"/>
          <w:b/>
        </w:rPr>
        <w:tab/>
      </w:r>
      <w:r w:rsidRPr="00CB1485">
        <w:rPr>
          <w:rStyle w:val="FontStyle15"/>
          <w:b/>
        </w:rPr>
        <w:tab/>
        <w:t>45</w:t>
      </w:r>
    </w:p>
    <w:p w:rsidR="00701778" w:rsidRDefault="00171CE2">
      <w:pPr>
        <w:pStyle w:val="Style3"/>
        <w:widowControl/>
        <w:tabs>
          <w:tab w:val="left" w:pos="3330"/>
          <w:tab w:val="left" w:pos="5040"/>
          <w:tab w:val="left" w:pos="6390"/>
          <w:tab w:val="left" w:pos="8010"/>
        </w:tabs>
        <w:spacing w:line="274" w:lineRule="exact"/>
        <w:rPr>
          <w:rStyle w:val="FontStyle15"/>
        </w:rPr>
      </w:pPr>
      <w:r>
        <w:rPr>
          <w:rStyle w:val="FontStyle15"/>
        </w:rPr>
        <w:tab/>
      </w:r>
      <w:r>
        <w:rPr>
          <w:rStyle w:val="FontStyle15"/>
        </w:rPr>
        <w:tab/>
      </w:r>
      <w:r>
        <w:rPr>
          <w:rStyle w:val="FontStyle15"/>
        </w:rPr>
        <w:tab/>
      </w:r>
    </w:p>
    <w:p w:rsidR="004C021E" w:rsidRDefault="004C021E" w:rsidP="00807E71">
      <w:pPr>
        <w:pStyle w:val="Style3"/>
        <w:widowControl/>
        <w:spacing w:before="38" w:line="278" w:lineRule="exact"/>
        <w:rPr>
          <w:rStyle w:val="FontStyle15"/>
        </w:rPr>
      </w:pPr>
      <w:r>
        <w:rPr>
          <w:rStyle w:val="FontStyle15"/>
        </w:rPr>
        <w:t xml:space="preserve">Annual Burden Hour Costs 45.00 hrs x $40.00 = $1,800.00 if all </w:t>
      </w:r>
      <w:r w:rsidR="00C02824">
        <w:rPr>
          <w:rStyle w:val="FontStyle15"/>
        </w:rPr>
        <w:t>90</w:t>
      </w:r>
      <w:r>
        <w:rPr>
          <w:rStyle w:val="FontStyle15"/>
        </w:rPr>
        <w:t xml:space="preserve"> respondents replied to our survey. However, this burden will decline if we only get responses from 80 percent of our samples. The cost of having 114 respondents to our survey will be $1,440.00.</w:t>
      </w:r>
    </w:p>
    <w:p w:rsidR="004C021E" w:rsidRDefault="004C021E">
      <w:pPr>
        <w:pStyle w:val="Style3"/>
        <w:widowControl/>
        <w:spacing w:before="38" w:line="278" w:lineRule="exact"/>
        <w:ind w:left="322"/>
        <w:rPr>
          <w:rStyle w:val="FontStyle15"/>
        </w:rPr>
      </w:pPr>
    </w:p>
    <w:p w:rsidR="003474A7" w:rsidRDefault="003474A7">
      <w:pPr>
        <w:pStyle w:val="Style3"/>
        <w:widowControl/>
        <w:spacing w:before="38" w:line="278" w:lineRule="exact"/>
        <w:ind w:left="322"/>
        <w:rPr>
          <w:rStyle w:val="FontStyle15"/>
        </w:rPr>
      </w:pPr>
    </w:p>
    <w:p w:rsidR="004C021E" w:rsidRDefault="004C021E" w:rsidP="00F24460">
      <w:pPr>
        <w:pStyle w:val="Style5"/>
        <w:widowControl/>
        <w:spacing w:line="274" w:lineRule="exact"/>
        <w:ind w:left="720" w:hanging="720"/>
        <w:jc w:val="both"/>
        <w:rPr>
          <w:rStyle w:val="FontStyle13"/>
        </w:rPr>
      </w:pPr>
      <w:r>
        <w:rPr>
          <w:rStyle w:val="FontStyle13"/>
        </w:rPr>
        <w:t xml:space="preserve">13. </w:t>
      </w:r>
      <w:r w:rsidR="00F24460">
        <w:rPr>
          <w:rStyle w:val="FontStyle13"/>
        </w:rPr>
        <w:tab/>
      </w:r>
      <w:r>
        <w:rPr>
          <w:rStyle w:val="FontStyle13"/>
        </w:rPr>
        <w:t>Provide an estimate of the total annual cost burden to respondents or record keepers resulting from the collection of information. (Do not include the cost of any hour bur den shown in items 12 and 14).</w:t>
      </w:r>
    </w:p>
    <w:p w:rsidR="004C021E" w:rsidRDefault="004C021E">
      <w:pPr>
        <w:pStyle w:val="Style3"/>
        <w:widowControl/>
        <w:spacing w:line="240" w:lineRule="exact"/>
        <w:ind w:left="350"/>
        <w:rPr>
          <w:sz w:val="20"/>
          <w:szCs w:val="20"/>
        </w:rPr>
      </w:pPr>
    </w:p>
    <w:p w:rsidR="004C021E" w:rsidRDefault="004C021E" w:rsidP="00F24460">
      <w:pPr>
        <w:pStyle w:val="Style3"/>
        <w:widowControl/>
        <w:spacing w:before="34" w:line="274" w:lineRule="exact"/>
        <w:ind w:left="350" w:firstLine="370"/>
        <w:rPr>
          <w:rStyle w:val="FontStyle15"/>
        </w:rPr>
      </w:pPr>
      <w:r>
        <w:rPr>
          <w:rStyle w:val="FontStyle15"/>
        </w:rPr>
        <w:t>There are no operation and maintenance or capital/start-up costs associated with this collec</w:t>
      </w:r>
      <w:r>
        <w:rPr>
          <w:rStyle w:val="FontStyle15"/>
        </w:rPr>
        <w:softHyphen/>
        <w:t>tion.</w:t>
      </w:r>
    </w:p>
    <w:p w:rsidR="004C021E" w:rsidRDefault="004C021E">
      <w:pPr>
        <w:pStyle w:val="Style5"/>
        <w:widowControl/>
        <w:spacing w:line="240" w:lineRule="exact"/>
        <w:ind w:left="346" w:right="442" w:hanging="346"/>
        <w:rPr>
          <w:sz w:val="20"/>
          <w:szCs w:val="20"/>
        </w:rPr>
      </w:pPr>
    </w:p>
    <w:p w:rsidR="004C021E" w:rsidRDefault="004C021E" w:rsidP="00F24460">
      <w:pPr>
        <w:pStyle w:val="Style5"/>
        <w:widowControl/>
        <w:spacing w:before="38" w:line="274" w:lineRule="exact"/>
        <w:ind w:left="720" w:right="442" w:hanging="720"/>
        <w:rPr>
          <w:rStyle w:val="FontStyle13"/>
        </w:rPr>
      </w:pPr>
      <w:r>
        <w:rPr>
          <w:rStyle w:val="FontStyle13"/>
        </w:rPr>
        <w:t xml:space="preserve">14. </w:t>
      </w:r>
      <w:r w:rsidR="00F24460">
        <w:rPr>
          <w:rStyle w:val="FontStyle13"/>
        </w:rPr>
        <w:tab/>
      </w:r>
      <w:r>
        <w:rPr>
          <w:rStyle w:val="FontStyle13"/>
        </w:rPr>
        <w:t>Provide estimates of annualized cost to the Federal Government. Also, provide a description of the method used to estimate cost, which should include quantifica</w:t>
      </w:r>
      <w:r>
        <w:rPr>
          <w:rStyle w:val="FontStyle13"/>
        </w:rPr>
        <w:softHyphen/>
        <w:t>tion of hours, operational expenses (such as equipment, overhead, printing, and support staff), and any other expense that would not have been incurred without this collection of information. Agencies also may aggregate cost estimates from items 12,13, and 14 in a single table.</w:t>
      </w:r>
    </w:p>
    <w:p w:rsidR="004C021E" w:rsidRDefault="004C021E">
      <w:pPr>
        <w:pStyle w:val="Style3"/>
        <w:widowControl/>
        <w:spacing w:line="240" w:lineRule="exact"/>
        <w:ind w:left="696"/>
        <w:rPr>
          <w:sz w:val="20"/>
          <w:szCs w:val="20"/>
        </w:rPr>
      </w:pPr>
    </w:p>
    <w:p w:rsidR="004C021E" w:rsidRDefault="00A36E0A" w:rsidP="00F24460">
      <w:pPr>
        <w:pStyle w:val="Style3"/>
        <w:widowControl/>
        <w:spacing w:line="240" w:lineRule="exact"/>
        <w:ind w:left="720"/>
        <w:rPr>
          <w:sz w:val="20"/>
          <w:szCs w:val="20"/>
        </w:rPr>
      </w:pPr>
      <w:r>
        <w:rPr>
          <w:rStyle w:val="FontStyle15"/>
        </w:rPr>
        <w:t xml:space="preserve">The costs to the Federal Government are anticipated to include costs for the contractor to develop, distribute, follow up on and analyze the </w:t>
      </w:r>
      <w:r w:rsidR="00B45AA7">
        <w:rPr>
          <w:rStyle w:val="FontStyle15"/>
        </w:rPr>
        <w:t>information is shown below.  This anticipated phase of the effort involves collecting information from ports and other entities that were not involved in previous versions of the MARAD Port Kit.  Accordingly, more time and effort, as well as field validation is anticipated.</w:t>
      </w:r>
    </w:p>
    <w:p w:rsidR="00A36E0A" w:rsidRDefault="00A36E0A" w:rsidP="00A36E0A">
      <w:pPr>
        <w:pStyle w:val="Style3"/>
        <w:widowControl/>
        <w:spacing w:line="240" w:lineRule="exact"/>
        <w:rPr>
          <w:sz w:val="20"/>
          <w:szCs w:val="20"/>
        </w:rPr>
      </w:pPr>
    </w:p>
    <w:tbl>
      <w:tblPr>
        <w:tblW w:w="10455" w:type="dxa"/>
        <w:tblInd w:w="93" w:type="dxa"/>
        <w:tblLook w:val="0000"/>
      </w:tblPr>
      <w:tblGrid>
        <w:gridCol w:w="1900"/>
        <w:gridCol w:w="1355"/>
        <w:gridCol w:w="900"/>
        <w:gridCol w:w="1060"/>
        <w:gridCol w:w="830"/>
        <w:gridCol w:w="794"/>
        <w:gridCol w:w="1096"/>
        <w:gridCol w:w="1080"/>
        <w:gridCol w:w="1440"/>
      </w:tblGrid>
      <w:tr w:rsidR="00B45AA7" w:rsidRPr="00B45AA7">
        <w:trPr>
          <w:trHeight w:val="780"/>
        </w:trPr>
        <w:tc>
          <w:tcPr>
            <w:tcW w:w="1900" w:type="dxa"/>
            <w:tcBorders>
              <w:top w:val="single" w:sz="8" w:space="0" w:color="808080"/>
              <w:left w:val="nil"/>
              <w:bottom w:val="single" w:sz="8" w:space="0" w:color="808080"/>
              <w:right w:val="nil"/>
            </w:tcBorders>
            <w:shd w:val="clear" w:color="auto" w:fill="auto"/>
            <w:vAlign w:val="bottom"/>
          </w:tcPr>
          <w:p w:rsidR="00B45AA7" w:rsidRPr="00B45AA7" w:rsidRDefault="00B45AA7" w:rsidP="00B45AA7">
            <w:pPr>
              <w:widowControl/>
              <w:autoSpaceDE/>
              <w:autoSpaceDN/>
              <w:adjustRightInd/>
              <w:rPr>
                <w:rFonts w:ascii="Arial" w:hAnsi="Arial" w:cs="Arial"/>
                <w:b/>
                <w:bCs/>
                <w:color w:val="000080"/>
                <w:sz w:val="20"/>
                <w:szCs w:val="20"/>
              </w:rPr>
            </w:pPr>
            <w:r w:rsidRPr="00B45AA7">
              <w:rPr>
                <w:rFonts w:ascii="Arial" w:hAnsi="Arial" w:cs="Arial"/>
                <w:b/>
                <w:bCs/>
                <w:color w:val="000080"/>
                <w:sz w:val="20"/>
                <w:szCs w:val="20"/>
              </w:rPr>
              <w:t>Contractor &amp; Federal Govt</w:t>
            </w:r>
          </w:p>
        </w:tc>
        <w:tc>
          <w:tcPr>
            <w:tcW w:w="1355" w:type="dxa"/>
            <w:tcBorders>
              <w:top w:val="single" w:sz="8" w:space="0" w:color="808080"/>
              <w:left w:val="nil"/>
              <w:bottom w:val="single" w:sz="8" w:space="0" w:color="808080"/>
              <w:right w:val="nil"/>
            </w:tcBorders>
            <w:shd w:val="clear" w:color="auto" w:fill="auto"/>
            <w:vAlign w:val="bottom"/>
          </w:tcPr>
          <w:p w:rsidR="00B45AA7" w:rsidRPr="00B45AA7" w:rsidRDefault="00B45AA7" w:rsidP="00B45AA7">
            <w:pPr>
              <w:widowControl/>
              <w:autoSpaceDE/>
              <w:autoSpaceDN/>
              <w:adjustRightInd/>
              <w:jc w:val="center"/>
              <w:rPr>
                <w:rFonts w:ascii="Arial" w:hAnsi="Arial" w:cs="Arial"/>
                <w:b/>
                <w:bCs/>
                <w:color w:val="000080"/>
                <w:sz w:val="20"/>
                <w:szCs w:val="20"/>
              </w:rPr>
            </w:pPr>
            <w:r w:rsidRPr="00B45AA7">
              <w:rPr>
                <w:rFonts w:ascii="Arial" w:hAnsi="Arial" w:cs="Arial"/>
                <w:b/>
                <w:bCs/>
                <w:color w:val="000080"/>
                <w:sz w:val="20"/>
                <w:szCs w:val="20"/>
              </w:rPr>
              <w:t>Direct Hourly Rate</w:t>
            </w:r>
          </w:p>
        </w:tc>
        <w:tc>
          <w:tcPr>
            <w:tcW w:w="900" w:type="dxa"/>
            <w:tcBorders>
              <w:top w:val="single" w:sz="8" w:space="0" w:color="808080"/>
              <w:left w:val="nil"/>
              <w:bottom w:val="single" w:sz="8" w:space="0" w:color="808080"/>
              <w:right w:val="nil"/>
            </w:tcBorders>
            <w:shd w:val="clear" w:color="auto" w:fill="auto"/>
            <w:vAlign w:val="bottom"/>
          </w:tcPr>
          <w:p w:rsidR="00B45AA7" w:rsidRPr="00B45AA7" w:rsidRDefault="00B45AA7" w:rsidP="00B45AA7">
            <w:pPr>
              <w:widowControl/>
              <w:autoSpaceDE/>
              <w:autoSpaceDN/>
              <w:adjustRightInd/>
              <w:jc w:val="center"/>
              <w:rPr>
                <w:rFonts w:ascii="Arial" w:hAnsi="Arial" w:cs="Arial"/>
                <w:b/>
                <w:bCs/>
                <w:color w:val="000080"/>
                <w:sz w:val="20"/>
                <w:szCs w:val="20"/>
              </w:rPr>
            </w:pPr>
            <w:r w:rsidRPr="00B45AA7">
              <w:rPr>
                <w:rFonts w:ascii="Arial" w:hAnsi="Arial" w:cs="Arial"/>
                <w:b/>
                <w:bCs/>
                <w:color w:val="000080"/>
                <w:sz w:val="20"/>
                <w:szCs w:val="20"/>
              </w:rPr>
              <w:t>Hours Per Survey</w:t>
            </w:r>
          </w:p>
        </w:tc>
        <w:tc>
          <w:tcPr>
            <w:tcW w:w="1060" w:type="dxa"/>
            <w:tcBorders>
              <w:top w:val="single" w:sz="8" w:space="0" w:color="808080"/>
              <w:left w:val="nil"/>
              <w:bottom w:val="single" w:sz="8" w:space="0" w:color="808080"/>
              <w:right w:val="nil"/>
            </w:tcBorders>
            <w:shd w:val="clear" w:color="auto" w:fill="auto"/>
            <w:vAlign w:val="bottom"/>
          </w:tcPr>
          <w:p w:rsidR="00B45AA7" w:rsidRPr="00B45AA7" w:rsidRDefault="00B45AA7" w:rsidP="00B45AA7">
            <w:pPr>
              <w:widowControl/>
              <w:autoSpaceDE/>
              <w:autoSpaceDN/>
              <w:adjustRightInd/>
              <w:jc w:val="center"/>
              <w:rPr>
                <w:rFonts w:ascii="Arial" w:hAnsi="Arial" w:cs="Arial"/>
                <w:b/>
                <w:bCs/>
                <w:color w:val="000080"/>
                <w:sz w:val="20"/>
                <w:szCs w:val="20"/>
              </w:rPr>
            </w:pPr>
            <w:r w:rsidRPr="00B45AA7">
              <w:rPr>
                <w:rFonts w:ascii="Arial" w:hAnsi="Arial" w:cs="Arial"/>
                <w:b/>
                <w:bCs/>
                <w:color w:val="000080"/>
                <w:sz w:val="20"/>
                <w:szCs w:val="20"/>
              </w:rPr>
              <w:t>Total Survey Hours</w:t>
            </w:r>
          </w:p>
        </w:tc>
        <w:tc>
          <w:tcPr>
            <w:tcW w:w="830" w:type="dxa"/>
            <w:tcBorders>
              <w:top w:val="single" w:sz="8" w:space="0" w:color="808080"/>
              <w:left w:val="nil"/>
              <w:bottom w:val="single" w:sz="8" w:space="0" w:color="808080"/>
              <w:right w:val="nil"/>
            </w:tcBorders>
            <w:shd w:val="clear" w:color="auto" w:fill="auto"/>
            <w:vAlign w:val="bottom"/>
          </w:tcPr>
          <w:p w:rsidR="00B45AA7" w:rsidRPr="00B45AA7" w:rsidRDefault="00B45AA7" w:rsidP="00B45AA7">
            <w:pPr>
              <w:widowControl/>
              <w:autoSpaceDE/>
              <w:autoSpaceDN/>
              <w:adjustRightInd/>
              <w:jc w:val="center"/>
              <w:rPr>
                <w:rFonts w:ascii="Arial" w:hAnsi="Arial" w:cs="Arial"/>
                <w:b/>
                <w:bCs/>
                <w:color w:val="000080"/>
                <w:sz w:val="20"/>
                <w:szCs w:val="20"/>
              </w:rPr>
            </w:pPr>
            <w:r w:rsidRPr="00B45AA7">
              <w:rPr>
                <w:rFonts w:ascii="Arial" w:hAnsi="Arial" w:cs="Arial"/>
                <w:b/>
                <w:bCs/>
                <w:color w:val="000080"/>
                <w:sz w:val="20"/>
                <w:szCs w:val="20"/>
              </w:rPr>
              <w:t>Hours for Field Visit</w:t>
            </w:r>
          </w:p>
        </w:tc>
        <w:tc>
          <w:tcPr>
            <w:tcW w:w="794" w:type="dxa"/>
            <w:tcBorders>
              <w:top w:val="single" w:sz="8" w:space="0" w:color="808080"/>
              <w:left w:val="nil"/>
              <w:bottom w:val="single" w:sz="8" w:space="0" w:color="808080"/>
              <w:right w:val="nil"/>
            </w:tcBorders>
            <w:shd w:val="clear" w:color="auto" w:fill="auto"/>
            <w:vAlign w:val="bottom"/>
          </w:tcPr>
          <w:p w:rsidR="00B45AA7" w:rsidRPr="00B45AA7" w:rsidRDefault="00B45AA7" w:rsidP="00B45AA7">
            <w:pPr>
              <w:widowControl/>
              <w:autoSpaceDE/>
              <w:autoSpaceDN/>
              <w:adjustRightInd/>
              <w:jc w:val="center"/>
              <w:rPr>
                <w:rFonts w:ascii="Arial" w:hAnsi="Arial" w:cs="Arial"/>
                <w:b/>
                <w:bCs/>
                <w:color w:val="000080"/>
                <w:sz w:val="20"/>
                <w:szCs w:val="20"/>
              </w:rPr>
            </w:pPr>
            <w:r w:rsidRPr="00B45AA7">
              <w:rPr>
                <w:rFonts w:ascii="Arial" w:hAnsi="Arial" w:cs="Arial"/>
                <w:b/>
                <w:bCs/>
                <w:color w:val="000080"/>
                <w:sz w:val="20"/>
                <w:szCs w:val="20"/>
              </w:rPr>
              <w:t>Total Hours</w:t>
            </w:r>
          </w:p>
        </w:tc>
        <w:tc>
          <w:tcPr>
            <w:tcW w:w="1096" w:type="dxa"/>
            <w:tcBorders>
              <w:top w:val="single" w:sz="8" w:space="0" w:color="808080"/>
              <w:left w:val="nil"/>
              <w:bottom w:val="single" w:sz="8" w:space="0" w:color="808080"/>
              <w:right w:val="nil"/>
            </w:tcBorders>
            <w:shd w:val="clear" w:color="auto" w:fill="auto"/>
            <w:vAlign w:val="bottom"/>
          </w:tcPr>
          <w:p w:rsidR="00B45AA7" w:rsidRPr="00B45AA7" w:rsidRDefault="00B45AA7" w:rsidP="00B45AA7">
            <w:pPr>
              <w:widowControl/>
              <w:autoSpaceDE/>
              <w:autoSpaceDN/>
              <w:adjustRightInd/>
              <w:jc w:val="center"/>
              <w:rPr>
                <w:rFonts w:ascii="Arial" w:hAnsi="Arial" w:cs="Arial"/>
                <w:b/>
                <w:bCs/>
                <w:color w:val="000080"/>
                <w:sz w:val="20"/>
                <w:szCs w:val="20"/>
              </w:rPr>
            </w:pPr>
            <w:r w:rsidRPr="00B45AA7">
              <w:rPr>
                <w:rFonts w:ascii="Arial" w:hAnsi="Arial" w:cs="Arial"/>
                <w:b/>
                <w:bCs/>
                <w:color w:val="000080"/>
                <w:sz w:val="20"/>
                <w:szCs w:val="20"/>
              </w:rPr>
              <w:t>Total Labor Cost</w:t>
            </w:r>
          </w:p>
        </w:tc>
        <w:tc>
          <w:tcPr>
            <w:tcW w:w="1080" w:type="dxa"/>
            <w:tcBorders>
              <w:top w:val="single" w:sz="8" w:space="0" w:color="808080"/>
              <w:left w:val="nil"/>
              <w:bottom w:val="single" w:sz="8" w:space="0" w:color="808080"/>
              <w:right w:val="nil"/>
            </w:tcBorders>
            <w:shd w:val="clear" w:color="auto" w:fill="auto"/>
            <w:vAlign w:val="bottom"/>
          </w:tcPr>
          <w:p w:rsidR="00B45AA7" w:rsidRPr="00B45AA7" w:rsidRDefault="00B45AA7" w:rsidP="00B45AA7">
            <w:pPr>
              <w:widowControl/>
              <w:autoSpaceDE/>
              <w:autoSpaceDN/>
              <w:adjustRightInd/>
              <w:jc w:val="center"/>
              <w:rPr>
                <w:rFonts w:ascii="Arial" w:hAnsi="Arial" w:cs="Arial"/>
                <w:b/>
                <w:bCs/>
                <w:color w:val="000080"/>
                <w:sz w:val="20"/>
                <w:szCs w:val="20"/>
              </w:rPr>
            </w:pPr>
            <w:r w:rsidRPr="00B45AA7">
              <w:rPr>
                <w:rFonts w:ascii="Arial" w:hAnsi="Arial" w:cs="Arial"/>
                <w:b/>
                <w:bCs/>
                <w:color w:val="000080"/>
                <w:sz w:val="20"/>
                <w:szCs w:val="20"/>
              </w:rPr>
              <w:t>Other Direct Costs</w:t>
            </w:r>
          </w:p>
        </w:tc>
        <w:tc>
          <w:tcPr>
            <w:tcW w:w="1440" w:type="dxa"/>
            <w:tcBorders>
              <w:top w:val="single" w:sz="8" w:space="0" w:color="808080"/>
              <w:left w:val="nil"/>
              <w:bottom w:val="single" w:sz="8" w:space="0" w:color="808080"/>
              <w:right w:val="nil"/>
            </w:tcBorders>
            <w:shd w:val="clear" w:color="auto" w:fill="auto"/>
            <w:vAlign w:val="bottom"/>
          </w:tcPr>
          <w:p w:rsidR="00B45AA7" w:rsidRPr="00B45AA7" w:rsidRDefault="00B45AA7" w:rsidP="00B45AA7">
            <w:pPr>
              <w:widowControl/>
              <w:autoSpaceDE/>
              <w:autoSpaceDN/>
              <w:adjustRightInd/>
              <w:jc w:val="center"/>
              <w:rPr>
                <w:rFonts w:ascii="Arial" w:hAnsi="Arial" w:cs="Arial"/>
                <w:b/>
                <w:bCs/>
                <w:color w:val="000080"/>
                <w:sz w:val="20"/>
                <w:szCs w:val="20"/>
              </w:rPr>
            </w:pPr>
            <w:r w:rsidRPr="00B45AA7">
              <w:rPr>
                <w:rFonts w:ascii="Arial" w:hAnsi="Arial" w:cs="Arial"/>
                <w:b/>
                <w:bCs/>
                <w:color w:val="000080"/>
                <w:sz w:val="20"/>
                <w:szCs w:val="20"/>
              </w:rPr>
              <w:t>Total Costs</w:t>
            </w:r>
          </w:p>
        </w:tc>
      </w:tr>
      <w:tr w:rsidR="00B45AA7" w:rsidRPr="00B45AA7">
        <w:trPr>
          <w:trHeight w:val="255"/>
        </w:trPr>
        <w:tc>
          <w:tcPr>
            <w:tcW w:w="1900" w:type="dxa"/>
            <w:tcBorders>
              <w:top w:val="single" w:sz="4" w:space="0" w:color="808080"/>
              <w:left w:val="nil"/>
              <w:bottom w:val="nil"/>
              <w:right w:val="nil"/>
            </w:tcBorders>
            <w:shd w:val="clear" w:color="auto" w:fill="auto"/>
            <w:noWrap/>
            <w:vAlign w:val="bottom"/>
          </w:tcPr>
          <w:p w:rsidR="00B45AA7" w:rsidRPr="00B45AA7" w:rsidRDefault="00B45AA7" w:rsidP="00B45AA7">
            <w:pPr>
              <w:widowControl/>
              <w:autoSpaceDE/>
              <w:autoSpaceDN/>
              <w:adjustRightInd/>
              <w:rPr>
                <w:rFonts w:ascii="Arial" w:hAnsi="Arial" w:cs="Arial"/>
                <w:sz w:val="20"/>
                <w:szCs w:val="20"/>
              </w:rPr>
            </w:pPr>
            <w:r w:rsidRPr="00B45AA7">
              <w:rPr>
                <w:rFonts w:ascii="Arial" w:hAnsi="Arial" w:cs="Arial"/>
                <w:sz w:val="20"/>
                <w:szCs w:val="20"/>
              </w:rPr>
              <w:t>Senior Staff Member</w:t>
            </w:r>
          </w:p>
        </w:tc>
        <w:tc>
          <w:tcPr>
            <w:tcW w:w="1355" w:type="dxa"/>
            <w:tcBorders>
              <w:top w:val="single" w:sz="4" w:space="0" w:color="808080"/>
              <w:left w:val="nil"/>
              <w:bottom w:val="nil"/>
              <w:right w:val="nil"/>
            </w:tcBorders>
            <w:shd w:val="clear" w:color="auto" w:fill="auto"/>
            <w:noWrap/>
            <w:vAlign w:val="bottom"/>
          </w:tcPr>
          <w:p w:rsidR="00B45AA7" w:rsidRPr="00B45AA7" w:rsidRDefault="00B45AA7" w:rsidP="00B45AA7">
            <w:pPr>
              <w:widowControl/>
              <w:autoSpaceDE/>
              <w:autoSpaceDN/>
              <w:adjustRightInd/>
              <w:rPr>
                <w:rFonts w:ascii="Arial" w:hAnsi="Arial" w:cs="Arial"/>
                <w:sz w:val="20"/>
                <w:szCs w:val="20"/>
              </w:rPr>
            </w:pPr>
            <w:r w:rsidRPr="00B45AA7">
              <w:rPr>
                <w:rFonts w:ascii="Arial" w:hAnsi="Arial" w:cs="Arial"/>
                <w:sz w:val="20"/>
                <w:szCs w:val="20"/>
              </w:rPr>
              <w:t xml:space="preserve"> $           60 </w:t>
            </w:r>
          </w:p>
        </w:tc>
        <w:tc>
          <w:tcPr>
            <w:tcW w:w="900" w:type="dxa"/>
            <w:tcBorders>
              <w:top w:val="single" w:sz="4" w:space="0" w:color="808080"/>
              <w:left w:val="nil"/>
              <w:bottom w:val="nil"/>
              <w:right w:val="nil"/>
            </w:tcBorders>
            <w:shd w:val="clear" w:color="auto" w:fill="auto"/>
            <w:noWrap/>
            <w:vAlign w:val="bottom"/>
          </w:tcPr>
          <w:p w:rsidR="00B45AA7" w:rsidRPr="00B45AA7" w:rsidRDefault="00B45AA7" w:rsidP="00B45AA7">
            <w:pPr>
              <w:widowControl/>
              <w:autoSpaceDE/>
              <w:autoSpaceDN/>
              <w:adjustRightInd/>
              <w:jc w:val="right"/>
              <w:rPr>
                <w:rFonts w:ascii="Arial" w:hAnsi="Arial" w:cs="Arial"/>
                <w:sz w:val="20"/>
                <w:szCs w:val="20"/>
              </w:rPr>
            </w:pPr>
            <w:r w:rsidRPr="00B45AA7">
              <w:rPr>
                <w:rFonts w:ascii="Arial" w:hAnsi="Arial" w:cs="Arial"/>
                <w:sz w:val="20"/>
                <w:szCs w:val="20"/>
              </w:rPr>
              <w:t>1</w:t>
            </w:r>
          </w:p>
        </w:tc>
        <w:tc>
          <w:tcPr>
            <w:tcW w:w="1060" w:type="dxa"/>
            <w:tcBorders>
              <w:top w:val="single" w:sz="4" w:space="0" w:color="808080"/>
              <w:left w:val="nil"/>
              <w:bottom w:val="nil"/>
              <w:right w:val="nil"/>
            </w:tcBorders>
            <w:shd w:val="clear" w:color="auto" w:fill="auto"/>
            <w:noWrap/>
            <w:vAlign w:val="bottom"/>
          </w:tcPr>
          <w:p w:rsidR="00B45AA7" w:rsidRPr="00B45AA7" w:rsidRDefault="00B45AA7" w:rsidP="00B45AA7">
            <w:pPr>
              <w:widowControl/>
              <w:autoSpaceDE/>
              <w:autoSpaceDN/>
              <w:adjustRightInd/>
              <w:jc w:val="right"/>
              <w:rPr>
                <w:rFonts w:ascii="Arial" w:hAnsi="Arial" w:cs="Arial"/>
                <w:sz w:val="20"/>
                <w:szCs w:val="20"/>
              </w:rPr>
            </w:pPr>
            <w:r w:rsidRPr="00B45AA7">
              <w:rPr>
                <w:rFonts w:ascii="Arial" w:hAnsi="Arial" w:cs="Arial"/>
                <w:sz w:val="20"/>
                <w:szCs w:val="20"/>
              </w:rPr>
              <w:t>90</w:t>
            </w:r>
          </w:p>
        </w:tc>
        <w:tc>
          <w:tcPr>
            <w:tcW w:w="830" w:type="dxa"/>
            <w:tcBorders>
              <w:top w:val="single" w:sz="4" w:space="0" w:color="808080"/>
              <w:left w:val="nil"/>
              <w:bottom w:val="nil"/>
              <w:right w:val="nil"/>
            </w:tcBorders>
            <w:shd w:val="clear" w:color="auto" w:fill="auto"/>
            <w:noWrap/>
            <w:vAlign w:val="bottom"/>
          </w:tcPr>
          <w:p w:rsidR="00B45AA7" w:rsidRPr="00B45AA7" w:rsidRDefault="00B45AA7" w:rsidP="00B45AA7">
            <w:pPr>
              <w:widowControl/>
              <w:autoSpaceDE/>
              <w:autoSpaceDN/>
              <w:adjustRightInd/>
              <w:jc w:val="right"/>
              <w:rPr>
                <w:rFonts w:ascii="Arial" w:hAnsi="Arial" w:cs="Arial"/>
                <w:sz w:val="20"/>
                <w:szCs w:val="20"/>
              </w:rPr>
            </w:pPr>
            <w:r w:rsidRPr="00B45AA7">
              <w:rPr>
                <w:rFonts w:ascii="Arial" w:hAnsi="Arial" w:cs="Arial"/>
                <w:sz w:val="20"/>
                <w:szCs w:val="20"/>
              </w:rPr>
              <w:t>24</w:t>
            </w:r>
          </w:p>
        </w:tc>
        <w:tc>
          <w:tcPr>
            <w:tcW w:w="794" w:type="dxa"/>
            <w:tcBorders>
              <w:top w:val="single" w:sz="4" w:space="0" w:color="808080"/>
              <w:left w:val="nil"/>
              <w:bottom w:val="nil"/>
              <w:right w:val="nil"/>
            </w:tcBorders>
            <w:shd w:val="clear" w:color="auto" w:fill="auto"/>
            <w:noWrap/>
            <w:vAlign w:val="bottom"/>
          </w:tcPr>
          <w:p w:rsidR="00B45AA7" w:rsidRPr="00B45AA7" w:rsidRDefault="00B45AA7" w:rsidP="00B45AA7">
            <w:pPr>
              <w:widowControl/>
              <w:autoSpaceDE/>
              <w:autoSpaceDN/>
              <w:adjustRightInd/>
              <w:jc w:val="right"/>
              <w:rPr>
                <w:rFonts w:ascii="Arial" w:hAnsi="Arial" w:cs="Arial"/>
                <w:sz w:val="20"/>
                <w:szCs w:val="20"/>
              </w:rPr>
            </w:pPr>
            <w:r w:rsidRPr="00B45AA7">
              <w:rPr>
                <w:rFonts w:ascii="Arial" w:hAnsi="Arial" w:cs="Arial"/>
                <w:sz w:val="20"/>
                <w:szCs w:val="20"/>
              </w:rPr>
              <w:t>114</w:t>
            </w:r>
          </w:p>
        </w:tc>
        <w:tc>
          <w:tcPr>
            <w:tcW w:w="1096" w:type="dxa"/>
            <w:tcBorders>
              <w:top w:val="single" w:sz="4" w:space="0" w:color="808080"/>
              <w:left w:val="nil"/>
              <w:bottom w:val="nil"/>
              <w:right w:val="nil"/>
            </w:tcBorders>
            <w:shd w:val="clear" w:color="auto" w:fill="auto"/>
            <w:noWrap/>
            <w:vAlign w:val="bottom"/>
          </w:tcPr>
          <w:p w:rsidR="00B45AA7" w:rsidRPr="00B45AA7" w:rsidRDefault="00B45AA7" w:rsidP="00B45AA7">
            <w:pPr>
              <w:widowControl/>
              <w:autoSpaceDE/>
              <w:autoSpaceDN/>
              <w:adjustRightInd/>
              <w:rPr>
                <w:rFonts w:ascii="Arial" w:hAnsi="Arial" w:cs="Arial"/>
                <w:sz w:val="20"/>
                <w:szCs w:val="20"/>
              </w:rPr>
            </w:pPr>
            <w:r w:rsidRPr="00B45AA7">
              <w:rPr>
                <w:rFonts w:ascii="Arial" w:hAnsi="Arial" w:cs="Arial"/>
                <w:sz w:val="20"/>
                <w:szCs w:val="20"/>
              </w:rPr>
              <w:t xml:space="preserve"> $  6,840 </w:t>
            </w:r>
          </w:p>
        </w:tc>
        <w:tc>
          <w:tcPr>
            <w:tcW w:w="1080" w:type="dxa"/>
            <w:tcBorders>
              <w:top w:val="single" w:sz="4" w:space="0" w:color="808080"/>
              <w:left w:val="nil"/>
              <w:bottom w:val="nil"/>
              <w:right w:val="nil"/>
            </w:tcBorders>
            <w:shd w:val="clear" w:color="auto" w:fill="auto"/>
            <w:noWrap/>
            <w:vAlign w:val="bottom"/>
          </w:tcPr>
          <w:p w:rsidR="00B45AA7" w:rsidRPr="00B45AA7" w:rsidRDefault="00B45AA7" w:rsidP="00B45AA7">
            <w:pPr>
              <w:widowControl/>
              <w:autoSpaceDE/>
              <w:autoSpaceDN/>
              <w:adjustRightInd/>
              <w:rPr>
                <w:rFonts w:ascii="Arial" w:hAnsi="Arial" w:cs="Arial"/>
                <w:sz w:val="20"/>
                <w:szCs w:val="20"/>
              </w:rPr>
            </w:pPr>
            <w:r w:rsidRPr="00B45AA7">
              <w:rPr>
                <w:rFonts w:ascii="Arial" w:hAnsi="Arial" w:cs="Arial"/>
                <w:sz w:val="20"/>
                <w:szCs w:val="20"/>
              </w:rPr>
              <w:t xml:space="preserve"> $  3,000 </w:t>
            </w:r>
          </w:p>
        </w:tc>
        <w:tc>
          <w:tcPr>
            <w:tcW w:w="1440" w:type="dxa"/>
            <w:tcBorders>
              <w:top w:val="single" w:sz="4" w:space="0" w:color="808080"/>
              <w:left w:val="nil"/>
              <w:bottom w:val="nil"/>
              <w:right w:val="nil"/>
            </w:tcBorders>
            <w:shd w:val="clear" w:color="auto" w:fill="auto"/>
            <w:noWrap/>
            <w:vAlign w:val="bottom"/>
          </w:tcPr>
          <w:p w:rsidR="00B45AA7" w:rsidRPr="00B45AA7" w:rsidRDefault="00B45AA7" w:rsidP="00B45AA7">
            <w:pPr>
              <w:widowControl/>
              <w:autoSpaceDE/>
              <w:autoSpaceDN/>
              <w:adjustRightInd/>
              <w:rPr>
                <w:rFonts w:ascii="Arial" w:hAnsi="Arial" w:cs="Arial"/>
                <w:sz w:val="20"/>
                <w:szCs w:val="20"/>
              </w:rPr>
            </w:pPr>
            <w:r w:rsidRPr="00B45AA7">
              <w:rPr>
                <w:rFonts w:ascii="Arial" w:hAnsi="Arial" w:cs="Arial"/>
                <w:sz w:val="20"/>
                <w:szCs w:val="20"/>
              </w:rPr>
              <w:t xml:space="preserve"> $      9,840 </w:t>
            </w:r>
          </w:p>
        </w:tc>
      </w:tr>
      <w:tr w:rsidR="00B45AA7" w:rsidRPr="00B45AA7" w:rsidTr="00BF4904">
        <w:trPr>
          <w:trHeight w:val="255"/>
        </w:trPr>
        <w:tc>
          <w:tcPr>
            <w:tcW w:w="1900" w:type="dxa"/>
            <w:tcBorders>
              <w:top w:val="single" w:sz="4" w:space="0" w:color="808080"/>
              <w:left w:val="nil"/>
              <w:right w:val="nil"/>
            </w:tcBorders>
            <w:shd w:val="clear" w:color="auto" w:fill="auto"/>
            <w:noWrap/>
            <w:vAlign w:val="bottom"/>
          </w:tcPr>
          <w:p w:rsidR="00B45AA7" w:rsidRPr="00B45AA7" w:rsidRDefault="00B45AA7" w:rsidP="00B45AA7">
            <w:pPr>
              <w:widowControl/>
              <w:autoSpaceDE/>
              <w:autoSpaceDN/>
              <w:adjustRightInd/>
              <w:rPr>
                <w:rFonts w:ascii="Arial" w:hAnsi="Arial" w:cs="Arial"/>
                <w:sz w:val="20"/>
                <w:szCs w:val="20"/>
              </w:rPr>
            </w:pPr>
            <w:r w:rsidRPr="00B45AA7">
              <w:rPr>
                <w:rFonts w:ascii="Arial" w:hAnsi="Arial" w:cs="Arial"/>
                <w:sz w:val="20"/>
                <w:szCs w:val="20"/>
              </w:rPr>
              <w:t>Freight Specialist</w:t>
            </w:r>
          </w:p>
        </w:tc>
        <w:tc>
          <w:tcPr>
            <w:tcW w:w="1355" w:type="dxa"/>
            <w:tcBorders>
              <w:top w:val="single" w:sz="4" w:space="0" w:color="808080"/>
              <w:left w:val="nil"/>
              <w:right w:val="nil"/>
            </w:tcBorders>
            <w:shd w:val="clear" w:color="auto" w:fill="auto"/>
            <w:noWrap/>
            <w:vAlign w:val="bottom"/>
          </w:tcPr>
          <w:p w:rsidR="00B45AA7" w:rsidRPr="00B45AA7" w:rsidRDefault="00B45AA7" w:rsidP="00B45AA7">
            <w:pPr>
              <w:widowControl/>
              <w:autoSpaceDE/>
              <w:autoSpaceDN/>
              <w:adjustRightInd/>
              <w:rPr>
                <w:rFonts w:ascii="Arial" w:hAnsi="Arial" w:cs="Arial"/>
                <w:sz w:val="20"/>
                <w:szCs w:val="20"/>
              </w:rPr>
            </w:pPr>
            <w:r w:rsidRPr="00B45AA7">
              <w:rPr>
                <w:rFonts w:ascii="Arial" w:hAnsi="Arial" w:cs="Arial"/>
                <w:sz w:val="20"/>
                <w:szCs w:val="20"/>
              </w:rPr>
              <w:t xml:space="preserve"> $           45 </w:t>
            </w:r>
          </w:p>
        </w:tc>
        <w:tc>
          <w:tcPr>
            <w:tcW w:w="900" w:type="dxa"/>
            <w:tcBorders>
              <w:top w:val="single" w:sz="4" w:space="0" w:color="808080"/>
              <w:left w:val="nil"/>
              <w:bottom w:val="nil"/>
              <w:right w:val="nil"/>
            </w:tcBorders>
            <w:shd w:val="clear" w:color="auto" w:fill="auto"/>
            <w:noWrap/>
            <w:vAlign w:val="bottom"/>
          </w:tcPr>
          <w:p w:rsidR="00B45AA7" w:rsidRPr="00B45AA7" w:rsidRDefault="00B45AA7" w:rsidP="00B45AA7">
            <w:pPr>
              <w:widowControl/>
              <w:autoSpaceDE/>
              <w:autoSpaceDN/>
              <w:adjustRightInd/>
              <w:jc w:val="right"/>
              <w:rPr>
                <w:rFonts w:ascii="Arial" w:hAnsi="Arial" w:cs="Arial"/>
                <w:sz w:val="20"/>
                <w:szCs w:val="20"/>
              </w:rPr>
            </w:pPr>
            <w:r w:rsidRPr="00B45AA7">
              <w:rPr>
                <w:rFonts w:ascii="Arial" w:hAnsi="Arial" w:cs="Arial"/>
                <w:sz w:val="20"/>
                <w:szCs w:val="20"/>
              </w:rPr>
              <w:t>2</w:t>
            </w:r>
          </w:p>
        </w:tc>
        <w:tc>
          <w:tcPr>
            <w:tcW w:w="1060" w:type="dxa"/>
            <w:tcBorders>
              <w:top w:val="single" w:sz="4" w:space="0" w:color="808080"/>
              <w:left w:val="nil"/>
              <w:bottom w:val="nil"/>
              <w:right w:val="nil"/>
            </w:tcBorders>
            <w:shd w:val="clear" w:color="auto" w:fill="auto"/>
            <w:noWrap/>
            <w:vAlign w:val="bottom"/>
          </w:tcPr>
          <w:p w:rsidR="00B45AA7" w:rsidRPr="00B45AA7" w:rsidRDefault="00B45AA7" w:rsidP="00B45AA7">
            <w:pPr>
              <w:widowControl/>
              <w:autoSpaceDE/>
              <w:autoSpaceDN/>
              <w:adjustRightInd/>
              <w:jc w:val="right"/>
              <w:rPr>
                <w:rFonts w:ascii="Arial" w:hAnsi="Arial" w:cs="Arial"/>
                <w:sz w:val="20"/>
                <w:szCs w:val="20"/>
              </w:rPr>
            </w:pPr>
            <w:r w:rsidRPr="00B45AA7">
              <w:rPr>
                <w:rFonts w:ascii="Arial" w:hAnsi="Arial" w:cs="Arial"/>
                <w:sz w:val="20"/>
                <w:szCs w:val="20"/>
              </w:rPr>
              <w:t>180</w:t>
            </w:r>
          </w:p>
        </w:tc>
        <w:tc>
          <w:tcPr>
            <w:tcW w:w="830" w:type="dxa"/>
            <w:tcBorders>
              <w:top w:val="single" w:sz="4" w:space="0" w:color="808080"/>
              <w:left w:val="nil"/>
              <w:bottom w:val="nil"/>
              <w:right w:val="nil"/>
            </w:tcBorders>
            <w:shd w:val="clear" w:color="auto" w:fill="auto"/>
            <w:noWrap/>
            <w:vAlign w:val="bottom"/>
          </w:tcPr>
          <w:p w:rsidR="00B45AA7" w:rsidRPr="00B45AA7" w:rsidRDefault="00B45AA7" w:rsidP="00B45AA7">
            <w:pPr>
              <w:widowControl/>
              <w:autoSpaceDE/>
              <w:autoSpaceDN/>
              <w:adjustRightInd/>
              <w:jc w:val="right"/>
              <w:rPr>
                <w:rFonts w:ascii="Arial" w:hAnsi="Arial" w:cs="Arial"/>
                <w:sz w:val="20"/>
                <w:szCs w:val="20"/>
              </w:rPr>
            </w:pPr>
            <w:r w:rsidRPr="00B45AA7">
              <w:rPr>
                <w:rFonts w:ascii="Arial" w:hAnsi="Arial" w:cs="Arial"/>
                <w:sz w:val="20"/>
                <w:szCs w:val="20"/>
              </w:rPr>
              <w:t>24</w:t>
            </w:r>
          </w:p>
        </w:tc>
        <w:tc>
          <w:tcPr>
            <w:tcW w:w="794" w:type="dxa"/>
            <w:tcBorders>
              <w:top w:val="single" w:sz="4" w:space="0" w:color="808080"/>
              <w:left w:val="nil"/>
              <w:bottom w:val="nil"/>
              <w:right w:val="nil"/>
            </w:tcBorders>
            <w:shd w:val="clear" w:color="auto" w:fill="auto"/>
            <w:noWrap/>
            <w:vAlign w:val="bottom"/>
          </w:tcPr>
          <w:p w:rsidR="00B45AA7" w:rsidRPr="00B45AA7" w:rsidRDefault="00B45AA7" w:rsidP="00B45AA7">
            <w:pPr>
              <w:widowControl/>
              <w:autoSpaceDE/>
              <w:autoSpaceDN/>
              <w:adjustRightInd/>
              <w:jc w:val="right"/>
              <w:rPr>
                <w:rFonts w:ascii="Arial" w:hAnsi="Arial" w:cs="Arial"/>
                <w:sz w:val="20"/>
                <w:szCs w:val="20"/>
              </w:rPr>
            </w:pPr>
            <w:r w:rsidRPr="00B45AA7">
              <w:rPr>
                <w:rFonts w:ascii="Arial" w:hAnsi="Arial" w:cs="Arial"/>
                <w:sz w:val="20"/>
                <w:szCs w:val="20"/>
              </w:rPr>
              <w:t>204</w:t>
            </w:r>
          </w:p>
        </w:tc>
        <w:tc>
          <w:tcPr>
            <w:tcW w:w="1096" w:type="dxa"/>
            <w:tcBorders>
              <w:top w:val="single" w:sz="4" w:space="0" w:color="808080"/>
              <w:left w:val="nil"/>
              <w:bottom w:val="nil"/>
              <w:right w:val="nil"/>
            </w:tcBorders>
            <w:shd w:val="clear" w:color="auto" w:fill="auto"/>
            <w:noWrap/>
            <w:vAlign w:val="bottom"/>
          </w:tcPr>
          <w:p w:rsidR="00B45AA7" w:rsidRPr="00B45AA7" w:rsidRDefault="00B45AA7" w:rsidP="00B45AA7">
            <w:pPr>
              <w:widowControl/>
              <w:autoSpaceDE/>
              <w:autoSpaceDN/>
              <w:adjustRightInd/>
              <w:rPr>
                <w:rFonts w:ascii="Arial" w:hAnsi="Arial" w:cs="Arial"/>
                <w:sz w:val="20"/>
                <w:szCs w:val="20"/>
              </w:rPr>
            </w:pPr>
            <w:r w:rsidRPr="00B45AA7">
              <w:rPr>
                <w:rFonts w:ascii="Arial" w:hAnsi="Arial" w:cs="Arial"/>
                <w:sz w:val="20"/>
                <w:szCs w:val="20"/>
              </w:rPr>
              <w:t xml:space="preserve"> $  9,180 </w:t>
            </w:r>
          </w:p>
        </w:tc>
        <w:tc>
          <w:tcPr>
            <w:tcW w:w="1080" w:type="dxa"/>
            <w:tcBorders>
              <w:top w:val="single" w:sz="4" w:space="0" w:color="808080"/>
              <w:left w:val="nil"/>
              <w:bottom w:val="nil"/>
              <w:right w:val="nil"/>
            </w:tcBorders>
            <w:shd w:val="clear" w:color="auto" w:fill="auto"/>
            <w:noWrap/>
            <w:vAlign w:val="bottom"/>
          </w:tcPr>
          <w:p w:rsidR="00B45AA7" w:rsidRPr="00B45AA7" w:rsidRDefault="00B45AA7" w:rsidP="00B45AA7">
            <w:pPr>
              <w:widowControl/>
              <w:autoSpaceDE/>
              <w:autoSpaceDN/>
              <w:adjustRightInd/>
              <w:rPr>
                <w:rFonts w:ascii="Arial" w:hAnsi="Arial" w:cs="Arial"/>
                <w:sz w:val="20"/>
                <w:szCs w:val="20"/>
              </w:rPr>
            </w:pPr>
            <w:r w:rsidRPr="00B45AA7">
              <w:rPr>
                <w:rFonts w:ascii="Arial" w:hAnsi="Arial" w:cs="Arial"/>
                <w:sz w:val="20"/>
                <w:szCs w:val="20"/>
              </w:rPr>
              <w:t xml:space="preserve"> $  3,000 </w:t>
            </w:r>
          </w:p>
        </w:tc>
        <w:tc>
          <w:tcPr>
            <w:tcW w:w="1440" w:type="dxa"/>
            <w:tcBorders>
              <w:top w:val="single" w:sz="4" w:space="0" w:color="808080"/>
              <w:left w:val="nil"/>
              <w:bottom w:val="nil"/>
              <w:right w:val="nil"/>
            </w:tcBorders>
            <w:shd w:val="clear" w:color="auto" w:fill="auto"/>
            <w:noWrap/>
            <w:vAlign w:val="bottom"/>
          </w:tcPr>
          <w:p w:rsidR="00B45AA7" w:rsidRPr="00B45AA7" w:rsidRDefault="00B45AA7" w:rsidP="00B45AA7">
            <w:pPr>
              <w:widowControl/>
              <w:autoSpaceDE/>
              <w:autoSpaceDN/>
              <w:adjustRightInd/>
              <w:rPr>
                <w:rFonts w:ascii="Arial" w:hAnsi="Arial" w:cs="Arial"/>
                <w:sz w:val="20"/>
                <w:szCs w:val="20"/>
              </w:rPr>
            </w:pPr>
            <w:r w:rsidRPr="00B45AA7">
              <w:rPr>
                <w:rFonts w:ascii="Arial" w:hAnsi="Arial" w:cs="Arial"/>
                <w:sz w:val="20"/>
                <w:szCs w:val="20"/>
              </w:rPr>
              <w:t xml:space="preserve"> $    12,180 </w:t>
            </w:r>
          </w:p>
        </w:tc>
      </w:tr>
      <w:tr w:rsidR="00B45AA7" w:rsidRPr="00B45AA7">
        <w:trPr>
          <w:trHeight w:val="270"/>
        </w:trPr>
        <w:tc>
          <w:tcPr>
            <w:tcW w:w="1900" w:type="dxa"/>
            <w:tcBorders>
              <w:top w:val="single" w:sz="8" w:space="0" w:color="808080"/>
              <w:left w:val="nil"/>
              <w:bottom w:val="single" w:sz="8" w:space="0" w:color="808080"/>
              <w:right w:val="nil"/>
            </w:tcBorders>
            <w:shd w:val="clear" w:color="auto" w:fill="auto"/>
            <w:noWrap/>
            <w:vAlign w:val="bottom"/>
          </w:tcPr>
          <w:p w:rsidR="00BF4904" w:rsidRDefault="00BF4904" w:rsidP="00B45AA7">
            <w:pPr>
              <w:widowControl/>
              <w:autoSpaceDE/>
              <w:autoSpaceDN/>
              <w:adjustRightInd/>
              <w:rPr>
                <w:rFonts w:ascii="Arial" w:hAnsi="Arial" w:cs="Arial"/>
                <w:i/>
                <w:iCs/>
                <w:color w:val="000080"/>
                <w:sz w:val="20"/>
                <w:szCs w:val="20"/>
              </w:rPr>
            </w:pPr>
          </w:p>
          <w:p w:rsidR="00B45AA7" w:rsidRPr="00B45AA7" w:rsidRDefault="00B45AA7" w:rsidP="00B45AA7">
            <w:pPr>
              <w:widowControl/>
              <w:autoSpaceDE/>
              <w:autoSpaceDN/>
              <w:adjustRightInd/>
              <w:rPr>
                <w:rFonts w:ascii="Arial" w:hAnsi="Arial" w:cs="Arial"/>
                <w:i/>
                <w:iCs/>
                <w:color w:val="000080"/>
                <w:sz w:val="20"/>
                <w:szCs w:val="20"/>
              </w:rPr>
            </w:pPr>
            <w:r w:rsidRPr="00B45AA7">
              <w:rPr>
                <w:rFonts w:ascii="Arial" w:hAnsi="Arial" w:cs="Arial"/>
                <w:i/>
                <w:iCs/>
                <w:color w:val="000080"/>
                <w:sz w:val="20"/>
                <w:szCs w:val="20"/>
              </w:rPr>
              <w:t>Total Cost</w:t>
            </w:r>
          </w:p>
        </w:tc>
        <w:tc>
          <w:tcPr>
            <w:tcW w:w="1355" w:type="dxa"/>
            <w:tcBorders>
              <w:top w:val="single" w:sz="8" w:space="0" w:color="808080"/>
              <w:left w:val="nil"/>
              <w:bottom w:val="single" w:sz="8" w:space="0" w:color="808080"/>
              <w:right w:val="nil"/>
            </w:tcBorders>
            <w:shd w:val="clear" w:color="auto" w:fill="auto"/>
            <w:noWrap/>
            <w:vAlign w:val="bottom"/>
          </w:tcPr>
          <w:p w:rsidR="00B45AA7" w:rsidRPr="00B45AA7" w:rsidRDefault="00B45AA7" w:rsidP="00B45AA7">
            <w:pPr>
              <w:widowControl/>
              <w:autoSpaceDE/>
              <w:autoSpaceDN/>
              <w:adjustRightInd/>
              <w:rPr>
                <w:rFonts w:ascii="Arial" w:hAnsi="Arial" w:cs="Arial"/>
                <w:sz w:val="20"/>
                <w:szCs w:val="20"/>
              </w:rPr>
            </w:pPr>
            <w:r w:rsidRPr="00B45AA7">
              <w:rPr>
                <w:rFonts w:ascii="Arial" w:hAnsi="Arial" w:cs="Arial"/>
                <w:sz w:val="20"/>
                <w:szCs w:val="20"/>
              </w:rPr>
              <w:t> </w:t>
            </w:r>
          </w:p>
        </w:tc>
        <w:tc>
          <w:tcPr>
            <w:tcW w:w="900" w:type="dxa"/>
            <w:tcBorders>
              <w:top w:val="single" w:sz="8" w:space="0" w:color="808080"/>
              <w:left w:val="nil"/>
              <w:bottom w:val="single" w:sz="8" w:space="0" w:color="808080"/>
              <w:right w:val="nil"/>
            </w:tcBorders>
            <w:shd w:val="clear" w:color="auto" w:fill="auto"/>
            <w:noWrap/>
            <w:vAlign w:val="bottom"/>
          </w:tcPr>
          <w:p w:rsidR="00B45AA7" w:rsidRPr="00B45AA7" w:rsidRDefault="00B45AA7" w:rsidP="00B45AA7">
            <w:pPr>
              <w:widowControl/>
              <w:autoSpaceDE/>
              <w:autoSpaceDN/>
              <w:adjustRightInd/>
              <w:rPr>
                <w:rFonts w:ascii="Arial" w:hAnsi="Arial" w:cs="Arial"/>
                <w:sz w:val="20"/>
                <w:szCs w:val="20"/>
              </w:rPr>
            </w:pPr>
            <w:r w:rsidRPr="00B45AA7">
              <w:rPr>
                <w:rFonts w:ascii="Arial" w:hAnsi="Arial" w:cs="Arial"/>
                <w:sz w:val="20"/>
                <w:szCs w:val="20"/>
              </w:rPr>
              <w:t> </w:t>
            </w:r>
          </w:p>
        </w:tc>
        <w:tc>
          <w:tcPr>
            <w:tcW w:w="1060" w:type="dxa"/>
            <w:tcBorders>
              <w:top w:val="single" w:sz="8" w:space="0" w:color="808080"/>
              <w:left w:val="nil"/>
              <w:bottom w:val="single" w:sz="8" w:space="0" w:color="808080"/>
              <w:right w:val="nil"/>
            </w:tcBorders>
            <w:shd w:val="clear" w:color="auto" w:fill="auto"/>
            <w:noWrap/>
            <w:vAlign w:val="bottom"/>
          </w:tcPr>
          <w:p w:rsidR="00B45AA7" w:rsidRPr="00B45AA7" w:rsidRDefault="00B45AA7" w:rsidP="00B45AA7">
            <w:pPr>
              <w:widowControl/>
              <w:autoSpaceDE/>
              <w:autoSpaceDN/>
              <w:adjustRightInd/>
              <w:rPr>
                <w:rFonts w:ascii="Arial" w:hAnsi="Arial" w:cs="Arial"/>
                <w:sz w:val="20"/>
                <w:szCs w:val="20"/>
              </w:rPr>
            </w:pPr>
            <w:r w:rsidRPr="00B45AA7">
              <w:rPr>
                <w:rFonts w:ascii="Arial" w:hAnsi="Arial" w:cs="Arial"/>
                <w:sz w:val="20"/>
                <w:szCs w:val="20"/>
              </w:rPr>
              <w:t> </w:t>
            </w:r>
          </w:p>
        </w:tc>
        <w:tc>
          <w:tcPr>
            <w:tcW w:w="830" w:type="dxa"/>
            <w:tcBorders>
              <w:top w:val="single" w:sz="8" w:space="0" w:color="808080"/>
              <w:left w:val="nil"/>
              <w:bottom w:val="single" w:sz="8" w:space="0" w:color="808080"/>
              <w:right w:val="nil"/>
            </w:tcBorders>
            <w:shd w:val="clear" w:color="auto" w:fill="auto"/>
            <w:noWrap/>
            <w:vAlign w:val="bottom"/>
          </w:tcPr>
          <w:p w:rsidR="00B45AA7" w:rsidRPr="00B45AA7" w:rsidRDefault="00B45AA7" w:rsidP="00B45AA7">
            <w:pPr>
              <w:widowControl/>
              <w:autoSpaceDE/>
              <w:autoSpaceDN/>
              <w:adjustRightInd/>
              <w:rPr>
                <w:rFonts w:ascii="Arial" w:hAnsi="Arial" w:cs="Arial"/>
                <w:sz w:val="20"/>
                <w:szCs w:val="20"/>
              </w:rPr>
            </w:pPr>
            <w:r w:rsidRPr="00B45AA7">
              <w:rPr>
                <w:rFonts w:ascii="Arial" w:hAnsi="Arial" w:cs="Arial"/>
                <w:sz w:val="20"/>
                <w:szCs w:val="20"/>
              </w:rPr>
              <w:t> </w:t>
            </w:r>
          </w:p>
        </w:tc>
        <w:tc>
          <w:tcPr>
            <w:tcW w:w="794" w:type="dxa"/>
            <w:tcBorders>
              <w:top w:val="single" w:sz="8" w:space="0" w:color="808080"/>
              <w:left w:val="nil"/>
              <w:bottom w:val="single" w:sz="8" w:space="0" w:color="808080"/>
              <w:right w:val="nil"/>
            </w:tcBorders>
            <w:shd w:val="clear" w:color="auto" w:fill="auto"/>
            <w:noWrap/>
            <w:vAlign w:val="bottom"/>
          </w:tcPr>
          <w:p w:rsidR="00B45AA7" w:rsidRPr="00B45AA7" w:rsidRDefault="00B45AA7" w:rsidP="00B45AA7">
            <w:pPr>
              <w:widowControl/>
              <w:autoSpaceDE/>
              <w:autoSpaceDN/>
              <w:adjustRightInd/>
              <w:rPr>
                <w:rFonts w:ascii="Arial" w:hAnsi="Arial" w:cs="Arial"/>
                <w:sz w:val="20"/>
                <w:szCs w:val="20"/>
              </w:rPr>
            </w:pPr>
            <w:r w:rsidRPr="00B45AA7">
              <w:rPr>
                <w:rFonts w:ascii="Arial" w:hAnsi="Arial" w:cs="Arial"/>
                <w:sz w:val="20"/>
                <w:szCs w:val="20"/>
              </w:rPr>
              <w:t> </w:t>
            </w:r>
          </w:p>
        </w:tc>
        <w:tc>
          <w:tcPr>
            <w:tcW w:w="1096" w:type="dxa"/>
            <w:tcBorders>
              <w:top w:val="single" w:sz="8" w:space="0" w:color="808080"/>
              <w:left w:val="nil"/>
              <w:bottom w:val="single" w:sz="8" w:space="0" w:color="808080"/>
              <w:right w:val="nil"/>
            </w:tcBorders>
            <w:shd w:val="clear" w:color="auto" w:fill="auto"/>
            <w:noWrap/>
            <w:vAlign w:val="bottom"/>
          </w:tcPr>
          <w:p w:rsidR="00B45AA7" w:rsidRPr="00B45AA7" w:rsidRDefault="00B45AA7" w:rsidP="00B45AA7">
            <w:pPr>
              <w:widowControl/>
              <w:autoSpaceDE/>
              <w:autoSpaceDN/>
              <w:adjustRightInd/>
              <w:rPr>
                <w:rFonts w:ascii="Arial" w:hAnsi="Arial" w:cs="Arial"/>
                <w:sz w:val="20"/>
                <w:szCs w:val="20"/>
              </w:rPr>
            </w:pPr>
            <w:r w:rsidRPr="00B45AA7">
              <w:rPr>
                <w:rFonts w:ascii="Arial" w:hAnsi="Arial" w:cs="Arial"/>
                <w:sz w:val="20"/>
                <w:szCs w:val="20"/>
              </w:rPr>
              <w:t> </w:t>
            </w:r>
          </w:p>
        </w:tc>
        <w:tc>
          <w:tcPr>
            <w:tcW w:w="1080" w:type="dxa"/>
            <w:tcBorders>
              <w:top w:val="single" w:sz="8" w:space="0" w:color="808080"/>
              <w:left w:val="nil"/>
              <w:bottom w:val="single" w:sz="8" w:space="0" w:color="808080"/>
              <w:right w:val="nil"/>
            </w:tcBorders>
            <w:shd w:val="clear" w:color="auto" w:fill="auto"/>
            <w:noWrap/>
            <w:vAlign w:val="bottom"/>
          </w:tcPr>
          <w:p w:rsidR="00B45AA7" w:rsidRPr="00B45AA7" w:rsidRDefault="00B45AA7" w:rsidP="00B45AA7">
            <w:pPr>
              <w:widowControl/>
              <w:autoSpaceDE/>
              <w:autoSpaceDN/>
              <w:adjustRightInd/>
              <w:rPr>
                <w:rFonts w:ascii="Arial" w:hAnsi="Arial" w:cs="Arial"/>
                <w:sz w:val="20"/>
                <w:szCs w:val="20"/>
              </w:rPr>
            </w:pPr>
            <w:r w:rsidRPr="00B45AA7">
              <w:rPr>
                <w:rFonts w:ascii="Arial" w:hAnsi="Arial" w:cs="Arial"/>
                <w:sz w:val="20"/>
                <w:szCs w:val="20"/>
              </w:rPr>
              <w:t> </w:t>
            </w:r>
          </w:p>
        </w:tc>
        <w:tc>
          <w:tcPr>
            <w:tcW w:w="1440" w:type="dxa"/>
            <w:tcBorders>
              <w:top w:val="single" w:sz="8" w:space="0" w:color="808080"/>
              <w:left w:val="nil"/>
              <w:bottom w:val="single" w:sz="8" w:space="0" w:color="808080"/>
              <w:right w:val="nil"/>
            </w:tcBorders>
            <w:shd w:val="clear" w:color="auto" w:fill="auto"/>
            <w:noWrap/>
            <w:vAlign w:val="bottom"/>
          </w:tcPr>
          <w:p w:rsidR="00B45AA7" w:rsidRPr="00B45AA7" w:rsidRDefault="00BF4904" w:rsidP="00BF4904">
            <w:pPr>
              <w:widowControl/>
              <w:autoSpaceDE/>
              <w:autoSpaceDN/>
              <w:adjustRightInd/>
              <w:rPr>
                <w:rFonts w:ascii="Arial" w:hAnsi="Arial" w:cs="Arial"/>
                <w:sz w:val="20"/>
                <w:szCs w:val="20"/>
              </w:rPr>
            </w:pPr>
            <w:r>
              <w:rPr>
                <w:rFonts w:ascii="Arial" w:hAnsi="Arial" w:cs="Arial"/>
                <w:sz w:val="20"/>
                <w:szCs w:val="20"/>
              </w:rPr>
              <w:t xml:space="preserve"> $    22,020</w:t>
            </w:r>
            <w:r w:rsidR="00B45AA7" w:rsidRPr="00B45AA7">
              <w:rPr>
                <w:rFonts w:ascii="Arial" w:hAnsi="Arial" w:cs="Arial"/>
                <w:sz w:val="20"/>
                <w:szCs w:val="20"/>
              </w:rPr>
              <w:t xml:space="preserve"> </w:t>
            </w:r>
          </w:p>
        </w:tc>
      </w:tr>
      <w:tr w:rsidR="00B45AA7" w:rsidRPr="00B45AA7">
        <w:trPr>
          <w:trHeight w:val="255"/>
        </w:trPr>
        <w:tc>
          <w:tcPr>
            <w:tcW w:w="1900" w:type="dxa"/>
            <w:tcBorders>
              <w:top w:val="nil"/>
              <w:left w:val="nil"/>
              <w:bottom w:val="nil"/>
              <w:right w:val="nil"/>
            </w:tcBorders>
            <w:shd w:val="clear" w:color="auto" w:fill="auto"/>
            <w:noWrap/>
            <w:vAlign w:val="bottom"/>
          </w:tcPr>
          <w:p w:rsidR="00B45AA7" w:rsidRPr="00B45AA7" w:rsidRDefault="00B45AA7" w:rsidP="00B45AA7">
            <w:pPr>
              <w:widowControl/>
              <w:autoSpaceDE/>
              <w:autoSpaceDN/>
              <w:adjustRightInd/>
              <w:rPr>
                <w:rFonts w:ascii="Arial" w:hAnsi="Arial" w:cs="Arial"/>
                <w:sz w:val="20"/>
                <w:szCs w:val="20"/>
              </w:rPr>
            </w:pPr>
          </w:p>
        </w:tc>
        <w:tc>
          <w:tcPr>
            <w:tcW w:w="1355" w:type="dxa"/>
            <w:tcBorders>
              <w:top w:val="nil"/>
              <w:left w:val="nil"/>
              <w:bottom w:val="nil"/>
              <w:right w:val="nil"/>
            </w:tcBorders>
            <w:shd w:val="clear" w:color="auto" w:fill="auto"/>
            <w:noWrap/>
            <w:vAlign w:val="bottom"/>
          </w:tcPr>
          <w:p w:rsidR="00B45AA7" w:rsidRPr="00B45AA7" w:rsidRDefault="00B45AA7" w:rsidP="00B45AA7">
            <w:pPr>
              <w:widowControl/>
              <w:autoSpaceDE/>
              <w:autoSpaceDN/>
              <w:adjustRightInd/>
              <w:rPr>
                <w:rFonts w:ascii="Arial" w:hAnsi="Arial" w:cs="Arial"/>
                <w:sz w:val="20"/>
                <w:szCs w:val="20"/>
              </w:rPr>
            </w:pPr>
          </w:p>
        </w:tc>
        <w:tc>
          <w:tcPr>
            <w:tcW w:w="900" w:type="dxa"/>
            <w:tcBorders>
              <w:top w:val="nil"/>
              <w:left w:val="nil"/>
              <w:bottom w:val="nil"/>
              <w:right w:val="nil"/>
            </w:tcBorders>
            <w:shd w:val="clear" w:color="auto" w:fill="auto"/>
            <w:noWrap/>
            <w:vAlign w:val="bottom"/>
          </w:tcPr>
          <w:p w:rsidR="00B45AA7" w:rsidRPr="00B45AA7" w:rsidRDefault="00B45AA7" w:rsidP="00B45AA7">
            <w:pPr>
              <w:widowControl/>
              <w:autoSpaceDE/>
              <w:autoSpaceDN/>
              <w:adjustRightInd/>
              <w:rPr>
                <w:rFonts w:ascii="Arial" w:hAnsi="Arial" w:cs="Arial"/>
                <w:sz w:val="20"/>
                <w:szCs w:val="20"/>
              </w:rPr>
            </w:pPr>
          </w:p>
        </w:tc>
        <w:tc>
          <w:tcPr>
            <w:tcW w:w="1060" w:type="dxa"/>
            <w:tcBorders>
              <w:top w:val="nil"/>
              <w:left w:val="nil"/>
              <w:bottom w:val="nil"/>
              <w:right w:val="nil"/>
            </w:tcBorders>
            <w:shd w:val="clear" w:color="auto" w:fill="auto"/>
            <w:noWrap/>
            <w:vAlign w:val="bottom"/>
          </w:tcPr>
          <w:p w:rsidR="00B45AA7" w:rsidRPr="00B45AA7" w:rsidRDefault="00B45AA7" w:rsidP="00B45AA7">
            <w:pPr>
              <w:widowControl/>
              <w:autoSpaceDE/>
              <w:autoSpaceDN/>
              <w:adjustRightInd/>
              <w:rPr>
                <w:rFonts w:ascii="Arial" w:hAnsi="Arial" w:cs="Arial"/>
                <w:sz w:val="20"/>
                <w:szCs w:val="20"/>
              </w:rPr>
            </w:pPr>
          </w:p>
        </w:tc>
        <w:tc>
          <w:tcPr>
            <w:tcW w:w="830" w:type="dxa"/>
            <w:tcBorders>
              <w:top w:val="nil"/>
              <w:left w:val="nil"/>
              <w:bottom w:val="nil"/>
              <w:right w:val="nil"/>
            </w:tcBorders>
            <w:shd w:val="clear" w:color="auto" w:fill="auto"/>
            <w:noWrap/>
            <w:vAlign w:val="bottom"/>
          </w:tcPr>
          <w:p w:rsidR="00B45AA7" w:rsidRPr="00B45AA7" w:rsidRDefault="00B45AA7" w:rsidP="00B45AA7">
            <w:pPr>
              <w:widowControl/>
              <w:autoSpaceDE/>
              <w:autoSpaceDN/>
              <w:adjustRightInd/>
              <w:rPr>
                <w:rFonts w:ascii="Arial" w:hAnsi="Arial" w:cs="Arial"/>
                <w:sz w:val="20"/>
                <w:szCs w:val="20"/>
              </w:rPr>
            </w:pPr>
          </w:p>
        </w:tc>
        <w:tc>
          <w:tcPr>
            <w:tcW w:w="794" w:type="dxa"/>
            <w:tcBorders>
              <w:top w:val="nil"/>
              <w:left w:val="nil"/>
              <w:bottom w:val="nil"/>
              <w:right w:val="nil"/>
            </w:tcBorders>
            <w:shd w:val="clear" w:color="auto" w:fill="auto"/>
            <w:noWrap/>
            <w:vAlign w:val="bottom"/>
          </w:tcPr>
          <w:p w:rsidR="00B45AA7" w:rsidRPr="00B45AA7" w:rsidRDefault="00B45AA7" w:rsidP="00B45AA7">
            <w:pPr>
              <w:widowControl/>
              <w:autoSpaceDE/>
              <w:autoSpaceDN/>
              <w:adjustRightInd/>
              <w:rPr>
                <w:rFonts w:ascii="Arial" w:hAnsi="Arial" w:cs="Arial"/>
                <w:sz w:val="20"/>
                <w:szCs w:val="20"/>
              </w:rPr>
            </w:pPr>
          </w:p>
        </w:tc>
        <w:tc>
          <w:tcPr>
            <w:tcW w:w="1096" w:type="dxa"/>
            <w:tcBorders>
              <w:top w:val="nil"/>
              <w:left w:val="nil"/>
              <w:bottom w:val="nil"/>
              <w:right w:val="nil"/>
            </w:tcBorders>
            <w:shd w:val="clear" w:color="auto" w:fill="auto"/>
            <w:noWrap/>
            <w:vAlign w:val="bottom"/>
          </w:tcPr>
          <w:p w:rsidR="00B45AA7" w:rsidRPr="00B45AA7" w:rsidRDefault="00B45AA7" w:rsidP="00B45AA7">
            <w:pPr>
              <w:widowControl/>
              <w:autoSpaceDE/>
              <w:autoSpaceDN/>
              <w:adjustRightInd/>
              <w:rPr>
                <w:rFonts w:ascii="Arial" w:hAnsi="Arial" w:cs="Arial"/>
                <w:sz w:val="20"/>
                <w:szCs w:val="20"/>
              </w:rPr>
            </w:pPr>
          </w:p>
        </w:tc>
        <w:tc>
          <w:tcPr>
            <w:tcW w:w="1080" w:type="dxa"/>
            <w:tcBorders>
              <w:top w:val="nil"/>
              <w:left w:val="nil"/>
              <w:bottom w:val="nil"/>
              <w:right w:val="nil"/>
            </w:tcBorders>
            <w:shd w:val="clear" w:color="auto" w:fill="auto"/>
            <w:noWrap/>
            <w:vAlign w:val="bottom"/>
          </w:tcPr>
          <w:p w:rsidR="00B45AA7" w:rsidRPr="00B45AA7" w:rsidRDefault="00B45AA7" w:rsidP="00B45AA7">
            <w:pPr>
              <w:widowControl/>
              <w:autoSpaceDE/>
              <w:autoSpaceDN/>
              <w:adjustRightInd/>
              <w:rPr>
                <w:rFonts w:ascii="Arial" w:hAnsi="Arial" w:cs="Arial"/>
                <w:sz w:val="20"/>
                <w:szCs w:val="20"/>
              </w:rPr>
            </w:pPr>
          </w:p>
        </w:tc>
        <w:tc>
          <w:tcPr>
            <w:tcW w:w="1440" w:type="dxa"/>
            <w:tcBorders>
              <w:top w:val="nil"/>
              <w:left w:val="nil"/>
              <w:bottom w:val="nil"/>
              <w:right w:val="nil"/>
            </w:tcBorders>
            <w:shd w:val="clear" w:color="auto" w:fill="auto"/>
            <w:noWrap/>
            <w:vAlign w:val="bottom"/>
          </w:tcPr>
          <w:p w:rsidR="00B45AA7" w:rsidRPr="00B45AA7" w:rsidRDefault="00B45AA7" w:rsidP="00B45AA7">
            <w:pPr>
              <w:widowControl/>
              <w:autoSpaceDE/>
              <w:autoSpaceDN/>
              <w:adjustRightInd/>
              <w:rPr>
                <w:rFonts w:ascii="Arial" w:hAnsi="Arial" w:cs="Arial"/>
                <w:sz w:val="20"/>
                <w:szCs w:val="20"/>
              </w:rPr>
            </w:pPr>
          </w:p>
        </w:tc>
      </w:tr>
      <w:tr w:rsidR="00B45AA7" w:rsidRPr="00B45AA7">
        <w:trPr>
          <w:trHeight w:val="255"/>
        </w:trPr>
        <w:tc>
          <w:tcPr>
            <w:tcW w:w="3255" w:type="dxa"/>
            <w:gridSpan w:val="2"/>
            <w:tcBorders>
              <w:top w:val="nil"/>
              <w:left w:val="nil"/>
              <w:bottom w:val="nil"/>
              <w:right w:val="nil"/>
            </w:tcBorders>
            <w:shd w:val="clear" w:color="auto" w:fill="auto"/>
            <w:noWrap/>
            <w:vAlign w:val="bottom"/>
          </w:tcPr>
          <w:p w:rsidR="00B45AA7" w:rsidRPr="00B45AA7" w:rsidRDefault="00B45AA7" w:rsidP="00B45AA7">
            <w:pPr>
              <w:widowControl/>
              <w:autoSpaceDE/>
              <w:autoSpaceDN/>
              <w:adjustRightInd/>
              <w:rPr>
                <w:rFonts w:ascii="Arial" w:hAnsi="Arial" w:cs="Arial"/>
                <w:i/>
                <w:iCs/>
                <w:sz w:val="20"/>
                <w:szCs w:val="20"/>
              </w:rPr>
            </w:pPr>
            <w:r w:rsidRPr="00B45AA7">
              <w:rPr>
                <w:rFonts w:ascii="Arial" w:hAnsi="Arial" w:cs="Arial"/>
                <w:i/>
                <w:iCs/>
                <w:sz w:val="20"/>
                <w:szCs w:val="20"/>
              </w:rPr>
              <w:t>Other Direct Costs involves travel.</w:t>
            </w:r>
          </w:p>
        </w:tc>
        <w:tc>
          <w:tcPr>
            <w:tcW w:w="900" w:type="dxa"/>
            <w:tcBorders>
              <w:top w:val="nil"/>
              <w:left w:val="nil"/>
              <w:bottom w:val="nil"/>
              <w:right w:val="nil"/>
            </w:tcBorders>
            <w:shd w:val="clear" w:color="auto" w:fill="auto"/>
            <w:noWrap/>
            <w:vAlign w:val="bottom"/>
          </w:tcPr>
          <w:p w:rsidR="00B45AA7" w:rsidRPr="00B45AA7" w:rsidRDefault="00B45AA7" w:rsidP="00B45AA7">
            <w:pPr>
              <w:widowControl/>
              <w:autoSpaceDE/>
              <w:autoSpaceDN/>
              <w:adjustRightInd/>
              <w:rPr>
                <w:rFonts w:ascii="Arial" w:hAnsi="Arial" w:cs="Arial"/>
                <w:sz w:val="20"/>
                <w:szCs w:val="20"/>
              </w:rPr>
            </w:pPr>
          </w:p>
        </w:tc>
        <w:tc>
          <w:tcPr>
            <w:tcW w:w="1060" w:type="dxa"/>
            <w:tcBorders>
              <w:top w:val="nil"/>
              <w:left w:val="nil"/>
              <w:bottom w:val="nil"/>
              <w:right w:val="nil"/>
            </w:tcBorders>
            <w:shd w:val="clear" w:color="auto" w:fill="auto"/>
            <w:noWrap/>
            <w:vAlign w:val="bottom"/>
          </w:tcPr>
          <w:p w:rsidR="00B45AA7" w:rsidRPr="00B45AA7" w:rsidRDefault="00B45AA7" w:rsidP="00B45AA7">
            <w:pPr>
              <w:widowControl/>
              <w:autoSpaceDE/>
              <w:autoSpaceDN/>
              <w:adjustRightInd/>
              <w:rPr>
                <w:rFonts w:ascii="Arial" w:hAnsi="Arial" w:cs="Arial"/>
                <w:sz w:val="20"/>
                <w:szCs w:val="20"/>
              </w:rPr>
            </w:pPr>
          </w:p>
        </w:tc>
        <w:tc>
          <w:tcPr>
            <w:tcW w:w="830" w:type="dxa"/>
            <w:tcBorders>
              <w:top w:val="nil"/>
              <w:left w:val="nil"/>
              <w:bottom w:val="nil"/>
              <w:right w:val="nil"/>
            </w:tcBorders>
            <w:shd w:val="clear" w:color="auto" w:fill="auto"/>
            <w:noWrap/>
            <w:vAlign w:val="bottom"/>
          </w:tcPr>
          <w:p w:rsidR="00B45AA7" w:rsidRPr="00B45AA7" w:rsidRDefault="00B45AA7" w:rsidP="00B45AA7">
            <w:pPr>
              <w:widowControl/>
              <w:autoSpaceDE/>
              <w:autoSpaceDN/>
              <w:adjustRightInd/>
              <w:rPr>
                <w:rFonts w:ascii="Arial" w:hAnsi="Arial" w:cs="Arial"/>
                <w:sz w:val="20"/>
                <w:szCs w:val="20"/>
              </w:rPr>
            </w:pPr>
          </w:p>
        </w:tc>
        <w:tc>
          <w:tcPr>
            <w:tcW w:w="794" w:type="dxa"/>
            <w:tcBorders>
              <w:top w:val="nil"/>
              <w:left w:val="nil"/>
              <w:bottom w:val="nil"/>
              <w:right w:val="nil"/>
            </w:tcBorders>
            <w:shd w:val="clear" w:color="auto" w:fill="auto"/>
            <w:noWrap/>
            <w:vAlign w:val="bottom"/>
          </w:tcPr>
          <w:p w:rsidR="00B45AA7" w:rsidRPr="00B45AA7" w:rsidRDefault="00B45AA7" w:rsidP="00B45AA7">
            <w:pPr>
              <w:widowControl/>
              <w:autoSpaceDE/>
              <w:autoSpaceDN/>
              <w:adjustRightInd/>
              <w:rPr>
                <w:rFonts w:ascii="Arial" w:hAnsi="Arial" w:cs="Arial"/>
                <w:sz w:val="20"/>
                <w:szCs w:val="20"/>
              </w:rPr>
            </w:pPr>
          </w:p>
        </w:tc>
        <w:tc>
          <w:tcPr>
            <w:tcW w:w="1096" w:type="dxa"/>
            <w:tcBorders>
              <w:top w:val="nil"/>
              <w:left w:val="nil"/>
              <w:bottom w:val="nil"/>
              <w:right w:val="nil"/>
            </w:tcBorders>
            <w:shd w:val="clear" w:color="auto" w:fill="auto"/>
            <w:noWrap/>
            <w:vAlign w:val="bottom"/>
          </w:tcPr>
          <w:p w:rsidR="00B45AA7" w:rsidRPr="00B45AA7" w:rsidRDefault="00B45AA7" w:rsidP="00B45AA7">
            <w:pPr>
              <w:widowControl/>
              <w:autoSpaceDE/>
              <w:autoSpaceDN/>
              <w:adjustRightInd/>
              <w:rPr>
                <w:rFonts w:ascii="Arial" w:hAnsi="Arial" w:cs="Arial"/>
                <w:sz w:val="20"/>
                <w:szCs w:val="20"/>
              </w:rPr>
            </w:pPr>
          </w:p>
        </w:tc>
        <w:tc>
          <w:tcPr>
            <w:tcW w:w="1080" w:type="dxa"/>
            <w:tcBorders>
              <w:top w:val="nil"/>
              <w:left w:val="nil"/>
              <w:bottom w:val="nil"/>
              <w:right w:val="nil"/>
            </w:tcBorders>
            <w:shd w:val="clear" w:color="auto" w:fill="auto"/>
            <w:noWrap/>
            <w:vAlign w:val="bottom"/>
          </w:tcPr>
          <w:p w:rsidR="00B45AA7" w:rsidRPr="00B45AA7" w:rsidRDefault="00B45AA7" w:rsidP="00B45AA7">
            <w:pPr>
              <w:widowControl/>
              <w:autoSpaceDE/>
              <w:autoSpaceDN/>
              <w:adjustRightInd/>
              <w:rPr>
                <w:rFonts w:ascii="Arial" w:hAnsi="Arial" w:cs="Arial"/>
                <w:sz w:val="20"/>
                <w:szCs w:val="20"/>
              </w:rPr>
            </w:pPr>
          </w:p>
        </w:tc>
        <w:tc>
          <w:tcPr>
            <w:tcW w:w="1440" w:type="dxa"/>
            <w:tcBorders>
              <w:top w:val="nil"/>
              <w:left w:val="nil"/>
              <w:bottom w:val="nil"/>
              <w:right w:val="nil"/>
            </w:tcBorders>
            <w:shd w:val="clear" w:color="auto" w:fill="auto"/>
            <w:noWrap/>
            <w:vAlign w:val="bottom"/>
          </w:tcPr>
          <w:p w:rsidR="00B45AA7" w:rsidRPr="00B45AA7" w:rsidRDefault="00B45AA7" w:rsidP="00B45AA7">
            <w:pPr>
              <w:widowControl/>
              <w:autoSpaceDE/>
              <w:autoSpaceDN/>
              <w:adjustRightInd/>
              <w:rPr>
                <w:rFonts w:ascii="Arial" w:hAnsi="Arial" w:cs="Arial"/>
                <w:sz w:val="20"/>
                <w:szCs w:val="20"/>
              </w:rPr>
            </w:pPr>
          </w:p>
        </w:tc>
      </w:tr>
    </w:tbl>
    <w:p w:rsidR="004C021E" w:rsidRDefault="004C021E" w:rsidP="00B45AA7">
      <w:pPr>
        <w:pStyle w:val="Style3"/>
        <w:widowControl/>
        <w:spacing w:before="53" w:after="269" w:line="240" w:lineRule="auto"/>
        <w:rPr>
          <w:rStyle w:val="FontStyle15"/>
        </w:rPr>
      </w:pPr>
    </w:p>
    <w:p w:rsidR="00A36E0A" w:rsidRDefault="00A36E0A">
      <w:pPr>
        <w:pStyle w:val="Style3"/>
        <w:widowControl/>
        <w:spacing w:before="53" w:after="269" w:line="240" w:lineRule="auto"/>
        <w:ind w:left="696"/>
        <w:rPr>
          <w:rStyle w:val="FontStyle15"/>
        </w:rPr>
        <w:sectPr w:rsidR="00A36E0A" w:rsidSect="00D2497E">
          <w:headerReference w:type="even" r:id="rId7"/>
          <w:headerReference w:type="default" r:id="rId8"/>
          <w:footerReference w:type="even" r:id="rId9"/>
          <w:footerReference w:type="default" r:id="rId10"/>
          <w:pgSz w:w="12240" w:h="15840"/>
          <w:pgMar w:top="1680" w:right="1539" w:bottom="1440" w:left="1350" w:header="720" w:footer="720" w:gutter="0"/>
          <w:cols w:space="60"/>
          <w:noEndnote/>
        </w:sectPr>
      </w:pPr>
    </w:p>
    <w:p w:rsidR="004C021E" w:rsidRDefault="004C021E" w:rsidP="00807E71">
      <w:pPr>
        <w:pStyle w:val="Style4"/>
        <w:widowControl/>
        <w:spacing w:line="278" w:lineRule="exact"/>
        <w:rPr>
          <w:rStyle w:val="FontStyle15"/>
        </w:rPr>
      </w:pPr>
    </w:p>
    <w:p w:rsidR="004C021E" w:rsidRDefault="004C021E" w:rsidP="00807E71">
      <w:pPr>
        <w:pStyle w:val="Style4"/>
        <w:widowControl/>
        <w:spacing w:line="278" w:lineRule="exact"/>
        <w:rPr>
          <w:rStyle w:val="FontStyle15"/>
        </w:rPr>
      </w:pPr>
    </w:p>
    <w:p w:rsidR="004C021E" w:rsidRDefault="004C021E">
      <w:pPr>
        <w:pStyle w:val="Style4"/>
        <w:widowControl/>
        <w:spacing w:before="10" w:line="274" w:lineRule="exact"/>
        <w:ind w:right="240"/>
        <w:rPr>
          <w:rStyle w:val="FontStyle15"/>
        </w:rPr>
      </w:pPr>
    </w:p>
    <w:p w:rsidR="00BF4904" w:rsidRDefault="00BF4904">
      <w:pPr>
        <w:pStyle w:val="Style4"/>
        <w:widowControl/>
        <w:spacing w:before="10" w:line="274" w:lineRule="exact"/>
        <w:ind w:right="240"/>
        <w:rPr>
          <w:rStyle w:val="FontStyle15"/>
        </w:rPr>
        <w:sectPr w:rsidR="00BF4904">
          <w:headerReference w:type="even" r:id="rId11"/>
          <w:headerReference w:type="default" r:id="rId12"/>
          <w:footerReference w:type="even" r:id="rId13"/>
          <w:footerReference w:type="default" r:id="rId14"/>
          <w:type w:val="continuous"/>
          <w:pgSz w:w="12240" w:h="15840"/>
          <w:pgMar w:top="1680" w:right="2235" w:bottom="1440" w:left="4165" w:header="720" w:footer="720" w:gutter="0"/>
          <w:cols w:num="3" w:space="720" w:equalWidth="0">
            <w:col w:w="720" w:space="1507"/>
            <w:col w:w="835" w:space="2059"/>
            <w:col w:w="720"/>
          </w:cols>
          <w:noEndnote/>
        </w:sectPr>
      </w:pPr>
    </w:p>
    <w:p w:rsidR="004C021E" w:rsidRDefault="004C021E">
      <w:pPr>
        <w:pStyle w:val="Style4"/>
        <w:widowControl/>
        <w:spacing w:before="5"/>
        <w:rPr>
          <w:rStyle w:val="FontStyle15"/>
        </w:rPr>
        <w:sectPr w:rsidR="004C021E">
          <w:headerReference w:type="even" r:id="rId15"/>
          <w:headerReference w:type="default" r:id="rId16"/>
          <w:footerReference w:type="even" r:id="rId17"/>
          <w:footerReference w:type="default" r:id="rId18"/>
          <w:type w:val="continuous"/>
          <w:pgSz w:w="12240" w:h="15840"/>
          <w:pgMar w:top="1680" w:right="4923" w:bottom="1440" w:left="2029" w:header="720" w:footer="720" w:gutter="0"/>
          <w:cols w:num="2" w:space="720" w:equalWidth="0">
            <w:col w:w="3196" w:space="1070"/>
            <w:col w:w="1022"/>
          </w:cols>
          <w:noEndnote/>
        </w:sectPr>
      </w:pPr>
    </w:p>
    <w:p w:rsidR="004C021E" w:rsidRPr="002B7FCF" w:rsidRDefault="004C021E" w:rsidP="009C6ACE">
      <w:pPr>
        <w:pStyle w:val="Style10"/>
        <w:widowControl/>
        <w:numPr>
          <w:ilvl w:val="0"/>
          <w:numId w:val="11"/>
        </w:numPr>
        <w:tabs>
          <w:tab w:val="left" w:pos="696"/>
        </w:tabs>
        <w:ind w:left="696"/>
        <w:rPr>
          <w:rStyle w:val="FontStyle13"/>
          <w:b w:val="0"/>
          <w:bCs w:val="0"/>
        </w:rPr>
      </w:pPr>
      <w:r>
        <w:rPr>
          <w:rStyle w:val="FontStyle13"/>
        </w:rPr>
        <w:lastRenderedPageBreak/>
        <w:t>Explain the reasons for any program changes or adjustments reported in items 13 or 14 of OMB Form 83-1</w:t>
      </w:r>
    </w:p>
    <w:p w:rsidR="000C2139" w:rsidRDefault="000C2139">
      <w:pPr>
        <w:pStyle w:val="Style10"/>
        <w:widowControl/>
        <w:tabs>
          <w:tab w:val="left" w:pos="696"/>
        </w:tabs>
        <w:ind w:left="696" w:firstLine="0"/>
        <w:rPr>
          <w:rStyle w:val="FontStyle13"/>
        </w:rPr>
      </w:pPr>
    </w:p>
    <w:p w:rsidR="000C2139" w:rsidRDefault="00DA173D">
      <w:pPr>
        <w:pStyle w:val="PlainText"/>
        <w:ind w:left="696"/>
        <w:rPr>
          <w:rFonts w:ascii="Times New Roman" w:hAnsi="Times New Roman" w:cs="Times New Roman"/>
          <w:sz w:val="22"/>
          <w:szCs w:val="22"/>
        </w:rPr>
      </w:pPr>
      <w:r>
        <w:rPr>
          <w:rStyle w:val="FontStyle13"/>
        </w:rPr>
        <w:tab/>
      </w:r>
      <w:r w:rsidRPr="00DA173D">
        <w:rPr>
          <w:rFonts w:ascii="Times New Roman" w:hAnsi="Times New Roman" w:cs="Times New Roman"/>
          <w:sz w:val="22"/>
          <w:szCs w:val="22"/>
        </w:rPr>
        <w:t>Due to the potential new expenditure categories that will be explored, including security, environmental and new technology investments, additional responses and response hours are anticipated.</w:t>
      </w:r>
    </w:p>
    <w:p w:rsidR="004C021E" w:rsidRDefault="00DA173D" w:rsidP="009C6ACE">
      <w:pPr>
        <w:pStyle w:val="Style10"/>
        <w:widowControl/>
        <w:numPr>
          <w:ilvl w:val="0"/>
          <w:numId w:val="12"/>
        </w:numPr>
        <w:tabs>
          <w:tab w:val="left" w:pos="696"/>
        </w:tabs>
        <w:spacing w:before="278" w:line="274" w:lineRule="exact"/>
        <w:ind w:left="696"/>
        <w:rPr>
          <w:rStyle w:val="FontStyle15"/>
        </w:rPr>
      </w:pPr>
      <w:r>
        <w:rPr>
          <w:rStyle w:val="FontStyle13"/>
        </w:rPr>
        <w:t>For collections of information whose results are planned to be published for statis</w:t>
      </w:r>
      <w:r>
        <w:rPr>
          <w:rStyle w:val="FontStyle13"/>
        </w:rPr>
        <w:softHyphen/>
        <w:t>tical use, outline plans for tabulation, statistical analysis, and publication. Provide the time schedule for the entire project, including beginning and ending dates of the collection of information, completion of report, publication dates and other actions</w:t>
      </w:r>
      <w:r w:rsidR="004C021E">
        <w:rPr>
          <w:rStyle w:val="FontStyle13"/>
        </w:rPr>
        <w:t>.</w:t>
      </w:r>
    </w:p>
    <w:p w:rsidR="004C021E" w:rsidRDefault="004C021E">
      <w:pPr>
        <w:pStyle w:val="Style3"/>
        <w:widowControl/>
        <w:spacing w:line="240" w:lineRule="exact"/>
        <w:ind w:left="710"/>
        <w:rPr>
          <w:sz w:val="20"/>
          <w:szCs w:val="20"/>
        </w:rPr>
      </w:pPr>
    </w:p>
    <w:p w:rsidR="004C021E" w:rsidRDefault="004C021E">
      <w:pPr>
        <w:pStyle w:val="Style3"/>
        <w:widowControl/>
        <w:spacing w:before="34" w:line="274" w:lineRule="exact"/>
        <w:ind w:left="710"/>
        <w:rPr>
          <w:rStyle w:val="FontStyle15"/>
        </w:rPr>
      </w:pPr>
      <w:r>
        <w:rPr>
          <w:rStyle w:val="FontStyle15"/>
        </w:rPr>
        <w:t>MARAD plans to collect and update/upgrade its economic impact models information every two years, beginning in 2008. At the beginning of the year, the approved survey in</w:t>
      </w:r>
      <w:r>
        <w:rPr>
          <w:rStyle w:val="FontStyle15"/>
        </w:rPr>
        <w:softHyphen/>
        <w:t>strument will be emailed to defined groups, i.e., port authorities, individual terminal op</w:t>
      </w:r>
      <w:r>
        <w:rPr>
          <w:rStyle w:val="FontStyle15"/>
        </w:rPr>
        <w:softHyphen/>
        <w:t>erators and vessel operators for response. There will be a total of 143 survey instruments mailed and electronically transmitted. A maximum of 7 days will be allotted for res</w:t>
      </w:r>
      <w:r>
        <w:rPr>
          <w:rStyle w:val="FontStyle15"/>
        </w:rPr>
        <w:softHyphen/>
        <w:t>ponses. This will be followed by follow-up communication to identified potential res-ponders for an additional 7 days. Considering the number of surveys, we will allow another 7 days for additional responses. Month two will be used to tabulate data for analysis. Month three will be used to complete aggregating the statistical estimates to be used for the model update (model parameters). The aggregated data will then be used for additional analytical use in conjunction with existing mandated work.</w:t>
      </w:r>
    </w:p>
    <w:p w:rsidR="004C021E" w:rsidRDefault="004C021E" w:rsidP="009C6ACE">
      <w:pPr>
        <w:pStyle w:val="Style10"/>
        <w:widowControl/>
        <w:numPr>
          <w:ilvl w:val="0"/>
          <w:numId w:val="13"/>
        </w:numPr>
        <w:tabs>
          <w:tab w:val="left" w:pos="696"/>
        </w:tabs>
        <w:spacing w:before="269" w:line="278" w:lineRule="exact"/>
        <w:ind w:left="696"/>
        <w:rPr>
          <w:rStyle w:val="FontStyle15"/>
        </w:rPr>
      </w:pPr>
      <w:r>
        <w:rPr>
          <w:rStyle w:val="FontStyle13"/>
        </w:rPr>
        <w:t>If seeking approval not to display the expiration date for OMB approval of the in</w:t>
      </w:r>
      <w:r>
        <w:rPr>
          <w:rStyle w:val="FontStyle13"/>
        </w:rPr>
        <w:softHyphen/>
        <w:t>formation collection, explain the reasons that display would be inappropriate.</w:t>
      </w:r>
    </w:p>
    <w:p w:rsidR="004C021E" w:rsidRDefault="004C021E">
      <w:pPr>
        <w:pStyle w:val="Style4"/>
        <w:widowControl/>
        <w:spacing w:line="240" w:lineRule="exact"/>
        <w:ind w:left="706"/>
        <w:rPr>
          <w:sz w:val="20"/>
          <w:szCs w:val="20"/>
        </w:rPr>
      </w:pPr>
    </w:p>
    <w:p w:rsidR="004C021E" w:rsidRDefault="004C021E">
      <w:pPr>
        <w:pStyle w:val="Style4"/>
        <w:widowControl/>
        <w:spacing w:before="34" w:line="274" w:lineRule="exact"/>
        <w:ind w:left="706"/>
        <w:rPr>
          <w:rStyle w:val="FontStyle15"/>
        </w:rPr>
      </w:pPr>
      <w:r>
        <w:rPr>
          <w:rStyle w:val="FontStyle15"/>
        </w:rPr>
        <w:t>We are not seeking approval to avoid displaying the expiration date for OMB's approval of the collection.</w:t>
      </w:r>
    </w:p>
    <w:p w:rsidR="004C021E" w:rsidRDefault="004C021E" w:rsidP="009C6ACE">
      <w:pPr>
        <w:pStyle w:val="Style10"/>
        <w:widowControl/>
        <w:numPr>
          <w:ilvl w:val="0"/>
          <w:numId w:val="14"/>
        </w:numPr>
        <w:tabs>
          <w:tab w:val="left" w:pos="696"/>
        </w:tabs>
        <w:spacing w:before="288"/>
        <w:ind w:left="696"/>
        <w:rPr>
          <w:rStyle w:val="FontStyle15"/>
        </w:rPr>
      </w:pPr>
      <w:r>
        <w:rPr>
          <w:rStyle w:val="FontStyle13"/>
        </w:rPr>
        <w:t>Explain each exception to the certification statement identified in Item 19, "Certifi</w:t>
      </w:r>
      <w:r>
        <w:rPr>
          <w:rStyle w:val="FontStyle13"/>
        </w:rPr>
        <w:softHyphen/>
        <w:t>cation for Paperwork Reduction Act Submissions," of OMB Form 83-1.</w:t>
      </w:r>
    </w:p>
    <w:p w:rsidR="004C021E" w:rsidRDefault="004C021E">
      <w:pPr>
        <w:pStyle w:val="Style3"/>
        <w:widowControl/>
        <w:spacing w:line="240" w:lineRule="exact"/>
        <w:ind w:left="696"/>
        <w:rPr>
          <w:sz w:val="20"/>
          <w:szCs w:val="20"/>
        </w:rPr>
      </w:pPr>
    </w:p>
    <w:p w:rsidR="004C021E" w:rsidRDefault="004C021E">
      <w:pPr>
        <w:pStyle w:val="Style3"/>
        <w:widowControl/>
        <w:spacing w:before="53" w:line="240" w:lineRule="auto"/>
        <w:ind w:left="696"/>
        <w:rPr>
          <w:rStyle w:val="FontStyle15"/>
        </w:rPr>
      </w:pPr>
      <w:r>
        <w:rPr>
          <w:rStyle w:val="FontStyle15"/>
        </w:rPr>
        <w:t>There are no exceptions to the certification statement in Item 19.</w:t>
      </w:r>
    </w:p>
    <w:sectPr w:rsidR="004C021E" w:rsidSect="00C652F1">
      <w:headerReference w:type="even" r:id="rId19"/>
      <w:headerReference w:type="default" r:id="rId20"/>
      <w:footerReference w:type="even" r:id="rId21"/>
      <w:footerReference w:type="default" r:id="rId22"/>
      <w:pgSz w:w="12240" w:h="15840"/>
      <w:pgMar w:top="1726" w:right="1589" w:bottom="1440" w:left="1344" w:header="720" w:footer="720"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44EE" w:rsidRDefault="000944EE">
      <w:r>
        <w:separator/>
      </w:r>
    </w:p>
  </w:endnote>
  <w:endnote w:type="continuationSeparator" w:id="0">
    <w:p w:rsidR="000944EE" w:rsidRDefault="000944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E84" w:rsidRDefault="00641DD7">
    <w:pPr>
      <w:pStyle w:val="Style3"/>
      <w:widowControl/>
      <w:spacing w:line="240" w:lineRule="auto"/>
      <w:ind w:left="4574"/>
      <w:jc w:val="both"/>
      <w:rPr>
        <w:rStyle w:val="FontStyle15"/>
      </w:rPr>
    </w:pPr>
    <w:r>
      <w:rPr>
        <w:rStyle w:val="FontStyle15"/>
      </w:rPr>
      <w:fldChar w:fldCharType="begin"/>
    </w:r>
    <w:r w:rsidR="005C2E84">
      <w:rPr>
        <w:rStyle w:val="FontStyle15"/>
      </w:rPr>
      <w:instrText>PAGE</w:instrText>
    </w:r>
    <w:r>
      <w:rPr>
        <w:rStyle w:val="FontStyle15"/>
      </w:rPr>
      <w:fldChar w:fldCharType="separate"/>
    </w:r>
    <w:r w:rsidR="00F262F7">
      <w:rPr>
        <w:rStyle w:val="FontStyle15"/>
        <w:noProof/>
      </w:rPr>
      <w:t>6</w:t>
    </w:r>
    <w:r>
      <w:rPr>
        <w:rStyle w:val="FontStyle15"/>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E84" w:rsidRDefault="00641DD7">
    <w:pPr>
      <w:pStyle w:val="Style3"/>
      <w:widowControl/>
      <w:spacing w:line="240" w:lineRule="auto"/>
      <w:ind w:left="4574"/>
      <w:jc w:val="both"/>
      <w:rPr>
        <w:rStyle w:val="FontStyle15"/>
      </w:rPr>
    </w:pPr>
    <w:r>
      <w:rPr>
        <w:rStyle w:val="FontStyle15"/>
      </w:rPr>
      <w:fldChar w:fldCharType="begin"/>
    </w:r>
    <w:r w:rsidR="005C2E84">
      <w:rPr>
        <w:rStyle w:val="FontStyle15"/>
      </w:rPr>
      <w:instrText>PAGE</w:instrText>
    </w:r>
    <w:r>
      <w:rPr>
        <w:rStyle w:val="FontStyle15"/>
      </w:rPr>
      <w:fldChar w:fldCharType="separate"/>
    </w:r>
    <w:r w:rsidR="00F262F7">
      <w:rPr>
        <w:rStyle w:val="FontStyle15"/>
        <w:noProof/>
      </w:rPr>
      <w:t>5</w:t>
    </w:r>
    <w:r>
      <w:rPr>
        <w:rStyle w:val="FontStyle15"/>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E84" w:rsidRDefault="00641DD7">
    <w:pPr>
      <w:pStyle w:val="Style3"/>
      <w:widowControl/>
      <w:spacing w:line="240" w:lineRule="auto"/>
      <w:ind w:left="1761" w:right="-696"/>
      <w:jc w:val="both"/>
      <w:rPr>
        <w:rStyle w:val="FontStyle15"/>
      </w:rPr>
    </w:pPr>
    <w:r>
      <w:rPr>
        <w:rStyle w:val="FontStyle15"/>
      </w:rPr>
      <w:fldChar w:fldCharType="begin"/>
    </w:r>
    <w:r w:rsidR="005C2E84">
      <w:rPr>
        <w:rStyle w:val="FontStyle15"/>
      </w:rPr>
      <w:instrText>PAGE</w:instrText>
    </w:r>
    <w:r>
      <w:rPr>
        <w:rStyle w:val="FontStyle15"/>
      </w:rPr>
      <w:fldChar w:fldCharType="separate"/>
    </w:r>
    <w:r w:rsidR="0083546C">
      <w:rPr>
        <w:rStyle w:val="FontStyle15"/>
        <w:noProof/>
      </w:rPr>
      <w:t>10</w:t>
    </w:r>
    <w:r>
      <w:rPr>
        <w:rStyle w:val="FontStyle15"/>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E84" w:rsidRDefault="00641DD7">
    <w:pPr>
      <w:pStyle w:val="Style3"/>
      <w:widowControl/>
      <w:spacing w:line="240" w:lineRule="auto"/>
      <w:ind w:left="1761" w:right="-696"/>
      <w:jc w:val="both"/>
      <w:rPr>
        <w:rStyle w:val="FontStyle15"/>
      </w:rPr>
    </w:pPr>
    <w:r>
      <w:rPr>
        <w:rStyle w:val="FontStyle15"/>
      </w:rPr>
      <w:fldChar w:fldCharType="begin"/>
    </w:r>
    <w:r w:rsidR="005C2E84">
      <w:rPr>
        <w:rStyle w:val="FontStyle15"/>
      </w:rPr>
      <w:instrText>PAGE</w:instrText>
    </w:r>
    <w:r>
      <w:rPr>
        <w:rStyle w:val="FontStyle15"/>
      </w:rPr>
      <w:fldChar w:fldCharType="separate"/>
    </w:r>
    <w:r w:rsidR="00A15C99">
      <w:rPr>
        <w:rStyle w:val="FontStyle15"/>
        <w:noProof/>
      </w:rPr>
      <w:t>7</w:t>
    </w:r>
    <w:r>
      <w:rPr>
        <w:rStyle w:val="FontStyle15"/>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E84" w:rsidRDefault="00641DD7">
    <w:pPr>
      <w:pStyle w:val="Style3"/>
      <w:widowControl/>
      <w:spacing w:line="240" w:lineRule="auto"/>
      <w:ind w:left="3897" w:right="-3384"/>
      <w:jc w:val="both"/>
      <w:rPr>
        <w:rStyle w:val="FontStyle15"/>
      </w:rPr>
    </w:pPr>
    <w:r>
      <w:rPr>
        <w:rStyle w:val="FontStyle15"/>
      </w:rPr>
      <w:fldChar w:fldCharType="begin"/>
    </w:r>
    <w:r w:rsidR="005C2E84">
      <w:rPr>
        <w:rStyle w:val="FontStyle15"/>
      </w:rPr>
      <w:instrText>PAGE</w:instrText>
    </w:r>
    <w:r>
      <w:rPr>
        <w:rStyle w:val="FontStyle15"/>
      </w:rPr>
      <w:fldChar w:fldCharType="separate"/>
    </w:r>
    <w:r w:rsidR="005C2E84">
      <w:rPr>
        <w:rStyle w:val="FontStyle15"/>
        <w:noProof/>
      </w:rPr>
      <w:t>8</w:t>
    </w:r>
    <w:r>
      <w:rPr>
        <w:rStyle w:val="FontStyle15"/>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E84" w:rsidRDefault="00641DD7">
    <w:pPr>
      <w:pStyle w:val="Style3"/>
      <w:widowControl/>
      <w:spacing w:line="240" w:lineRule="auto"/>
      <w:ind w:left="3897" w:right="-3384"/>
      <w:jc w:val="both"/>
      <w:rPr>
        <w:rStyle w:val="FontStyle15"/>
      </w:rPr>
    </w:pPr>
    <w:r>
      <w:rPr>
        <w:rStyle w:val="FontStyle15"/>
      </w:rPr>
      <w:fldChar w:fldCharType="begin"/>
    </w:r>
    <w:r w:rsidR="005C2E84">
      <w:rPr>
        <w:rStyle w:val="FontStyle15"/>
      </w:rPr>
      <w:instrText>PAGE</w:instrText>
    </w:r>
    <w:r>
      <w:rPr>
        <w:rStyle w:val="FontStyle15"/>
      </w:rPr>
      <w:fldChar w:fldCharType="separate"/>
    </w:r>
    <w:r w:rsidR="005C2E84">
      <w:rPr>
        <w:rStyle w:val="FontStyle15"/>
        <w:noProof/>
      </w:rPr>
      <w:t>9</w:t>
    </w:r>
    <w:r>
      <w:rPr>
        <w:rStyle w:val="FontStyle15"/>
      </w:rP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E84" w:rsidRDefault="00641DD7">
    <w:pPr>
      <w:pStyle w:val="Style3"/>
      <w:widowControl/>
      <w:spacing w:line="240" w:lineRule="auto"/>
      <w:ind w:left="4574"/>
      <w:jc w:val="both"/>
      <w:rPr>
        <w:rStyle w:val="FontStyle15"/>
      </w:rPr>
    </w:pPr>
    <w:r>
      <w:rPr>
        <w:rStyle w:val="FontStyle15"/>
      </w:rPr>
      <w:fldChar w:fldCharType="begin"/>
    </w:r>
    <w:r w:rsidR="005C2E84">
      <w:rPr>
        <w:rStyle w:val="FontStyle15"/>
      </w:rPr>
      <w:instrText>PAGE</w:instrText>
    </w:r>
    <w:r>
      <w:rPr>
        <w:rStyle w:val="FontStyle15"/>
      </w:rPr>
      <w:fldChar w:fldCharType="separate"/>
    </w:r>
    <w:r w:rsidR="00576E0B">
      <w:rPr>
        <w:rStyle w:val="FontStyle15"/>
        <w:noProof/>
      </w:rPr>
      <w:t>8</w:t>
    </w:r>
    <w:r>
      <w:rPr>
        <w:rStyle w:val="FontStyle15"/>
      </w:rPr>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E84" w:rsidRDefault="00641DD7">
    <w:pPr>
      <w:pStyle w:val="Style3"/>
      <w:widowControl/>
      <w:spacing w:line="240" w:lineRule="auto"/>
      <w:ind w:left="4574"/>
      <w:jc w:val="both"/>
      <w:rPr>
        <w:rStyle w:val="FontStyle15"/>
      </w:rPr>
    </w:pPr>
    <w:r>
      <w:rPr>
        <w:rStyle w:val="FontStyle15"/>
      </w:rPr>
      <w:fldChar w:fldCharType="begin"/>
    </w:r>
    <w:r w:rsidR="005C2E84">
      <w:rPr>
        <w:rStyle w:val="FontStyle15"/>
      </w:rPr>
      <w:instrText>PAGE</w:instrText>
    </w:r>
    <w:r>
      <w:rPr>
        <w:rStyle w:val="FontStyle15"/>
      </w:rPr>
      <w:fldChar w:fldCharType="separate"/>
    </w:r>
    <w:r w:rsidR="00F262F7">
      <w:rPr>
        <w:rStyle w:val="FontStyle15"/>
        <w:noProof/>
      </w:rPr>
      <w:t>7</w:t>
    </w:r>
    <w:r>
      <w:rPr>
        <w:rStyle w:val="FontStyle15"/>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44EE" w:rsidRDefault="000944EE">
      <w:r>
        <w:separator/>
      </w:r>
    </w:p>
  </w:footnote>
  <w:footnote w:type="continuationSeparator" w:id="0">
    <w:p w:rsidR="000944EE" w:rsidRDefault="000944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E84" w:rsidRDefault="005C2E84">
    <w:pPr>
      <w:widowControl/>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E84" w:rsidRDefault="005C2E84">
    <w:pPr>
      <w:widowControl/>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E84" w:rsidRDefault="005C2E84">
    <w:pPr>
      <w:widowControl/>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E84" w:rsidRDefault="005C2E84">
    <w:pPr>
      <w:widowControl/>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E84" w:rsidRDefault="005C2E84">
    <w:pPr>
      <w:widowControl/>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E84" w:rsidRDefault="005C2E84">
    <w:pPr>
      <w:widowControl/>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E84" w:rsidRDefault="005C2E84">
    <w:pPr>
      <w:widowControl/>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E84" w:rsidRDefault="005C2E84">
    <w:pPr>
      <w:widowControl/>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F4BDE"/>
    <w:multiLevelType w:val="singleLevel"/>
    <w:tmpl w:val="B1C0A96C"/>
    <w:lvl w:ilvl="0">
      <w:start w:val="10"/>
      <w:numFmt w:val="decimal"/>
      <w:lvlText w:val="%1."/>
      <w:legacy w:legacy="1" w:legacySpace="0" w:legacyIndent="331"/>
      <w:lvlJc w:val="left"/>
      <w:rPr>
        <w:rFonts w:ascii="Times New Roman" w:hAnsi="Times New Roman" w:cs="Times New Roman" w:hint="default"/>
      </w:rPr>
    </w:lvl>
  </w:abstractNum>
  <w:abstractNum w:abstractNumId="1">
    <w:nsid w:val="07044459"/>
    <w:multiLevelType w:val="singleLevel"/>
    <w:tmpl w:val="BCF480D2"/>
    <w:lvl w:ilvl="0">
      <w:start w:val="15"/>
      <w:numFmt w:val="decimal"/>
      <w:lvlText w:val="%1."/>
      <w:legacy w:legacy="1" w:legacySpace="0" w:legacyIndent="696"/>
      <w:lvlJc w:val="left"/>
      <w:rPr>
        <w:rFonts w:ascii="Times New Roman" w:hAnsi="Times New Roman" w:cs="Times New Roman" w:hint="default"/>
      </w:rPr>
    </w:lvl>
  </w:abstractNum>
  <w:abstractNum w:abstractNumId="2">
    <w:nsid w:val="1285350C"/>
    <w:multiLevelType w:val="singleLevel"/>
    <w:tmpl w:val="73749CC6"/>
    <w:lvl w:ilvl="0">
      <w:start w:val="4"/>
      <w:numFmt w:val="decimal"/>
      <w:lvlText w:val="%1."/>
      <w:legacy w:legacy="1" w:legacySpace="0" w:legacyIndent="360"/>
      <w:lvlJc w:val="left"/>
      <w:rPr>
        <w:rFonts w:ascii="Times New Roman" w:hAnsi="Times New Roman" w:cs="Times New Roman" w:hint="default"/>
      </w:rPr>
    </w:lvl>
  </w:abstractNum>
  <w:abstractNum w:abstractNumId="3">
    <w:nsid w:val="15354E59"/>
    <w:multiLevelType w:val="singleLevel"/>
    <w:tmpl w:val="C2C6BBCE"/>
    <w:lvl w:ilvl="0">
      <w:start w:val="18"/>
      <w:numFmt w:val="decimal"/>
      <w:lvlText w:val="%1."/>
      <w:legacy w:legacy="1" w:legacySpace="0" w:legacyIndent="696"/>
      <w:lvlJc w:val="left"/>
      <w:rPr>
        <w:rFonts w:ascii="Times New Roman" w:hAnsi="Times New Roman" w:cs="Times New Roman" w:hint="default"/>
      </w:rPr>
    </w:lvl>
  </w:abstractNum>
  <w:abstractNum w:abstractNumId="4">
    <w:nsid w:val="16DC2F88"/>
    <w:multiLevelType w:val="singleLevel"/>
    <w:tmpl w:val="64488B2E"/>
    <w:lvl w:ilvl="0">
      <w:start w:val="12"/>
      <w:numFmt w:val="decimal"/>
      <w:lvlText w:val="%1."/>
      <w:legacy w:legacy="1" w:legacySpace="0" w:legacyIndent="331"/>
      <w:lvlJc w:val="left"/>
      <w:rPr>
        <w:rFonts w:ascii="Times New Roman" w:hAnsi="Times New Roman" w:cs="Times New Roman" w:hint="default"/>
      </w:rPr>
    </w:lvl>
  </w:abstractNum>
  <w:abstractNum w:abstractNumId="5">
    <w:nsid w:val="1B235055"/>
    <w:multiLevelType w:val="singleLevel"/>
    <w:tmpl w:val="4180540E"/>
    <w:lvl w:ilvl="0">
      <w:start w:val="11"/>
      <w:numFmt w:val="decimal"/>
      <w:lvlText w:val="%1."/>
      <w:legacy w:legacy="1" w:legacySpace="0" w:legacyIndent="331"/>
      <w:lvlJc w:val="left"/>
      <w:rPr>
        <w:rFonts w:ascii="Times New Roman" w:hAnsi="Times New Roman" w:cs="Times New Roman" w:hint="default"/>
      </w:rPr>
    </w:lvl>
  </w:abstractNum>
  <w:abstractNum w:abstractNumId="6">
    <w:nsid w:val="215321A8"/>
    <w:multiLevelType w:val="singleLevel"/>
    <w:tmpl w:val="184A1418"/>
    <w:lvl w:ilvl="0">
      <w:start w:val="3"/>
      <w:numFmt w:val="decimal"/>
      <w:lvlText w:val="%1."/>
      <w:legacy w:legacy="1" w:legacySpace="0" w:legacyIndent="360"/>
      <w:lvlJc w:val="left"/>
      <w:rPr>
        <w:rFonts w:ascii="Times New Roman" w:hAnsi="Times New Roman" w:cs="Times New Roman" w:hint="default"/>
      </w:rPr>
    </w:lvl>
  </w:abstractNum>
  <w:abstractNum w:abstractNumId="7">
    <w:nsid w:val="335B63C6"/>
    <w:multiLevelType w:val="singleLevel"/>
    <w:tmpl w:val="B868EBFA"/>
    <w:lvl w:ilvl="0">
      <w:start w:val="6"/>
      <w:numFmt w:val="decimal"/>
      <w:lvlText w:val="%1."/>
      <w:legacy w:legacy="1" w:legacySpace="0" w:legacyIndent="346"/>
      <w:lvlJc w:val="left"/>
      <w:rPr>
        <w:rFonts w:ascii="Times New Roman" w:hAnsi="Times New Roman" w:cs="Times New Roman" w:hint="default"/>
      </w:rPr>
    </w:lvl>
  </w:abstractNum>
  <w:abstractNum w:abstractNumId="8">
    <w:nsid w:val="338B075D"/>
    <w:multiLevelType w:val="singleLevel"/>
    <w:tmpl w:val="69AC692E"/>
    <w:lvl w:ilvl="0">
      <w:start w:val="16"/>
      <w:numFmt w:val="decimal"/>
      <w:lvlText w:val="%1."/>
      <w:legacy w:legacy="1" w:legacySpace="0" w:legacyIndent="696"/>
      <w:lvlJc w:val="left"/>
      <w:rPr>
        <w:rFonts w:ascii="Times New Roman" w:hAnsi="Times New Roman" w:cs="Times New Roman" w:hint="default"/>
      </w:rPr>
    </w:lvl>
  </w:abstractNum>
  <w:abstractNum w:abstractNumId="9">
    <w:nsid w:val="395E18A6"/>
    <w:multiLevelType w:val="singleLevel"/>
    <w:tmpl w:val="831E8518"/>
    <w:lvl w:ilvl="0">
      <w:start w:val="7"/>
      <w:numFmt w:val="decimal"/>
      <w:lvlText w:val="%1."/>
      <w:legacy w:legacy="1" w:legacySpace="0" w:legacyIndent="346"/>
      <w:lvlJc w:val="left"/>
      <w:rPr>
        <w:rFonts w:ascii="Times New Roman" w:hAnsi="Times New Roman" w:cs="Times New Roman" w:hint="default"/>
      </w:rPr>
    </w:lvl>
  </w:abstractNum>
  <w:abstractNum w:abstractNumId="10">
    <w:nsid w:val="3CCE72A1"/>
    <w:multiLevelType w:val="singleLevel"/>
    <w:tmpl w:val="CC72EFDA"/>
    <w:lvl w:ilvl="0">
      <w:start w:val="17"/>
      <w:numFmt w:val="decimal"/>
      <w:lvlText w:val="%1."/>
      <w:legacy w:legacy="1" w:legacySpace="0" w:legacyIndent="696"/>
      <w:lvlJc w:val="left"/>
      <w:rPr>
        <w:rFonts w:ascii="Times New Roman" w:hAnsi="Times New Roman" w:cs="Times New Roman" w:hint="default"/>
      </w:rPr>
    </w:lvl>
  </w:abstractNum>
  <w:abstractNum w:abstractNumId="11">
    <w:nsid w:val="3F4321A8"/>
    <w:multiLevelType w:val="singleLevel"/>
    <w:tmpl w:val="A3EE5496"/>
    <w:lvl w:ilvl="0">
      <w:start w:val="8"/>
      <w:numFmt w:val="decimal"/>
      <w:lvlText w:val="%1."/>
      <w:legacy w:legacy="1" w:legacySpace="0" w:legacyIndent="346"/>
      <w:lvlJc w:val="left"/>
      <w:rPr>
        <w:rFonts w:ascii="Times New Roman" w:hAnsi="Times New Roman" w:cs="Times New Roman" w:hint="default"/>
      </w:rPr>
    </w:lvl>
  </w:abstractNum>
  <w:abstractNum w:abstractNumId="12">
    <w:nsid w:val="41E662AF"/>
    <w:multiLevelType w:val="singleLevel"/>
    <w:tmpl w:val="2DBE3CDA"/>
    <w:lvl w:ilvl="0">
      <w:start w:val="9"/>
      <w:numFmt w:val="decimal"/>
      <w:lvlText w:val="%1."/>
      <w:legacy w:legacy="1" w:legacySpace="0" w:legacyIndent="331"/>
      <w:lvlJc w:val="left"/>
      <w:rPr>
        <w:rFonts w:ascii="Times New Roman" w:hAnsi="Times New Roman" w:cs="Times New Roman" w:hint="default"/>
      </w:rPr>
    </w:lvl>
  </w:abstractNum>
  <w:abstractNum w:abstractNumId="13">
    <w:nsid w:val="6E003DEB"/>
    <w:multiLevelType w:val="singleLevel"/>
    <w:tmpl w:val="4650F130"/>
    <w:lvl w:ilvl="0">
      <w:start w:val="5"/>
      <w:numFmt w:val="decimal"/>
      <w:lvlText w:val="%1."/>
      <w:legacy w:legacy="1" w:legacySpace="0" w:legacyIndent="360"/>
      <w:lvlJc w:val="left"/>
      <w:rPr>
        <w:rFonts w:ascii="Times New Roman" w:hAnsi="Times New Roman" w:cs="Times New Roman" w:hint="default"/>
      </w:rPr>
    </w:lvl>
  </w:abstractNum>
  <w:num w:numId="1">
    <w:abstractNumId w:val="6"/>
  </w:num>
  <w:num w:numId="2">
    <w:abstractNumId w:val="2"/>
  </w:num>
  <w:num w:numId="3">
    <w:abstractNumId w:val="13"/>
  </w:num>
  <w:num w:numId="4">
    <w:abstractNumId w:val="7"/>
  </w:num>
  <w:num w:numId="5">
    <w:abstractNumId w:val="9"/>
  </w:num>
  <w:num w:numId="6">
    <w:abstractNumId w:val="11"/>
  </w:num>
  <w:num w:numId="7">
    <w:abstractNumId w:val="12"/>
  </w:num>
  <w:num w:numId="8">
    <w:abstractNumId w:val="0"/>
  </w:num>
  <w:num w:numId="9">
    <w:abstractNumId w:val="5"/>
  </w:num>
  <w:num w:numId="10">
    <w:abstractNumId w:val="4"/>
  </w:num>
  <w:num w:numId="11">
    <w:abstractNumId w:val="1"/>
  </w:num>
  <w:num w:numId="12">
    <w:abstractNumId w:val="8"/>
  </w:num>
  <w:num w:numId="13">
    <w:abstractNumId w:val="10"/>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embedSystemFonts/>
  <w:bordersDoNotSurroundHeader/>
  <w:bordersDoNotSurroundFooter/>
  <w:proofState w:spelling="clean" w:grammar="clean"/>
  <w:stylePaneFormatFilter w:val="3F01"/>
  <w:trackRevisions/>
  <w:defaultTabStop w:val="720"/>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rsids>
    <w:rsidRoot w:val="009C6ACE"/>
    <w:rsid w:val="000944EE"/>
    <w:rsid w:val="000C132D"/>
    <w:rsid w:val="000C2139"/>
    <w:rsid w:val="000D2174"/>
    <w:rsid w:val="00171CE2"/>
    <w:rsid w:val="002B7FCF"/>
    <w:rsid w:val="002C2562"/>
    <w:rsid w:val="003474A7"/>
    <w:rsid w:val="003C3DA7"/>
    <w:rsid w:val="004355EE"/>
    <w:rsid w:val="00462C65"/>
    <w:rsid w:val="004C021E"/>
    <w:rsid w:val="004E5D83"/>
    <w:rsid w:val="00517975"/>
    <w:rsid w:val="00533ED5"/>
    <w:rsid w:val="00576E0B"/>
    <w:rsid w:val="005A52BA"/>
    <w:rsid w:val="005C2E84"/>
    <w:rsid w:val="00641DD7"/>
    <w:rsid w:val="00647868"/>
    <w:rsid w:val="00651DB5"/>
    <w:rsid w:val="00652888"/>
    <w:rsid w:val="006A06C4"/>
    <w:rsid w:val="006B460D"/>
    <w:rsid w:val="006D025C"/>
    <w:rsid w:val="00701778"/>
    <w:rsid w:val="00715002"/>
    <w:rsid w:val="00717C42"/>
    <w:rsid w:val="00807E71"/>
    <w:rsid w:val="0083546C"/>
    <w:rsid w:val="00846865"/>
    <w:rsid w:val="009211AC"/>
    <w:rsid w:val="00967EC3"/>
    <w:rsid w:val="0097413E"/>
    <w:rsid w:val="00991A7C"/>
    <w:rsid w:val="009C6ACE"/>
    <w:rsid w:val="009D1801"/>
    <w:rsid w:val="00A05E65"/>
    <w:rsid w:val="00A15C99"/>
    <w:rsid w:val="00A36E0A"/>
    <w:rsid w:val="00A553BD"/>
    <w:rsid w:val="00A67B4A"/>
    <w:rsid w:val="00A95B1D"/>
    <w:rsid w:val="00B15C07"/>
    <w:rsid w:val="00B17DE7"/>
    <w:rsid w:val="00B37871"/>
    <w:rsid w:val="00B45AA7"/>
    <w:rsid w:val="00B70A1C"/>
    <w:rsid w:val="00BA404E"/>
    <w:rsid w:val="00BF4904"/>
    <w:rsid w:val="00C02824"/>
    <w:rsid w:val="00C652F1"/>
    <w:rsid w:val="00CB1485"/>
    <w:rsid w:val="00D2497E"/>
    <w:rsid w:val="00DA173D"/>
    <w:rsid w:val="00E10DDB"/>
    <w:rsid w:val="00E33BA1"/>
    <w:rsid w:val="00E54547"/>
    <w:rsid w:val="00E904C3"/>
    <w:rsid w:val="00E907BB"/>
    <w:rsid w:val="00F04DC2"/>
    <w:rsid w:val="00F24460"/>
    <w:rsid w:val="00F262F7"/>
    <w:rsid w:val="00F516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locked="1"/>
    <w:lsdException w:name="Strong" w:locked="1" w:qFormat="1"/>
    <w:lsdException w:name="Emphasis" w:locked="1" w:qFormat="1"/>
    <w:lsdException w:name="Plain Text"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652F1"/>
    <w:pPr>
      <w:widowControl w:val="0"/>
      <w:autoSpaceDE w:val="0"/>
      <w:autoSpaceDN w:val="0"/>
      <w:adjustRightInd w:val="0"/>
    </w:pPr>
    <w:rPr>
      <w:rFonts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C652F1"/>
    <w:pPr>
      <w:spacing w:line="274" w:lineRule="exact"/>
      <w:jc w:val="center"/>
    </w:pPr>
  </w:style>
  <w:style w:type="paragraph" w:customStyle="1" w:styleId="Style2">
    <w:name w:val="Style2"/>
    <w:basedOn w:val="Normal"/>
    <w:rsid w:val="00C652F1"/>
    <w:pPr>
      <w:spacing w:line="547" w:lineRule="exact"/>
      <w:ind w:firstLine="1003"/>
    </w:pPr>
  </w:style>
  <w:style w:type="paragraph" w:customStyle="1" w:styleId="Style3">
    <w:name w:val="Style3"/>
    <w:basedOn w:val="Normal"/>
    <w:rsid w:val="00C652F1"/>
    <w:pPr>
      <w:spacing w:line="275" w:lineRule="exact"/>
    </w:pPr>
  </w:style>
  <w:style w:type="paragraph" w:customStyle="1" w:styleId="Style4">
    <w:name w:val="Style4"/>
    <w:basedOn w:val="Normal"/>
    <w:rsid w:val="00C652F1"/>
    <w:pPr>
      <w:jc w:val="both"/>
    </w:pPr>
  </w:style>
  <w:style w:type="paragraph" w:customStyle="1" w:styleId="Style5">
    <w:name w:val="Style5"/>
    <w:basedOn w:val="Normal"/>
    <w:rsid w:val="00C652F1"/>
    <w:pPr>
      <w:spacing w:line="278" w:lineRule="exact"/>
      <w:ind w:hanging="331"/>
    </w:pPr>
  </w:style>
  <w:style w:type="paragraph" w:customStyle="1" w:styleId="Style6">
    <w:name w:val="Style6"/>
    <w:basedOn w:val="Normal"/>
    <w:rsid w:val="00C652F1"/>
  </w:style>
  <w:style w:type="paragraph" w:customStyle="1" w:styleId="Style7">
    <w:name w:val="Style7"/>
    <w:basedOn w:val="Normal"/>
    <w:rsid w:val="00C652F1"/>
    <w:pPr>
      <w:spacing w:line="269" w:lineRule="exact"/>
      <w:jc w:val="both"/>
    </w:pPr>
  </w:style>
  <w:style w:type="paragraph" w:customStyle="1" w:styleId="Style8">
    <w:name w:val="Style8"/>
    <w:basedOn w:val="Normal"/>
    <w:rsid w:val="00C652F1"/>
    <w:pPr>
      <w:spacing w:line="274" w:lineRule="exact"/>
      <w:ind w:hanging="360"/>
    </w:pPr>
  </w:style>
  <w:style w:type="paragraph" w:customStyle="1" w:styleId="Style9">
    <w:name w:val="Style9"/>
    <w:basedOn w:val="Normal"/>
    <w:rsid w:val="00C652F1"/>
    <w:pPr>
      <w:spacing w:line="280" w:lineRule="exact"/>
    </w:pPr>
  </w:style>
  <w:style w:type="paragraph" w:customStyle="1" w:styleId="Style10">
    <w:name w:val="Style10"/>
    <w:basedOn w:val="Normal"/>
    <w:rsid w:val="00C652F1"/>
    <w:pPr>
      <w:spacing w:line="269" w:lineRule="exact"/>
      <w:ind w:hanging="696"/>
    </w:pPr>
  </w:style>
  <w:style w:type="paragraph" w:customStyle="1" w:styleId="Style11">
    <w:name w:val="Style11"/>
    <w:basedOn w:val="Normal"/>
    <w:rsid w:val="00C652F1"/>
    <w:pPr>
      <w:spacing w:line="276" w:lineRule="exact"/>
      <w:jc w:val="both"/>
    </w:pPr>
  </w:style>
  <w:style w:type="character" w:customStyle="1" w:styleId="FontStyle13">
    <w:name w:val="Font Style13"/>
    <w:basedOn w:val="DefaultParagraphFont"/>
    <w:rsid w:val="00C652F1"/>
    <w:rPr>
      <w:rFonts w:ascii="Times New Roman" w:hAnsi="Times New Roman" w:cs="Times New Roman"/>
      <w:b/>
      <w:bCs/>
      <w:color w:val="000000"/>
      <w:sz w:val="22"/>
      <w:szCs w:val="22"/>
    </w:rPr>
  </w:style>
  <w:style w:type="character" w:customStyle="1" w:styleId="FontStyle14">
    <w:name w:val="Font Style14"/>
    <w:basedOn w:val="DefaultParagraphFont"/>
    <w:rsid w:val="00C652F1"/>
    <w:rPr>
      <w:rFonts w:ascii="MS Gothic" w:eastAsia="MS Gothic" w:cs="MS Gothic"/>
      <w:b/>
      <w:bCs/>
      <w:color w:val="000000"/>
      <w:sz w:val="14"/>
      <w:szCs w:val="14"/>
    </w:rPr>
  </w:style>
  <w:style w:type="character" w:customStyle="1" w:styleId="FontStyle15">
    <w:name w:val="Font Style15"/>
    <w:basedOn w:val="DefaultParagraphFont"/>
    <w:rsid w:val="00C652F1"/>
    <w:rPr>
      <w:rFonts w:ascii="Times New Roman" w:hAnsi="Times New Roman" w:cs="Times New Roman"/>
      <w:color w:val="000000"/>
      <w:sz w:val="22"/>
      <w:szCs w:val="22"/>
    </w:rPr>
  </w:style>
  <w:style w:type="character" w:styleId="Hyperlink">
    <w:name w:val="Hyperlink"/>
    <w:basedOn w:val="DefaultParagraphFont"/>
    <w:rsid w:val="00C652F1"/>
    <w:rPr>
      <w:rFonts w:cs="Times New Roman"/>
      <w:color w:val="0066CC"/>
      <w:u w:val="single"/>
    </w:rPr>
  </w:style>
  <w:style w:type="paragraph" w:styleId="BalloonText">
    <w:name w:val="Balloon Text"/>
    <w:basedOn w:val="Normal"/>
    <w:semiHidden/>
    <w:rsid w:val="00C02824"/>
    <w:rPr>
      <w:rFonts w:ascii="Tahoma" w:hAnsi="Tahoma" w:cs="Tahoma"/>
      <w:sz w:val="16"/>
      <w:szCs w:val="16"/>
    </w:rPr>
  </w:style>
  <w:style w:type="paragraph" w:styleId="Header">
    <w:name w:val="header"/>
    <w:basedOn w:val="Normal"/>
    <w:link w:val="HeaderChar"/>
    <w:rsid w:val="000D2174"/>
    <w:pPr>
      <w:tabs>
        <w:tab w:val="center" w:pos="4680"/>
        <w:tab w:val="right" w:pos="9360"/>
      </w:tabs>
    </w:pPr>
  </w:style>
  <w:style w:type="character" w:customStyle="1" w:styleId="HeaderChar">
    <w:name w:val="Header Char"/>
    <w:basedOn w:val="DefaultParagraphFont"/>
    <w:link w:val="Header"/>
    <w:rsid w:val="000D2174"/>
    <w:rPr>
      <w:rFonts w:hAnsi="Times New Roman"/>
      <w:sz w:val="24"/>
      <w:szCs w:val="24"/>
    </w:rPr>
  </w:style>
  <w:style w:type="paragraph" w:styleId="Footer">
    <w:name w:val="footer"/>
    <w:basedOn w:val="Normal"/>
    <w:link w:val="FooterChar"/>
    <w:rsid w:val="000D2174"/>
    <w:pPr>
      <w:tabs>
        <w:tab w:val="center" w:pos="4680"/>
        <w:tab w:val="right" w:pos="9360"/>
      </w:tabs>
    </w:pPr>
  </w:style>
  <w:style w:type="character" w:customStyle="1" w:styleId="FooterChar">
    <w:name w:val="Footer Char"/>
    <w:basedOn w:val="DefaultParagraphFont"/>
    <w:link w:val="Footer"/>
    <w:rsid w:val="000D2174"/>
    <w:rPr>
      <w:rFonts w:hAnsi="Times New Roman"/>
      <w:sz w:val="24"/>
      <w:szCs w:val="24"/>
    </w:rPr>
  </w:style>
  <w:style w:type="paragraph" w:styleId="PlainText">
    <w:name w:val="Plain Text"/>
    <w:basedOn w:val="Normal"/>
    <w:link w:val="PlainTextChar"/>
    <w:uiPriority w:val="99"/>
    <w:unhideWhenUsed/>
    <w:rsid w:val="002B7FCF"/>
    <w:pPr>
      <w:widowControl/>
      <w:autoSpaceDE/>
      <w:autoSpaceDN/>
      <w:adjustRightInd/>
    </w:pPr>
    <w:rPr>
      <w:rFonts w:ascii="Consolas" w:eastAsiaTheme="minorHAnsi" w:hAnsi="Consolas" w:cstheme="minorBidi"/>
      <w:color w:val="000000"/>
      <w:sz w:val="21"/>
      <w:szCs w:val="21"/>
    </w:rPr>
  </w:style>
  <w:style w:type="character" w:customStyle="1" w:styleId="PlainTextChar">
    <w:name w:val="Plain Text Char"/>
    <w:basedOn w:val="DefaultParagraphFont"/>
    <w:link w:val="PlainText"/>
    <w:uiPriority w:val="99"/>
    <w:rsid w:val="002B7FCF"/>
    <w:rPr>
      <w:rFonts w:ascii="Consolas" w:eastAsiaTheme="minorHAnsi" w:hAnsi="Consolas" w:cstheme="minorBidi"/>
      <w:color w:val="000000"/>
      <w:sz w:val="21"/>
      <w:szCs w:val="21"/>
    </w:rPr>
  </w:style>
  <w:style w:type="paragraph" w:styleId="Revision">
    <w:name w:val="Revision"/>
    <w:hidden/>
    <w:uiPriority w:val="99"/>
    <w:semiHidden/>
    <w:rsid w:val="00652888"/>
    <w:rPr>
      <w:rFonts w:hAnsi="Times New Roman"/>
      <w:sz w:val="24"/>
      <w:szCs w:val="24"/>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515965800">
      <w:bodyDiv w:val="1"/>
      <w:marLeft w:val="0"/>
      <w:marRight w:val="0"/>
      <w:marTop w:val="0"/>
      <w:marBottom w:val="0"/>
      <w:divBdr>
        <w:top w:val="none" w:sz="0" w:space="0" w:color="auto"/>
        <w:left w:val="none" w:sz="0" w:space="0" w:color="auto"/>
        <w:bottom w:val="none" w:sz="0" w:space="0" w:color="auto"/>
        <w:right w:val="none" w:sz="0" w:space="0" w:color="auto"/>
      </w:divBdr>
    </w:div>
    <w:div w:id="716127326">
      <w:bodyDiv w:val="1"/>
      <w:marLeft w:val="0"/>
      <w:marRight w:val="0"/>
      <w:marTop w:val="0"/>
      <w:marBottom w:val="0"/>
      <w:divBdr>
        <w:top w:val="none" w:sz="0" w:space="0" w:color="auto"/>
        <w:left w:val="none" w:sz="0" w:space="0" w:color="auto"/>
        <w:bottom w:val="none" w:sz="0" w:space="0" w:color="auto"/>
        <w:right w:val="none" w:sz="0" w:space="0" w:color="auto"/>
      </w:divBdr>
    </w:div>
    <w:div w:id="1665160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Pages>
  <Words>3003</Words>
  <Characters>17118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 UNDER 5 CFR PART 1320 INFORMATION COLLECTION</vt:lpstr>
    </vt:vector>
  </TitlesOfParts>
  <Company/>
  <LinksUpToDate>false</LinksUpToDate>
  <CharactersWithSpaces>20081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 UNDER 5 CFR PART 1320 INFORMATION COLLECTION</dc:title>
  <dc:subject/>
  <dc:creator>richard.lolich</dc:creator>
  <cp:keywords/>
  <dc:description/>
  <cp:lastModifiedBy>USDOT User</cp:lastModifiedBy>
  <cp:revision>3</cp:revision>
  <cp:lastPrinted>2010-12-23T18:40:00Z</cp:lastPrinted>
  <dcterms:created xsi:type="dcterms:W3CDTF">2011-09-12T12:20:00Z</dcterms:created>
  <dcterms:modified xsi:type="dcterms:W3CDTF">2011-09-12T12:21:00Z</dcterms:modified>
</cp:coreProperties>
</file>