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9C197C" w:rsidRDefault="000C0A7E">
      <w:pPr>
        <w:spacing w:after="0" w:line="240" w:lineRule="auto"/>
        <w:jc w:val="center"/>
        <w:rPr>
          <w:rFonts w:ascii="Times New Roman" w:hAnsi="Times New Roman" w:cs="Times New Roman"/>
          <w:b/>
          <w:sz w:val="24"/>
          <w:szCs w:val="24"/>
        </w:rPr>
      </w:pPr>
      <w:r w:rsidRPr="009C197C">
        <w:rPr>
          <w:rFonts w:ascii="Times New Roman" w:hAnsi="Times New Roman" w:cs="Times New Roman"/>
          <w:b/>
          <w:sz w:val="24"/>
          <w:szCs w:val="24"/>
        </w:rPr>
        <w:t xml:space="preserve">Supporting Statement for Paperwork Reduction Act Generic Information Collection Submissions for </w:t>
      </w:r>
    </w:p>
    <w:p w:rsidR="00982095" w:rsidRPr="009C197C"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“Generic Clearance for the Collection of Qualitative Feedback on Agency </w:t>
      </w:r>
      <w:r w:rsidR="000A410F" w:rsidRPr="009C197C">
        <w:rPr>
          <w:rFonts w:ascii="Times New Roman" w:hAnsi="Times New Roman" w:cs="Times New Roman"/>
          <w:b/>
          <w:sz w:val="24"/>
          <w:szCs w:val="24"/>
        </w:rPr>
        <w:t>Service Delivery</w:t>
      </w:r>
      <w:r w:rsidRPr="009C197C">
        <w:rPr>
          <w:rFonts w:ascii="Times New Roman" w:hAnsi="Times New Roman" w:cs="Times New Roman"/>
          <w:b/>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directs Federal agencies to </w:t>
      </w:r>
      <w:r w:rsidRPr="009C197C">
        <w:rPr>
          <w:rFonts w:ascii="Times New Roman" w:hAnsi="Times New Roman" w:cs="Times New Roman"/>
          <w:sz w:val="24"/>
          <w:szCs w:val="24"/>
        </w:rPr>
        <w:t xml:space="preserve">provide service to the public that matches or exceeds the best service available in the private sector. 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E00E3F" w:rsidRPr="009C197C">
        <w:rPr>
          <w:rFonts w:ascii="Times New Roman" w:hAnsi="Times New Roman" w:cs="Times New Roman"/>
          <w:sz w:val="24"/>
          <w:szCs w:val="24"/>
        </w:rPr>
        <w:t>Federal Railroad Administration</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OMB approval of a generic clearance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572831" w:rsidRPr="009C197C">
        <w:rPr>
          <w:rFonts w:ascii="Times New Roman" w:hAnsi="Times New Roman" w:cs="Times New Roman"/>
          <w:sz w:val="24"/>
          <w:szCs w:val="24"/>
        </w:rPr>
        <w:t xml:space="preserve">only internally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wil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00EB2D61"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renumeration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6B2FF7"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982095">
      <w:pPr>
        <w:spacing w:after="0" w:line="240" w:lineRule="auto"/>
        <w:rPr>
          <w:rFonts w:ascii="Times New Roman" w:hAnsi="Times New Roman" w:cs="Times New Roman"/>
          <w:sz w:val="24"/>
          <w:szCs w:val="24"/>
        </w:rPr>
      </w:pPr>
    </w:p>
    <w:p w:rsidR="00982095" w:rsidRPr="009C197C" w:rsidRDefault="00CC2FD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 xml:space="preserve">to ensure compliance with the terms of this clearance prior to submitting each collection to OMB. </w:t>
      </w:r>
    </w:p>
    <w:p w:rsidR="00982095" w:rsidRPr="009C197C" w:rsidRDefault="00982095">
      <w:pPr>
        <w:spacing w:after="0" w:line="240" w:lineRule="auto"/>
        <w:rPr>
          <w:rFonts w:ascii="Times New Roman" w:hAnsi="Times New Roman" w:cs="Times New Roman"/>
          <w:sz w:val="24"/>
          <w:szCs w:val="24"/>
        </w:rPr>
      </w:pP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 accordance with 5 CFR 1320.8(d), [Insert date], a 60-day notice for public comment was published in the </w:t>
      </w:r>
      <w:r w:rsidR="00982095" w:rsidRPr="009C197C">
        <w:rPr>
          <w:rFonts w:ascii="Times New Roman" w:hAnsi="Times New Roman" w:cs="Times New Roman"/>
          <w:i/>
          <w:sz w:val="24"/>
          <w:szCs w:val="24"/>
        </w:rPr>
        <w:t>Federal Register</w:t>
      </w:r>
      <w:r w:rsidRPr="009C197C">
        <w:rPr>
          <w:rFonts w:ascii="Times New Roman" w:hAnsi="Times New Roman" w:cs="Times New Roman"/>
          <w:sz w:val="24"/>
          <w:szCs w:val="24"/>
        </w:rPr>
        <w:t>.  [Depending on comments received, this section will change]</w:t>
      </w:r>
    </w:p>
    <w:p w:rsidR="00982095" w:rsidRPr="009C197C" w:rsidRDefault="00982095">
      <w:pPr>
        <w:spacing w:after="0" w:line="240" w:lineRule="auto"/>
        <w:rPr>
          <w:rFonts w:ascii="Times New Roman" w:hAnsi="Times New Roman" w:cs="Times New Roman"/>
          <w:sz w:val="24"/>
          <w:szCs w:val="24"/>
        </w:rPr>
      </w:pPr>
    </w:p>
    <w:p w:rsidR="00982095" w:rsidRDefault="00982095">
      <w:pPr>
        <w:spacing w:after="0" w:line="240" w:lineRule="auto"/>
        <w:rPr>
          <w:rFonts w:ascii="Times New Roman" w:hAnsi="Times New Roman" w:cs="Times New Roman"/>
          <w:sz w:val="24"/>
          <w:szCs w:val="24"/>
        </w:rPr>
      </w:pPr>
    </w:p>
    <w:p w:rsidR="009C197C" w:rsidRDefault="009C197C">
      <w:pPr>
        <w:spacing w:after="0" w:line="240" w:lineRule="auto"/>
        <w:rPr>
          <w:rFonts w:ascii="Times New Roman" w:hAnsi="Times New Roman" w:cs="Times New Roman"/>
          <w:sz w:val="24"/>
          <w:szCs w:val="24"/>
        </w:rPr>
      </w:pPr>
    </w:p>
    <w:p w:rsidR="009C197C" w:rsidRDefault="009C197C">
      <w:pPr>
        <w:spacing w:after="0" w:line="240" w:lineRule="auto"/>
        <w:rPr>
          <w:rFonts w:ascii="Times New Roman" w:hAnsi="Times New Roman" w:cs="Times New Roman"/>
          <w:sz w:val="24"/>
          <w:szCs w:val="24"/>
        </w:rPr>
      </w:pP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lastRenderedPageBreak/>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AB5405">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 the case of in-person cognitive laboratory and usability studies,</w:t>
      </w:r>
      <w:r w:rsidR="00DE07E7"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may provide stipends of up to $40.   In the case of in-person focus groups,</w:t>
      </w:r>
      <w:r w:rsidR="00DE07E7"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may provide stipends of up to $75.  If</w:t>
      </w:r>
      <w:r w:rsidR="00DE07E7"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will provide OMB with additional justifications in the request for clearance of these specific activities.</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AC2497"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00AC2497" w:rsidRPr="009C197C">
        <w:rPr>
          <w:rFonts w:ascii="Times New Roman" w:hAnsi="Times New Roman" w:cs="Times New Roman"/>
          <w:sz w:val="24"/>
          <w:szCs w:val="24"/>
        </w:rPr>
        <w:t xml:space="preserve"> </w:t>
      </w:r>
      <w:r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bookmarkStart w:id="0" w:name="_GoBack"/>
    </w:p>
    <w:bookmarkEnd w:id="0"/>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(354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It is anticipated that each Program Office within FRA will conduct at least one collection</w:t>
      </w:r>
      <w:r w:rsidR="000D05A6">
        <w:rPr>
          <w:rFonts w:ascii="Times New Roman" w:hAnsi="Times New Roman" w:cs="Times New Roman"/>
          <w:sz w:val="24"/>
          <w:szCs w:val="24"/>
        </w:rPr>
        <w:t xml:space="preserve"> of qualitative feedback on FRA service delivery each year</w:t>
      </w:r>
      <w:r w:rsidR="0096729B">
        <w:rPr>
          <w:rFonts w:ascii="Times New Roman" w:hAnsi="Times New Roman" w:cs="Times New Roman"/>
          <w:sz w:val="24"/>
          <w:szCs w:val="24"/>
        </w:rPr>
        <w:t xml:space="preserve">, estimated to take no more than 10 minutes per respondent.  Therefore, based on the estimated number of respondents (350 each), the total hours equate to 59 hours per occurrence (350 respondents x 10 minutes per response = 59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FRA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0D05A6">
        <w:rPr>
          <w:rFonts w:ascii="Times New Roman" w:hAnsi="Times New Roman" w:cs="Times New Roman"/>
          <w:sz w:val="24"/>
          <w:szCs w:val="24"/>
        </w:rPr>
        <w:t>FRA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In that instance, it is expected that particular collection would require less burden hours to complete (see example below).</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Program Office collection e</w:t>
      </w:r>
      <w:r w:rsidR="0096729B">
        <w:rPr>
          <w:rFonts w:ascii="Times New Roman" w:hAnsi="Times New Roman" w:cs="Times New Roman"/>
          <w:sz w:val="24"/>
          <w:szCs w:val="24"/>
        </w:rPr>
        <w:t xml:space="preserve">xample:  </w:t>
      </w:r>
    </w:p>
    <w:p w:rsidR="00982095" w:rsidRPr="009C197C" w:rsidRDefault="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#1 70 respondents x 2 minutes per response = 140 minutes</w:t>
      </w:r>
    </w:p>
    <w:p w:rsidR="0096729B" w:rsidRPr="009C197C"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#2 70 respondents x 2 minutes per response = 140 minutes</w:t>
      </w:r>
    </w:p>
    <w:p w:rsidR="0096729B" w:rsidRPr="009C197C"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#3 70 respondents x 2 minutes per response = 140 minutes</w:t>
      </w:r>
    </w:p>
    <w:p w:rsidR="0096729B" w:rsidRDefault="0096729B"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#4 70 respondents x 2 minutes per response = 140 minutes</w:t>
      </w:r>
    </w:p>
    <w:p w:rsidR="000D05A6" w:rsidRDefault="000D05A6" w:rsidP="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Collection #5 70 respondents x 2 minutes per response = 140 minutes</w:t>
      </w:r>
    </w:p>
    <w:p w:rsidR="000D05A6" w:rsidRDefault="000D05A6"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Total Program Office collection would equate to 350 respondents x 10 minutes = 59 hours total.</w:t>
      </w:r>
    </w:p>
    <w:p w:rsidR="00117F21" w:rsidRPr="009C197C" w:rsidRDefault="00117F21" w:rsidP="0096729B">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tblPr>
      <w:tblGrid>
        <w:gridCol w:w="4062"/>
        <w:gridCol w:w="118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Annual Reporting Burden</w:t>
            </w:r>
          </w:p>
        </w:tc>
      </w:tr>
      <w:tr w:rsidR="00982095" w:rsidRPr="009C197C" w:rsidTr="009C197C">
        <w:tc>
          <w:tcPr>
            <w:tcW w:w="40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1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9C197C">
        <w:tc>
          <w:tcPr>
            <w:tcW w:w="4062" w:type="dxa"/>
            <w:tcBorders>
              <w:top w:val="single" w:sz="7" w:space="0" w:color="000000"/>
              <w:left w:val="single" w:sz="7" w:space="0" w:color="000000"/>
              <w:bottom w:val="single" w:sz="7" w:space="0" w:color="000000"/>
              <w:right w:val="single" w:sz="6" w:space="0" w:color="FFFFFF"/>
            </w:tcBorders>
          </w:tcPr>
          <w:p w:rsidR="00ED2720" w:rsidRPr="009C197C" w:rsidRDefault="00C705CA" w:rsidP="007C488F">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Administrator </w:t>
            </w:r>
          </w:p>
        </w:tc>
        <w:tc>
          <w:tcPr>
            <w:tcW w:w="1182" w:type="dxa"/>
            <w:tcBorders>
              <w:top w:val="single" w:sz="7" w:space="0" w:color="000000"/>
              <w:left w:val="single" w:sz="7" w:space="0" w:color="000000"/>
              <w:bottom w:val="single" w:sz="7" w:space="0" w:color="000000"/>
              <w:right w:val="single" w:sz="6" w:space="0" w:color="FFFFFF"/>
            </w:tcBorders>
          </w:tcPr>
          <w:p w:rsidR="00ED2720"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9C197C"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9C197C">
        <w:tc>
          <w:tcPr>
            <w:tcW w:w="406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2.  Surveys, comment cards, interviews, focus groups, and web-based technologies for  Customer Service Satisfaction and Delivery for the Office of Railroad Safety, Safety Assurance and Compliance</w:t>
            </w:r>
          </w:p>
        </w:tc>
        <w:tc>
          <w:tcPr>
            <w:tcW w:w="11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9C197C">
        <w:tc>
          <w:tcPr>
            <w:tcW w:w="406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 the Office of Railroad Safety, Passenger Rail</w:t>
            </w:r>
          </w:p>
        </w:tc>
        <w:tc>
          <w:tcPr>
            <w:tcW w:w="11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9C197C">
        <w:tc>
          <w:tcPr>
            <w:tcW w:w="406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4.  Surveys, comment cards, interviews, focus groups, and web-based technologies for  Customer Service Satisfaction and Delivery for the Office of Railroad Safety, Safety Analysis</w:t>
            </w:r>
          </w:p>
        </w:tc>
        <w:tc>
          <w:tcPr>
            <w:tcW w:w="11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9C197C">
        <w:tc>
          <w:tcPr>
            <w:tcW w:w="4062" w:type="dxa"/>
            <w:tcBorders>
              <w:top w:val="single" w:sz="7" w:space="0" w:color="000000"/>
              <w:left w:val="single" w:sz="7" w:space="0" w:color="000000"/>
              <w:bottom w:val="single" w:sz="7" w:space="0" w:color="000000"/>
              <w:right w:val="single" w:sz="6" w:space="0" w:color="FFFFFF"/>
            </w:tcBorders>
          </w:tcPr>
          <w:p w:rsidR="009C197C" w:rsidRPr="009C197C" w:rsidRDefault="009C197C" w:rsidP="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5.  Surveys, comment cards, interviews, focus groups, and web-based technologies for  Customer Service Satisfaction and Delivery for the Office of Railroad Policy and Development, Research and Development and Passenger and Freight Programs</w:t>
            </w:r>
          </w:p>
        </w:tc>
        <w:tc>
          <w:tcPr>
            <w:tcW w:w="11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9C197C" w:rsidRPr="009C197C" w:rsidTr="009C197C">
        <w:tc>
          <w:tcPr>
            <w:tcW w:w="406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6.  Surveys, comment cards, interviews, focus groups, and web-based technologies for  Customer Service Satisfaction and Delivery for the Office of Financial Management and Administration</w:t>
            </w:r>
          </w:p>
        </w:tc>
        <w:tc>
          <w:tcPr>
            <w:tcW w:w="118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10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 hours</w:t>
            </w:r>
          </w:p>
        </w:tc>
      </w:tr>
      <w:tr w:rsidR="00AB5405" w:rsidRPr="009C197C" w:rsidTr="009C197C">
        <w:tc>
          <w:tcPr>
            <w:tcW w:w="406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00AB5405" w:rsidRPr="009C197C">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18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9C197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354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117F21" w:rsidRPr="009C197C"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 costs are anticipated.  </w:t>
      </w:r>
    </w:p>
    <w:p w:rsidR="00982095" w:rsidRDefault="00982095">
      <w:pPr>
        <w:spacing w:after="0" w:line="240" w:lineRule="auto"/>
        <w:rPr>
          <w:rFonts w:ascii="Times New Roman" w:hAnsi="Times New Roman" w:cs="Times New Roman"/>
          <w:sz w:val="24"/>
          <w:szCs w:val="24"/>
        </w:rPr>
      </w:pPr>
    </w:p>
    <w:p w:rsidR="00117F21" w:rsidRDefault="00117F21">
      <w:pPr>
        <w:spacing w:after="0" w:line="240" w:lineRule="auto"/>
        <w:rPr>
          <w:rFonts w:ascii="Times New Roman" w:hAnsi="Times New Roman" w:cs="Times New Roman"/>
          <w:sz w:val="24"/>
          <w:szCs w:val="24"/>
        </w:rPr>
      </w:pP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lastRenderedPageBreak/>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FRA </w:t>
      </w:r>
      <w:r w:rsidRPr="00117F21">
        <w:rPr>
          <w:rFonts w:ascii="Times New Roman" w:hAnsi="Times New Roman" w:cs="Times New Roman"/>
          <w:color w:val="000000"/>
          <w:sz w:val="23"/>
          <w:szCs w:val="23"/>
        </w:rPr>
        <w:t xml:space="preserve">anticipates that in most cases </w:t>
      </w:r>
      <w:r>
        <w:rPr>
          <w:rFonts w:ascii="Times New Roman" w:hAnsi="Times New Roman" w:cs="Times New Roman"/>
          <w:color w:val="000000"/>
          <w:sz w:val="23"/>
          <w:szCs w:val="23"/>
        </w:rPr>
        <w:t>FRA</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he anticipated cost to the Federal Government is estimated to be approximately $</w:t>
      </w:r>
      <w:r>
        <w:rPr>
          <w:rFonts w:ascii="Times New Roman" w:hAnsi="Times New Roman" w:cs="Times New Roman"/>
          <w:sz w:val="24"/>
          <w:szCs w:val="24"/>
        </w:rPr>
        <w:t>43,893.00</w:t>
      </w:r>
      <w:r w:rsidRPr="009C197C">
        <w:rPr>
          <w:rFonts w:ascii="Times New Roman" w:hAnsi="Times New Roman" w:cs="Times New Roman"/>
          <w:sz w:val="24"/>
          <w:szCs w:val="24"/>
        </w:rPr>
        <w:t xml:space="preserve"> annually.</w:t>
      </w:r>
    </w:p>
    <w:p w:rsidR="00117F21" w:rsidRDefault="00117F21" w:rsidP="00C95B17">
      <w:pPr>
        <w:pStyle w:val="ListParagraph"/>
        <w:spacing w:after="0" w:line="240" w:lineRule="auto"/>
        <w:ind w:left="0"/>
        <w:rPr>
          <w:rFonts w:ascii="Times New Roman" w:hAnsi="Times New Roman" w:cs="Times New Roman"/>
          <w:sz w:val="24"/>
          <w:szCs w:val="24"/>
        </w:rPr>
      </w:pPr>
    </w:p>
    <w:p w:rsidR="00117F21" w:rsidRDefault="00117F21" w:rsidP="00C95B17">
      <w:pPr>
        <w:pStyle w:val="ListParagraph"/>
        <w:spacing w:after="0" w:line="240" w:lineRule="auto"/>
        <w:ind w:left="0"/>
        <w:rPr>
          <w:rFonts w:ascii="Times New Roman" w:hAnsi="Times New Roman" w:cs="Times New Roman"/>
          <w:color w:val="0000FF"/>
          <w:sz w:val="24"/>
          <w:szCs w:val="24"/>
        </w:rPr>
      </w:pPr>
      <w:r w:rsidRPr="00117F21">
        <w:rPr>
          <w:rFonts w:ascii="Times New Roman" w:hAnsi="Times New Roman" w:cs="Times New Roman"/>
          <w:sz w:val="24"/>
          <w:szCs w:val="24"/>
        </w:rPr>
        <w:t xml:space="preserve">Total cost to the public was estimated using the following formula: </w:t>
      </w:r>
      <w:r w:rsidR="00B2384F">
        <w:rPr>
          <w:rFonts w:ascii="Times New Roman" w:hAnsi="Times New Roman" w:cs="Times New Roman"/>
          <w:sz w:val="24"/>
          <w:szCs w:val="24"/>
        </w:rPr>
        <w:t>P</w:t>
      </w:r>
      <w:r w:rsidRPr="00117F21">
        <w:rPr>
          <w:rFonts w:ascii="Times New Roman" w:hAnsi="Times New Roman" w:cs="Times New Roman"/>
          <w:sz w:val="24"/>
          <w:szCs w:val="24"/>
        </w:rPr>
        <w:t>ercent of staff time, multiplied by annual burden hours, multiplied by hourly rate (30% Of</w:t>
      </w:r>
      <w:r w:rsidR="00B2384F">
        <w:rPr>
          <w:rFonts w:ascii="Times New Roman" w:hAnsi="Times New Roman" w:cs="Times New Roman"/>
          <w:sz w:val="24"/>
          <w:szCs w:val="24"/>
        </w:rPr>
        <w:t xml:space="preserve">fice &amp; Administrative Support @ </w:t>
      </w:r>
      <w:r w:rsidRPr="00117F21">
        <w:rPr>
          <w:rFonts w:ascii="Times New Roman" w:hAnsi="Times New Roman" w:cs="Times New Roman"/>
          <w:sz w:val="24"/>
          <w:szCs w:val="24"/>
        </w:rPr>
        <w:t>$</w:t>
      </w:r>
      <w:r w:rsidR="004C660C">
        <w:rPr>
          <w:rFonts w:ascii="Times New Roman" w:hAnsi="Times New Roman" w:cs="Times New Roman"/>
          <w:sz w:val="24"/>
          <w:szCs w:val="24"/>
        </w:rPr>
        <w:t>14.29,</w:t>
      </w:r>
      <w:r w:rsidRPr="00117F21">
        <w:rPr>
          <w:rFonts w:ascii="Times New Roman" w:hAnsi="Times New Roman" w:cs="Times New Roman"/>
          <w:sz w:val="24"/>
          <w:szCs w:val="24"/>
        </w:rPr>
        <w:t xml:space="preserve"> 45% Financial Managers @ $</w:t>
      </w:r>
      <w:r w:rsidR="004C660C">
        <w:rPr>
          <w:rFonts w:ascii="Times New Roman" w:hAnsi="Times New Roman" w:cs="Times New Roman"/>
          <w:sz w:val="24"/>
          <w:szCs w:val="24"/>
        </w:rPr>
        <w:t>48.65</w:t>
      </w:r>
      <w:r w:rsidRPr="00117F21">
        <w:rPr>
          <w:rFonts w:ascii="Times New Roman" w:hAnsi="Times New Roman" w:cs="Times New Roman"/>
          <w:sz w:val="24"/>
          <w:szCs w:val="24"/>
        </w:rPr>
        <w:t>, 15% Legal Counsel @ $</w:t>
      </w:r>
      <w:r w:rsidR="004C660C">
        <w:rPr>
          <w:rFonts w:ascii="Times New Roman" w:hAnsi="Times New Roman" w:cs="Times New Roman"/>
          <w:sz w:val="24"/>
          <w:szCs w:val="24"/>
        </w:rPr>
        <w:t>35.59</w:t>
      </w:r>
      <w:r w:rsidRPr="00117F21">
        <w:rPr>
          <w:rFonts w:ascii="Times New Roman" w:hAnsi="Times New Roman" w:cs="Times New Roman"/>
          <w:sz w:val="24"/>
          <w:szCs w:val="24"/>
        </w:rPr>
        <w:t>, and 10% Chief Executives @ $</w:t>
      </w:r>
      <w:r w:rsidR="00B2384F">
        <w:rPr>
          <w:rFonts w:ascii="Times New Roman" w:hAnsi="Times New Roman" w:cs="Times New Roman"/>
          <w:sz w:val="24"/>
          <w:szCs w:val="24"/>
        </w:rPr>
        <w:t>77.27</w:t>
      </w:r>
      <w:r w:rsidRPr="00117F21">
        <w:rPr>
          <w:rFonts w:ascii="Times New Roman" w:hAnsi="Times New Roman" w:cs="Times New Roman"/>
          <w:sz w:val="24"/>
          <w:szCs w:val="24"/>
        </w:rPr>
        <w:t xml:space="preserve">). </w:t>
      </w:r>
      <w:r w:rsidR="00B2384F">
        <w:rPr>
          <w:rFonts w:ascii="Times New Roman" w:hAnsi="Times New Roman" w:cs="Times New Roman"/>
          <w:sz w:val="24"/>
          <w:szCs w:val="24"/>
        </w:rPr>
        <w:t xml:space="preserve"> </w:t>
      </w:r>
      <w:r w:rsidRPr="00117F21">
        <w:rPr>
          <w:rFonts w:ascii="Times New Roman" w:hAnsi="Times New Roman" w:cs="Times New Roman"/>
          <w:sz w:val="24"/>
          <w:szCs w:val="24"/>
        </w:rPr>
        <w:t>Hourly rate for each occupational group are the median hourly wages from the Bureau of Labor and Statistics (BLS), Occupational Employment and Wages 200</w:t>
      </w:r>
      <w:r w:rsidR="00B1342F">
        <w:rPr>
          <w:rFonts w:ascii="Times New Roman" w:hAnsi="Times New Roman" w:cs="Times New Roman"/>
          <w:sz w:val="24"/>
          <w:szCs w:val="24"/>
        </w:rPr>
        <w:t xml:space="preserve">9, </w:t>
      </w:r>
      <w:hyperlink r:id="rId8" w:history="1">
        <w:r w:rsidR="00D958CD" w:rsidRPr="00EC1AB0">
          <w:rPr>
            <w:rStyle w:val="Hyperlink"/>
            <w:rFonts w:ascii="Times New Roman" w:hAnsi="Times New Roman" w:cs="Times New Roman"/>
            <w:sz w:val="24"/>
            <w:szCs w:val="24"/>
          </w:rPr>
          <w:t>http://www.bls.gov/news.release/ocwage.toc.htm</w:t>
        </w:r>
      </w:hyperlink>
      <w:r w:rsidR="00B1342F">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r:id="rId9" w:history="1">
        <w:r w:rsidR="008C1659" w:rsidRPr="00EC1AB0">
          <w:rPr>
            <w:rStyle w:val="Hyperlink"/>
            <w:rFonts w:ascii="Times New Roman" w:hAnsi="Times New Roman" w:cs="Times New Roman"/>
            <w:sz w:val="24"/>
            <w:szCs w:val="24"/>
          </w:rPr>
          <w:t>www.bls.gov/soc/</w:t>
        </w:r>
      </w:hyperlink>
      <w:r w:rsidR="00D958CD">
        <w:rPr>
          <w:rFonts w:ascii="Times New Roman" w:hAnsi="Times New Roman" w:cs="Times New Roman"/>
          <w:color w:val="0000FF"/>
          <w:sz w:val="24"/>
          <w:szCs w:val="24"/>
        </w:rPr>
        <w:t>.</w:t>
      </w:r>
    </w:p>
    <w:p w:rsidR="008C1659" w:rsidRDefault="008C1659" w:rsidP="00C95B17">
      <w:pPr>
        <w:pStyle w:val="ListParagraph"/>
        <w:spacing w:after="0" w:line="240" w:lineRule="auto"/>
        <w:ind w:left="0"/>
        <w:rPr>
          <w:rFonts w:ascii="Times New Roman" w:hAnsi="Times New Roman" w:cs="Times New Roman"/>
          <w:color w:val="0000FF"/>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p>
    <w:p w:rsidR="008C1659" w:rsidRDefault="008C1659" w:rsidP="00C95B17">
      <w:pPr>
        <w:pStyle w:val="ListParagraph"/>
        <w:spacing w:after="0" w:line="240" w:lineRule="auto"/>
        <w:ind w:left="0"/>
        <w:rPr>
          <w:rFonts w:ascii="Times New Roman" w:hAnsi="Times New Roman" w:cs="Times New Roman"/>
          <w:sz w:val="24"/>
          <w:szCs w:val="24"/>
        </w:rPr>
      </w:pP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Not applicable.  This is a new request for a generic ICR.</w:t>
      </w:r>
    </w:p>
    <w:p w:rsidR="00982095" w:rsidRPr="009C197C" w:rsidRDefault="00982095">
      <w:pPr>
        <w:spacing w:after="0" w:line="240" w:lineRule="auto"/>
        <w:rPr>
          <w:rFonts w:ascii="Times New Roman" w:hAnsi="Times New Roman" w:cs="Times New Roman"/>
          <w:b/>
          <w:sz w:val="24"/>
          <w:szCs w:val="24"/>
        </w:rPr>
      </w:pP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r w:rsidR="003E339C" w:rsidRPr="009C197C">
        <w:rPr>
          <w:rFonts w:ascii="Times New Roman" w:hAnsi="Times New Roman" w:cs="Times New Roman"/>
          <w:sz w:val="24"/>
          <w:szCs w:val="24"/>
        </w:rPr>
        <w:t xml:space="preserve"> </w:t>
      </w:r>
      <w:r w:rsidR="006C068A" w:rsidRPr="009C197C">
        <w:rPr>
          <w:rFonts w:ascii="Times New Roman" w:hAnsi="Times New Roman" w:cs="Times New Roman"/>
          <w:sz w:val="24"/>
          <w:szCs w:val="24"/>
        </w:rPr>
        <w:t xml:space="preserve"> </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These activities comply with the requirements in 5 CFR 1320.9.</w:t>
      </w:r>
    </w:p>
    <w:p w:rsidR="00982095" w:rsidRPr="009C197C" w:rsidRDefault="00982095">
      <w:pPr>
        <w:pStyle w:val="BodyTextIndent3"/>
        <w:tabs>
          <w:tab w:val="clear" w:pos="360"/>
        </w:tabs>
        <w:ind w:left="0"/>
        <w:rPr>
          <w:rFonts w:ascii="Times New Roman" w:hAnsi="Times New Roman"/>
          <w:b/>
          <w:sz w:val="24"/>
          <w:szCs w:val="24"/>
        </w:rPr>
      </w:pPr>
    </w:p>
    <w:p w:rsidR="00982095" w:rsidRPr="009C197C" w:rsidRDefault="00982095">
      <w:pPr>
        <w:pStyle w:val="BodyTextIndent3"/>
        <w:tabs>
          <w:tab w:val="clear" w:pos="360"/>
        </w:tabs>
        <w:ind w:left="0"/>
        <w:rPr>
          <w:rFonts w:ascii="Times New Roman" w:hAnsi="Times New Roman"/>
          <w:b/>
          <w:sz w:val="24"/>
          <w:szCs w:val="24"/>
        </w:rPr>
      </w:pPr>
    </w:p>
    <w:sectPr w:rsidR="00982095" w:rsidRPr="009C197C" w:rsidSect="0098209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88162"/>
      <w:docPartObj>
        <w:docPartGallery w:val="Page Numbers (Bottom of Page)"/>
        <w:docPartUnique/>
      </w:docPartObj>
    </w:sdtPr>
    <w:sdtEndPr>
      <w:rPr>
        <w:color w:val="7F7F7F" w:themeColor="background1" w:themeShade="7F"/>
        <w:spacing w:val="60"/>
      </w:rPr>
    </w:sdtEndPr>
    <w:sdtContent>
      <w:p w:rsidR="008C1659" w:rsidRDefault="008C1659">
        <w:pPr>
          <w:pStyle w:val="Footer"/>
          <w:pBdr>
            <w:top w:val="single" w:sz="4" w:space="1" w:color="D9D9D9" w:themeColor="background1" w:themeShade="D9"/>
          </w:pBdr>
          <w:rPr>
            <w:b/>
          </w:rPr>
        </w:pPr>
        <w:fldSimple w:instr=" PAGE   \* MERGEFORMAT ">
          <w:r w:rsidR="00FC1055" w:rsidRPr="00FC1055">
            <w:rPr>
              <w:b/>
              <w:noProof/>
            </w:rPr>
            <w:t>6</w:t>
          </w:r>
        </w:fldSimple>
        <w:r>
          <w:rPr>
            <w:b/>
          </w:rPr>
          <w:t xml:space="preserve"> | </w:t>
        </w:r>
        <w:r>
          <w:rPr>
            <w:color w:val="7F7F7F" w:themeColor="background1" w:themeShade="7F"/>
            <w:spacing w:val="60"/>
          </w:rPr>
          <w:t>Page</w:t>
        </w:r>
      </w:p>
    </w:sdtContent>
  </w:sdt>
  <w:p w:rsidR="008C1659" w:rsidRDefault="008C1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982095"/>
    <w:rsid w:val="00022D3F"/>
    <w:rsid w:val="00043B2E"/>
    <w:rsid w:val="00066515"/>
    <w:rsid w:val="000A410F"/>
    <w:rsid w:val="000B4026"/>
    <w:rsid w:val="000C0A7E"/>
    <w:rsid w:val="000D05A6"/>
    <w:rsid w:val="00114C1F"/>
    <w:rsid w:val="00117F21"/>
    <w:rsid w:val="00120A60"/>
    <w:rsid w:val="00153E20"/>
    <w:rsid w:val="001628A1"/>
    <w:rsid w:val="00172EEC"/>
    <w:rsid w:val="001A1E1C"/>
    <w:rsid w:val="001B43EE"/>
    <w:rsid w:val="001B5644"/>
    <w:rsid w:val="001E44AB"/>
    <w:rsid w:val="001E7A97"/>
    <w:rsid w:val="001F7BC9"/>
    <w:rsid w:val="00256D0E"/>
    <w:rsid w:val="0026370C"/>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4C660C"/>
    <w:rsid w:val="00513A34"/>
    <w:rsid w:val="005362FC"/>
    <w:rsid w:val="00562B18"/>
    <w:rsid w:val="00571BDB"/>
    <w:rsid w:val="00572831"/>
    <w:rsid w:val="005A10E3"/>
    <w:rsid w:val="005D5963"/>
    <w:rsid w:val="005E5A3B"/>
    <w:rsid w:val="00607287"/>
    <w:rsid w:val="006656C5"/>
    <w:rsid w:val="0067270D"/>
    <w:rsid w:val="00677B03"/>
    <w:rsid w:val="006B2FF7"/>
    <w:rsid w:val="006C068A"/>
    <w:rsid w:val="00701CF7"/>
    <w:rsid w:val="00731D48"/>
    <w:rsid w:val="0074733F"/>
    <w:rsid w:val="00783842"/>
    <w:rsid w:val="007903D0"/>
    <w:rsid w:val="007A268D"/>
    <w:rsid w:val="007C488F"/>
    <w:rsid w:val="007E102D"/>
    <w:rsid w:val="00894356"/>
    <w:rsid w:val="008A6FC5"/>
    <w:rsid w:val="008C1659"/>
    <w:rsid w:val="008F21DF"/>
    <w:rsid w:val="00914716"/>
    <w:rsid w:val="00915BDA"/>
    <w:rsid w:val="0096729B"/>
    <w:rsid w:val="00982095"/>
    <w:rsid w:val="0098477E"/>
    <w:rsid w:val="009C197C"/>
    <w:rsid w:val="009C202A"/>
    <w:rsid w:val="009C78DD"/>
    <w:rsid w:val="009E75C8"/>
    <w:rsid w:val="00A12AC9"/>
    <w:rsid w:val="00A52F7E"/>
    <w:rsid w:val="00A666FD"/>
    <w:rsid w:val="00A96367"/>
    <w:rsid w:val="00AA3F96"/>
    <w:rsid w:val="00AB5405"/>
    <w:rsid w:val="00AC207F"/>
    <w:rsid w:val="00AC2497"/>
    <w:rsid w:val="00AF55E9"/>
    <w:rsid w:val="00B1342F"/>
    <w:rsid w:val="00B2384F"/>
    <w:rsid w:val="00B94529"/>
    <w:rsid w:val="00BA1806"/>
    <w:rsid w:val="00BC63CD"/>
    <w:rsid w:val="00BD13BB"/>
    <w:rsid w:val="00BE0599"/>
    <w:rsid w:val="00BF2E89"/>
    <w:rsid w:val="00BF7558"/>
    <w:rsid w:val="00C200D1"/>
    <w:rsid w:val="00C61970"/>
    <w:rsid w:val="00C62FA2"/>
    <w:rsid w:val="00C705CA"/>
    <w:rsid w:val="00C95B17"/>
    <w:rsid w:val="00CC2FDD"/>
    <w:rsid w:val="00D30F06"/>
    <w:rsid w:val="00D64405"/>
    <w:rsid w:val="00D64AAF"/>
    <w:rsid w:val="00D93FE0"/>
    <w:rsid w:val="00D958CD"/>
    <w:rsid w:val="00DA3AFF"/>
    <w:rsid w:val="00DA6699"/>
    <w:rsid w:val="00DE07E7"/>
    <w:rsid w:val="00E00E3F"/>
    <w:rsid w:val="00EB2D61"/>
    <w:rsid w:val="00ED2490"/>
    <w:rsid w:val="00ED2720"/>
    <w:rsid w:val="00F15BAA"/>
    <w:rsid w:val="00F31E34"/>
    <w:rsid w:val="00FA1D10"/>
    <w:rsid w:val="00FB1178"/>
    <w:rsid w:val="00FC1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to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soc/"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7564-9024-4408-B37E-3EAB78C2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kim.toone</cp:lastModifiedBy>
  <cp:revision>3</cp:revision>
  <cp:lastPrinted>2011-02-17T20:04:00Z</cp:lastPrinted>
  <dcterms:created xsi:type="dcterms:W3CDTF">2011-05-13T16:45:00Z</dcterms:created>
  <dcterms:modified xsi:type="dcterms:W3CDTF">2011-05-13T19:34:00Z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