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5ED" w:rsidRDefault="00C82919" w:rsidP="00C82919">
      <w:pPr>
        <w:jc w:val="center"/>
        <w:rPr>
          <w:b/>
          <w:color w:val="000000"/>
        </w:rPr>
      </w:pPr>
      <w:r w:rsidRPr="00AB5AB7">
        <w:rPr>
          <w:b/>
          <w:color w:val="000000"/>
        </w:rPr>
        <w:t>Supporting Statement</w:t>
      </w:r>
    </w:p>
    <w:p w:rsidR="00C82919" w:rsidRPr="00DD15ED" w:rsidRDefault="00F623A9" w:rsidP="00C82919">
      <w:pPr>
        <w:jc w:val="center"/>
        <w:rPr>
          <w:b/>
          <w:color w:val="000000"/>
        </w:rPr>
      </w:pPr>
      <w:r w:rsidRPr="00DD15ED">
        <w:rPr>
          <w:b/>
          <w:color w:val="000000"/>
        </w:rPr>
        <w:t>Printing and Publishing Activities</w:t>
      </w:r>
    </w:p>
    <w:p w:rsidR="00C82919" w:rsidRPr="00AB5AB7" w:rsidRDefault="00C82919" w:rsidP="00C82919">
      <w:pPr>
        <w:jc w:val="center"/>
        <w:rPr>
          <w:b/>
          <w:color w:val="000000"/>
        </w:rPr>
      </w:pPr>
      <w:r w:rsidRPr="00AB5AB7">
        <w:rPr>
          <w:b/>
          <w:color w:val="000000"/>
        </w:rPr>
        <w:t>OMB Control Number</w:t>
      </w:r>
      <w:r w:rsidR="00F623A9" w:rsidRPr="00AB5AB7">
        <w:rPr>
          <w:b/>
          <w:color w:val="000000"/>
        </w:rPr>
        <w:t>:</w:t>
      </w:r>
      <w:r w:rsidRPr="00AB5AB7">
        <w:rPr>
          <w:b/>
          <w:color w:val="000000"/>
        </w:rPr>
        <w:t xml:space="preserve"> </w:t>
      </w:r>
      <w:r w:rsidRPr="00AB5AB7">
        <w:rPr>
          <w:color w:val="000000"/>
        </w:rPr>
        <w:t>1910-</w:t>
      </w:r>
      <w:r w:rsidR="009A0E83" w:rsidRPr="00AB5AB7">
        <w:rPr>
          <w:color w:val="000000"/>
        </w:rPr>
        <w:t>0100</w:t>
      </w:r>
    </w:p>
    <w:p w:rsidR="00123C4A" w:rsidRPr="00AB5AB7" w:rsidRDefault="00123C4A">
      <w:pPr>
        <w:rPr>
          <w:color w:val="000000"/>
        </w:rPr>
      </w:pPr>
    </w:p>
    <w:p w:rsidR="00123C4A" w:rsidRPr="00AB5AB7" w:rsidRDefault="00123C4A" w:rsidP="00123C4A">
      <w:pPr>
        <w:numPr>
          <w:ilvl w:val="0"/>
          <w:numId w:val="1"/>
        </w:numPr>
        <w:rPr>
          <w:b/>
          <w:color w:val="000000"/>
          <w:u w:val="single"/>
        </w:rPr>
      </w:pPr>
      <w:r w:rsidRPr="00AB5AB7">
        <w:rPr>
          <w:b/>
          <w:color w:val="000000"/>
          <w:u w:val="single"/>
        </w:rPr>
        <w:t xml:space="preserve">Explain the circumstances that make the collection of information necessary. </w:t>
      </w:r>
    </w:p>
    <w:p w:rsidR="00C94F2F" w:rsidRPr="00AB5AB7" w:rsidRDefault="008D0832" w:rsidP="00123C4A">
      <w:pPr>
        <w:ind w:left="360"/>
        <w:rPr>
          <w:b/>
          <w:color w:val="000000"/>
        </w:rPr>
      </w:pPr>
      <w:r w:rsidRPr="00AB5AB7">
        <w:rPr>
          <w:b/>
          <w:color w:val="000000"/>
        </w:rPr>
        <w:t xml:space="preserve">  </w:t>
      </w:r>
    </w:p>
    <w:p w:rsidR="00F400EB" w:rsidRPr="00AB5AB7" w:rsidRDefault="00F400EB" w:rsidP="00E030B0">
      <w:pPr>
        <w:ind w:left="720"/>
        <w:rPr>
          <w:color w:val="000000"/>
        </w:rPr>
      </w:pPr>
      <w:r w:rsidRPr="00AB5AB7">
        <w:rPr>
          <w:color w:val="000000"/>
        </w:rPr>
        <w:t>The Department of Energy is required to submit an annual report to the Joint Committee on Printing (JCP) regarding its printing activities.  The Department gathers the information from it</w:t>
      </w:r>
      <w:r>
        <w:rPr>
          <w:color w:val="000000"/>
        </w:rPr>
        <w:t>s</w:t>
      </w:r>
      <w:r w:rsidRPr="00AB5AB7">
        <w:rPr>
          <w:color w:val="000000"/>
        </w:rPr>
        <w:t xml:space="preserve"> field sites</w:t>
      </w:r>
      <w:r w:rsidR="00E030B0">
        <w:rPr>
          <w:color w:val="000000"/>
        </w:rPr>
        <w:t xml:space="preserve"> to </w:t>
      </w:r>
      <w:r>
        <w:rPr>
          <w:color w:val="000000"/>
        </w:rPr>
        <w:t>consolidate into a report</w:t>
      </w:r>
      <w:r w:rsidRPr="00AB5AB7">
        <w:rPr>
          <w:color w:val="000000"/>
        </w:rPr>
        <w:t xml:space="preserve">.  The report outlines the Department’s combined printing and duplicating activities. </w:t>
      </w:r>
    </w:p>
    <w:p w:rsidR="00DF716F" w:rsidRPr="00DF716F" w:rsidRDefault="00DF716F" w:rsidP="00E030B0">
      <w:pPr>
        <w:ind w:left="720"/>
        <w:rPr>
          <w:color w:val="FF0000"/>
        </w:rPr>
      </w:pPr>
    </w:p>
    <w:p w:rsidR="00DF716F" w:rsidRDefault="00A26106" w:rsidP="00E030B0">
      <w:pPr>
        <w:ind w:left="720" w:hanging="720"/>
      </w:pPr>
      <w:r>
        <w:rPr>
          <w:color w:val="FF0000"/>
        </w:rPr>
        <w:tab/>
      </w:r>
      <w:r w:rsidR="00DF716F" w:rsidRPr="00A26106">
        <w:t>Statutory Authority: This information is reported to the congressio</w:t>
      </w:r>
      <w:r w:rsidRPr="00A26106">
        <w:t xml:space="preserve">nal Joint Committee on Printing </w:t>
      </w:r>
      <w:r w:rsidR="00DF716F" w:rsidRPr="00A26106">
        <w:t>pursuant to its regulations</w:t>
      </w:r>
      <w:r w:rsidRPr="00A26106">
        <w:t xml:space="preserve">, US Code, Title 44, Section 103, 501 and 504, Joint Committee on Printing, </w:t>
      </w:r>
      <w:r w:rsidR="00DF716F" w:rsidRPr="00A26106">
        <w:t>Government Printing and Binding Regulations, Title IV, Rules 48-55 (Feb. 1990), in S. Pub. No. 109-21, 101st Cong., 2d Sess., at 27-29 (1990)</w:t>
      </w:r>
      <w:r w:rsidR="00E030B0">
        <w:t>.</w:t>
      </w:r>
    </w:p>
    <w:p w:rsidR="00854829" w:rsidRPr="00A26106" w:rsidRDefault="00854829" w:rsidP="00E030B0">
      <w:pPr>
        <w:ind w:left="720" w:hanging="720"/>
      </w:pPr>
    </w:p>
    <w:p w:rsidR="00854829" w:rsidRDefault="00DF716F" w:rsidP="00854829">
      <w:pPr>
        <w:ind w:left="720" w:hanging="720"/>
      </w:pPr>
      <w:r w:rsidRPr="00A26106">
        <w:tab/>
      </w:r>
      <w:r w:rsidR="00533853" w:rsidRPr="00A26106">
        <w:t xml:space="preserve">This information is necessary to allow the JCP the ability to perform its </w:t>
      </w:r>
      <w:r w:rsidR="00A26106" w:rsidRPr="00A26106">
        <w:t xml:space="preserve">oversight mission effectively.  </w:t>
      </w:r>
      <w:r w:rsidR="00533853" w:rsidRPr="00A26106">
        <w:t xml:space="preserve">The details of the combined report allow the JCP to comprehensively </w:t>
      </w:r>
      <w:r w:rsidR="00A26106" w:rsidRPr="00A26106">
        <w:t xml:space="preserve">review budgetary and regulatory </w:t>
      </w:r>
      <w:r w:rsidR="00533853" w:rsidRPr="00A26106">
        <w:t>compliance to Title 44 and the Government Printing and Binding Regulations</w:t>
      </w:r>
      <w:r w:rsidR="00A26106" w:rsidRPr="00A26106">
        <w:t xml:space="preserve">.  </w:t>
      </w:r>
      <w:r w:rsidRPr="00A26106">
        <w:t xml:space="preserve">The report contain information gathered and compiled Department-wide on the usage of in house printing and duplicating activities as well as all printing procured from Government Printing Office vendors. </w:t>
      </w:r>
    </w:p>
    <w:p w:rsidR="00854829" w:rsidRDefault="00854829" w:rsidP="00854829">
      <w:pPr>
        <w:ind w:left="720" w:hanging="720"/>
      </w:pPr>
    </w:p>
    <w:p w:rsidR="00123C4A" w:rsidRPr="00854829" w:rsidRDefault="00123C4A" w:rsidP="00854829">
      <w:pPr>
        <w:pStyle w:val="ListParagraph"/>
        <w:numPr>
          <w:ilvl w:val="0"/>
          <w:numId w:val="1"/>
        </w:numPr>
      </w:pPr>
      <w:r w:rsidRPr="00854829">
        <w:rPr>
          <w:b/>
          <w:color w:val="000000"/>
          <w:u w:val="single"/>
        </w:rPr>
        <w:t>Indicate how, by whom, and for what purpose the information is to be used.</w:t>
      </w:r>
    </w:p>
    <w:p w:rsidR="00C94F2F" w:rsidRPr="00AB5AB7" w:rsidRDefault="00C94F2F" w:rsidP="001302C5">
      <w:pPr>
        <w:ind w:left="360"/>
        <w:rPr>
          <w:color w:val="000000"/>
        </w:rPr>
      </w:pPr>
      <w:r w:rsidRPr="00AB5AB7">
        <w:rPr>
          <w:color w:val="000000"/>
        </w:rPr>
        <w:t xml:space="preserve"> </w:t>
      </w:r>
    </w:p>
    <w:p w:rsidR="005A5FF7" w:rsidRPr="00AB5AB7" w:rsidRDefault="005A5FF7" w:rsidP="00854829">
      <w:pPr>
        <w:ind w:left="720"/>
        <w:rPr>
          <w:color w:val="000000"/>
        </w:rPr>
      </w:pPr>
      <w:r w:rsidRPr="00AB5AB7">
        <w:rPr>
          <w:color w:val="000000"/>
        </w:rPr>
        <w:t>The information is collected electronically via E-mail from the Department</w:t>
      </w:r>
      <w:r w:rsidR="001D746A" w:rsidRPr="00AB5AB7">
        <w:rPr>
          <w:color w:val="000000"/>
        </w:rPr>
        <w:t>-wide</w:t>
      </w:r>
      <w:r w:rsidRPr="00AB5AB7">
        <w:rPr>
          <w:color w:val="000000"/>
        </w:rPr>
        <w:t xml:space="preserve"> printing and duplicating facilities.  The information is forwarded to the Office of Administration at DOE HQ for the purpose of consolidating the annual Printing and Publishing Activities Three-Year Plan and the semi-annual Commercial Printing Report for submission to the Joint Committee on Printing.</w:t>
      </w:r>
    </w:p>
    <w:p w:rsidR="005A5FF7" w:rsidRPr="00AB5AB7" w:rsidRDefault="005A5FF7" w:rsidP="00E65FC8">
      <w:pPr>
        <w:ind w:left="360"/>
        <w:rPr>
          <w:i/>
          <w:color w:val="000000"/>
        </w:rPr>
      </w:pPr>
      <w:r w:rsidRPr="00AB5AB7">
        <w:rPr>
          <w:i/>
          <w:color w:val="000000"/>
        </w:rPr>
        <w:t xml:space="preserve"> </w:t>
      </w:r>
    </w:p>
    <w:p w:rsidR="00123C4A" w:rsidRPr="00DA07E6" w:rsidRDefault="00123C4A" w:rsidP="00DA07E6">
      <w:pPr>
        <w:pStyle w:val="ListParagraph"/>
        <w:numPr>
          <w:ilvl w:val="0"/>
          <w:numId w:val="4"/>
        </w:numPr>
        <w:rPr>
          <w:b/>
          <w:color w:val="000000"/>
          <w:u w:val="single"/>
        </w:rPr>
      </w:pPr>
      <w:r w:rsidRPr="00DA07E6">
        <w:rPr>
          <w:b/>
          <w:color w:val="000000"/>
          <w:u w:val="single"/>
        </w:rPr>
        <w:t xml:space="preserve">Describe whether, and to what extent, the collection of information involves the use of automated, electronic, mechanical, or other technological collection techniques or other forms of information technology. </w:t>
      </w:r>
    </w:p>
    <w:p w:rsidR="00C94F2F" w:rsidRPr="00AB5AB7" w:rsidRDefault="00C94F2F" w:rsidP="00486E8E">
      <w:pPr>
        <w:ind w:left="360"/>
        <w:rPr>
          <w:color w:val="000000"/>
        </w:rPr>
      </w:pPr>
    </w:p>
    <w:p w:rsidR="00486E8E" w:rsidRPr="00AB5AB7" w:rsidRDefault="009B5FF6" w:rsidP="00486E8E">
      <w:pPr>
        <w:ind w:left="360"/>
        <w:rPr>
          <w:color w:val="000000"/>
        </w:rPr>
      </w:pPr>
      <w:r w:rsidRPr="00721998">
        <w:rPr>
          <w:color w:val="000000"/>
        </w:rPr>
        <w:t xml:space="preserve">The </w:t>
      </w:r>
      <w:r w:rsidR="00C057C5" w:rsidRPr="00721998">
        <w:rPr>
          <w:color w:val="000000"/>
        </w:rPr>
        <w:t>Department</w:t>
      </w:r>
      <w:r w:rsidRPr="00721998">
        <w:rPr>
          <w:color w:val="000000"/>
        </w:rPr>
        <w:t>’s</w:t>
      </w:r>
      <w:r w:rsidR="00C057C5" w:rsidRPr="00721998">
        <w:rPr>
          <w:color w:val="000000"/>
        </w:rPr>
        <w:t xml:space="preserve"> program managers continually work to apply the lat</w:t>
      </w:r>
      <w:r w:rsidR="00923D4F" w:rsidRPr="00721998">
        <w:rPr>
          <w:color w:val="000000"/>
        </w:rPr>
        <w:t>est</w:t>
      </w:r>
      <w:r w:rsidR="00C057C5" w:rsidRPr="00721998">
        <w:rPr>
          <w:color w:val="000000"/>
        </w:rPr>
        <w:t xml:space="preserve"> appropriate-level information technology (hardware and software) to reduce the information collection burden and improve the</w:t>
      </w:r>
      <w:r w:rsidR="004558B8">
        <w:rPr>
          <w:color w:val="000000"/>
        </w:rPr>
        <w:t xml:space="preserve"> </w:t>
      </w:r>
      <w:r w:rsidR="00C057C5" w:rsidRPr="00721998">
        <w:rPr>
          <w:color w:val="000000"/>
        </w:rPr>
        <w:t xml:space="preserve">timeliness and usefulness of the information being collected.  </w:t>
      </w:r>
      <w:r w:rsidR="0099062D" w:rsidRPr="00721998">
        <w:rPr>
          <w:color w:val="000000"/>
        </w:rPr>
        <w:t>This collection requires the use of Microsoft Excel Spreadsheets</w:t>
      </w:r>
      <w:r w:rsidR="00B50C02" w:rsidRPr="00721998">
        <w:rPr>
          <w:color w:val="000000"/>
        </w:rPr>
        <w:t xml:space="preserve"> </w:t>
      </w:r>
      <w:r w:rsidR="0040424D" w:rsidRPr="00721998">
        <w:rPr>
          <w:color w:val="000000"/>
        </w:rPr>
        <w:t xml:space="preserve">and electronic transmission of all files </w:t>
      </w:r>
      <w:r w:rsidR="00B50C02" w:rsidRPr="00721998">
        <w:rPr>
          <w:color w:val="000000"/>
        </w:rPr>
        <w:t>for data collection and submission</w:t>
      </w:r>
      <w:r w:rsidR="0099062D" w:rsidRPr="00721998">
        <w:rPr>
          <w:color w:val="000000"/>
        </w:rPr>
        <w:t xml:space="preserve"> </w:t>
      </w:r>
      <w:r w:rsidR="0040424D" w:rsidRPr="00721998">
        <w:rPr>
          <w:color w:val="000000"/>
        </w:rPr>
        <w:t>back to DOE HQ.</w:t>
      </w:r>
      <w:r w:rsidR="00854829">
        <w:rPr>
          <w:color w:val="000000"/>
        </w:rPr>
        <w:t xml:space="preserve"> </w:t>
      </w:r>
    </w:p>
    <w:p w:rsidR="004558B8" w:rsidRDefault="004558B8">
      <w:pPr>
        <w:rPr>
          <w:i/>
          <w:color w:val="000000"/>
        </w:rPr>
      </w:pPr>
      <w:r>
        <w:rPr>
          <w:i/>
          <w:color w:val="000000"/>
        </w:rPr>
        <w:br w:type="page"/>
      </w:r>
    </w:p>
    <w:p w:rsidR="00C94F2F" w:rsidRPr="00DA07E6" w:rsidRDefault="00123C4A" w:rsidP="00DA07E6">
      <w:pPr>
        <w:pStyle w:val="ListParagraph"/>
        <w:numPr>
          <w:ilvl w:val="0"/>
          <w:numId w:val="4"/>
        </w:numPr>
        <w:rPr>
          <w:color w:val="000000"/>
        </w:rPr>
      </w:pPr>
      <w:r w:rsidRPr="00DA07E6">
        <w:rPr>
          <w:b/>
          <w:color w:val="000000"/>
        </w:rPr>
        <w:lastRenderedPageBreak/>
        <w:t xml:space="preserve">Describe </w:t>
      </w:r>
      <w:r w:rsidR="00C94F2F" w:rsidRPr="00DA07E6">
        <w:rPr>
          <w:b/>
          <w:color w:val="000000"/>
        </w:rPr>
        <w:t>efforts to identify duplication</w:t>
      </w:r>
      <w:r w:rsidR="00DA2684" w:rsidRPr="00DA07E6">
        <w:rPr>
          <w:b/>
          <w:color w:val="000000"/>
        </w:rPr>
        <w:t xml:space="preserve"> </w:t>
      </w:r>
    </w:p>
    <w:p w:rsidR="00C94F2F" w:rsidRPr="00AB5AB7" w:rsidRDefault="00C94F2F" w:rsidP="00C94F2F">
      <w:pPr>
        <w:ind w:left="300"/>
        <w:rPr>
          <w:b/>
          <w:color w:val="000000"/>
          <w:u w:val="single"/>
        </w:rPr>
      </w:pPr>
    </w:p>
    <w:p w:rsidR="00C46F0F" w:rsidRPr="00AB5AB7" w:rsidRDefault="00DA2684" w:rsidP="00C94F2F">
      <w:pPr>
        <w:ind w:left="300"/>
        <w:rPr>
          <w:color w:val="000000"/>
        </w:rPr>
      </w:pPr>
      <w:r w:rsidRPr="00AB5AB7">
        <w:rPr>
          <w:color w:val="000000"/>
        </w:rPr>
        <w:t>Since the collections contained in</w:t>
      </w:r>
      <w:r w:rsidR="00B41824" w:rsidRPr="00AB5AB7">
        <w:rPr>
          <w:color w:val="000000"/>
        </w:rPr>
        <w:t xml:space="preserve"> this package are applicable to DOE </w:t>
      </w:r>
      <w:r w:rsidRPr="00AB5AB7">
        <w:rPr>
          <w:color w:val="000000"/>
        </w:rPr>
        <w:t>contract management</w:t>
      </w:r>
      <w:r w:rsidR="00DD15ED">
        <w:rPr>
          <w:color w:val="000000"/>
        </w:rPr>
        <w:t xml:space="preserve"> </w:t>
      </w:r>
      <w:r w:rsidRPr="00AB5AB7">
        <w:rPr>
          <w:color w:val="000000"/>
        </w:rPr>
        <w:t>in DOE</w:t>
      </w:r>
      <w:r w:rsidR="00DD15ED">
        <w:rPr>
          <w:color w:val="000000"/>
        </w:rPr>
        <w:t>,</w:t>
      </w:r>
      <w:r w:rsidRPr="00AB5AB7">
        <w:rPr>
          <w:color w:val="000000"/>
        </w:rPr>
        <w:t xml:space="preserve"> duplication of these collections in </w:t>
      </w:r>
      <w:r w:rsidR="00C94F2F" w:rsidRPr="00AB5AB7">
        <w:rPr>
          <w:color w:val="000000"/>
        </w:rPr>
        <w:t>other</w:t>
      </w:r>
      <w:r w:rsidRPr="00AB5AB7">
        <w:rPr>
          <w:color w:val="000000"/>
        </w:rPr>
        <w:t xml:space="preserve"> agencies is unlikely.</w:t>
      </w:r>
    </w:p>
    <w:p w:rsidR="00C46F0F" w:rsidRPr="00AB5AB7" w:rsidRDefault="00C46F0F" w:rsidP="00C46F0F">
      <w:pPr>
        <w:ind w:left="360"/>
        <w:rPr>
          <w:b/>
          <w:color w:val="000000"/>
          <w:u w:val="single"/>
        </w:rPr>
      </w:pPr>
    </w:p>
    <w:p w:rsidR="00123C4A" w:rsidRPr="00AB5AB7" w:rsidRDefault="00123C4A" w:rsidP="00DA07E6">
      <w:pPr>
        <w:numPr>
          <w:ilvl w:val="0"/>
          <w:numId w:val="4"/>
        </w:numPr>
        <w:rPr>
          <w:b/>
          <w:color w:val="000000"/>
          <w:u w:val="single"/>
        </w:rPr>
      </w:pPr>
      <w:r w:rsidRPr="00AB5AB7">
        <w:rPr>
          <w:b/>
          <w:color w:val="000000"/>
          <w:u w:val="single"/>
        </w:rPr>
        <w:t xml:space="preserve">If the collection of information impacts small businesses or other small entities, describe any methods used to minimize burden. </w:t>
      </w:r>
    </w:p>
    <w:p w:rsidR="00C94F2F" w:rsidRPr="00AB5AB7" w:rsidRDefault="00C94F2F" w:rsidP="00DA2684">
      <w:pPr>
        <w:ind w:left="360"/>
        <w:rPr>
          <w:color w:val="000000"/>
        </w:rPr>
      </w:pPr>
    </w:p>
    <w:p w:rsidR="00C46F0F" w:rsidRPr="00F84B01" w:rsidRDefault="003B3992" w:rsidP="00C46F0F">
      <w:pPr>
        <w:ind w:left="360"/>
        <w:rPr>
          <w:color w:val="000000"/>
        </w:rPr>
      </w:pPr>
      <w:r>
        <w:rPr>
          <w:color w:val="000000"/>
        </w:rPr>
        <w:t>Most of our contractors are small business.</w:t>
      </w:r>
      <w:r w:rsidR="00F862A5">
        <w:rPr>
          <w:color w:val="000000"/>
        </w:rPr>
        <w:t xml:space="preserve">  </w:t>
      </w:r>
      <w:r w:rsidR="00F84B01" w:rsidRPr="00F84B01">
        <w:t xml:space="preserve">The </w:t>
      </w:r>
      <w:r w:rsidR="00F84B01">
        <w:t>D</w:t>
      </w:r>
      <w:r w:rsidR="00F84B01" w:rsidRPr="00F84B01">
        <w:t>epartment utilizes online file transfers to minimize burdens</w:t>
      </w:r>
      <w:r w:rsidR="00F84B01">
        <w:t>.</w:t>
      </w:r>
    </w:p>
    <w:p w:rsidR="003A7733" w:rsidRPr="00AB5AB7" w:rsidRDefault="003A7733" w:rsidP="00C46F0F">
      <w:pPr>
        <w:ind w:left="360"/>
        <w:rPr>
          <w:i/>
          <w:color w:val="000000"/>
        </w:rPr>
      </w:pPr>
    </w:p>
    <w:p w:rsidR="00123C4A" w:rsidRPr="00AB5AB7" w:rsidRDefault="00123C4A" w:rsidP="00DA07E6">
      <w:pPr>
        <w:numPr>
          <w:ilvl w:val="0"/>
          <w:numId w:val="4"/>
        </w:numPr>
        <w:rPr>
          <w:b/>
          <w:color w:val="000000"/>
          <w:u w:val="single"/>
        </w:rPr>
      </w:pPr>
      <w:r w:rsidRPr="00AB5AB7">
        <w:rPr>
          <w:b/>
          <w:color w:val="000000"/>
          <w:u w:val="single"/>
        </w:rPr>
        <w:t xml:space="preserve">Describe the consequence to Federal program or policy activities if the collection is not conducted or is conducted less frequently, as well as any technical or legal obstacles to reducing burden. </w:t>
      </w:r>
    </w:p>
    <w:p w:rsidR="008B1B68" w:rsidRPr="00AB5AB7" w:rsidRDefault="008B1B68" w:rsidP="008B1B68">
      <w:pPr>
        <w:ind w:left="360"/>
        <w:rPr>
          <w:b/>
          <w:color w:val="000000"/>
          <w:u w:val="single"/>
        </w:rPr>
      </w:pPr>
    </w:p>
    <w:p w:rsidR="00041F49" w:rsidRDefault="00CD6C64" w:rsidP="004558B8">
      <w:pPr>
        <w:ind w:left="360"/>
        <w:rPr>
          <w:color w:val="000000"/>
        </w:rPr>
      </w:pPr>
      <w:r w:rsidRPr="00AB5AB7">
        <w:rPr>
          <w:color w:val="000000"/>
        </w:rPr>
        <w:t>I</w:t>
      </w:r>
      <w:r w:rsidR="00041F49" w:rsidRPr="00AB5AB7">
        <w:rPr>
          <w:color w:val="000000"/>
        </w:rPr>
        <w:t xml:space="preserve">f the collection doesn’t occur the Department will be in violation of </w:t>
      </w:r>
      <w:r w:rsidR="00041F49" w:rsidRPr="00A26106">
        <w:rPr>
          <w:color w:val="000000"/>
        </w:rPr>
        <w:t>US Code, Title 44</w:t>
      </w:r>
      <w:r w:rsidR="00A156FD" w:rsidRPr="00A26106">
        <w:rPr>
          <w:color w:val="000000"/>
        </w:rPr>
        <w:t>,</w:t>
      </w:r>
      <w:r w:rsidR="00041F49" w:rsidRPr="00A26106">
        <w:rPr>
          <w:color w:val="000000"/>
        </w:rPr>
        <w:t xml:space="preserve">  Section 103</w:t>
      </w:r>
      <w:r w:rsidR="00A26106">
        <w:rPr>
          <w:color w:val="000000"/>
        </w:rPr>
        <w:t xml:space="preserve">, </w:t>
      </w:r>
      <w:r w:rsidR="00A156FD" w:rsidRPr="00A26106">
        <w:rPr>
          <w:color w:val="000000"/>
        </w:rPr>
        <w:t>501</w:t>
      </w:r>
      <w:r w:rsidR="00584ECE" w:rsidRPr="00A26106">
        <w:rPr>
          <w:color w:val="000000"/>
        </w:rPr>
        <w:t xml:space="preserve"> and </w:t>
      </w:r>
      <w:r w:rsidR="00A156FD" w:rsidRPr="00A26106">
        <w:rPr>
          <w:color w:val="000000"/>
        </w:rPr>
        <w:t>504 a</w:t>
      </w:r>
      <w:r w:rsidR="00041F49" w:rsidRPr="00A26106">
        <w:rPr>
          <w:color w:val="000000"/>
        </w:rPr>
        <w:t xml:space="preserve"> which states that the Joint Committee </w:t>
      </w:r>
      <w:r w:rsidR="005845CC" w:rsidRPr="00A26106">
        <w:rPr>
          <w:color w:val="000000"/>
        </w:rPr>
        <w:t xml:space="preserve">on Printing </w:t>
      </w:r>
      <w:r w:rsidR="00041F49" w:rsidRPr="00A26106">
        <w:rPr>
          <w:color w:val="000000"/>
        </w:rPr>
        <w:t>may use a</w:t>
      </w:r>
      <w:r w:rsidR="00041F49" w:rsidRPr="00AB5AB7">
        <w:rPr>
          <w:color w:val="000000"/>
        </w:rPr>
        <w:t>ny measure it consider</w:t>
      </w:r>
      <w:r w:rsidR="00923D4F" w:rsidRPr="00AB5AB7">
        <w:rPr>
          <w:color w:val="000000"/>
        </w:rPr>
        <w:t>s</w:t>
      </w:r>
      <w:r w:rsidR="00A26106">
        <w:rPr>
          <w:color w:val="000000"/>
        </w:rPr>
        <w:t xml:space="preserve"> </w:t>
      </w:r>
      <w:r w:rsidR="00041F49" w:rsidRPr="00AB5AB7">
        <w:rPr>
          <w:color w:val="000000"/>
        </w:rPr>
        <w:t xml:space="preserve">necessary to remedy neglect, delay, duplicating, or waste in the </w:t>
      </w:r>
      <w:r w:rsidR="00A26106">
        <w:rPr>
          <w:color w:val="000000"/>
        </w:rPr>
        <w:t xml:space="preserve">public printing and binding and </w:t>
      </w:r>
      <w:r w:rsidR="00041F49" w:rsidRPr="00AB5AB7">
        <w:rPr>
          <w:color w:val="000000"/>
        </w:rPr>
        <w:t>distribution of Government Publications</w:t>
      </w:r>
      <w:r w:rsidR="00584ECE" w:rsidRPr="00AB5AB7">
        <w:rPr>
          <w:color w:val="000000"/>
        </w:rPr>
        <w:t>.</w:t>
      </w:r>
      <w:r w:rsidR="00041F49" w:rsidRPr="00AB5AB7">
        <w:rPr>
          <w:color w:val="000000"/>
        </w:rPr>
        <w:t xml:space="preserve"> </w:t>
      </w:r>
      <w:r w:rsidR="00A26106">
        <w:rPr>
          <w:color w:val="000000"/>
        </w:rPr>
        <w:t xml:space="preserve"> It is understood that any consequences due to data collection failures will be determined by the JCP, and the depth and type of consequence will be proportionate to the data collection infraction.</w:t>
      </w:r>
    </w:p>
    <w:p w:rsidR="00A26106" w:rsidRPr="00A26106" w:rsidRDefault="00A26106" w:rsidP="00C9228B">
      <w:pPr>
        <w:ind w:left="360"/>
        <w:rPr>
          <w:color w:val="000000"/>
        </w:rPr>
      </w:pPr>
    </w:p>
    <w:p w:rsidR="00123C4A" w:rsidRPr="00AB5AB7" w:rsidRDefault="00D76D7C" w:rsidP="00DA07E6">
      <w:pPr>
        <w:numPr>
          <w:ilvl w:val="0"/>
          <w:numId w:val="4"/>
        </w:numPr>
        <w:rPr>
          <w:b/>
          <w:color w:val="000000"/>
          <w:u w:val="single"/>
        </w:rPr>
      </w:pPr>
      <w:r w:rsidRPr="00AB5AB7">
        <w:rPr>
          <w:b/>
          <w:color w:val="000000"/>
          <w:u w:val="single"/>
        </w:rPr>
        <w:t xml:space="preserve">Explain any special circumstances that require the collection to be conducted in a manner inconsistent with OMB guidelines. </w:t>
      </w:r>
    </w:p>
    <w:p w:rsidR="00D76D7C" w:rsidRPr="00AB5AB7" w:rsidRDefault="00D76D7C" w:rsidP="00D76D7C">
      <w:pPr>
        <w:ind w:left="360"/>
        <w:rPr>
          <w:b/>
          <w:color w:val="000000"/>
          <w:u w:val="single"/>
        </w:rPr>
      </w:pPr>
    </w:p>
    <w:p w:rsidR="00D76D7C" w:rsidRPr="00AB5AB7" w:rsidRDefault="004D45EA" w:rsidP="00D76D7C">
      <w:pPr>
        <w:ind w:left="360"/>
        <w:rPr>
          <w:color w:val="000000"/>
        </w:rPr>
      </w:pPr>
      <w:r w:rsidRPr="00AB5AB7">
        <w:rPr>
          <w:color w:val="000000"/>
        </w:rPr>
        <w:t xml:space="preserve">This package is consistent with the 5 CFR </w:t>
      </w:r>
      <w:r w:rsidR="00584ECE" w:rsidRPr="00AB5AB7">
        <w:rPr>
          <w:color w:val="000000"/>
        </w:rPr>
        <w:t xml:space="preserve">1320 </w:t>
      </w:r>
      <w:r w:rsidRPr="00AB5AB7">
        <w:rPr>
          <w:color w:val="000000"/>
        </w:rPr>
        <w:t xml:space="preserve">guidelines. </w:t>
      </w:r>
    </w:p>
    <w:p w:rsidR="004D45EA" w:rsidRPr="00AB5AB7" w:rsidRDefault="004D45EA" w:rsidP="00D76D7C">
      <w:pPr>
        <w:ind w:left="360"/>
        <w:rPr>
          <w:i/>
          <w:color w:val="000000"/>
        </w:rPr>
      </w:pPr>
    </w:p>
    <w:p w:rsidR="00123C4A" w:rsidRPr="00AB5AB7" w:rsidRDefault="00123C4A" w:rsidP="00DA07E6">
      <w:pPr>
        <w:numPr>
          <w:ilvl w:val="0"/>
          <w:numId w:val="4"/>
        </w:numPr>
        <w:tabs>
          <w:tab w:val="num" w:pos="860"/>
        </w:tabs>
        <w:rPr>
          <w:b/>
          <w:color w:val="000000"/>
          <w:u w:val="single"/>
        </w:rPr>
      </w:pPr>
      <w:r w:rsidRPr="00AB5AB7">
        <w:rPr>
          <w:b/>
          <w:color w:val="000000"/>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AB5AB7">
        <w:rPr>
          <w:b/>
          <w:color w:val="000000"/>
          <w:u w:val="single"/>
        </w:rPr>
        <w:t xml:space="preserve">  Summarize public comments received in response to that notice and describe actions taken in response to the comments.  Specifically address comments received on cost and hour burden.  Describe efforts to consult with persons outside DOE.   </w:t>
      </w:r>
    </w:p>
    <w:p w:rsidR="00B4459C" w:rsidRPr="00AB5AB7" w:rsidRDefault="00B4459C" w:rsidP="00B4459C">
      <w:pPr>
        <w:ind w:left="360"/>
        <w:rPr>
          <w:b/>
          <w:color w:val="000000"/>
          <w:u w:val="single"/>
        </w:rPr>
      </w:pPr>
    </w:p>
    <w:p w:rsidR="008B1B68" w:rsidRDefault="00B87461" w:rsidP="00D76D7C">
      <w:pPr>
        <w:ind w:left="360"/>
        <w:rPr>
          <w:color w:val="000000"/>
        </w:rPr>
      </w:pPr>
      <w:r w:rsidRPr="00721998">
        <w:rPr>
          <w:color w:val="000000"/>
        </w:rPr>
        <w:t xml:space="preserve">The Department published a Notice and Request for Comment concerning this collection in the Federal Register on </w:t>
      </w:r>
      <w:r w:rsidR="0099062D" w:rsidRPr="00721998">
        <w:rPr>
          <w:color w:val="000000"/>
        </w:rPr>
        <w:t>March 16, 2011</w:t>
      </w:r>
      <w:r w:rsidRPr="00721998">
        <w:rPr>
          <w:color w:val="000000"/>
        </w:rPr>
        <w:t xml:space="preserve"> at </w:t>
      </w:r>
      <w:r w:rsidR="0099062D" w:rsidRPr="00721998">
        <w:rPr>
          <w:color w:val="000000"/>
        </w:rPr>
        <w:t>76</w:t>
      </w:r>
      <w:r w:rsidRPr="00721998">
        <w:rPr>
          <w:color w:val="000000"/>
        </w:rPr>
        <w:t xml:space="preserve"> FR </w:t>
      </w:r>
      <w:r w:rsidR="0099062D" w:rsidRPr="00721998">
        <w:rPr>
          <w:color w:val="000000"/>
        </w:rPr>
        <w:t>14386</w:t>
      </w:r>
      <w:r w:rsidRPr="00721998">
        <w:rPr>
          <w:color w:val="000000"/>
        </w:rPr>
        <w:t xml:space="preserve">.  The notice described the collection and invited interested parties to submit comments or recommendations regarding the collection. </w:t>
      </w:r>
      <w:r w:rsidR="00AF1EF6" w:rsidRPr="00721998">
        <w:rPr>
          <w:color w:val="000000"/>
        </w:rPr>
        <w:t xml:space="preserve"> </w:t>
      </w:r>
      <w:r w:rsidR="00A543F3" w:rsidRPr="00721998">
        <w:rPr>
          <w:color w:val="000000"/>
        </w:rPr>
        <w:t>The Department received no comments.</w:t>
      </w:r>
      <w:r w:rsidR="0053098C">
        <w:rPr>
          <w:color w:val="000000"/>
        </w:rPr>
        <w:t xml:space="preserve"> </w:t>
      </w:r>
    </w:p>
    <w:p w:rsidR="0053098C" w:rsidRDefault="0053098C" w:rsidP="00D76D7C">
      <w:pPr>
        <w:ind w:left="360"/>
        <w:rPr>
          <w:color w:val="000000"/>
        </w:rPr>
      </w:pPr>
    </w:p>
    <w:p w:rsidR="00123C4A" w:rsidRDefault="00123C4A" w:rsidP="00DA07E6">
      <w:pPr>
        <w:numPr>
          <w:ilvl w:val="0"/>
          <w:numId w:val="4"/>
        </w:numPr>
        <w:rPr>
          <w:b/>
          <w:color w:val="000000"/>
          <w:u w:val="single"/>
        </w:rPr>
      </w:pPr>
      <w:r w:rsidRPr="00AB5AB7">
        <w:rPr>
          <w:b/>
          <w:color w:val="000000"/>
          <w:u w:val="single"/>
        </w:rPr>
        <w:t xml:space="preserve">Explain any decision to provide any payment or gift to respondents, other than </w:t>
      </w:r>
      <w:r w:rsidR="002D3C67" w:rsidRPr="00AB5AB7">
        <w:rPr>
          <w:b/>
          <w:color w:val="000000"/>
          <w:u w:val="single"/>
        </w:rPr>
        <w:t>remuneration</w:t>
      </w:r>
      <w:r w:rsidRPr="00AB5AB7">
        <w:rPr>
          <w:b/>
          <w:color w:val="000000"/>
          <w:u w:val="single"/>
        </w:rPr>
        <w:t xml:space="preserve"> of contractors or grantees. </w:t>
      </w:r>
    </w:p>
    <w:p w:rsidR="004558B8" w:rsidRPr="00AB5AB7" w:rsidRDefault="004558B8" w:rsidP="004558B8">
      <w:pPr>
        <w:ind w:left="500"/>
        <w:rPr>
          <w:b/>
          <w:color w:val="000000"/>
          <w:u w:val="single"/>
        </w:rPr>
      </w:pPr>
    </w:p>
    <w:p w:rsidR="002D3C67" w:rsidRDefault="00B87461" w:rsidP="002D3C67">
      <w:pPr>
        <w:ind w:left="360"/>
        <w:rPr>
          <w:color w:val="000000"/>
        </w:rPr>
      </w:pPr>
      <w:r w:rsidRPr="00AB5AB7">
        <w:rPr>
          <w:color w:val="000000"/>
        </w:rPr>
        <w:t>There is no remuneration given for submission of any of the information</w:t>
      </w:r>
      <w:r w:rsidR="00DD15ED">
        <w:rPr>
          <w:color w:val="000000"/>
        </w:rPr>
        <w:t>.</w:t>
      </w:r>
      <w:r w:rsidRPr="00AB5AB7">
        <w:rPr>
          <w:color w:val="000000"/>
        </w:rPr>
        <w:t xml:space="preserve"> </w:t>
      </w:r>
    </w:p>
    <w:p w:rsidR="00DF716F" w:rsidRPr="00AB5AB7" w:rsidRDefault="00DF716F" w:rsidP="002D3C67">
      <w:pPr>
        <w:ind w:left="360"/>
        <w:rPr>
          <w:i/>
          <w:color w:val="000000"/>
        </w:rPr>
      </w:pPr>
    </w:p>
    <w:p w:rsidR="00123C4A" w:rsidRPr="00AB5AB7" w:rsidRDefault="00123C4A" w:rsidP="00DA07E6">
      <w:pPr>
        <w:numPr>
          <w:ilvl w:val="0"/>
          <w:numId w:val="4"/>
        </w:numPr>
        <w:rPr>
          <w:b/>
          <w:color w:val="000000"/>
          <w:u w:val="single"/>
        </w:rPr>
      </w:pPr>
      <w:r w:rsidRPr="00AB5AB7">
        <w:rPr>
          <w:b/>
          <w:color w:val="000000"/>
          <w:u w:val="single"/>
        </w:rPr>
        <w:lastRenderedPageBreak/>
        <w:t xml:space="preserve">Describe any assurance of confidentiality provided to respondents and the basis for the assurance in statute, regulation, or agency policy. </w:t>
      </w:r>
    </w:p>
    <w:p w:rsidR="002D3C67" w:rsidRPr="00AB5AB7" w:rsidRDefault="002D3C67" w:rsidP="002D3C67">
      <w:pPr>
        <w:ind w:left="360"/>
        <w:rPr>
          <w:b/>
          <w:color w:val="000000"/>
          <w:u w:val="single"/>
        </w:rPr>
      </w:pPr>
    </w:p>
    <w:p w:rsidR="00867870" w:rsidRPr="00AB5AB7" w:rsidRDefault="00E41E3A" w:rsidP="002D3C67">
      <w:pPr>
        <w:ind w:left="360"/>
        <w:rPr>
          <w:color w:val="000000"/>
        </w:rPr>
      </w:pPr>
      <w:r w:rsidRPr="00AB5AB7">
        <w:rPr>
          <w:color w:val="000000"/>
        </w:rPr>
        <w:t xml:space="preserve">This is non proprietary information; this is not </w:t>
      </w:r>
      <w:r w:rsidR="00867870" w:rsidRPr="00AB5AB7">
        <w:rPr>
          <w:color w:val="000000"/>
        </w:rPr>
        <w:t>applicable</w:t>
      </w:r>
      <w:r w:rsidRPr="00AB5AB7">
        <w:rPr>
          <w:color w:val="000000"/>
        </w:rPr>
        <w:t xml:space="preserve"> to this business.  </w:t>
      </w:r>
    </w:p>
    <w:p w:rsidR="00E41E3A" w:rsidRPr="00AB5AB7" w:rsidRDefault="00E41E3A" w:rsidP="002D3C67">
      <w:pPr>
        <w:ind w:left="360"/>
        <w:rPr>
          <w:i/>
          <w:color w:val="000000"/>
        </w:rPr>
      </w:pPr>
    </w:p>
    <w:p w:rsidR="00123C4A" w:rsidRPr="00AB5AB7" w:rsidRDefault="00123C4A" w:rsidP="00DA07E6">
      <w:pPr>
        <w:numPr>
          <w:ilvl w:val="0"/>
          <w:numId w:val="4"/>
        </w:numPr>
        <w:rPr>
          <w:b/>
          <w:color w:val="000000"/>
          <w:u w:val="single"/>
        </w:rPr>
      </w:pPr>
      <w:r w:rsidRPr="00AB5AB7">
        <w:rPr>
          <w:b/>
          <w:color w:val="000000"/>
          <w:u w:val="single"/>
        </w:rPr>
        <w:t>Provide additional justification for any questions of a sensitive nature, such as sexual behavior and attitudes, religious beliefs, and other matters that are commonly considered private.</w:t>
      </w:r>
    </w:p>
    <w:p w:rsidR="002D3C67" w:rsidRPr="00AB5AB7" w:rsidRDefault="002D3C67" w:rsidP="002D3C67">
      <w:pPr>
        <w:ind w:left="360"/>
        <w:rPr>
          <w:i/>
          <w:color w:val="000000"/>
        </w:rPr>
      </w:pPr>
    </w:p>
    <w:p w:rsidR="00203F2D" w:rsidRPr="00AB5AB7" w:rsidRDefault="00B87461" w:rsidP="002D3C67">
      <w:pPr>
        <w:ind w:left="360"/>
        <w:rPr>
          <w:color w:val="000000"/>
        </w:rPr>
      </w:pPr>
      <w:r w:rsidRPr="00AB5AB7">
        <w:rPr>
          <w:color w:val="000000"/>
        </w:rPr>
        <w:t>There are no collections in this package involving questions that are sensitive, personal, or private in nature.</w:t>
      </w:r>
    </w:p>
    <w:p w:rsidR="00B87461" w:rsidRPr="00AB5AB7" w:rsidRDefault="00B87461" w:rsidP="002D3C67">
      <w:pPr>
        <w:ind w:left="360"/>
        <w:rPr>
          <w:i/>
          <w:color w:val="000000"/>
        </w:rPr>
      </w:pPr>
    </w:p>
    <w:p w:rsidR="00123C4A" w:rsidRPr="00AB5AB7" w:rsidRDefault="00123C4A" w:rsidP="00DA07E6">
      <w:pPr>
        <w:numPr>
          <w:ilvl w:val="0"/>
          <w:numId w:val="4"/>
        </w:numPr>
        <w:rPr>
          <w:b/>
          <w:color w:val="000000"/>
          <w:u w:val="single"/>
        </w:rPr>
      </w:pPr>
      <w:r w:rsidRPr="00AB5AB7">
        <w:rPr>
          <w:b/>
          <w:color w:val="000000"/>
          <w:u w:val="single"/>
        </w:rPr>
        <w:t>Provide estimates of the hour burden of the collection of information.  The statement should indicate the number of respondents, frequency of response, annual hour burden, and an explanation of how the burden was estimated.</w:t>
      </w:r>
    </w:p>
    <w:p w:rsidR="00950881" w:rsidRPr="00AB5AB7" w:rsidRDefault="00950881" w:rsidP="002D3C67">
      <w:pPr>
        <w:ind w:left="360"/>
        <w:rPr>
          <w:i/>
          <w:color w:val="000000"/>
        </w:rPr>
      </w:pPr>
    </w:p>
    <w:p w:rsidR="00DD15ED" w:rsidRDefault="00F70AF6" w:rsidP="002D3C67">
      <w:pPr>
        <w:ind w:left="360"/>
        <w:rPr>
          <w:i/>
          <w:color w:val="000000"/>
        </w:rPr>
      </w:pPr>
      <w:r w:rsidRPr="0060216C">
        <w:rPr>
          <w:color w:val="000000"/>
        </w:rPr>
        <w:t xml:space="preserve">The number of burden hours is estimated at </w:t>
      </w:r>
      <w:r w:rsidR="00AF5ACA" w:rsidRPr="0060216C">
        <w:rPr>
          <w:color w:val="000000"/>
        </w:rPr>
        <w:t>1,</w:t>
      </w:r>
      <w:r w:rsidR="00943D21" w:rsidRPr="0060216C">
        <w:rPr>
          <w:color w:val="000000"/>
        </w:rPr>
        <w:t>570</w:t>
      </w:r>
      <w:r w:rsidR="00AF5ACA" w:rsidRPr="0060216C">
        <w:rPr>
          <w:color w:val="000000"/>
        </w:rPr>
        <w:t xml:space="preserve"> </w:t>
      </w:r>
      <w:r w:rsidRPr="0060216C">
        <w:rPr>
          <w:color w:val="000000"/>
        </w:rPr>
        <w:t xml:space="preserve">hours for </w:t>
      </w:r>
      <w:r w:rsidR="00AF5ACA" w:rsidRPr="0060216C">
        <w:rPr>
          <w:color w:val="000000"/>
        </w:rPr>
        <w:t>16</w:t>
      </w:r>
      <w:r w:rsidR="00943D21" w:rsidRPr="0060216C">
        <w:rPr>
          <w:color w:val="000000"/>
        </w:rPr>
        <w:t>0</w:t>
      </w:r>
      <w:r w:rsidRPr="0060216C">
        <w:rPr>
          <w:color w:val="000000"/>
        </w:rPr>
        <w:t xml:space="preserve"> respondents.</w:t>
      </w:r>
      <w:r w:rsidR="00481630" w:rsidRPr="0060216C">
        <w:rPr>
          <w:color w:val="000000"/>
        </w:rPr>
        <w:t xml:space="preserve">  Four</w:t>
      </w:r>
      <w:r w:rsidRPr="0060216C">
        <w:rPr>
          <w:color w:val="000000"/>
        </w:rPr>
        <w:t xml:space="preserve"> </w:t>
      </w:r>
      <w:r w:rsidR="00481630" w:rsidRPr="0060216C">
        <w:rPr>
          <w:color w:val="000000"/>
        </w:rPr>
        <w:t>H</w:t>
      </w:r>
      <w:r w:rsidRPr="0060216C">
        <w:rPr>
          <w:color w:val="000000"/>
        </w:rPr>
        <w:t xml:space="preserve">undred </w:t>
      </w:r>
      <w:r w:rsidR="00481630" w:rsidRPr="0060216C">
        <w:rPr>
          <w:color w:val="000000"/>
        </w:rPr>
        <w:t xml:space="preserve">and </w:t>
      </w:r>
      <w:r w:rsidR="00943D21" w:rsidRPr="0060216C">
        <w:rPr>
          <w:color w:val="000000"/>
        </w:rPr>
        <w:t xml:space="preserve">Seventy </w:t>
      </w:r>
      <w:r w:rsidRPr="0060216C">
        <w:rPr>
          <w:color w:val="000000"/>
        </w:rPr>
        <w:t>of the burden hours are spent on collecting information for semi-annual reporting requirements. The total number of burden hours was determined by averaging the amount of time it takes each site to collect and enter the information into the database</w:t>
      </w:r>
      <w:r w:rsidR="00025C69" w:rsidRPr="0060216C">
        <w:rPr>
          <w:color w:val="000000"/>
        </w:rPr>
        <w:t>.</w:t>
      </w:r>
      <w:r w:rsidRPr="00AB5AB7">
        <w:rPr>
          <w:i/>
          <w:color w:val="000000"/>
        </w:rPr>
        <w:t xml:space="preserve">   </w:t>
      </w:r>
    </w:p>
    <w:p w:rsidR="00A61EF8" w:rsidRDefault="00A61EF8" w:rsidP="002D3C67">
      <w:pPr>
        <w:ind w:left="360"/>
        <w:rPr>
          <w:color w:val="FF0000"/>
        </w:rPr>
      </w:pPr>
    </w:p>
    <w:p w:rsidR="00854829" w:rsidRDefault="007E75AC" w:rsidP="00DD15ED">
      <w:pPr>
        <w:ind w:firstLine="360"/>
      </w:pPr>
      <w:r>
        <w:tab/>
      </w:r>
    </w:p>
    <w:p w:rsidR="00C708AC" w:rsidRPr="00DD15ED" w:rsidRDefault="00854829" w:rsidP="00C708AC">
      <w:pPr>
        <w:ind w:firstLine="360"/>
      </w:pPr>
      <w:r>
        <w:tab/>
      </w:r>
      <w:r w:rsidR="00C708AC" w:rsidRPr="00DD15ED">
        <w:t xml:space="preserve">Total number of unduplicated respondents: </w:t>
      </w:r>
      <w:r w:rsidR="00C708AC">
        <w:t>160</w:t>
      </w:r>
    </w:p>
    <w:p w:rsidR="00C708AC" w:rsidRPr="00DD15ED" w:rsidRDefault="00C708AC" w:rsidP="00C708AC">
      <w:pPr>
        <w:ind w:firstLine="360"/>
      </w:pPr>
      <w:r>
        <w:tab/>
      </w:r>
      <w:r w:rsidRPr="00DD15ED">
        <w:t xml:space="preserve">Reports filed per person: </w:t>
      </w:r>
      <w:r>
        <w:t>5</w:t>
      </w:r>
    </w:p>
    <w:p w:rsidR="00C708AC" w:rsidRPr="00DD15ED" w:rsidRDefault="00C708AC" w:rsidP="00C708AC">
      <w:pPr>
        <w:ind w:firstLine="360"/>
      </w:pPr>
      <w:r>
        <w:tab/>
      </w:r>
      <w:r w:rsidRPr="00DD15ED">
        <w:t xml:space="preserve">Total annual responses: </w:t>
      </w:r>
      <w:r>
        <w:t>800</w:t>
      </w:r>
    </w:p>
    <w:p w:rsidR="00C708AC" w:rsidRDefault="00C708AC" w:rsidP="00C708AC">
      <w:pPr>
        <w:ind w:firstLine="360"/>
      </w:pPr>
      <w:r>
        <w:tab/>
      </w:r>
      <w:r w:rsidRPr="00DD15ED">
        <w:t xml:space="preserve">Total annual burden hours: </w:t>
      </w:r>
      <w:r>
        <w:t>1,570</w:t>
      </w:r>
    </w:p>
    <w:p w:rsidR="00C708AC" w:rsidRPr="00DD15ED" w:rsidRDefault="00C708AC" w:rsidP="00C708AC"/>
    <w:p w:rsidR="00C708AC" w:rsidRPr="00DD15ED" w:rsidRDefault="00C708AC" w:rsidP="00C708AC"/>
    <w:p w:rsidR="00C708AC" w:rsidRPr="00DD15ED" w:rsidRDefault="00C708AC" w:rsidP="00C708AC">
      <w:pPr>
        <w:ind w:firstLine="360"/>
      </w:pPr>
      <w:r>
        <w:tab/>
      </w:r>
      <w:r w:rsidRPr="00DD15ED">
        <w:t xml:space="preserve">Average Burden </w:t>
      </w:r>
      <w:r w:rsidRPr="00DD15ED">
        <w:tab/>
        <w:t xml:space="preserve">Per Collection: </w:t>
      </w:r>
      <w:r>
        <w:t>1.9625</w:t>
      </w:r>
      <w:r w:rsidRPr="00DD15ED">
        <w:t xml:space="preserve"> hour</w:t>
      </w:r>
    </w:p>
    <w:p w:rsidR="00C708AC" w:rsidRPr="00DD15ED" w:rsidRDefault="00C708AC" w:rsidP="00C708AC">
      <w:pPr>
        <w:ind w:left="1440" w:firstLine="720"/>
      </w:pPr>
      <w:r>
        <w:tab/>
      </w:r>
      <w:r w:rsidRPr="00DD15ED">
        <w:t xml:space="preserve">Per Applicant: </w:t>
      </w:r>
      <w:r>
        <w:t>9.8125</w:t>
      </w:r>
      <w:r w:rsidRPr="00DD15ED">
        <w:t xml:space="preserve"> hour</w:t>
      </w:r>
    </w:p>
    <w:p w:rsidR="00203F2D" w:rsidRPr="00AB5AB7" w:rsidRDefault="00301C3E" w:rsidP="00C708AC">
      <w:pPr>
        <w:ind w:firstLine="360"/>
        <w:rPr>
          <w:i/>
          <w:color w:val="000000"/>
        </w:rPr>
      </w:pPr>
      <w:r>
        <w:rPr>
          <w:rStyle w:val="Emphasis"/>
          <w:i w:val="0"/>
          <w:color w:val="000000"/>
        </w:rPr>
        <w:t xml:space="preserve">    </w:t>
      </w:r>
      <w:r w:rsidR="00943D21">
        <w:rPr>
          <w:rStyle w:val="Emphasis"/>
          <w:i w:val="0"/>
          <w:color w:val="000000"/>
        </w:rPr>
        <w:t xml:space="preserve"> </w:t>
      </w:r>
    </w:p>
    <w:p w:rsidR="00123C4A" w:rsidRPr="00AB5AB7" w:rsidRDefault="00123C4A" w:rsidP="00DA07E6">
      <w:pPr>
        <w:numPr>
          <w:ilvl w:val="0"/>
          <w:numId w:val="4"/>
        </w:numPr>
        <w:rPr>
          <w:b/>
          <w:color w:val="000000"/>
          <w:u w:val="single"/>
        </w:rPr>
      </w:pPr>
      <w:r w:rsidRPr="00AB5AB7">
        <w:rPr>
          <w:b/>
          <w:color w:val="000000"/>
          <w:u w:val="single"/>
        </w:rPr>
        <w:t>Provide an estimate for the total annual cost burden to respondents or record</w:t>
      </w:r>
      <w:r w:rsidR="0030229B">
        <w:rPr>
          <w:b/>
          <w:color w:val="000000"/>
          <w:u w:val="single"/>
        </w:rPr>
        <w:t xml:space="preserve"> </w:t>
      </w:r>
      <w:r w:rsidRPr="00AB5AB7">
        <w:rPr>
          <w:b/>
          <w:color w:val="000000"/>
          <w:u w:val="single"/>
        </w:rPr>
        <w:t>keepers resulting from the</w:t>
      </w:r>
      <w:r w:rsidR="00950881" w:rsidRPr="00AB5AB7">
        <w:rPr>
          <w:b/>
          <w:color w:val="000000"/>
          <w:u w:val="single"/>
        </w:rPr>
        <w:t xml:space="preserve"> </w:t>
      </w:r>
      <w:r w:rsidRPr="00AB5AB7">
        <w:rPr>
          <w:b/>
          <w:color w:val="000000"/>
          <w:u w:val="single"/>
        </w:rPr>
        <w:t xml:space="preserve">collection of information.  </w:t>
      </w:r>
    </w:p>
    <w:p w:rsidR="006765C5" w:rsidRPr="00E030B0" w:rsidRDefault="0030229B" w:rsidP="006765C5">
      <w:pPr>
        <w:ind w:left="360"/>
        <w:rPr>
          <w:b/>
          <w:u w:val="single"/>
        </w:rPr>
      </w:pPr>
      <w:r>
        <w:rPr>
          <w:b/>
          <w:u w:val="single"/>
        </w:rPr>
        <w:t xml:space="preserve"> </w:t>
      </w:r>
    </w:p>
    <w:p w:rsidR="00203F2D" w:rsidRPr="00E030B0" w:rsidRDefault="00DD15ED" w:rsidP="006765C5">
      <w:pPr>
        <w:ind w:left="360"/>
        <w:rPr>
          <w:i/>
        </w:rPr>
      </w:pPr>
      <w:r w:rsidRPr="00E030B0">
        <w:t xml:space="preserve">There is no </w:t>
      </w:r>
      <w:r w:rsidR="0020647C" w:rsidRPr="00E030B0">
        <w:t>c</w:t>
      </w:r>
      <w:r w:rsidR="005C4273" w:rsidRPr="00E030B0">
        <w:t>ost to the respondents.</w:t>
      </w:r>
    </w:p>
    <w:p w:rsidR="00203F2D" w:rsidRPr="00E030B0" w:rsidRDefault="00203F2D" w:rsidP="006765C5">
      <w:pPr>
        <w:ind w:left="360"/>
        <w:rPr>
          <w:i/>
        </w:rPr>
      </w:pPr>
    </w:p>
    <w:p w:rsidR="006765C5" w:rsidRPr="00E030B0" w:rsidRDefault="00236386" w:rsidP="00DA07E6">
      <w:pPr>
        <w:numPr>
          <w:ilvl w:val="0"/>
          <w:numId w:val="4"/>
        </w:numPr>
        <w:rPr>
          <w:b/>
          <w:u w:val="single"/>
        </w:rPr>
      </w:pPr>
      <w:r w:rsidRPr="00E030B0">
        <w:rPr>
          <w:b/>
          <w:u w:val="single"/>
        </w:rPr>
        <w:t>Provide estimates of annualized cost to the Federal government.</w:t>
      </w:r>
    </w:p>
    <w:p w:rsidR="00236386" w:rsidRPr="00E030B0" w:rsidRDefault="00236386" w:rsidP="00236386">
      <w:pPr>
        <w:ind w:left="360"/>
        <w:rPr>
          <w:i/>
        </w:rPr>
      </w:pPr>
    </w:p>
    <w:p w:rsidR="005C4273" w:rsidRPr="00AB5AB7" w:rsidRDefault="00DD15ED" w:rsidP="00236386">
      <w:pPr>
        <w:ind w:left="360"/>
        <w:rPr>
          <w:i/>
          <w:color w:val="000000"/>
        </w:rPr>
      </w:pPr>
      <w:r w:rsidRPr="00E030B0">
        <w:t xml:space="preserve">There </w:t>
      </w:r>
      <w:r w:rsidR="000E1F16" w:rsidRPr="00E030B0">
        <w:t xml:space="preserve">is no </w:t>
      </w:r>
      <w:r w:rsidR="005C4273" w:rsidRPr="00E030B0">
        <w:t>cost</w:t>
      </w:r>
      <w:r w:rsidR="005C4273" w:rsidRPr="00AB5AB7">
        <w:rPr>
          <w:color w:val="000000"/>
        </w:rPr>
        <w:t xml:space="preserve"> to the federal Government</w:t>
      </w:r>
      <w:r w:rsidR="005C4273" w:rsidRPr="00AB5AB7">
        <w:rPr>
          <w:i/>
          <w:color w:val="000000"/>
        </w:rPr>
        <w:t xml:space="preserve">. </w:t>
      </w:r>
    </w:p>
    <w:p w:rsidR="00203F2D" w:rsidRPr="00AB5AB7" w:rsidRDefault="00203F2D" w:rsidP="00236386">
      <w:pPr>
        <w:ind w:left="360"/>
        <w:rPr>
          <w:i/>
          <w:color w:val="000000"/>
        </w:rPr>
      </w:pPr>
    </w:p>
    <w:p w:rsidR="00236386" w:rsidRPr="00AB5AB7" w:rsidRDefault="007D112C" w:rsidP="00DA07E6">
      <w:pPr>
        <w:numPr>
          <w:ilvl w:val="0"/>
          <w:numId w:val="4"/>
        </w:numPr>
        <w:rPr>
          <w:b/>
          <w:color w:val="000000"/>
          <w:u w:val="single"/>
        </w:rPr>
      </w:pPr>
      <w:r w:rsidRPr="00AB5AB7">
        <w:rPr>
          <w:b/>
          <w:color w:val="000000"/>
          <w:u w:val="single"/>
        </w:rPr>
        <w:t xml:space="preserve">Explain the reasons for any program changes or adjustments reported in Items 13 (or 14) of OMB Form 83-I. </w:t>
      </w:r>
    </w:p>
    <w:p w:rsidR="00025C69" w:rsidRPr="00AB5AB7" w:rsidRDefault="00025C69" w:rsidP="00025C69">
      <w:pPr>
        <w:rPr>
          <w:b/>
          <w:color w:val="000000"/>
          <w:u w:val="single"/>
        </w:rPr>
      </w:pPr>
    </w:p>
    <w:p w:rsidR="00025C69" w:rsidRPr="00AB5AB7" w:rsidRDefault="007929ED" w:rsidP="004558B8">
      <w:pPr>
        <w:ind w:left="360"/>
        <w:rPr>
          <w:color w:val="000000"/>
        </w:rPr>
      </w:pPr>
      <w:r w:rsidRPr="007E75AC">
        <w:rPr>
          <w:color w:val="000000"/>
        </w:rPr>
        <w:t>The number of</w:t>
      </w:r>
      <w:r w:rsidR="00FF6B1C" w:rsidRPr="007E75AC">
        <w:rPr>
          <w:color w:val="000000"/>
        </w:rPr>
        <w:t xml:space="preserve"> annual respondents for: </w:t>
      </w:r>
      <w:r w:rsidRPr="007E75AC">
        <w:rPr>
          <w:color w:val="000000"/>
        </w:rPr>
        <w:t xml:space="preserve"> Printing Plants and Annual Plant Inventor</w:t>
      </w:r>
      <w:r w:rsidR="00564544" w:rsidRPr="007E75AC">
        <w:rPr>
          <w:color w:val="000000"/>
        </w:rPr>
        <w:t>ies</w:t>
      </w:r>
      <w:r w:rsidRPr="007E75AC">
        <w:rPr>
          <w:color w:val="000000"/>
        </w:rPr>
        <w:t xml:space="preserve"> reports reduced from (8) to (6), number of Regional Printing Procurement Offices </w:t>
      </w:r>
      <w:r w:rsidRPr="007E75AC">
        <w:rPr>
          <w:color w:val="000000"/>
        </w:rPr>
        <w:lastRenderedPageBreak/>
        <w:t xml:space="preserve">Activities report increased from </w:t>
      </w:r>
      <w:r w:rsidR="00FF6B1C" w:rsidRPr="007E75AC">
        <w:rPr>
          <w:color w:val="000000"/>
        </w:rPr>
        <w:t>(</w:t>
      </w:r>
      <w:r w:rsidRPr="007E75AC">
        <w:rPr>
          <w:color w:val="000000"/>
        </w:rPr>
        <w:t>37</w:t>
      </w:r>
      <w:r w:rsidR="00FF6B1C" w:rsidRPr="007E75AC">
        <w:rPr>
          <w:color w:val="000000"/>
        </w:rPr>
        <w:t xml:space="preserve">) to (38), Duplicating Facility Report Sch 5 &amp; 6 decreased from (36) to (34) and the Commercial Printing </w:t>
      </w:r>
      <w:r w:rsidR="00B50C02" w:rsidRPr="007E75AC">
        <w:rPr>
          <w:color w:val="000000"/>
        </w:rPr>
        <w:t>R</w:t>
      </w:r>
      <w:r w:rsidR="00FF6B1C" w:rsidRPr="007E75AC">
        <w:rPr>
          <w:color w:val="000000"/>
        </w:rPr>
        <w:t xml:space="preserve">eport increased from (74) to (76).  These changes reduced the number </w:t>
      </w:r>
      <w:r w:rsidR="0099062D" w:rsidRPr="007E75AC">
        <w:rPr>
          <w:color w:val="000000"/>
        </w:rPr>
        <w:t xml:space="preserve">of annual burden </w:t>
      </w:r>
      <w:r w:rsidR="00FF6B1C" w:rsidRPr="007E75AC">
        <w:rPr>
          <w:color w:val="000000"/>
        </w:rPr>
        <w:t>hours from 1,607 to 1,570.</w:t>
      </w:r>
      <w:r w:rsidR="00FF6B1C">
        <w:rPr>
          <w:color w:val="000000"/>
        </w:rPr>
        <w:t xml:space="preserve"> </w:t>
      </w:r>
      <w:r>
        <w:rPr>
          <w:color w:val="000000"/>
        </w:rPr>
        <w:t xml:space="preserve"> </w:t>
      </w:r>
    </w:p>
    <w:p w:rsidR="00C94F2F" w:rsidRPr="00AB5AB7" w:rsidRDefault="00C94F2F" w:rsidP="00235A34">
      <w:pPr>
        <w:ind w:left="360"/>
        <w:rPr>
          <w:color w:val="000000"/>
        </w:rPr>
      </w:pPr>
    </w:p>
    <w:p w:rsidR="00236386" w:rsidRPr="00AB5AB7" w:rsidRDefault="007D112C" w:rsidP="00DA07E6">
      <w:pPr>
        <w:numPr>
          <w:ilvl w:val="0"/>
          <w:numId w:val="4"/>
        </w:numPr>
        <w:rPr>
          <w:b/>
          <w:color w:val="000000"/>
          <w:u w:val="single"/>
        </w:rPr>
      </w:pPr>
      <w:r w:rsidRPr="00AB5AB7">
        <w:rPr>
          <w:b/>
          <w:color w:val="000000"/>
          <w:u w:val="single"/>
        </w:rPr>
        <w:t xml:space="preserve">For collections whose results will be published, outline the plans for tabulation and publication. </w:t>
      </w:r>
    </w:p>
    <w:p w:rsidR="007D112C" w:rsidRPr="00AB5AB7" w:rsidRDefault="007D112C" w:rsidP="007D112C">
      <w:pPr>
        <w:ind w:left="360"/>
        <w:rPr>
          <w:b/>
          <w:color w:val="000000"/>
          <w:u w:val="single"/>
        </w:rPr>
      </w:pPr>
    </w:p>
    <w:p w:rsidR="007D112C" w:rsidRPr="00AB5AB7" w:rsidRDefault="00752A5F" w:rsidP="007D112C">
      <w:pPr>
        <w:ind w:left="360"/>
        <w:rPr>
          <w:color w:val="000000"/>
        </w:rPr>
      </w:pPr>
      <w:r w:rsidRPr="00AB5AB7">
        <w:rPr>
          <w:color w:val="000000"/>
        </w:rPr>
        <w:t xml:space="preserve">This package contains no collections whose results will be published for statistical use.  </w:t>
      </w:r>
    </w:p>
    <w:p w:rsidR="00A35EDA" w:rsidRPr="00AB5AB7" w:rsidRDefault="00A35EDA" w:rsidP="007D112C">
      <w:pPr>
        <w:ind w:left="360"/>
        <w:rPr>
          <w:i/>
          <w:color w:val="000000"/>
        </w:rPr>
      </w:pPr>
    </w:p>
    <w:p w:rsidR="00236386" w:rsidRPr="00AB5AB7" w:rsidRDefault="007D112C" w:rsidP="00DA07E6">
      <w:pPr>
        <w:numPr>
          <w:ilvl w:val="0"/>
          <w:numId w:val="4"/>
        </w:numPr>
        <w:rPr>
          <w:b/>
          <w:color w:val="000000"/>
          <w:u w:val="single"/>
        </w:rPr>
      </w:pPr>
      <w:r w:rsidRPr="00AB5AB7">
        <w:rPr>
          <w:b/>
          <w:color w:val="000000"/>
          <w:u w:val="single"/>
        </w:rPr>
        <w:t xml:space="preserve">If seeking approval to not display the expiration date for OMB approval of the information collection, explain the reasons why display would be inappropriate. </w:t>
      </w:r>
    </w:p>
    <w:p w:rsidR="007D112C" w:rsidRPr="00AB5AB7" w:rsidRDefault="007D112C" w:rsidP="007D112C">
      <w:pPr>
        <w:rPr>
          <w:b/>
          <w:color w:val="000000"/>
          <w:u w:val="single"/>
        </w:rPr>
      </w:pPr>
    </w:p>
    <w:p w:rsidR="007D112C" w:rsidRPr="00AB5AB7" w:rsidRDefault="00752A5F" w:rsidP="007D112C">
      <w:pPr>
        <w:ind w:left="360"/>
        <w:rPr>
          <w:color w:val="000000"/>
        </w:rPr>
      </w:pPr>
      <w:r w:rsidRPr="00AB5AB7">
        <w:rPr>
          <w:color w:val="000000"/>
        </w:rPr>
        <w:t>No exception is requested.</w:t>
      </w:r>
      <w:r w:rsidR="007D112C" w:rsidRPr="00AB5AB7">
        <w:rPr>
          <w:color w:val="000000"/>
        </w:rPr>
        <w:t xml:space="preserve"> </w:t>
      </w:r>
    </w:p>
    <w:p w:rsidR="00CD6C64" w:rsidRPr="00AB5AB7" w:rsidRDefault="00CD6C64" w:rsidP="007D112C">
      <w:pPr>
        <w:ind w:left="360"/>
        <w:rPr>
          <w:color w:val="000000"/>
        </w:rPr>
      </w:pPr>
    </w:p>
    <w:p w:rsidR="00236386" w:rsidRPr="00AB5AB7" w:rsidRDefault="007D112C" w:rsidP="00DA07E6">
      <w:pPr>
        <w:numPr>
          <w:ilvl w:val="0"/>
          <w:numId w:val="4"/>
        </w:numPr>
        <w:rPr>
          <w:b/>
          <w:color w:val="000000"/>
          <w:u w:val="single"/>
        </w:rPr>
      </w:pPr>
      <w:r w:rsidRPr="00AB5AB7">
        <w:rPr>
          <w:b/>
          <w:color w:val="000000"/>
          <w:u w:val="single"/>
        </w:rPr>
        <w:t>Explain each exception to the certification statement identified in Item 19 of OMB Form 83-I.</w:t>
      </w:r>
    </w:p>
    <w:p w:rsidR="007D112C" w:rsidRPr="00AB5AB7" w:rsidRDefault="007D112C" w:rsidP="007D112C">
      <w:pPr>
        <w:ind w:left="360"/>
        <w:rPr>
          <w:b/>
          <w:color w:val="000000"/>
          <w:u w:val="single"/>
        </w:rPr>
      </w:pPr>
    </w:p>
    <w:p w:rsidR="00236386" w:rsidRPr="00AB5AB7" w:rsidRDefault="006C5458" w:rsidP="007D112C">
      <w:pPr>
        <w:ind w:left="360"/>
        <w:rPr>
          <w:color w:val="000000"/>
        </w:rPr>
      </w:pPr>
      <w:r w:rsidRPr="00AB5AB7">
        <w:rPr>
          <w:color w:val="000000"/>
        </w:rPr>
        <w:t xml:space="preserve">The Department is not requesting any exceptions to the certification statement provided in Item 19 of OMB Form 83-I. </w:t>
      </w:r>
    </w:p>
    <w:sectPr w:rsidR="00236386" w:rsidRPr="00AB5AB7" w:rsidSect="00B64D80">
      <w:footerReference w:type="even" r:id="rId7"/>
      <w:footerReference w:type="default" r:id="rId8"/>
      <w:pgSz w:w="12240" w:h="15840"/>
      <w:pgMar w:top="1440" w:right="1584" w:bottom="1440" w:left="1584"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29B" w:rsidRDefault="0030229B">
      <w:r>
        <w:separator/>
      </w:r>
    </w:p>
  </w:endnote>
  <w:endnote w:type="continuationSeparator" w:id="0">
    <w:p w:rsidR="0030229B" w:rsidRDefault="003022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29B" w:rsidRDefault="00BF0C96" w:rsidP="00C9228B">
    <w:pPr>
      <w:pStyle w:val="Footer"/>
      <w:framePr w:wrap="around" w:vAnchor="text" w:hAnchor="margin" w:xAlign="right" w:y="1"/>
      <w:rPr>
        <w:rStyle w:val="PageNumber"/>
      </w:rPr>
    </w:pPr>
    <w:r>
      <w:rPr>
        <w:rStyle w:val="PageNumber"/>
      </w:rPr>
      <w:fldChar w:fldCharType="begin"/>
    </w:r>
    <w:r w:rsidR="0030229B">
      <w:rPr>
        <w:rStyle w:val="PageNumber"/>
      </w:rPr>
      <w:instrText xml:space="preserve">PAGE  </w:instrText>
    </w:r>
    <w:r>
      <w:rPr>
        <w:rStyle w:val="PageNumber"/>
      </w:rPr>
      <w:fldChar w:fldCharType="end"/>
    </w:r>
  </w:p>
  <w:p w:rsidR="0030229B" w:rsidRDefault="0030229B" w:rsidP="00C829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29B" w:rsidRDefault="00BF0C96" w:rsidP="00C9228B">
    <w:pPr>
      <w:pStyle w:val="Footer"/>
      <w:framePr w:wrap="around" w:vAnchor="text" w:hAnchor="margin" w:xAlign="right" w:y="1"/>
      <w:rPr>
        <w:rStyle w:val="PageNumber"/>
      </w:rPr>
    </w:pPr>
    <w:r>
      <w:rPr>
        <w:rStyle w:val="PageNumber"/>
      </w:rPr>
      <w:fldChar w:fldCharType="begin"/>
    </w:r>
    <w:r w:rsidR="0030229B">
      <w:rPr>
        <w:rStyle w:val="PageNumber"/>
      </w:rPr>
      <w:instrText xml:space="preserve">PAGE  </w:instrText>
    </w:r>
    <w:r>
      <w:rPr>
        <w:rStyle w:val="PageNumber"/>
      </w:rPr>
      <w:fldChar w:fldCharType="separate"/>
    </w:r>
    <w:r w:rsidR="00B64D80">
      <w:rPr>
        <w:rStyle w:val="PageNumber"/>
        <w:noProof/>
      </w:rPr>
      <w:t>4</w:t>
    </w:r>
    <w:r>
      <w:rPr>
        <w:rStyle w:val="PageNumber"/>
      </w:rPr>
      <w:fldChar w:fldCharType="end"/>
    </w:r>
  </w:p>
  <w:p w:rsidR="0030229B" w:rsidRDefault="0030229B" w:rsidP="00C8291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29B" w:rsidRDefault="0030229B">
      <w:r>
        <w:separator/>
      </w:r>
    </w:p>
  </w:footnote>
  <w:footnote w:type="continuationSeparator" w:id="0">
    <w:p w:rsidR="0030229B" w:rsidRDefault="003022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E525F"/>
    <w:multiLevelType w:val="hybridMultilevel"/>
    <w:tmpl w:val="848426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8F3075"/>
    <w:multiLevelType w:val="multilevel"/>
    <w:tmpl w:val="706EC22A"/>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1816174"/>
    <w:multiLevelType w:val="hybridMultilevel"/>
    <w:tmpl w:val="DA3A7744"/>
    <w:lvl w:ilvl="0" w:tplc="3AD43530">
      <w:start w:val="1"/>
      <w:numFmt w:val="decimal"/>
      <w:lvlText w:val="%1."/>
      <w:lvlJc w:val="left"/>
      <w:pPr>
        <w:tabs>
          <w:tab w:val="num" w:pos="860"/>
        </w:tabs>
        <w:ind w:left="8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80163F"/>
    <w:multiLevelType w:val="hybridMultilevel"/>
    <w:tmpl w:val="A40E249A"/>
    <w:lvl w:ilvl="0" w:tplc="A2EA6870">
      <w:start w:val="3"/>
      <w:numFmt w:val="decimal"/>
      <w:lvlText w:val="%1."/>
      <w:lvlJc w:val="left"/>
      <w:pPr>
        <w:ind w:left="860" w:hanging="360"/>
      </w:pPr>
      <w:rPr>
        <w:rFonts w:hint="default"/>
        <w:b/>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
    <w:nsid w:val="720215CA"/>
    <w:multiLevelType w:val="multilevel"/>
    <w:tmpl w:val="706EC22A"/>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C14666"/>
    <w:rsid w:val="00025C69"/>
    <w:rsid w:val="00031DDF"/>
    <w:rsid w:val="00041F49"/>
    <w:rsid w:val="00050FBE"/>
    <w:rsid w:val="000529E6"/>
    <w:rsid w:val="00076B47"/>
    <w:rsid w:val="000A2B5C"/>
    <w:rsid w:val="000C0CF6"/>
    <w:rsid w:val="000C1C34"/>
    <w:rsid w:val="000C488C"/>
    <w:rsid w:val="000C4FDF"/>
    <w:rsid w:val="000D22B7"/>
    <w:rsid w:val="000D2629"/>
    <w:rsid w:val="000E1F16"/>
    <w:rsid w:val="000F74A1"/>
    <w:rsid w:val="0010435B"/>
    <w:rsid w:val="00123C4A"/>
    <w:rsid w:val="001302C5"/>
    <w:rsid w:val="001307F6"/>
    <w:rsid w:val="00133D46"/>
    <w:rsid w:val="00137E01"/>
    <w:rsid w:val="00160008"/>
    <w:rsid w:val="00181EBD"/>
    <w:rsid w:val="00182D05"/>
    <w:rsid w:val="0019352E"/>
    <w:rsid w:val="001B0AD0"/>
    <w:rsid w:val="001B2BB6"/>
    <w:rsid w:val="001D746A"/>
    <w:rsid w:val="001E4ADD"/>
    <w:rsid w:val="00203F2D"/>
    <w:rsid w:val="0020647C"/>
    <w:rsid w:val="00223DA6"/>
    <w:rsid w:val="00235A34"/>
    <w:rsid w:val="00235ACB"/>
    <w:rsid w:val="00236386"/>
    <w:rsid w:val="00255DC0"/>
    <w:rsid w:val="002806E2"/>
    <w:rsid w:val="002A09B7"/>
    <w:rsid w:val="002D2F1C"/>
    <w:rsid w:val="002D3C67"/>
    <w:rsid w:val="003018CB"/>
    <w:rsid w:val="00301C3E"/>
    <w:rsid w:val="0030229B"/>
    <w:rsid w:val="003043AA"/>
    <w:rsid w:val="003071AF"/>
    <w:rsid w:val="00314600"/>
    <w:rsid w:val="00321783"/>
    <w:rsid w:val="003500FF"/>
    <w:rsid w:val="003A7733"/>
    <w:rsid w:val="003B3992"/>
    <w:rsid w:val="003C5309"/>
    <w:rsid w:val="0040424D"/>
    <w:rsid w:val="004558B8"/>
    <w:rsid w:val="00481630"/>
    <w:rsid w:val="0048521D"/>
    <w:rsid w:val="00486E8E"/>
    <w:rsid w:val="004B3984"/>
    <w:rsid w:val="004D45EA"/>
    <w:rsid w:val="00503600"/>
    <w:rsid w:val="0053098C"/>
    <w:rsid w:val="00533853"/>
    <w:rsid w:val="00550262"/>
    <w:rsid w:val="00552473"/>
    <w:rsid w:val="00564544"/>
    <w:rsid w:val="005664B7"/>
    <w:rsid w:val="005845CC"/>
    <w:rsid w:val="00584ECE"/>
    <w:rsid w:val="005860B9"/>
    <w:rsid w:val="00586DE7"/>
    <w:rsid w:val="005A5B5D"/>
    <w:rsid w:val="005A5FF7"/>
    <w:rsid w:val="005A674F"/>
    <w:rsid w:val="005B280D"/>
    <w:rsid w:val="005B46F0"/>
    <w:rsid w:val="005B54F5"/>
    <w:rsid w:val="005C4273"/>
    <w:rsid w:val="005D3A5B"/>
    <w:rsid w:val="0060216C"/>
    <w:rsid w:val="00621141"/>
    <w:rsid w:val="00626854"/>
    <w:rsid w:val="00641518"/>
    <w:rsid w:val="006765C5"/>
    <w:rsid w:val="00683904"/>
    <w:rsid w:val="006869CD"/>
    <w:rsid w:val="0069150A"/>
    <w:rsid w:val="006B6ADD"/>
    <w:rsid w:val="006C5458"/>
    <w:rsid w:val="006F5C6F"/>
    <w:rsid w:val="00700E60"/>
    <w:rsid w:val="00721998"/>
    <w:rsid w:val="00740500"/>
    <w:rsid w:val="00752A5F"/>
    <w:rsid w:val="00753C6E"/>
    <w:rsid w:val="00783356"/>
    <w:rsid w:val="007929ED"/>
    <w:rsid w:val="007D112C"/>
    <w:rsid w:val="007D1EC9"/>
    <w:rsid w:val="007D3193"/>
    <w:rsid w:val="007E3171"/>
    <w:rsid w:val="007E75AC"/>
    <w:rsid w:val="007F76A7"/>
    <w:rsid w:val="0081012F"/>
    <w:rsid w:val="00822F33"/>
    <w:rsid w:val="008468C2"/>
    <w:rsid w:val="00854829"/>
    <w:rsid w:val="00867870"/>
    <w:rsid w:val="00867CD2"/>
    <w:rsid w:val="0088525C"/>
    <w:rsid w:val="008A52B4"/>
    <w:rsid w:val="008B1B68"/>
    <w:rsid w:val="008D0832"/>
    <w:rsid w:val="008D335C"/>
    <w:rsid w:val="00904B7A"/>
    <w:rsid w:val="00923D4F"/>
    <w:rsid w:val="00926409"/>
    <w:rsid w:val="00943D21"/>
    <w:rsid w:val="00945ED1"/>
    <w:rsid w:val="00950881"/>
    <w:rsid w:val="00964D59"/>
    <w:rsid w:val="0099062D"/>
    <w:rsid w:val="009A0E83"/>
    <w:rsid w:val="009A5E96"/>
    <w:rsid w:val="009B5FF6"/>
    <w:rsid w:val="009E2CD4"/>
    <w:rsid w:val="009E3E36"/>
    <w:rsid w:val="009F39F3"/>
    <w:rsid w:val="00A156FD"/>
    <w:rsid w:val="00A26106"/>
    <w:rsid w:val="00A35EDA"/>
    <w:rsid w:val="00A543F3"/>
    <w:rsid w:val="00A61EF8"/>
    <w:rsid w:val="00A67C94"/>
    <w:rsid w:val="00AB5AB7"/>
    <w:rsid w:val="00AD1C1C"/>
    <w:rsid w:val="00AE2D97"/>
    <w:rsid w:val="00AF1EF6"/>
    <w:rsid w:val="00AF5ACA"/>
    <w:rsid w:val="00B0465A"/>
    <w:rsid w:val="00B2721C"/>
    <w:rsid w:val="00B41824"/>
    <w:rsid w:val="00B41CF2"/>
    <w:rsid w:val="00B42539"/>
    <w:rsid w:val="00B4459C"/>
    <w:rsid w:val="00B50C02"/>
    <w:rsid w:val="00B64D80"/>
    <w:rsid w:val="00B87461"/>
    <w:rsid w:val="00B93496"/>
    <w:rsid w:val="00BC68F9"/>
    <w:rsid w:val="00BF03DA"/>
    <w:rsid w:val="00BF0C96"/>
    <w:rsid w:val="00BF49B2"/>
    <w:rsid w:val="00BF4E59"/>
    <w:rsid w:val="00C02F24"/>
    <w:rsid w:val="00C057C5"/>
    <w:rsid w:val="00C14666"/>
    <w:rsid w:val="00C151FA"/>
    <w:rsid w:val="00C426D4"/>
    <w:rsid w:val="00C4561D"/>
    <w:rsid w:val="00C46F0F"/>
    <w:rsid w:val="00C63743"/>
    <w:rsid w:val="00C708AC"/>
    <w:rsid w:val="00C767C4"/>
    <w:rsid w:val="00C82919"/>
    <w:rsid w:val="00C85086"/>
    <w:rsid w:val="00C85D84"/>
    <w:rsid w:val="00C906A6"/>
    <w:rsid w:val="00C9228B"/>
    <w:rsid w:val="00C94F2F"/>
    <w:rsid w:val="00CB35CA"/>
    <w:rsid w:val="00CC4EC0"/>
    <w:rsid w:val="00CD6C64"/>
    <w:rsid w:val="00D015FC"/>
    <w:rsid w:val="00D17B00"/>
    <w:rsid w:val="00D76D7C"/>
    <w:rsid w:val="00DA07E6"/>
    <w:rsid w:val="00DA2684"/>
    <w:rsid w:val="00DD15ED"/>
    <w:rsid w:val="00DD2D24"/>
    <w:rsid w:val="00DF716F"/>
    <w:rsid w:val="00E030B0"/>
    <w:rsid w:val="00E05CDD"/>
    <w:rsid w:val="00E068F3"/>
    <w:rsid w:val="00E133A7"/>
    <w:rsid w:val="00E156BE"/>
    <w:rsid w:val="00E16C18"/>
    <w:rsid w:val="00E41E3A"/>
    <w:rsid w:val="00E65FC8"/>
    <w:rsid w:val="00EC1409"/>
    <w:rsid w:val="00F12B8F"/>
    <w:rsid w:val="00F257B3"/>
    <w:rsid w:val="00F27645"/>
    <w:rsid w:val="00F400EB"/>
    <w:rsid w:val="00F428BF"/>
    <w:rsid w:val="00F44D30"/>
    <w:rsid w:val="00F623A9"/>
    <w:rsid w:val="00F70AF6"/>
    <w:rsid w:val="00F728E8"/>
    <w:rsid w:val="00F74FBD"/>
    <w:rsid w:val="00F84B01"/>
    <w:rsid w:val="00F862A5"/>
    <w:rsid w:val="00FF6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2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C057C5"/>
    <w:pPr>
      <w:tabs>
        <w:tab w:val="center" w:pos="4320"/>
        <w:tab w:val="right" w:pos="8640"/>
      </w:tabs>
    </w:pPr>
  </w:style>
  <w:style w:type="character" w:styleId="Emphasis">
    <w:name w:val="Emphasis"/>
    <w:basedOn w:val="DefaultParagraphFont"/>
    <w:qFormat/>
    <w:rsid w:val="00301C3E"/>
    <w:rPr>
      <w:i/>
      <w:iCs/>
    </w:rPr>
  </w:style>
  <w:style w:type="paragraph" w:styleId="ListParagraph">
    <w:name w:val="List Paragraph"/>
    <w:basedOn w:val="Normal"/>
    <w:uiPriority w:val="34"/>
    <w:qFormat/>
    <w:rsid w:val="00DA07E6"/>
    <w:pPr>
      <w:ind w:left="720"/>
      <w:contextualSpacing/>
    </w:pPr>
  </w:style>
</w:styles>
</file>

<file path=word/webSettings.xml><?xml version="1.0" encoding="utf-8"?>
<w:webSettings xmlns:r="http://schemas.openxmlformats.org/officeDocument/2006/relationships" xmlns:w="http://schemas.openxmlformats.org/wordprocessingml/2006/main">
  <w:divs>
    <w:div w:id="883567956">
      <w:bodyDiv w:val="1"/>
      <w:marLeft w:val="0"/>
      <w:marRight w:val="0"/>
      <w:marTop w:val="0"/>
      <w:marBottom w:val="0"/>
      <w:divBdr>
        <w:top w:val="none" w:sz="0" w:space="0" w:color="auto"/>
        <w:left w:val="none" w:sz="0" w:space="0" w:color="auto"/>
        <w:bottom w:val="none" w:sz="0" w:space="0" w:color="auto"/>
        <w:right w:val="none" w:sz="0" w:space="0" w:color="auto"/>
      </w:divBdr>
    </w:div>
    <w:div w:id="135943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1133</Words>
  <Characters>6389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subject/>
  <dc:creator>BRYANTL</dc:creator>
  <cp:keywords/>
  <dc:description/>
  <cp:lastModifiedBy>crutcev</cp:lastModifiedBy>
  <cp:revision>6</cp:revision>
  <cp:lastPrinted>2011-05-26T14:25:00Z</cp:lastPrinted>
  <dcterms:created xsi:type="dcterms:W3CDTF">2011-05-24T17:00:00Z</dcterms:created>
  <dcterms:modified xsi:type="dcterms:W3CDTF">2011-06-03T10:56:00Z</dcterms:modified>
</cp:coreProperties>
</file>