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D7" w:rsidRDefault="00051B2D" w:rsidP="00CE70D7">
      <w:pPr>
        <w:pStyle w:val="DPSALevel3"/>
      </w:pPr>
      <w:r>
        <w:pict>
          <v:rect id="_x0000_s1041" style="position:absolute;margin-left:-322.4pt;margin-top:.4pt;width:342.5pt;height:241.45pt;rotation:90;z-index:251664384;v-text-anchor:middle" o:userdrawn="t" fillcolor="#7f9972" strokecolor="gray"/>
        </w:pict>
      </w:r>
      <w:r>
        <w:pict>
          <v:rect id="_x0000_s1044" style="position:absolute;margin-left:149.95pt;margin-top:118.2pt;width:345.4pt;height:12.95pt;rotation:90;z-index:251667456;v-text-anchor:middle" o:userdrawn="t" fillcolor="#7f9972" strokecolor="gray"/>
        </w:pict>
      </w:r>
      <w:r>
        <w:pict>
          <v:rect id="_x0000_s1038" style="position:absolute;margin-left:-277.3pt;margin-top:-265.6pt;width:253pt;height:242.2pt;rotation:90;z-index:251661312;v-text-anchor:middle" o:userdrawn="t" fillcolor="black">
            <w10:wrap side="left"/>
          </v:rect>
        </w:pict>
      </w:r>
      <w:r>
        <w:pict>
          <v:shapetype id="_x0000_t202" coordsize="21600,21600" o:spt="202" path="m,l,21600r21600,l21600,xe">
            <v:stroke joinstyle="miter"/>
            <v:path gradientshapeok="t" o:connecttype="rect"/>
          </v:shapetype>
          <v:shape id="_x0000_s1047" type="#_x0000_t202" style="position:absolute;margin-left:-74.15pt;margin-top:-29.85pt;width:34.75pt;height:285.6pt;z-index:251670528;mso-width-relative:margin;mso-height-relative:margin" filled="f" stroked="f">
            <v:textbox style="layout-flow:vertical;mso-layout-flow-alt:bottom-to-top;mso-next-textbox:#_x0000_s1047" inset="0,0,0,0">
              <w:txbxContent>
                <w:p w:rsidR="0082794F" w:rsidRDefault="0082794F" w:rsidP="00CE70D7">
                  <w:pPr>
                    <w:rPr>
                      <w:rFonts w:ascii="Browallia New" w:hAnsi="Browallia New" w:cs="Browallia New"/>
                      <w:b/>
                      <w:color w:val="FFFFFF"/>
                      <w:sz w:val="46"/>
                      <w:szCs w:val="46"/>
                    </w:rPr>
                  </w:pPr>
                  <w:r>
                    <w:rPr>
                      <w:rFonts w:ascii="Browallia New" w:hAnsi="Browallia New" w:cs="Browallia New"/>
                      <w:b/>
                      <w:color w:val="FFFFFF"/>
                      <w:sz w:val="52"/>
                      <w:szCs w:val="52"/>
                    </w:rPr>
                    <w:t>P</w:t>
                  </w:r>
                  <w:r>
                    <w:rPr>
                      <w:rFonts w:ascii="Browallia New" w:hAnsi="Browallia New" w:cs="Browallia New"/>
                      <w:b/>
                      <w:color w:val="FFFFFF"/>
                      <w:sz w:val="44"/>
                      <w:szCs w:val="44"/>
                    </w:rPr>
                    <w:t>OLICY</w:t>
                  </w:r>
                  <w:r>
                    <w:rPr>
                      <w:rFonts w:ascii="Browallia New" w:hAnsi="Browallia New" w:cs="Browallia New"/>
                      <w:b/>
                      <w:color w:val="FFFFFF"/>
                      <w:sz w:val="46"/>
                      <w:szCs w:val="46"/>
                    </w:rPr>
                    <w:t xml:space="preserve"> </w:t>
                  </w:r>
                  <w:r>
                    <w:rPr>
                      <w:rFonts w:ascii="Browallia New" w:hAnsi="Browallia New" w:cs="Browallia New"/>
                      <w:b/>
                      <w:color w:val="FFFFFF"/>
                      <w:sz w:val="52"/>
                      <w:szCs w:val="52"/>
                    </w:rPr>
                    <w:t>S</w:t>
                  </w:r>
                  <w:r>
                    <w:rPr>
                      <w:rFonts w:ascii="Browallia New" w:hAnsi="Browallia New" w:cs="Browallia New"/>
                      <w:b/>
                      <w:color w:val="FFFFFF"/>
                      <w:sz w:val="44"/>
                      <w:szCs w:val="44"/>
                    </w:rPr>
                    <w:t>TUDIES</w:t>
                  </w:r>
                  <w:r>
                    <w:rPr>
                      <w:rFonts w:ascii="Browallia New" w:hAnsi="Browallia New" w:cs="Browallia New"/>
                      <w:b/>
                      <w:color w:val="FFFFFF"/>
                      <w:sz w:val="46"/>
                      <w:szCs w:val="46"/>
                    </w:rPr>
                    <w:t xml:space="preserve"> </w:t>
                  </w:r>
                  <w:r>
                    <w:rPr>
                      <w:rFonts w:ascii="Browallia New" w:hAnsi="Browallia New" w:cs="Browallia New"/>
                      <w:b/>
                      <w:color w:val="FFFFFF"/>
                      <w:sz w:val="52"/>
                      <w:szCs w:val="52"/>
                    </w:rPr>
                    <w:t>A</w:t>
                  </w:r>
                  <w:r>
                    <w:rPr>
                      <w:rFonts w:ascii="Browallia New" w:hAnsi="Browallia New" w:cs="Browallia New"/>
                      <w:b/>
                      <w:color w:val="FFFFFF"/>
                      <w:sz w:val="44"/>
                      <w:szCs w:val="44"/>
                    </w:rPr>
                    <w:t>SSOCIATES,</w:t>
                  </w:r>
                  <w:r>
                    <w:rPr>
                      <w:rFonts w:ascii="Browallia New" w:hAnsi="Browallia New" w:cs="Browallia New"/>
                      <w:b/>
                      <w:color w:val="FFFFFF"/>
                      <w:sz w:val="46"/>
                      <w:szCs w:val="46"/>
                    </w:rPr>
                    <w:t xml:space="preserve"> </w:t>
                  </w:r>
                  <w:r>
                    <w:rPr>
                      <w:rFonts w:ascii="Browallia New" w:hAnsi="Browallia New" w:cs="Browallia New"/>
                      <w:b/>
                      <w:color w:val="FFFFFF"/>
                      <w:sz w:val="52"/>
                      <w:szCs w:val="52"/>
                    </w:rPr>
                    <w:t>I</w:t>
                  </w:r>
                  <w:r>
                    <w:rPr>
                      <w:rFonts w:ascii="Browallia New" w:hAnsi="Browallia New" w:cs="Browallia New"/>
                      <w:b/>
                      <w:color w:val="FFFFFF"/>
                      <w:sz w:val="44"/>
                      <w:szCs w:val="44"/>
                    </w:rPr>
                    <w:t>NC.</w:t>
                  </w:r>
                </w:p>
                <w:p w:rsidR="0082794F" w:rsidRDefault="0082794F" w:rsidP="00CE70D7"/>
              </w:txbxContent>
            </v:textbox>
          </v:shape>
        </w:pict>
      </w:r>
      <w:r>
        <w:pict>
          <v:rect id="_x0000_s1039" style="position:absolute;margin-left:329.1pt;margin-top:-301pt;width:166.45pt;height:253pt;z-index:251662336;v-text-anchor:middle" o:userdrawn="t" fillcolor="#7fccf3" strokecolor="silver">
            <w10:wrap side="left"/>
          </v:rect>
        </w:pict>
      </w:r>
      <w:r>
        <w:pict>
          <v:rect id="_x0000_s1037" style="position:absolute;margin-left:-28.95pt;margin-top:-300pt;width:344.6pt;height:253pt;z-index:251660288;v-text-anchor:middle" o:userdrawn="t" fillcolor="#7fccf3" strokecolor="silver">
            <w10:wrap side="left"/>
          </v:rect>
        </w:pict>
      </w:r>
      <w:r>
        <w:pict>
          <v:shape id="_x0000_s1040" type="#_x0000_t202" style="position:absolute;margin-left:-74.4pt;margin-top:-13pt;width:47.45pt;height:293pt;z-index:251663360;mso-width-relative:margin;mso-height-relative:margin" filled="f" stroked="f">
            <v:textbox style="layout-flow:vertical;mso-layout-flow-alt:bottom-to-top;mso-next-textbox:#_x0000_s1040">
              <w:txbxContent>
                <w:p w:rsidR="0082794F" w:rsidRDefault="0082794F" w:rsidP="00CE70D7">
                  <w:pPr>
                    <w:rPr>
                      <w:rFonts w:ascii="Browallia New" w:hAnsi="Browallia New" w:cs="Browallia New"/>
                      <w:b/>
                      <w:color w:val="FFFFFF"/>
                      <w:sz w:val="48"/>
                      <w:szCs w:val="48"/>
                    </w:rPr>
                  </w:pPr>
                  <w:r>
                    <w:rPr>
                      <w:rFonts w:ascii="Browallia New" w:hAnsi="Browallia New" w:cs="Browallia New"/>
                      <w:b/>
                      <w:color w:val="FFFFFF"/>
                      <w:sz w:val="52"/>
                      <w:szCs w:val="52"/>
                    </w:rPr>
                    <w:t>P</w:t>
                  </w:r>
                  <w:r>
                    <w:rPr>
                      <w:rFonts w:ascii="Browallia New" w:hAnsi="Browallia New" w:cs="Browallia New"/>
                      <w:b/>
                      <w:color w:val="FFFFFF"/>
                      <w:sz w:val="46"/>
                      <w:szCs w:val="46"/>
                    </w:rPr>
                    <w:t>OLICY</w:t>
                  </w:r>
                  <w:r>
                    <w:rPr>
                      <w:rFonts w:ascii="Browallia New" w:hAnsi="Browallia New" w:cs="Browallia New"/>
                      <w:b/>
                      <w:color w:val="FFFFFF"/>
                      <w:sz w:val="48"/>
                      <w:szCs w:val="48"/>
                    </w:rPr>
                    <w:t xml:space="preserve"> </w:t>
                  </w:r>
                  <w:r>
                    <w:rPr>
                      <w:rFonts w:ascii="Browallia New" w:hAnsi="Browallia New" w:cs="Browallia New"/>
                      <w:b/>
                      <w:color w:val="FFFFFF"/>
                      <w:sz w:val="52"/>
                      <w:szCs w:val="52"/>
                    </w:rPr>
                    <w:t>S</w:t>
                  </w:r>
                  <w:r>
                    <w:rPr>
                      <w:rFonts w:ascii="Browallia New" w:hAnsi="Browallia New" w:cs="Browallia New"/>
                      <w:b/>
                      <w:color w:val="FFFFFF"/>
                      <w:sz w:val="46"/>
                      <w:szCs w:val="46"/>
                    </w:rPr>
                    <w:t>TUDIES</w:t>
                  </w:r>
                  <w:r>
                    <w:rPr>
                      <w:rFonts w:ascii="Browallia New" w:hAnsi="Browallia New" w:cs="Browallia New"/>
                      <w:b/>
                      <w:color w:val="FFFFFF"/>
                      <w:sz w:val="48"/>
                      <w:szCs w:val="48"/>
                    </w:rPr>
                    <w:t xml:space="preserve"> </w:t>
                  </w:r>
                  <w:r>
                    <w:rPr>
                      <w:rFonts w:ascii="Browallia New" w:hAnsi="Browallia New" w:cs="Browallia New"/>
                      <w:b/>
                      <w:color w:val="FFFFFF"/>
                      <w:sz w:val="52"/>
                      <w:szCs w:val="52"/>
                    </w:rPr>
                    <w:t>A</w:t>
                  </w:r>
                  <w:r>
                    <w:rPr>
                      <w:rFonts w:ascii="Browallia New" w:hAnsi="Browallia New" w:cs="Browallia New"/>
                      <w:b/>
                      <w:color w:val="FFFFFF"/>
                      <w:sz w:val="46"/>
                      <w:szCs w:val="46"/>
                    </w:rPr>
                    <w:t xml:space="preserve">SSOCIATES, </w:t>
                  </w:r>
                  <w:r>
                    <w:rPr>
                      <w:rFonts w:ascii="Browallia New" w:hAnsi="Browallia New" w:cs="Browallia New"/>
                      <w:b/>
                      <w:color w:val="FFFFFF"/>
                      <w:sz w:val="52"/>
                      <w:szCs w:val="52"/>
                    </w:rPr>
                    <w:t>I</w:t>
                  </w:r>
                  <w:r>
                    <w:rPr>
                      <w:rFonts w:ascii="Browallia New" w:hAnsi="Browallia New" w:cs="Browallia New"/>
                      <w:b/>
                      <w:color w:val="FFFFFF"/>
                      <w:sz w:val="46"/>
                      <w:szCs w:val="46"/>
                    </w:rPr>
                    <w:t>NC.</w:t>
                  </w:r>
                </w:p>
                <w:p w:rsidR="0082794F" w:rsidRDefault="0082794F" w:rsidP="00CE70D7"/>
              </w:txbxContent>
            </v:textbox>
          </v:shape>
        </w:pict>
      </w:r>
      <w:r w:rsidR="00CE70D7">
        <w:t xml:space="preserve">EVALUATION OF THE EDUCATION </w:t>
      </w:r>
    </w:p>
    <w:p w:rsidR="00CE70D7" w:rsidRDefault="00CE70D7" w:rsidP="00CE70D7">
      <w:pPr>
        <w:pStyle w:val="DPSALevel3"/>
      </w:pPr>
      <w:r>
        <w:t xml:space="preserve">FOR HOMELESS CHILDREN AND </w:t>
      </w:r>
      <w:r>
        <w:br/>
        <w:t xml:space="preserve">YOUTH PROGRAM–SUPPORTING </w:t>
      </w:r>
    </w:p>
    <w:p w:rsidR="00CE70D7" w:rsidRDefault="00CE70D7" w:rsidP="00CE70D7">
      <w:pPr>
        <w:pStyle w:val="APSANormal"/>
        <w:rPr>
          <w:rFonts w:ascii="Arial" w:hAnsi="Arial" w:cs="Arial"/>
          <w:b/>
        </w:rPr>
      </w:pPr>
      <w:r>
        <w:rPr>
          <w:rFonts w:ascii="Arial" w:hAnsi="Arial" w:cs="Arial"/>
          <w:b/>
        </w:rPr>
        <w:t>STATEMENT FOR PAPERWORK REDUCTION</w:t>
      </w:r>
    </w:p>
    <w:p w:rsidR="00CE70D7" w:rsidRDefault="00CE70D7" w:rsidP="00CE70D7">
      <w:pPr>
        <w:pStyle w:val="APSANormal"/>
        <w:rPr>
          <w:rFonts w:ascii="Arial" w:hAnsi="Arial" w:cs="Arial"/>
          <w:sz w:val="20"/>
          <w:szCs w:val="20"/>
        </w:rPr>
      </w:pPr>
    </w:p>
    <w:p w:rsidR="00CE70D7" w:rsidRDefault="00CE70D7" w:rsidP="00CE70D7">
      <w:pPr>
        <w:pStyle w:val="APSANormal"/>
        <w:rPr>
          <w:rFonts w:ascii="Arial" w:hAnsi="Arial" w:cs="Arial"/>
          <w:b/>
        </w:rPr>
      </w:pPr>
      <w:r>
        <w:rPr>
          <w:rFonts w:ascii="Arial" w:hAnsi="Arial" w:cs="Arial"/>
          <w:b/>
        </w:rPr>
        <w:t>Part B: Collection of Information Employing</w:t>
      </w:r>
    </w:p>
    <w:p w:rsidR="00CE70D7" w:rsidRDefault="00CE70D7" w:rsidP="00CE70D7">
      <w:pPr>
        <w:pStyle w:val="APSANormal"/>
        <w:rPr>
          <w:rFonts w:ascii="Arial" w:hAnsi="Arial" w:cs="Arial"/>
          <w:b/>
        </w:rPr>
      </w:pPr>
      <w:r>
        <w:rPr>
          <w:rFonts w:ascii="Arial" w:hAnsi="Arial" w:cs="Arial"/>
          <w:b/>
        </w:rPr>
        <w:t>Statistical Methods</w:t>
      </w:r>
    </w:p>
    <w:p w:rsidR="00CE70D7" w:rsidRDefault="00CE70D7" w:rsidP="00CE70D7">
      <w:pPr>
        <w:pStyle w:val="APSANormal"/>
        <w:rPr>
          <w:rFonts w:ascii="Arial" w:hAnsi="Arial" w:cs="Arial"/>
          <w:b/>
        </w:rPr>
      </w:pPr>
    </w:p>
    <w:p w:rsidR="00CE70D7" w:rsidRDefault="00CE70D7" w:rsidP="00CE70D7">
      <w:pPr>
        <w:pStyle w:val="APSANormal"/>
        <w:spacing w:after="120"/>
        <w:rPr>
          <w:rFonts w:ascii="Arial" w:hAnsi="Arial" w:cs="Arial"/>
          <w:b/>
          <w:sz w:val="20"/>
          <w:szCs w:val="20"/>
        </w:rPr>
      </w:pPr>
    </w:p>
    <w:p w:rsidR="00CE70D7" w:rsidRDefault="00CE70D7" w:rsidP="00CE70D7">
      <w:pPr>
        <w:pStyle w:val="APSANormal"/>
        <w:spacing w:after="120"/>
        <w:rPr>
          <w:rFonts w:ascii="Arial" w:hAnsi="Arial" w:cs="Arial"/>
          <w:b/>
          <w:sz w:val="20"/>
          <w:szCs w:val="20"/>
        </w:rPr>
      </w:pPr>
      <w:r>
        <w:rPr>
          <w:rFonts w:ascii="Arial" w:hAnsi="Arial" w:cs="Arial"/>
          <w:b/>
          <w:sz w:val="20"/>
          <w:szCs w:val="20"/>
        </w:rPr>
        <w:t>Prepared by:</w:t>
      </w:r>
    </w:p>
    <w:p w:rsidR="00CE70D7" w:rsidRDefault="00CE70D7" w:rsidP="00CE70D7">
      <w:pPr>
        <w:pStyle w:val="APSANormal"/>
        <w:rPr>
          <w:rFonts w:ascii="Arial" w:hAnsi="Arial" w:cs="Arial"/>
          <w:sz w:val="20"/>
          <w:szCs w:val="20"/>
        </w:rPr>
      </w:pPr>
      <w:r>
        <w:rPr>
          <w:rFonts w:ascii="Arial" w:hAnsi="Arial" w:cs="Arial"/>
          <w:sz w:val="20"/>
          <w:szCs w:val="20"/>
        </w:rPr>
        <w:t>Policy Studies Associates</w:t>
      </w:r>
    </w:p>
    <w:p w:rsidR="00CE70D7" w:rsidRDefault="00CE70D7" w:rsidP="00CE70D7">
      <w:pPr>
        <w:pStyle w:val="APSANormal"/>
        <w:rPr>
          <w:rFonts w:ascii="Arial" w:hAnsi="Arial" w:cs="Arial"/>
          <w:sz w:val="20"/>
          <w:szCs w:val="20"/>
        </w:rPr>
      </w:pPr>
      <w:r>
        <w:rPr>
          <w:rFonts w:ascii="Arial" w:hAnsi="Arial" w:cs="Arial"/>
          <w:sz w:val="20"/>
          <w:szCs w:val="20"/>
        </w:rPr>
        <w:t>1718 Connecticut Ave., NW</w:t>
      </w:r>
    </w:p>
    <w:p w:rsidR="00CE70D7" w:rsidRDefault="00CE70D7" w:rsidP="00CE70D7">
      <w:pPr>
        <w:pStyle w:val="APSANormal"/>
        <w:rPr>
          <w:rFonts w:ascii="Arial" w:hAnsi="Arial" w:cs="Arial"/>
          <w:sz w:val="20"/>
          <w:szCs w:val="20"/>
        </w:rPr>
      </w:pPr>
      <w:r>
        <w:rPr>
          <w:rFonts w:ascii="Arial" w:hAnsi="Arial" w:cs="Arial"/>
          <w:sz w:val="20"/>
          <w:szCs w:val="20"/>
        </w:rPr>
        <w:t>Suite 400</w:t>
      </w:r>
    </w:p>
    <w:p w:rsidR="00CE70D7" w:rsidRDefault="00CE70D7" w:rsidP="00CE70D7">
      <w:pPr>
        <w:pStyle w:val="APSANormal"/>
        <w:rPr>
          <w:rFonts w:ascii="Arial" w:hAnsi="Arial" w:cs="Arial"/>
          <w:sz w:val="20"/>
          <w:szCs w:val="20"/>
        </w:rPr>
      </w:pPr>
      <w:r>
        <w:rPr>
          <w:rFonts w:ascii="Arial" w:hAnsi="Arial" w:cs="Arial"/>
          <w:sz w:val="20"/>
          <w:szCs w:val="20"/>
        </w:rPr>
        <w:t>Washington, DC  20009</w:t>
      </w:r>
    </w:p>
    <w:p w:rsidR="00CE70D7" w:rsidRDefault="00CE70D7" w:rsidP="00CE70D7">
      <w:pPr>
        <w:pStyle w:val="APSANormal"/>
        <w:rPr>
          <w:rFonts w:ascii="Arial" w:hAnsi="Arial" w:cs="Arial"/>
          <w:sz w:val="20"/>
          <w:szCs w:val="20"/>
        </w:rPr>
      </w:pPr>
    </w:p>
    <w:p w:rsidR="00CE70D7" w:rsidRDefault="00CE70D7" w:rsidP="00CE70D7">
      <w:pPr>
        <w:pStyle w:val="APSANormal"/>
        <w:spacing w:after="120"/>
        <w:rPr>
          <w:rFonts w:ascii="Arial" w:hAnsi="Arial" w:cs="Arial"/>
          <w:b/>
          <w:sz w:val="20"/>
          <w:szCs w:val="20"/>
        </w:rPr>
      </w:pPr>
      <w:r>
        <w:rPr>
          <w:rFonts w:ascii="Arial" w:hAnsi="Arial" w:cs="Arial"/>
          <w:b/>
          <w:sz w:val="20"/>
          <w:szCs w:val="20"/>
        </w:rPr>
        <w:t>Prepared for:</w:t>
      </w:r>
    </w:p>
    <w:p w:rsidR="00CE70D7" w:rsidRDefault="00CE70D7" w:rsidP="00CE70D7">
      <w:pPr>
        <w:pStyle w:val="APSANormal"/>
        <w:rPr>
          <w:rFonts w:ascii="Arial" w:hAnsi="Arial" w:cs="Arial"/>
          <w:sz w:val="20"/>
          <w:szCs w:val="20"/>
        </w:rPr>
      </w:pPr>
      <w:r>
        <w:rPr>
          <w:rFonts w:ascii="Arial" w:hAnsi="Arial" w:cs="Arial"/>
          <w:sz w:val="20"/>
          <w:szCs w:val="20"/>
        </w:rPr>
        <w:t>U.S. Department of Education</w:t>
      </w:r>
    </w:p>
    <w:p w:rsidR="00CE70D7" w:rsidRDefault="00CE70D7" w:rsidP="00CE70D7">
      <w:pPr>
        <w:pStyle w:val="APSANormal"/>
        <w:rPr>
          <w:rFonts w:ascii="Arial" w:hAnsi="Arial" w:cs="Arial"/>
          <w:sz w:val="20"/>
          <w:szCs w:val="20"/>
        </w:rPr>
      </w:pPr>
      <w:r>
        <w:rPr>
          <w:rFonts w:ascii="Arial" w:hAnsi="Arial" w:cs="Arial"/>
          <w:sz w:val="20"/>
          <w:szCs w:val="20"/>
        </w:rPr>
        <w:t>Policy and Program Studies Service</w:t>
      </w:r>
    </w:p>
    <w:p w:rsidR="00CE70D7" w:rsidRDefault="00CE70D7" w:rsidP="00CE70D7">
      <w:pPr>
        <w:pStyle w:val="APSANormal"/>
        <w:rPr>
          <w:rFonts w:ascii="Arial" w:hAnsi="Arial" w:cs="Arial"/>
          <w:sz w:val="20"/>
          <w:szCs w:val="20"/>
        </w:rPr>
      </w:pPr>
      <w:r>
        <w:rPr>
          <w:rFonts w:ascii="Arial" w:hAnsi="Arial" w:cs="Arial"/>
          <w:sz w:val="20"/>
          <w:szCs w:val="20"/>
        </w:rPr>
        <w:t>Office of Planning, Evaluation, and Policy Development</w:t>
      </w:r>
    </w:p>
    <w:p w:rsidR="00CE70D7" w:rsidRDefault="00CE70D7" w:rsidP="00CE70D7">
      <w:pPr>
        <w:pStyle w:val="APSANormal"/>
        <w:rPr>
          <w:rFonts w:ascii="Arial" w:hAnsi="Arial" w:cs="Arial"/>
          <w:sz w:val="20"/>
          <w:szCs w:val="20"/>
        </w:rPr>
      </w:pPr>
    </w:p>
    <w:p w:rsidR="00CE70D7" w:rsidRDefault="00CE70D7" w:rsidP="00CE70D7">
      <w:pPr>
        <w:pStyle w:val="APSANormal"/>
        <w:rPr>
          <w:rFonts w:ascii="Arial" w:hAnsi="Arial" w:cs="Arial"/>
          <w:sz w:val="20"/>
          <w:szCs w:val="20"/>
        </w:rPr>
      </w:pPr>
      <w:r>
        <w:rPr>
          <w:rFonts w:ascii="Arial" w:hAnsi="Arial" w:cs="Arial"/>
          <w:sz w:val="20"/>
          <w:szCs w:val="20"/>
        </w:rPr>
        <w:t>March 29, 2011</w:t>
      </w:r>
      <w:r w:rsidR="00051B2D" w:rsidRPr="00051B2D">
        <w:pict>
          <v:rect id="_x0000_s1042" style="position:absolute;margin-left:-270.35pt;margin-top:38.75pt;width:239.05pt;height:242.2pt;rotation:90;z-index:251665408;mso-position-horizontal-relative:text;mso-position-vertical-relative:text;v-text-anchor:middle" o:userdrawn="t" fillcolor="#7f9972" strokecolor="gray"/>
        </w:pict>
      </w:r>
      <w:r>
        <w:t xml:space="preserve"> </w:t>
      </w:r>
      <w:r w:rsidR="00051B2D" w:rsidRPr="00051B2D">
        <w:pict>
          <v:rect id="_x0000_s1043" style="position:absolute;margin-left:-172.45pt;margin-top:528.1pt;width:990pt;height:12.7pt;rotation:90;z-index:251666432;mso-position-horizontal-relative:text;mso-position-vertical-relative:text;v-text-anchor:middle" o:userdrawn="t" fillcolor="#7f9972" strokecolor="gray"/>
        </w:pict>
      </w:r>
      <w:r w:rsidR="00051B2D" w:rsidRPr="00051B2D">
        <w:pict>
          <v:rect id="_x0000_s1045" style="position:absolute;margin-left:-29.2pt;margin-top:28.3pt;width:505.8pt;height:12.6pt;z-index:251668480;mso-position-horizontal-relative:text;mso-position-vertical-relative:text;v-text-anchor:middle" o:userdrawn="t" fillcolor="#7fccf3" strokecolor="silver"/>
        </w:pict>
      </w:r>
      <w:r w:rsidR="00051B2D" w:rsidRPr="00051B2D">
        <w:pict>
          <v:rect id="_x0000_s1046" style="position:absolute;margin-left:315.9pt;margin-top:28.3pt;width:13pt;height:13.7pt;z-index:251669504;mso-position-horizontal-relative:text;mso-position-vertical-relative:text;v-text-anchor:middle" o:userdrawn="t" fillcolor="black" strokecolor="#00002e"/>
        </w:pict>
      </w:r>
    </w:p>
    <w:p w:rsidR="00CE70D7" w:rsidRDefault="00CE70D7" w:rsidP="00CE70D7">
      <w:pPr>
        <w:rPr>
          <w:rFonts w:ascii="Arial" w:hAnsi="Arial" w:cs="Arial"/>
          <w:sz w:val="20"/>
          <w:szCs w:val="20"/>
        </w:rPr>
        <w:sectPr w:rsidR="00CE70D7">
          <w:pgSz w:w="12240" w:h="15840"/>
          <w:pgMar w:top="5400" w:right="3168" w:bottom="1440" w:left="3168" w:header="720" w:footer="864" w:gutter="0"/>
          <w:pgNumType w:start="0"/>
          <w:cols w:space="720"/>
        </w:sectPr>
      </w:pPr>
    </w:p>
    <w:p w:rsidR="00CE70D7" w:rsidRDefault="00CE70D7" w:rsidP="00CE70D7">
      <w:pPr>
        <w:pStyle w:val="APSANormal"/>
      </w:pPr>
    </w:p>
    <w:p w:rsidR="00A50018" w:rsidRDefault="00A50018" w:rsidP="00A50018">
      <w:pPr>
        <w:pStyle w:val="BPSALevel1"/>
      </w:pPr>
      <w:r>
        <w:t>Supporting Statement for Paperwork Reduction Act Submissions</w:t>
      </w:r>
    </w:p>
    <w:p w:rsidR="00A50018" w:rsidRDefault="00A50018" w:rsidP="00A50018">
      <w:pPr>
        <w:pStyle w:val="APSANormal"/>
      </w:pPr>
    </w:p>
    <w:p w:rsidR="00A50018" w:rsidRPr="00A50018" w:rsidRDefault="00A50018" w:rsidP="00A50018">
      <w:pPr>
        <w:pStyle w:val="APSANormal"/>
      </w:pPr>
    </w:p>
    <w:p w:rsidR="002011D2" w:rsidRPr="00A902E0" w:rsidRDefault="002011D2" w:rsidP="00A50018">
      <w:pPr>
        <w:pStyle w:val="CPSALevel2"/>
      </w:pPr>
      <w:r w:rsidRPr="00A902E0">
        <w:t>B. Collection of Information Employing Statistical Methods</w:t>
      </w:r>
    </w:p>
    <w:p w:rsidR="002011D2" w:rsidRPr="001211F7" w:rsidRDefault="002011D2" w:rsidP="002011D2">
      <w:pPr>
        <w:pStyle w:val="ListParagraph"/>
        <w:ind w:left="0"/>
        <w:rPr>
          <w:b/>
        </w:rPr>
      </w:pPr>
    </w:p>
    <w:p w:rsidR="002011D2" w:rsidRPr="001211F7" w:rsidRDefault="002011D2" w:rsidP="002011D2">
      <w:pPr>
        <w:pStyle w:val="Heading3"/>
      </w:pPr>
      <w:r w:rsidRPr="001211F7">
        <w:t>B.1. Respondent Universe and Sample Size</w:t>
      </w:r>
    </w:p>
    <w:p w:rsidR="002011D2" w:rsidRDefault="002011D2" w:rsidP="002011D2"/>
    <w:p w:rsidR="002011D2" w:rsidRDefault="002011D2" w:rsidP="002011D2">
      <w:pPr>
        <w:ind w:firstLine="720"/>
      </w:pPr>
      <w:r w:rsidRPr="0084785E">
        <w:t xml:space="preserve"> </w:t>
      </w:r>
      <w:r>
        <w:t>The U.S. Department of Education (ED) contracted with Policy Studies Associates (PSA) to administer two survey</w:t>
      </w:r>
      <w:r w:rsidR="000443ED">
        <w:t>s: one to State Coordinators</w:t>
      </w:r>
      <w:r>
        <w:t xml:space="preserve"> in each of the 50 states, the District of Columbia, and Puerto Rico and one to a sample of liaisons in local education agencies (LEAs)</w:t>
      </w:r>
      <w:r w:rsidR="000443ED">
        <w:t xml:space="preserve"> both</w:t>
      </w:r>
      <w:r>
        <w:t xml:space="preserve"> that receive and do not receive Education for Homeless Children and Youth (EHCY)</w:t>
      </w:r>
      <w:r w:rsidR="006012CF">
        <w:t xml:space="preserve"> Program</w:t>
      </w:r>
      <w:r>
        <w:t xml:space="preserve"> </w:t>
      </w:r>
      <w:proofErr w:type="spellStart"/>
      <w:r>
        <w:t>subgrants</w:t>
      </w:r>
      <w:proofErr w:type="spellEnd"/>
      <w:r>
        <w:t>.</w:t>
      </w:r>
    </w:p>
    <w:p w:rsidR="002011D2" w:rsidRDefault="002011D2" w:rsidP="002011D2">
      <w:pPr>
        <w:ind w:firstLine="720"/>
      </w:pPr>
    </w:p>
    <w:p w:rsidR="002011D2" w:rsidRDefault="002011D2" w:rsidP="002011D2">
      <w:pPr>
        <w:ind w:firstLine="720"/>
      </w:pPr>
      <w:r>
        <w:t xml:space="preserve">The population of LEAs that received regular EHCY </w:t>
      </w:r>
      <w:r w:rsidR="006012CF">
        <w:t xml:space="preserve">Program </w:t>
      </w:r>
      <w:proofErr w:type="spellStart"/>
      <w:r>
        <w:t>subgrants</w:t>
      </w:r>
      <w:proofErr w:type="spellEnd"/>
      <w:r>
        <w:t xml:space="preserve"> in FY 2011 will provide the population from which the evaluators will draw the sample.  The list of FY 2010 ARRA </w:t>
      </w:r>
      <w:r w:rsidR="006012CF">
        <w:t>EHCY Program</w:t>
      </w:r>
      <w:r>
        <w:t xml:space="preserve"> awardees will help to validate state survey responses on questions related to ARRA funding, and it will serve as an independent variable in statistical analyses to measure the </w:t>
      </w:r>
      <w:r w:rsidR="000443ED">
        <w:t>effect</w:t>
      </w:r>
      <w:r>
        <w:t xml:space="preserve"> on implementation of the additional ARRA funding.</w:t>
      </w:r>
    </w:p>
    <w:p w:rsidR="002011D2" w:rsidRDefault="002011D2" w:rsidP="002011D2">
      <w:pPr>
        <w:ind w:firstLine="720"/>
      </w:pPr>
    </w:p>
    <w:p w:rsidR="002011D2" w:rsidRDefault="002011D2" w:rsidP="002011D2">
      <w:pPr>
        <w:ind w:firstLine="720"/>
      </w:pPr>
      <w:r>
        <w:t xml:space="preserve">In FY 2009, 2,477 LEAs reported receiving </w:t>
      </w:r>
      <w:r w:rsidR="006012CF">
        <w:t>EHCY Program</w:t>
      </w:r>
      <w:r>
        <w:t xml:space="preserve"> </w:t>
      </w:r>
      <w:proofErr w:type="spellStart"/>
      <w:r>
        <w:t>subgrants</w:t>
      </w:r>
      <w:proofErr w:type="spellEnd"/>
      <w:r>
        <w:t xml:space="preserve"> (ED</w:t>
      </w:r>
      <w:r w:rsidRPr="0015298A">
        <w:rPr>
          <w:i/>
        </w:rPr>
        <w:t>Facts</w:t>
      </w:r>
      <w:r>
        <w:t xml:space="preserve">).  Assuming a similar number of </w:t>
      </w:r>
      <w:proofErr w:type="spellStart"/>
      <w:r>
        <w:t>subgrantees</w:t>
      </w:r>
      <w:proofErr w:type="spellEnd"/>
      <w:r>
        <w:t xml:space="preserve"> in FY 2010-2011, PSA will draw a disproportionately stratified, representative sample of approximately 350 LEAs</w:t>
      </w:r>
      <w:r>
        <w:rPr>
          <w:rStyle w:val="FootnoteReference"/>
        </w:rPr>
        <w:footnoteReference w:id="1"/>
      </w:r>
      <w:r>
        <w:t xml:space="preserve"> to which evaluators will administer the LEA survey.  Using disproportional stratification will ensure the inclusion of sufficient numbers of large LEAs in the analyses.  Achieving a response rate of 85 percent requires responses from approximately 300 participating LEAs.  Although evaluators hope to achieve a response rate of 100 percent, an 85-percent response rate w</w:t>
      </w:r>
      <w:r w:rsidR="000443ED">
        <w:t>ill</w:t>
      </w:r>
      <w:r>
        <w:t xml:space="preserve"> allow an estimate of population values with confidence intervals of approximately 5 percent and allow inferences about the population values with a confidence level of 95 percent and power of 75 percent.  As necessary, the sample size will be</w:t>
      </w:r>
      <w:r w:rsidR="000443ED">
        <w:t xml:space="preserve"> adjusted for the number of </w:t>
      </w:r>
      <w:proofErr w:type="spellStart"/>
      <w:r w:rsidR="000443ED">
        <w:t>sub</w:t>
      </w:r>
      <w:r>
        <w:t>grantees</w:t>
      </w:r>
      <w:proofErr w:type="spellEnd"/>
      <w:r>
        <w:t xml:space="preserve"> in FY 2010-2011.</w:t>
      </w:r>
    </w:p>
    <w:p w:rsidR="002011D2" w:rsidRDefault="002011D2" w:rsidP="002011D2">
      <w:pPr>
        <w:ind w:firstLine="720"/>
      </w:pPr>
    </w:p>
    <w:p w:rsidR="002011D2" w:rsidRDefault="002011D2" w:rsidP="002011D2">
      <w:pPr>
        <w:ind w:firstLine="720"/>
      </w:pPr>
      <w:r>
        <w:t>Based on the selection of these 350 LEAs, evaluators will select a matched-</w:t>
      </w:r>
      <w:r w:rsidR="00A7550F">
        <w:t xml:space="preserve">comparison </w:t>
      </w:r>
      <w:r>
        <w:t xml:space="preserve">group of approximately 350 LEAs that did not receive </w:t>
      </w:r>
      <w:r w:rsidR="006012CF">
        <w:t>EHCY Program</w:t>
      </w:r>
      <w:r w:rsidR="000443ED">
        <w:t xml:space="preserve"> </w:t>
      </w:r>
      <w:proofErr w:type="spellStart"/>
      <w:r w:rsidR="000443ED">
        <w:t>sub</w:t>
      </w:r>
      <w:r>
        <w:t>grants</w:t>
      </w:r>
      <w:proofErr w:type="spellEnd"/>
      <w:r>
        <w:t xml:space="preserve"> in FY 2010-2011.  The estimated total universe of non-grantee LEAs is 10,835</w:t>
      </w:r>
      <w:r w:rsidR="00921694">
        <w:t xml:space="preserve"> (see Exhibit 1)</w:t>
      </w:r>
      <w:r>
        <w:t xml:space="preserve">.  </w:t>
      </w:r>
    </w:p>
    <w:p w:rsidR="002011D2" w:rsidRDefault="002011D2" w:rsidP="002011D2">
      <w:pPr>
        <w:ind w:firstLine="720"/>
      </w:pPr>
    </w:p>
    <w:p w:rsidR="00CA1FB1" w:rsidRDefault="00CA1FB1">
      <w:pPr>
        <w:rPr>
          <w:rFonts w:ascii="Arial" w:hAnsi="Arial"/>
          <w:b/>
          <w:lang w:eastAsia="ko-KR"/>
        </w:rPr>
      </w:pPr>
      <w:r>
        <w:br w:type="page"/>
      </w:r>
    </w:p>
    <w:p w:rsidR="002011D2" w:rsidRDefault="002011D2" w:rsidP="002011D2">
      <w:pPr>
        <w:pStyle w:val="GPSAExhibitTitle"/>
      </w:pPr>
      <w:r>
        <w:lastRenderedPageBreak/>
        <w:t xml:space="preserve">Exhibit </w:t>
      </w:r>
      <w:r w:rsidR="00921694">
        <w:t>1</w:t>
      </w:r>
      <w:r>
        <w:t>: Universe and Sample Sizes of Respondent Groups</w:t>
      </w:r>
    </w:p>
    <w:p w:rsidR="002011D2" w:rsidRPr="007715E7" w:rsidRDefault="002011D2" w:rsidP="002011D2">
      <w:pPr>
        <w:pStyle w:val="APSANormal"/>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268"/>
        <w:gridCol w:w="1899"/>
        <w:gridCol w:w="1899"/>
        <w:gridCol w:w="1899"/>
        <w:gridCol w:w="1899"/>
      </w:tblGrid>
      <w:tr w:rsidR="002011D2" w:rsidTr="000443ED">
        <w:tc>
          <w:tcPr>
            <w:tcW w:w="2268" w:type="dxa"/>
          </w:tcPr>
          <w:p w:rsidR="002011D2" w:rsidRPr="00140268" w:rsidRDefault="002011D2" w:rsidP="000443ED">
            <w:pPr>
              <w:rPr>
                <w:rFonts w:eastAsia="Calibri"/>
              </w:rPr>
            </w:pPr>
          </w:p>
        </w:tc>
        <w:tc>
          <w:tcPr>
            <w:tcW w:w="1899" w:type="dxa"/>
            <w:vAlign w:val="center"/>
          </w:tcPr>
          <w:p w:rsidR="002011D2" w:rsidRPr="00140268" w:rsidRDefault="002011D2" w:rsidP="000443ED">
            <w:pPr>
              <w:jc w:val="center"/>
              <w:rPr>
                <w:rFonts w:eastAsia="Calibri"/>
              </w:rPr>
            </w:pPr>
            <w:r w:rsidRPr="00140268">
              <w:rPr>
                <w:rFonts w:eastAsia="Calibri"/>
              </w:rPr>
              <w:t>Universe</w:t>
            </w:r>
          </w:p>
        </w:tc>
        <w:tc>
          <w:tcPr>
            <w:tcW w:w="1899" w:type="dxa"/>
            <w:vAlign w:val="center"/>
          </w:tcPr>
          <w:p w:rsidR="002011D2" w:rsidRPr="00140268" w:rsidRDefault="002011D2" w:rsidP="000443ED">
            <w:pPr>
              <w:jc w:val="center"/>
              <w:rPr>
                <w:rFonts w:eastAsia="Calibri"/>
              </w:rPr>
            </w:pPr>
            <w:r w:rsidRPr="00140268">
              <w:rPr>
                <w:rFonts w:eastAsia="Calibri"/>
              </w:rPr>
              <w:t>Sample</w:t>
            </w:r>
          </w:p>
        </w:tc>
        <w:tc>
          <w:tcPr>
            <w:tcW w:w="1899" w:type="dxa"/>
            <w:vAlign w:val="center"/>
          </w:tcPr>
          <w:p w:rsidR="000443ED" w:rsidRDefault="002011D2" w:rsidP="000443ED">
            <w:pPr>
              <w:jc w:val="center"/>
              <w:rPr>
                <w:rFonts w:eastAsia="Calibri"/>
              </w:rPr>
            </w:pPr>
            <w:r w:rsidRPr="00140268">
              <w:rPr>
                <w:rFonts w:eastAsia="Calibri"/>
              </w:rPr>
              <w:t xml:space="preserve">Expected response rate, </w:t>
            </w:r>
          </w:p>
          <w:p w:rsidR="002011D2" w:rsidRPr="00140268" w:rsidRDefault="002011D2" w:rsidP="000443ED">
            <w:pPr>
              <w:jc w:val="center"/>
              <w:rPr>
                <w:rFonts w:eastAsia="Calibri"/>
              </w:rPr>
            </w:pPr>
            <w:r w:rsidRPr="00140268">
              <w:rPr>
                <w:rFonts w:eastAsia="Calibri"/>
              </w:rPr>
              <w:t>in percents</w:t>
            </w:r>
          </w:p>
        </w:tc>
        <w:tc>
          <w:tcPr>
            <w:tcW w:w="1899" w:type="dxa"/>
            <w:vAlign w:val="center"/>
          </w:tcPr>
          <w:p w:rsidR="000443ED" w:rsidRDefault="002011D2" w:rsidP="000443ED">
            <w:pPr>
              <w:jc w:val="center"/>
              <w:rPr>
                <w:rFonts w:eastAsia="Calibri"/>
              </w:rPr>
            </w:pPr>
            <w:r w:rsidRPr="00140268">
              <w:rPr>
                <w:rFonts w:eastAsia="Calibri"/>
              </w:rPr>
              <w:t xml:space="preserve">Response rate of 2002 data collection, </w:t>
            </w:r>
          </w:p>
          <w:p w:rsidR="002011D2" w:rsidRPr="00140268" w:rsidRDefault="002011D2" w:rsidP="000443ED">
            <w:pPr>
              <w:jc w:val="center"/>
              <w:rPr>
                <w:rFonts w:eastAsia="Calibri"/>
              </w:rPr>
            </w:pPr>
            <w:r w:rsidRPr="00140268">
              <w:rPr>
                <w:rFonts w:eastAsia="Calibri"/>
              </w:rPr>
              <w:t>in percents</w:t>
            </w:r>
          </w:p>
        </w:tc>
      </w:tr>
      <w:tr w:rsidR="002011D2" w:rsidTr="000443ED">
        <w:trPr>
          <w:trHeight w:val="453"/>
        </w:trPr>
        <w:tc>
          <w:tcPr>
            <w:tcW w:w="2268" w:type="dxa"/>
            <w:vAlign w:val="center"/>
          </w:tcPr>
          <w:p w:rsidR="002011D2" w:rsidRPr="00140268" w:rsidRDefault="002011D2" w:rsidP="000443ED">
            <w:pPr>
              <w:rPr>
                <w:rFonts w:eastAsia="Calibri"/>
              </w:rPr>
            </w:pPr>
            <w:r w:rsidRPr="00140268">
              <w:rPr>
                <w:rFonts w:eastAsia="Calibri"/>
              </w:rPr>
              <w:t>State Survey</w:t>
            </w:r>
          </w:p>
        </w:tc>
        <w:tc>
          <w:tcPr>
            <w:tcW w:w="1899" w:type="dxa"/>
            <w:vAlign w:val="center"/>
          </w:tcPr>
          <w:p w:rsidR="002011D2" w:rsidRPr="00140268" w:rsidRDefault="002011D2" w:rsidP="000443ED">
            <w:pPr>
              <w:jc w:val="center"/>
              <w:rPr>
                <w:rFonts w:eastAsia="Calibri"/>
              </w:rPr>
            </w:pPr>
            <w:r w:rsidRPr="00140268">
              <w:rPr>
                <w:rFonts w:eastAsia="Calibri"/>
              </w:rPr>
              <w:t>52</w:t>
            </w:r>
          </w:p>
        </w:tc>
        <w:tc>
          <w:tcPr>
            <w:tcW w:w="1899" w:type="dxa"/>
            <w:vAlign w:val="center"/>
          </w:tcPr>
          <w:p w:rsidR="002011D2" w:rsidRPr="00140268" w:rsidRDefault="002011D2" w:rsidP="000443ED">
            <w:pPr>
              <w:jc w:val="center"/>
              <w:rPr>
                <w:rFonts w:eastAsia="Calibri"/>
              </w:rPr>
            </w:pPr>
            <w:r w:rsidRPr="00140268">
              <w:rPr>
                <w:rFonts w:eastAsia="Calibri"/>
              </w:rPr>
              <w:t>52</w:t>
            </w:r>
          </w:p>
        </w:tc>
        <w:tc>
          <w:tcPr>
            <w:tcW w:w="1899" w:type="dxa"/>
            <w:vAlign w:val="center"/>
          </w:tcPr>
          <w:p w:rsidR="002011D2" w:rsidRPr="00140268" w:rsidRDefault="002011D2" w:rsidP="000443ED">
            <w:pPr>
              <w:jc w:val="center"/>
              <w:rPr>
                <w:rFonts w:eastAsia="Calibri"/>
              </w:rPr>
            </w:pPr>
            <w:r>
              <w:rPr>
                <w:rFonts w:eastAsia="Calibri"/>
              </w:rPr>
              <w:t>95</w:t>
            </w:r>
          </w:p>
        </w:tc>
        <w:tc>
          <w:tcPr>
            <w:tcW w:w="1899" w:type="dxa"/>
            <w:vAlign w:val="center"/>
          </w:tcPr>
          <w:p w:rsidR="002011D2" w:rsidRPr="00140268" w:rsidRDefault="002011D2" w:rsidP="000443ED">
            <w:pPr>
              <w:jc w:val="center"/>
              <w:rPr>
                <w:rFonts w:eastAsia="Calibri"/>
              </w:rPr>
            </w:pPr>
            <w:r w:rsidRPr="00140268">
              <w:rPr>
                <w:rFonts w:eastAsia="Calibri"/>
              </w:rPr>
              <w:t>95</w:t>
            </w:r>
          </w:p>
        </w:tc>
      </w:tr>
      <w:tr w:rsidR="002011D2" w:rsidTr="000443ED">
        <w:trPr>
          <w:trHeight w:val="1245"/>
        </w:trPr>
        <w:tc>
          <w:tcPr>
            <w:tcW w:w="2268" w:type="dxa"/>
            <w:vAlign w:val="center"/>
          </w:tcPr>
          <w:p w:rsidR="002011D2" w:rsidRPr="00140268" w:rsidRDefault="002011D2" w:rsidP="000443ED">
            <w:pPr>
              <w:rPr>
                <w:rFonts w:eastAsia="Calibri"/>
              </w:rPr>
            </w:pPr>
            <w:r w:rsidRPr="00140268">
              <w:rPr>
                <w:rFonts w:eastAsia="Calibri"/>
              </w:rPr>
              <w:t>LEA Survey</w:t>
            </w:r>
          </w:p>
          <w:p w:rsidR="002011D2" w:rsidRPr="00140268" w:rsidRDefault="002011D2" w:rsidP="002011D2">
            <w:pPr>
              <w:numPr>
                <w:ilvl w:val="0"/>
                <w:numId w:val="20"/>
              </w:numPr>
              <w:rPr>
                <w:rFonts w:eastAsia="Calibri"/>
              </w:rPr>
            </w:pPr>
            <w:proofErr w:type="spellStart"/>
            <w:r>
              <w:rPr>
                <w:rFonts w:eastAsia="Calibri"/>
              </w:rPr>
              <w:t>Subg</w:t>
            </w:r>
            <w:r w:rsidRPr="00140268">
              <w:rPr>
                <w:rFonts w:eastAsia="Calibri"/>
              </w:rPr>
              <w:t>rantees</w:t>
            </w:r>
            <w:proofErr w:type="spellEnd"/>
          </w:p>
          <w:p w:rsidR="002011D2" w:rsidRPr="00140268" w:rsidRDefault="002011D2" w:rsidP="002011D2">
            <w:pPr>
              <w:numPr>
                <w:ilvl w:val="0"/>
                <w:numId w:val="20"/>
              </w:numPr>
              <w:rPr>
                <w:rFonts w:eastAsia="Calibri"/>
              </w:rPr>
            </w:pPr>
            <w:r w:rsidRPr="00140268">
              <w:rPr>
                <w:rFonts w:eastAsia="Calibri"/>
              </w:rPr>
              <w:t>Non</w:t>
            </w:r>
            <w:r>
              <w:rPr>
                <w:rFonts w:eastAsia="Calibri"/>
              </w:rPr>
              <w:t>-</w:t>
            </w:r>
            <w:r w:rsidRPr="00140268">
              <w:rPr>
                <w:rFonts w:eastAsia="Calibri"/>
              </w:rPr>
              <w:t>grantees</w:t>
            </w:r>
          </w:p>
        </w:tc>
        <w:tc>
          <w:tcPr>
            <w:tcW w:w="1899" w:type="dxa"/>
            <w:vAlign w:val="center"/>
          </w:tcPr>
          <w:p w:rsidR="002011D2" w:rsidRPr="00140268" w:rsidRDefault="002011D2" w:rsidP="000443ED">
            <w:pPr>
              <w:jc w:val="center"/>
              <w:rPr>
                <w:rFonts w:eastAsia="Calibri"/>
              </w:rPr>
            </w:pPr>
          </w:p>
          <w:p w:rsidR="002011D2" w:rsidRPr="00140268" w:rsidRDefault="002011D2" w:rsidP="000443ED">
            <w:pPr>
              <w:jc w:val="center"/>
              <w:rPr>
                <w:rFonts w:eastAsia="Calibri"/>
              </w:rPr>
            </w:pPr>
            <w:r>
              <w:rPr>
                <w:rFonts w:eastAsia="Calibri"/>
              </w:rPr>
              <w:t>2,477*</w:t>
            </w:r>
          </w:p>
          <w:p w:rsidR="002011D2" w:rsidRPr="00140268" w:rsidRDefault="002011D2" w:rsidP="000443ED">
            <w:pPr>
              <w:jc w:val="center"/>
              <w:rPr>
                <w:rFonts w:eastAsia="Calibri"/>
              </w:rPr>
            </w:pPr>
            <w:r>
              <w:rPr>
                <w:rFonts w:eastAsia="Calibri"/>
              </w:rPr>
              <w:t>10,835*</w:t>
            </w:r>
          </w:p>
          <w:p w:rsidR="002011D2" w:rsidRPr="00140268" w:rsidRDefault="002011D2" w:rsidP="000443ED">
            <w:pPr>
              <w:jc w:val="center"/>
              <w:rPr>
                <w:rFonts w:eastAsia="Calibri"/>
              </w:rPr>
            </w:pPr>
          </w:p>
        </w:tc>
        <w:tc>
          <w:tcPr>
            <w:tcW w:w="1899" w:type="dxa"/>
            <w:vAlign w:val="center"/>
          </w:tcPr>
          <w:p w:rsidR="002011D2" w:rsidRPr="00140268" w:rsidRDefault="002011D2" w:rsidP="000443ED">
            <w:pPr>
              <w:jc w:val="center"/>
              <w:rPr>
                <w:rFonts w:eastAsia="Calibri"/>
              </w:rPr>
            </w:pPr>
            <w:r w:rsidRPr="00140268">
              <w:rPr>
                <w:rFonts w:eastAsia="Calibri"/>
              </w:rPr>
              <w:t>350</w:t>
            </w:r>
          </w:p>
          <w:p w:rsidR="002011D2" w:rsidRPr="00140268" w:rsidRDefault="002011D2" w:rsidP="000443ED">
            <w:pPr>
              <w:jc w:val="center"/>
              <w:rPr>
                <w:rFonts w:eastAsia="Calibri"/>
              </w:rPr>
            </w:pPr>
            <w:r w:rsidRPr="00140268">
              <w:rPr>
                <w:rFonts w:eastAsia="Calibri"/>
              </w:rPr>
              <w:t>350</w:t>
            </w:r>
          </w:p>
        </w:tc>
        <w:tc>
          <w:tcPr>
            <w:tcW w:w="1899" w:type="dxa"/>
            <w:vAlign w:val="center"/>
          </w:tcPr>
          <w:p w:rsidR="002011D2" w:rsidRPr="00140268" w:rsidRDefault="002011D2" w:rsidP="000443ED">
            <w:pPr>
              <w:jc w:val="center"/>
              <w:rPr>
                <w:rFonts w:eastAsia="Calibri"/>
              </w:rPr>
            </w:pPr>
            <w:r>
              <w:rPr>
                <w:rFonts w:eastAsia="Calibri"/>
              </w:rPr>
              <w:t>85</w:t>
            </w:r>
          </w:p>
          <w:p w:rsidR="002011D2" w:rsidRPr="00140268" w:rsidRDefault="002011D2" w:rsidP="000443ED">
            <w:pPr>
              <w:jc w:val="center"/>
              <w:rPr>
                <w:rFonts w:eastAsia="Calibri"/>
              </w:rPr>
            </w:pPr>
            <w:r>
              <w:rPr>
                <w:rFonts w:eastAsia="Calibri"/>
              </w:rPr>
              <w:t>85</w:t>
            </w:r>
          </w:p>
        </w:tc>
        <w:tc>
          <w:tcPr>
            <w:tcW w:w="1899" w:type="dxa"/>
            <w:vAlign w:val="center"/>
          </w:tcPr>
          <w:p w:rsidR="002011D2" w:rsidRPr="00140268" w:rsidRDefault="002011D2" w:rsidP="000443ED">
            <w:pPr>
              <w:jc w:val="center"/>
              <w:rPr>
                <w:rFonts w:eastAsia="Calibri"/>
              </w:rPr>
            </w:pPr>
            <w:r w:rsidRPr="00140268">
              <w:rPr>
                <w:rFonts w:eastAsia="Calibri"/>
              </w:rPr>
              <w:t>N/A</w:t>
            </w:r>
          </w:p>
          <w:p w:rsidR="002011D2" w:rsidRPr="00140268" w:rsidRDefault="002011D2" w:rsidP="000443ED">
            <w:pPr>
              <w:jc w:val="center"/>
              <w:rPr>
                <w:rFonts w:eastAsia="Calibri"/>
              </w:rPr>
            </w:pPr>
            <w:r w:rsidRPr="00140268">
              <w:rPr>
                <w:rFonts w:eastAsia="Calibri"/>
              </w:rPr>
              <w:t>N/A</w:t>
            </w:r>
          </w:p>
        </w:tc>
      </w:tr>
    </w:tbl>
    <w:p w:rsidR="002011D2" w:rsidRDefault="002011D2" w:rsidP="002011D2">
      <w:r>
        <w:t xml:space="preserve">* FY 2009 data from </w:t>
      </w:r>
      <w:proofErr w:type="spellStart"/>
      <w:r>
        <w:t>ED</w:t>
      </w:r>
      <w:r w:rsidRPr="000443ED">
        <w:rPr>
          <w:i/>
        </w:rPr>
        <w:t>Facts</w:t>
      </w:r>
      <w:proofErr w:type="spellEnd"/>
      <w:r>
        <w:t>.</w:t>
      </w:r>
    </w:p>
    <w:p w:rsidR="002011D2" w:rsidRDefault="002011D2" w:rsidP="002011D2">
      <w:pPr>
        <w:ind w:firstLine="720"/>
      </w:pPr>
    </w:p>
    <w:p w:rsidR="002011D2" w:rsidRDefault="002011D2" w:rsidP="002011D2">
      <w:pPr>
        <w:ind w:firstLine="720"/>
      </w:pPr>
    </w:p>
    <w:p w:rsidR="002011D2" w:rsidRDefault="002011D2" w:rsidP="002011D2">
      <w:pPr>
        <w:pStyle w:val="ListParagraph"/>
        <w:ind w:left="0" w:firstLine="720"/>
      </w:pPr>
      <w:r>
        <w:t>PSA will use the National Center of Education Statistics’ Common Core of Data (CCD) Local Education Agency Universe Survey to stratify the population by geographic location and area population density (using the ULOCAL code) prior to drawing the sample.  To match LEAs, the evaluators will use covariates identified</w:t>
      </w:r>
      <w:r w:rsidR="000443ED">
        <w:t xml:space="preserve"> through the CCD, including </w:t>
      </w:r>
      <w:r>
        <w:t xml:space="preserve">size and </w:t>
      </w:r>
      <w:proofErr w:type="spellStart"/>
      <w:r>
        <w:t>urbanicity</w:t>
      </w:r>
      <w:proofErr w:type="spellEnd"/>
      <w:r>
        <w:t xml:space="preserve"> of the LEA, poverty level, and percent of students in the LEA who belong to a racial minority.  Using the </w:t>
      </w:r>
      <w:proofErr w:type="spellStart"/>
      <w:r>
        <w:t>ED</w:t>
      </w:r>
      <w:r w:rsidRPr="00C774D5">
        <w:rPr>
          <w:i/>
        </w:rPr>
        <w:t>Facts</w:t>
      </w:r>
      <w:proofErr w:type="spellEnd"/>
      <w:r>
        <w:t xml:space="preserve"> database, PSA will identify the number of children and youth experiencing homelessness in the LEA and use that figure in the matching process.  Finally, PSA will attempt to match LEAs within states to the extent possible; however, in some cases this may not be possible because of the limited number and type of LEAs in particular states.  Given the unique nature of some large LEAs, there will be few or no LEAs </w:t>
      </w:r>
      <w:r w:rsidR="00E80FF2" w:rsidRPr="00D17F45">
        <w:t>not receiving</w:t>
      </w:r>
      <w:r>
        <w:t xml:space="preserve"> </w:t>
      </w:r>
      <w:r w:rsidR="006012CF">
        <w:t>EHCY Program</w:t>
      </w:r>
      <w:r>
        <w:t xml:space="preserve"> funds with which to match them.  While surveying these large LEAs, the evaluators will exclude them from the process of matching with LEAs receiving no </w:t>
      </w:r>
      <w:r w:rsidR="006012CF">
        <w:t>EHCY Program</w:t>
      </w:r>
      <w:r>
        <w:t xml:space="preserve"> funds.</w:t>
      </w:r>
    </w:p>
    <w:p w:rsidR="002011D2" w:rsidRDefault="002011D2" w:rsidP="002011D2">
      <w:pPr>
        <w:pStyle w:val="APSANormal"/>
        <w:rPr>
          <w:bCs/>
          <w:iCs/>
          <w:szCs w:val="22"/>
        </w:rPr>
      </w:pPr>
    </w:p>
    <w:p w:rsidR="002011D2" w:rsidRPr="001211F7" w:rsidRDefault="002011D2" w:rsidP="002011D2">
      <w:pPr>
        <w:pStyle w:val="ListParagraph"/>
        <w:ind w:left="0"/>
        <w:rPr>
          <w:b/>
        </w:rPr>
      </w:pPr>
    </w:p>
    <w:p w:rsidR="002011D2" w:rsidRPr="001211F7" w:rsidRDefault="002011D2" w:rsidP="002011D2">
      <w:pPr>
        <w:pStyle w:val="Heading3"/>
      </w:pPr>
      <w:r w:rsidRPr="001211F7">
        <w:t>B.2. Procedures for Collection of Information</w:t>
      </w:r>
    </w:p>
    <w:p w:rsidR="002011D2" w:rsidRDefault="002011D2" w:rsidP="002011D2"/>
    <w:p w:rsidR="002011D2" w:rsidRPr="0082794F" w:rsidRDefault="002011D2" w:rsidP="002011D2">
      <w:pPr>
        <w:pStyle w:val="APSANormal"/>
        <w:ind w:firstLine="720"/>
      </w:pPr>
      <w:r>
        <w:t xml:space="preserve">ED and </w:t>
      </w:r>
      <w:r w:rsidR="000443ED">
        <w:t>the National Center on Homeless Education (</w:t>
      </w:r>
      <w:r>
        <w:t>NCHE</w:t>
      </w:r>
      <w:r w:rsidR="000443ED">
        <w:t>)</w:t>
      </w:r>
      <w:r>
        <w:t xml:space="preserve"> will assist in creating a list of state coordinators and their relevant contact information to take the state survey and, once a sample of LEA </w:t>
      </w:r>
      <w:proofErr w:type="spellStart"/>
      <w:r>
        <w:t>subgrantees</w:t>
      </w:r>
      <w:proofErr w:type="spellEnd"/>
      <w:r>
        <w:t xml:space="preserve"> and matched non-grantees have been selected, will assist with identifying the LEA liaisons and their contact information in </w:t>
      </w:r>
      <w:proofErr w:type="spellStart"/>
      <w:r>
        <w:t>subgrantee</w:t>
      </w:r>
      <w:proofErr w:type="spellEnd"/>
      <w:r>
        <w:t xml:space="preserve"> LEAs.  PSA will collect contact information for the non-grantee LEAs from existing data collected through program monitoring and through searches of state websites</w:t>
      </w:r>
      <w:r w:rsidRPr="0082794F">
        <w:t>.  In the estimated 10 to 15 cases where neither of these searches provides the needed contact information, PSA will contact the state coordinators for liaison contact information in their state.</w:t>
      </w:r>
      <w:r w:rsidR="0038369F" w:rsidRPr="0082794F">
        <w:t xml:space="preserve">  This process will take about an hour per state coordinator.</w:t>
      </w:r>
    </w:p>
    <w:p w:rsidR="002011D2" w:rsidRPr="0082794F" w:rsidRDefault="002011D2" w:rsidP="002011D2">
      <w:pPr>
        <w:pStyle w:val="APSANormal"/>
        <w:ind w:firstLine="720"/>
      </w:pPr>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82794F">
        <w:tab/>
        <w:t xml:space="preserve">Survey administration will begin in September 2011 after OMB clearance has been confirmed and after the school year has begun.  </w:t>
      </w:r>
      <w:r w:rsidRPr="0082794F">
        <w:rPr>
          <w:bCs/>
          <w:iCs/>
          <w:szCs w:val="22"/>
        </w:rPr>
        <w:t xml:space="preserve">Prior to conducting the surveys, state coordinator and district liaison respondents will be notified about the study via an introductory letter.  </w:t>
      </w:r>
      <w:r w:rsidRPr="0082794F">
        <w:t xml:space="preserve">PSA will also mail a study notification letter to Chief State School Officers and LEA superintendents to make them aware of the evaluation study and to enlist their support in ensuring a high response rate.  </w:t>
      </w:r>
      <w:r w:rsidRPr="0082794F">
        <w:rPr>
          <w:bCs/>
          <w:iCs/>
          <w:szCs w:val="22"/>
        </w:rPr>
        <w:t xml:space="preserve">The introductory and notification letters, signed by an ED official, will explain the evaluation and its importance to ED.  </w:t>
      </w:r>
      <w:r w:rsidRPr="0082794F">
        <w:t>They will also indicate that appropriate OMB clearance has been obtained to administer the survey and that ED’s EHCY program office supports</w:t>
      </w:r>
      <w:r w:rsidR="0038369F" w:rsidRPr="0082794F">
        <w:t xml:space="preserve"> this survey.  In the case of </w:t>
      </w:r>
      <w:r w:rsidR="0038369F" w:rsidRPr="0082794F">
        <w:lastRenderedPageBreak/>
        <w:t>states and grantee districts the letter will note that participation is mandatory.  In the case of non-grantee districts the letter will note that ED’s EHCY program office</w:t>
      </w:r>
      <w:r w:rsidRPr="0082794F">
        <w:t xml:space="preserve"> encourages LEAs to respond.</w:t>
      </w:r>
      <w:r w:rsidRPr="005562B2">
        <w:t xml:space="preserve">  </w:t>
      </w:r>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ab/>
      </w:r>
      <w:r>
        <w:rPr>
          <w:bCs/>
          <w:iCs/>
          <w:szCs w:val="22"/>
        </w:rPr>
        <w:t>Each recipient will receive a follow-up e</w:t>
      </w:r>
      <w:r w:rsidR="000443ED">
        <w:rPr>
          <w:bCs/>
          <w:iCs/>
          <w:szCs w:val="22"/>
        </w:rPr>
        <w:t>-mail that</w:t>
      </w:r>
      <w:r>
        <w:rPr>
          <w:bCs/>
          <w:iCs/>
          <w:szCs w:val="22"/>
        </w:rPr>
        <w:t xml:space="preserve"> again explain</w:t>
      </w:r>
      <w:r w:rsidR="000443ED">
        <w:rPr>
          <w:bCs/>
          <w:iCs/>
          <w:szCs w:val="22"/>
        </w:rPr>
        <w:t>s</w:t>
      </w:r>
      <w:r>
        <w:rPr>
          <w:bCs/>
          <w:iCs/>
          <w:szCs w:val="22"/>
        </w:rPr>
        <w:t xml:space="preserve"> the study and contain</w:t>
      </w:r>
      <w:r w:rsidR="000443ED">
        <w:rPr>
          <w:bCs/>
          <w:iCs/>
          <w:szCs w:val="22"/>
        </w:rPr>
        <w:t>s</w:t>
      </w:r>
      <w:r>
        <w:rPr>
          <w:bCs/>
          <w:iCs/>
          <w:szCs w:val="22"/>
        </w:rPr>
        <w:t xml:space="preserve"> an individualized link to the web-based survey.  </w:t>
      </w:r>
      <w:r>
        <w:t>To secure</w:t>
      </w:r>
      <w:r w:rsidRPr="005562B2">
        <w:t xml:space="preserve"> the cooperation of respondents and </w:t>
      </w:r>
      <w:r>
        <w:t xml:space="preserve">to </w:t>
      </w:r>
      <w:r w:rsidRPr="005562B2">
        <w:t>achiev</w:t>
      </w:r>
      <w:r>
        <w:t>e</w:t>
      </w:r>
      <w:r w:rsidRPr="005562B2">
        <w:t xml:space="preserve"> a high resp</w:t>
      </w:r>
      <w:r>
        <w:t xml:space="preserve">onse rate (85 percent or more for LEAs and 95 percent or more for states), respondents will be able to complete the state and LEA survey in approximately 35 minutes.  </w:t>
      </w:r>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2011D2" w:rsidRDefault="002011D2" w:rsidP="002011D2">
      <w:pPr>
        <w:ind w:firstLine="720"/>
      </w:pPr>
      <w:r w:rsidRPr="005562B2">
        <w:t xml:space="preserve">A week before the survey is </w:t>
      </w:r>
      <w:proofErr w:type="gramStart"/>
      <w:r w:rsidRPr="005562B2">
        <w:t>due,</w:t>
      </w:r>
      <w:proofErr w:type="gramEnd"/>
      <w:r w:rsidRPr="005562B2">
        <w:t xml:space="preserve"> </w:t>
      </w:r>
      <w:r>
        <w:t xml:space="preserve">PSA </w:t>
      </w:r>
      <w:r w:rsidRPr="005562B2">
        <w:t xml:space="preserve">will mail a reminder postcard to </w:t>
      </w:r>
      <w:r>
        <w:t>non-r</w:t>
      </w:r>
      <w:r w:rsidRPr="005562B2">
        <w:t xml:space="preserve">espondents, with instructions for requesting another </w:t>
      </w:r>
      <w:r>
        <w:t xml:space="preserve">individualized </w:t>
      </w:r>
      <w:r w:rsidRPr="005562B2">
        <w:t xml:space="preserve">link or </w:t>
      </w:r>
      <w:r>
        <w:t xml:space="preserve">a </w:t>
      </w:r>
      <w:r w:rsidRPr="005562B2">
        <w:t xml:space="preserve">paper survey.  A week after the due date, </w:t>
      </w:r>
      <w:r>
        <w:t xml:space="preserve">PSA </w:t>
      </w:r>
      <w:r w:rsidR="000443ED">
        <w:t>again e-mail</w:t>
      </w:r>
      <w:r w:rsidRPr="005562B2">
        <w:t xml:space="preserve"> individualized link</w:t>
      </w:r>
      <w:r w:rsidR="000443ED">
        <w:t>s</w:t>
      </w:r>
      <w:r w:rsidRPr="005562B2">
        <w:t xml:space="preserve"> to all non</w:t>
      </w:r>
      <w:r>
        <w:t>-</w:t>
      </w:r>
      <w:r w:rsidRPr="005562B2">
        <w:t>respondents, wit</w:t>
      </w:r>
      <w:r w:rsidR="000443ED">
        <w:t xml:space="preserve">h instructions for requesting </w:t>
      </w:r>
      <w:r w:rsidRPr="005562B2">
        <w:t>paper survey</w:t>
      </w:r>
      <w:r w:rsidR="000443ED">
        <w:t>s</w:t>
      </w:r>
      <w:r w:rsidRPr="005562B2">
        <w:t xml:space="preserve">.  Two weeks later, </w:t>
      </w:r>
      <w:r>
        <w:t xml:space="preserve">PSA </w:t>
      </w:r>
      <w:r w:rsidRPr="005562B2">
        <w:t>will mail paper survey</w:t>
      </w:r>
      <w:r w:rsidR="000443ED">
        <w:t>s</w:t>
      </w:r>
      <w:r w:rsidRPr="005562B2">
        <w:t xml:space="preserve"> to non-respondents and will begin telephone follow</w:t>
      </w:r>
      <w:r>
        <w:t>-</w:t>
      </w:r>
      <w:r w:rsidRPr="005562B2">
        <w:t xml:space="preserve">up.  Each non-respondent will receive up to three telephone calls, asking him or her to complete the survey and offering to send replacement links or paper </w:t>
      </w:r>
      <w:r w:rsidR="000443ED">
        <w:t>surveys</w:t>
      </w:r>
      <w:r w:rsidRPr="005562B2">
        <w:t xml:space="preserve">. </w:t>
      </w:r>
      <w:r>
        <w:t xml:space="preserve"> PSA staff </w:t>
      </w:r>
      <w:r w:rsidRPr="005562B2">
        <w:t xml:space="preserve">will offer to walk respondents through the survey and </w:t>
      </w:r>
      <w:r>
        <w:t>collect responses by telephone.</w:t>
      </w:r>
      <w:r w:rsidR="000443ED">
        <w:t xml:space="preserve">  For those LEAs that still have</w:t>
      </w:r>
      <w:r>
        <w:t xml:space="preserve"> not responded, PSA will contact the relevant state coordinators to enlist their assistance in urging LEA administrators to participate.</w:t>
      </w:r>
    </w:p>
    <w:p w:rsidR="002011D2" w:rsidRDefault="002011D2" w:rsidP="002011D2">
      <w:pPr>
        <w:ind w:firstLine="720"/>
      </w:pPr>
    </w:p>
    <w:p w:rsidR="002011D2" w:rsidRDefault="000443ED" w:rsidP="002011D2">
      <w:pPr>
        <w:ind w:firstLine="720"/>
      </w:pPr>
      <w:r>
        <w:t xml:space="preserve">In February 2011 </w:t>
      </w:r>
      <w:r w:rsidR="002011D2">
        <w:t>ED discussed the survey and evaluation at the state coord</w:t>
      </w:r>
      <w:r>
        <w:t>inators meeting</w:t>
      </w:r>
      <w:r w:rsidR="002011D2">
        <w:t xml:space="preserve"> to explain what is expected of state coordinators.  State level grantees and district level </w:t>
      </w:r>
      <w:proofErr w:type="spellStart"/>
      <w:r w:rsidR="002011D2">
        <w:t>subgrantees</w:t>
      </w:r>
      <w:proofErr w:type="spellEnd"/>
      <w:r w:rsidR="002011D2">
        <w:t xml:space="preserve"> are required to participate in ED evaluations under </w:t>
      </w:r>
      <w:r w:rsidR="002011D2">
        <w:rPr>
          <w:rFonts w:eastAsiaTheme="minorHAnsi"/>
        </w:rPr>
        <w:t>ESEA, Sec. 9304(</w:t>
      </w:r>
      <w:r w:rsidR="00743C89">
        <w:rPr>
          <w:rFonts w:eastAsiaTheme="minorHAnsi"/>
        </w:rPr>
        <w:t>a</w:t>
      </w:r>
      <w:r w:rsidR="002011D2">
        <w:rPr>
          <w:rFonts w:eastAsiaTheme="minorHAnsi"/>
        </w:rPr>
        <w:t>)(4) and ESEA, Sec. 9306(a)(4), respectively.</w:t>
      </w:r>
    </w:p>
    <w:p w:rsidR="002011D2" w:rsidRDefault="002011D2" w:rsidP="002011D2">
      <w:pPr>
        <w:pStyle w:val="ListParagraph"/>
        <w:ind w:left="0" w:firstLine="720"/>
      </w:pPr>
    </w:p>
    <w:p w:rsidR="002011D2" w:rsidRPr="001211F7" w:rsidRDefault="002011D2" w:rsidP="002011D2">
      <w:pPr>
        <w:pStyle w:val="Heading3"/>
      </w:pPr>
      <w:r w:rsidRPr="001211F7">
        <w:t xml:space="preserve">B.3. Methods for Maximizing Response Rate and Dealing with </w:t>
      </w:r>
      <w:proofErr w:type="spellStart"/>
      <w:r w:rsidRPr="001211F7">
        <w:t>Nonresponse</w:t>
      </w:r>
      <w:proofErr w:type="spellEnd"/>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Calibri"/>
          <w:lang w:bidi="en-US"/>
        </w:rPr>
      </w:pPr>
      <w:r>
        <w:rPr>
          <w:rFonts w:eastAsia="Calibri"/>
          <w:lang w:bidi="en-US"/>
        </w:rPr>
        <w:tab/>
      </w:r>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ab/>
      </w:r>
      <w:r>
        <w:tab/>
        <w:t xml:space="preserve"> </w:t>
      </w:r>
      <w:proofErr w:type="gramStart"/>
      <w:r>
        <w:t>The data collection procedures described in Section B.2.</w:t>
      </w:r>
      <w:proofErr w:type="gramEnd"/>
      <w:r>
        <w:t xml:space="preserve"> </w:t>
      </w:r>
      <w:proofErr w:type="gramStart"/>
      <w:r>
        <w:t>include</w:t>
      </w:r>
      <w:proofErr w:type="gramEnd"/>
      <w:r>
        <w:t xml:space="preserve"> a follow-up plan to ensure a high response rate.</w:t>
      </w:r>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ab/>
      </w:r>
      <w:r>
        <w:rPr>
          <w:bCs/>
          <w:iCs/>
          <w:szCs w:val="22"/>
        </w:rPr>
        <w:t>Each recipient will receive a follow-up e</w:t>
      </w:r>
      <w:r w:rsidR="004C5934">
        <w:rPr>
          <w:bCs/>
          <w:iCs/>
          <w:szCs w:val="22"/>
        </w:rPr>
        <w:t>-</w:t>
      </w:r>
      <w:r>
        <w:rPr>
          <w:bCs/>
          <w:iCs/>
          <w:szCs w:val="22"/>
        </w:rPr>
        <w:t>mail that again explain</w:t>
      </w:r>
      <w:r w:rsidR="004C5934">
        <w:rPr>
          <w:bCs/>
          <w:iCs/>
          <w:szCs w:val="22"/>
        </w:rPr>
        <w:t>s</w:t>
      </w:r>
      <w:r>
        <w:rPr>
          <w:bCs/>
          <w:iCs/>
          <w:szCs w:val="22"/>
        </w:rPr>
        <w:t xml:space="preserve"> the study and contain</w:t>
      </w:r>
      <w:r w:rsidR="004C5934">
        <w:rPr>
          <w:bCs/>
          <w:iCs/>
          <w:szCs w:val="22"/>
        </w:rPr>
        <w:t>s</w:t>
      </w:r>
      <w:r>
        <w:rPr>
          <w:bCs/>
          <w:iCs/>
          <w:szCs w:val="22"/>
        </w:rPr>
        <w:t xml:space="preserve"> an individualized link to the web-based survey.  </w:t>
      </w:r>
      <w:r>
        <w:t>To secure</w:t>
      </w:r>
      <w:r w:rsidRPr="005562B2">
        <w:t xml:space="preserve"> the cooperation of respondents and </w:t>
      </w:r>
      <w:r>
        <w:t xml:space="preserve">to </w:t>
      </w:r>
      <w:r w:rsidRPr="005562B2">
        <w:t>achiev</w:t>
      </w:r>
      <w:r>
        <w:t>e</w:t>
      </w:r>
      <w:r w:rsidRPr="005562B2">
        <w:t xml:space="preserve"> a high resp</w:t>
      </w:r>
      <w:r>
        <w:t xml:space="preserve">onse rate (85 percent or more for LEAs and 95 percent or more for states), respondents will be able to complete the state and LEA survey in approximately 35 minutes.  </w:t>
      </w:r>
    </w:p>
    <w:p w:rsidR="002011D2" w:rsidRDefault="002011D2" w:rsidP="002011D2">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2011D2" w:rsidRDefault="002011D2" w:rsidP="002011D2">
      <w:pPr>
        <w:ind w:firstLine="720"/>
      </w:pPr>
      <w:r w:rsidRPr="005562B2">
        <w:t xml:space="preserve">A week before the survey is </w:t>
      </w:r>
      <w:proofErr w:type="gramStart"/>
      <w:r w:rsidRPr="005562B2">
        <w:t>due,</w:t>
      </w:r>
      <w:proofErr w:type="gramEnd"/>
      <w:r w:rsidRPr="005562B2">
        <w:t xml:space="preserve"> </w:t>
      </w:r>
      <w:r>
        <w:t xml:space="preserve">PSA </w:t>
      </w:r>
      <w:r w:rsidRPr="005562B2">
        <w:t xml:space="preserve">will mail a reminder postcard to </w:t>
      </w:r>
      <w:r>
        <w:t>non-r</w:t>
      </w:r>
      <w:r w:rsidRPr="005562B2">
        <w:t xml:space="preserve">espondents, with instructions for requesting another </w:t>
      </w:r>
      <w:r>
        <w:t xml:space="preserve">individualized </w:t>
      </w:r>
      <w:r w:rsidRPr="005562B2">
        <w:t xml:space="preserve">link or </w:t>
      </w:r>
      <w:r>
        <w:t xml:space="preserve">a </w:t>
      </w:r>
      <w:r w:rsidRPr="005562B2">
        <w:t xml:space="preserve">paper survey.  A week after the due date, </w:t>
      </w:r>
      <w:r>
        <w:t xml:space="preserve">PSA </w:t>
      </w:r>
      <w:r w:rsidRPr="005562B2">
        <w:t xml:space="preserve">will </w:t>
      </w:r>
      <w:r w:rsidR="004C5934">
        <w:t>again e-mail</w:t>
      </w:r>
      <w:r w:rsidRPr="005562B2">
        <w:t xml:space="preserve"> individualized link</w:t>
      </w:r>
      <w:r w:rsidR="004C5934">
        <w:t>s</w:t>
      </w:r>
      <w:r w:rsidRPr="005562B2">
        <w:t xml:space="preserve"> to all non</w:t>
      </w:r>
      <w:r>
        <w:t>-</w:t>
      </w:r>
      <w:r w:rsidRPr="005562B2">
        <w:t>respondents, wi</w:t>
      </w:r>
      <w:r w:rsidR="004C5934">
        <w:t>th instructions for requesting</w:t>
      </w:r>
      <w:r w:rsidRPr="005562B2">
        <w:t xml:space="preserve"> paper survey</w:t>
      </w:r>
      <w:r w:rsidR="004C5934">
        <w:t>s</w:t>
      </w:r>
      <w:r w:rsidRPr="005562B2">
        <w:t xml:space="preserve">.  Two weeks later, </w:t>
      </w:r>
      <w:r>
        <w:t xml:space="preserve">PSA </w:t>
      </w:r>
      <w:r w:rsidRPr="005562B2">
        <w:t>will mail paper survey</w:t>
      </w:r>
      <w:r w:rsidR="004C5934">
        <w:t>s</w:t>
      </w:r>
      <w:r w:rsidRPr="005562B2">
        <w:t xml:space="preserve"> to non-respondents and begin telephone follow</w:t>
      </w:r>
      <w:r>
        <w:t>-</w:t>
      </w:r>
      <w:r w:rsidRPr="005562B2">
        <w:t xml:space="preserve">up.  Each non-respondent will receive up to three telephone calls, asking him or her to complete the survey and offering to send replacement links or paper </w:t>
      </w:r>
      <w:r w:rsidR="004C5934">
        <w:t>surveys</w:t>
      </w:r>
      <w:r w:rsidRPr="005562B2">
        <w:t xml:space="preserve">. </w:t>
      </w:r>
      <w:r>
        <w:t xml:space="preserve"> PSA staff </w:t>
      </w:r>
      <w:r w:rsidRPr="005562B2">
        <w:t xml:space="preserve">will offer to walk respondents through the survey and </w:t>
      </w:r>
      <w:r>
        <w:t>collect responses by telephone.</w:t>
      </w:r>
      <w:r w:rsidR="004C5934">
        <w:t xml:space="preserve">  For those LEAs that still have</w:t>
      </w:r>
      <w:r>
        <w:t xml:space="preserve"> not responded, PSA will contact the relevant state coordinators to enlist their assistance in urging LEA administrators to participate.</w:t>
      </w:r>
    </w:p>
    <w:p w:rsidR="002011D2" w:rsidRDefault="002011D2" w:rsidP="002011D2">
      <w:pPr>
        <w:ind w:firstLine="720"/>
      </w:pPr>
    </w:p>
    <w:p w:rsidR="002011D2" w:rsidRDefault="004C5934" w:rsidP="002011D2">
      <w:pPr>
        <w:ind w:firstLine="720"/>
      </w:pPr>
      <w:r>
        <w:t xml:space="preserve">In February 2011 </w:t>
      </w:r>
      <w:r w:rsidR="002011D2">
        <w:t xml:space="preserve">ED discussed the survey and evaluation at the state coordinators meeting to explain what is expected of state coordinators.  State level grantees and district level </w:t>
      </w:r>
      <w:proofErr w:type="spellStart"/>
      <w:r w:rsidR="002011D2">
        <w:t>subgrantees</w:t>
      </w:r>
      <w:proofErr w:type="spellEnd"/>
      <w:r w:rsidR="002011D2">
        <w:t xml:space="preserve"> are required to participate in ED evaluations under </w:t>
      </w:r>
      <w:r w:rsidR="002011D2">
        <w:rPr>
          <w:rFonts w:eastAsiaTheme="minorHAnsi"/>
        </w:rPr>
        <w:t>ESEA, Sec. 9304(1)(4) and ESEA, Sec. 9306(a)(4), respectively.</w:t>
      </w:r>
    </w:p>
    <w:p w:rsidR="002011D2" w:rsidRDefault="002011D2" w:rsidP="002011D2"/>
    <w:p w:rsidR="00CA1FB1" w:rsidRDefault="00CA1FB1">
      <w:pPr>
        <w:rPr>
          <w:rFonts w:asciiTheme="majorHAnsi" w:eastAsiaTheme="majorEastAsia" w:hAnsiTheme="majorHAnsi" w:cstheme="majorBidi"/>
          <w:b/>
          <w:bCs/>
        </w:rPr>
      </w:pPr>
      <w:r>
        <w:br w:type="page"/>
      </w:r>
    </w:p>
    <w:p w:rsidR="002011D2" w:rsidRPr="001211F7" w:rsidRDefault="002011D2" w:rsidP="002011D2">
      <w:pPr>
        <w:pStyle w:val="Heading3"/>
      </w:pPr>
      <w:r w:rsidRPr="001211F7">
        <w:lastRenderedPageBreak/>
        <w:t>B.4. Test of Procedures and Methods</w:t>
      </w:r>
    </w:p>
    <w:p w:rsidR="002011D2" w:rsidRDefault="002011D2" w:rsidP="002011D2"/>
    <w:p w:rsidR="002011D2" w:rsidRPr="005562B2" w:rsidRDefault="002011D2" w:rsidP="002011D2">
      <w:pPr>
        <w:pStyle w:val="APSANormal"/>
        <w:ind w:firstLine="720"/>
      </w:pPr>
      <w:r>
        <w:t xml:space="preserve">ED and NCHE identified six state coordinators to </w:t>
      </w:r>
      <w:r w:rsidR="004C5934">
        <w:t>provide</w:t>
      </w:r>
      <w:r>
        <w:t xml:space="preserve"> initial feedback on the state and district surveys</w:t>
      </w:r>
      <w:r w:rsidR="004C5934">
        <w:t xml:space="preserve"> for the evaluators</w:t>
      </w:r>
      <w:r>
        <w:t xml:space="preserve">.  The evaluators spoke with these state coordinators at the state coordinators’ meeting in February 2011.  </w:t>
      </w:r>
      <w:r w:rsidR="00E66D0F" w:rsidRPr="0082794F">
        <w:t>During March and April 2011 evaluators piloted the LEA survey with less than nine district liaisons identified by ED and NCHE, while the survey was in the first stage of OMB review.</w:t>
      </w:r>
      <w:r w:rsidRPr="00DA2A9B">
        <w:rPr>
          <w:rStyle w:val="FootnoteReference"/>
        </w:rPr>
        <w:t xml:space="preserve"> </w:t>
      </w:r>
    </w:p>
    <w:p w:rsidR="002011D2" w:rsidRPr="00A210AA" w:rsidRDefault="002011D2" w:rsidP="002011D2">
      <w:pPr>
        <w:pStyle w:val="APSANormal"/>
      </w:pPr>
    </w:p>
    <w:p w:rsidR="002011D2" w:rsidRDefault="002011D2" w:rsidP="002011D2">
      <w:pPr>
        <w:pStyle w:val="APSANormal"/>
        <w:ind w:firstLine="720"/>
      </w:pPr>
      <w:r>
        <w:t xml:space="preserve">Participants in the survey pilot test </w:t>
      </w:r>
      <w:r w:rsidR="007564FA">
        <w:t>were</w:t>
      </w:r>
      <w:r>
        <w:t xml:space="preserve"> asked to track the time required to complete the survey </w:t>
      </w:r>
      <w:r w:rsidR="00740CE7">
        <w:t xml:space="preserve">and </w:t>
      </w:r>
      <w:r w:rsidRPr="005562B2">
        <w:t>respond briefly to several questions related to item clarity and structure</w:t>
      </w:r>
      <w:r w:rsidR="00B942A9">
        <w:t>.</w:t>
      </w:r>
      <w:r w:rsidR="0052741B">
        <w:t xml:space="preserve">  </w:t>
      </w:r>
      <w:r w:rsidR="00740CE7">
        <w:t>T</w:t>
      </w:r>
      <w:r>
        <w:t>he evaluators debrief</w:t>
      </w:r>
      <w:r w:rsidR="007564FA">
        <w:t>ed</w:t>
      </w:r>
      <w:r>
        <w:t xml:space="preserve"> the</w:t>
      </w:r>
      <w:r w:rsidRPr="005562B2">
        <w:t xml:space="preserve"> participant</w:t>
      </w:r>
      <w:r>
        <w:t xml:space="preserve">s by </w:t>
      </w:r>
      <w:r w:rsidR="0052741B">
        <w:t>tele</w:t>
      </w:r>
      <w:r>
        <w:t>phone to learn more about the respondent’s c</w:t>
      </w:r>
      <w:r w:rsidRPr="005562B2">
        <w:t xml:space="preserve">omprehension of </w:t>
      </w:r>
      <w:r>
        <w:t xml:space="preserve">each </w:t>
      </w:r>
      <w:r w:rsidRPr="005562B2">
        <w:t>item</w:t>
      </w:r>
      <w:r>
        <w:t>’s</w:t>
      </w:r>
      <w:r w:rsidRPr="005562B2">
        <w:t xml:space="preserve"> tex</w:t>
      </w:r>
      <w:r w:rsidR="0052741B">
        <w:t>t, definitions of key terms,</w:t>
      </w:r>
      <w:r w:rsidRPr="005562B2">
        <w:t xml:space="preserve"> precision and completeness of existing response options, and </w:t>
      </w:r>
      <w:r>
        <w:t>whether</w:t>
      </w:r>
      <w:r w:rsidRPr="005562B2">
        <w:t xml:space="preserve"> important </w:t>
      </w:r>
      <w:r>
        <w:t>questions are missing</w:t>
      </w:r>
      <w:r w:rsidRPr="005562B2">
        <w:t xml:space="preserve">.  The evaluation team </w:t>
      </w:r>
      <w:r w:rsidR="00740CE7" w:rsidRPr="005562B2">
        <w:t>analyz</w:t>
      </w:r>
      <w:r w:rsidR="00740CE7">
        <w:t>e</w:t>
      </w:r>
      <w:r w:rsidR="00740CE7" w:rsidRPr="005562B2">
        <w:t>d</w:t>
      </w:r>
      <w:r w:rsidRPr="005562B2">
        <w:t xml:space="preserve"> participant responses item by item in a database and </w:t>
      </w:r>
      <w:r w:rsidR="007564FA">
        <w:t>made</w:t>
      </w:r>
      <w:r w:rsidR="007564FA" w:rsidRPr="005562B2">
        <w:t xml:space="preserve"> </w:t>
      </w:r>
      <w:r w:rsidRPr="005562B2">
        <w:t>survey revisions.</w:t>
      </w:r>
      <w:r>
        <w:t xml:space="preserve">  They </w:t>
      </w:r>
      <w:r w:rsidR="007564FA">
        <w:t xml:space="preserve">were </w:t>
      </w:r>
      <w:r>
        <w:t>incorporate</w:t>
      </w:r>
      <w:r w:rsidR="007564FA">
        <w:t>d</w:t>
      </w:r>
      <w:r>
        <w:t xml:space="preserve"> into the final draft of the survey.</w:t>
      </w:r>
    </w:p>
    <w:p w:rsidR="002011D2" w:rsidRPr="005562B2" w:rsidRDefault="002011D2" w:rsidP="002011D2">
      <w:pPr>
        <w:pStyle w:val="APSANormal"/>
        <w:ind w:firstLine="720"/>
      </w:pPr>
    </w:p>
    <w:p w:rsidR="002011D2" w:rsidRPr="001211F7" w:rsidRDefault="002011D2" w:rsidP="002011D2">
      <w:pPr>
        <w:pStyle w:val="Heading3"/>
      </w:pPr>
      <w:r w:rsidRPr="001211F7">
        <w:t>B.5. Consultations on Statistical Aspects of the Design</w:t>
      </w:r>
    </w:p>
    <w:p w:rsidR="002011D2" w:rsidRDefault="002011D2" w:rsidP="002011D2">
      <w:pPr>
        <w:pStyle w:val="ListParagraph"/>
        <w:ind w:left="0"/>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5"/>
        <w:gridCol w:w="2056"/>
        <w:gridCol w:w="1915"/>
        <w:gridCol w:w="1813"/>
      </w:tblGrid>
      <w:tr w:rsidR="002011D2" w:rsidRPr="00FC647C" w:rsidTr="000443ED">
        <w:trPr>
          <w:trHeight w:val="227"/>
          <w:jc w:val="center"/>
        </w:trPr>
        <w:tc>
          <w:tcPr>
            <w:tcW w:w="2185" w:type="dxa"/>
          </w:tcPr>
          <w:p w:rsidR="002011D2" w:rsidRPr="008415C0" w:rsidRDefault="002011D2" w:rsidP="000443ED">
            <w:pPr>
              <w:rPr>
                <w:rFonts w:ascii="Arial" w:hAnsi="Arial" w:cs="Arial"/>
                <w:b/>
                <w:sz w:val="20"/>
                <w:szCs w:val="20"/>
              </w:rPr>
            </w:pPr>
            <w:r w:rsidRPr="008415C0">
              <w:rPr>
                <w:rFonts w:ascii="Arial" w:hAnsi="Arial" w:cs="Arial"/>
                <w:b/>
                <w:sz w:val="20"/>
                <w:szCs w:val="20"/>
              </w:rPr>
              <w:t>Name</w:t>
            </w:r>
          </w:p>
        </w:tc>
        <w:tc>
          <w:tcPr>
            <w:tcW w:w="2056" w:type="dxa"/>
          </w:tcPr>
          <w:p w:rsidR="002011D2" w:rsidRPr="008415C0" w:rsidRDefault="002011D2" w:rsidP="000443ED">
            <w:pPr>
              <w:rPr>
                <w:rFonts w:ascii="Arial" w:hAnsi="Arial" w:cs="Arial"/>
                <w:b/>
                <w:sz w:val="20"/>
                <w:szCs w:val="20"/>
              </w:rPr>
            </w:pPr>
            <w:r w:rsidRPr="008415C0">
              <w:rPr>
                <w:rFonts w:ascii="Arial" w:hAnsi="Arial" w:cs="Arial"/>
                <w:b/>
                <w:sz w:val="20"/>
                <w:szCs w:val="20"/>
              </w:rPr>
              <w:t>Organization</w:t>
            </w:r>
          </w:p>
        </w:tc>
        <w:tc>
          <w:tcPr>
            <w:tcW w:w="1915" w:type="dxa"/>
          </w:tcPr>
          <w:p w:rsidR="002011D2" w:rsidRPr="008415C0" w:rsidRDefault="002011D2" w:rsidP="000443ED">
            <w:pPr>
              <w:rPr>
                <w:rFonts w:ascii="Arial" w:hAnsi="Arial" w:cs="Arial"/>
                <w:b/>
                <w:sz w:val="20"/>
                <w:szCs w:val="20"/>
              </w:rPr>
            </w:pPr>
            <w:r w:rsidRPr="008415C0">
              <w:rPr>
                <w:rFonts w:ascii="Arial" w:hAnsi="Arial" w:cs="Arial"/>
                <w:b/>
                <w:sz w:val="20"/>
                <w:szCs w:val="20"/>
              </w:rPr>
              <w:t>Title</w:t>
            </w:r>
          </w:p>
        </w:tc>
        <w:tc>
          <w:tcPr>
            <w:tcW w:w="1813" w:type="dxa"/>
          </w:tcPr>
          <w:p w:rsidR="002011D2" w:rsidRPr="008415C0" w:rsidRDefault="002011D2" w:rsidP="000443ED">
            <w:pPr>
              <w:rPr>
                <w:rFonts w:ascii="Arial" w:hAnsi="Arial" w:cs="Arial"/>
                <w:b/>
                <w:sz w:val="20"/>
                <w:szCs w:val="20"/>
              </w:rPr>
            </w:pPr>
            <w:r w:rsidRPr="008415C0">
              <w:rPr>
                <w:rFonts w:ascii="Arial" w:hAnsi="Arial" w:cs="Arial"/>
                <w:b/>
                <w:sz w:val="20"/>
                <w:szCs w:val="20"/>
              </w:rPr>
              <w:t>Phone</w:t>
            </w:r>
          </w:p>
        </w:tc>
      </w:tr>
      <w:tr w:rsidR="002011D2" w:rsidRPr="00FC647C" w:rsidTr="000443ED">
        <w:trPr>
          <w:trHeight w:val="602"/>
          <w:jc w:val="center"/>
        </w:trPr>
        <w:tc>
          <w:tcPr>
            <w:tcW w:w="2185" w:type="dxa"/>
            <w:vAlign w:val="center"/>
          </w:tcPr>
          <w:p w:rsidR="002011D2" w:rsidRPr="008415C0" w:rsidRDefault="002011D2" w:rsidP="000443ED">
            <w:pPr>
              <w:rPr>
                <w:rFonts w:ascii="Arial" w:hAnsi="Arial" w:cs="Arial"/>
                <w:sz w:val="20"/>
                <w:szCs w:val="20"/>
              </w:rPr>
            </w:pPr>
            <w:r w:rsidRPr="008415C0">
              <w:rPr>
                <w:rFonts w:ascii="Arial" w:hAnsi="Arial" w:cs="Arial"/>
                <w:sz w:val="20"/>
                <w:szCs w:val="20"/>
              </w:rPr>
              <w:t>Mark Low</w:t>
            </w:r>
          </w:p>
        </w:tc>
        <w:tc>
          <w:tcPr>
            <w:tcW w:w="2056" w:type="dxa"/>
            <w:vAlign w:val="center"/>
          </w:tcPr>
          <w:p w:rsidR="002011D2" w:rsidRPr="008415C0" w:rsidRDefault="002011D2" w:rsidP="000443ED">
            <w:pPr>
              <w:rPr>
                <w:rFonts w:ascii="Arial" w:hAnsi="Arial" w:cs="Arial"/>
                <w:sz w:val="20"/>
                <w:szCs w:val="20"/>
              </w:rPr>
            </w:pPr>
            <w:r w:rsidRPr="008415C0">
              <w:rPr>
                <w:rFonts w:ascii="Arial" w:hAnsi="Arial" w:cs="Arial"/>
                <w:sz w:val="20"/>
                <w:szCs w:val="20"/>
              </w:rPr>
              <w:t>Policy Studies Associates</w:t>
            </w:r>
          </w:p>
        </w:tc>
        <w:tc>
          <w:tcPr>
            <w:tcW w:w="1915" w:type="dxa"/>
            <w:vAlign w:val="center"/>
          </w:tcPr>
          <w:p w:rsidR="002011D2" w:rsidRPr="008415C0" w:rsidRDefault="002011D2" w:rsidP="000443ED">
            <w:pPr>
              <w:rPr>
                <w:rFonts w:ascii="Arial" w:hAnsi="Arial" w:cs="Arial"/>
                <w:sz w:val="20"/>
                <w:szCs w:val="20"/>
              </w:rPr>
            </w:pPr>
            <w:r w:rsidRPr="008415C0">
              <w:rPr>
                <w:rFonts w:ascii="Arial" w:hAnsi="Arial" w:cs="Arial"/>
                <w:sz w:val="20"/>
                <w:szCs w:val="20"/>
              </w:rPr>
              <w:t>Research Associate</w:t>
            </w:r>
          </w:p>
        </w:tc>
        <w:tc>
          <w:tcPr>
            <w:tcW w:w="1813" w:type="dxa"/>
            <w:vAlign w:val="center"/>
          </w:tcPr>
          <w:p w:rsidR="002011D2" w:rsidRPr="008415C0" w:rsidRDefault="002011D2" w:rsidP="000443ED">
            <w:pPr>
              <w:rPr>
                <w:rFonts w:ascii="Arial" w:hAnsi="Arial" w:cs="Arial"/>
                <w:sz w:val="20"/>
                <w:szCs w:val="20"/>
              </w:rPr>
            </w:pPr>
            <w:r w:rsidRPr="008415C0">
              <w:rPr>
                <w:rFonts w:ascii="Arial" w:hAnsi="Arial" w:cs="Arial"/>
                <w:sz w:val="20"/>
                <w:szCs w:val="20"/>
              </w:rPr>
              <w:t>202-939-5316</w:t>
            </w:r>
          </w:p>
        </w:tc>
      </w:tr>
      <w:tr w:rsidR="002011D2" w:rsidRPr="00FC647C" w:rsidTr="000443ED">
        <w:trPr>
          <w:trHeight w:val="695"/>
          <w:jc w:val="center"/>
        </w:trPr>
        <w:tc>
          <w:tcPr>
            <w:tcW w:w="2185" w:type="dxa"/>
            <w:vAlign w:val="center"/>
          </w:tcPr>
          <w:p w:rsidR="002011D2" w:rsidRPr="008415C0" w:rsidRDefault="002011D2" w:rsidP="000443ED">
            <w:pPr>
              <w:rPr>
                <w:rFonts w:ascii="Arial" w:hAnsi="Arial" w:cs="Arial"/>
                <w:sz w:val="20"/>
                <w:szCs w:val="20"/>
              </w:rPr>
            </w:pPr>
            <w:r w:rsidRPr="008415C0">
              <w:rPr>
                <w:rFonts w:ascii="Arial" w:hAnsi="Arial" w:cs="Arial"/>
                <w:sz w:val="20"/>
                <w:szCs w:val="20"/>
              </w:rPr>
              <w:t>Stephen Coleman</w:t>
            </w:r>
          </w:p>
        </w:tc>
        <w:tc>
          <w:tcPr>
            <w:tcW w:w="2056" w:type="dxa"/>
            <w:vAlign w:val="center"/>
          </w:tcPr>
          <w:p w:rsidR="002011D2" w:rsidRPr="008415C0" w:rsidRDefault="002011D2" w:rsidP="000443ED">
            <w:pPr>
              <w:rPr>
                <w:rFonts w:ascii="Arial" w:hAnsi="Arial" w:cs="Arial"/>
                <w:sz w:val="20"/>
                <w:szCs w:val="20"/>
              </w:rPr>
            </w:pPr>
            <w:r w:rsidRPr="008415C0">
              <w:rPr>
                <w:rFonts w:ascii="Arial" w:hAnsi="Arial" w:cs="Arial"/>
                <w:sz w:val="20"/>
                <w:szCs w:val="20"/>
              </w:rPr>
              <w:t>Policy Studies Associates</w:t>
            </w:r>
          </w:p>
        </w:tc>
        <w:tc>
          <w:tcPr>
            <w:tcW w:w="1915" w:type="dxa"/>
            <w:vAlign w:val="center"/>
          </w:tcPr>
          <w:p w:rsidR="002011D2" w:rsidRPr="008415C0" w:rsidRDefault="002011D2" w:rsidP="000443ED">
            <w:pPr>
              <w:rPr>
                <w:rFonts w:ascii="Arial" w:hAnsi="Arial" w:cs="Arial"/>
                <w:sz w:val="20"/>
                <w:szCs w:val="20"/>
              </w:rPr>
            </w:pPr>
            <w:r w:rsidRPr="008415C0">
              <w:rPr>
                <w:rFonts w:ascii="Arial" w:hAnsi="Arial" w:cs="Arial"/>
                <w:sz w:val="20"/>
                <w:szCs w:val="20"/>
              </w:rPr>
              <w:t>Senior Research Associate</w:t>
            </w:r>
          </w:p>
        </w:tc>
        <w:tc>
          <w:tcPr>
            <w:tcW w:w="1813" w:type="dxa"/>
            <w:vAlign w:val="center"/>
          </w:tcPr>
          <w:p w:rsidR="002011D2" w:rsidRPr="008415C0" w:rsidRDefault="002011D2" w:rsidP="000443ED">
            <w:pPr>
              <w:rPr>
                <w:rFonts w:ascii="Arial" w:hAnsi="Arial" w:cs="Arial"/>
                <w:sz w:val="20"/>
                <w:szCs w:val="20"/>
              </w:rPr>
            </w:pPr>
            <w:r w:rsidRPr="008415C0">
              <w:rPr>
                <w:rFonts w:ascii="Arial" w:hAnsi="Arial" w:cs="Arial"/>
                <w:sz w:val="20"/>
                <w:szCs w:val="20"/>
              </w:rPr>
              <w:t>202-939-5306</w:t>
            </w:r>
          </w:p>
        </w:tc>
      </w:tr>
    </w:tbl>
    <w:p w:rsidR="002011D2" w:rsidRDefault="002011D2" w:rsidP="002011D2"/>
    <w:p w:rsidR="000F25CD" w:rsidRPr="000F25CD" w:rsidRDefault="000F25CD" w:rsidP="000F25CD"/>
    <w:sectPr w:rsidR="000F25CD" w:rsidRPr="000F25CD" w:rsidSect="000443ED">
      <w:footerReference w:type="even" r:id="rId8"/>
      <w:footerReference w:type="default" r:id="rId9"/>
      <w:pgSz w:w="12240" w:h="15840"/>
      <w:pgMar w:top="1008" w:right="1296" w:bottom="720"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94F" w:rsidRDefault="0082794F" w:rsidP="002011D2">
      <w:r>
        <w:separator/>
      </w:r>
    </w:p>
  </w:endnote>
  <w:endnote w:type="continuationSeparator" w:id="0">
    <w:p w:rsidR="0082794F" w:rsidRDefault="0082794F" w:rsidP="002011D2">
      <w:r>
        <w:continuationSeparator/>
      </w:r>
    </w:p>
  </w:endnote>
</w:endnotes>
</file>

<file path=word/fontTable.xml><?xml version="1.0" encoding="utf-8"?>
<w:fonts xmlns:r="http://schemas.openxmlformats.org/officeDocument/2006/relationships" xmlns:w="http://schemas.openxmlformats.org/wordprocessingml/2006/main">
  <w:font w:name="Univers Condense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94F" w:rsidRDefault="00051B2D">
    <w:pPr>
      <w:pStyle w:val="Footer"/>
      <w:framePr w:wrap="around" w:vAnchor="text" w:hAnchor="margin" w:xAlign="right" w:y="1"/>
      <w:rPr>
        <w:rStyle w:val="PageNumber"/>
      </w:rPr>
    </w:pPr>
    <w:r>
      <w:rPr>
        <w:rStyle w:val="PageNumber"/>
      </w:rPr>
      <w:fldChar w:fldCharType="begin"/>
    </w:r>
    <w:r w:rsidR="0082794F">
      <w:rPr>
        <w:rStyle w:val="PageNumber"/>
      </w:rPr>
      <w:instrText xml:space="preserve">PAGE  </w:instrText>
    </w:r>
    <w:r>
      <w:rPr>
        <w:rStyle w:val="PageNumber"/>
      </w:rPr>
      <w:fldChar w:fldCharType="end"/>
    </w:r>
  </w:p>
  <w:p w:rsidR="0082794F" w:rsidRDefault="008279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94F" w:rsidRDefault="00051B2D">
    <w:pPr>
      <w:pStyle w:val="Footer"/>
      <w:framePr w:wrap="around" w:vAnchor="text" w:hAnchor="margin" w:xAlign="right" w:y="1"/>
      <w:rPr>
        <w:rStyle w:val="PageNumber"/>
      </w:rPr>
    </w:pPr>
    <w:r>
      <w:rPr>
        <w:rStyle w:val="PageNumber"/>
      </w:rPr>
      <w:fldChar w:fldCharType="begin"/>
    </w:r>
    <w:r w:rsidR="0082794F">
      <w:rPr>
        <w:rStyle w:val="PageNumber"/>
      </w:rPr>
      <w:instrText xml:space="preserve">PAGE  </w:instrText>
    </w:r>
    <w:r>
      <w:rPr>
        <w:rStyle w:val="PageNumber"/>
      </w:rPr>
      <w:fldChar w:fldCharType="separate"/>
    </w:r>
    <w:r w:rsidR="003D5621">
      <w:rPr>
        <w:rStyle w:val="PageNumber"/>
        <w:noProof/>
      </w:rPr>
      <w:t>4</w:t>
    </w:r>
    <w:r>
      <w:rPr>
        <w:rStyle w:val="PageNumber"/>
      </w:rPr>
      <w:fldChar w:fldCharType="end"/>
    </w:r>
  </w:p>
  <w:p w:rsidR="0082794F" w:rsidRDefault="0082794F">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94F" w:rsidRDefault="0082794F" w:rsidP="002011D2">
      <w:r>
        <w:separator/>
      </w:r>
    </w:p>
  </w:footnote>
  <w:footnote w:type="continuationSeparator" w:id="0">
    <w:p w:rsidR="0082794F" w:rsidRDefault="0082794F" w:rsidP="002011D2">
      <w:r>
        <w:continuationSeparator/>
      </w:r>
    </w:p>
  </w:footnote>
  <w:footnote w:id="1">
    <w:p w:rsidR="0082794F" w:rsidRDefault="0082794F" w:rsidP="002011D2">
      <w:pPr>
        <w:pStyle w:val="FootnoteText"/>
      </w:pPr>
      <w:r>
        <w:rPr>
          <w:rStyle w:val="FootnoteReference"/>
        </w:rPr>
        <w:footnoteRef/>
      </w:r>
      <w:r>
        <w:t xml:space="preserve"> The exact number will depend on the number of LEAs receiving EHCY Program </w:t>
      </w:r>
      <w:proofErr w:type="spellStart"/>
      <w:r>
        <w:t>subgrants</w:t>
      </w:r>
      <w:proofErr w:type="spellEnd"/>
      <w:r>
        <w:t xml:space="preserve"> and the number of large districts that cannot be matched with a district not receiving EHCY Program funds.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5FC0F7C"/>
    <w:lvl w:ilvl="0">
      <w:start w:val="1"/>
      <w:numFmt w:val="bullet"/>
      <w:pStyle w:val="ListBullet4"/>
      <w:lvlText w:val="■"/>
      <w:lvlJc w:val="left"/>
      <w:pPr>
        <w:ind w:left="1800" w:hanging="360"/>
      </w:pPr>
      <w:rPr>
        <w:rFonts w:ascii="Univers Condensed" w:hAnsi="Univers Condensed" w:hint="default"/>
        <w:color w:val="auto"/>
        <w:sz w:val="16"/>
      </w:rPr>
    </w:lvl>
  </w:abstractNum>
  <w:abstractNum w:abstractNumId="1">
    <w:nsid w:val="FFFFFF82"/>
    <w:multiLevelType w:val="singleLevel"/>
    <w:tmpl w:val="1D14E978"/>
    <w:lvl w:ilvl="0">
      <w:start w:val="1"/>
      <w:numFmt w:val="bullet"/>
      <w:pStyle w:val="ListBullet3"/>
      <w:lvlText w:val="■"/>
      <w:lvlJc w:val="left"/>
      <w:pPr>
        <w:ind w:left="1080" w:hanging="360"/>
      </w:pPr>
      <w:rPr>
        <w:rFonts w:ascii="Times New Roman" w:hAnsi="Times New Roman" w:cs="Times New Roman" w:hint="default"/>
        <w:color w:val="auto"/>
        <w:sz w:val="24"/>
      </w:rPr>
    </w:lvl>
  </w:abstractNum>
  <w:abstractNum w:abstractNumId="2">
    <w:nsid w:val="FFFFFF89"/>
    <w:multiLevelType w:val="singleLevel"/>
    <w:tmpl w:val="3A5EA964"/>
    <w:lvl w:ilvl="0">
      <w:start w:val="1"/>
      <w:numFmt w:val="bullet"/>
      <w:pStyle w:val="ListBullet"/>
      <w:lvlText w:val="■"/>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3">
    <w:nsid w:val="1B634CAB"/>
    <w:multiLevelType w:val="hybridMultilevel"/>
    <w:tmpl w:val="DDD0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060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2C67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2940EB"/>
    <w:multiLevelType w:val="hybridMultilevel"/>
    <w:tmpl w:val="762C17B8"/>
    <w:lvl w:ilvl="0" w:tplc="64660F54">
      <w:start w:val="1"/>
      <w:numFmt w:val="bullet"/>
      <w:pStyle w:val="ListBullet2"/>
      <w:lvlText w:val="■"/>
      <w:lvlJc w:val="left"/>
      <w:pPr>
        <w:ind w:left="720" w:firstLine="72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D4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1C7D5B"/>
    <w:multiLevelType w:val="hybridMultilevel"/>
    <w:tmpl w:val="851AA260"/>
    <w:lvl w:ilvl="0" w:tplc="EEF4C9F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902B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DF2197"/>
    <w:multiLevelType w:val="hybridMultilevel"/>
    <w:tmpl w:val="489CF51E"/>
    <w:lvl w:ilvl="0" w:tplc="04090001">
      <w:start w:val="1"/>
      <w:numFmt w:val="decimal"/>
      <w:lvlText w:val="%1."/>
      <w:lvlJc w:val="left"/>
      <w:pPr>
        <w:tabs>
          <w:tab w:val="num" w:pos="720"/>
        </w:tabs>
        <w:ind w:left="720" w:hanging="360"/>
      </w:pPr>
      <w:rPr>
        <w:rFonts w:hint="default"/>
      </w:rPr>
    </w:lvl>
    <w:lvl w:ilvl="1" w:tplc="351CD20C">
      <w:start w:val="1"/>
      <w:numFmt w:val="bullet"/>
      <w:lvlText w:val=""/>
      <w:lvlJc w:val="left"/>
      <w:pPr>
        <w:tabs>
          <w:tab w:val="num" w:pos="1224"/>
        </w:tabs>
        <w:ind w:left="1152" w:hanging="7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DE3B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A0C1E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174037"/>
    <w:multiLevelType w:val="hybridMultilevel"/>
    <w:tmpl w:val="9C04C2FA"/>
    <w:lvl w:ilvl="0" w:tplc="BCC6755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2"/>
  </w:num>
  <w:num w:numId="4">
    <w:abstractNumId w:val="9"/>
  </w:num>
  <w:num w:numId="5">
    <w:abstractNumId w:val="16"/>
  </w:num>
  <w:num w:numId="6">
    <w:abstractNumId w:val="6"/>
  </w:num>
  <w:num w:numId="7">
    <w:abstractNumId w:val="1"/>
  </w:num>
  <w:num w:numId="8">
    <w:abstractNumId w:val="8"/>
  </w:num>
  <w:num w:numId="9">
    <w:abstractNumId w:val="8"/>
  </w:num>
  <w:num w:numId="10">
    <w:abstractNumId w:val="0"/>
  </w:num>
  <w:num w:numId="11">
    <w:abstractNumId w:val="10"/>
  </w:num>
  <w:num w:numId="12">
    <w:abstractNumId w:val="15"/>
  </w:num>
  <w:num w:numId="13">
    <w:abstractNumId w:val="14"/>
  </w:num>
  <w:num w:numId="14">
    <w:abstractNumId w:val="13"/>
  </w:num>
  <w:num w:numId="15">
    <w:abstractNumId w:val="4"/>
  </w:num>
  <w:num w:numId="16">
    <w:abstractNumId w:val="7"/>
  </w:num>
  <w:num w:numId="17">
    <w:abstractNumId w:val="5"/>
  </w:num>
  <w:num w:numId="18">
    <w:abstractNumId w:val="11"/>
  </w:num>
  <w:num w:numId="19">
    <w:abstractNumId w:val="12"/>
  </w:num>
  <w:num w:numId="20">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8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SnapToGridInCell/>
    <w:doNotUseIndentAsNumberingTabStop/>
  </w:compat>
  <w:rsids>
    <w:rsidRoot w:val="002011D2"/>
    <w:rsid w:val="00001935"/>
    <w:rsid w:val="000027E2"/>
    <w:rsid w:val="00002899"/>
    <w:rsid w:val="00002EF4"/>
    <w:rsid w:val="00003560"/>
    <w:rsid w:val="00003BD6"/>
    <w:rsid w:val="00003D7B"/>
    <w:rsid w:val="000055FC"/>
    <w:rsid w:val="00010C5E"/>
    <w:rsid w:val="00011479"/>
    <w:rsid w:val="00011CA4"/>
    <w:rsid w:val="00011CA6"/>
    <w:rsid w:val="00011D93"/>
    <w:rsid w:val="00017371"/>
    <w:rsid w:val="0002038A"/>
    <w:rsid w:val="00021FCE"/>
    <w:rsid w:val="00022689"/>
    <w:rsid w:val="000254F9"/>
    <w:rsid w:val="00031920"/>
    <w:rsid w:val="00032BE6"/>
    <w:rsid w:val="00032D78"/>
    <w:rsid w:val="000331B6"/>
    <w:rsid w:val="0003345F"/>
    <w:rsid w:val="00035AAF"/>
    <w:rsid w:val="00036263"/>
    <w:rsid w:val="000363D5"/>
    <w:rsid w:val="00040257"/>
    <w:rsid w:val="00040A49"/>
    <w:rsid w:val="000443ED"/>
    <w:rsid w:val="0005004C"/>
    <w:rsid w:val="00050118"/>
    <w:rsid w:val="00050C53"/>
    <w:rsid w:val="00050D86"/>
    <w:rsid w:val="00051815"/>
    <w:rsid w:val="00051B2D"/>
    <w:rsid w:val="00051EAF"/>
    <w:rsid w:val="000522B6"/>
    <w:rsid w:val="00053D9E"/>
    <w:rsid w:val="00054237"/>
    <w:rsid w:val="00054F69"/>
    <w:rsid w:val="000561ED"/>
    <w:rsid w:val="00056B1A"/>
    <w:rsid w:val="00061F67"/>
    <w:rsid w:val="00062A7B"/>
    <w:rsid w:val="00062E63"/>
    <w:rsid w:val="00065631"/>
    <w:rsid w:val="00066CDE"/>
    <w:rsid w:val="00067ADE"/>
    <w:rsid w:val="00071EC0"/>
    <w:rsid w:val="00072D31"/>
    <w:rsid w:val="00076FE9"/>
    <w:rsid w:val="00077D68"/>
    <w:rsid w:val="00082294"/>
    <w:rsid w:val="00083323"/>
    <w:rsid w:val="000841A1"/>
    <w:rsid w:val="00084B95"/>
    <w:rsid w:val="00085969"/>
    <w:rsid w:val="00085A6C"/>
    <w:rsid w:val="0008751B"/>
    <w:rsid w:val="0009143C"/>
    <w:rsid w:val="00092D07"/>
    <w:rsid w:val="000933C2"/>
    <w:rsid w:val="00094080"/>
    <w:rsid w:val="00094109"/>
    <w:rsid w:val="00094696"/>
    <w:rsid w:val="00095C99"/>
    <w:rsid w:val="000A097E"/>
    <w:rsid w:val="000A0ED4"/>
    <w:rsid w:val="000A1753"/>
    <w:rsid w:val="000A2039"/>
    <w:rsid w:val="000A2B0B"/>
    <w:rsid w:val="000A2C8D"/>
    <w:rsid w:val="000A3EE2"/>
    <w:rsid w:val="000A3F69"/>
    <w:rsid w:val="000A637E"/>
    <w:rsid w:val="000A7F69"/>
    <w:rsid w:val="000B04FB"/>
    <w:rsid w:val="000B40ED"/>
    <w:rsid w:val="000B5173"/>
    <w:rsid w:val="000B59FE"/>
    <w:rsid w:val="000B68B4"/>
    <w:rsid w:val="000B7F84"/>
    <w:rsid w:val="000C053C"/>
    <w:rsid w:val="000C24E2"/>
    <w:rsid w:val="000C2B98"/>
    <w:rsid w:val="000C391B"/>
    <w:rsid w:val="000C4070"/>
    <w:rsid w:val="000C4140"/>
    <w:rsid w:val="000C6AEA"/>
    <w:rsid w:val="000D1060"/>
    <w:rsid w:val="000D1DF2"/>
    <w:rsid w:val="000D2784"/>
    <w:rsid w:val="000D5392"/>
    <w:rsid w:val="000E0846"/>
    <w:rsid w:val="000E0E0D"/>
    <w:rsid w:val="000E1C61"/>
    <w:rsid w:val="000E2ABD"/>
    <w:rsid w:val="000E3556"/>
    <w:rsid w:val="000E4201"/>
    <w:rsid w:val="000E55DA"/>
    <w:rsid w:val="000E6E23"/>
    <w:rsid w:val="000F0585"/>
    <w:rsid w:val="000F17D6"/>
    <w:rsid w:val="000F25CD"/>
    <w:rsid w:val="001002EF"/>
    <w:rsid w:val="001033DA"/>
    <w:rsid w:val="001067E6"/>
    <w:rsid w:val="00106D3E"/>
    <w:rsid w:val="00110D07"/>
    <w:rsid w:val="00113587"/>
    <w:rsid w:val="00123988"/>
    <w:rsid w:val="00125768"/>
    <w:rsid w:val="00125A02"/>
    <w:rsid w:val="00126935"/>
    <w:rsid w:val="00127EF6"/>
    <w:rsid w:val="0013012B"/>
    <w:rsid w:val="0013114E"/>
    <w:rsid w:val="001313A4"/>
    <w:rsid w:val="00137E44"/>
    <w:rsid w:val="001402A5"/>
    <w:rsid w:val="00142470"/>
    <w:rsid w:val="00142991"/>
    <w:rsid w:val="00142A5B"/>
    <w:rsid w:val="0014447B"/>
    <w:rsid w:val="00144F45"/>
    <w:rsid w:val="0014557A"/>
    <w:rsid w:val="00150CFC"/>
    <w:rsid w:val="00152AA4"/>
    <w:rsid w:val="00154F1C"/>
    <w:rsid w:val="00154FBA"/>
    <w:rsid w:val="001566BE"/>
    <w:rsid w:val="001611DE"/>
    <w:rsid w:val="00161327"/>
    <w:rsid w:val="00161F06"/>
    <w:rsid w:val="00163241"/>
    <w:rsid w:val="0016453B"/>
    <w:rsid w:val="00166100"/>
    <w:rsid w:val="00167700"/>
    <w:rsid w:val="00171BB3"/>
    <w:rsid w:val="00171D71"/>
    <w:rsid w:val="00172430"/>
    <w:rsid w:val="00172CF5"/>
    <w:rsid w:val="00173C9F"/>
    <w:rsid w:val="00173DC7"/>
    <w:rsid w:val="00174105"/>
    <w:rsid w:val="00175580"/>
    <w:rsid w:val="00182467"/>
    <w:rsid w:val="001837C0"/>
    <w:rsid w:val="00183810"/>
    <w:rsid w:val="0018432A"/>
    <w:rsid w:val="001859B6"/>
    <w:rsid w:val="00186142"/>
    <w:rsid w:val="0019032B"/>
    <w:rsid w:val="00190443"/>
    <w:rsid w:val="00193EA7"/>
    <w:rsid w:val="00194038"/>
    <w:rsid w:val="0019609B"/>
    <w:rsid w:val="001A1FED"/>
    <w:rsid w:val="001A2101"/>
    <w:rsid w:val="001A3973"/>
    <w:rsid w:val="001A5DBC"/>
    <w:rsid w:val="001A5E16"/>
    <w:rsid w:val="001B1BBF"/>
    <w:rsid w:val="001B1DE7"/>
    <w:rsid w:val="001B1E01"/>
    <w:rsid w:val="001B3119"/>
    <w:rsid w:val="001B3E6D"/>
    <w:rsid w:val="001B70FA"/>
    <w:rsid w:val="001C0F97"/>
    <w:rsid w:val="001C3253"/>
    <w:rsid w:val="001C4875"/>
    <w:rsid w:val="001D08A9"/>
    <w:rsid w:val="001D0CDA"/>
    <w:rsid w:val="001D1859"/>
    <w:rsid w:val="001D2DD0"/>
    <w:rsid w:val="001D301A"/>
    <w:rsid w:val="001D3E7F"/>
    <w:rsid w:val="001D44EF"/>
    <w:rsid w:val="001D4BA2"/>
    <w:rsid w:val="001D5DC4"/>
    <w:rsid w:val="001D745C"/>
    <w:rsid w:val="001E1308"/>
    <w:rsid w:val="001E4412"/>
    <w:rsid w:val="001E5223"/>
    <w:rsid w:val="001E5B84"/>
    <w:rsid w:val="001E68B1"/>
    <w:rsid w:val="001F068D"/>
    <w:rsid w:val="001F0E30"/>
    <w:rsid w:val="001F3790"/>
    <w:rsid w:val="001F3AFE"/>
    <w:rsid w:val="001F4687"/>
    <w:rsid w:val="001F4D6A"/>
    <w:rsid w:val="001F5330"/>
    <w:rsid w:val="0020054D"/>
    <w:rsid w:val="00200C65"/>
    <w:rsid w:val="002011D2"/>
    <w:rsid w:val="002034FF"/>
    <w:rsid w:val="00203CA2"/>
    <w:rsid w:val="002040D4"/>
    <w:rsid w:val="00204871"/>
    <w:rsid w:val="00204A92"/>
    <w:rsid w:val="002051C2"/>
    <w:rsid w:val="00205D8F"/>
    <w:rsid w:val="002060E7"/>
    <w:rsid w:val="00207201"/>
    <w:rsid w:val="00210589"/>
    <w:rsid w:val="00211067"/>
    <w:rsid w:val="002138FC"/>
    <w:rsid w:val="002140F4"/>
    <w:rsid w:val="00214466"/>
    <w:rsid w:val="00214751"/>
    <w:rsid w:val="00214EA8"/>
    <w:rsid w:val="00217881"/>
    <w:rsid w:val="002214D7"/>
    <w:rsid w:val="00221736"/>
    <w:rsid w:val="00223EDE"/>
    <w:rsid w:val="00225A1E"/>
    <w:rsid w:val="00225B3F"/>
    <w:rsid w:val="00226120"/>
    <w:rsid w:val="00226670"/>
    <w:rsid w:val="0022720E"/>
    <w:rsid w:val="00230037"/>
    <w:rsid w:val="00230ED1"/>
    <w:rsid w:val="002315DA"/>
    <w:rsid w:val="00235804"/>
    <w:rsid w:val="00235CA6"/>
    <w:rsid w:val="00237E14"/>
    <w:rsid w:val="00240EAC"/>
    <w:rsid w:val="002468C0"/>
    <w:rsid w:val="002472EB"/>
    <w:rsid w:val="00250364"/>
    <w:rsid w:val="002507B1"/>
    <w:rsid w:val="00253536"/>
    <w:rsid w:val="0025485F"/>
    <w:rsid w:val="00254A23"/>
    <w:rsid w:val="00256DC7"/>
    <w:rsid w:val="00260609"/>
    <w:rsid w:val="0026183A"/>
    <w:rsid w:val="0026301D"/>
    <w:rsid w:val="0026335E"/>
    <w:rsid w:val="00264565"/>
    <w:rsid w:val="00266574"/>
    <w:rsid w:val="002707F3"/>
    <w:rsid w:val="00270FBC"/>
    <w:rsid w:val="00271EF8"/>
    <w:rsid w:val="00272650"/>
    <w:rsid w:val="002732CD"/>
    <w:rsid w:val="0027389B"/>
    <w:rsid w:val="00275467"/>
    <w:rsid w:val="00275D24"/>
    <w:rsid w:val="002763C4"/>
    <w:rsid w:val="0027743F"/>
    <w:rsid w:val="0028268B"/>
    <w:rsid w:val="00284201"/>
    <w:rsid w:val="00287E9C"/>
    <w:rsid w:val="00292855"/>
    <w:rsid w:val="00292AD7"/>
    <w:rsid w:val="002937B6"/>
    <w:rsid w:val="002945E6"/>
    <w:rsid w:val="002A05E0"/>
    <w:rsid w:val="002A0EE9"/>
    <w:rsid w:val="002A14A2"/>
    <w:rsid w:val="002A261A"/>
    <w:rsid w:val="002A2B0C"/>
    <w:rsid w:val="002A37DA"/>
    <w:rsid w:val="002A4792"/>
    <w:rsid w:val="002A4F64"/>
    <w:rsid w:val="002A566E"/>
    <w:rsid w:val="002A57F3"/>
    <w:rsid w:val="002A7452"/>
    <w:rsid w:val="002A7B7E"/>
    <w:rsid w:val="002B23AA"/>
    <w:rsid w:val="002B2601"/>
    <w:rsid w:val="002B3B55"/>
    <w:rsid w:val="002B4560"/>
    <w:rsid w:val="002B4AC6"/>
    <w:rsid w:val="002B540E"/>
    <w:rsid w:val="002B5D6C"/>
    <w:rsid w:val="002B615D"/>
    <w:rsid w:val="002C179A"/>
    <w:rsid w:val="002C2050"/>
    <w:rsid w:val="002C77E8"/>
    <w:rsid w:val="002C788D"/>
    <w:rsid w:val="002D02F6"/>
    <w:rsid w:val="002D40A3"/>
    <w:rsid w:val="002D4936"/>
    <w:rsid w:val="002D56F3"/>
    <w:rsid w:val="002E20FD"/>
    <w:rsid w:val="002E3C5B"/>
    <w:rsid w:val="002E47CB"/>
    <w:rsid w:val="002E5A6C"/>
    <w:rsid w:val="002E72EF"/>
    <w:rsid w:val="002E79CB"/>
    <w:rsid w:val="002E7F14"/>
    <w:rsid w:val="002F2E69"/>
    <w:rsid w:val="00301457"/>
    <w:rsid w:val="00301AD8"/>
    <w:rsid w:val="0030293B"/>
    <w:rsid w:val="003044F1"/>
    <w:rsid w:val="0030570C"/>
    <w:rsid w:val="00307948"/>
    <w:rsid w:val="00307A08"/>
    <w:rsid w:val="00323BD8"/>
    <w:rsid w:val="00325893"/>
    <w:rsid w:val="0032643E"/>
    <w:rsid w:val="003273EB"/>
    <w:rsid w:val="0032761C"/>
    <w:rsid w:val="00332A18"/>
    <w:rsid w:val="00333373"/>
    <w:rsid w:val="003337ED"/>
    <w:rsid w:val="0033428A"/>
    <w:rsid w:val="00334F67"/>
    <w:rsid w:val="00336952"/>
    <w:rsid w:val="00336E93"/>
    <w:rsid w:val="00345BC7"/>
    <w:rsid w:val="003470E4"/>
    <w:rsid w:val="00350E6A"/>
    <w:rsid w:val="00351808"/>
    <w:rsid w:val="00352785"/>
    <w:rsid w:val="00355A3C"/>
    <w:rsid w:val="00361A37"/>
    <w:rsid w:val="00361E7D"/>
    <w:rsid w:val="003624B6"/>
    <w:rsid w:val="00363DBE"/>
    <w:rsid w:val="0036604B"/>
    <w:rsid w:val="00366579"/>
    <w:rsid w:val="00366F9D"/>
    <w:rsid w:val="00367AAE"/>
    <w:rsid w:val="00370913"/>
    <w:rsid w:val="003709CE"/>
    <w:rsid w:val="00371D5F"/>
    <w:rsid w:val="003724B3"/>
    <w:rsid w:val="0037271D"/>
    <w:rsid w:val="0037275D"/>
    <w:rsid w:val="00373F3E"/>
    <w:rsid w:val="00374289"/>
    <w:rsid w:val="003757A9"/>
    <w:rsid w:val="0038369F"/>
    <w:rsid w:val="00383E87"/>
    <w:rsid w:val="0038457D"/>
    <w:rsid w:val="003863D5"/>
    <w:rsid w:val="00390C59"/>
    <w:rsid w:val="003925EA"/>
    <w:rsid w:val="0039412B"/>
    <w:rsid w:val="0039425B"/>
    <w:rsid w:val="0039438F"/>
    <w:rsid w:val="003954F5"/>
    <w:rsid w:val="0039562A"/>
    <w:rsid w:val="0039676B"/>
    <w:rsid w:val="003974FF"/>
    <w:rsid w:val="003A2044"/>
    <w:rsid w:val="003A2266"/>
    <w:rsid w:val="003A2DD9"/>
    <w:rsid w:val="003A3D46"/>
    <w:rsid w:val="003A72E6"/>
    <w:rsid w:val="003B0B36"/>
    <w:rsid w:val="003B165F"/>
    <w:rsid w:val="003B4005"/>
    <w:rsid w:val="003C2304"/>
    <w:rsid w:val="003C5543"/>
    <w:rsid w:val="003D0817"/>
    <w:rsid w:val="003D0B60"/>
    <w:rsid w:val="003D2F76"/>
    <w:rsid w:val="003D318D"/>
    <w:rsid w:val="003D5621"/>
    <w:rsid w:val="003E0F9E"/>
    <w:rsid w:val="003E2D5D"/>
    <w:rsid w:val="003E46A6"/>
    <w:rsid w:val="003E49CE"/>
    <w:rsid w:val="003E4AE5"/>
    <w:rsid w:val="003E52CC"/>
    <w:rsid w:val="003E5634"/>
    <w:rsid w:val="003E6C39"/>
    <w:rsid w:val="003E75EB"/>
    <w:rsid w:val="003F4C78"/>
    <w:rsid w:val="003F637E"/>
    <w:rsid w:val="003F7899"/>
    <w:rsid w:val="004014DC"/>
    <w:rsid w:val="00403C1A"/>
    <w:rsid w:val="00406C3C"/>
    <w:rsid w:val="00410FE4"/>
    <w:rsid w:val="00412C98"/>
    <w:rsid w:val="004137BF"/>
    <w:rsid w:val="004142BA"/>
    <w:rsid w:val="00414EA2"/>
    <w:rsid w:val="00415061"/>
    <w:rsid w:val="00416337"/>
    <w:rsid w:val="004174DE"/>
    <w:rsid w:val="00420B48"/>
    <w:rsid w:val="00421E89"/>
    <w:rsid w:val="004226BC"/>
    <w:rsid w:val="00424F65"/>
    <w:rsid w:val="004250B6"/>
    <w:rsid w:val="004271CB"/>
    <w:rsid w:val="00427EAF"/>
    <w:rsid w:val="0043136F"/>
    <w:rsid w:val="0043142D"/>
    <w:rsid w:val="0043173A"/>
    <w:rsid w:val="004326D9"/>
    <w:rsid w:val="00432B7B"/>
    <w:rsid w:val="00434FE8"/>
    <w:rsid w:val="00436677"/>
    <w:rsid w:val="00437FFC"/>
    <w:rsid w:val="004409DC"/>
    <w:rsid w:val="00441047"/>
    <w:rsid w:val="00441115"/>
    <w:rsid w:val="00442030"/>
    <w:rsid w:val="00442AB9"/>
    <w:rsid w:val="00444E96"/>
    <w:rsid w:val="00445935"/>
    <w:rsid w:val="00451F3C"/>
    <w:rsid w:val="004526B1"/>
    <w:rsid w:val="0046071D"/>
    <w:rsid w:val="00460EB7"/>
    <w:rsid w:val="00463722"/>
    <w:rsid w:val="00463D69"/>
    <w:rsid w:val="00463EF8"/>
    <w:rsid w:val="004648C6"/>
    <w:rsid w:val="00464C40"/>
    <w:rsid w:val="00466AE8"/>
    <w:rsid w:val="00466FCB"/>
    <w:rsid w:val="0046708A"/>
    <w:rsid w:val="00471212"/>
    <w:rsid w:val="004713C6"/>
    <w:rsid w:val="00471760"/>
    <w:rsid w:val="00472012"/>
    <w:rsid w:val="00472125"/>
    <w:rsid w:val="004737D2"/>
    <w:rsid w:val="00475467"/>
    <w:rsid w:val="004858FB"/>
    <w:rsid w:val="004863FE"/>
    <w:rsid w:val="00487256"/>
    <w:rsid w:val="00492AA7"/>
    <w:rsid w:val="004948AB"/>
    <w:rsid w:val="004A1FCD"/>
    <w:rsid w:val="004A27C0"/>
    <w:rsid w:val="004B0920"/>
    <w:rsid w:val="004B5B58"/>
    <w:rsid w:val="004B67E2"/>
    <w:rsid w:val="004C261D"/>
    <w:rsid w:val="004C4A9C"/>
    <w:rsid w:val="004C4B8E"/>
    <w:rsid w:val="004C5369"/>
    <w:rsid w:val="004C5934"/>
    <w:rsid w:val="004C618E"/>
    <w:rsid w:val="004C7550"/>
    <w:rsid w:val="004D04C7"/>
    <w:rsid w:val="004D052A"/>
    <w:rsid w:val="004D12FE"/>
    <w:rsid w:val="004D3ABB"/>
    <w:rsid w:val="004D78D5"/>
    <w:rsid w:val="004E129E"/>
    <w:rsid w:val="004E1DCE"/>
    <w:rsid w:val="004E3D04"/>
    <w:rsid w:val="004E503B"/>
    <w:rsid w:val="004E7C58"/>
    <w:rsid w:val="004F19E3"/>
    <w:rsid w:val="004F3758"/>
    <w:rsid w:val="004F5C34"/>
    <w:rsid w:val="004F5CD2"/>
    <w:rsid w:val="004F6276"/>
    <w:rsid w:val="00501FE0"/>
    <w:rsid w:val="0050227A"/>
    <w:rsid w:val="005027DC"/>
    <w:rsid w:val="0050465C"/>
    <w:rsid w:val="00504CDC"/>
    <w:rsid w:val="00507EEC"/>
    <w:rsid w:val="0051093E"/>
    <w:rsid w:val="0051119E"/>
    <w:rsid w:val="00511C11"/>
    <w:rsid w:val="00511E15"/>
    <w:rsid w:val="00512D64"/>
    <w:rsid w:val="005147F6"/>
    <w:rsid w:val="00514CE5"/>
    <w:rsid w:val="005157E7"/>
    <w:rsid w:val="00515907"/>
    <w:rsid w:val="005168EC"/>
    <w:rsid w:val="00521D8E"/>
    <w:rsid w:val="00522597"/>
    <w:rsid w:val="005233F8"/>
    <w:rsid w:val="005239F0"/>
    <w:rsid w:val="00524760"/>
    <w:rsid w:val="0052741B"/>
    <w:rsid w:val="00531A46"/>
    <w:rsid w:val="00537D01"/>
    <w:rsid w:val="0054032C"/>
    <w:rsid w:val="005446BC"/>
    <w:rsid w:val="00544DD7"/>
    <w:rsid w:val="00544DDD"/>
    <w:rsid w:val="0054590B"/>
    <w:rsid w:val="0054654B"/>
    <w:rsid w:val="00550A72"/>
    <w:rsid w:val="005530D9"/>
    <w:rsid w:val="005557A7"/>
    <w:rsid w:val="00556BA0"/>
    <w:rsid w:val="00560100"/>
    <w:rsid w:val="005606C9"/>
    <w:rsid w:val="00560A92"/>
    <w:rsid w:val="005619CA"/>
    <w:rsid w:val="00563F81"/>
    <w:rsid w:val="005640C7"/>
    <w:rsid w:val="00564467"/>
    <w:rsid w:val="005660EF"/>
    <w:rsid w:val="00566BCA"/>
    <w:rsid w:val="00567342"/>
    <w:rsid w:val="00572B52"/>
    <w:rsid w:val="005738E0"/>
    <w:rsid w:val="005764E5"/>
    <w:rsid w:val="005808F6"/>
    <w:rsid w:val="00580BB4"/>
    <w:rsid w:val="00580D45"/>
    <w:rsid w:val="0058176C"/>
    <w:rsid w:val="0058218F"/>
    <w:rsid w:val="00583172"/>
    <w:rsid w:val="00583A25"/>
    <w:rsid w:val="00583E41"/>
    <w:rsid w:val="0059022E"/>
    <w:rsid w:val="00596C3A"/>
    <w:rsid w:val="00597B05"/>
    <w:rsid w:val="005A14A0"/>
    <w:rsid w:val="005A1F74"/>
    <w:rsid w:val="005A2AFB"/>
    <w:rsid w:val="005A2B61"/>
    <w:rsid w:val="005A2B8C"/>
    <w:rsid w:val="005A3448"/>
    <w:rsid w:val="005A6677"/>
    <w:rsid w:val="005A7A9D"/>
    <w:rsid w:val="005A7B74"/>
    <w:rsid w:val="005B0C10"/>
    <w:rsid w:val="005B1E29"/>
    <w:rsid w:val="005B25BD"/>
    <w:rsid w:val="005B2EC1"/>
    <w:rsid w:val="005B4095"/>
    <w:rsid w:val="005B4D10"/>
    <w:rsid w:val="005B7B43"/>
    <w:rsid w:val="005C00B7"/>
    <w:rsid w:val="005C0881"/>
    <w:rsid w:val="005C4741"/>
    <w:rsid w:val="005C577C"/>
    <w:rsid w:val="005C5B69"/>
    <w:rsid w:val="005C77D7"/>
    <w:rsid w:val="005D207E"/>
    <w:rsid w:val="005D3A11"/>
    <w:rsid w:val="005D3F6A"/>
    <w:rsid w:val="005D400B"/>
    <w:rsid w:val="005D6B7F"/>
    <w:rsid w:val="005E15A2"/>
    <w:rsid w:val="005E402C"/>
    <w:rsid w:val="005E5829"/>
    <w:rsid w:val="005E63A0"/>
    <w:rsid w:val="005E669F"/>
    <w:rsid w:val="005E7D5A"/>
    <w:rsid w:val="005F1120"/>
    <w:rsid w:val="005F4CF5"/>
    <w:rsid w:val="005F56E4"/>
    <w:rsid w:val="005F577F"/>
    <w:rsid w:val="005F7D46"/>
    <w:rsid w:val="006011D7"/>
    <w:rsid w:val="006012CB"/>
    <w:rsid w:val="006012CF"/>
    <w:rsid w:val="00605390"/>
    <w:rsid w:val="006066F8"/>
    <w:rsid w:val="006070F7"/>
    <w:rsid w:val="00607D23"/>
    <w:rsid w:val="00613115"/>
    <w:rsid w:val="006140D9"/>
    <w:rsid w:val="006144D1"/>
    <w:rsid w:val="006251D7"/>
    <w:rsid w:val="0062616D"/>
    <w:rsid w:val="00627CAB"/>
    <w:rsid w:val="00627CF2"/>
    <w:rsid w:val="00636C5A"/>
    <w:rsid w:val="00637E76"/>
    <w:rsid w:val="00640BE6"/>
    <w:rsid w:val="00641433"/>
    <w:rsid w:val="00641CF1"/>
    <w:rsid w:val="00641CF8"/>
    <w:rsid w:val="00642AC7"/>
    <w:rsid w:val="00644424"/>
    <w:rsid w:val="006444E9"/>
    <w:rsid w:val="00645D65"/>
    <w:rsid w:val="006469D4"/>
    <w:rsid w:val="00651B4C"/>
    <w:rsid w:val="00652133"/>
    <w:rsid w:val="00653534"/>
    <w:rsid w:val="006561AD"/>
    <w:rsid w:val="006569AF"/>
    <w:rsid w:val="00660A1C"/>
    <w:rsid w:val="006617E2"/>
    <w:rsid w:val="006623C4"/>
    <w:rsid w:val="00663A76"/>
    <w:rsid w:val="00664301"/>
    <w:rsid w:val="00667ABD"/>
    <w:rsid w:val="006711C5"/>
    <w:rsid w:val="00671F3A"/>
    <w:rsid w:val="00672E45"/>
    <w:rsid w:val="0067578C"/>
    <w:rsid w:val="00675D8D"/>
    <w:rsid w:val="00677C78"/>
    <w:rsid w:val="006800A7"/>
    <w:rsid w:val="00681142"/>
    <w:rsid w:val="00681247"/>
    <w:rsid w:val="00681F2A"/>
    <w:rsid w:val="00686C90"/>
    <w:rsid w:val="00687E00"/>
    <w:rsid w:val="00691FC1"/>
    <w:rsid w:val="006937C6"/>
    <w:rsid w:val="0069453D"/>
    <w:rsid w:val="006955B9"/>
    <w:rsid w:val="00695F15"/>
    <w:rsid w:val="0069726B"/>
    <w:rsid w:val="00697BE4"/>
    <w:rsid w:val="006A161A"/>
    <w:rsid w:val="006A2FE4"/>
    <w:rsid w:val="006A5283"/>
    <w:rsid w:val="006A6955"/>
    <w:rsid w:val="006A716F"/>
    <w:rsid w:val="006B01E1"/>
    <w:rsid w:val="006B2295"/>
    <w:rsid w:val="006B351E"/>
    <w:rsid w:val="006B530D"/>
    <w:rsid w:val="006B729A"/>
    <w:rsid w:val="006B789C"/>
    <w:rsid w:val="006B7EE5"/>
    <w:rsid w:val="006C0581"/>
    <w:rsid w:val="006C05C8"/>
    <w:rsid w:val="006C1629"/>
    <w:rsid w:val="006C2053"/>
    <w:rsid w:val="006C237A"/>
    <w:rsid w:val="006C2FFD"/>
    <w:rsid w:val="006C6267"/>
    <w:rsid w:val="006D04DC"/>
    <w:rsid w:val="006D0A70"/>
    <w:rsid w:val="006D0DFA"/>
    <w:rsid w:val="006D1460"/>
    <w:rsid w:val="006D213B"/>
    <w:rsid w:val="006D3CF3"/>
    <w:rsid w:val="006D4BDC"/>
    <w:rsid w:val="006D56F0"/>
    <w:rsid w:val="006D7DBD"/>
    <w:rsid w:val="006E10B7"/>
    <w:rsid w:val="006E1C98"/>
    <w:rsid w:val="006E1E55"/>
    <w:rsid w:val="006E21D3"/>
    <w:rsid w:val="006E36A0"/>
    <w:rsid w:val="006E3A23"/>
    <w:rsid w:val="006E3F2D"/>
    <w:rsid w:val="006E534A"/>
    <w:rsid w:val="006E5665"/>
    <w:rsid w:val="006E6314"/>
    <w:rsid w:val="006E6BEF"/>
    <w:rsid w:val="006F032E"/>
    <w:rsid w:val="006F09C6"/>
    <w:rsid w:val="006F0F20"/>
    <w:rsid w:val="006F15AB"/>
    <w:rsid w:val="006F2818"/>
    <w:rsid w:val="006F2E20"/>
    <w:rsid w:val="006F2EEC"/>
    <w:rsid w:val="006F375E"/>
    <w:rsid w:val="006F5E77"/>
    <w:rsid w:val="006F5F38"/>
    <w:rsid w:val="00701177"/>
    <w:rsid w:val="00705282"/>
    <w:rsid w:val="007079C8"/>
    <w:rsid w:val="007102BC"/>
    <w:rsid w:val="00710BC5"/>
    <w:rsid w:val="0071125E"/>
    <w:rsid w:val="0071283D"/>
    <w:rsid w:val="0071569C"/>
    <w:rsid w:val="00715863"/>
    <w:rsid w:val="00715D7E"/>
    <w:rsid w:val="00717061"/>
    <w:rsid w:val="007178CF"/>
    <w:rsid w:val="007220B9"/>
    <w:rsid w:val="00722BFD"/>
    <w:rsid w:val="007252EC"/>
    <w:rsid w:val="00725F4B"/>
    <w:rsid w:val="00730C39"/>
    <w:rsid w:val="00730F93"/>
    <w:rsid w:val="00731AD8"/>
    <w:rsid w:val="00731D01"/>
    <w:rsid w:val="00732567"/>
    <w:rsid w:val="00733A22"/>
    <w:rsid w:val="00735416"/>
    <w:rsid w:val="00740CE7"/>
    <w:rsid w:val="00742776"/>
    <w:rsid w:val="00743C89"/>
    <w:rsid w:val="007444FD"/>
    <w:rsid w:val="00744C26"/>
    <w:rsid w:val="0074518D"/>
    <w:rsid w:val="00746A1C"/>
    <w:rsid w:val="0074701D"/>
    <w:rsid w:val="007474F6"/>
    <w:rsid w:val="00747F46"/>
    <w:rsid w:val="007502AF"/>
    <w:rsid w:val="0075183F"/>
    <w:rsid w:val="00751E00"/>
    <w:rsid w:val="00751E64"/>
    <w:rsid w:val="0075263F"/>
    <w:rsid w:val="00753AAF"/>
    <w:rsid w:val="00754842"/>
    <w:rsid w:val="007564FA"/>
    <w:rsid w:val="00757412"/>
    <w:rsid w:val="00757666"/>
    <w:rsid w:val="00757676"/>
    <w:rsid w:val="00757BF2"/>
    <w:rsid w:val="007608C2"/>
    <w:rsid w:val="00762905"/>
    <w:rsid w:val="0076606D"/>
    <w:rsid w:val="007726E1"/>
    <w:rsid w:val="007746D7"/>
    <w:rsid w:val="007764DB"/>
    <w:rsid w:val="007775B6"/>
    <w:rsid w:val="0078156B"/>
    <w:rsid w:val="007821A7"/>
    <w:rsid w:val="00782577"/>
    <w:rsid w:val="007872A8"/>
    <w:rsid w:val="0078755C"/>
    <w:rsid w:val="007916E6"/>
    <w:rsid w:val="00792728"/>
    <w:rsid w:val="007929FC"/>
    <w:rsid w:val="007945D5"/>
    <w:rsid w:val="007947B1"/>
    <w:rsid w:val="00797172"/>
    <w:rsid w:val="007A00E6"/>
    <w:rsid w:val="007A0A26"/>
    <w:rsid w:val="007A26C3"/>
    <w:rsid w:val="007A51AF"/>
    <w:rsid w:val="007B1112"/>
    <w:rsid w:val="007B2835"/>
    <w:rsid w:val="007B624F"/>
    <w:rsid w:val="007B7B7D"/>
    <w:rsid w:val="007B7CBF"/>
    <w:rsid w:val="007C28F0"/>
    <w:rsid w:val="007C4235"/>
    <w:rsid w:val="007D497B"/>
    <w:rsid w:val="007D74A4"/>
    <w:rsid w:val="007E0746"/>
    <w:rsid w:val="007E07F6"/>
    <w:rsid w:val="007E1795"/>
    <w:rsid w:val="007E2B55"/>
    <w:rsid w:val="007E399A"/>
    <w:rsid w:val="007E47BF"/>
    <w:rsid w:val="007F268E"/>
    <w:rsid w:val="007F4B44"/>
    <w:rsid w:val="007F5CFB"/>
    <w:rsid w:val="007F7E7E"/>
    <w:rsid w:val="00800B75"/>
    <w:rsid w:val="008021CA"/>
    <w:rsid w:val="00802A0D"/>
    <w:rsid w:val="0080367B"/>
    <w:rsid w:val="00804666"/>
    <w:rsid w:val="00805199"/>
    <w:rsid w:val="00806DB9"/>
    <w:rsid w:val="0080745B"/>
    <w:rsid w:val="00811166"/>
    <w:rsid w:val="008120D7"/>
    <w:rsid w:val="00813006"/>
    <w:rsid w:val="00814CC1"/>
    <w:rsid w:val="00817283"/>
    <w:rsid w:val="008201A8"/>
    <w:rsid w:val="00822BF4"/>
    <w:rsid w:val="0082478E"/>
    <w:rsid w:val="00825BBC"/>
    <w:rsid w:val="0082794F"/>
    <w:rsid w:val="008322B5"/>
    <w:rsid w:val="00832F1E"/>
    <w:rsid w:val="0083363C"/>
    <w:rsid w:val="008336FF"/>
    <w:rsid w:val="00835646"/>
    <w:rsid w:val="00840203"/>
    <w:rsid w:val="00842080"/>
    <w:rsid w:val="00846296"/>
    <w:rsid w:val="00847B52"/>
    <w:rsid w:val="0085293A"/>
    <w:rsid w:val="00852DD4"/>
    <w:rsid w:val="00853A6B"/>
    <w:rsid w:val="008544CF"/>
    <w:rsid w:val="00857E2D"/>
    <w:rsid w:val="008616AA"/>
    <w:rsid w:val="0086718A"/>
    <w:rsid w:val="00871967"/>
    <w:rsid w:val="008732F5"/>
    <w:rsid w:val="008733E9"/>
    <w:rsid w:val="008736AD"/>
    <w:rsid w:val="00874138"/>
    <w:rsid w:val="00874F1E"/>
    <w:rsid w:val="00880138"/>
    <w:rsid w:val="008816EB"/>
    <w:rsid w:val="0088210C"/>
    <w:rsid w:val="00883554"/>
    <w:rsid w:val="00885F29"/>
    <w:rsid w:val="00886390"/>
    <w:rsid w:val="008869AC"/>
    <w:rsid w:val="00887CEE"/>
    <w:rsid w:val="00892565"/>
    <w:rsid w:val="008925C5"/>
    <w:rsid w:val="00893891"/>
    <w:rsid w:val="00894BB4"/>
    <w:rsid w:val="00895BA1"/>
    <w:rsid w:val="00896B7B"/>
    <w:rsid w:val="00897B1C"/>
    <w:rsid w:val="008A4EC3"/>
    <w:rsid w:val="008A5077"/>
    <w:rsid w:val="008A7871"/>
    <w:rsid w:val="008B0A8F"/>
    <w:rsid w:val="008B16D3"/>
    <w:rsid w:val="008B49F7"/>
    <w:rsid w:val="008B6672"/>
    <w:rsid w:val="008C2B41"/>
    <w:rsid w:val="008C591C"/>
    <w:rsid w:val="008C68A3"/>
    <w:rsid w:val="008C6F14"/>
    <w:rsid w:val="008C7834"/>
    <w:rsid w:val="008D51EE"/>
    <w:rsid w:val="008D559F"/>
    <w:rsid w:val="008D5BAF"/>
    <w:rsid w:val="008D771C"/>
    <w:rsid w:val="008E0D15"/>
    <w:rsid w:val="008E1631"/>
    <w:rsid w:val="008E7F81"/>
    <w:rsid w:val="008F003D"/>
    <w:rsid w:val="008F25B5"/>
    <w:rsid w:val="008F3FFD"/>
    <w:rsid w:val="008F42DD"/>
    <w:rsid w:val="008F6A90"/>
    <w:rsid w:val="008F7E3F"/>
    <w:rsid w:val="00900C40"/>
    <w:rsid w:val="00901566"/>
    <w:rsid w:val="00901D81"/>
    <w:rsid w:val="0090617C"/>
    <w:rsid w:val="009066DC"/>
    <w:rsid w:val="00906700"/>
    <w:rsid w:val="00906E55"/>
    <w:rsid w:val="009079E8"/>
    <w:rsid w:val="009114CE"/>
    <w:rsid w:val="009175AD"/>
    <w:rsid w:val="009204EB"/>
    <w:rsid w:val="009208CC"/>
    <w:rsid w:val="0092167F"/>
    <w:rsid w:val="00921694"/>
    <w:rsid w:val="00922546"/>
    <w:rsid w:val="00925403"/>
    <w:rsid w:val="009265A1"/>
    <w:rsid w:val="00930835"/>
    <w:rsid w:val="00930A01"/>
    <w:rsid w:val="00933B11"/>
    <w:rsid w:val="00934BCD"/>
    <w:rsid w:val="00936CB9"/>
    <w:rsid w:val="00944155"/>
    <w:rsid w:val="00944603"/>
    <w:rsid w:val="009458A1"/>
    <w:rsid w:val="00945E2A"/>
    <w:rsid w:val="00951B9A"/>
    <w:rsid w:val="00954D96"/>
    <w:rsid w:val="0095702A"/>
    <w:rsid w:val="00963F8C"/>
    <w:rsid w:val="00970983"/>
    <w:rsid w:val="00971A8F"/>
    <w:rsid w:val="0097303D"/>
    <w:rsid w:val="00976AB2"/>
    <w:rsid w:val="00976F32"/>
    <w:rsid w:val="0098041F"/>
    <w:rsid w:val="0098051A"/>
    <w:rsid w:val="00983AD1"/>
    <w:rsid w:val="0098560F"/>
    <w:rsid w:val="00985E9A"/>
    <w:rsid w:val="009877CE"/>
    <w:rsid w:val="00992622"/>
    <w:rsid w:val="009958C8"/>
    <w:rsid w:val="00997142"/>
    <w:rsid w:val="009A0AE6"/>
    <w:rsid w:val="009A1A99"/>
    <w:rsid w:val="009A3715"/>
    <w:rsid w:val="009A3FE6"/>
    <w:rsid w:val="009A4D5F"/>
    <w:rsid w:val="009A57F0"/>
    <w:rsid w:val="009A7E0D"/>
    <w:rsid w:val="009B6421"/>
    <w:rsid w:val="009B66FD"/>
    <w:rsid w:val="009B72C8"/>
    <w:rsid w:val="009B7B39"/>
    <w:rsid w:val="009C081D"/>
    <w:rsid w:val="009C0A56"/>
    <w:rsid w:val="009C17CC"/>
    <w:rsid w:val="009C4FF5"/>
    <w:rsid w:val="009C5844"/>
    <w:rsid w:val="009C7DF5"/>
    <w:rsid w:val="009D160D"/>
    <w:rsid w:val="009D3421"/>
    <w:rsid w:val="009D4C5D"/>
    <w:rsid w:val="009D4D14"/>
    <w:rsid w:val="009D51FA"/>
    <w:rsid w:val="009D676E"/>
    <w:rsid w:val="009D7D98"/>
    <w:rsid w:val="009E0943"/>
    <w:rsid w:val="009E0B65"/>
    <w:rsid w:val="009E2B10"/>
    <w:rsid w:val="009E3BA3"/>
    <w:rsid w:val="009E75B1"/>
    <w:rsid w:val="009F1785"/>
    <w:rsid w:val="009F4362"/>
    <w:rsid w:val="009F51E9"/>
    <w:rsid w:val="00A0016E"/>
    <w:rsid w:val="00A00672"/>
    <w:rsid w:val="00A01C52"/>
    <w:rsid w:val="00A02FDD"/>
    <w:rsid w:val="00A03DED"/>
    <w:rsid w:val="00A05485"/>
    <w:rsid w:val="00A05670"/>
    <w:rsid w:val="00A05F0F"/>
    <w:rsid w:val="00A06735"/>
    <w:rsid w:val="00A06F12"/>
    <w:rsid w:val="00A07184"/>
    <w:rsid w:val="00A101A0"/>
    <w:rsid w:val="00A11725"/>
    <w:rsid w:val="00A11876"/>
    <w:rsid w:val="00A1325B"/>
    <w:rsid w:val="00A21C70"/>
    <w:rsid w:val="00A22D13"/>
    <w:rsid w:val="00A244D7"/>
    <w:rsid w:val="00A26868"/>
    <w:rsid w:val="00A27BA7"/>
    <w:rsid w:val="00A27FB0"/>
    <w:rsid w:val="00A30212"/>
    <w:rsid w:val="00A3168F"/>
    <w:rsid w:val="00A3194E"/>
    <w:rsid w:val="00A325A7"/>
    <w:rsid w:val="00A32F77"/>
    <w:rsid w:val="00A34C43"/>
    <w:rsid w:val="00A351C5"/>
    <w:rsid w:val="00A35A48"/>
    <w:rsid w:val="00A35B2E"/>
    <w:rsid w:val="00A36039"/>
    <w:rsid w:val="00A375A2"/>
    <w:rsid w:val="00A40D01"/>
    <w:rsid w:val="00A43A54"/>
    <w:rsid w:val="00A44449"/>
    <w:rsid w:val="00A44764"/>
    <w:rsid w:val="00A463E6"/>
    <w:rsid w:val="00A464F2"/>
    <w:rsid w:val="00A467DB"/>
    <w:rsid w:val="00A46FF2"/>
    <w:rsid w:val="00A47DCD"/>
    <w:rsid w:val="00A50018"/>
    <w:rsid w:val="00A50BAC"/>
    <w:rsid w:val="00A521F2"/>
    <w:rsid w:val="00A52913"/>
    <w:rsid w:val="00A530FC"/>
    <w:rsid w:val="00A533B7"/>
    <w:rsid w:val="00A5360D"/>
    <w:rsid w:val="00A545B5"/>
    <w:rsid w:val="00A559A6"/>
    <w:rsid w:val="00A55BD1"/>
    <w:rsid w:val="00A56098"/>
    <w:rsid w:val="00A57BCE"/>
    <w:rsid w:val="00A62A6E"/>
    <w:rsid w:val="00A62E1F"/>
    <w:rsid w:val="00A63061"/>
    <w:rsid w:val="00A66B28"/>
    <w:rsid w:val="00A7031D"/>
    <w:rsid w:val="00A712AB"/>
    <w:rsid w:val="00A7191D"/>
    <w:rsid w:val="00A754CD"/>
    <w:rsid w:val="00A7550F"/>
    <w:rsid w:val="00A7745B"/>
    <w:rsid w:val="00A77DBC"/>
    <w:rsid w:val="00A81603"/>
    <w:rsid w:val="00A820FA"/>
    <w:rsid w:val="00A82769"/>
    <w:rsid w:val="00A84664"/>
    <w:rsid w:val="00A855A1"/>
    <w:rsid w:val="00A87616"/>
    <w:rsid w:val="00A910A3"/>
    <w:rsid w:val="00A9216F"/>
    <w:rsid w:val="00A92669"/>
    <w:rsid w:val="00A93D1C"/>
    <w:rsid w:val="00A94E9D"/>
    <w:rsid w:val="00A96B2B"/>
    <w:rsid w:val="00A9745A"/>
    <w:rsid w:val="00AA0E03"/>
    <w:rsid w:val="00AA16A6"/>
    <w:rsid w:val="00AA4615"/>
    <w:rsid w:val="00AA6C81"/>
    <w:rsid w:val="00AA7233"/>
    <w:rsid w:val="00AB0B97"/>
    <w:rsid w:val="00AB2954"/>
    <w:rsid w:val="00AB3E9F"/>
    <w:rsid w:val="00AC0BD4"/>
    <w:rsid w:val="00AC0D29"/>
    <w:rsid w:val="00AC4A11"/>
    <w:rsid w:val="00AC578A"/>
    <w:rsid w:val="00AC5834"/>
    <w:rsid w:val="00AC6A56"/>
    <w:rsid w:val="00AC7519"/>
    <w:rsid w:val="00AC7DD3"/>
    <w:rsid w:val="00AD1018"/>
    <w:rsid w:val="00AD1E67"/>
    <w:rsid w:val="00AD334C"/>
    <w:rsid w:val="00AD339D"/>
    <w:rsid w:val="00AD423C"/>
    <w:rsid w:val="00AD4B5A"/>
    <w:rsid w:val="00AD747E"/>
    <w:rsid w:val="00AE0BD0"/>
    <w:rsid w:val="00AE1CB0"/>
    <w:rsid w:val="00AE266B"/>
    <w:rsid w:val="00AE44E6"/>
    <w:rsid w:val="00AE466B"/>
    <w:rsid w:val="00AE4811"/>
    <w:rsid w:val="00AE5C9D"/>
    <w:rsid w:val="00AE654D"/>
    <w:rsid w:val="00AE7B1E"/>
    <w:rsid w:val="00AF2187"/>
    <w:rsid w:val="00AF25B6"/>
    <w:rsid w:val="00AF2A68"/>
    <w:rsid w:val="00AF57FB"/>
    <w:rsid w:val="00AF69B8"/>
    <w:rsid w:val="00AF6A52"/>
    <w:rsid w:val="00AF6DE7"/>
    <w:rsid w:val="00B0442D"/>
    <w:rsid w:val="00B123C8"/>
    <w:rsid w:val="00B129EA"/>
    <w:rsid w:val="00B12B3A"/>
    <w:rsid w:val="00B13362"/>
    <w:rsid w:val="00B134A6"/>
    <w:rsid w:val="00B13915"/>
    <w:rsid w:val="00B152FC"/>
    <w:rsid w:val="00B16BE0"/>
    <w:rsid w:val="00B17FF8"/>
    <w:rsid w:val="00B20240"/>
    <w:rsid w:val="00B21AFE"/>
    <w:rsid w:val="00B27BB1"/>
    <w:rsid w:val="00B3087B"/>
    <w:rsid w:val="00B30FCB"/>
    <w:rsid w:val="00B3134A"/>
    <w:rsid w:val="00B31C38"/>
    <w:rsid w:val="00B331FC"/>
    <w:rsid w:val="00B33425"/>
    <w:rsid w:val="00B36A0D"/>
    <w:rsid w:val="00B36D71"/>
    <w:rsid w:val="00B402D3"/>
    <w:rsid w:val="00B40BD5"/>
    <w:rsid w:val="00B411E8"/>
    <w:rsid w:val="00B45C22"/>
    <w:rsid w:val="00B46121"/>
    <w:rsid w:val="00B511B9"/>
    <w:rsid w:val="00B5352E"/>
    <w:rsid w:val="00B53532"/>
    <w:rsid w:val="00B53922"/>
    <w:rsid w:val="00B61520"/>
    <w:rsid w:val="00B65B25"/>
    <w:rsid w:val="00B65F36"/>
    <w:rsid w:val="00B70EF5"/>
    <w:rsid w:val="00B7482A"/>
    <w:rsid w:val="00B751EE"/>
    <w:rsid w:val="00B75CAE"/>
    <w:rsid w:val="00B80B2B"/>
    <w:rsid w:val="00B81CEA"/>
    <w:rsid w:val="00B8302A"/>
    <w:rsid w:val="00B83159"/>
    <w:rsid w:val="00B83E1E"/>
    <w:rsid w:val="00B84237"/>
    <w:rsid w:val="00B8523D"/>
    <w:rsid w:val="00B85E1C"/>
    <w:rsid w:val="00B8766E"/>
    <w:rsid w:val="00B93F7A"/>
    <w:rsid w:val="00B942A9"/>
    <w:rsid w:val="00B97686"/>
    <w:rsid w:val="00BA08B9"/>
    <w:rsid w:val="00BA1CCA"/>
    <w:rsid w:val="00BA3DF6"/>
    <w:rsid w:val="00BA4BC4"/>
    <w:rsid w:val="00BA72D5"/>
    <w:rsid w:val="00BA73D8"/>
    <w:rsid w:val="00BB0039"/>
    <w:rsid w:val="00BB31C9"/>
    <w:rsid w:val="00BB377D"/>
    <w:rsid w:val="00BB58A2"/>
    <w:rsid w:val="00BB5E03"/>
    <w:rsid w:val="00BC19FD"/>
    <w:rsid w:val="00BC3AB8"/>
    <w:rsid w:val="00BC3C13"/>
    <w:rsid w:val="00BC6150"/>
    <w:rsid w:val="00BC7EC8"/>
    <w:rsid w:val="00BD0A1E"/>
    <w:rsid w:val="00BD2803"/>
    <w:rsid w:val="00BD2BCD"/>
    <w:rsid w:val="00BD3CDC"/>
    <w:rsid w:val="00BD4A2B"/>
    <w:rsid w:val="00BE1A0B"/>
    <w:rsid w:val="00BE34FF"/>
    <w:rsid w:val="00BE5BAE"/>
    <w:rsid w:val="00BE6ABF"/>
    <w:rsid w:val="00BE7E8D"/>
    <w:rsid w:val="00BF407A"/>
    <w:rsid w:val="00BF4252"/>
    <w:rsid w:val="00BF4435"/>
    <w:rsid w:val="00BF4AA3"/>
    <w:rsid w:val="00BF52DE"/>
    <w:rsid w:val="00C037AD"/>
    <w:rsid w:val="00C038ED"/>
    <w:rsid w:val="00C04667"/>
    <w:rsid w:val="00C04811"/>
    <w:rsid w:val="00C05046"/>
    <w:rsid w:val="00C0612E"/>
    <w:rsid w:val="00C10550"/>
    <w:rsid w:val="00C10C33"/>
    <w:rsid w:val="00C1162B"/>
    <w:rsid w:val="00C131F9"/>
    <w:rsid w:val="00C1524C"/>
    <w:rsid w:val="00C15AB4"/>
    <w:rsid w:val="00C20056"/>
    <w:rsid w:val="00C21780"/>
    <w:rsid w:val="00C23B3A"/>
    <w:rsid w:val="00C23E15"/>
    <w:rsid w:val="00C2424D"/>
    <w:rsid w:val="00C26B66"/>
    <w:rsid w:val="00C26E44"/>
    <w:rsid w:val="00C32962"/>
    <w:rsid w:val="00C33912"/>
    <w:rsid w:val="00C34CF8"/>
    <w:rsid w:val="00C34E20"/>
    <w:rsid w:val="00C3607A"/>
    <w:rsid w:val="00C4089B"/>
    <w:rsid w:val="00C41709"/>
    <w:rsid w:val="00C4196F"/>
    <w:rsid w:val="00C43924"/>
    <w:rsid w:val="00C44E82"/>
    <w:rsid w:val="00C456B3"/>
    <w:rsid w:val="00C4571C"/>
    <w:rsid w:val="00C47598"/>
    <w:rsid w:val="00C5042B"/>
    <w:rsid w:val="00C53268"/>
    <w:rsid w:val="00C535C9"/>
    <w:rsid w:val="00C539D2"/>
    <w:rsid w:val="00C54506"/>
    <w:rsid w:val="00C54ECC"/>
    <w:rsid w:val="00C561EE"/>
    <w:rsid w:val="00C5764D"/>
    <w:rsid w:val="00C57BCE"/>
    <w:rsid w:val="00C61390"/>
    <w:rsid w:val="00C614D8"/>
    <w:rsid w:val="00C6323D"/>
    <w:rsid w:val="00C64A69"/>
    <w:rsid w:val="00C65087"/>
    <w:rsid w:val="00C65E06"/>
    <w:rsid w:val="00C666A2"/>
    <w:rsid w:val="00C67A93"/>
    <w:rsid w:val="00C7014D"/>
    <w:rsid w:val="00C733C7"/>
    <w:rsid w:val="00C73529"/>
    <w:rsid w:val="00C7369B"/>
    <w:rsid w:val="00C73ECE"/>
    <w:rsid w:val="00C7428F"/>
    <w:rsid w:val="00C764B6"/>
    <w:rsid w:val="00C766FA"/>
    <w:rsid w:val="00C8044C"/>
    <w:rsid w:val="00C822A3"/>
    <w:rsid w:val="00C83AA3"/>
    <w:rsid w:val="00C876FC"/>
    <w:rsid w:val="00C90897"/>
    <w:rsid w:val="00C918A6"/>
    <w:rsid w:val="00C95387"/>
    <w:rsid w:val="00C958B9"/>
    <w:rsid w:val="00CA042B"/>
    <w:rsid w:val="00CA0B89"/>
    <w:rsid w:val="00CA1FB1"/>
    <w:rsid w:val="00CA3CFB"/>
    <w:rsid w:val="00CA3EC5"/>
    <w:rsid w:val="00CA46B2"/>
    <w:rsid w:val="00CA4A08"/>
    <w:rsid w:val="00CA60FE"/>
    <w:rsid w:val="00CA68D0"/>
    <w:rsid w:val="00CA7BA9"/>
    <w:rsid w:val="00CA7C5C"/>
    <w:rsid w:val="00CB0C5C"/>
    <w:rsid w:val="00CB32E9"/>
    <w:rsid w:val="00CB37C3"/>
    <w:rsid w:val="00CB4525"/>
    <w:rsid w:val="00CB4B85"/>
    <w:rsid w:val="00CB681C"/>
    <w:rsid w:val="00CB7155"/>
    <w:rsid w:val="00CB77A9"/>
    <w:rsid w:val="00CC0AED"/>
    <w:rsid w:val="00CC31E2"/>
    <w:rsid w:val="00CC3239"/>
    <w:rsid w:val="00CC44CC"/>
    <w:rsid w:val="00CC4AD7"/>
    <w:rsid w:val="00CC5594"/>
    <w:rsid w:val="00CC59C7"/>
    <w:rsid w:val="00CC5F39"/>
    <w:rsid w:val="00CC6800"/>
    <w:rsid w:val="00CC7F34"/>
    <w:rsid w:val="00CD0CFB"/>
    <w:rsid w:val="00CD3574"/>
    <w:rsid w:val="00CD54A5"/>
    <w:rsid w:val="00CD7268"/>
    <w:rsid w:val="00CD787E"/>
    <w:rsid w:val="00CE01D9"/>
    <w:rsid w:val="00CE038B"/>
    <w:rsid w:val="00CE34F2"/>
    <w:rsid w:val="00CE5BFE"/>
    <w:rsid w:val="00CE70D7"/>
    <w:rsid w:val="00CF174E"/>
    <w:rsid w:val="00CF17CE"/>
    <w:rsid w:val="00CF4EA8"/>
    <w:rsid w:val="00CF5169"/>
    <w:rsid w:val="00CF6F36"/>
    <w:rsid w:val="00D0034E"/>
    <w:rsid w:val="00D010DC"/>
    <w:rsid w:val="00D01504"/>
    <w:rsid w:val="00D01A63"/>
    <w:rsid w:val="00D02B9A"/>
    <w:rsid w:val="00D0502B"/>
    <w:rsid w:val="00D07344"/>
    <w:rsid w:val="00D10B8F"/>
    <w:rsid w:val="00D10EBB"/>
    <w:rsid w:val="00D11D33"/>
    <w:rsid w:val="00D138EF"/>
    <w:rsid w:val="00D15ADE"/>
    <w:rsid w:val="00D15C42"/>
    <w:rsid w:val="00D15D25"/>
    <w:rsid w:val="00D16EE9"/>
    <w:rsid w:val="00D17F16"/>
    <w:rsid w:val="00D17F45"/>
    <w:rsid w:val="00D205E1"/>
    <w:rsid w:val="00D259AA"/>
    <w:rsid w:val="00D26958"/>
    <w:rsid w:val="00D26C06"/>
    <w:rsid w:val="00D30234"/>
    <w:rsid w:val="00D30833"/>
    <w:rsid w:val="00D3157E"/>
    <w:rsid w:val="00D33703"/>
    <w:rsid w:val="00D33FA6"/>
    <w:rsid w:val="00D365B7"/>
    <w:rsid w:val="00D42257"/>
    <w:rsid w:val="00D427E4"/>
    <w:rsid w:val="00D434A4"/>
    <w:rsid w:val="00D44D09"/>
    <w:rsid w:val="00D5498C"/>
    <w:rsid w:val="00D56283"/>
    <w:rsid w:val="00D565A0"/>
    <w:rsid w:val="00D565DD"/>
    <w:rsid w:val="00D62B30"/>
    <w:rsid w:val="00D65A9D"/>
    <w:rsid w:val="00D67060"/>
    <w:rsid w:val="00D7047F"/>
    <w:rsid w:val="00D71207"/>
    <w:rsid w:val="00D759CB"/>
    <w:rsid w:val="00D76F4A"/>
    <w:rsid w:val="00D772BC"/>
    <w:rsid w:val="00D80F0E"/>
    <w:rsid w:val="00D8257E"/>
    <w:rsid w:val="00D83FFD"/>
    <w:rsid w:val="00D85399"/>
    <w:rsid w:val="00D85824"/>
    <w:rsid w:val="00D95B47"/>
    <w:rsid w:val="00D95FB6"/>
    <w:rsid w:val="00D96C3A"/>
    <w:rsid w:val="00DA0F35"/>
    <w:rsid w:val="00DA18E1"/>
    <w:rsid w:val="00DA2E6C"/>
    <w:rsid w:val="00DA33AC"/>
    <w:rsid w:val="00DA3FFC"/>
    <w:rsid w:val="00DB1697"/>
    <w:rsid w:val="00DB236C"/>
    <w:rsid w:val="00DB4BE5"/>
    <w:rsid w:val="00DB7540"/>
    <w:rsid w:val="00DB7E07"/>
    <w:rsid w:val="00DC1266"/>
    <w:rsid w:val="00DC1419"/>
    <w:rsid w:val="00DC4FA6"/>
    <w:rsid w:val="00DC5E72"/>
    <w:rsid w:val="00DC6707"/>
    <w:rsid w:val="00DC6FE2"/>
    <w:rsid w:val="00DD1625"/>
    <w:rsid w:val="00DD1A17"/>
    <w:rsid w:val="00DD2997"/>
    <w:rsid w:val="00DD3B1D"/>
    <w:rsid w:val="00DD4677"/>
    <w:rsid w:val="00DD7F61"/>
    <w:rsid w:val="00DE2010"/>
    <w:rsid w:val="00DE21A3"/>
    <w:rsid w:val="00DE36CB"/>
    <w:rsid w:val="00DE7E49"/>
    <w:rsid w:val="00DF16E1"/>
    <w:rsid w:val="00DF1807"/>
    <w:rsid w:val="00DF1EFE"/>
    <w:rsid w:val="00DF4716"/>
    <w:rsid w:val="00DF518F"/>
    <w:rsid w:val="00DF7CA5"/>
    <w:rsid w:val="00E02C4B"/>
    <w:rsid w:val="00E0362D"/>
    <w:rsid w:val="00E05C6B"/>
    <w:rsid w:val="00E07303"/>
    <w:rsid w:val="00E10210"/>
    <w:rsid w:val="00E11586"/>
    <w:rsid w:val="00E117BC"/>
    <w:rsid w:val="00E13617"/>
    <w:rsid w:val="00E13F74"/>
    <w:rsid w:val="00E148E4"/>
    <w:rsid w:val="00E14974"/>
    <w:rsid w:val="00E14F18"/>
    <w:rsid w:val="00E14F25"/>
    <w:rsid w:val="00E15EA3"/>
    <w:rsid w:val="00E165AD"/>
    <w:rsid w:val="00E201D4"/>
    <w:rsid w:val="00E23097"/>
    <w:rsid w:val="00E232A5"/>
    <w:rsid w:val="00E250FA"/>
    <w:rsid w:val="00E304A1"/>
    <w:rsid w:val="00E31E33"/>
    <w:rsid w:val="00E3545D"/>
    <w:rsid w:val="00E365FC"/>
    <w:rsid w:val="00E37707"/>
    <w:rsid w:val="00E37CE3"/>
    <w:rsid w:val="00E41906"/>
    <w:rsid w:val="00E41CB9"/>
    <w:rsid w:val="00E4206A"/>
    <w:rsid w:val="00E43462"/>
    <w:rsid w:val="00E43CCB"/>
    <w:rsid w:val="00E456EE"/>
    <w:rsid w:val="00E4645F"/>
    <w:rsid w:val="00E46662"/>
    <w:rsid w:val="00E50080"/>
    <w:rsid w:val="00E50794"/>
    <w:rsid w:val="00E5080E"/>
    <w:rsid w:val="00E512D5"/>
    <w:rsid w:val="00E51310"/>
    <w:rsid w:val="00E51A24"/>
    <w:rsid w:val="00E532C9"/>
    <w:rsid w:val="00E5396D"/>
    <w:rsid w:val="00E54F1A"/>
    <w:rsid w:val="00E55CFB"/>
    <w:rsid w:val="00E572A7"/>
    <w:rsid w:val="00E57E51"/>
    <w:rsid w:val="00E60072"/>
    <w:rsid w:val="00E618C5"/>
    <w:rsid w:val="00E62AFD"/>
    <w:rsid w:val="00E64925"/>
    <w:rsid w:val="00E66006"/>
    <w:rsid w:val="00E66477"/>
    <w:rsid w:val="00E66932"/>
    <w:rsid w:val="00E66CCB"/>
    <w:rsid w:val="00E66D0F"/>
    <w:rsid w:val="00E746B3"/>
    <w:rsid w:val="00E752FE"/>
    <w:rsid w:val="00E75F8C"/>
    <w:rsid w:val="00E77397"/>
    <w:rsid w:val="00E8009E"/>
    <w:rsid w:val="00E80E66"/>
    <w:rsid w:val="00E80FF2"/>
    <w:rsid w:val="00E81719"/>
    <w:rsid w:val="00E86214"/>
    <w:rsid w:val="00E8625E"/>
    <w:rsid w:val="00E9224A"/>
    <w:rsid w:val="00E92584"/>
    <w:rsid w:val="00E926E5"/>
    <w:rsid w:val="00E95D86"/>
    <w:rsid w:val="00E9641F"/>
    <w:rsid w:val="00E96462"/>
    <w:rsid w:val="00EA0CDE"/>
    <w:rsid w:val="00EA19D9"/>
    <w:rsid w:val="00EA39E8"/>
    <w:rsid w:val="00EA470E"/>
    <w:rsid w:val="00EA4E39"/>
    <w:rsid w:val="00EA4E89"/>
    <w:rsid w:val="00EA61AC"/>
    <w:rsid w:val="00EA7BD4"/>
    <w:rsid w:val="00EB183B"/>
    <w:rsid w:val="00EB1E19"/>
    <w:rsid w:val="00EB4B36"/>
    <w:rsid w:val="00EB62DC"/>
    <w:rsid w:val="00EC00D1"/>
    <w:rsid w:val="00EC0541"/>
    <w:rsid w:val="00EC07AB"/>
    <w:rsid w:val="00EC1175"/>
    <w:rsid w:val="00EC1651"/>
    <w:rsid w:val="00EC232F"/>
    <w:rsid w:val="00EC3CC0"/>
    <w:rsid w:val="00EC491A"/>
    <w:rsid w:val="00ED011E"/>
    <w:rsid w:val="00ED1D7C"/>
    <w:rsid w:val="00ED786D"/>
    <w:rsid w:val="00EE0ADF"/>
    <w:rsid w:val="00EE1501"/>
    <w:rsid w:val="00EE15AE"/>
    <w:rsid w:val="00EE4532"/>
    <w:rsid w:val="00EE4F9D"/>
    <w:rsid w:val="00EE6150"/>
    <w:rsid w:val="00EE7165"/>
    <w:rsid w:val="00EE7E74"/>
    <w:rsid w:val="00EF37F3"/>
    <w:rsid w:val="00EF3D81"/>
    <w:rsid w:val="00EF3E0C"/>
    <w:rsid w:val="00EF40BB"/>
    <w:rsid w:val="00EF54CA"/>
    <w:rsid w:val="00EF5CAC"/>
    <w:rsid w:val="00F00D26"/>
    <w:rsid w:val="00F00E75"/>
    <w:rsid w:val="00F02512"/>
    <w:rsid w:val="00F02AA9"/>
    <w:rsid w:val="00F034C4"/>
    <w:rsid w:val="00F04DB2"/>
    <w:rsid w:val="00F06377"/>
    <w:rsid w:val="00F06728"/>
    <w:rsid w:val="00F06D60"/>
    <w:rsid w:val="00F10FDB"/>
    <w:rsid w:val="00F11DEA"/>
    <w:rsid w:val="00F11FEB"/>
    <w:rsid w:val="00F12F96"/>
    <w:rsid w:val="00F1485D"/>
    <w:rsid w:val="00F151FD"/>
    <w:rsid w:val="00F21715"/>
    <w:rsid w:val="00F217A1"/>
    <w:rsid w:val="00F2568E"/>
    <w:rsid w:val="00F263D7"/>
    <w:rsid w:val="00F277F0"/>
    <w:rsid w:val="00F324BA"/>
    <w:rsid w:val="00F326AB"/>
    <w:rsid w:val="00F3371C"/>
    <w:rsid w:val="00F35CC5"/>
    <w:rsid w:val="00F36A95"/>
    <w:rsid w:val="00F36DB6"/>
    <w:rsid w:val="00F40D44"/>
    <w:rsid w:val="00F41502"/>
    <w:rsid w:val="00F41840"/>
    <w:rsid w:val="00F42B27"/>
    <w:rsid w:val="00F43BA1"/>
    <w:rsid w:val="00F443D6"/>
    <w:rsid w:val="00F44869"/>
    <w:rsid w:val="00F45313"/>
    <w:rsid w:val="00F506F9"/>
    <w:rsid w:val="00F506FA"/>
    <w:rsid w:val="00F54AC6"/>
    <w:rsid w:val="00F55B84"/>
    <w:rsid w:val="00F55DE9"/>
    <w:rsid w:val="00F57096"/>
    <w:rsid w:val="00F57679"/>
    <w:rsid w:val="00F57B33"/>
    <w:rsid w:val="00F60B74"/>
    <w:rsid w:val="00F611B0"/>
    <w:rsid w:val="00F64D18"/>
    <w:rsid w:val="00F66B16"/>
    <w:rsid w:val="00F676CD"/>
    <w:rsid w:val="00F76C62"/>
    <w:rsid w:val="00F76E0D"/>
    <w:rsid w:val="00F77573"/>
    <w:rsid w:val="00F81EA7"/>
    <w:rsid w:val="00F82F54"/>
    <w:rsid w:val="00F8459F"/>
    <w:rsid w:val="00F864C5"/>
    <w:rsid w:val="00F90668"/>
    <w:rsid w:val="00F9108C"/>
    <w:rsid w:val="00F92F99"/>
    <w:rsid w:val="00F96B02"/>
    <w:rsid w:val="00FA070C"/>
    <w:rsid w:val="00FA0C83"/>
    <w:rsid w:val="00FA0F56"/>
    <w:rsid w:val="00FA5664"/>
    <w:rsid w:val="00FA59EB"/>
    <w:rsid w:val="00FA7A45"/>
    <w:rsid w:val="00FB15C9"/>
    <w:rsid w:val="00FB48EC"/>
    <w:rsid w:val="00FB59D0"/>
    <w:rsid w:val="00FC2FD9"/>
    <w:rsid w:val="00FC4532"/>
    <w:rsid w:val="00FC46FF"/>
    <w:rsid w:val="00FC4A57"/>
    <w:rsid w:val="00FC661C"/>
    <w:rsid w:val="00FC70A2"/>
    <w:rsid w:val="00FD08CB"/>
    <w:rsid w:val="00FD3B3F"/>
    <w:rsid w:val="00FD545E"/>
    <w:rsid w:val="00FD7216"/>
    <w:rsid w:val="00FE24CD"/>
    <w:rsid w:val="00FE38E5"/>
    <w:rsid w:val="00FF0FBF"/>
    <w:rsid w:val="00FF15B4"/>
    <w:rsid w:val="00FF2E74"/>
    <w:rsid w:val="00FF3DD3"/>
    <w:rsid w:val="00FF7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0" w:defUnhideWhenUsed="0" w:defQFormat="0" w:count="267">
    <w:lsdException w:name="Normal" w:qFormat="1"/>
    <w:lsdException w:name="heading 1" w:uiPriority="8" w:qFormat="1"/>
    <w:lsdException w:name="heading 2" w:uiPriority="8"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8" w:qFormat="1"/>
    <w:lsdException w:name="caption" w:semiHidden="1" w:unhideWhenUsed="1"/>
    <w:lsdException w:name="List Bullet" w:locked="1"/>
    <w:lsdException w:name="List Bullet 2" w:locked="1"/>
    <w:lsdException w:name="Title" w:uiPriority="8" w:qFormat="1"/>
    <w:lsdException w:name="Subtitle" w:uiPriority="9" w:qFormat="1"/>
    <w:lsdException w:name="Strong" w:uiPriority="20" w:qFormat="1"/>
    <w:lsdException w:name="Emphasis" w:uiPriority="18"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2"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19" w:qFormat="1"/>
    <w:lsdException w:name="Subtle Reference" w:uiPriority="29" w:qFormat="1"/>
    <w:lsdException w:name="Intense Reference" w:uiPriority="30" w:qFormat="1"/>
    <w:lsdException w:name="Book Title" w:uiPriority="31" w:qFormat="1"/>
    <w:lsdException w:name="Bibliography" w:semiHidden="1" w:uiPriority="37" w:unhideWhenUsed="1"/>
    <w:lsdException w:name="TOC Heading" w:semiHidden="1" w:uiPriority="39" w:unhideWhenUsed="1" w:qFormat="1"/>
  </w:latentStyles>
  <w:style w:type="paragraph" w:default="1" w:styleId="Normal">
    <w:name w:val="Normal"/>
    <w:qFormat/>
    <w:rsid w:val="002011D2"/>
    <w:rPr>
      <w:rFonts w:eastAsia="Times New Roman"/>
      <w:lang w:bidi="ar-SA"/>
    </w:rPr>
  </w:style>
  <w:style w:type="paragraph" w:styleId="Heading1">
    <w:name w:val="heading 1"/>
    <w:basedOn w:val="Normal"/>
    <w:next w:val="Normal"/>
    <w:link w:val="Heading1Char"/>
    <w:uiPriority w:val="8"/>
    <w:semiHidden/>
    <w:qFormat/>
    <w:rsid w:val="00DB754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8"/>
    <w:semiHidden/>
    <w:qFormat/>
    <w:rsid w:val="00DB754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qFormat/>
    <w:rsid w:val="00DB754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8"/>
    <w:semiHidden/>
    <w:qFormat/>
    <w:rsid w:val="00DB754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8"/>
    <w:semiHidden/>
    <w:qFormat/>
    <w:rsid w:val="00DB754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8"/>
    <w:semiHidden/>
    <w:qFormat/>
    <w:rsid w:val="00DB754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8"/>
    <w:semiHidden/>
    <w:qFormat/>
    <w:rsid w:val="00DB754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8"/>
    <w:semiHidden/>
    <w:qFormat/>
    <w:rsid w:val="00DB754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8"/>
    <w:semiHidden/>
    <w:qFormat/>
    <w:rsid w:val="00DB754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050C53"/>
    <w:rPr>
      <w:lang w:eastAsia="ko-KR"/>
    </w:rPr>
  </w:style>
  <w:style w:type="paragraph" w:customStyle="1" w:styleId="BPSALevel1">
    <w:name w:val="B. PSA Level 1"/>
    <w:basedOn w:val="APSANormal"/>
    <w:next w:val="APSANormal"/>
    <w:rsid w:val="00050C53"/>
    <w:pPr>
      <w:keepNext/>
      <w:jc w:val="center"/>
    </w:pPr>
    <w:rPr>
      <w:rFonts w:ascii="Arial" w:hAnsi="Arial"/>
      <w:b/>
      <w:sz w:val="32"/>
    </w:rPr>
  </w:style>
  <w:style w:type="paragraph" w:customStyle="1" w:styleId="CPSALevel2">
    <w:name w:val="C. PSA Level 2"/>
    <w:basedOn w:val="BPSALevel1"/>
    <w:next w:val="APSANormal"/>
    <w:rsid w:val="00050C53"/>
    <w:pPr>
      <w:jc w:val="left"/>
    </w:pPr>
  </w:style>
  <w:style w:type="paragraph" w:customStyle="1" w:styleId="DPSALevel3">
    <w:name w:val="D. PSA Level 3"/>
    <w:basedOn w:val="APSANormal"/>
    <w:next w:val="APSANormal"/>
    <w:rsid w:val="00050C53"/>
    <w:pPr>
      <w:keepNext/>
    </w:pPr>
    <w:rPr>
      <w:rFonts w:ascii="Arial" w:hAnsi="Arial"/>
      <w:b/>
    </w:rPr>
  </w:style>
  <w:style w:type="paragraph" w:customStyle="1" w:styleId="EPSABullet">
    <w:name w:val="E. PSA Bullet"/>
    <w:basedOn w:val="APSANormal"/>
    <w:next w:val="ListBullet"/>
    <w:rsid w:val="00050C53"/>
    <w:pPr>
      <w:numPr>
        <w:numId w:val="4"/>
      </w:numPr>
    </w:pPr>
  </w:style>
  <w:style w:type="paragraph" w:customStyle="1" w:styleId="FPSASubBullet">
    <w:name w:val="F. PSA SubBullet"/>
    <w:basedOn w:val="APSANormal"/>
    <w:next w:val="ListBullet2"/>
    <w:rsid w:val="00050C53"/>
    <w:pPr>
      <w:numPr>
        <w:numId w:val="5"/>
      </w:numPr>
    </w:pPr>
  </w:style>
  <w:style w:type="paragraph" w:customStyle="1" w:styleId="GPSAExhibitTitle">
    <w:name w:val="G. PSA Exhibit Title"/>
    <w:basedOn w:val="APSANormal"/>
    <w:next w:val="APSANormal"/>
    <w:rsid w:val="00050C53"/>
    <w:pPr>
      <w:jc w:val="center"/>
    </w:pPr>
    <w:rPr>
      <w:rFonts w:ascii="Arial" w:hAnsi="Arial"/>
      <w:b/>
    </w:rPr>
  </w:style>
  <w:style w:type="paragraph" w:customStyle="1" w:styleId="HPSAExhibitReads">
    <w:name w:val="H. PSA Exhibit Reads"/>
    <w:basedOn w:val="APSANormal"/>
    <w:next w:val="APSANormal"/>
    <w:rsid w:val="00050C53"/>
    <w:rPr>
      <w:rFonts w:ascii="Arial" w:hAnsi="Arial"/>
      <w:sz w:val="18"/>
    </w:rPr>
  </w:style>
  <w:style w:type="paragraph" w:customStyle="1" w:styleId="IPSABibliography">
    <w:name w:val="I. PSA Bibliography"/>
    <w:basedOn w:val="APSANormal"/>
    <w:next w:val="APSANormal"/>
    <w:rsid w:val="00050C53"/>
    <w:pPr>
      <w:ind w:left="720" w:hanging="720"/>
    </w:pPr>
  </w:style>
  <w:style w:type="paragraph" w:customStyle="1" w:styleId="JPSATableHeading">
    <w:name w:val="J. PSA Table Heading"/>
    <w:basedOn w:val="APSANormal"/>
    <w:next w:val="APSANormal"/>
    <w:rsid w:val="00050C53"/>
    <w:rPr>
      <w:rFonts w:ascii="Arial" w:hAnsi="Arial"/>
      <w:b/>
      <w:sz w:val="16"/>
    </w:rPr>
  </w:style>
  <w:style w:type="character" w:customStyle="1" w:styleId="Heading1Char">
    <w:name w:val="Heading 1 Char"/>
    <w:basedOn w:val="DefaultParagraphFont"/>
    <w:link w:val="Heading1"/>
    <w:uiPriority w:val="8"/>
    <w:semiHidden/>
    <w:rsid w:val="00463EF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8"/>
    <w:semiHidden/>
    <w:rsid w:val="00463EF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8"/>
    <w:semiHidden/>
    <w:rsid w:val="00463EF8"/>
    <w:rPr>
      <w:rFonts w:asciiTheme="majorHAnsi" w:eastAsiaTheme="majorEastAsia" w:hAnsiTheme="majorHAnsi" w:cstheme="majorBidi"/>
      <w:b/>
      <w:bCs/>
    </w:rPr>
  </w:style>
  <w:style w:type="character" w:customStyle="1" w:styleId="Heading4Char">
    <w:name w:val="Heading 4 Char"/>
    <w:basedOn w:val="DefaultParagraphFont"/>
    <w:link w:val="Heading4"/>
    <w:uiPriority w:val="8"/>
    <w:semiHidden/>
    <w:rsid w:val="00463EF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8"/>
    <w:semiHidden/>
    <w:rsid w:val="00463EF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8"/>
    <w:semiHidden/>
    <w:rsid w:val="00463EF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8"/>
    <w:semiHidden/>
    <w:rsid w:val="00463EF8"/>
    <w:rPr>
      <w:rFonts w:asciiTheme="majorHAnsi" w:eastAsiaTheme="majorEastAsia" w:hAnsiTheme="majorHAnsi" w:cstheme="majorBidi"/>
      <w:i/>
      <w:iCs/>
    </w:rPr>
  </w:style>
  <w:style w:type="character" w:customStyle="1" w:styleId="Heading8Char">
    <w:name w:val="Heading 8 Char"/>
    <w:basedOn w:val="DefaultParagraphFont"/>
    <w:link w:val="Heading8"/>
    <w:uiPriority w:val="8"/>
    <w:semiHidden/>
    <w:rsid w:val="00463EF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8"/>
    <w:semiHidden/>
    <w:rsid w:val="00463EF8"/>
    <w:rPr>
      <w:rFonts w:asciiTheme="majorHAnsi" w:eastAsiaTheme="majorEastAsia" w:hAnsiTheme="majorHAnsi" w:cstheme="majorBidi"/>
      <w:i/>
      <w:iCs/>
      <w:spacing w:val="5"/>
      <w:sz w:val="20"/>
      <w:szCs w:val="20"/>
    </w:rPr>
  </w:style>
  <w:style w:type="paragraph" w:customStyle="1" w:styleId="Style1">
    <w:name w:val="Style1"/>
    <w:basedOn w:val="Normal"/>
    <w:semiHidden/>
    <w:qFormat/>
    <w:rsid w:val="00DB7540"/>
  </w:style>
  <w:style w:type="paragraph" w:customStyle="1" w:styleId="Style2">
    <w:name w:val="Style2"/>
    <w:basedOn w:val="Style1"/>
    <w:semiHidden/>
    <w:qFormat/>
    <w:rsid w:val="00DB7540"/>
  </w:style>
  <w:style w:type="paragraph" w:styleId="ListBullet">
    <w:name w:val="List Bullet"/>
    <w:basedOn w:val="Normal"/>
    <w:next w:val="EPSABullet"/>
    <w:semiHidden/>
    <w:locked/>
    <w:rsid w:val="00050C53"/>
    <w:pPr>
      <w:numPr>
        <w:numId w:val="3"/>
      </w:numPr>
    </w:pPr>
  </w:style>
  <w:style w:type="paragraph" w:styleId="ListBullet2">
    <w:name w:val="List Bullet 2"/>
    <w:basedOn w:val="APSANormal"/>
    <w:next w:val="FPSASubBullet"/>
    <w:semiHidden/>
    <w:locked/>
    <w:rsid w:val="003D2F76"/>
    <w:pPr>
      <w:numPr>
        <w:numId w:val="6"/>
      </w:numPr>
      <w:contextualSpacing/>
    </w:pPr>
  </w:style>
  <w:style w:type="paragraph" w:customStyle="1" w:styleId="KPSAAltBullet">
    <w:name w:val="K. PSA Alt Bullet"/>
    <w:basedOn w:val="APSANormal"/>
    <w:next w:val="ListBullet3"/>
    <w:rsid w:val="00C918A6"/>
    <w:pPr>
      <w:numPr>
        <w:numId w:val="12"/>
      </w:numPr>
      <w:spacing w:after="240"/>
      <w:ind w:hanging="720"/>
    </w:pPr>
  </w:style>
  <w:style w:type="paragraph" w:styleId="ListBullet3">
    <w:name w:val="List Bullet 3"/>
    <w:basedOn w:val="APSANormal"/>
    <w:next w:val="KPSAAltBullet"/>
    <w:semiHidden/>
    <w:rsid w:val="00C918A6"/>
    <w:pPr>
      <w:numPr>
        <w:numId w:val="7"/>
      </w:numPr>
      <w:spacing w:after="240"/>
      <w:ind w:left="1440" w:hanging="720"/>
      <w:contextualSpacing/>
    </w:pPr>
  </w:style>
  <w:style w:type="paragraph" w:customStyle="1" w:styleId="LPSAAltSubBullet">
    <w:name w:val="L. PSA Alt SubBullet"/>
    <w:basedOn w:val="APSANormal"/>
    <w:next w:val="ListBullet4"/>
    <w:qFormat/>
    <w:rsid w:val="00C918A6"/>
    <w:pPr>
      <w:numPr>
        <w:numId w:val="11"/>
      </w:numPr>
      <w:spacing w:after="240"/>
      <w:ind w:left="2160" w:hanging="720"/>
    </w:pPr>
  </w:style>
  <w:style w:type="paragraph" w:styleId="ListBullet4">
    <w:name w:val="List Bullet 4"/>
    <w:basedOn w:val="APSANormal"/>
    <w:next w:val="LPSAAltSubBullet"/>
    <w:semiHidden/>
    <w:rsid w:val="000A097E"/>
    <w:pPr>
      <w:numPr>
        <w:numId w:val="10"/>
      </w:numPr>
      <w:spacing w:after="240"/>
      <w:ind w:left="2160" w:hanging="720"/>
      <w:contextualSpacing/>
    </w:pPr>
  </w:style>
  <w:style w:type="character" w:styleId="PageNumber">
    <w:name w:val="page number"/>
    <w:basedOn w:val="DefaultParagraphFont"/>
    <w:rsid w:val="002011D2"/>
  </w:style>
  <w:style w:type="paragraph" w:styleId="Footer">
    <w:name w:val="footer"/>
    <w:basedOn w:val="Normal"/>
    <w:link w:val="FooterChar"/>
    <w:rsid w:val="002011D2"/>
    <w:pPr>
      <w:tabs>
        <w:tab w:val="center" w:pos="4320"/>
        <w:tab w:val="right" w:pos="8640"/>
      </w:tabs>
    </w:pPr>
  </w:style>
  <w:style w:type="character" w:customStyle="1" w:styleId="FooterChar">
    <w:name w:val="Footer Char"/>
    <w:basedOn w:val="DefaultParagraphFont"/>
    <w:link w:val="Footer"/>
    <w:rsid w:val="002011D2"/>
    <w:rPr>
      <w:rFonts w:eastAsia="Times New Roman"/>
      <w:lang w:bidi="ar-SA"/>
    </w:rPr>
  </w:style>
  <w:style w:type="character" w:customStyle="1" w:styleId="APSANormalChar2">
    <w:name w:val="A. PSA Normal Char2"/>
    <w:basedOn w:val="DefaultParagraphFont"/>
    <w:link w:val="APSANormal"/>
    <w:rsid w:val="002011D2"/>
    <w:rPr>
      <w:lang w:eastAsia="ko-KR"/>
    </w:rPr>
  </w:style>
  <w:style w:type="paragraph" w:styleId="ListParagraph">
    <w:name w:val="List Paragraph"/>
    <w:basedOn w:val="Normal"/>
    <w:uiPriority w:val="32"/>
    <w:qFormat/>
    <w:rsid w:val="002011D2"/>
    <w:pPr>
      <w:ind w:left="720"/>
      <w:contextualSpacing/>
    </w:pPr>
    <w:rPr>
      <w:rFonts w:eastAsia="Calibri"/>
      <w:lang w:bidi="en-US"/>
    </w:rPr>
  </w:style>
  <w:style w:type="paragraph" w:styleId="FootnoteText">
    <w:name w:val="footnote text"/>
    <w:basedOn w:val="Normal"/>
    <w:link w:val="FootnoteTextChar"/>
    <w:rsid w:val="002011D2"/>
    <w:rPr>
      <w:sz w:val="20"/>
      <w:szCs w:val="20"/>
    </w:rPr>
  </w:style>
  <w:style w:type="character" w:customStyle="1" w:styleId="FootnoteTextChar">
    <w:name w:val="Footnote Text Char"/>
    <w:basedOn w:val="DefaultParagraphFont"/>
    <w:link w:val="FootnoteText"/>
    <w:rsid w:val="002011D2"/>
    <w:rPr>
      <w:rFonts w:eastAsia="Times New Roman"/>
      <w:sz w:val="20"/>
      <w:szCs w:val="20"/>
      <w:lang w:bidi="ar-SA"/>
    </w:rPr>
  </w:style>
  <w:style w:type="character" w:styleId="FootnoteReference">
    <w:name w:val="footnote reference"/>
    <w:basedOn w:val="DefaultParagraphFont"/>
    <w:rsid w:val="002011D2"/>
    <w:rPr>
      <w:vertAlign w:val="superscript"/>
    </w:rPr>
  </w:style>
  <w:style w:type="paragraph" w:styleId="BalloonText">
    <w:name w:val="Balloon Text"/>
    <w:basedOn w:val="Normal"/>
    <w:link w:val="BalloonTextChar"/>
    <w:rsid w:val="00AB2954"/>
    <w:rPr>
      <w:rFonts w:ascii="Tahoma" w:hAnsi="Tahoma" w:cs="Tahoma"/>
      <w:sz w:val="16"/>
      <w:szCs w:val="16"/>
    </w:rPr>
  </w:style>
  <w:style w:type="character" w:customStyle="1" w:styleId="BalloonTextChar">
    <w:name w:val="Balloon Text Char"/>
    <w:basedOn w:val="DefaultParagraphFont"/>
    <w:link w:val="BalloonText"/>
    <w:rsid w:val="00AB2954"/>
    <w:rPr>
      <w:rFonts w:ascii="Tahoma" w:eastAsia="Times New Roman" w:hAnsi="Tahoma" w:cs="Tahoma"/>
      <w:sz w:val="16"/>
      <w:szCs w:val="16"/>
      <w:lang w:bidi="ar-SA"/>
    </w:rPr>
  </w:style>
  <w:style w:type="character" w:styleId="CommentReference">
    <w:name w:val="annotation reference"/>
    <w:basedOn w:val="DefaultParagraphFont"/>
    <w:rsid w:val="008E1631"/>
    <w:rPr>
      <w:sz w:val="16"/>
      <w:szCs w:val="16"/>
    </w:rPr>
  </w:style>
  <w:style w:type="paragraph" w:styleId="CommentText">
    <w:name w:val="annotation text"/>
    <w:basedOn w:val="Normal"/>
    <w:link w:val="CommentTextChar"/>
    <w:rsid w:val="008E1631"/>
    <w:rPr>
      <w:sz w:val="20"/>
      <w:szCs w:val="20"/>
    </w:rPr>
  </w:style>
  <w:style w:type="character" w:customStyle="1" w:styleId="CommentTextChar">
    <w:name w:val="Comment Text Char"/>
    <w:basedOn w:val="DefaultParagraphFont"/>
    <w:link w:val="CommentText"/>
    <w:rsid w:val="008E1631"/>
    <w:rPr>
      <w:rFonts w:eastAsia="Times New Roman"/>
      <w:sz w:val="20"/>
      <w:szCs w:val="20"/>
      <w:lang w:bidi="ar-SA"/>
    </w:rPr>
  </w:style>
  <w:style w:type="paragraph" w:styleId="CommentSubject">
    <w:name w:val="annotation subject"/>
    <w:basedOn w:val="CommentText"/>
    <w:next w:val="CommentText"/>
    <w:link w:val="CommentSubjectChar"/>
    <w:rsid w:val="008E1631"/>
    <w:rPr>
      <w:b/>
      <w:bCs/>
    </w:rPr>
  </w:style>
  <w:style w:type="character" w:customStyle="1" w:styleId="CommentSubjectChar">
    <w:name w:val="Comment Subject Char"/>
    <w:basedOn w:val="CommentTextChar"/>
    <w:link w:val="CommentSubject"/>
    <w:rsid w:val="008E1631"/>
    <w:rPr>
      <w:b/>
      <w:bCs/>
    </w:rPr>
  </w:style>
</w:styles>
</file>

<file path=word/webSettings.xml><?xml version="1.0" encoding="utf-8"?>
<w:webSettings xmlns:r="http://schemas.openxmlformats.org/officeDocument/2006/relationships" xmlns:w="http://schemas.openxmlformats.org/wordprocessingml/2006/main">
  <w:divs>
    <w:div w:id="446121393">
      <w:bodyDiv w:val="1"/>
      <w:marLeft w:val="0"/>
      <w:marRight w:val="0"/>
      <w:marTop w:val="0"/>
      <w:marBottom w:val="0"/>
      <w:divBdr>
        <w:top w:val="none" w:sz="0" w:space="0" w:color="auto"/>
        <w:left w:val="none" w:sz="0" w:space="0" w:color="auto"/>
        <w:bottom w:val="none" w:sz="0" w:space="0" w:color="auto"/>
        <w:right w:val="none" w:sz="0" w:space="0" w:color="auto"/>
      </w:divBdr>
    </w:div>
    <w:div w:id="1394618427">
      <w:bodyDiv w:val="1"/>
      <w:marLeft w:val="0"/>
      <w:marRight w:val="0"/>
      <w:marTop w:val="0"/>
      <w:marBottom w:val="0"/>
      <w:divBdr>
        <w:top w:val="none" w:sz="0" w:space="0" w:color="auto"/>
        <w:left w:val="none" w:sz="0" w:space="0" w:color="auto"/>
        <w:bottom w:val="none" w:sz="0" w:space="0" w:color="auto"/>
        <w:right w:val="none" w:sz="0" w:space="0" w:color="auto"/>
      </w:divBdr>
    </w:div>
    <w:div w:id="14217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CE5E-6F51-437B-9EEE-998F3E4B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1579</Words>
  <Characters>8717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Coleman</dc:creator>
  <cp:lastModifiedBy>katrina.ingalls</cp:lastModifiedBy>
  <cp:revision>2</cp:revision>
  <cp:lastPrinted>2011-06-15T14:17:00Z</cp:lastPrinted>
  <dcterms:created xsi:type="dcterms:W3CDTF">2011-06-15T14:18:00Z</dcterms:created>
  <dcterms:modified xsi:type="dcterms:W3CDTF">2011-06-15T14:18:00Z</dcterms:modified>
</cp:coreProperties>
</file>