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4E5" w:rsidRPr="001B0AFE" w:rsidRDefault="00F644E5" w:rsidP="00937230">
      <w:pPr>
        <w:pStyle w:val="BodyText3"/>
        <w:spacing w:after="0" w:line="320" w:lineRule="atLeast"/>
        <w:rPr>
          <w:rFonts w:ascii="Calibri" w:hAnsi="Calibri" w:cs="Arial"/>
          <w:b/>
          <w:bCs/>
          <w:sz w:val="24"/>
        </w:rPr>
      </w:pPr>
      <w:r w:rsidRPr="00BC335D">
        <w:rPr>
          <w:rFonts w:ascii="Calibri" w:hAnsi="Calibri" w:cs="Arial"/>
          <w:b/>
          <w:bCs/>
          <w:sz w:val="28"/>
          <w:szCs w:val="28"/>
        </w:rPr>
        <w:t xml:space="preserve">Memorandum </w:t>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t xml:space="preserve">United States Department of Education </w:t>
      </w:r>
    </w:p>
    <w:p w:rsidR="00F644E5" w:rsidRPr="001B0AFE" w:rsidRDefault="00F644E5" w:rsidP="00937230">
      <w:pPr>
        <w:pStyle w:val="BodyText3"/>
        <w:spacing w:after="0" w:line="320" w:lineRule="atLeast"/>
        <w:rPr>
          <w:rFonts w:ascii="Calibri" w:hAnsi="Calibri" w:cs="Arial"/>
          <w:b/>
          <w:bCs/>
          <w:sz w:val="24"/>
        </w:rPr>
      </w:pP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smartTag w:uri="urn:schemas-microsoft-com:office:smarttags" w:element="PlaceType">
        <w:smartTag w:uri="urn:schemas-microsoft-com:office:smarttags" w:element="place">
          <w:smartTag w:uri="urn:schemas-microsoft-com:office:smarttags" w:element="PlaceType">
            <w:r w:rsidRPr="001B0AFE">
              <w:rPr>
                <w:rFonts w:ascii="Calibri" w:hAnsi="Calibri" w:cs="Arial"/>
                <w:b/>
                <w:bCs/>
                <w:sz w:val="24"/>
              </w:rPr>
              <w:t>Institute</w:t>
            </w:r>
          </w:smartTag>
          <w:r w:rsidRPr="001B0AFE">
            <w:rPr>
              <w:rFonts w:ascii="Calibri" w:hAnsi="Calibri" w:cs="Arial"/>
              <w:b/>
              <w:bCs/>
              <w:sz w:val="24"/>
            </w:rPr>
            <w:t xml:space="preserve"> of </w:t>
          </w:r>
          <w:smartTag w:uri="urn:schemas-microsoft-com:office:smarttags" w:element="PlaceName">
            <w:r w:rsidRPr="001B0AFE">
              <w:rPr>
                <w:rFonts w:ascii="Calibri" w:hAnsi="Calibri" w:cs="Arial"/>
                <w:b/>
                <w:bCs/>
                <w:sz w:val="24"/>
              </w:rPr>
              <w:t>Education</w:t>
            </w:r>
          </w:smartTag>
        </w:smartTag>
      </w:smartTag>
      <w:r w:rsidRPr="001B0AFE">
        <w:rPr>
          <w:rFonts w:ascii="Calibri" w:hAnsi="Calibri" w:cs="Arial"/>
          <w:b/>
          <w:bCs/>
          <w:sz w:val="24"/>
        </w:rPr>
        <w:t xml:space="preserve"> Sciences</w:t>
      </w:r>
    </w:p>
    <w:p w:rsidR="00F644E5" w:rsidRPr="001B0AFE" w:rsidRDefault="00F644E5" w:rsidP="00937230">
      <w:pPr>
        <w:pStyle w:val="BodyText3"/>
        <w:pBdr>
          <w:bottom w:val="single" w:sz="24" w:space="1" w:color="auto"/>
        </w:pBdr>
        <w:spacing w:after="0" w:line="320" w:lineRule="atLeast"/>
        <w:rPr>
          <w:rFonts w:ascii="Calibri" w:hAnsi="Calibri" w:cs="Arial"/>
          <w:sz w:val="24"/>
        </w:rPr>
      </w:pP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r w:rsidRPr="001B0AFE">
        <w:rPr>
          <w:rFonts w:ascii="Calibri" w:hAnsi="Calibri" w:cs="Arial"/>
          <w:b/>
          <w:bCs/>
          <w:sz w:val="24"/>
        </w:rPr>
        <w:tab/>
      </w:r>
      <w:smartTag w:uri="urn:schemas-microsoft-com:office:smarttags" w:element="place">
        <w:smartTag w:uri="urn:schemas-microsoft-com:office:smarttags" w:element="PlaceName">
          <w:r w:rsidRPr="001B0AFE">
            <w:rPr>
              <w:rFonts w:ascii="Calibri" w:hAnsi="Calibri" w:cs="Arial"/>
              <w:b/>
              <w:bCs/>
              <w:sz w:val="24"/>
            </w:rPr>
            <w:t>National</w:t>
          </w:r>
        </w:smartTag>
        <w:r w:rsidRPr="001B0AFE">
          <w:rPr>
            <w:rFonts w:ascii="Calibri" w:hAnsi="Calibri" w:cs="Arial"/>
            <w:b/>
            <w:bCs/>
            <w:sz w:val="24"/>
          </w:rPr>
          <w:t xml:space="preserve"> </w:t>
        </w:r>
        <w:smartTag w:uri="urn:schemas-microsoft-com:office:smarttags" w:element="place">
          <w:r w:rsidRPr="001B0AFE">
            <w:rPr>
              <w:rFonts w:ascii="Calibri" w:hAnsi="Calibri" w:cs="Arial"/>
              <w:b/>
              <w:bCs/>
              <w:sz w:val="24"/>
            </w:rPr>
            <w:t>Center</w:t>
          </w:r>
        </w:smartTag>
      </w:smartTag>
      <w:r w:rsidRPr="001B0AFE">
        <w:rPr>
          <w:rFonts w:ascii="Calibri" w:hAnsi="Calibri" w:cs="Arial"/>
          <w:b/>
          <w:bCs/>
          <w:sz w:val="24"/>
        </w:rPr>
        <w:t xml:space="preserve"> for Education Statistics</w:t>
      </w:r>
    </w:p>
    <w:p w:rsidR="00F644E5" w:rsidRPr="001B0AFE" w:rsidRDefault="00F644E5" w:rsidP="00937230">
      <w:pPr>
        <w:pBdr>
          <w:bottom w:val="single" w:sz="24" w:space="1" w:color="auto"/>
        </w:pBdr>
        <w:spacing w:line="320" w:lineRule="atLeast"/>
        <w:rPr>
          <w:rFonts w:cs="Arial"/>
        </w:rPr>
      </w:pPr>
    </w:p>
    <w:p w:rsidR="00F644E5" w:rsidRPr="001B0AFE" w:rsidRDefault="00F644E5" w:rsidP="00937230">
      <w:pPr>
        <w:spacing w:line="320" w:lineRule="atLeast"/>
        <w:rPr>
          <w:rFonts w:cs="Arial"/>
        </w:rPr>
      </w:pPr>
    </w:p>
    <w:p w:rsidR="00F644E5" w:rsidRPr="0069353E" w:rsidRDefault="00F644E5" w:rsidP="00937230">
      <w:pPr>
        <w:rPr>
          <w:rFonts w:cs="Arial"/>
          <w:sz w:val="24"/>
        </w:rPr>
      </w:pPr>
      <w:r w:rsidRPr="0069353E">
        <w:rPr>
          <w:rFonts w:cs="Arial"/>
          <w:sz w:val="24"/>
        </w:rPr>
        <w:t>DATE:</w:t>
      </w:r>
      <w:r w:rsidRPr="0069353E">
        <w:rPr>
          <w:rFonts w:cs="Arial"/>
          <w:sz w:val="24"/>
        </w:rPr>
        <w:tab/>
      </w:r>
      <w:r w:rsidRPr="0069353E">
        <w:rPr>
          <w:rFonts w:cs="Arial"/>
          <w:sz w:val="24"/>
        </w:rPr>
        <w:tab/>
      </w:r>
      <w:r>
        <w:rPr>
          <w:rFonts w:cs="Arial"/>
          <w:sz w:val="24"/>
        </w:rPr>
        <w:t xml:space="preserve">September 17, </w:t>
      </w:r>
      <w:r w:rsidRPr="0069353E">
        <w:rPr>
          <w:rFonts w:cs="Arial"/>
          <w:sz w:val="24"/>
        </w:rPr>
        <w:t>2010</w:t>
      </w:r>
    </w:p>
    <w:p w:rsidR="00F644E5" w:rsidRPr="0069353E" w:rsidRDefault="00F644E5" w:rsidP="00937230">
      <w:pPr>
        <w:rPr>
          <w:rFonts w:cs="Arial"/>
          <w:sz w:val="24"/>
        </w:rPr>
      </w:pPr>
      <w:r w:rsidRPr="0069353E">
        <w:rPr>
          <w:rFonts w:cs="Arial"/>
          <w:sz w:val="24"/>
        </w:rPr>
        <w:t>TO:</w:t>
      </w:r>
      <w:r w:rsidRPr="0069353E">
        <w:rPr>
          <w:rFonts w:cs="Arial"/>
          <w:sz w:val="24"/>
        </w:rPr>
        <w:tab/>
      </w:r>
      <w:r w:rsidRPr="0069353E">
        <w:rPr>
          <w:rFonts w:cs="Arial"/>
          <w:sz w:val="24"/>
        </w:rPr>
        <w:tab/>
      </w:r>
      <w:r w:rsidRPr="00937230">
        <w:rPr>
          <w:rFonts w:cs="Arial"/>
          <w:sz w:val="24"/>
        </w:rPr>
        <w:t>Shelly Wilkie Martinez</w:t>
      </w:r>
      <w:r w:rsidRPr="0069353E">
        <w:rPr>
          <w:rFonts w:cs="Arial"/>
          <w:sz w:val="24"/>
        </w:rPr>
        <w:t>, OMB</w:t>
      </w:r>
    </w:p>
    <w:p w:rsidR="00F644E5" w:rsidRPr="0069353E" w:rsidRDefault="00F644E5" w:rsidP="00937230">
      <w:pPr>
        <w:rPr>
          <w:rFonts w:cs="Arial"/>
          <w:sz w:val="24"/>
        </w:rPr>
      </w:pPr>
      <w:r w:rsidRPr="0069353E">
        <w:rPr>
          <w:rFonts w:cs="Arial"/>
          <w:sz w:val="24"/>
        </w:rPr>
        <w:t>FROM:</w:t>
      </w:r>
      <w:r w:rsidRPr="0069353E">
        <w:rPr>
          <w:rFonts w:cs="Arial"/>
          <w:sz w:val="24"/>
        </w:rPr>
        <w:tab/>
      </w:r>
      <w:r w:rsidRPr="0069353E">
        <w:rPr>
          <w:rFonts w:cs="Arial"/>
          <w:sz w:val="24"/>
        </w:rPr>
        <w:tab/>
      </w:r>
      <w:r>
        <w:rPr>
          <w:rFonts w:cs="Arial"/>
          <w:sz w:val="24"/>
        </w:rPr>
        <w:t>Tracy Hunt-White,</w:t>
      </w:r>
      <w:r w:rsidRPr="0069353E">
        <w:rPr>
          <w:sz w:val="24"/>
        </w:rPr>
        <w:t xml:space="preserve"> NCES</w:t>
      </w:r>
    </w:p>
    <w:p w:rsidR="00F644E5" w:rsidRPr="0069353E" w:rsidRDefault="00F644E5" w:rsidP="00937230">
      <w:pPr>
        <w:rPr>
          <w:rFonts w:cs="Arial"/>
          <w:sz w:val="24"/>
        </w:rPr>
      </w:pPr>
      <w:r w:rsidRPr="0069353E">
        <w:rPr>
          <w:rFonts w:cs="Arial"/>
          <w:sz w:val="24"/>
        </w:rPr>
        <w:t>THR</w:t>
      </w:r>
      <w:r>
        <w:rPr>
          <w:rFonts w:cs="Arial"/>
          <w:sz w:val="24"/>
        </w:rPr>
        <w:t>OUGH:</w:t>
      </w:r>
      <w:r>
        <w:rPr>
          <w:rFonts w:cs="Arial"/>
          <w:sz w:val="24"/>
        </w:rPr>
        <w:tab/>
        <w:t>Kashka Kubzdela, NCES</w:t>
      </w:r>
    </w:p>
    <w:p w:rsidR="00F644E5" w:rsidRDefault="00F644E5" w:rsidP="00195A29">
      <w:pPr>
        <w:pStyle w:val="question"/>
        <w:numPr>
          <w:ilvl w:val="0"/>
          <w:numId w:val="0"/>
        </w:numPr>
        <w:tabs>
          <w:tab w:val="left" w:pos="0"/>
        </w:tabs>
        <w:spacing w:before="0" w:after="0" w:line="240" w:lineRule="auto"/>
        <w:ind w:left="1440" w:hanging="1440"/>
        <w:rPr>
          <w:rFonts w:ascii="Calibri" w:hAnsi="Calibri"/>
          <w:sz w:val="24"/>
        </w:rPr>
      </w:pPr>
      <w:r w:rsidRPr="0069353E">
        <w:rPr>
          <w:rFonts w:ascii="Calibri" w:hAnsi="Calibri"/>
          <w:sz w:val="24"/>
        </w:rPr>
        <w:t>RE</w:t>
      </w:r>
      <w:r>
        <w:rPr>
          <w:rFonts w:ascii="Calibri" w:hAnsi="Calibri"/>
          <w:sz w:val="24"/>
        </w:rPr>
        <w:t>:</w:t>
      </w:r>
      <w:r>
        <w:rPr>
          <w:rFonts w:ascii="Calibri" w:hAnsi="Calibri"/>
          <w:sz w:val="24"/>
        </w:rPr>
        <w:tab/>
        <w:t>Response</w:t>
      </w:r>
      <w:r w:rsidRPr="0069353E">
        <w:rPr>
          <w:rFonts w:ascii="Calibri" w:hAnsi="Calibri"/>
          <w:sz w:val="24"/>
        </w:rPr>
        <w:t xml:space="preserve"> to </w:t>
      </w:r>
      <w:r>
        <w:rPr>
          <w:rFonts w:ascii="Calibri" w:hAnsi="Calibri"/>
          <w:sz w:val="24"/>
        </w:rPr>
        <w:t>09/16/2010 through 09/28/2010</w:t>
      </w:r>
      <w:r w:rsidRPr="0069353E">
        <w:rPr>
          <w:rFonts w:ascii="Calibri" w:hAnsi="Calibri"/>
          <w:sz w:val="24"/>
        </w:rPr>
        <w:t xml:space="preserve"> OMB Passback</w:t>
      </w:r>
      <w:r>
        <w:rPr>
          <w:rFonts w:ascii="Calibri" w:hAnsi="Calibri"/>
          <w:sz w:val="24"/>
        </w:rPr>
        <w:t xml:space="preserve"> for NPSAS</w:t>
      </w:r>
      <w:proofErr w:type="gramStart"/>
      <w:r>
        <w:rPr>
          <w:rFonts w:ascii="Calibri" w:hAnsi="Calibri"/>
          <w:sz w:val="24"/>
        </w:rPr>
        <w:t>:12</w:t>
      </w:r>
      <w:proofErr w:type="gramEnd"/>
      <w:r>
        <w:rPr>
          <w:rFonts w:ascii="Calibri" w:hAnsi="Calibri"/>
          <w:sz w:val="24"/>
        </w:rPr>
        <w:t xml:space="preserve"> Cognitive Interview (OMB# 1850-0803 v.36)</w:t>
      </w:r>
    </w:p>
    <w:p w:rsidR="00F644E5" w:rsidRPr="0069353E" w:rsidRDefault="00F644E5" w:rsidP="00937230">
      <w:pPr>
        <w:pStyle w:val="question"/>
        <w:numPr>
          <w:ilvl w:val="0"/>
          <w:numId w:val="0"/>
        </w:numPr>
        <w:tabs>
          <w:tab w:val="left" w:pos="0"/>
        </w:tabs>
        <w:spacing w:before="0" w:after="0" w:line="240" w:lineRule="auto"/>
        <w:ind w:left="1296" w:hanging="1296"/>
        <w:rPr>
          <w:rFonts w:ascii="Calibri" w:hAnsi="Calibri"/>
          <w:sz w:val="24"/>
        </w:rPr>
      </w:pPr>
    </w:p>
    <w:p w:rsidR="00F644E5" w:rsidRDefault="00F644E5">
      <w:r>
        <w:t>Below we have addressed the i</w:t>
      </w:r>
      <w:r w:rsidRPr="00937230">
        <w:t xml:space="preserve">nitial </w:t>
      </w:r>
      <w:r>
        <w:t xml:space="preserve">OMB </w:t>
      </w:r>
      <w:r w:rsidRPr="00937230">
        <w:t>passback questions</w:t>
      </w:r>
      <w:r>
        <w:t xml:space="preserve"> </w:t>
      </w:r>
      <w:r w:rsidRPr="00937230">
        <w:t>on the NPSAS cog</w:t>
      </w:r>
      <w:r>
        <w:t>nitive lab</w:t>
      </w:r>
      <w:r w:rsidRPr="00937230">
        <w:t xml:space="preserve"> package</w:t>
      </w:r>
      <w:r>
        <w:t>. No revisions were made to the package.</w:t>
      </w:r>
    </w:p>
    <w:p w:rsidR="00F644E5" w:rsidRPr="00937230" w:rsidRDefault="00F644E5" w:rsidP="00937230">
      <w:pPr>
        <w:pStyle w:val="Heading3"/>
        <w:ind w:left="540" w:hanging="540"/>
        <w:rPr>
          <w:sz w:val="24"/>
          <w:szCs w:val="24"/>
        </w:rPr>
      </w:pPr>
      <w:r w:rsidRPr="00937230">
        <w:rPr>
          <w:sz w:val="24"/>
          <w:szCs w:val="24"/>
        </w:rPr>
        <w:t xml:space="preserve">Q1. </w:t>
      </w:r>
      <w:r w:rsidRPr="00937230">
        <w:rPr>
          <w:sz w:val="24"/>
          <w:szCs w:val="24"/>
        </w:rPr>
        <w:tab/>
        <w:t>Are all of the questionnaire items included in the cognitive interview new or revised?  If not, can NCES differentiate these for us?  Can NCES also explain why any “old” ones need to be included in the cognitive testing?</w:t>
      </w:r>
    </w:p>
    <w:p w:rsidR="00F644E5" w:rsidRDefault="00F644E5" w:rsidP="00C05C84"/>
    <w:p w:rsidR="00F644E5" w:rsidRDefault="00F644E5" w:rsidP="003B6431">
      <w:r>
        <w:t>Response:  Cognitive testing will be based on the full interview, including new and previously used items, to ensure the appropriate contextual background for the new questions.  The new items are not contained in a stand-alone section, but rather are integrated into sections that contain many previously used items.  Additionally, cognitive testing the full interview will provide an opportunity to obtain qualitative feedback on portions of the interview that have not been tested in a cognitive lab before.</w:t>
      </w:r>
    </w:p>
    <w:p w:rsidR="00F644E5" w:rsidRDefault="00F644E5" w:rsidP="003B6431"/>
    <w:p w:rsidR="00F644E5" w:rsidRDefault="00F644E5" w:rsidP="003B6431">
      <w:r>
        <w:t>The attached flow chart presents the flow of interview sections, and uses the following color scheme:</w:t>
      </w:r>
    </w:p>
    <w:p w:rsidR="00F644E5" w:rsidRDefault="00F644E5" w:rsidP="00763424">
      <w:pPr>
        <w:pStyle w:val="ListParagraph"/>
        <w:numPr>
          <w:ilvl w:val="0"/>
          <w:numId w:val="2"/>
        </w:numPr>
      </w:pPr>
      <w:r>
        <w:t xml:space="preserve">new and revised items are shown in dark blue, </w:t>
      </w:r>
    </w:p>
    <w:p w:rsidR="00F644E5" w:rsidRDefault="00F644E5" w:rsidP="00763424">
      <w:pPr>
        <w:pStyle w:val="ListParagraph"/>
        <w:numPr>
          <w:ilvl w:val="0"/>
          <w:numId w:val="2"/>
        </w:numPr>
      </w:pPr>
      <w:r>
        <w:t xml:space="preserve">experimental versions of new items in red,  </w:t>
      </w:r>
    </w:p>
    <w:p w:rsidR="00F644E5" w:rsidRDefault="00F644E5" w:rsidP="00763424">
      <w:pPr>
        <w:pStyle w:val="ListParagraph"/>
        <w:numPr>
          <w:ilvl w:val="0"/>
          <w:numId w:val="2"/>
        </w:numPr>
      </w:pPr>
      <w:r>
        <w:t xml:space="preserve"> light blue boxes delineate interview section headings, </w:t>
      </w:r>
    </w:p>
    <w:p w:rsidR="00F644E5" w:rsidRDefault="00F644E5" w:rsidP="00763424">
      <w:pPr>
        <w:pStyle w:val="ListParagraph"/>
        <w:numPr>
          <w:ilvl w:val="0"/>
          <w:numId w:val="2"/>
        </w:numPr>
      </w:pPr>
      <w:r>
        <w:t xml:space="preserve">yellow boxes represent internally created variables to be used for routing and fills, </w:t>
      </w:r>
    </w:p>
    <w:p w:rsidR="00F644E5" w:rsidRDefault="00F644E5" w:rsidP="00763424">
      <w:pPr>
        <w:pStyle w:val="ListParagraph"/>
        <w:numPr>
          <w:ilvl w:val="0"/>
          <w:numId w:val="2"/>
        </w:numPr>
      </w:pPr>
      <w:proofErr w:type="gramStart"/>
      <w:r>
        <w:t>green</w:t>
      </w:r>
      <w:proofErr w:type="gramEnd"/>
      <w:r>
        <w:t xml:space="preserve"> boxes represent key topic areas that are mainly relevant for first-time beginning students (FTBs).  </w:t>
      </w:r>
    </w:p>
    <w:p w:rsidR="00F644E5" w:rsidRPr="00937230" w:rsidRDefault="00F644E5" w:rsidP="00937230">
      <w:pPr>
        <w:pStyle w:val="Heading3"/>
        <w:ind w:left="540" w:hanging="540"/>
        <w:rPr>
          <w:sz w:val="24"/>
          <w:szCs w:val="24"/>
        </w:rPr>
      </w:pPr>
      <w:r w:rsidRPr="00937230">
        <w:rPr>
          <w:sz w:val="24"/>
          <w:szCs w:val="24"/>
        </w:rPr>
        <w:t xml:space="preserve">Q2. </w:t>
      </w:r>
      <w:r w:rsidRPr="00937230">
        <w:rPr>
          <w:sz w:val="24"/>
          <w:szCs w:val="24"/>
        </w:rPr>
        <w:tab/>
        <w:t>Please reassure us that a 45 minute long questionnaire in this context doesn’t mean that the production questionnaire will be that long.</w:t>
      </w:r>
    </w:p>
    <w:p w:rsidR="00F644E5" w:rsidRDefault="00F644E5" w:rsidP="009A53F2"/>
    <w:p w:rsidR="00F644E5" w:rsidRDefault="00F644E5" w:rsidP="007A3961">
      <w:r>
        <w:t xml:space="preserve">Response:  The cognitive lab is only being tested with first-time beginning students.  It is anticipated that the field test production questionnaire may be as long as 45 minutes for first-time beginning students due to the addition of several new items intended specifically for that sub-group of students.  Extensive review and analysis of field test data will indicate which items worked well and which did not, so that the interview can be revised prior to full-scale implementation. </w:t>
      </w:r>
    </w:p>
    <w:p w:rsidR="00F644E5" w:rsidRDefault="00F644E5" w:rsidP="009A53F2"/>
    <w:p w:rsidR="00F644E5" w:rsidRDefault="00F644E5" w:rsidP="009A53F2">
      <w:r>
        <w:t>The burden estimates for student interviews for the field test and full-scale studies are presented below (excerpted from the forthcoming request for approval of student data collection.)  Overall</w:t>
      </w:r>
      <w:r w:rsidRPr="00D1271D">
        <w:t xml:space="preserve">, </w:t>
      </w:r>
      <w:r>
        <w:t>burden</w:t>
      </w:r>
      <w:r w:rsidRPr="00D1271D">
        <w:t xml:space="preserve"> for the field test interview is estimated </w:t>
      </w:r>
      <w:r>
        <w:t>to be about</w:t>
      </w:r>
      <w:r w:rsidRPr="00D1271D">
        <w:t xml:space="preserve"> 38 minutes. Based on field test results, the interview </w:t>
      </w:r>
      <w:r w:rsidRPr="00D1271D">
        <w:lastRenderedPageBreak/>
        <w:t>will be shortened and streamlined, resulting in a lower estimate of 25 minutes for completion of the full-scale interview.</w:t>
      </w:r>
      <w:r>
        <w:t xml:space="preserve">    </w:t>
      </w:r>
    </w:p>
    <w:p w:rsidR="00F644E5" w:rsidRDefault="00F644E5" w:rsidP="009A53F2"/>
    <w:p w:rsidR="00F644E5" w:rsidRPr="003409D5" w:rsidRDefault="00F644E5" w:rsidP="002E11F4">
      <w:pPr>
        <w:pStyle w:val="tabletitle"/>
        <w:ind w:left="0" w:firstLine="0"/>
      </w:pPr>
      <w:bookmarkStart w:id="0" w:name="_Toc268594010"/>
      <w:bookmarkStart w:id="1" w:name="OLE_LINK8"/>
      <w:bookmarkStart w:id="2" w:name="OLE_LINK9"/>
      <w:r w:rsidRPr="003409D5">
        <w:t>Maximum estimated costs to respondents for the NPSAS</w:t>
      </w:r>
      <w:proofErr w:type="gramStart"/>
      <w:r w:rsidRPr="003409D5">
        <w:t>:12</w:t>
      </w:r>
      <w:proofErr w:type="gramEnd"/>
      <w:r w:rsidRPr="003409D5">
        <w:t xml:space="preserve"> field test and full-scale implementations</w:t>
      </w:r>
      <w:bookmarkEnd w:id="0"/>
    </w:p>
    <w:tbl>
      <w:tblPr>
        <w:tblW w:w="5284" w:type="pct"/>
        <w:tblInd w:w="-106" w:type="dxa"/>
        <w:tblBorders>
          <w:top w:val="single" w:sz="12" w:space="0" w:color="auto"/>
          <w:bottom w:val="single" w:sz="12" w:space="0" w:color="auto"/>
        </w:tblBorders>
        <w:tblLayout w:type="fixed"/>
        <w:tblLook w:val="01E0"/>
      </w:tblPr>
      <w:tblGrid>
        <w:gridCol w:w="1744"/>
        <w:gridCol w:w="943"/>
        <w:gridCol w:w="1059"/>
        <w:gridCol w:w="1248"/>
        <w:gridCol w:w="962"/>
        <w:gridCol w:w="1222"/>
        <w:gridCol w:w="1190"/>
        <w:gridCol w:w="821"/>
        <w:gridCol w:w="931"/>
      </w:tblGrid>
      <w:tr w:rsidR="00F644E5" w:rsidRPr="00A4049E" w:rsidTr="00C05C84">
        <w:trPr>
          <w:trHeight w:val="1132"/>
        </w:trPr>
        <w:tc>
          <w:tcPr>
            <w:tcW w:w="1744" w:type="dxa"/>
            <w:tcBorders>
              <w:top w:val="single" w:sz="12" w:space="0" w:color="auto"/>
              <w:bottom w:val="single" w:sz="6" w:space="0" w:color="auto"/>
            </w:tcBorders>
            <w:vAlign w:val="bottom"/>
          </w:tcPr>
          <w:p w:rsidR="00F644E5" w:rsidRPr="003409D5" w:rsidRDefault="00F644E5" w:rsidP="005471C0">
            <w:pPr>
              <w:pStyle w:val="Tableheading"/>
              <w:jc w:val="left"/>
              <w:rPr>
                <w:sz w:val="18"/>
                <w:szCs w:val="18"/>
              </w:rPr>
            </w:pPr>
            <w:r w:rsidRPr="003409D5">
              <w:rPr>
                <w:sz w:val="18"/>
                <w:szCs w:val="18"/>
              </w:rPr>
              <w:t>Data collection activity</w:t>
            </w:r>
          </w:p>
        </w:tc>
        <w:tc>
          <w:tcPr>
            <w:tcW w:w="943" w:type="dxa"/>
            <w:tcBorders>
              <w:top w:val="single" w:sz="12" w:space="0" w:color="auto"/>
              <w:bottom w:val="single" w:sz="6" w:space="0" w:color="auto"/>
            </w:tcBorders>
            <w:vAlign w:val="bottom"/>
          </w:tcPr>
          <w:p w:rsidR="00F644E5" w:rsidRPr="003409D5" w:rsidRDefault="00F644E5" w:rsidP="005471C0">
            <w:pPr>
              <w:pStyle w:val="Tableheading"/>
              <w:rPr>
                <w:sz w:val="18"/>
                <w:szCs w:val="18"/>
              </w:rPr>
            </w:pPr>
            <w:bookmarkStart w:id="3" w:name="_Toc436108511"/>
            <w:r w:rsidRPr="003409D5">
              <w:rPr>
                <w:sz w:val="18"/>
                <w:szCs w:val="18"/>
              </w:rPr>
              <w:t>Sample</w:t>
            </w:r>
            <w:bookmarkEnd w:id="3"/>
          </w:p>
        </w:tc>
        <w:tc>
          <w:tcPr>
            <w:tcW w:w="1059" w:type="dxa"/>
            <w:tcBorders>
              <w:top w:val="single" w:sz="12" w:space="0" w:color="auto"/>
              <w:bottom w:val="single" w:sz="6" w:space="0" w:color="auto"/>
            </w:tcBorders>
            <w:vAlign w:val="bottom"/>
          </w:tcPr>
          <w:p w:rsidR="00F644E5" w:rsidRPr="003409D5" w:rsidRDefault="00F644E5" w:rsidP="005471C0">
            <w:pPr>
              <w:pStyle w:val="Tableheading"/>
              <w:rPr>
                <w:sz w:val="18"/>
                <w:szCs w:val="18"/>
              </w:rPr>
            </w:pPr>
            <w:r>
              <w:rPr>
                <w:sz w:val="18"/>
                <w:szCs w:val="18"/>
              </w:rPr>
              <w:t xml:space="preserve">Expected </w:t>
            </w:r>
            <w:proofErr w:type="spellStart"/>
            <w:r>
              <w:rPr>
                <w:sz w:val="18"/>
                <w:szCs w:val="18"/>
              </w:rPr>
              <w:t>eligibles</w:t>
            </w:r>
            <w:proofErr w:type="spellEnd"/>
          </w:p>
        </w:tc>
        <w:tc>
          <w:tcPr>
            <w:tcW w:w="1248" w:type="dxa"/>
            <w:tcBorders>
              <w:top w:val="single" w:sz="12" w:space="0" w:color="auto"/>
              <w:bottom w:val="single" w:sz="6" w:space="0" w:color="auto"/>
            </w:tcBorders>
            <w:vAlign w:val="bottom"/>
          </w:tcPr>
          <w:p w:rsidR="00F644E5" w:rsidRPr="003409D5" w:rsidRDefault="00F644E5" w:rsidP="005471C0">
            <w:pPr>
              <w:pStyle w:val="Tableheading"/>
              <w:rPr>
                <w:sz w:val="18"/>
                <w:szCs w:val="18"/>
              </w:rPr>
            </w:pPr>
            <w:r>
              <w:rPr>
                <w:sz w:val="18"/>
                <w:szCs w:val="18"/>
              </w:rPr>
              <w:t>Expected n</w:t>
            </w:r>
            <w:r w:rsidRPr="003409D5">
              <w:rPr>
                <w:sz w:val="18"/>
                <w:szCs w:val="18"/>
              </w:rPr>
              <w:t>umber of respondents</w:t>
            </w:r>
          </w:p>
        </w:tc>
        <w:tc>
          <w:tcPr>
            <w:tcW w:w="962" w:type="dxa"/>
            <w:tcBorders>
              <w:top w:val="single" w:sz="12" w:space="0" w:color="auto"/>
              <w:bottom w:val="single" w:sz="6" w:space="0" w:color="auto"/>
            </w:tcBorders>
            <w:vAlign w:val="bottom"/>
          </w:tcPr>
          <w:p w:rsidR="00F644E5" w:rsidRPr="003409D5" w:rsidRDefault="00F644E5" w:rsidP="005471C0">
            <w:pPr>
              <w:pStyle w:val="Tableheading"/>
              <w:rPr>
                <w:sz w:val="18"/>
                <w:szCs w:val="18"/>
              </w:rPr>
            </w:pPr>
            <w:r>
              <w:rPr>
                <w:sz w:val="18"/>
                <w:szCs w:val="18"/>
              </w:rPr>
              <w:t>Percent expected r</w:t>
            </w:r>
            <w:r w:rsidRPr="003409D5">
              <w:rPr>
                <w:sz w:val="18"/>
                <w:szCs w:val="18"/>
              </w:rPr>
              <w:t>esponse rate (percent)</w:t>
            </w:r>
          </w:p>
        </w:tc>
        <w:tc>
          <w:tcPr>
            <w:tcW w:w="1222" w:type="dxa"/>
            <w:tcBorders>
              <w:top w:val="single" w:sz="12" w:space="0" w:color="auto"/>
              <w:bottom w:val="single" w:sz="6" w:space="0" w:color="auto"/>
            </w:tcBorders>
            <w:vAlign w:val="bottom"/>
          </w:tcPr>
          <w:p w:rsidR="00F644E5" w:rsidRPr="003409D5" w:rsidRDefault="00F644E5" w:rsidP="005471C0">
            <w:pPr>
              <w:pStyle w:val="Tableheading"/>
              <w:rPr>
                <w:sz w:val="18"/>
                <w:szCs w:val="18"/>
              </w:rPr>
            </w:pPr>
            <w:r w:rsidRPr="003409D5">
              <w:rPr>
                <w:sz w:val="18"/>
                <w:szCs w:val="18"/>
              </w:rPr>
              <w:t xml:space="preserve">Average </w:t>
            </w:r>
            <w:r>
              <w:rPr>
                <w:sz w:val="18"/>
                <w:szCs w:val="18"/>
              </w:rPr>
              <w:t xml:space="preserve">time </w:t>
            </w:r>
            <w:r w:rsidRPr="003409D5">
              <w:rPr>
                <w:sz w:val="18"/>
                <w:szCs w:val="18"/>
              </w:rPr>
              <w:t xml:space="preserve">burden </w:t>
            </w:r>
            <w:r>
              <w:rPr>
                <w:sz w:val="18"/>
                <w:szCs w:val="18"/>
              </w:rPr>
              <w:t>per response</w:t>
            </w:r>
          </w:p>
        </w:tc>
        <w:tc>
          <w:tcPr>
            <w:tcW w:w="1190" w:type="dxa"/>
            <w:tcBorders>
              <w:top w:val="single" w:sz="12" w:space="0" w:color="auto"/>
              <w:bottom w:val="single" w:sz="6" w:space="0" w:color="auto"/>
            </w:tcBorders>
            <w:vAlign w:val="bottom"/>
          </w:tcPr>
          <w:p w:rsidR="00F644E5" w:rsidRPr="003409D5" w:rsidRDefault="00F644E5" w:rsidP="005471C0">
            <w:pPr>
              <w:pStyle w:val="Tableheading"/>
              <w:rPr>
                <w:sz w:val="18"/>
                <w:szCs w:val="18"/>
              </w:rPr>
            </w:pPr>
            <w:bookmarkStart w:id="4" w:name="_Toc436108512"/>
            <w:r w:rsidRPr="003409D5">
              <w:rPr>
                <w:sz w:val="18"/>
                <w:szCs w:val="18"/>
              </w:rPr>
              <w:t xml:space="preserve">Total </w:t>
            </w:r>
            <w:r>
              <w:rPr>
                <w:sz w:val="18"/>
                <w:szCs w:val="18"/>
              </w:rPr>
              <w:t xml:space="preserve">time </w:t>
            </w:r>
            <w:r w:rsidRPr="003409D5">
              <w:rPr>
                <w:sz w:val="18"/>
                <w:szCs w:val="18"/>
              </w:rPr>
              <w:t>burden</w:t>
            </w:r>
            <w:bookmarkEnd w:id="4"/>
            <w:r w:rsidRPr="003409D5">
              <w:rPr>
                <w:sz w:val="18"/>
                <w:szCs w:val="18"/>
              </w:rPr>
              <w:t xml:space="preserve"> (</w:t>
            </w:r>
            <w:r>
              <w:rPr>
                <w:sz w:val="18"/>
                <w:szCs w:val="18"/>
              </w:rPr>
              <w:t>hours</w:t>
            </w:r>
            <w:r w:rsidRPr="003409D5">
              <w:rPr>
                <w:sz w:val="18"/>
                <w:szCs w:val="18"/>
              </w:rPr>
              <w:t xml:space="preserve">) </w:t>
            </w:r>
          </w:p>
        </w:tc>
        <w:tc>
          <w:tcPr>
            <w:tcW w:w="821" w:type="dxa"/>
            <w:tcBorders>
              <w:top w:val="single" w:sz="12" w:space="0" w:color="auto"/>
              <w:bottom w:val="single" w:sz="6" w:space="0" w:color="auto"/>
            </w:tcBorders>
            <w:vAlign w:val="bottom"/>
          </w:tcPr>
          <w:p w:rsidR="00F644E5" w:rsidRPr="003409D5" w:rsidRDefault="00F644E5" w:rsidP="005471C0">
            <w:pPr>
              <w:pStyle w:val="Tableheading"/>
              <w:rPr>
                <w:sz w:val="18"/>
                <w:szCs w:val="18"/>
              </w:rPr>
            </w:pPr>
            <w:r w:rsidRPr="003409D5">
              <w:rPr>
                <w:sz w:val="18"/>
                <w:szCs w:val="18"/>
              </w:rPr>
              <w:t>Rate per hour</w:t>
            </w:r>
          </w:p>
        </w:tc>
        <w:tc>
          <w:tcPr>
            <w:tcW w:w="931" w:type="dxa"/>
            <w:tcBorders>
              <w:top w:val="single" w:sz="12" w:space="0" w:color="auto"/>
              <w:bottom w:val="single" w:sz="6" w:space="0" w:color="auto"/>
            </w:tcBorders>
            <w:vAlign w:val="bottom"/>
          </w:tcPr>
          <w:p w:rsidR="00F644E5" w:rsidRPr="003409D5" w:rsidRDefault="00F644E5" w:rsidP="005471C0">
            <w:pPr>
              <w:pStyle w:val="Tableheading"/>
              <w:rPr>
                <w:sz w:val="18"/>
                <w:szCs w:val="18"/>
              </w:rPr>
            </w:pPr>
            <w:r w:rsidRPr="003409D5">
              <w:rPr>
                <w:sz w:val="18"/>
                <w:szCs w:val="18"/>
              </w:rPr>
              <w:t>Total cost</w:t>
            </w:r>
          </w:p>
        </w:tc>
      </w:tr>
      <w:tr w:rsidR="00F644E5" w:rsidRPr="00A4049E" w:rsidTr="00C05C84">
        <w:trPr>
          <w:trHeight w:hRule="exact" w:val="122"/>
        </w:trPr>
        <w:tc>
          <w:tcPr>
            <w:tcW w:w="2687" w:type="dxa"/>
            <w:gridSpan w:val="2"/>
          </w:tcPr>
          <w:p w:rsidR="00F644E5" w:rsidRPr="003409D5" w:rsidRDefault="00F644E5" w:rsidP="005471C0">
            <w:pPr>
              <w:pStyle w:val="Tabletext"/>
              <w:rPr>
                <w:sz w:val="18"/>
                <w:szCs w:val="18"/>
              </w:rPr>
            </w:pPr>
          </w:p>
        </w:tc>
        <w:tc>
          <w:tcPr>
            <w:tcW w:w="1059" w:type="dxa"/>
          </w:tcPr>
          <w:p w:rsidR="00F644E5" w:rsidRPr="003409D5" w:rsidRDefault="00F644E5" w:rsidP="005471C0">
            <w:pPr>
              <w:pStyle w:val="Tablebody"/>
              <w:rPr>
                <w:sz w:val="18"/>
                <w:szCs w:val="18"/>
              </w:rPr>
            </w:pPr>
          </w:p>
        </w:tc>
        <w:tc>
          <w:tcPr>
            <w:tcW w:w="1248" w:type="dxa"/>
          </w:tcPr>
          <w:p w:rsidR="00F644E5" w:rsidRPr="003409D5" w:rsidRDefault="00F644E5" w:rsidP="005471C0">
            <w:pPr>
              <w:pStyle w:val="Tablebody"/>
              <w:rPr>
                <w:sz w:val="18"/>
                <w:szCs w:val="18"/>
              </w:rPr>
            </w:pPr>
          </w:p>
        </w:tc>
        <w:tc>
          <w:tcPr>
            <w:tcW w:w="962" w:type="dxa"/>
          </w:tcPr>
          <w:p w:rsidR="00F644E5" w:rsidRPr="003409D5" w:rsidRDefault="00F644E5" w:rsidP="005471C0">
            <w:pPr>
              <w:pStyle w:val="Tablebody"/>
              <w:rPr>
                <w:sz w:val="18"/>
                <w:szCs w:val="18"/>
              </w:rPr>
            </w:pPr>
          </w:p>
        </w:tc>
        <w:tc>
          <w:tcPr>
            <w:tcW w:w="1222" w:type="dxa"/>
          </w:tcPr>
          <w:p w:rsidR="00F644E5" w:rsidRPr="003409D5" w:rsidRDefault="00F644E5" w:rsidP="005471C0">
            <w:pPr>
              <w:pStyle w:val="Tablebody"/>
              <w:rPr>
                <w:sz w:val="18"/>
                <w:szCs w:val="18"/>
              </w:rPr>
            </w:pPr>
          </w:p>
        </w:tc>
        <w:tc>
          <w:tcPr>
            <w:tcW w:w="1190" w:type="dxa"/>
          </w:tcPr>
          <w:p w:rsidR="00F644E5" w:rsidRPr="003409D5" w:rsidRDefault="00F644E5" w:rsidP="005471C0">
            <w:pPr>
              <w:pStyle w:val="Tablebody"/>
              <w:rPr>
                <w:sz w:val="18"/>
                <w:szCs w:val="18"/>
              </w:rPr>
            </w:pPr>
          </w:p>
        </w:tc>
        <w:tc>
          <w:tcPr>
            <w:tcW w:w="821" w:type="dxa"/>
          </w:tcPr>
          <w:p w:rsidR="00F644E5" w:rsidRPr="003409D5" w:rsidRDefault="00F644E5" w:rsidP="005471C0">
            <w:pPr>
              <w:pStyle w:val="Tablebody"/>
              <w:rPr>
                <w:sz w:val="18"/>
                <w:szCs w:val="18"/>
              </w:rPr>
            </w:pPr>
          </w:p>
        </w:tc>
        <w:tc>
          <w:tcPr>
            <w:tcW w:w="931" w:type="dxa"/>
          </w:tcPr>
          <w:p w:rsidR="00F644E5" w:rsidRPr="003409D5" w:rsidRDefault="00F644E5" w:rsidP="005471C0">
            <w:pPr>
              <w:pStyle w:val="Tablebody"/>
              <w:rPr>
                <w:sz w:val="18"/>
                <w:szCs w:val="18"/>
              </w:rPr>
            </w:pPr>
          </w:p>
        </w:tc>
      </w:tr>
      <w:tr w:rsidR="00F644E5" w:rsidRPr="00A4049E" w:rsidTr="00C05C84">
        <w:trPr>
          <w:trHeight w:val="290"/>
        </w:trPr>
        <w:tc>
          <w:tcPr>
            <w:tcW w:w="3746" w:type="dxa"/>
            <w:gridSpan w:val="3"/>
          </w:tcPr>
          <w:p w:rsidR="00F644E5" w:rsidRPr="00D36409" w:rsidRDefault="00F644E5" w:rsidP="005471C0">
            <w:pPr>
              <w:pStyle w:val="Tabletext"/>
              <w:rPr>
                <w:sz w:val="18"/>
                <w:szCs w:val="18"/>
              </w:rPr>
            </w:pPr>
            <w:r w:rsidRPr="00D36409">
              <w:rPr>
                <w:sz w:val="18"/>
                <w:szCs w:val="18"/>
              </w:rPr>
              <w:t>Student interview (NPSAS:12)</w:t>
            </w:r>
          </w:p>
        </w:tc>
        <w:tc>
          <w:tcPr>
            <w:tcW w:w="1248" w:type="dxa"/>
          </w:tcPr>
          <w:p w:rsidR="00F644E5" w:rsidRPr="003409D5" w:rsidRDefault="00F644E5" w:rsidP="005471C0">
            <w:pPr>
              <w:pStyle w:val="Tablebody"/>
              <w:rPr>
                <w:sz w:val="18"/>
                <w:szCs w:val="18"/>
              </w:rPr>
            </w:pPr>
          </w:p>
        </w:tc>
        <w:tc>
          <w:tcPr>
            <w:tcW w:w="962" w:type="dxa"/>
          </w:tcPr>
          <w:p w:rsidR="00F644E5" w:rsidRPr="003409D5" w:rsidRDefault="00F644E5" w:rsidP="005471C0">
            <w:pPr>
              <w:pStyle w:val="Tablebody"/>
              <w:rPr>
                <w:sz w:val="18"/>
                <w:szCs w:val="18"/>
              </w:rPr>
            </w:pPr>
          </w:p>
        </w:tc>
        <w:tc>
          <w:tcPr>
            <w:tcW w:w="1222" w:type="dxa"/>
          </w:tcPr>
          <w:p w:rsidR="00F644E5" w:rsidRPr="003409D5" w:rsidRDefault="00F644E5" w:rsidP="005471C0">
            <w:pPr>
              <w:pStyle w:val="Tablebody"/>
              <w:rPr>
                <w:sz w:val="18"/>
                <w:szCs w:val="18"/>
              </w:rPr>
            </w:pPr>
          </w:p>
        </w:tc>
        <w:tc>
          <w:tcPr>
            <w:tcW w:w="1190" w:type="dxa"/>
          </w:tcPr>
          <w:p w:rsidR="00F644E5" w:rsidRPr="003409D5" w:rsidRDefault="00F644E5" w:rsidP="005471C0">
            <w:pPr>
              <w:pStyle w:val="Tablebody"/>
              <w:rPr>
                <w:sz w:val="18"/>
                <w:szCs w:val="18"/>
              </w:rPr>
            </w:pPr>
          </w:p>
        </w:tc>
        <w:tc>
          <w:tcPr>
            <w:tcW w:w="821" w:type="dxa"/>
          </w:tcPr>
          <w:p w:rsidR="00F644E5" w:rsidRPr="003409D5" w:rsidRDefault="00F644E5" w:rsidP="005471C0">
            <w:pPr>
              <w:pStyle w:val="Tablebody"/>
              <w:rPr>
                <w:sz w:val="18"/>
                <w:szCs w:val="18"/>
              </w:rPr>
            </w:pPr>
          </w:p>
        </w:tc>
        <w:tc>
          <w:tcPr>
            <w:tcW w:w="931" w:type="dxa"/>
          </w:tcPr>
          <w:p w:rsidR="00F644E5" w:rsidRPr="003409D5" w:rsidRDefault="00F644E5" w:rsidP="005471C0">
            <w:pPr>
              <w:pStyle w:val="Tablebody"/>
              <w:rPr>
                <w:sz w:val="18"/>
                <w:szCs w:val="18"/>
              </w:rPr>
            </w:pPr>
          </w:p>
        </w:tc>
      </w:tr>
      <w:tr w:rsidR="00F644E5" w:rsidRPr="00A4049E" w:rsidTr="00C05C84">
        <w:trPr>
          <w:trHeight w:val="290"/>
        </w:trPr>
        <w:tc>
          <w:tcPr>
            <w:tcW w:w="1744" w:type="dxa"/>
          </w:tcPr>
          <w:p w:rsidR="00F644E5" w:rsidRPr="003409D5" w:rsidRDefault="00F644E5" w:rsidP="005471C0">
            <w:pPr>
              <w:pStyle w:val="2enspsubgroup1"/>
              <w:rPr>
                <w:sz w:val="18"/>
                <w:szCs w:val="18"/>
              </w:rPr>
            </w:pPr>
            <w:bookmarkStart w:id="5" w:name="_Toc436108515"/>
            <w:r w:rsidRPr="003409D5">
              <w:rPr>
                <w:sz w:val="18"/>
                <w:szCs w:val="18"/>
              </w:rPr>
              <w:t>Field test</w:t>
            </w:r>
            <w:bookmarkEnd w:id="5"/>
          </w:p>
        </w:tc>
        <w:tc>
          <w:tcPr>
            <w:tcW w:w="943" w:type="dxa"/>
            <w:vAlign w:val="bottom"/>
          </w:tcPr>
          <w:p w:rsidR="00F644E5" w:rsidRPr="003409D5" w:rsidRDefault="00F644E5" w:rsidP="005471C0">
            <w:pPr>
              <w:pStyle w:val="Tablebody"/>
              <w:rPr>
                <w:sz w:val="18"/>
                <w:szCs w:val="18"/>
              </w:rPr>
            </w:pPr>
            <w:r>
              <w:rPr>
                <w:sz w:val="18"/>
                <w:szCs w:val="18"/>
              </w:rPr>
              <w:t>4,530</w:t>
            </w:r>
          </w:p>
        </w:tc>
        <w:tc>
          <w:tcPr>
            <w:tcW w:w="1059" w:type="dxa"/>
            <w:vAlign w:val="bottom"/>
          </w:tcPr>
          <w:p w:rsidR="00F644E5" w:rsidRPr="003409D5" w:rsidRDefault="00F644E5" w:rsidP="005471C0">
            <w:pPr>
              <w:pStyle w:val="Tablebody"/>
              <w:rPr>
                <w:sz w:val="18"/>
                <w:szCs w:val="18"/>
              </w:rPr>
            </w:pPr>
            <w:r>
              <w:rPr>
                <w:sz w:val="18"/>
                <w:szCs w:val="18"/>
              </w:rPr>
              <w:t>4,302</w:t>
            </w:r>
          </w:p>
        </w:tc>
        <w:tc>
          <w:tcPr>
            <w:tcW w:w="1248" w:type="dxa"/>
            <w:vAlign w:val="bottom"/>
          </w:tcPr>
          <w:p w:rsidR="00F644E5" w:rsidRPr="003409D5" w:rsidRDefault="00F644E5" w:rsidP="005471C0">
            <w:pPr>
              <w:pStyle w:val="Tablebody"/>
              <w:rPr>
                <w:sz w:val="18"/>
                <w:szCs w:val="18"/>
              </w:rPr>
            </w:pPr>
            <w:r>
              <w:rPr>
                <w:sz w:val="18"/>
                <w:szCs w:val="18"/>
              </w:rPr>
              <w:t>3,000</w:t>
            </w:r>
          </w:p>
        </w:tc>
        <w:tc>
          <w:tcPr>
            <w:tcW w:w="962" w:type="dxa"/>
            <w:vAlign w:val="bottom"/>
          </w:tcPr>
          <w:p w:rsidR="00F644E5" w:rsidRPr="003409D5" w:rsidRDefault="00F644E5" w:rsidP="005471C0">
            <w:pPr>
              <w:pStyle w:val="Tablebody"/>
              <w:rPr>
                <w:sz w:val="18"/>
                <w:szCs w:val="18"/>
              </w:rPr>
            </w:pPr>
            <w:r w:rsidRPr="003409D5">
              <w:rPr>
                <w:sz w:val="18"/>
                <w:szCs w:val="18"/>
              </w:rPr>
              <w:t>70</w:t>
            </w:r>
          </w:p>
        </w:tc>
        <w:tc>
          <w:tcPr>
            <w:tcW w:w="1222" w:type="dxa"/>
            <w:vAlign w:val="bottom"/>
          </w:tcPr>
          <w:p w:rsidR="00F644E5" w:rsidRPr="00FF43C2" w:rsidRDefault="00F644E5" w:rsidP="005471C0">
            <w:pPr>
              <w:pStyle w:val="Tablebody"/>
              <w:rPr>
                <w:sz w:val="18"/>
                <w:szCs w:val="18"/>
              </w:rPr>
            </w:pPr>
            <w:r w:rsidRPr="00D1271D">
              <w:rPr>
                <w:sz w:val="18"/>
                <w:szCs w:val="18"/>
              </w:rPr>
              <w:t>38.1 min.</w:t>
            </w:r>
          </w:p>
        </w:tc>
        <w:tc>
          <w:tcPr>
            <w:tcW w:w="1190" w:type="dxa"/>
            <w:vAlign w:val="bottom"/>
          </w:tcPr>
          <w:p w:rsidR="00F644E5" w:rsidRPr="00FF43C2" w:rsidRDefault="00F644E5" w:rsidP="005471C0">
            <w:pPr>
              <w:pStyle w:val="Tablebody"/>
              <w:rPr>
                <w:sz w:val="18"/>
                <w:szCs w:val="18"/>
              </w:rPr>
            </w:pPr>
            <w:r w:rsidRPr="00FF43C2">
              <w:rPr>
                <w:sz w:val="18"/>
                <w:szCs w:val="18"/>
              </w:rPr>
              <w:t>1,905 hrs.</w:t>
            </w:r>
          </w:p>
        </w:tc>
        <w:tc>
          <w:tcPr>
            <w:tcW w:w="821" w:type="dxa"/>
            <w:vAlign w:val="bottom"/>
          </w:tcPr>
          <w:p w:rsidR="00F644E5" w:rsidRPr="003409D5" w:rsidRDefault="00F644E5" w:rsidP="005471C0">
            <w:pPr>
              <w:pStyle w:val="Tablebody"/>
              <w:rPr>
                <w:sz w:val="18"/>
                <w:szCs w:val="18"/>
              </w:rPr>
            </w:pPr>
            <w:r w:rsidRPr="003409D5">
              <w:rPr>
                <w:sz w:val="18"/>
                <w:szCs w:val="18"/>
              </w:rPr>
              <w:t>10</w:t>
            </w:r>
          </w:p>
        </w:tc>
        <w:tc>
          <w:tcPr>
            <w:tcW w:w="931" w:type="dxa"/>
            <w:vAlign w:val="bottom"/>
          </w:tcPr>
          <w:p w:rsidR="00F644E5" w:rsidRPr="003409D5" w:rsidRDefault="00F644E5" w:rsidP="005471C0">
            <w:pPr>
              <w:pStyle w:val="Tablebody"/>
              <w:rPr>
                <w:sz w:val="18"/>
                <w:szCs w:val="18"/>
              </w:rPr>
            </w:pPr>
            <w:r>
              <w:rPr>
                <w:sz w:val="18"/>
                <w:szCs w:val="18"/>
              </w:rPr>
              <w:t>19,050</w:t>
            </w:r>
          </w:p>
        </w:tc>
      </w:tr>
      <w:tr w:rsidR="00F644E5" w:rsidRPr="00A4049E" w:rsidTr="00C05C84">
        <w:trPr>
          <w:trHeight w:val="290"/>
        </w:trPr>
        <w:tc>
          <w:tcPr>
            <w:tcW w:w="1744" w:type="dxa"/>
          </w:tcPr>
          <w:p w:rsidR="00F644E5" w:rsidRPr="003409D5" w:rsidRDefault="00F644E5" w:rsidP="005471C0">
            <w:pPr>
              <w:pStyle w:val="2enspsubgroup1"/>
              <w:rPr>
                <w:sz w:val="18"/>
                <w:szCs w:val="18"/>
              </w:rPr>
            </w:pPr>
            <w:bookmarkStart w:id="6" w:name="_Toc436108516"/>
            <w:r w:rsidRPr="003409D5">
              <w:rPr>
                <w:sz w:val="18"/>
                <w:szCs w:val="18"/>
              </w:rPr>
              <w:t>Full scale study</w:t>
            </w:r>
            <w:bookmarkEnd w:id="6"/>
          </w:p>
        </w:tc>
        <w:tc>
          <w:tcPr>
            <w:tcW w:w="943" w:type="dxa"/>
            <w:vAlign w:val="bottom"/>
          </w:tcPr>
          <w:p w:rsidR="00F644E5" w:rsidRPr="003409D5" w:rsidRDefault="00F644E5" w:rsidP="005471C0">
            <w:pPr>
              <w:pStyle w:val="Tablebody"/>
              <w:rPr>
                <w:sz w:val="18"/>
                <w:szCs w:val="18"/>
              </w:rPr>
            </w:pPr>
            <w:r>
              <w:rPr>
                <w:sz w:val="18"/>
                <w:szCs w:val="18"/>
              </w:rPr>
              <w:t>117,256</w:t>
            </w:r>
          </w:p>
        </w:tc>
        <w:tc>
          <w:tcPr>
            <w:tcW w:w="1059" w:type="dxa"/>
            <w:vAlign w:val="bottom"/>
          </w:tcPr>
          <w:p w:rsidR="00F644E5" w:rsidRPr="003409D5" w:rsidRDefault="00F644E5" w:rsidP="005471C0">
            <w:pPr>
              <w:pStyle w:val="Tablebody"/>
              <w:rPr>
                <w:sz w:val="18"/>
                <w:szCs w:val="18"/>
              </w:rPr>
            </w:pPr>
            <w:r>
              <w:rPr>
                <w:sz w:val="18"/>
                <w:szCs w:val="18"/>
              </w:rPr>
              <w:t>111,427</w:t>
            </w:r>
          </w:p>
        </w:tc>
        <w:tc>
          <w:tcPr>
            <w:tcW w:w="1248" w:type="dxa"/>
            <w:vAlign w:val="bottom"/>
          </w:tcPr>
          <w:p w:rsidR="00F644E5" w:rsidRPr="003409D5" w:rsidRDefault="00F644E5" w:rsidP="005471C0">
            <w:pPr>
              <w:pStyle w:val="Tablebody"/>
              <w:rPr>
                <w:sz w:val="18"/>
                <w:szCs w:val="18"/>
              </w:rPr>
            </w:pPr>
            <w:r>
              <w:rPr>
                <w:sz w:val="18"/>
                <w:szCs w:val="18"/>
              </w:rPr>
              <w:t>83,876</w:t>
            </w:r>
          </w:p>
        </w:tc>
        <w:tc>
          <w:tcPr>
            <w:tcW w:w="962" w:type="dxa"/>
            <w:vAlign w:val="bottom"/>
          </w:tcPr>
          <w:p w:rsidR="00F644E5" w:rsidRPr="003409D5" w:rsidRDefault="00F644E5" w:rsidP="005471C0">
            <w:pPr>
              <w:pStyle w:val="Tablebody"/>
              <w:rPr>
                <w:sz w:val="18"/>
                <w:szCs w:val="18"/>
              </w:rPr>
            </w:pPr>
            <w:r w:rsidRPr="003409D5">
              <w:rPr>
                <w:sz w:val="18"/>
                <w:szCs w:val="18"/>
              </w:rPr>
              <w:t>7</w:t>
            </w:r>
            <w:r>
              <w:rPr>
                <w:sz w:val="18"/>
                <w:szCs w:val="18"/>
              </w:rPr>
              <w:t>5</w:t>
            </w:r>
          </w:p>
        </w:tc>
        <w:tc>
          <w:tcPr>
            <w:tcW w:w="1222" w:type="dxa"/>
            <w:vAlign w:val="bottom"/>
          </w:tcPr>
          <w:p w:rsidR="00F644E5" w:rsidRPr="00FF43C2" w:rsidRDefault="00F644E5" w:rsidP="005471C0">
            <w:pPr>
              <w:pStyle w:val="Tablebody"/>
              <w:rPr>
                <w:sz w:val="18"/>
                <w:szCs w:val="18"/>
              </w:rPr>
            </w:pPr>
            <w:r w:rsidRPr="00D1271D">
              <w:rPr>
                <w:sz w:val="18"/>
                <w:szCs w:val="18"/>
              </w:rPr>
              <w:t>25.1 min.</w:t>
            </w:r>
          </w:p>
        </w:tc>
        <w:tc>
          <w:tcPr>
            <w:tcW w:w="1190" w:type="dxa"/>
            <w:vAlign w:val="bottom"/>
          </w:tcPr>
          <w:p w:rsidR="00F644E5" w:rsidRPr="00FF43C2" w:rsidRDefault="00F644E5" w:rsidP="005471C0">
            <w:pPr>
              <w:pStyle w:val="Tablebody"/>
              <w:rPr>
                <w:sz w:val="18"/>
                <w:szCs w:val="18"/>
              </w:rPr>
            </w:pPr>
            <w:r w:rsidRPr="00FF43C2">
              <w:rPr>
                <w:sz w:val="18"/>
                <w:szCs w:val="18"/>
              </w:rPr>
              <w:t>35,088 hrs.</w:t>
            </w:r>
          </w:p>
        </w:tc>
        <w:tc>
          <w:tcPr>
            <w:tcW w:w="821" w:type="dxa"/>
            <w:vAlign w:val="bottom"/>
          </w:tcPr>
          <w:p w:rsidR="00F644E5" w:rsidRPr="003409D5" w:rsidRDefault="00F644E5" w:rsidP="005471C0">
            <w:pPr>
              <w:pStyle w:val="Tablebody"/>
              <w:rPr>
                <w:sz w:val="18"/>
                <w:szCs w:val="18"/>
              </w:rPr>
            </w:pPr>
            <w:r w:rsidRPr="003409D5">
              <w:rPr>
                <w:sz w:val="18"/>
                <w:szCs w:val="18"/>
              </w:rPr>
              <w:t>10</w:t>
            </w:r>
          </w:p>
        </w:tc>
        <w:tc>
          <w:tcPr>
            <w:tcW w:w="931" w:type="dxa"/>
            <w:vAlign w:val="bottom"/>
          </w:tcPr>
          <w:p w:rsidR="00F644E5" w:rsidRPr="003409D5" w:rsidRDefault="00F644E5" w:rsidP="005471C0">
            <w:pPr>
              <w:pStyle w:val="Tablebody"/>
              <w:rPr>
                <w:sz w:val="18"/>
                <w:szCs w:val="18"/>
              </w:rPr>
            </w:pPr>
            <w:r>
              <w:rPr>
                <w:sz w:val="18"/>
                <w:szCs w:val="18"/>
              </w:rPr>
              <w:t>350,880</w:t>
            </w:r>
          </w:p>
        </w:tc>
      </w:tr>
      <w:tr w:rsidR="00F644E5" w:rsidRPr="00A4049E" w:rsidTr="00C05C84">
        <w:trPr>
          <w:trHeight w:val="80"/>
        </w:trPr>
        <w:tc>
          <w:tcPr>
            <w:tcW w:w="1744" w:type="dxa"/>
            <w:tcBorders>
              <w:bottom w:val="single" w:sz="12" w:space="0" w:color="auto"/>
            </w:tcBorders>
          </w:tcPr>
          <w:p w:rsidR="00F644E5" w:rsidRPr="003409D5" w:rsidRDefault="00F644E5" w:rsidP="005471C0">
            <w:pPr>
              <w:pStyle w:val="2enspsubgroup1"/>
              <w:rPr>
                <w:sz w:val="18"/>
                <w:szCs w:val="18"/>
              </w:rPr>
            </w:pPr>
          </w:p>
        </w:tc>
        <w:tc>
          <w:tcPr>
            <w:tcW w:w="943" w:type="dxa"/>
            <w:tcBorders>
              <w:bottom w:val="single" w:sz="12" w:space="0" w:color="auto"/>
            </w:tcBorders>
            <w:vAlign w:val="bottom"/>
          </w:tcPr>
          <w:p w:rsidR="00F644E5" w:rsidRPr="003409D5" w:rsidRDefault="00F644E5" w:rsidP="005471C0">
            <w:pPr>
              <w:pStyle w:val="Tablebody"/>
              <w:rPr>
                <w:sz w:val="18"/>
                <w:szCs w:val="18"/>
              </w:rPr>
            </w:pPr>
          </w:p>
        </w:tc>
        <w:tc>
          <w:tcPr>
            <w:tcW w:w="1059" w:type="dxa"/>
            <w:tcBorders>
              <w:bottom w:val="single" w:sz="12" w:space="0" w:color="auto"/>
            </w:tcBorders>
            <w:vAlign w:val="bottom"/>
          </w:tcPr>
          <w:p w:rsidR="00F644E5" w:rsidRPr="003409D5" w:rsidDel="00BA1597" w:rsidRDefault="00F644E5" w:rsidP="005471C0">
            <w:pPr>
              <w:pStyle w:val="Tablebody"/>
              <w:rPr>
                <w:sz w:val="18"/>
                <w:szCs w:val="18"/>
              </w:rPr>
            </w:pPr>
          </w:p>
        </w:tc>
        <w:tc>
          <w:tcPr>
            <w:tcW w:w="1248" w:type="dxa"/>
            <w:tcBorders>
              <w:bottom w:val="single" w:sz="12" w:space="0" w:color="auto"/>
            </w:tcBorders>
            <w:vAlign w:val="bottom"/>
          </w:tcPr>
          <w:p w:rsidR="00F644E5" w:rsidRPr="003409D5" w:rsidRDefault="00F644E5" w:rsidP="005471C0">
            <w:pPr>
              <w:pStyle w:val="Tablebody"/>
              <w:rPr>
                <w:sz w:val="18"/>
                <w:szCs w:val="18"/>
              </w:rPr>
            </w:pPr>
          </w:p>
        </w:tc>
        <w:tc>
          <w:tcPr>
            <w:tcW w:w="962" w:type="dxa"/>
            <w:tcBorders>
              <w:bottom w:val="single" w:sz="12" w:space="0" w:color="auto"/>
            </w:tcBorders>
            <w:vAlign w:val="bottom"/>
          </w:tcPr>
          <w:p w:rsidR="00F644E5" w:rsidRPr="003409D5" w:rsidRDefault="00F644E5" w:rsidP="005471C0">
            <w:pPr>
              <w:pStyle w:val="Tablebody"/>
              <w:rPr>
                <w:sz w:val="18"/>
                <w:szCs w:val="18"/>
              </w:rPr>
            </w:pPr>
          </w:p>
        </w:tc>
        <w:tc>
          <w:tcPr>
            <w:tcW w:w="1222" w:type="dxa"/>
            <w:tcBorders>
              <w:bottom w:val="single" w:sz="12" w:space="0" w:color="auto"/>
            </w:tcBorders>
            <w:vAlign w:val="bottom"/>
          </w:tcPr>
          <w:p w:rsidR="00F644E5" w:rsidRPr="002D1E3C" w:rsidRDefault="00F644E5" w:rsidP="005471C0">
            <w:pPr>
              <w:pStyle w:val="Tablebody"/>
              <w:rPr>
                <w:sz w:val="18"/>
                <w:szCs w:val="18"/>
              </w:rPr>
            </w:pPr>
          </w:p>
        </w:tc>
        <w:tc>
          <w:tcPr>
            <w:tcW w:w="1190" w:type="dxa"/>
            <w:tcBorders>
              <w:bottom w:val="single" w:sz="12" w:space="0" w:color="auto"/>
            </w:tcBorders>
            <w:vAlign w:val="bottom"/>
          </w:tcPr>
          <w:p w:rsidR="00F644E5" w:rsidRPr="002D1E3C" w:rsidRDefault="00F644E5" w:rsidP="005471C0">
            <w:pPr>
              <w:pStyle w:val="Tablebody"/>
              <w:rPr>
                <w:sz w:val="18"/>
                <w:szCs w:val="18"/>
              </w:rPr>
            </w:pPr>
          </w:p>
        </w:tc>
        <w:tc>
          <w:tcPr>
            <w:tcW w:w="821" w:type="dxa"/>
            <w:tcBorders>
              <w:bottom w:val="single" w:sz="12" w:space="0" w:color="auto"/>
            </w:tcBorders>
            <w:vAlign w:val="bottom"/>
          </w:tcPr>
          <w:p w:rsidR="00F644E5" w:rsidRPr="002D1E3C" w:rsidRDefault="00F644E5" w:rsidP="005471C0">
            <w:pPr>
              <w:pStyle w:val="Tablebody"/>
              <w:rPr>
                <w:sz w:val="18"/>
                <w:szCs w:val="18"/>
              </w:rPr>
            </w:pPr>
          </w:p>
        </w:tc>
        <w:tc>
          <w:tcPr>
            <w:tcW w:w="931" w:type="dxa"/>
            <w:tcBorders>
              <w:bottom w:val="single" w:sz="12" w:space="0" w:color="auto"/>
            </w:tcBorders>
            <w:vAlign w:val="bottom"/>
          </w:tcPr>
          <w:p w:rsidR="00F644E5" w:rsidRPr="00A4049E" w:rsidRDefault="00F644E5" w:rsidP="005471C0">
            <w:pPr>
              <w:jc w:val="right"/>
              <w:rPr>
                <w:rFonts w:ascii="Arial" w:hAnsi="Arial" w:cs="Arial"/>
              </w:rPr>
            </w:pPr>
          </w:p>
        </w:tc>
      </w:tr>
      <w:bookmarkEnd w:id="1"/>
      <w:bookmarkEnd w:id="2"/>
    </w:tbl>
    <w:p w:rsidR="00F644E5" w:rsidRDefault="00F644E5" w:rsidP="009A53F2"/>
    <w:p w:rsidR="00F644E5" w:rsidRPr="00937230" w:rsidRDefault="00F644E5" w:rsidP="00937230">
      <w:pPr>
        <w:pStyle w:val="Heading3"/>
        <w:ind w:left="540" w:hanging="540"/>
        <w:rPr>
          <w:sz w:val="24"/>
          <w:szCs w:val="24"/>
        </w:rPr>
      </w:pPr>
      <w:r w:rsidRPr="00937230">
        <w:rPr>
          <w:sz w:val="24"/>
          <w:szCs w:val="24"/>
        </w:rPr>
        <w:t xml:space="preserve">Q3. </w:t>
      </w:r>
      <w:r w:rsidRPr="00937230">
        <w:rPr>
          <w:sz w:val="24"/>
          <w:szCs w:val="24"/>
        </w:rPr>
        <w:tab/>
        <w:t>Where are the screening numbers and burden estimates in the supporting statement?</w:t>
      </w:r>
    </w:p>
    <w:p w:rsidR="00F644E5" w:rsidRDefault="00F644E5" w:rsidP="009A53F2"/>
    <w:p w:rsidR="00F644E5" w:rsidRDefault="00F644E5" w:rsidP="002E11F4">
      <w:r>
        <w:t>Response:  Burden estimates for screening procedures were included in the previously approved recruiting request, and are included here for reference (see paragraph and table below describing burden estimates for recruiting/screening).  We have revised the label on the third column to clarify the location of the screening burden estimate. The screening process is expected to take 4 minutes per recruit with 25 students recruited for each of the three institution levels.  The total burden for recruiting and screening is expected to be about 5 hours for 75 recruits.</w:t>
      </w:r>
    </w:p>
    <w:p w:rsidR="00F644E5" w:rsidRDefault="00F644E5" w:rsidP="002E11F4"/>
    <w:p w:rsidR="00F644E5" w:rsidRDefault="00F644E5" w:rsidP="009A53F2"/>
    <w:p w:rsidR="00F644E5" w:rsidRDefault="00F644E5" w:rsidP="00763424">
      <w:pPr>
        <w:ind w:left="720"/>
        <w:rPr>
          <w:rFonts w:ascii="Arial" w:hAnsi="Arial" w:cs="Arial"/>
          <w:i/>
          <w:iCs/>
        </w:rPr>
      </w:pPr>
      <w:r w:rsidRPr="00763424">
        <w:rPr>
          <w:rFonts w:ascii="Arial" w:hAnsi="Arial" w:cs="Arial"/>
          <w:i/>
        </w:rPr>
        <w:t xml:space="preserve">Estimate of </w:t>
      </w:r>
      <w:proofErr w:type="spellStart"/>
      <w:r w:rsidRPr="00763424">
        <w:rPr>
          <w:rFonts w:ascii="Arial" w:hAnsi="Arial" w:cs="Arial"/>
          <w:i/>
        </w:rPr>
        <w:t>Hour</w:t>
      </w:r>
      <w:proofErr w:type="spellEnd"/>
      <w:r w:rsidRPr="00763424">
        <w:rPr>
          <w:rFonts w:ascii="Arial" w:hAnsi="Arial" w:cs="Arial"/>
          <w:i/>
        </w:rPr>
        <w:t xml:space="preserve"> Burden </w:t>
      </w:r>
    </w:p>
    <w:p w:rsidR="00F644E5" w:rsidRPr="00763424" w:rsidRDefault="00F644E5" w:rsidP="00763424">
      <w:pPr>
        <w:ind w:left="720"/>
        <w:rPr>
          <w:rFonts w:ascii="Arial" w:hAnsi="Arial" w:cs="Arial"/>
          <w:i/>
          <w:noProof/>
        </w:rPr>
      </w:pPr>
      <w:r w:rsidRPr="00763424">
        <w:rPr>
          <w:rFonts w:ascii="Arial" w:hAnsi="Arial" w:cs="Arial"/>
          <w:i/>
          <w:noProof/>
        </w:rPr>
        <w:t>Forty-eight individual cognitive interviews are planned.  Each interview session is expected to last approximately, but no longer than 2 hours, to allow cognitive interview participants to review the entire survey, while providing think aloud responses and responding to probes.  This package, however, only seeks approval for the burden associated with recruitment, approximately 5 hours.</w:t>
      </w:r>
    </w:p>
    <w:p w:rsidR="00F644E5" w:rsidRPr="007D7A66" w:rsidRDefault="00F644E5" w:rsidP="00C05C84">
      <w:pPr>
        <w:rPr>
          <w:rFonts w:ascii="Arial" w:hAnsi="Arial" w:cs="Arial"/>
          <w:noProof/>
        </w:rPr>
      </w:pPr>
    </w:p>
    <w:p w:rsidR="00F644E5" w:rsidRDefault="00F644E5" w:rsidP="009A53F2">
      <w:pPr>
        <w:rPr>
          <w:rFonts w:cs="Arial"/>
          <w:b/>
          <w:bCs/>
        </w:rPr>
      </w:pPr>
      <w:r w:rsidRPr="007D7A66">
        <w:rPr>
          <w:rFonts w:cs="Arial"/>
          <w:b/>
          <w:bCs/>
        </w:rPr>
        <w:t>Estimated respondent burden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88"/>
        <w:gridCol w:w="1170"/>
        <w:gridCol w:w="1170"/>
        <w:gridCol w:w="1170"/>
        <w:gridCol w:w="1350"/>
        <w:gridCol w:w="1350"/>
        <w:gridCol w:w="1170"/>
        <w:gridCol w:w="1440"/>
      </w:tblGrid>
      <w:tr w:rsidR="00F644E5" w:rsidRPr="00A4049E" w:rsidTr="005471C0">
        <w:tc>
          <w:tcPr>
            <w:tcW w:w="1188" w:type="dxa"/>
          </w:tcPr>
          <w:p w:rsidR="00F644E5" w:rsidRPr="00A4049E" w:rsidRDefault="00F644E5" w:rsidP="005471C0">
            <w:pPr>
              <w:keepNext/>
              <w:ind w:right="72"/>
              <w:jc w:val="center"/>
              <w:rPr>
                <w:rFonts w:cs="Arial"/>
                <w:b/>
                <w:bCs/>
                <w:sz w:val="18"/>
                <w:szCs w:val="18"/>
              </w:rPr>
            </w:pPr>
            <w:r w:rsidRPr="00A4049E">
              <w:rPr>
                <w:rFonts w:cs="Arial"/>
                <w:b/>
                <w:bCs/>
                <w:sz w:val="18"/>
                <w:szCs w:val="18"/>
              </w:rPr>
              <w:t>Institution Level</w:t>
            </w:r>
          </w:p>
        </w:tc>
        <w:tc>
          <w:tcPr>
            <w:tcW w:w="1170" w:type="dxa"/>
          </w:tcPr>
          <w:p w:rsidR="00F644E5" w:rsidRPr="00A4049E" w:rsidRDefault="00F644E5" w:rsidP="005471C0">
            <w:pPr>
              <w:keepNext/>
              <w:ind w:right="72"/>
              <w:jc w:val="center"/>
              <w:rPr>
                <w:rFonts w:cs="Arial"/>
                <w:b/>
                <w:bCs/>
                <w:sz w:val="18"/>
                <w:szCs w:val="18"/>
              </w:rPr>
            </w:pPr>
            <w:r w:rsidRPr="00A4049E">
              <w:rPr>
                <w:rFonts w:cs="Arial"/>
                <w:b/>
                <w:bCs/>
                <w:sz w:val="18"/>
                <w:szCs w:val="18"/>
              </w:rPr>
              <w:t>Number of Recruits</w:t>
            </w:r>
          </w:p>
        </w:tc>
        <w:tc>
          <w:tcPr>
            <w:tcW w:w="1170" w:type="dxa"/>
          </w:tcPr>
          <w:p w:rsidR="00F644E5" w:rsidRPr="00A4049E" w:rsidRDefault="00F644E5" w:rsidP="005471C0">
            <w:pPr>
              <w:keepNext/>
              <w:ind w:right="72"/>
              <w:jc w:val="center"/>
              <w:rPr>
                <w:rFonts w:cs="Arial"/>
                <w:b/>
                <w:bCs/>
                <w:sz w:val="18"/>
                <w:szCs w:val="18"/>
              </w:rPr>
            </w:pPr>
            <w:r w:rsidRPr="00A4049E">
              <w:rPr>
                <w:rFonts w:cs="Arial"/>
                <w:b/>
                <w:bCs/>
                <w:sz w:val="18"/>
                <w:szCs w:val="18"/>
              </w:rPr>
              <w:t xml:space="preserve">Hours per recruit </w:t>
            </w:r>
            <w:r w:rsidRPr="00A4049E">
              <w:rPr>
                <w:rFonts w:cs="Arial"/>
                <w:b/>
                <w:bCs/>
                <w:sz w:val="18"/>
                <w:szCs w:val="18"/>
                <w:highlight w:val="yellow"/>
              </w:rPr>
              <w:t>{Screening}</w:t>
            </w:r>
          </w:p>
        </w:tc>
        <w:tc>
          <w:tcPr>
            <w:tcW w:w="1170" w:type="dxa"/>
          </w:tcPr>
          <w:p w:rsidR="00F644E5" w:rsidRPr="00A4049E" w:rsidRDefault="00F644E5" w:rsidP="005471C0">
            <w:pPr>
              <w:keepNext/>
              <w:ind w:right="72"/>
              <w:jc w:val="center"/>
              <w:rPr>
                <w:rFonts w:cs="Arial"/>
                <w:b/>
                <w:bCs/>
                <w:sz w:val="18"/>
                <w:szCs w:val="18"/>
              </w:rPr>
            </w:pPr>
            <w:r>
              <w:rPr>
                <w:rFonts w:cs="Arial"/>
                <w:b/>
                <w:bCs/>
                <w:sz w:val="18"/>
                <w:szCs w:val="18"/>
              </w:rPr>
              <w:t xml:space="preserve">Total </w:t>
            </w:r>
            <w:r w:rsidRPr="00A4049E">
              <w:rPr>
                <w:rFonts w:cs="Arial"/>
                <w:b/>
                <w:bCs/>
                <w:sz w:val="18"/>
                <w:szCs w:val="18"/>
              </w:rPr>
              <w:t>Hours for recruiting</w:t>
            </w:r>
          </w:p>
        </w:tc>
        <w:tc>
          <w:tcPr>
            <w:tcW w:w="1350" w:type="dxa"/>
          </w:tcPr>
          <w:p w:rsidR="00F644E5" w:rsidRPr="00A4049E" w:rsidRDefault="00F644E5" w:rsidP="005471C0">
            <w:pPr>
              <w:keepNext/>
              <w:ind w:right="72"/>
              <w:jc w:val="center"/>
              <w:rPr>
                <w:rFonts w:cs="Arial"/>
                <w:b/>
                <w:bCs/>
                <w:color w:val="808080"/>
                <w:sz w:val="18"/>
                <w:szCs w:val="18"/>
              </w:rPr>
            </w:pPr>
            <w:r w:rsidRPr="00A4049E">
              <w:rPr>
                <w:rFonts w:cs="Arial"/>
                <w:b/>
                <w:bCs/>
                <w:color w:val="808080"/>
                <w:sz w:val="18"/>
                <w:szCs w:val="18"/>
              </w:rPr>
              <w:t>Number selected</w:t>
            </w:r>
          </w:p>
        </w:tc>
        <w:tc>
          <w:tcPr>
            <w:tcW w:w="1350" w:type="dxa"/>
          </w:tcPr>
          <w:p w:rsidR="00F644E5" w:rsidRPr="00A4049E" w:rsidRDefault="00F644E5" w:rsidP="005471C0">
            <w:pPr>
              <w:keepNext/>
              <w:ind w:right="72"/>
              <w:jc w:val="center"/>
              <w:rPr>
                <w:rFonts w:cs="Arial"/>
                <w:b/>
                <w:bCs/>
                <w:color w:val="808080"/>
                <w:sz w:val="18"/>
                <w:szCs w:val="18"/>
              </w:rPr>
            </w:pPr>
            <w:r w:rsidRPr="00A4049E">
              <w:rPr>
                <w:rFonts w:cs="Arial"/>
                <w:b/>
                <w:bCs/>
                <w:color w:val="808080"/>
                <w:sz w:val="18"/>
                <w:szCs w:val="18"/>
              </w:rPr>
              <w:t>Hours per respondent</w:t>
            </w:r>
          </w:p>
        </w:tc>
        <w:tc>
          <w:tcPr>
            <w:tcW w:w="1170" w:type="dxa"/>
          </w:tcPr>
          <w:p w:rsidR="00F644E5" w:rsidRPr="00A4049E" w:rsidRDefault="00F644E5" w:rsidP="005471C0">
            <w:pPr>
              <w:keepNext/>
              <w:ind w:right="72"/>
              <w:jc w:val="center"/>
              <w:rPr>
                <w:rFonts w:cs="Arial"/>
                <w:b/>
                <w:bCs/>
                <w:color w:val="808080"/>
                <w:sz w:val="18"/>
                <w:szCs w:val="18"/>
              </w:rPr>
            </w:pPr>
            <w:r w:rsidRPr="00A4049E">
              <w:rPr>
                <w:rFonts w:cs="Arial"/>
                <w:b/>
                <w:bCs/>
                <w:color w:val="808080"/>
                <w:sz w:val="18"/>
                <w:szCs w:val="18"/>
              </w:rPr>
              <w:t>Hours for Cognitive Testing</w:t>
            </w:r>
          </w:p>
        </w:tc>
        <w:tc>
          <w:tcPr>
            <w:tcW w:w="1440" w:type="dxa"/>
          </w:tcPr>
          <w:p w:rsidR="00F644E5" w:rsidRPr="00A4049E" w:rsidRDefault="00F644E5" w:rsidP="005471C0">
            <w:pPr>
              <w:keepNext/>
              <w:ind w:right="72"/>
              <w:jc w:val="center"/>
              <w:rPr>
                <w:rFonts w:cs="Arial"/>
                <w:b/>
                <w:bCs/>
                <w:color w:val="808080"/>
                <w:sz w:val="18"/>
                <w:szCs w:val="18"/>
              </w:rPr>
            </w:pPr>
            <w:r w:rsidRPr="00A4049E">
              <w:rPr>
                <w:rFonts w:cs="Arial"/>
                <w:b/>
                <w:bCs/>
                <w:color w:val="808080"/>
                <w:sz w:val="18"/>
                <w:szCs w:val="18"/>
              </w:rPr>
              <w:t>Total Burden Hours</w:t>
            </w:r>
          </w:p>
        </w:tc>
      </w:tr>
      <w:tr w:rsidR="00F644E5" w:rsidRPr="00A4049E" w:rsidTr="005471C0">
        <w:tc>
          <w:tcPr>
            <w:tcW w:w="1188" w:type="dxa"/>
          </w:tcPr>
          <w:p w:rsidR="00F644E5" w:rsidRPr="00A4049E" w:rsidRDefault="00F644E5" w:rsidP="005471C0">
            <w:pPr>
              <w:keepNext/>
              <w:ind w:right="72"/>
              <w:jc w:val="right"/>
              <w:rPr>
                <w:rFonts w:cs="Arial"/>
                <w:sz w:val="18"/>
                <w:szCs w:val="18"/>
              </w:rPr>
            </w:pPr>
            <w:r w:rsidRPr="00A4049E">
              <w:rPr>
                <w:rFonts w:cs="Arial"/>
                <w:sz w:val="18"/>
                <w:szCs w:val="18"/>
              </w:rPr>
              <w:t>4</w:t>
            </w:r>
            <w:r w:rsidRPr="00A4049E">
              <w:rPr>
                <w:rFonts w:cs="Arial"/>
                <w:sz w:val="18"/>
                <w:szCs w:val="18"/>
              </w:rPr>
              <w:noBreakHyphen/>
              <w:t xml:space="preserve">year </w:t>
            </w:r>
          </w:p>
        </w:tc>
        <w:tc>
          <w:tcPr>
            <w:tcW w:w="1170" w:type="dxa"/>
          </w:tcPr>
          <w:p w:rsidR="00F644E5" w:rsidRPr="00A4049E" w:rsidRDefault="00F644E5" w:rsidP="005471C0">
            <w:pPr>
              <w:keepNext/>
              <w:ind w:right="72"/>
              <w:jc w:val="right"/>
              <w:rPr>
                <w:rFonts w:cs="Arial"/>
                <w:sz w:val="18"/>
                <w:szCs w:val="18"/>
              </w:rPr>
            </w:pPr>
            <w:r w:rsidRPr="00A4049E">
              <w:rPr>
                <w:rFonts w:cs="Arial"/>
                <w:sz w:val="18"/>
                <w:szCs w:val="18"/>
              </w:rPr>
              <w:t>25</w:t>
            </w:r>
          </w:p>
        </w:tc>
        <w:tc>
          <w:tcPr>
            <w:tcW w:w="1170" w:type="dxa"/>
          </w:tcPr>
          <w:p w:rsidR="00F644E5" w:rsidRPr="00A4049E" w:rsidRDefault="00F644E5" w:rsidP="005471C0">
            <w:pPr>
              <w:keepNext/>
              <w:ind w:right="72"/>
              <w:jc w:val="right"/>
              <w:rPr>
                <w:rFonts w:cs="Arial"/>
                <w:sz w:val="18"/>
                <w:szCs w:val="18"/>
              </w:rPr>
            </w:pPr>
            <w:r w:rsidRPr="00A4049E">
              <w:rPr>
                <w:rFonts w:cs="Arial"/>
                <w:sz w:val="18"/>
                <w:szCs w:val="18"/>
              </w:rPr>
              <w:t>.066 hr</w:t>
            </w:r>
          </w:p>
          <w:p w:rsidR="00F644E5" w:rsidRPr="00A4049E" w:rsidRDefault="00F644E5" w:rsidP="005471C0">
            <w:pPr>
              <w:keepNext/>
              <w:ind w:left="-18" w:right="72"/>
              <w:jc w:val="right"/>
              <w:rPr>
                <w:rFonts w:cs="Arial"/>
                <w:sz w:val="16"/>
                <w:szCs w:val="16"/>
              </w:rPr>
            </w:pPr>
            <w:r w:rsidRPr="00A4049E">
              <w:rPr>
                <w:rFonts w:cs="Arial"/>
                <w:sz w:val="16"/>
                <w:szCs w:val="16"/>
              </w:rPr>
              <w:t>(4 minutes)</w:t>
            </w:r>
          </w:p>
        </w:tc>
        <w:tc>
          <w:tcPr>
            <w:tcW w:w="1170" w:type="dxa"/>
          </w:tcPr>
          <w:p w:rsidR="00F644E5" w:rsidRPr="00A4049E" w:rsidRDefault="00F644E5" w:rsidP="005471C0">
            <w:pPr>
              <w:keepNext/>
              <w:ind w:right="72"/>
              <w:jc w:val="right"/>
              <w:rPr>
                <w:rFonts w:cs="Arial"/>
                <w:sz w:val="18"/>
                <w:szCs w:val="18"/>
              </w:rPr>
            </w:pPr>
            <w:r w:rsidRPr="00A4049E">
              <w:rPr>
                <w:rFonts w:cs="Arial"/>
                <w:sz w:val="18"/>
                <w:szCs w:val="18"/>
              </w:rPr>
              <w:t>1.67</w:t>
            </w:r>
          </w:p>
        </w:tc>
        <w:tc>
          <w:tcPr>
            <w:tcW w:w="1350" w:type="dxa"/>
          </w:tcPr>
          <w:p w:rsidR="00F644E5" w:rsidRPr="00A4049E" w:rsidRDefault="00F644E5" w:rsidP="005471C0">
            <w:pPr>
              <w:keepNext/>
              <w:ind w:right="72"/>
              <w:jc w:val="right"/>
              <w:rPr>
                <w:rFonts w:cs="Arial"/>
                <w:color w:val="808080"/>
                <w:sz w:val="18"/>
                <w:szCs w:val="18"/>
              </w:rPr>
            </w:pPr>
            <w:r w:rsidRPr="00A4049E">
              <w:rPr>
                <w:rFonts w:cs="Arial"/>
                <w:color w:val="808080"/>
                <w:sz w:val="18"/>
                <w:szCs w:val="18"/>
              </w:rPr>
              <w:t xml:space="preserve">16 </w:t>
            </w:r>
          </w:p>
          <w:p w:rsidR="00F644E5" w:rsidRPr="00A4049E" w:rsidRDefault="00F644E5" w:rsidP="005471C0">
            <w:pPr>
              <w:keepNext/>
              <w:ind w:right="72"/>
              <w:jc w:val="right"/>
              <w:rPr>
                <w:rFonts w:cs="Arial"/>
                <w:color w:val="808080"/>
                <w:sz w:val="14"/>
                <w:szCs w:val="14"/>
              </w:rPr>
            </w:pPr>
            <w:r w:rsidRPr="00A4049E">
              <w:rPr>
                <w:rFonts w:cs="Arial"/>
                <w:color w:val="808080"/>
                <w:sz w:val="14"/>
                <w:szCs w:val="14"/>
              </w:rPr>
              <w:t>(8 Web/8 CATI)</w:t>
            </w:r>
          </w:p>
        </w:tc>
        <w:tc>
          <w:tcPr>
            <w:tcW w:w="1350" w:type="dxa"/>
          </w:tcPr>
          <w:p w:rsidR="00F644E5" w:rsidRPr="00A4049E" w:rsidRDefault="00F644E5" w:rsidP="005471C0">
            <w:pPr>
              <w:keepNext/>
              <w:ind w:right="72"/>
              <w:jc w:val="right"/>
              <w:rPr>
                <w:rFonts w:cs="Arial"/>
                <w:color w:val="808080"/>
                <w:sz w:val="18"/>
                <w:szCs w:val="18"/>
              </w:rPr>
            </w:pPr>
            <w:r w:rsidRPr="00A4049E">
              <w:rPr>
                <w:rFonts w:cs="Arial"/>
                <w:color w:val="808080"/>
                <w:sz w:val="18"/>
                <w:szCs w:val="18"/>
              </w:rPr>
              <w:t>2.0</w:t>
            </w:r>
          </w:p>
        </w:tc>
        <w:tc>
          <w:tcPr>
            <w:tcW w:w="1170" w:type="dxa"/>
          </w:tcPr>
          <w:p w:rsidR="00F644E5" w:rsidRPr="00A4049E" w:rsidRDefault="00F644E5" w:rsidP="005471C0">
            <w:pPr>
              <w:keepNext/>
              <w:ind w:right="72"/>
              <w:jc w:val="right"/>
              <w:rPr>
                <w:rFonts w:cs="Arial"/>
                <w:color w:val="808080"/>
                <w:sz w:val="18"/>
                <w:szCs w:val="18"/>
              </w:rPr>
            </w:pPr>
            <w:r w:rsidRPr="00A4049E">
              <w:rPr>
                <w:rFonts w:cs="Arial"/>
                <w:color w:val="808080"/>
                <w:sz w:val="18"/>
                <w:szCs w:val="18"/>
              </w:rPr>
              <w:t>32.0</w:t>
            </w:r>
          </w:p>
        </w:tc>
        <w:tc>
          <w:tcPr>
            <w:tcW w:w="1440" w:type="dxa"/>
          </w:tcPr>
          <w:p w:rsidR="00F644E5" w:rsidRPr="00A4049E" w:rsidRDefault="00F644E5" w:rsidP="005471C0">
            <w:pPr>
              <w:keepNext/>
              <w:ind w:right="72"/>
              <w:jc w:val="right"/>
              <w:rPr>
                <w:rFonts w:cs="Arial"/>
                <w:color w:val="808080"/>
                <w:sz w:val="18"/>
                <w:szCs w:val="18"/>
              </w:rPr>
            </w:pPr>
            <w:r w:rsidRPr="00A4049E">
              <w:rPr>
                <w:rFonts w:cs="Arial"/>
                <w:color w:val="808080"/>
                <w:sz w:val="18"/>
                <w:szCs w:val="18"/>
              </w:rPr>
              <w:t>33.67</w:t>
            </w:r>
          </w:p>
        </w:tc>
      </w:tr>
      <w:tr w:rsidR="00F644E5" w:rsidRPr="00A4049E" w:rsidTr="005471C0">
        <w:tc>
          <w:tcPr>
            <w:tcW w:w="1188" w:type="dxa"/>
          </w:tcPr>
          <w:p w:rsidR="00F644E5" w:rsidRPr="00A4049E" w:rsidRDefault="00F644E5" w:rsidP="005471C0">
            <w:pPr>
              <w:keepNext/>
              <w:ind w:right="72"/>
              <w:jc w:val="right"/>
              <w:rPr>
                <w:rFonts w:cs="Arial"/>
                <w:sz w:val="18"/>
                <w:szCs w:val="18"/>
              </w:rPr>
            </w:pPr>
            <w:r w:rsidRPr="00A4049E">
              <w:rPr>
                <w:rFonts w:cs="Arial"/>
                <w:sz w:val="18"/>
                <w:szCs w:val="18"/>
              </w:rPr>
              <w:t>2-Year</w:t>
            </w:r>
          </w:p>
        </w:tc>
        <w:tc>
          <w:tcPr>
            <w:tcW w:w="1170" w:type="dxa"/>
          </w:tcPr>
          <w:p w:rsidR="00F644E5" w:rsidRPr="00A4049E" w:rsidRDefault="00F644E5" w:rsidP="005471C0">
            <w:pPr>
              <w:keepNext/>
              <w:ind w:right="72"/>
              <w:jc w:val="right"/>
              <w:rPr>
                <w:rFonts w:cs="Arial"/>
                <w:sz w:val="18"/>
                <w:szCs w:val="18"/>
              </w:rPr>
            </w:pPr>
            <w:r w:rsidRPr="00A4049E">
              <w:rPr>
                <w:rFonts w:cs="Arial"/>
                <w:sz w:val="18"/>
                <w:szCs w:val="18"/>
              </w:rPr>
              <w:t>25</w:t>
            </w:r>
          </w:p>
        </w:tc>
        <w:tc>
          <w:tcPr>
            <w:tcW w:w="1170" w:type="dxa"/>
          </w:tcPr>
          <w:p w:rsidR="00F644E5" w:rsidRPr="00A4049E" w:rsidRDefault="00F644E5" w:rsidP="005471C0">
            <w:pPr>
              <w:keepNext/>
              <w:ind w:right="72"/>
              <w:jc w:val="right"/>
              <w:rPr>
                <w:rFonts w:cs="Arial"/>
                <w:sz w:val="18"/>
                <w:szCs w:val="18"/>
              </w:rPr>
            </w:pPr>
            <w:r w:rsidRPr="00A4049E">
              <w:rPr>
                <w:rFonts w:cs="Arial"/>
                <w:sz w:val="18"/>
                <w:szCs w:val="18"/>
              </w:rPr>
              <w:t>.066 hr</w:t>
            </w:r>
          </w:p>
          <w:p w:rsidR="00F644E5" w:rsidRPr="00A4049E" w:rsidRDefault="00F644E5" w:rsidP="005471C0">
            <w:pPr>
              <w:keepNext/>
              <w:ind w:right="72"/>
              <w:jc w:val="right"/>
              <w:rPr>
                <w:rFonts w:cs="Arial"/>
                <w:sz w:val="18"/>
                <w:szCs w:val="18"/>
              </w:rPr>
            </w:pPr>
            <w:r w:rsidRPr="00A4049E">
              <w:rPr>
                <w:rFonts w:cs="Arial"/>
                <w:sz w:val="16"/>
                <w:szCs w:val="16"/>
              </w:rPr>
              <w:t>(4 minutes)</w:t>
            </w:r>
          </w:p>
        </w:tc>
        <w:tc>
          <w:tcPr>
            <w:tcW w:w="1170" w:type="dxa"/>
          </w:tcPr>
          <w:p w:rsidR="00F644E5" w:rsidRPr="00A4049E" w:rsidRDefault="00F644E5" w:rsidP="005471C0">
            <w:pPr>
              <w:keepNext/>
              <w:ind w:right="72"/>
              <w:jc w:val="right"/>
              <w:rPr>
                <w:rFonts w:cs="Arial"/>
                <w:sz w:val="18"/>
                <w:szCs w:val="18"/>
              </w:rPr>
            </w:pPr>
            <w:r w:rsidRPr="00A4049E">
              <w:rPr>
                <w:rFonts w:cs="Arial"/>
                <w:sz w:val="18"/>
                <w:szCs w:val="18"/>
              </w:rPr>
              <w:t>1.67</w:t>
            </w:r>
          </w:p>
        </w:tc>
        <w:tc>
          <w:tcPr>
            <w:tcW w:w="1350" w:type="dxa"/>
          </w:tcPr>
          <w:p w:rsidR="00F644E5" w:rsidRPr="00A4049E" w:rsidRDefault="00F644E5" w:rsidP="005471C0">
            <w:pPr>
              <w:keepNext/>
              <w:ind w:right="72"/>
              <w:jc w:val="right"/>
              <w:rPr>
                <w:rFonts w:cs="Arial"/>
                <w:color w:val="808080"/>
                <w:sz w:val="18"/>
                <w:szCs w:val="18"/>
              </w:rPr>
            </w:pPr>
            <w:r w:rsidRPr="00A4049E">
              <w:rPr>
                <w:rFonts w:cs="Arial"/>
                <w:color w:val="808080"/>
                <w:sz w:val="18"/>
                <w:szCs w:val="18"/>
              </w:rPr>
              <w:t xml:space="preserve">16 </w:t>
            </w:r>
          </w:p>
          <w:p w:rsidR="00F644E5" w:rsidRPr="00A4049E" w:rsidRDefault="00F644E5" w:rsidP="005471C0">
            <w:pPr>
              <w:keepNext/>
              <w:ind w:right="72"/>
              <w:jc w:val="right"/>
              <w:rPr>
                <w:rFonts w:cs="Arial"/>
                <w:color w:val="808080"/>
                <w:sz w:val="18"/>
                <w:szCs w:val="18"/>
              </w:rPr>
            </w:pPr>
            <w:r w:rsidRPr="00A4049E">
              <w:rPr>
                <w:rFonts w:cs="Arial"/>
                <w:color w:val="808080"/>
                <w:sz w:val="14"/>
                <w:szCs w:val="14"/>
              </w:rPr>
              <w:t>(8 Web/8 CATI)</w:t>
            </w:r>
          </w:p>
        </w:tc>
        <w:tc>
          <w:tcPr>
            <w:tcW w:w="1350" w:type="dxa"/>
          </w:tcPr>
          <w:p w:rsidR="00F644E5" w:rsidRPr="00A4049E" w:rsidRDefault="00F644E5" w:rsidP="005471C0">
            <w:pPr>
              <w:keepNext/>
              <w:ind w:right="72"/>
              <w:jc w:val="right"/>
              <w:rPr>
                <w:rFonts w:cs="Arial"/>
                <w:color w:val="808080"/>
                <w:sz w:val="18"/>
                <w:szCs w:val="18"/>
              </w:rPr>
            </w:pPr>
            <w:r w:rsidRPr="00A4049E">
              <w:rPr>
                <w:rFonts w:cs="Arial"/>
                <w:color w:val="808080"/>
                <w:sz w:val="18"/>
                <w:szCs w:val="18"/>
              </w:rPr>
              <w:t>2.0</w:t>
            </w:r>
          </w:p>
        </w:tc>
        <w:tc>
          <w:tcPr>
            <w:tcW w:w="1170" w:type="dxa"/>
          </w:tcPr>
          <w:p w:rsidR="00F644E5" w:rsidRPr="00A4049E" w:rsidRDefault="00F644E5" w:rsidP="005471C0">
            <w:pPr>
              <w:ind w:right="72"/>
              <w:jc w:val="right"/>
              <w:rPr>
                <w:rFonts w:cs="Arial"/>
                <w:color w:val="808080"/>
                <w:sz w:val="18"/>
                <w:szCs w:val="18"/>
              </w:rPr>
            </w:pPr>
            <w:r w:rsidRPr="00A4049E">
              <w:rPr>
                <w:rFonts w:cs="Arial"/>
                <w:color w:val="808080"/>
                <w:sz w:val="18"/>
                <w:szCs w:val="18"/>
              </w:rPr>
              <w:t>32.0</w:t>
            </w:r>
          </w:p>
        </w:tc>
        <w:tc>
          <w:tcPr>
            <w:tcW w:w="1440" w:type="dxa"/>
          </w:tcPr>
          <w:p w:rsidR="00F644E5" w:rsidRPr="00A4049E" w:rsidRDefault="00F644E5" w:rsidP="005471C0">
            <w:pPr>
              <w:ind w:right="72"/>
              <w:jc w:val="right"/>
              <w:rPr>
                <w:rFonts w:cs="Arial"/>
                <w:color w:val="808080"/>
                <w:sz w:val="18"/>
                <w:szCs w:val="18"/>
              </w:rPr>
            </w:pPr>
            <w:r w:rsidRPr="00A4049E">
              <w:rPr>
                <w:rFonts w:cs="Arial"/>
                <w:color w:val="808080"/>
                <w:sz w:val="18"/>
                <w:szCs w:val="18"/>
              </w:rPr>
              <w:t>33.67</w:t>
            </w:r>
          </w:p>
        </w:tc>
      </w:tr>
      <w:tr w:rsidR="00F644E5" w:rsidRPr="00A4049E" w:rsidTr="005471C0">
        <w:tc>
          <w:tcPr>
            <w:tcW w:w="1188" w:type="dxa"/>
          </w:tcPr>
          <w:p w:rsidR="00F644E5" w:rsidRPr="00A4049E" w:rsidRDefault="00F644E5" w:rsidP="005471C0">
            <w:pPr>
              <w:keepNext/>
              <w:ind w:right="72"/>
              <w:jc w:val="right"/>
              <w:rPr>
                <w:rFonts w:cs="Arial"/>
                <w:sz w:val="18"/>
                <w:szCs w:val="18"/>
              </w:rPr>
            </w:pPr>
            <w:r w:rsidRPr="00A4049E">
              <w:rPr>
                <w:rFonts w:cs="Arial"/>
                <w:sz w:val="18"/>
                <w:szCs w:val="18"/>
              </w:rPr>
              <w:t>Less that 2-year</w:t>
            </w:r>
          </w:p>
        </w:tc>
        <w:tc>
          <w:tcPr>
            <w:tcW w:w="1170" w:type="dxa"/>
          </w:tcPr>
          <w:p w:rsidR="00F644E5" w:rsidRPr="00A4049E" w:rsidRDefault="00F644E5" w:rsidP="005471C0">
            <w:pPr>
              <w:keepNext/>
              <w:ind w:right="72"/>
              <w:jc w:val="right"/>
              <w:rPr>
                <w:rFonts w:cs="Arial"/>
                <w:sz w:val="18"/>
                <w:szCs w:val="18"/>
              </w:rPr>
            </w:pPr>
            <w:r w:rsidRPr="00A4049E">
              <w:rPr>
                <w:rFonts w:cs="Arial"/>
                <w:sz w:val="18"/>
                <w:szCs w:val="18"/>
              </w:rPr>
              <w:t>25</w:t>
            </w:r>
          </w:p>
        </w:tc>
        <w:tc>
          <w:tcPr>
            <w:tcW w:w="1170" w:type="dxa"/>
          </w:tcPr>
          <w:p w:rsidR="00F644E5" w:rsidRPr="00A4049E" w:rsidRDefault="00F644E5" w:rsidP="005471C0">
            <w:pPr>
              <w:keepNext/>
              <w:ind w:right="72"/>
              <w:jc w:val="right"/>
              <w:rPr>
                <w:rFonts w:cs="Arial"/>
                <w:sz w:val="18"/>
                <w:szCs w:val="18"/>
              </w:rPr>
            </w:pPr>
            <w:r w:rsidRPr="00A4049E">
              <w:rPr>
                <w:rFonts w:cs="Arial"/>
                <w:sz w:val="18"/>
                <w:szCs w:val="18"/>
              </w:rPr>
              <w:t>.066 hr</w:t>
            </w:r>
          </w:p>
          <w:p w:rsidR="00F644E5" w:rsidRPr="00A4049E" w:rsidRDefault="00F644E5" w:rsidP="005471C0">
            <w:pPr>
              <w:keepNext/>
              <w:ind w:right="72"/>
              <w:jc w:val="right"/>
              <w:rPr>
                <w:rFonts w:cs="Arial"/>
                <w:sz w:val="18"/>
                <w:szCs w:val="18"/>
              </w:rPr>
            </w:pPr>
            <w:r w:rsidRPr="00A4049E">
              <w:rPr>
                <w:rFonts w:cs="Arial"/>
                <w:sz w:val="16"/>
                <w:szCs w:val="16"/>
              </w:rPr>
              <w:t>(4 minutes)</w:t>
            </w:r>
          </w:p>
        </w:tc>
        <w:tc>
          <w:tcPr>
            <w:tcW w:w="1170" w:type="dxa"/>
          </w:tcPr>
          <w:p w:rsidR="00F644E5" w:rsidRPr="00A4049E" w:rsidRDefault="00F644E5" w:rsidP="005471C0">
            <w:pPr>
              <w:keepNext/>
              <w:ind w:right="72"/>
              <w:jc w:val="right"/>
              <w:rPr>
                <w:rFonts w:cs="Arial"/>
                <w:sz w:val="18"/>
                <w:szCs w:val="18"/>
              </w:rPr>
            </w:pPr>
            <w:r w:rsidRPr="00A4049E">
              <w:rPr>
                <w:rFonts w:cs="Arial"/>
                <w:sz w:val="18"/>
                <w:szCs w:val="18"/>
              </w:rPr>
              <w:t>1.67</w:t>
            </w:r>
          </w:p>
        </w:tc>
        <w:tc>
          <w:tcPr>
            <w:tcW w:w="1350" w:type="dxa"/>
          </w:tcPr>
          <w:p w:rsidR="00F644E5" w:rsidRPr="00A4049E" w:rsidRDefault="00F644E5" w:rsidP="005471C0">
            <w:pPr>
              <w:keepNext/>
              <w:ind w:right="72"/>
              <w:jc w:val="right"/>
              <w:rPr>
                <w:rFonts w:cs="Arial"/>
                <w:color w:val="808080"/>
                <w:sz w:val="18"/>
                <w:szCs w:val="18"/>
              </w:rPr>
            </w:pPr>
            <w:r w:rsidRPr="00A4049E">
              <w:rPr>
                <w:rFonts w:cs="Arial"/>
                <w:color w:val="808080"/>
                <w:sz w:val="18"/>
                <w:szCs w:val="18"/>
              </w:rPr>
              <w:t xml:space="preserve">16 </w:t>
            </w:r>
          </w:p>
          <w:p w:rsidR="00F644E5" w:rsidRPr="00A4049E" w:rsidRDefault="00F644E5" w:rsidP="005471C0">
            <w:pPr>
              <w:keepNext/>
              <w:ind w:right="72"/>
              <w:jc w:val="right"/>
              <w:rPr>
                <w:rFonts w:cs="Arial"/>
                <w:color w:val="808080"/>
                <w:sz w:val="18"/>
                <w:szCs w:val="18"/>
              </w:rPr>
            </w:pPr>
            <w:r w:rsidRPr="00A4049E">
              <w:rPr>
                <w:rFonts w:cs="Arial"/>
                <w:color w:val="808080"/>
                <w:sz w:val="14"/>
                <w:szCs w:val="14"/>
              </w:rPr>
              <w:t>(8 Web/8 CATI)</w:t>
            </w:r>
          </w:p>
        </w:tc>
        <w:tc>
          <w:tcPr>
            <w:tcW w:w="1350" w:type="dxa"/>
          </w:tcPr>
          <w:p w:rsidR="00F644E5" w:rsidRPr="00A4049E" w:rsidRDefault="00F644E5" w:rsidP="005471C0">
            <w:pPr>
              <w:keepNext/>
              <w:ind w:right="72"/>
              <w:jc w:val="right"/>
              <w:rPr>
                <w:rFonts w:cs="Arial"/>
                <w:color w:val="808080"/>
                <w:sz w:val="18"/>
                <w:szCs w:val="18"/>
              </w:rPr>
            </w:pPr>
            <w:r w:rsidRPr="00A4049E">
              <w:rPr>
                <w:rFonts w:cs="Arial"/>
                <w:color w:val="808080"/>
                <w:sz w:val="18"/>
                <w:szCs w:val="18"/>
              </w:rPr>
              <w:t>2.0</w:t>
            </w:r>
          </w:p>
        </w:tc>
        <w:tc>
          <w:tcPr>
            <w:tcW w:w="1170" w:type="dxa"/>
          </w:tcPr>
          <w:p w:rsidR="00F644E5" w:rsidRPr="00A4049E" w:rsidRDefault="00F644E5" w:rsidP="005471C0">
            <w:pPr>
              <w:ind w:right="72"/>
              <w:jc w:val="right"/>
              <w:rPr>
                <w:rFonts w:cs="Arial"/>
                <w:color w:val="808080"/>
                <w:sz w:val="18"/>
                <w:szCs w:val="18"/>
              </w:rPr>
            </w:pPr>
            <w:r w:rsidRPr="00A4049E">
              <w:rPr>
                <w:rFonts w:cs="Arial"/>
                <w:color w:val="808080"/>
                <w:sz w:val="18"/>
                <w:szCs w:val="18"/>
              </w:rPr>
              <w:t>32.0</w:t>
            </w:r>
          </w:p>
        </w:tc>
        <w:tc>
          <w:tcPr>
            <w:tcW w:w="1440" w:type="dxa"/>
          </w:tcPr>
          <w:p w:rsidR="00F644E5" w:rsidRPr="00A4049E" w:rsidRDefault="00F644E5" w:rsidP="005471C0">
            <w:pPr>
              <w:ind w:right="72"/>
              <w:jc w:val="right"/>
              <w:rPr>
                <w:color w:val="808080"/>
                <w:sz w:val="18"/>
                <w:szCs w:val="18"/>
              </w:rPr>
            </w:pPr>
            <w:r w:rsidRPr="00A4049E">
              <w:rPr>
                <w:rFonts w:cs="Arial"/>
                <w:color w:val="808080"/>
                <w:sz w:val="18"/>
                <w:szCs w:val="18"/>
              </w:rPr>
              <w:t>33.67</w:t>
            </w:r>
          </w:p>
        </w:tc>
      </w:tr>
      <w:tr w:rsidR="00F644E5" w:rsidRPr="00A4049E" w:rsidTr="005471C0">
        <w:tc>
          <w:tcPr>
            <w:tcW w:w="1188" w:type="dxa"/>
          </w:tcPr>
          <w:p w:rsidR="00F644E5" w:rsidRPr="00A4049E" w:rsidRDefault="00F644E5" w:rsidP="005471C0">
            <w:pPr>
              <w:ind w:right="72"/>
              <w:jc w:val="right"/>
              <w:rPr>
                <w:rFonts w:cs="Arial"/>
                <w:b/>
                <w:bCs/>
                <w:sz w:val="18"/>
                <w:szCs w:val="18"/>
              </w:rPr>
            </w:pPr>
            <w:r w:rsidRPr="00A4049E">
              <w:rPr>
                <w:rFonts w:cs="Arial"/>
                <w:b/>
                <w:bCs/>
                <w:sz w:val="18"/>
                <w:szCs w:val="18"/>
              </w:rPr>
              <w:t>Totals</w:t>
            </w:r>
          </w:p>
        </w:tc>
        <w:tc>
          <w:tcPr>
            <w:tcW w:w="1170" w:type="dxa"/>
          </w:tcPr>
          <w:p w:rsidR="00F644E5" w:rsidRPr="00A4049E" w:rsidRDefault="00F644E5" w:rsidP="005471C0">
            <w:pPr>
              <w:ind w:right="72"/>
              <w:jc w:val="right"/>
              <w:rPr>
                <w:rFonts w:cs="Arial"/>
                <w:b/>
                <w:bCs/>
                <w:sz w:val="18"/>
                <w:szCs w:val="18"/>
              </w:rPr>
            </w:pPr>
            <w:r w:rsidRPr="00A4049E">
              <w:rPr>
                <w:rFonts w:cs="Arial"/>
                <w:b/>
                <w:bCs/>
                <w:sz w:val="18"/>
                <w:szCs w:val="18"/>
              </w:rPr>
              <w:t>75</w:t>
            </w:r>
          </w:p>
        </w:tc>
        <w:tc>
          <w:tcPr>
            <w:tcW w:w="1170" w:type="dxa"/>
          </w:tcPr>
          <w:p w:rsidR="00F644E5" w:rsidRPr="00A4049E" w:rsidRDefault="00F644E5" w:rsidP="005471C0">
            <w:pPr>
              <w:ind w:right="72"/>
              <w:jc w:val="right"/>
              <w:rPr>
                <w:rFonts w:cs="Arial"/>
                <w:b/>
                <w:bCs/>
                <w:sz w:val="18"/>
                <w:szCs w:val="18"/>
              </w:rPr>
            </w:pPr>
          </w:p>
        </w:tc>
        <w:tc>
          <w:tcPr>
            <w:tcW w:w="1170" w:type="dxa"/>
          </w:tcPr>
          <w:p w:rsidR="00F644E5" w:rsidRPr="00A4049E" w:rsidRDefault="00F644E5" w:rsidP="005471C0">
            <w:pPr>
              <w:ind w:right="72"/>
              <w:jc w:val="right"/>
              <w:rPr>
                <w:rFonts w:cs="Arial"/>
                <w:b/>
                <w:bCs/>
                <w:sz w:val="18"/>
                <w:szCs w:val="18"/>
              </w:rPr>
            </w:pPr>
            <w:r w:rsidRPr="00A4049E">
              <w:rPr>
                <w:rFonts w:cs="Arial"/>
                <w:b/>
                <w:bCs/>
                <w:sz w:val="18"/>
                <w:szCs w:val="18"/>
              </w:rPr>
              <w:t>5</w:t>
            </w:r>
          </w:p>
        </w:tc>
        <w:tc>
          <w:tcPr>
            <w:tcW w:w="1350" w:type="dxa"/>
          </w:tcPr>
          <w:p w:rsidR="00F644E5" w:rsidRPr="00A4049E" w:rsidRDefault="00F644E5" w:rsidP="005471C0">
            <w:pPr>
              <w:ind w:right="72"/>
              <w:jc w:val="right"/>
              <w:rPr>
                <w:rFonts w:cs="Arial"/>
                <w:b/>
                <w:bCs/>
                <w:color w:val="808080"/>
                <w:sz w:val="18"/>
                <w:szCs w:val="18"/>
              </w:rPr>
            </w:pPr>
            <w:r w:rsidRPr="00A4049E">
              <w:rPr>
                <w:rFonts w:cs="Arial"/>
                <w:b/>
                <w:bCs/>
                <w:color w:val="808080"/>
                <w:sz w:val="18"/>
                <w:szCs w:val="18"/>
              </w:rPr>
              <w:t>Up to 48*</w:t>
            </w:r>
          </w:p>
          <w:p w:rsidR="00F644E5" w:rsidRPr="00A4049E" w:rsidRDefault="00F644E5" w:rsidP="005471C0">
            <w:pPr>
              <w:ind w:right="72"/>
              <w:jc w:val="right"/>
              <w:rPr>
                <w:rFonts w:cs="Arial"/>
                <w:b/>
                <w:bCs/>
                <w:color w:val="808080"/>
                <w:sz w:val="12"/>
                <w:szCs w:val="12"/>
              </w:rPr>
            </w:pPr>
            <w:r w:rsidRPr="00A4049E">
              <w:rPr>
                <w:rFonts w:cs="Arial"/>
                <w:color w:val="808080"/>
                <w:sz w:val="12"/>
                <w:szCs w:val="12"/>
              </w:rPr>
              <w:t>(24 Web/24 CATI)</w:t>
            </w:r>
          </w:p>
        </w:tc>
        <w:tc>
          <w:tcPr>
            <w:tcW w:w="1350" w:type="dxa"/>
          </w:tcPr>
          <w:p w:rsidR="00F644E5" w:rsidRPr="00A4049E" w:rsidRDefault="00F644E5" w:rsidP="005471C0">
            <w:pPr>
              <w:ind w:right="72"/>
              <w:jc w:val="right"/>
              <w:rPr>
                <w:rFonts w:cs="Arial"/>
                <w:b/>
                <w:bCs/>
                <w:color w:val="808080"/>
                <w:sz w:val="18"/>
                <w:szCs w:val="18"/>
              </w:rPr>
            </w:pPr>
          </w:p>
        </w:tc>
        <w:tc>
          <w:tcPr>
            <w:tcW w:w="1170" w:type="dxa"/>
          </w:tcPr>
          <w:p w:rsidR="00F644E5" w:rsidRPr="00A4049E" w:rsidRDefault="00F644E5" w:rsidP="005471C0">
            <w:pPr>
              <w:ind w:right="72"/>
              <w:jc w:val="right"/>
              <w:rPr>
                <w:rFonts w:cs="Arial"/>
                <w:b/>
                <w:bCs/>
                <w:color w:val="808080"/>
                <w:sz w:val="18"/>
                <w:szCs w:val="18"/>
              </w:rPr>
            </w:pPr>
            <w:r w:rsidRPr="00A4049E">
              <w:rPr>
                <w:rFonts w:cs="Arial"/>
                <w:b/>
                <w:bCs/>
                <w:color w:val="808080"/>
                <w:sz w:val="18"/>
                <w:szCs w:val="18"/>
              </w:rPr>
              <w:t>94</w:t>
            </w:r>
          </w:p>
        </w:tc>
        <w:tc>
          <w:tcPr>
            <w:tcW w:w="1440" w:type="dxa"/>
          </w:tcPr>
          <w:p w:rsidR="00F644E5" w:rsidRPr="00A4049E" w:rsidRDefault="00F644E5" w:rsidP="005471C0">
            <w:pPr>
              <w:ind w:right="72"/>
              <w:jc w:val="right"/>
              <w:rPr>
                <w:rFonts w:cs="Arial"/>
                <w:b/>
                <w:bCs/>
                <w:color w:val="808080"/>
                <w:sz w:val="18"/>
                <w:szCs w:val="18"/>
              </w:rPr>
            </w:pPr>
            <w:r w:rsidRPr="00A4049E">
              <w:rPr>
                <w:rFonts w:cs="Arial"/>
                <w:b/>
                <w:bCs/>
                <w:color w:val="808080"/>
                <w:sz w:val="18"/>
                <w:szCs w:val="18"/>
              </w:rPr>
              <w:t>102</w:t>
            </w:r>
          </w:p>
        </w:tc>
      </w:tr>
    </w:tbl>
    <w:p w:rsidR="00F644E5" w:rsidRPr="007D7A66" w:rsidRDefault="00F644E5" w:rsidP="009A53F2">
      <w:pPr>
        <w:pStyle w:val="Heading2"/>
        <w:ind w:left="0"/>
        <w:rPr>
          <w:rFonts w:ascii="Arial" w:hAnsi="Arial" w:cs="Arial"/>
          <w:b w:val="0"/>
          <w:bCs w:val="0"/>
          <w:i w:val="0"/>
          <w:iCs w:val="0"/>
          <w:sz w:val="20"/>
          <w:szCs w:val="20"/>
        </w:rPr>
      </w:pPr>
      <w:r w:rsidRPr="007D7A66">
        <w:rPr>
          <w:rFonts w:ascii="Arial" w:hAnsi="Arial" w:cs="Arial"/>
          <w:b w:val="0"/>
          <w:bCs w:val="0"/>
          <w:i w:val="0"/>
          <w:iCs w:val="0"/>
          <w:sz w:val="20"/>
          <w:szCs w:val="20"/>
        </w:rPr>
        <w:t xml:space="preserve">* A maximum of </w:t>
      </w:r>
      <w:r>
        <w:rPr>
          <w:rFonts w:ascii="Arial" w:hAnsi="Arial" w:cs="Arial"/>
          <w:b w:val="0"/>
          <w:bCs w:val="0"/>
          <w:i w:val="0"/>
          <w:iCs w:val="0"/>
          <w:sz w:val="20"/>
          <w:szCs w:val="20"/>
        </w:rPr>
        <w:t>48 interview participants</w:t>
      </w:r>
      <w:r w:rsidRPr="007D7A66">
        <w:rPr>
          <w:rFonts w:ascii="Arial" w:hAnsi="Arial" w:cs="Arial"/>
          <w:b w:val="0"/>
          <w:bCs w:val="0"/>
          <w:i w:val="0"/>
          <w:iCs w:val="0"/>
          <w:sz w:val="20"/>
          <w:szCs w:val="20"/>
        </w:rPr>
        <w:t xml:space="preserve"> will be included. </w:t>
      </w:r>
    </w:p>
    <w:p w:rsidR="00F644E5" w:rsidRDefault="00F644E5"/>
    <w:p w:rsidR="00F644E5" w:rsidRPr="00E73FBC" w:rsidRDefault="00F644E5" w:rsidP="00E73FBC">
      <w:pPr>
        <w:pStyle w:val="Heading3"/>
        <w:ind w:left="540" w:hanging="540"/>
        <w:rPr>
          <w:sz w:val="24"/>
          <w:szCs w:val="24"/>
        </w:rPr>
      </w:pPr>
      <w:r w:rsidRPr="00937230">
        <w:rPr>
          <w:sz w:val="24"/>
          <w:szCs w:val="24"/>
        </w:rPr>
        <w:lastRenderedPageBreak/>
        <w:t>Q</w:t>
      </w:r>
      <w:r>
        <w:rPr>
          <w:sz w:val="24"/>
          <w:szCs w:val="24"/>
        </w:rPr>
        <w:t>4</w:t>
      </w:r>
      <w:r w:rsidRPr="00937230">
        <w:rPr>
          <w:sz w:val="24"/>
          <w:szCs w:val="24"/>
        </w:rPr>
        <w:t xml:space="preserve">. </w:t>
      </w:r>
      <w:r w:rsidRPr="00937230">
        <w:rPr>
          <w:sz w:val="24"/>
          <w:szCs w:val="24"/>
        </w:rPr>
        <w:tab/>
      </w:r>
      <w:r>
        <w:rPr>
          <w:sz w:val="24"/>
          <w:szCs w:val="24"/>
        </w:rPr>
        <w:t>I</w:t>
      </w:r>
      <w:r w:rsidRPr="00E73FBC">
        <w:rPr>
          <w:sz w:val="24"/>
          <w:szCs w:val="24"/>
        </w:rPr>
        <w:t>f NCES wants to add health questions, we really want NCES to use established measures of health.  The following are standard questions that should be replaced with what was proposed.  We don't have any other changes to propose on the content.</w:t>
      </w:r>
    </w:p>
    <w:p w:rsidR="00F644E5" w:rsidRPr="00E73FBC" w:rsidRDefault="00F644E5" w:rsidP="00E73FBC">
      <w:pPr>
        <w:pStyle w:val="Heading3"/>
        <w:spacing w:before="0" w:after="0"/>
        <w:rPr>
          <w:sz w:val="24"/>
          <w:szCs w:val="24"/>
        </w:rPr>
      </w:pPr>
    </w:p>
    <w:p w:rsidR="00F644E5" w:rsidRDefault="00F644E5" w:rsidP="00E73FBC">
      <w:pPr>
        <w:pStyle w:val="Heading3"/>
        <w:spacing w:before="0" w:after="0"/>
        <w:ind w:left="547" w:hanging="547"/>
        <w:rPr>
          <w:sz w:val="24"/>
          <w:szCs w:val="24"/>
        </w:rPr>
      </w:pPr>
      <w:r w:rsidRPr="00E73FBC">
        <w:rPr>
          <w:sz w:val="24"/>
          <w:szCs w:val="24"/>
        </w:rPr>
        <w:t>11. How would you rate your physical health?</w:t>
      </w:r>
      <w:r>
        <w:rPr>
          <w:sz w:val="24"/>
          <w:szCs w:val="24"/>
        </w:rPr>
        <w:t xml:space="preserve">   (</w:t>
      </w:r>
      <w:proofErr w:type="gramStart"/>
      <w:r>
        <w:rPr>
          <w:sz w:val="24"/>
          <w:szCs w:val="24"/>
        </w:rPr>
        <w:t>modified</w:t>
      </w:r>
      <w:proofErr w:type="gramEnd"/>
      <w:r>
        <w:rPr>
          <w:sz w:val="24"/>
          <w:szCs w:val="24"/>
        </w:rPr>
        <w:t xml:space="preserve"> BRFSS)</w:t>
      </w:r>
    </w:p>
    <w:p w:rsidR="00F644E5" w:rsidRPr="00E73FBC" w:rsidRDefault="00F644E5" w:rsidP="00E73FBC">
      <w:pPr>
        <w:pStyle w:val="Heading3"/>
        <w:spacing w:before="0" w:after="0"/>
        <w:ind w:left="547" w:hanging="547"/>
        <w:rPr>
          <w:sz w:val="24"/>
          <w:szCs w:val="24"/>
        </w:rPr>
      </w:pPr>
      <w:r w:rsidRPr="00E73FBC">
        <w:rPr>
          <w:sz w:val="24"/>
          <w:szCs w:val="24"/>
        </w:rPr>
        <w:t xml:space="preserve">1 Excellent </w:t>
      </w:r>
    </w:p>
    <w:p w:rsidR="00F644E5" w:rsidRPr="00E73FBC" w:rsidRDefault="00F644E5" w:rsidP="00E73FBC">
      <w:pPr>
        <w:pStyle w:val="Heading3"/>
        <w:spacing w:before="0" w:after="0"/>
        <w:ind w:left="547" w:hanging="547"/>
        <w:rPr>
          <w:sz w:val="24"/>
          <w:szCs w:val="24"/>
        </w:rPr>
      </w:pPr>
      <w:r w:rsidRPr="00E73FBC">
        <w:rPr>
          <w:sz w:val="24"/>
          <w:szCs w:val="24"/>
        </w:rPr>
        <w:t>2 Very good</w:t>
      </w:r>
    </w:p>
    <w:p w:rsidR="00F644E5" w:rsidRPr="00E73FBC" w:rsidRDefault="00F644E5" w:rsidP="00E73FBC">
      <w:pPr>
        <w:pStyle w:val="Heading3"/>
        <w:spacing w:before="0" w:after="0"/>
        <w:ind w:left="547" w:hanging="547"/>
        <w:rPr>
          <w:sz w:val="24"/>
          <w:szCs w:val="24"/>
        </w:rPr>
      </w:pPr>
      <w:r w:rsidRPr="00E73FBC">
        <w:rPr>
          <w:sz w:val="24"/>
          <w:szCs w:val="24"/>
        </w:rPr>
        <w:t>3 Good</w:t>
      </w:r>
    </w:p>
    <w:p w:rsidR="00F644E5" w:rsidRPr="00E73FBC" w:rsidRDefault="00F644E5" w:rsidP="00E73FBC">
      <w:pPr>
        <w:pStyle w:val="Heading3"/>
        <w:spacing w:before="0" w:after="0"/>
        <w:ind w:left="547" w:hanging="547"/>
        <w:rPr>
          <w:sz w:val="24"/>
          <w:szCs w:val="24"/>
        </w:rPr>
      </w:pPr>
      <w:r w:rsidRPr="00E73FBC">
        <w:rPr>
          <w:sz w:val="24"/>
          <w:szCs w:val="24"/>
        </w:rPr>
        <w:t>4 Fair</w:t>
      </w:r>
    </w:p>
    <w:p w:rsidR="00F644E5" w:rsidRPr="00E73FBC" w:rsidRDefault="00F644E5" w:rsidP="00E73FBC">
      <w:pPr>
        <w:pStyle w:val="Heading3"/>
        <w:spacing w:before="0" w:after="0"/>
        <w:ind w:left="547" w:hanging="547"/>
        <w:rPr>
          <w:sz w:val="24"/>
          <w:szCs w:val="24"/>
        </w:rPr>
      </w:pPr>
      <w:r w:rsidRPr="00E73FBC">
        <w:rPr>
          <w:sz w:val="24"/>
          <w:szCs w:val="24"/>
        </w:rPr>
        <w:t>5 Poor</w:t>
      </w:r>
    </w:p>
    <w:p w:rsidR="00F644E5" w:rsidRPr="00E73FBC" w:rsidRDefault="00F644E5" w:rsidP="00E73FBC">
      <w:pPr>
        <w:pStyle w:val="Heading3"/>
        <w:spacing w:before="0" w:after="0"/>
        <w:ind w:left="547" w:hanging="547"/>
        <w:rPr>
          <w:sz w:val="24"/>
          <w:szCs w:val="24"/>
        </w:rPr>
      </w:pPr>
      <w:r w:rsidRPr="00E73FBC">
        <w:rPr>
          <w:sz w:val="24"/>
          <w:szCs w:val="24"/>
        </w:rPr>
        <w:t xml:space="preserve">Do not read: </w:t>
      </w:r>
    </w:p>
    <w:p w:rsidR="00F644E5" w:rsidRPr="00E73FBC" w:rsidRDefault="00F644E5" w:rsidP="00E73FBC">
      <w:pPr>
        <w:pStyle w:val="Heading3"/>
        <w:spacing w:before="0" w:after="0"/>
        <w:ind w:left="547" w:hanging="547"/>
        <w:rPr>
          <w:sz w:val="24"/>
          <w:szCs w:val="24"/>
        </w:rPr>
      </w:pPr>
      <w:r w:rsidRPr="00E73FBC">
        <w:rPr>
          <w:sz w:val="24"/>
          <w:szCs w:val="24"/>
        </w:rPr>
        <w:t>7 Don't know / Not sure</w:t>
      </w:r>
    </w:p>
    <w:p w:rsidR="00F644E5" w:rsidRPr="00E73FBC" w:rsidRDefault="00F644E5" w:rsidP="00E73FBC">
      <w:pPr>
        <w:pStyle w:val="Heading3"/>
        <w:spacing w:before="0" w:after="0"/>
        <w:ind w:left="547" w:hanging="547"/>
        <w:rPr>
          <w:sz w:val="24"/>
          <w:szCs w:val="24"/>
        </w:rPr>
      </w:pPr>
      <w:r w:rsidRPr="00E73FBC">
        <w:rPr>
          <w:sz w:val="24"/>
          <w:szCs w:val="24"/>
        </w:rPr>
        <w:t>9 Refused</w:t>
      </w:r>
    </w:p>
    <w:p w:rsidR="00F644E5" w:rsidRPr="00E73FBC" w:rsidRDefault="00F644E5" w:rsidP="00E73FBC">
      <w:pPr>
        <w:pStyle w:val="Heading3"/>
        <w:spacing w:before="0" w:after="0"/>
        <w:ind w:left="547" w:hanging="547"/>
        <w:rPr>
          <w:sz w:val="24"/>
          <w:szCs w:val="24"/>
        </w:rPr>
      </w:pPr>
    </w:p>
    <w:p w:rsidR="00F644E5" w:rsidRDefault="00F644E5" w:rsidP="00E73FBC">
      <w:pPr>
        <w:pStyle w:val="Heading3"/>
        <w:spacing w:before="0" w:after="0"/>
        <w:ind w:left="547" w:hanging="547"/>
        <w:rPr>
          <w:sz w:val="24"/>
          <w:szCs w:val="24"/>
        </w:rPr>
      </w:pPr>
      <w:r w:rsidRPr="00E73FBC">
        <w:rPr>
          <w:sz w:val="24"/>
          <w:szCs w:val="24"/>
        </w:rPr>
        <w:t>12. How would you rate your mental health?</w:t>
      </w:r>
      <w:r>
        <w:rPr>
          <w:sz w:val="24"/>
          <w:szCs w:val="24"/>
        </w:rPr>
        <w:t xml:space="preserve">   (</w:t>
      </w:r>
      <w:proofErr w:type="gramStart"/>
      <w:r>
        <w:rPr>
          <w:sz w:val="24"/>
          <w:szCs w:val="24"/>
        </w:rPr>
        <w:t>modified</w:t>
      </w:r>
      <w:proofErr w:type="gramEnd"/>
      <w:r>
        <w:rPr>
          <w:sz w:val="24"/>
          <w:szCs w:val="24"/>
        </w:rPr>
        <w:t xml:space="preserve"> BRFSS)</w:t>
      </w:r>
    </w:p>
    <w:p w:rsidR="00F644E5" w:rsidRPr="00E73FBC" w:rsidRDefault="00F644E5" w:rsidP="00E73FBC">
      <w:pPr>
        <w:pStyle w:val="Heading3"/>
        <w:spacing w:before="0" w:after="0"/>
        <w:ind w:left="547" w:hanging="547"/>
        <w:rPr>
          <w:sz w:val="24"/>
          <w:szCs w:val="24"/>
        </w:rPr>
      </w:pPr>
      <w:r w:rsidRPr="00E73FBC">
        <w:rPr>
          <w:sz w:val="24"/>
          <w:szCs w:val="24"/>
        </w:rPr>
        <w:t xml:space="preserve">1 Excellent </w:t>
      </w:r>
    </w:p>
    <w:p w:rsidR="00F644E5" w:rsidRPr="00E73FBC" w:rsidRDefault="00F644E5" w:rsidP="00E73FBC">
      <w:pPr>
        <w:pStyle w:val="Heading3"/>
        <w:spacing w:before="0" w:after="0"/>
        <w:ind w:left="547" w:hanging="547"/>
        <w:rPr>
          <w:sz w:val="24"/>
          <w:szCs w:val="24"/>
        </w:rPr>
      </w:pPr>
      <w:r w:rsidRPr="00E73FBC">
        <w:rPr>
          <w:sz w:val="24"/>
          <w:szCs w:val="24"/>
        </w:rPr>
        <w:t>2 Very good</w:t>
      </w:r>
    </w:p>
    <w:p w:rsidR="00F644E5" w:rsidRPr="00E73FBC" w:rsidRDefault="00F644E5" w:rsidP="00E73FBC">
      <w:pPr>
        <w:pStyle w:val="Heading3"/>
        <w:spacing w:before="0" w:after="0"/>
        <w:ind w:left="547" w:hanging="547"/>
        <w:rPr>
          <w:sz w:val="24"/>
          <w:szCs w:val="24"/>
        </w:rPr>
      </w:pPr>
      <w:r w:rsidRPr="00E73FBC">
        <w:rPr>
          <w:sz w:val="24"/>
          <w:szCs w:val="24"/>
        </w:rPr>
        <w:t>3 Good</w:t>
      </w:r>
    </w:p>
    <w:p w:rsidR="00F644E5" w:rsidRPr="00E73FBC" w:rsidRDefault="00F644E5" w:rsidP="00E73FBC">
      <w:pPr>
        <w:pStyle w:val="Heading3"/>
        <w:spacing w:before="0" w:after="0"/>
        <w:ind w:left="547" w:hanging="547"/>
        <w:rPr>
          <w:sz w:val="24"/>
          <w:szCs w:val="24"/>
        </w:rPr>
      </w:pPr>
      <w:r w:rsidRPr="00E73FBC">
        <w:rPr>
          <w:sz w:val="24"/>
          <w:szCs w:val="24"/>
        </w:rPr>
        <w:t>4 Fair</w:t>
      </w:r>
    </w:p>
    <w:p w:rsidR="00F644E5" w:rsidRPr="00E73FBC" w:rsidRDefault="00F644E5" w:rsidP="00E73FBC">
      <w:pPr>
        <w:pStyle w:val="Heading3"/>
        <w:spacing w:before="0" w:after="0"/>
        <w:ind w:left="547" w:hanging="547"/>
        <w:rPr>
          <w:sz w:val="24"/>
          <w:szCs w:val="24"/>
        </w:rPr>
      </w:pPr>
      <w:r w:rsidRPr="00E73FBC">
        <w:rPr>
          <w:sz w:val="24"/>
          <w:szCs w:val="24"/>
        </w:rPr>
        <w:t>5 Poor</w:t>
      </w:r>
    </w:p>
    <w:p w:rsidR="00F644E5" w:rsidRPr="00E73FBC" w:rsidRDefault="00F644E5" w:rsidP="00E73FBC">
      <w:pPr>
        <w:pStyle w:val="Heading3"/>
        <w:spacing w:before="0" w:after="0"/>
        <w:ind w:left="547" w:hanging="547"/>
        <w:rPr>
          <w:sz w:val="24"/>
          <w:szCs w:val="24"/>
        </w:rPr>
      </w:pPr>
      <w:r w:rsidRPr="00E73FBC">
        <w:rPr>
          <w:sz w:val="24"/>
          <w:szCs w:val="24"/>
        </w:rPr>
        <w:t xml:space="preserve">Do not read: </w:t>
      </w:r>
    </w:p>
    <w:p w:rsidR="00F644E5" w:rsidRPr="00E73FBC" w:rsidRDefault="00F644E5" w:rsidP="00E73FBC">
      <w:pPr>
        <w:pStyle w:val="Heading3"/>
        <w:spacing w:before="0" w:after="0"/>
        <w:ind w:left="547" w:hanging="547"/>
        <w:rPr>
          <w:sz w:val="24"/>
          <w:szCs w:val="24"/>
        </w:rPr>
      </w:pPr>
      <w:r w:rsidRPr="00E73FBC">
        <w:rPr>
          <w:sz w:val="24"/>
          <w:szCs w:val="24"/>
        </w:rPr>
        <w:t>7 Don't know / Not sure</w:t>
      </w:r>
    </w:p>
    <w:p w:rsidR="00F644E5" w:rsidRPr="00E73FBC" w:rsidRDefault="00F644E5" w:rsidP="00E73FBC">
      <w:pPr>
        <w:pStyle w:val="Heading3"/>
        <w:spacing w:before="0" w:after="0"/>
        <w:ind w:left="547" w:hanging="547"/>
        <w:rPr>
          <w:sz w:val="24"/>
          <w:szCs w:val="24"/>
        </w:rPr>
      </w:pPr>
      <w:r w:rsidRPr="00E73FBC">
        <w:rPr>
          <w:sz w:val="24"/>
          <w:szCs w:val="24"/>
        </w:rPr>
        <w:t>9 Refused</w:t>
      </w:r>
    </w:p>
    <w:p w:rsidR="00F644E5" w:rsidRDefault="00F644E5" w:rsidP="00E73FBC"/>
    <w:p w:rsidR="00F644E5" w:rsidRDefault="00F644E5" w:rsidP="00E73FBC">
      <w:r>
        <w:t>Response:  We have implemented the requested change.</w:t>
      </w:r>
    </w:p>
    <w:p w:rsidR="00F644E5" w:rsidRDefault="00F644E5"/>
    <w:sectPr w:rsidR="00F644E5" w:rsidSect="009E38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574A05"/>
    <w:multiLevelType w:val="hybridMultilevel"/>
    <w:tmpl w:val="D766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8A3671"/>
    <w:multiLevelType w:val="hybridMultilevel"/>
    <w:tmpl w:val="BA14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53F2"/>
    <w:rsid w:val="00005755"/>
    <w:rsid w:val="00152751"/>
    <w:rsid w:val="0016760E"/>
    <w:rsid w:val="00182733"/>
    <w:rsid w:val="00195A29"/>
    <w:rsid w:val="001B0AFE"/>
    <w:rsid w:val="001E11F5"/>
    <w:rsid w:val="002212AD"/>
    <w:rsid w:val="00231720"/>
    <w:rsid w:val="00284AB0"/>
    <w:rsid w:val="00296A6F"/>
    <w:rsid w:val="002D1E3C"/>
    <w:rsid w:val="002E11F4"/>
    <w:rsid w:val="003409D5"/>
    <w:rsid w:val="003579A6"/>
    <w:rsid w:val="0039080C"/>
    <w:rsid w:val="003B6431"/>
    <w:rsid w:val="003C7743"/>
    <w:rsid w:val="003E4DBA"/>
    <w:rsid w:val="004B5BD3"/>
    <w:rsid w:val="004C366E"/>
    <w:rsid w:val="004D1684"/>
    <w:rsid w:val="00506FE1"/>
    <w:rsid w:val="005471C0"/>
    <w:rsid w:val="005E26B5"/>
    <w:rsid w:val="005F75E6"/>
    <w:rsid w:val="00642071"/>
    <w:rsid w:val="00644895"/>
    <w:rsid w:val="00653CA9"/>
    <w:rsid w:val="0069353E"/>
    <w:rsid w:val="006B5EE1"/>
    <w:rsid w:val="006C16A5"/>
    <w:rsid w:val="006C5B87"/>
    <w:rsid w:val="00763424"/>
    <w:rsid w:val="007A3961"/>
    <w:rsid w:val="007C3EF5"/>
    <w:rsid w:val="007D7A66"/>
    <w:rsid w:val="00834C0C"/>
    <w:rsid w:val="0087703A"/>
    <w:rsid w:val="008B080D"/>
    <w:rsid w:val="008C4873"/>
    <w:rsid w:val="008E14AA"/>
    <w:rsid w:val="008F70BA"/>
    <w:rsid w:val="00937230"/>
    <w:rsid w:val="00947D47"/>
    <w:rsid w:val="009808E9"/>
    <w:rsid w:val="009A53F2"/>
    <w:rsid w:val="009C1D83"/>
    <w:rsid w:val="009D0733"/>
    <w:rsid w:val="009E38AF"/>
    <w:rsid w:val="009E75EF"/>
    <w:rsid w:val="009F51B9"/>
    <w:rsid w:val="00A17BD5"/>
    <w:rsid w:val="00A325EA"/>
    <w:rsid w:val="00A4049E"/>
    <w:rsid w:val="00A40FC2"/>
    <w:rsid w:val="00A66CA6"/>
    <w:rsid w:val="00A74501"/>
    <w:rsid w:val="00B9067B"/>
    <w:rsid w:val="00B92216"/>
    <w:rsid w:val="00BA1597"/>
    <w:rsid w:val="00BB5637"/>
    <w:rsid w:val="00BC335D"/>
    <w:rsid w:val="00BD1042"/>
    <w:rsid w:val="00C05C84"/>
    <w:rsid w:val="00C42724"/>
    <w:rsid w:val="00D03EB8"/>
    <w:rsid w:val="00D1271D"/>
    <w:rsid w:val="00D17E3A"/>
    <w:rsid w:val="00D36409"/>
    <w:rsid w:val="00D525F6"/>
    <w:rsid w:val="00DA3795"/>
    <w:rsid w:val="00DE698B"/>
    <w:rsid w:val="00E571DC"/>
    <w:rsid w:val="00E73FBC"/>
    <w:rsid w:val="00EA6798"/>
    <w:rsid w:val="00EB257F"/>
    <w:rsid w:val="00F104CE"/>
    <w:rsid w:val="00F40F4D"/>
    <w:rsid w:val="00F43981"/>
    <w:rsid w:val="00F462BE"/>
    <w:rsid w:val="00F644E5"/>
    <w:rsid w:val="00FF43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F2"/>
  </w:style>
  <w:style w:type="paragraph" w:styleId="Heading1">
    <w:name w:val="heading 1"/>
    <w:basedOn w:val="Normal"/>
    <w:next w:val="Normal"/>
    <w:link w:val="Heading1Char"/>
    <w:uiPriority w:val="99"/>
    <w:qFormat/>
    <w:rsid w:val="009A53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9A53F2"/>
    <w:pPr>
      <w:keepNext/>
      <w:ind w:left="182"/>
      <w:outlineLvl w:val="1"/>
    </w:pPr>
    <w:rPr>
      <w:rFonts w:ascii="Cambria" w:eastAsia="Times New Roman" w:hAnsi="Cambria"/>
      <w:b/>
      <w:bCs/>
      <w:i/>
      <w:iCs/>
      <w:noProof/>
      <w:sz w:val="28"/>
      <w:szCs w:val="28"/>
    </w:rPr>
  </w:style>
  <w:style w:type="paragraph" w:styleId="Heading3">
    <w:name w:val="heading 3"/>
    <w:basedOn w:val="Normal"/>
    <w:next w:val="Normal"/>
    <w:link w:val="Heading3Char"/>
    <w:uiPriority w:val="99"/>
    <w:qFormat/>
    <w:rsid w:val="009A53F2"/>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uiPriority w:val="99"/>
    <w:qFormat/>
    <w:rsid w:val="009A53F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53F2"/>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A53F2"/>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sid w:val="009A53F2"/>
    <w:rPr>
      <w:rFonts w:ascii="Cambria" w:hAnsi="Cambria" w:cs="Times New Roman"/>
      <w:b/>
      <w:bCs/>
      <w:sz w:val="26"/>
      <w:szCs w:val="26"/>
    </w:rPr>
  </w:style>
  <w:style w:type="character" w:customStyle="1" w:styleId="Heading7Char">
    <w:name w:val="Heading 7 Char"/>
    <w:basedOn w:val="DefaultParagraphFont"/>
    <w:link w:val="Heading7"/>
    <w:uiPriority w:val="99"/>
    <w:semiHidden/>
    <w:locked/>
    <w:rsid w:val="009A53F2"/>
    <w:rPr>
      <w:rFonts w:eastAsia="Times New Roman" w:cs="Times New Roman"/>
      <w:sz w:val="24"/>
      <w:szCs w:val="24"/>
    </w:rPr>
  </w:style>
  <w:style w:type="paragraph" w:styleId="ListParagraph">
    <w:name w:val="List Paragraph"/>
    <w:basedOn w:val="Normal"/>
    <w:uiPriority w:val="99"/>
    <w:qFormat/>
    <w:rsid w:val="009A53F2"/>
    <w:pPr>
      <w:ind w:left="720"/>
    </w:pPr>
  </w:style>
  <w:style w:type="paragraph" w:customStyle="1" w:styleId="bodytextpsg">
    <w:name w:val="body text_psg"/>
    <w:basedOn w:val="Normal"/>
    <w:link w:val="bodytextpsgChar"/>
    <w:uiPriority w:val="99"/>
    <w:rsid w:val="009A53F2"/>
    <w:pPr>
      <w:spacing w:after="240" w:line="320" w:lineRule="exact"/>
      <w:ind w:firstLine="720"/>
    </w:pPr>
    <w:rPr>
      <w:rFonts w:ascii="Times New Roman" w:eastAsia="Times New Roman" w:hAnsi="Times New Roman"/>
    </w:rPr>
  </w:style>
  <w:style w:type="character" w:customStyle="1" w:styleId="bodytextpsgChar">
    <w:name w:val="body text_psg Char"/>
    <w:basedOn w:val="DefaultParagraphFont"/>
    <w:link w:val="bodytextpsg"/>
    <w:uiPriority w:val="99"/>
    <w:locked/>
    <w:rsid w:val="009A53F2"/>
    <w:rPr>
      <w:rFonts w:ascii="Times New Roman" w:hAnsi="Times New Roman" w:cs="Times New Roman"/>
    </w:rPr>
  </w:style>
  <w:style w:type="paragraph" w:styleId="Subtitle">
    <w:name w:val="Subtitle"/>
    <w:basedOn w:val="Normal"/>
    <w:next w:val="Normal"/>
    <w:link w:val="SubtitleChar"/>
    <w:uiPriority w:val="99"/>
    <w:qFormat/>
    <w:rsid w:val="009A53F2"/>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99"/>
    <w:locked/>
    <w:rsid w:val="009A53F2"/>
    <w:rPr>
      <w:rFonts w:ascii="Cambria" w:hAnsi="Cambria" w:cs="Times New Roman"/>
      <w:sz w:val="24"/>
      <w:szCs w:val="24"/>
    </w:rPr>
  </w:style>
  <w:style w:type="paragraph" w:customStyle="1" w:styleId="Tabletext">
    <w:name w:val="Table text"/>
    <w:basedOn w:val="Normal"/>
    <w:link w:val="TabletextChar"/>
    <w:uiPriority w:val="99"/>
    <w:rsid w:val="009A53F2"/>
    <w:pPr>
      <w:keepNext/>
      <w:spacing w:before="40" w:after="40"/>
      <w:ind w:left="317" w:hanging="317"/>
    </w:pPr>
    <w:rPr>
      <w:rFonts w:ascii="Arial" w:eastAsia="Times New Roman" w:hAnsi="Arial" w:cs="Arial"/>
      <w:sz w:val="20"/>
      <w:szCs w:val="20"/>
    </w:rPr>
  </w:style>
  <w:style w:type="character" w:customStyle="1" w:styleId="TabletextChar">
    <w:name w:val="Table text Char"/>
    <w:basedOn w:val="DefaultParagraphFont"/>
    <w:link w:val="Tabletext"/>
    <w:uiPriority w:val="99"/>
    <w:locked/>
    <w:rsid w:val="009A53F2"/>
    <w:rPr>
      <w:rFonts w:ascii="Arial" w:hAnsi="Arial" w:cs="Arial"/>
      <w:sz w:val="20"/>
      <w:szCs w:val="20"/>
    </w:rPr>
  </w:style>
  <w:style w:type="paragraph" w:customStyle="1" w:styleId="2enspsubgroup1">
    <w:name w:val="2 en sp (subgroup 1)"/>
    <w:basedOn w:val="Tabletext"/>
    <w:uiPriority w:val="99"/>
    <w:rsid w:val="009A53F2"/>
    <w:pPr>
      <w:ind w:left="576" w:hanging="346"/>
    </w:pPr>
    <w:rPr>
      <w:kern w:val="2"/>
    </w:rPr>
  </w:style>
  <w:style w:type="paragraph" w:customStyle="1" w:styleId="Tableheading">
    <w:name w:val="Table heading"/>
    <w:basedOn w:val="Tabletext"/>
    <w:link w:val="TableheadingChar"/>
    <w:uiPriority w:val="99"/>
    <w:rsid w:val="009A53F2"/>
    <w:pPr>
      <w:ind w:left="0" w:firstLine="0"/>
      <w:jc w:val="right"/>
    </w:pPr>
  </w:style>
  <w:style w:type="character" w:customStyle="1" w:styleId="TableheadingChar">
    <w:name w:val="Table heading Char"/>
    <w:basedOn w:val="TabletextChar"/>
    <w:link w:val="Tableheading"/>
    <w:uiPriority w:val="99"/>
    <w:locked/>
    <w:rsid w:val="009A53F2"/>
  </w:style>
  <w:style w:type="paragraph" w:customStyle="1" w:styleId="Tablebody">
    <w:name w:val="Table body"/>
    <w:uiPriority w:val="99"/>
    <w:rsid w:val="009A53F2"/>
    <w:pPr>
      <w:keepNext/>
      <w:spacing w:before="40" w:after="40"/>
      <w:jc w:val="right"/>
    </w:pPr>
    <w:rPr>
      <w:rFonts w:ascii="Arial" w:eastAsia="Times New Roman" w:hAnsi="Arial" w:cs="Arial"/>
      <w:sz w:val="20"/>
      <w:szCs w:val="20"/>
    </w:rPr>
  </w:style>
  <w:style w:type="paragraph" w:customStyle="1" w:styleId="tabletitle">
    <w:name w:val="table title"/>
    <w:basedOn w:val="Heading7"/>
    <w:uiPriority w:val="99"/>
    <w:rsid w:val="009A53F2"/>
    <w:pPr>
      <w:keepNext/>
      <w:overflowPunct w:val="0"/>
      <w:autoSpaceDE w:val="0"/>
      <w:autoSpaceDN w:val="0"/>
      <w:adjustRightInd w:val="0"/>
      <w:ind w:left="907" w:hanging="907"/>
      <w:textAlignment w:val="baseline"/>
    </w:pPr>
    <w:rPr>
      <w:rFonts w:ascii="Arial" w:hAnsi="Arial" w:cs="Arial"/>
      <w:b/>
      <w:bCs/>
      <w:sz w:val="20"/>
      <w:szCs w:val="20"/>
    </w:rPr>
  </w:style>
  <w:style w:type="paragraph" w:styleId="BodyText">
    <w:name w:val="Body Text"/>
    <w:basedOn w:val="Normal"/>
    <w:link w:val="BodyTextChar"/>
    <w:uiPriority w:val="99"/>
    <w:rsid w:val="009A53F2"/>
    <w:pPr>
      <w:spacing w:before="120" w:after="120"/>
      <w:ind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9A53F2"/>
    <w:rPr>
      <w:rFonts w:ascii="Times New Roman" w:hAnsi="Times New Roman" w:cs="Times New Roman"/>
      <w:sz w:val="24"/>
      <w:szCs w:val="24"/>
    </w:rPr>
  </w:style>
  <w:style w:type="character" w:styleId="PlaceholderText">
    <w:name w:val="Placeholder Text"/>
    <w:basedOn w:val="DefaultParagraphFont"/>
    <w:uiPriority w:val="99"/>
    <w:semiHidden/>
    <w:rsid w:val="00EB257F"/>
    <w:rPr>
      <w:rFonts w:cs="Times New Roman"/>
      <w:color w:val="808080"/>
    </w:rPr>
  </w:style>
  <w:style w:type="paragraph" w:styleId="BalloonText">
    <w:name w:val="Balloon Text"/>
    <w:basedOn w:val="Normal"/>
    <w:link w:val="BalloonTextChar"/>
    <w:uiPriority w:val="99"/>
    <w:semiHidden/>
    <w:rsid w:val="00EB25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257F"/>
    <w:rPr>
      <w:rFonts w:ascii="Tahoma" w:hAnsi="Tahoma" w:cs="Tahoma"/>
      <w:sz w:val="16"/>
      <w:szCs w:val="16"/>
    </w:rPr>
  </w:style>
  <w:style w:type="character" w:styleId="CommentReference">
    <w:name w:val="annotation reference"/>
    <w:basedOn w:val="DefaultParagraphFont"/>
    <w:uiPriority w:val="99"/>
    <w:semiHidden/>
    <w:rsid w:val="00F40F4D"/>
    <w:rPr>
      <w:rFonts w:cs="Times New Roman"/>
      <w:sz w:val="16"/>
      <w:szCs w:val="16"/>
    </w:rPr>
  </w:style>
  <w:style w:type="paragraph" w:styleId="CommentText">
    <w:name w:val="annotation text"/>
    <w:basedOn w:val="Normal"/>
    <w:link w:val="CommentTextChar"/>
    <w:uiPriority w:val="99"/>
    <w:semiHidden/>
    <w:rsid w:val="00F40F4D"/>
    <w:rPr>
      <w:sz w:val="20"/>
      <w:szCs w:val="20"/>
    </w:rPr>
  </w:style>
  <w:style w:type="character" w:customStyle="1" w:styleId="CommentTextChar">
    <w:name w:val="Comment Text Char"/>
    <w:basedOn w:val="DefaultParagraphFont"/>
    <w:link w:val="CommentText"/>
    <w:uiPriority w:val="99"/>
    <w:semiHidden/>
    <w:locked/>
    <w:rsid w:val="00F40F4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40F4D"/>
    <w:rPr>
      <w:b/>
      <w:bCs/>
    </w:rPr>
  </w:style>
  <w:style w:type="character" w:customStyle="1" w:styleId="CommentSubjectChar">
    <w:name w:val="Comment Subject Char"/>
    <w:basedOn w:val="CommentTextChar"/>
    <w:link w:val="CommentSubject"/>
    <w:uiPriority w:val="99"/>
    <w:semiHidden/>
    <w:locked/>
    <w:rsid w:val="00F40F4D"/>
    <w:rPr>
      <w:b/>
      <w:bCs/>
    </w:rPr>
  </w:style>
  <w:style w:type="paragraph" w:customStyle="1" w:styleId="question">
    <w:name w:val="question"/>
    <w:basedOn w:val="Normal"/>
    <w:uiPriority w:val="99"/>
    <w:rsid w:val="00937230"/>
    <w:pPr>
      <w:numPr>
        <w:numId w:val="3"/>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937230"/>
    <w:pPr>
      <w:spacing w:after="120"/>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937230"/>
    <w:rPr>
      <w:rFonts w:ascii="Arial" w:hAnsi="Arial" w:cs="Times New Roman"/>
      <w:sz w:val="16"/>
      <w:szCs w:val="16"/>
    </w:rPr>
  </w:style>
</w:styles>
</file>

<file path=word/webSettings.xml><?xml version="1.0" encoding="utf-8"?>
<w:webSettings xmlns:r="http://schemas.openxmlformats.org/officeDocument/2006/relationships" xmlns:w="http://schemas.openxmlformats.org/wordprocessingml/2006/main">
  <w:divs>
    <w:div w:id="2016565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4650</Characters>
  <Application>Microsoft Office Word</Application>
  <DocSecurity>0</DocSecurity>
  <Lines>38</Lines>
  <Paragraphs>10</Paragraphs>
  <ScaleCrop>false</ScaleCrop>
  <Company>RTI International</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martinez_r</cp:lastModifiedBy>
  <cp:revision>2</cp:revision>
  <dcterms:created xsi:type="dcterms:W3CDTF">2010-09-30T14:33:00Z</dcterms:created>
  <dcterms:modified xsi:type="dcterms:W3CDTF">2010-09-30T14:33:00Z</dcterms:modified>
</cp:coreProperties>
</file>