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212C9E" w14:textId="77777777" w:rsidR="0019429F" w:rsidRPr="00CB349B" w:rsidRDefault="0019429F" w:rsidP="0019429F"/>
    <w:p w14:paraId="76B97419" w14:textId="77777777" w:rsidR="0019429F" w:rsidRPr="00CB349B" w:rsidRDefault="0019429F" w:rsidP="0019429F"/>
    <w:p w14:paraId="43A7E6F5" w14:textId="77777777" w:rsidR="0019429F" w:rsidRPr="00CB349B" w:rsidRDefault="0019429F" w:rsidP="0019429F"/>
    <w:p w14:paraId="1B5412DB" w14:textId="77777777" w:rsidR="0019429F" w:rsidRPr="00CB349B" w:rsidRDefault="0019429F" w:rsidP="0019429F">
      <w:pPr>
        <w:jc w:val="center"/>
        <w:rPr>
          <w:sz w:val="32"/>
          <w:szCs w:val="32"/>
        </w:rPr>
      </w:pPr>
      <w:r>
        <w:rPr>
          <w:sz w:val="32"/>
          <w:szCs w:val="32"/>
        </w:rPr>
        <w:t>Supporting Statement B</w:t>
      </w:r>
      <w:r w:rsidRPr="00CB349B">
        <w:rPr>
          <w:sz w:val="32"/>
          <w:szCs w:val="32"/>
        </w:rPr>
        <w:t xml:space="preserve"> for</w:t>
      </w:r>
    </w:p>
    <w:p w14:paraId="03642AD6" w14:textId="77777777" w:rsidR="0019429F" w:rsidRPr="00CB349B" w:rsidRDefault="0019429F" w:rsidP="0019429F">
      <w:pPr>
        <w:jc w:val="center"/>
        <w:rPr>
          <w:sz w:val="28"/>
          <w:szCs w:val="28"/>
        </w:rPr>
      </w:pPr>
    </w:p>
    <w:p w14:paraId="34CC0DF6" w14:textId="77777777" w:rsidR="0019429F" w:rsidRPr="00CB349B" w:rsidRDefault="0019429F" w:rsidP="0019429F">
      <w:pPr>
        <w:jc w:val="center"/>
        <w:rPr>
          <w:sz w:val="28"/>
          <w:szCs w:val="28"/>
        </w:rPr>
      </w:pPr>
    </w:p>
    <w:p w14:paraId="13407561" w14:textId="77777777" w:rsidR="0019429F" w:rsidRPr="00CB349B" w:rsidRDefault="0019429F" w:rsidP="0019429F">
      <w:pPr>
        <w:jc w:val="center"/>
        <w:rPr>
          <w:sz w:val="28"/>
          <w:szCs w:val="28"/>
        </w:rPr>
      </w:pPr>
    </w:p>
    <w:p w14:paraId="2AE3CA01" w14:textId="77777777" w:rsidR="0019429F" w:rsidRPr="00CB349B" w:rsidRDefault="0019429F" w:rsidP="0019429F">
      <w:pPr>
        <w:jc w:val="center"/>
        <w:rPr>
          <w:sz w:val="28"/>
          <w:szCs w:val="28"/>
        </w:rPr>
      </w:pPr>
    </w:p>
    <w:p w14:paraId="7FC951F0" w14:textId="77777777" w:rsidR="0019429F" w:rsidRPr="00CB349B" w:rsidRDefault="0019429F" w:rsidP="0019429F">
      <w:pPr>
        <w:jc w:val="center"/>
        <w:rPr>
          <w:sz w:val="28"/>
          <w:szCs w:val="28"/>
        </w:rPr>
      </w:pPr>
    </w:p>
    <w:p w14:paraId="695972A0" w14:textId="77777777" w:rsidR="0019429F" w:rsidRPr="00CB349B" w:rsidRDefault="0019429F" w:rsidP="0019429F">
      <w:pPr>
        <w:jc w:val="center"/>
        <w:rPr>
          <w:color w:val="000000"/>
          <w:sz w:val="32"/>
          <w:szCs w:val="32"/>
        </w:rPr>
      </w:pPr>
      <w:r w:rsidRPr="00CB349B">
        <w:rPr>
          <w:sz w:val="32"/>
          <w:szCs w:val="32"/>
        </w:rPr>
        <w:t xml:space="preserve">NIH Toolbox </w:t>
      </w:r>
      <w:r w:rsidRPr="00CB349B">
        <w:rPr>
          <w:color w:val="000000"/>
          <w:sz w:val="32"/>
          <w:szCs w:val="32"/>
        </w:rPr>
        <w:t>for Assessment of</w:t>
      </w:r>
    </w:p>
    <w:p w14:paraId="278F4981" w14:textId="77777777" w:rsidR="0019429F" w:rsidRPr="00CB349B" w:rsidRDefault="0019429F" w:rsidP="0019429F">
      <w:pPr>
        <w:jc w:val="center"/>
        <w:rPr>
          <w:b/>
          <w:sz w:val="32"/>
          <w:szCs w:val="32"/>
        </w:rPr>
      </w:pPr>
      <w:r w:rsidRPr="00CB349B">
        <w:rPr>
          <w:color w:val="000000"/>
          <w:sz w:val="32"/>
          <w:szCs w:val="32"/>
        </w:rPr>
        <w:t>Neurological and Behavioral Function</w:t>
      </w:r>
      <w:r w:rsidRPr="00CB349B">
        <w:rPr>
          <w:color w:val="000000"/>
          <w:sz w:val="16"/>
          <w:szCs w:val="16"/>
        </w:rPr>
        <w:t xml:space="preserve"> </w:t>
      </w:r>
      <w:r w:rsidRPr="00CB349B">
        <w:rPr>
          <w:sz w:val="32"/>
          <w:szCs w:val="32"/>
        </w:rPr>
        <w:t>(NIA)</w:t>
      </w:r>
    </w:p>
    <w:p w14:paraId="3F03AA7D" w14:textId="77777777" w:rsidR="0019429F" w:rsidRPr="00CB349B" w:rsidRDefault="0019429F" w:rsidP="0019429F">
      <w:pPr>
        <w:jc w:val="center"/>
        <w:rPr>
          <w:color w:val="0000FF"/>
          <w:sz w:val="32"/>
          <w:szCs w:val="32"/>
        </w:rPr>
      </w:pPr>
    </w:p>
    <w:p w14:paraId="0AB041F9" w14:textId="77777777" w:rsidR="0019429F" w:rsidRPr="00CB349B" w:rsidRDefault="0019429F" w:rsidP="0019429F">
      <w:pPr>
        <w:jc w:val="center"/>
        <w:rPr>
          <w:color w:val="FF0000"/>
          <w:sz w:val="32"/>
          <w:szCs w:val="32"/>
        </w:rPr>
      </w:pPr>
    </w:p>
    <w:p w14:paraId="26DFA8A7" w14:textId="77777777" w:rsidR="0019429F" w:rsidRPr="00EC6728" w:rsidRDefault="000862A3" w:rsidP="0019429F">
      <w:pPr>
        <w:jc w:val="center"/>
        <w:rPr>
          <w:color w:val="000000"/>
          <w:sz w:val="28"/>
          <w:szCs w:val="28"/>
        </w:rPr>
      </w:pPr>
      <w:r>
        <w:rPr>
          <w:color w:val="000000"/>
          <w:sz w:val="32"/>
          <w:szCs w:val="32"/>
        </w:rPr>
        <w:t xml:space="preserve">April 11, </w:t>
      </w:r>
      <w:r w:rsidR="00EC6728" w:rsidRPr="00EC6728">
        <w:rPr>
          <w:color w:val="000000"/>
          <w:sz w:val="32"/>
          <w:szCs w:val="32"/>
        </w:rPr>
        <w:t>201</w:t>
      </w:r>
      <w:r w:rsidR="00553A14">
        <w:rPr>
          <w:color w:val="000000"/>
          <w:sz w:val="32"/>
          <w:szCs w:val="32"/>
        </w:rPr>
        <w:t>1</w:t>
      </w:r>
    </w:p>
    <w:p w14:paraId="6D55D52C" w14:textId="77777777" w:rsidR="0019429F" w:rsidRPr="00CB349B" w:rsidRDefault="0019429F" w:rsidP="0019429F">
      <w:pPr>
        <w:jc w:val="center"/>
        <w:rPr>
          <w:b/>
          <w:sz w:val="28"/>
          <w:szCs w:val="28"/>
        </w:rPr>
      </w:pPr>
    </w:p>
    <w:p w14:paraId="10DFF645" w14:textId="77777777" w:rsidR="0019429F" w:rsidRPr="00CB349B" w:rsidRDefault="0019429F" w:rsidP="0019429F">
      <w:pPr>
        <w:jc w:val="center"/>
        <w:rPr>
          <w:b/>
          <w:sz w:val="28"/>
          <w:szCs w:val="28"/>
        </w:rPr>
      </w:pPr>
    </w:p>
    <w:p w14:paraId="7AF75D26" w14:textId="77777777" w:rsidR="0019429F" w:rsidRPr="00CB349B" w:rsidRDefault="0019429F" w:rsidP="0019429F">
      <w:pPr>
        <w:jc w:val="center"/>
        <w:rPr>
          <w:b/>
          <w:color w:val="FF0000"/>
          <w:szCs w:val="22"/>
        </w:rPr>
      </w:pPr>
    </w:p>
    <w:p w14:paraId="7EBD81D2" w14:textId="77777777" w:rsidR="0019429F" w:rsidRPr="00CB349B" w:rsidRDefault="0019429F" w:rsidP="0019429F">
      <w:pPr>
        <w:jc w:val="center"/>
        <w:rPr>
          <w:b/>
          <w:sz w:val="28"/>
          <w:szCs w:val="28"/>
        </w:rPr>
      </w:pPr>
    </w:p>
    <w:p w14:paraId="472A61C8" w14:textId="77777777" w:rsidR="0019429F" w:rsidRPr="00CB349B" w:rsidRDefault="0019429F" w:rsidP="0019429F">
      <w:pPr>
        <w:jc w:val="center"/>
        <w:rPr>
          <w:b/>
          <w:color w:val="FF0000"/>
          <w:sz w:val="28"/>
          <w:szCs w:val="28"/>
        </w:rPr>
      </w:pPr>
    </w:p>
    <w:p w14:paraId="3FF5FF50" w14:textId="77777777" w:rsidR="0019429F" w:rsidRPr="00CB349B" w:rsidRDefault="0019429F" w:rsidP="0019429F">
      <w:pPr>
        <w:jc w:val="center"/>
        <w:rPr>
          <w:b/>
          <w:sz w:val="28"/>
          <w:szCs w:val="28"/>
        </w:rPr>
      </w:pPr>
    </w:p>
    <w:p w14:paraId="5B5068BE" w14:textId="77777777" w:rsidR="0019429F" w:rsidRPr="00CB349B" w:rsidRDefault="0019429F" w:rsidP="0019429F">
      <w:pPr>
        <w:jc w:val="center"/>
        <w:rPr>
          <w:b/>
          <w:sz w:val="28"/>
          <w:szCs w:val="28"/>
        </w:rPr>
      </w:pPr>
    </w:p>
    <w:p w14:paraId="36CF2235" w14:textId="77777777" w:rsidR="0019429F" w:rsidRPr="00CB349B" w:rsidRDefault="0019429F" w:rsidP="0019429F">
      <w:pPr>
        <w:jc w:val="center"/>
      </w:pPr>
    </w:p>
    <w:p w14:paraId="43601548" w14:textId="77777777" w:rsidR="0019429F" w:rsidRPr="00CB349B" w:rsidRDefault="0019429F" w:rsidP="0019429F">
      <w:pPr>
        <w:jc w:val="center"/>
      </w:pPr>
    </w:p>
    <w:p w14:paraId="581D56AD" w14:textId="77777777" w:rsidR="00AC2FFF" w:rsidRDefault="0019429F" w:rsidP="0019429F">
      <w:pPr>
        <w:ind w:left="5400"/>
      </w:pPr>
      <w:r w:rsidRPr="00CB349B">
        <w:t xml:space="preserve">Molly </w:t>
      </w:r>
      <w:proofErr w:type="spellStart"/>
      <w:r w:rsidRPr="00CB349B">
        <w:t>Wagster</w:t>
      </w:r>
      <w:proofErr w:type="spellEnd"/>
      <w:r w:rsidRPr="00CB349B">
        <w:t xml:space="preserve">, Ph.D., </w:t>
      </w:r>
    </w:p>
    <w:p w14:paraId="78931DC9" w14:textId="77777777" w:rsidR="0019429F" w:rsidRPr="00CB349B" w:rsidRDefault="00AC2FFF" w:rsidP="0019429F">
      <w:pPr>
        <w:ind w:left="5400"/>
      </w:pPr>
      <w:r>
        <w:t xml:space="preserve">Contracting Officer Technical Representative </w:t>
      </w:r>
    </w:p>
    <w:p w14:paraId="3EEA9A49" w14:textId="77777777" w:rsidR="0019429F" w:rsidRPr="00CB349B" w:rsidRDefault="0019429F" w:rsidP="0019429F">
      <w:pPr>
        <w:ind w:left="5400"/>
      </w:pPr>
      <w:r w:rsidRPr="00CB349B">
        <w:t>NIH Toolbox</w:t>
      </w:r>
    </w:p>
    <w:p w14:paraId="492DBC82" w14:textId="77777777" w:rsidR="0019429F" w:rsidRPr="00CB349B" w:rsidRDefault="0019429F" w:rsidP="0019429F">
      <w:pPr>
        <w:ind w:left="5400"/>
      </w:pPr>
      <w:r w:rsidRPr="00CB349B">
        <w:t>National Institute on Aging</w:t>
      </w:r>
    </w:p>
    <w:p w14:paraId="7AA5A6D5" w14:textId="77777777" w:rsidR="0019429F" w:rsidRPr="00CB349B" w:rsidRDefault="0019429F" w:rsidP="0019429F">
      <w:pPr>
        <w:ind w:left="5400"/>
      </w:pPr>
    </w:p>
    <w:p w14:paraId="3FFE30E4" w14:textId="77777777" w:rsidR="0019429F" w:rsidRPr="00CB349B" w:rsidRDefault="0019429F" w:rsidP="0019429F">
      <w:pPr>
        <w:ind w:left="5400"/>
      </w:pPr>
      <w:r w:rsidRPr="00CB349B">
        <w:t>Gateway Building, 350</w:t>
      </w:r>
      <w:r w:rsidRPr="00CB349B">
        <w:br/>
        <w:t>7201 Wisconsin Ave</w:t>
      </w:r>
      <w:r w:rsidRPr="00CB349B">
        <w:br/>
        <w:t>Bethesda, MD 20892</w:t>
      </w:r>
    </w:p>
    <w:p w14:paraId="15A669E1" w14:textId="77777777" w:rsidR="0019429F" w:rsidRPr="00CB349B" w:rsidRDefault="0019429F" w:rsidP="0019429F">
      <w:pPr>
        <w:ind w:left="5400"/>
      </w:pPr>
    </w:p>
    <w:p w14:paraId="2C38A86B" w14:textId="77777777" w:rsidR="0019429F" w:rsidRPr="00CB349B" w:rsidRDefault="0019429F" w:rsidP="0019429F">
      <w:pPr>
        <w:tabs>
          <w:tab w:val="left" w:pos="3240"/>
        </w:tabs>
        <w:ind w:left="5400"/>
      </w:pPr>
      <w:r w:rsidRPr="00CB349B">
        <w:t>Telephone:  301-496-9350</w:t>
      </w:r>
    </w:p>
    <w:p w14:paraId="14A1D5E2" w14:textId="77777777" w:rsidR="0019429F" w:rsidRPr="00CB349B" w:rsidRDefault="0019429F" w:rsidP="0019429F">
      <w:pPr>
        <w:tabs>
          <w:tab w:val="left" w:pos="3240"/>
        </w:tabs>
        <w:ind w:left="5400"/>
      </w:pPr>
      <w:r w:rsidRPr="00CB349B">
        <w:t>Fax:  301-496-1494</w:t>
      </w:r>
    </w:p>
    <w:p w14:paraId="1F96FDBE" w14:textId="77777777" w:rsidR="0019429F" w:rsidRPr="00CB349B" w:rsidRDefault="0019429F" w:rsidP="0019429F">
      <w:pPr>
        <w:tabs>
          <w:tab w:val="left" w:pos="3240"/>
        </w:tabs>
        <w:ind w:left="5400"/>
      </w:pPr>
      <w:r w:rsidRPr="00CB349B">
        <w:t xml:space="preserve">E-mail:  </w:t>
      </w:r>
      <w:hyperlink r:id="rId8" w:history="1">
        <w:r w:rsidRPr="00CB349B">
          <w:rPr>
            <w:u w:val="single"/>
          </w:rPr>
          <w:t>wagsterm@nia.nih.gov</w:t>
        </w:r>
      </w:hyperlink>
    </w:p>
    <w:p w14:paraId="7E91362A" w14:textId="77777777" w:rsidR="005C3DC2" w:rsidRDefault="005C3DC2" w:rsidP="005C3DC2">
      <w:pPr>
        <w:rPr>
          <w:sz w:val="32"/>
          <w:szCs w:val="32"/>
        </w:rPr>
      </w:pPr>
    </w:p>
    <w:p w14:paraId="23D7E8CA" w14:textId="77777777" w:rsidR="0019429F" w:rsidRPr="00CB349B" w:rsidRDefault="0019429F" w:rsidP="005F5D37">
      <w:pPr>
        <w:pStyle w:val="TOC1"/>
      </w:pPr>
      <w:bookmarkStart w:id="0" w:name="_Toc443881763"/>
      <w:bookmarkStart w:id="1" w:name="_Toc451592250"/>
      <w:bookmarkStart w:id="2" w:name="_Toc5610291"/>
      <w:bookmarkStart w:id="3" w:name="_Toc99178797"/>
      <w:r>
        <w:br w:type="page"/>
      </w:r>
      <w:r w:rsidRPr="00CB349B">
        <w:lastRenderedPageBreak/>
        <w:t>Table of Contents</w:t>
      </w:r>
    </w:p>
    <w:p w14:paraId="2D0A46DB" w14:textId="77777777" w:rsidR="005F5D37" w:rsidRDefault="00121E77">
      <w:pPr>
        <w:pStyle w:val="TOC1"/>
        <w:rPr>
          <w:b w:val="0"/>
          <w:caps w:val="0"/>
        </w:rPr>
      </w:pPr>
      <w:r w:rsidRPr="00CB349B">
        <w:fldChar w:fldCharType="begin"/>
      </w:r>
      <w:r w:rsidR="0019429F" w:rsidRPr="00CB349B">
        <w:instrText xml:space="preserve"> TOC \o "1-2" \u </w:instrText>
      </w:r>
      <w:r w:rsidRPr="00CB349B">
        <w:fldChar w:fldCharType="separate"/>
      </w:r>
      <w:r w:rsidR="005F5D37">
        <w:t>B.</w:t>
      </w:r>
      <w:r w:rsidR="005F5D37">
        <w:rPr>
          <w:b w:val="0"/>
          <w:caps w:val="0"/>
        </w:rPr>
        <w:tab/>
      </w:r>
      <w:r w:rsidR="005F5D37">
        <w:t>COLLECTION OF INFORMATION EMPLOYING STATISTICAL METHODS</w:t>
      </w:r>
      <w:r w:rsidR="005F5D37">
        <w:tab/>
      </w:r>
      <w:r>
        <w:fldChar w:fldCharType="begin"/>
      </w:r>
      <w:r w:rsidR="005F5D37">
        <w:instrText xml:space="preserve"> PAGEREF _Toc235344425 \h </w:instrText>
      </w:r>
      <w:r>
        <w:fldChar w:fldCharType="separate"/>
      </w:r>
      <w:r w:rsidR="0000335D">
        <w:t>6</w:t>
      </w:r>
      <w:r>
        <w:fldChar w:fldCharType="end"/>
      </w:r>
    </w:p>
    <w:p w14:paraId="7E4CFF3F" w14:textId="77777777" w:rsidR="005F5D37" w:rsidRDefault="005F5D37">
      <w:pPr>
        <w:pStyle w:val="TOC2"/>
        <w:rPr>
          <w:smallCaps w:val="0"/>
          <w:noProof/>
          <w:sz w:val="24"/>
          <w:szCs w:val="24"/>
        </w:rPr>
      </w:pPr>
      <w:r>
        <w:rPr>
          <w:noProof/>
        </w:rPr>
        <w:t>B.1</w:t>
      </w:r>
      <w:r>
        <w:rPr>
          <w:smallCaps w:val="0"/>
          <w:noProof/>
          <w:sz w:val="24"/>
          <w:szCs w:val="24"/>
        </w:rPr>
        <w:tab/>
      </w:r>
      <w:r>
        <w:rPr>
          <w:noProof/>
        </w:rPr>
        <w:t>Respondent Universe and Sampling Methods</w:t>
      </w:r>
      <w:r>
        <w:rPr>
          <w:noProof/>
        </w:rPr>
        <w:tab/>
      </w:r>
      <w:r w:rsidR="00121E77">
        <w:rPr>
          <w:noProof/>
        </w:rPr>
        <w:fldChar w:fldCharType="begin"/>
      </w:r>
      <w:r>
        <w:rPr>
          <w:noProof/>
        </w:rPr>
        <w:instrText xml:space="preserve"> PAGEREF _Toc235344426 \h </w:instrText>
      </w:r>
      <w:r w:rsidR="00121E77">
        <w:rPr>
          <w:noProof/>
        </w:rPr>
      </w:r>
      <w:r w:rsidR="00121E77">
        <w:rPr>
          <w:noProof/>
        </w:rPr>
        <w:fldChar w:fldCharType="separate"/>
      </w:r>
      <w:r w:rsidR="0000335D">
        <w:rPr>
          <w:noProof/>
        </w:rPr>
        <w:t>6</w:t>
      </w:r>
      <w:r w:rsidR="00121E77">
        <w:rPr>
          <w:noProof/>
        </w:rPr>
        <w:fldChar w:fldCharType="end"/>
      </w:r>
    </w:p>
    <w:p w14:paraId="6AE8FCDC" w14:textId="77777777" w:rsidR="005F5D37" w:rsidRDefault="005F5D37">
      <w:pPr>
        <w:pStyle w:val="TOC2"/>
        <w:rPr>
          <w:smallCaps w:val="0"/>
          <w:noProof/>
          <w:sz w:val="24"/>
          <w:szCs w:val="24"/>
        </w:rPr>
      </w:pPr>
      <w:r>
        <w:rPr>
          <w:noProof/>
        </w:rPr>
        <w:t>B.2</w:t>
      </w:r>
      <w:r>
        <w:rPr>
          <w:smallCaps w:val="0"/>
          <w:noProof/>
          <w:sz w:val="24"/>
          <w:szCs w:val="24"/>
        </w:rPr>
        <w:tab/>
      </w:r>
      <w:r>
        <w:rPr>
          <w:noProof/>
        </w:rPr>
        <w:t>Procedures for the Collection of Information</w:t>
      </w:r>
      <w:r>
        <w:rPr>
          <w:noProof/>
        </w:rPr>
        <w:tab/>
      </w:r>
      <w:r w:rsidR="00121E77">
        <w:rPr>
          <w:noProof/>
        </w:rPr>
        <w:fldChar w:fldCharType="begin"/>
      </w:r>
      <w:r>
        <w:rPr>
          <w:noProof/>
        </w:rPr>
        <w:instrText xml:space="preserve"> PAGEREF _Toc235344427 \h </w:instrText>
      </w:r>
      <w:r w:rsidR="00121E77">
        <w:rPr>
          <w:noProof/>
        </w:rPr>
      </w:r>
      <w:r w:rsidR="00121E77">
        <w:rPr>
          <w:noProof/>
        </w:rPr>
        <w:fldChar w:fldCharType="separate"/>
      </w:r>
      <w:r w:rsidR="0000335D">
        <w:rPr>
          <w:noProof/>
        </w:rPr>
        <w:t>8</w:t>
      </w:r>
      <w:r w:rsidR="00121E77">
        <w:rPr>
          <w:noProof/>
        </w:rPr>
        <w:fldChar w:fldCharType="end"/>
      </w:r>
    </w:p>
    <w:p w14:paraId="07397032" w14:textId="77777777" w:rsidR="005F5D37" w:rsidRDefault="005F5D37">
      <w:pPr>
        <w:pStyle w:val="TOC2"/>
        <w:rPr>
          <w:smallCaps w:val="0"/>
          <w:noProof/>
          <w:sz w:val="24"/>
          <w:szCs w:val="24"/>
        </w:rPr>
      </w:pPr>
      <w:r>
        <w:rPr>
          <w:noProof/>
        </w:rPr>
        <w:t>B.3</w:t>
      </w:r>
      <w:r>
        <w:rPr>
          <w:smallCaps w:val="0"/>
          <w:noProof/>
          <w:sz w:val="24"/>
          <w:szCs w:val="24"/>
        </w:rPr>
        <w:tab/>
      </w:r>
      <w:r>
        <w:rPr>
          <w:noProof/>
        </w:rPr>
        <w:t>Methods to Maximize Response Rates and Deal with Nonresponse</w:t>
      </w:r>
      <w:r>
        <w:rPr>
          <w:noProof/>
        </w:rPr>
        <w:tab/>
      </w:r>
      <w:r w:rsidR="004B1A59">
        <w:rPr>
          <w:noProof/>
        </w:rPr>
        <w:t>10</w:t>
      </w:r>
    </w:p>
    <w:p w14:paraId="4191F3C6" w14:textId="77777777" w:rsidR="005F5D37" w:rsidRDefault="005F5D37">
      <w:pPr>
        <w:pStyle w:val="TOC2"/>
        <w:rPr>
          <w:smallCaps w:val="0"/>
          <w:noProof/>
          <w:sz w:val="24"/>
          <w:szCs w:val="24"/>
        </w:rPr>
      </w:pPr>
      <w:r>
        <w:rPr>
          <w:noProof/>
        </w:rPr>
        <w:t>B.4</w:t>
      </w:r>
      <w:r>
        <w:rPr>
          <w:smallCaps w:val="0"/>
          <w:noProof/>
          <w:sz w:val="24"/>
          <w:szCs w:val="24"/>
        </w:rPr>
        <w:tab/>
      </w:r>
      <w:r>
        <w:rPr>
          <w:noProof/>
        </w:rPr>
        <w:t>Test of Procedures or Methods to be Undertaken</w:t>
      </w:r>
      <w:r>
        <w:rPr>
          <w:noProof/>
        </w:rPr>
        <w:tab/>
      </w:r>
      <w:r w:rsidR="004B1A59">
        <w:rPr>
          <w:noProof/>
        </w:rPr>
        <w:t>11</w:t>
      </w:r>
    </w:p>
    <w:p w14:paraId="1741C2F5" w14:textId="77777777" w:rsidR="005F5D37" w:rsidRDefault="005F5D37">
      <w:pPr>
        <w:pStyle w:val="TOC2"/>
        <w:rPr>
          <w:smallCaps w:val="0"/>
          <w:noProof/>
          <w:sz w:val="24"/>
          <w:szCs w:val="24"/>
        </w:rPr>
      </w:pPr>
      <w:r w:rsidRPr="004C6290">
        <w:rPr>
          <w:noProof/>
          <w:color w:val="000000"/>
        </w:rPr>
        <w:t>B.5</w:t>
      </w:r>
      <w:r>
        <w:rPr>
          <w:smallCaps w:val="0"/>
          <w:noProof/>
          <w:sz w:val="24"/>
          <w:szCs w:val="24"/>
        </w:rPr>
        <w:tab/>
      </w:r>
      <w:r w:rsidRPr="004C6290">
        <w:rPr>
          <w:noProof/>
          <w:color w:val="000000"/>
        </w:rPr>
        <w:t>Individuals Consulted on Statistical Aspects and Individuals Collecting and/or Analyzing Data</w:t>
      </w:r>
      <w:r>
        <w:rPr>
          <w:noProof/>
        </w:rPr>
        <w:tab/>
      </w:r>
      <w:r w:rsidR="004B1A59">
        <w:rPr>
          <w:noProof/>
        </w:rPr>
        <w:t>12</w:t>
      </w:r>
    </w:p>
    <w:p w14:paraId="50E0E42E" w14:textId="77777777" w:rsidR="005F5D37" w:rsidRDefault="005F5D37">
      <w:pPr>
        <w:pStyle w:val="TOC1"/>
      </w:pPr>
    </w:p>
    <w:p w14:paraId="5E9E94DF" w14:textId="77777777" w:rsidR="0000335D" w:rsidRDefault="00E03CD3" w:rsidP="0000335D">
      <w:pPr>
        <w:jc w:val="center"/>
        <w:rPr>
          <w:b/>
          <w:noProof/>
        </w:rPr>
      </w:pPr>
      <w:r>
        <w:rPr>
          <w:noProof/>
        </w:rPr>
        <w:br w:type="page"/>
      </w:r>
      <w:r w:rsidR="0000335D">
        <w:rPr>
          <w:b/>
          <w:noProof/>
        </w:rPr>
        <w:lastRenderedPageBreak/>
        <w:t>List of Attachments</w:t>
      </w:r>
    </w:p>
    <w:p w14:paraId="04C218E4" w14:textId="77777777" w:rsidR="0000335D" w:rsidRDefault="0000335D" w:rsidP="0000335D">
      <w:pPr>
        <w:jc w:val="center"/>
        <w:rPr>
          <w:noProof/>
        </w:rPr>
      </w:pPr>
    </w:p>
    <w:p w14:paraId="25418932" w14:textId="77777777" w:rsidR="0000335D" w:rsidRDefault="0000335D" w:rsidP="0000335D">
      <w:pPr>
        <w:rPr>
          <w:b/>
          <w:noProof/>
        </w:rPr>
      </w:pPr>
      <w:r>
        <w:rPr>
          <w:b/>
          <w:noProof/>
        </w:rPr>
        <w:t>BATTERY OF TOOLBOX MEASURES</w:t>
      </w:r>
    </w:p>
    <w:p w14:paraId="5E38F6A3" w14:textId="77777777" w:rsidR="0000335D" w:rsidRDefault="0000335D" w:rsidP="0000335D">
      <w:pPr>
        <w:spacing w:after="80"/>
        <w:rPr>
          <w:i/>
          <w:noProof/>
        </w:rPr>
      </w:pPr>
    </w:p>
    <w:p w14:paraId="4A5AC340" w14:textId="77777777" w:rsidR="0000335D" w:rsidRDefault="0000335D" w:rsidP="0000335D">
      <w:pPr>
        <w:spacing w:after="80"/>
        <w:rPr>
          <w:i/>
          <w:noProof/>
        </w:rPr>
      </w:pPr>
      <w:r>
        <w:rPr>
          <w:i/>
          <w:noProof/>
        </w:rPr>
        <w:t>Sensation domain</w:t>
      </w:r>
    </w:p>
    <w:p w14:paraId="170147A4" w14:textId="77777777" w:rsidR="0000335D" w:rsidRDefault="0000335D" w:rsidP="0000335D">
      <w:pPr>
        <w:pStyle w:val="ListParagraph"/>
        <w:numPr>
          <w:ilvl w:val="0"/>
          <w:numId w:val="10"/>
        </w:numPr>
        <w:ind w:left="936" w:hanging="576"/>
        <w:rPr>
          <w:rFonts w:ascii="Times New Roman" w:hAnsi="Times New Roman"/>
          <w:noProof/>
          <w:sz w:val="24"/>
          <w:szCs w:val="24"/>
        </w:rPr>
      </w:pPr>
      <w:r>
        <w:rPr>
          <w:rFonts w:ascii="Times New Roman" w:hAnsi="Times New Roman"/>
          <w:noProof/>
          <w:sz w:val="24"/>
          <w:szCs w:val="24"/>
        </w:rPr>
        <w:t>Automated Audiometry from the NIH Toolbox (AANT)</w:t>
      </w:r>
    </w:p>
    <w:p w14:paraId="27262CCE" w14:textId="77777777" w:rsidR="0000335D" w:rsidRDefault="0000335D" w:rsidP="0000335D">
      <w:pPr>
        <w:pStyle w:val="ListParagraph"/>
        <w:numPr>
          <w:ilvl w:val="0"/>
          <w:numId w:val="10"/>
        </w:numPr>
        <w:ind w:left="936" w:hanging="576"/>
        <w:rPr>
          <w:rFonts w:ascii="Times New Roman" w:hAnsi="Times New Roman"/>
          <w:noProof/>
          <w:sz w:val="24"/>
          <w:szCs w:val="24"/>
        </w:rPr>
      </w:pPr>
      <w:r>
        <w:rPr>
          <w:rFonts w:ascii="Times New Roman" w:hAnsi="Times New Roman"/>
          <w:noProof/>
          <w:sz w:val="24"/>
          <w:szCs w:val="24"/>
        </w:rPr>
        <w:t xml:space="preserve">Hearing Handicap Inventory </w:t>
      </w:r>
    </w:p>
    <w:p w14:paraId="7E91A696" w14:textId="77777777" w:rsidR="0000335D" w:rsidRDefault="0000335D" w:rsidP="0000335D">
      <w:pPr>
        <w:pStyle w:val="ListParagraph"/>
        <w:numPr>
          <w:ilvl w:val="0"/>
          <w:numId w:val="10"/>
        </w:numPr>
        <w:ind w:left="936" w:hanging="576"/>
        <w:rPr>
          <w:rFonts w:ascii="Times New Roman" w:hAnsi="Times New Roman"/>
          <w:noProof/>
          <w:sz w:val="24"/>
          <w:szCs w:val="24"/>
        </w:rPr>
      </w:pPr>
      <w:r>
        <w:rPr>
          <w:rFonts w:ascii="Times New Roman" w:hAnsi="Times New Roman"/>
          <w:noProof/>
          <w:sz w:val="24"/>
          <w:szCs w:val="24"/>
        </w:rPr>
        <w:t>Words-in-Noise (WIN)</w:t>
      </w:r>
    </w:p>
    <w:p w14:paraId="34B0BAD5" w14:textId="77777777" w:rsidR="0000335D" w:rsidRDefault="0000335D" w:rsidP="0000335D">
      <w:pPr>
        <w:pStyle w:val="ListParagraph"/>
        <w:numPr>
          <w:ilvl w:val="0"/>
          <w:numId w:val="10"/>
        </w:numPr>
        <w:ind w:left="936" w:hanging="576"/>
        <w:rPr>
          <w:rFonts w:ascii="Times New Roman" w:hAnsi="Times New Roman"/>
          <w:noProof/>
          <w:sz w:val="24"/>
          <w:szCs w:val="24"/>
        </w:rPr>
      </w:pPr>
      <w:r>
        <w:rPr>
          <w:rFonts w:ascii="Times New Roman" w:hAnsi="Times New Roman"/>
          <w:noProof/>
          <w:sz w:val="24"/>
          <w:szCs w:val="24"/>
        </w:rPr>
        <w:t>Odor Identification Ages 10-85</w:t>
      </w:r>
    </w:p>
    <w:p w14:paraId="7AFC5E68" w14:textId="77777777" w:rsidR="0000335D" w:rsidRDefault="0000335D" w:rsidP="0000335D">
      <w:pPr>
        <w:pStyle w:val="ListParagraph"/>
        <w:numPr>
          <w:ilvl w:val="0"/>
          <w:numId w:val="10"/>
        </w:numPr>
        <w:ind w:left="936" w:hanging="576"/>
        <w:rPr>
          <w:rFonts w:ascii="Times New Roman" w:hAnsi="Times New Roman"/>
          <w:noProof/>
          <w:sz w:val="24"/>
          <w:szCs w:val="24"/>
        </w:rPr>
      </w:pPr>
      <w:r>
        <w:rPr>
          <w:rFonts w:ascii="Times New Roman" w:hAnsi="Times New Roman"/>
          <w:noProof/>
          <w:sz w:val="24"/>
          <w:szCs w:val="24"/>
        </w:rPr>
        <w:t>Odor Identification Ages 3-9</w:t>
      </w:r>
    </w:p>
    <w:p w14:paraId="3EBEC49A" w14:textId="77777777" w:rsidR="0000335D" w:rsidRDefault="0000335D" w:rsidP="0000335D">
      <w:pPr>
        <w:pStyle w:val="ListParagraph"/>
        <w:numPr>
          <w:ilvl w:val="0"/>
          <w:numId w:val="10"/>
        </w:numPr>
        <w:ind w:left="936" w:hanging="576"/>
        <w:rPr>
          <w:rFonts w:ascii="Times New Roman" w:hAnsi="Times New Roman"/>
          <w:noProof/>
          <w:sz w:val="24"/>
          <w:szCs w:val="24"/>
        </w:rPr>
      </w:pPr>
      <w:r>
        <w:rPr>
          <w:rFonts w:ascii="Times New Roman" w:hAnsi="Times New Roman"/>
          <w:noProof/>
          <w:sz w:val="24"/>
          <w:szCs w:val="24"/>
        </w:rPr>
        <w:t>University of Pennsylvania Smell Identification Test (UPSIT)</w:t>
      </w:r>
    </w:p>
    <w:p w14:paraId="3789157F" w14:textId="77777777" w:rsidR="0000335D" w:rsidRPr="00E649DC" w:rsidRDefault="0000335D" w:rsidP="0000335D">
      <w:pPr>
        <w:pStyle w:val="ListParagraph"/>
        <w:numPr>
          <w:ilvl w:val="0"/>
          <w:numId w:val="10"/>
        </w:numPr>
        <w:ind w:left="936" w:hanging="576"/>
        <w:rPr>
          <w:rFonts w:ascii="Times New Roman" w:hAnsi="Times New Roman"/>
          <w:noProof/>
          <w:sz w:val="24"/>
          <w:szCs w:val="24"/>
        </w:rPr>
      </w:pPr>
      <w:r w:rsidRPr="00E649DC">
        <w:rPr>
          <w:rFonts w:ascii="Times New Roman" w:hAnsi="Times New Roman"/>
          <w:noProof/>
          <w:sz w:val="24"/>
          <w:szCs w:val="24"/>
        </w:rPr>
        <w:t xml:space="preserve">Pain Assessment Proxy Ages 3-7 </w:t>
      </w:r>
    </w:p>
    <w:p w14:paraId="210A82E7" w14:textId="77777777" w:rsidR="0000335D" w:rsidRDefault="0000335D" w:rsidP="0000335D">
      <w:pPr>
        <w:pStyle w:val="ListParagraph"/>
        <w:numPr>
          <w:ilvl w:val="0"/>
          <w:numId w:val="10"/>
        </w:numPr>
        <w:ind w:left="936" w:hanging="576"/>
        <w:rPr>
          <w:rFonts w:ascii="Times New Roman" w:hAnsi="Times New Roman"/>
          <w:noProof/>
          <w:sz w:val="24"/>
          <w:szCs w:val="24"/>
        </w:rPr>
      </w:pPr>
      <w:r>
        <w:rPr>
          <w:rFonts w:ascii="Times New Roman" w:hAnsi="Times New Roman"/>
          <w:noProof/>
          <w:sz w:val="24"/>
          <w:szCs w:val="24"/>
        </w:rPr>
        <w:t>Pain Assessment Ages 8-12</w:t>
      </w:r>
    </w:p>
    <w:p w14:paraId="2B4CA2A0" w14:textId="77777777" w:rsidR="0000335D" w:rsidRDefault="0000335D" w:rsidP="0000335D">
      <w:pPr>
        <w:pStyle w:val="ListParagraph"/>
        <w:numPr>
          <w:ilvl w:val="0"/>
          <w:numId w:val="10"/>
        </w:numPr>
        <w:ind w:left="936" w:hanging="576"/>
        <w:rPr>
          <w:rFonts w:ascii="Times New Roman" w:hAnsi="Times New Roman"/>
          <w:noProof/>
          <w:sz w:val="24"/>
          <w:szCs w:val="24"/>
        </w:rPr>
      </w:pPr>
      <w:r>
        <w:rPr>
          <w:rFonts w:ascii="Times New Roman" w:hAnsi="Times New Roman"/>
          <w:noProof/>
          <w:sz w:val="24"/>
          <w:szCs w:val="24"/>
        </w:rPr>
        <w:t>Pain Assessment Ages 13-17</w:t>
      </w:r>
    </w:p>
    <w:p w14:paraId="36078B46" w14:textId="77777777" w:rsidR="0000335D" w:rsidRDefault="0000335D" w:rsidP="0000335D">
      <w:pPr>
        <w:pStyle w:val="ListParagraph"/>
        <w:numPr>
          <w:ilvl w:val="0"/>
          <w:numId w:val="10"/>
        </w:numPr>
        <w:ind w:left="936" w:hanging="576"/>
        <w:rPr>
          <w:rFonts w:ascii="Times New Roman" w:hAnsi="Times New Roman"/>
          <w:noProof/>
          <w:sz w:val="24"/>
          <w:szCs w:val="24"/>
        </w:rPr>
      </w:pPr>
      <w:r>
        <w:rPr>
          <w:rFonts w:ascii="Times New Roman" w:hAnsi="Times New Roman"/>
          <w:noProof/>
          <w:sz w:val="24"/>
          <w:szCs w:val="24"/>
        </w:rPr>
        <w:t>Pain Assessment Ages 18-85</w:t>
      </w:r>
    </w:p>
    <w:p w14:paraId="5A76CA47" w14:textId="77777777" w:rsidR="0000335D" w:rsidRDefault="0000335D" w:rsidP="0000335D">
      <w:pPr>
        <w:pStyle w:val="ListParagraph"/>
        <w:numPr>
          <w:ilvl w:val="0"/>
          <w:numId w:val="10"/>
        </w:numPr>
        <w:ind w:left="936" w:hanging="576"/>
        <w:rPr>
          <w:rFonts w:ascii="Times New Roman" w:hAnsi="Times New Roman"/>
          <w:noProof/>
          <w:sz w:val="24"/>
          <w:szCs w:val="24"/>
        </w:rPr>
      </w:pPr>
      <w:r>
        <w:rPr>
          <w:rFonts w:ascii="Times New Roman" w:hAnsi="Times New Roman"/>
          <w:noProof/>
          <w:sz w:val="24"/>
          <w:szCs w:val="24"/>
        </w:rPr>
        <w:t>Sucrose Preference Test</w:t>
      </w:r>
    </w:p>
    <w:p w14:paraId="1A3AFB6F" w14:textId="77777777" w:rsidR="0000335D" w:rsidRDefault="0000335D" w:rsidP="0000335D">
      <w:pPr>
        <w:pStyle w:val="ListParagraph"/>
        <w:numPr>
          <w:ilvl w:val="0"/>
          <w:numId w:val="10"/>
        </w:numPr>
        <w:ind w:left="936" w:hanging="576"/>
        <w:rPr>
          <w:rFonts w:ascii="Times New Roman" w:hAnsi="Times New Roman"/>
          <w:noProof/>
          <w:sz w:val="24"/>
          <w:szCs w:val="24"/>
        </w:rPr>
      </w:pPr>
      <w:r>
        <w:rPr>
          <w:rFonts w:ascii="Times New Roman" w:hAnsi="Times New Roman"/>
          <w:noProof/>
          <w:sz w:val="24"/>
          <w:szCs w:val="24"/>
        </w:rPr>
        <w:t>Toolbox Taste Test</w:t>
      </w:r>
    </w:p>
    <w:p w14:paraId="63CC8B8B" w14:textId="77777777" w:rsidR="0000335D" w:rsidRDefault="0000335D" w:rsidP="0000335D">
      <w:pPr>
        <w:pStyle w:val="ListParagraph"/>
        <w:numPr>
          <w:ilvl w:val="0"/>
          <w:numId w:val="10"/>
        </w:numPr>
        <w:ind w:left="936" w:hanging="576"/>
        <w:rPr>
          <w:rFonts w:ascii="Times New Roman" w:hAnsi="Times New Roman"/>
          <w:noProof/>
          <w:sz w:val="24"/>
          <w:szCs w:val="24"/>
        </w:rPr>
      </w:pPr>
      <w:r>
        <w:rPr>
          <w:rFonts w:ascii="Times New Roman" w:hAnsi="Times New Roman"/>
          <w:noProof/>
          <w:sz w:val="24"/>
          <w:szCs w:val="24"/>
        </w:rPr>
        <w:t>Dynamic Visual Acuity (DVA)</w:t>
      </w:r>
    </w:p>
    <w:p w14:paraId="39123282" w14:textId="77777777" w:rsidR="0000335D" w:rsidRDefault="0000335D" w:rsidP="0000335D">
      <w:pPr>
        <w:pStyle w:val="ListParagraph"/>
        <w:numPr>
          <w:ilvl w:val="0"/>
          <w:numId w:val="10"/>
        </w:numPr>
        <w:ind w:left="936" w:hanging="576"/>
        <w:rPr>
          <w:rFonts w:ascii="Times New Roman" w:hAnsi="Times New Roman"/>
          <w:noProof/>
          <w:sz w:val="24"/>
          <w:szCs w:val="24"/>
        </w:rPr>
      </w:pPr>
      <w:r>
        <w:rPr>
          <w:rFonts w:ascii="Times New Roman" w:hAnsi="Times New Roman"/>
          <w:noProof/>
          <w:sz w:val="24"/>
          <w:szCs w:val="24"/>
        </w:rPr>
        <w:t>Vision Health-Related Quality of Life Survey</w:t>
      </w:r>
    </w:p>
    <w:p w14:paraId="0A2864FF" w14:textId="77777777" w:rsidR="007E07B2" w:rsidRDefault="007E07B2" w:rsidP="0000335D">
      <w:pPr>
        <w:pStyle w:val="ListParagraph"/>
        <w:numPr>
          <w:ilvl w:val="0"/>
          <w:numId w:val="10"/>
        </w:numPr>
        <w:ind w:left="936" w:hanging="576"/>
        <w:rPr>
          <w:rFonts w:ascii="Times New Roman" w:hAnsi="Times New Roman"/>
          <w:noProof/>
          <w:sz w:val="24"/>
          <w:szCs w:val="24"/>
        </w:rPr>
      </w:pPr>
      <w:r>
        <w:rPr>
          <w:rFonts w:ascii="Times New Roman" w:hAnsi="Times New Roman"/>
          <w:noProof/>
          <w:sz w:val="24"/>
          <w:szCs w:val="24"/>
        </w:rPr>
        <w:t>Brief Kinesthesia</w:t>
      </w:r>
    </w:p>
    <w:p w14:paraId="4AB72DDA" w14:textId="77777777" w:rsidR="007E07B2" w:rsidRDefault="007E07B2" w:rsidP="0000335D">
      <w:pPr>
        <w:pStyle w:val="ListParagraph"/>
        <w:numPr>
          <w:ilvl w:val="0"/>
          <w:numId w:val="10"/>
        </w:numPr>
        <w:ind w:left="936" w:hanging="576"/>
        <w:rPr>
          <w:rFonts w:ascii="Times New Roman" w:hAnsi="Times New Roman"/>
          <w:noProof/>
          <w:sz w:val="24"/>
          <w:szCs w:val="24"/>
        </w:rPr>
      </w:pPr>
      <w:r>
        <w:rPr>
          <w:rFonts w:ascii="Times New Roman" w:hAnsi="Times New Roman"/>
          <w:noProof/>
          <w:sz w:val="24"/>
          <w:szCs w:val="24"/>
        </w:rPr>
        <w:t>Pediatric Pain Scale</w:t>
      </w:r>
    </w:p>
    <w:p w14:paraId="7066EC45" w14:textId="77777777" w:rsidR="0000335D" w:rsidRDefault="007E07B2" w:rsidP="0000335D">
      <w:pPr>
        <w:pStyle w:val="ListParagraph"/>
        <w:numPr>
          <w:ilvl w:val="0"/>
          <w:numId w:val="10"/>
        </w:numPr>
        <w:ind w:left="936" w:hanging="576"/>
        <w:rPr>
          <w:rFonts w:ascii="Times New Roman" w:hAnsi="Times New Roman"/>
          <w:noProof/>
          <w:sz w:val="24"/>
          <w:szCs w:val="24"/>
        </w:rPr>
      </w:pPr>
      <w:r>
        <w:rPr>
          <w:rFonts w:ascii="Times New Roman" w:hAnsi="Times New Roman"/>
          <w:noProof/>
          <w:sz w:val="24"/>
          <w:szCs w:val="24"/>
        </w:rPr>
        <w:t>Tactile Discrimination Test</w:t>
      </w:r>
      <w:r w:rsidR="0000335D">
        <w:rPr>
          <w:rFonts w:ascii="Times New Roman" w:hAnsi="Times New Roman"/>
          <w:noProof/>
          <w:sz w:val="24"/>
          <w:szCs w:val="24"/>
        </w:rPr>
        <w:t xml:space="preserve"> </w:t>
      </w:r>
    </w:p>
    <w:p w14:paraId="3782F85F" w14:textId="77777777" w:rsidR="0000335D" w:rsidRDefault="0000335D" w:rsidP="0000335D">
      <w:pPr>
        <w:spacing w:after="80"/>
        <w:rPr>
          <w:i/>
          <w:noProof/>
        </w:rPr>
      </w:pPr>
      <w:r>
        <w:rPr>
          <w:i/>
          <w:noProof/>
        </w:rPr>
        <w:t>Cognition domain</w:t>
      </w:r>
    </w:p>
    <w:p w14:paraId="367F1E2B" w14:textId="77777777" w:rsidR="0000335D" w:rsidRDefault="0000335D" w:rsidP="0000335D">
      <w:pPr>
        <w:pStyle w:val="ListParagraph"/>
        <w:numPr>
          <w:ilvl w:val="0"/>
          <w:numId w:val="10"/>
        </w:numPr>
        <w:ind w:left="936" w:hanging="576"/>
        <w:rPr>
          <w:rFonts w:ascii="Times New Roman" w:hAnsi="Times New Roman"/>
          <w:noProof/>
          <w:sz w:val="24"/>
          <w:szCs w:val="24"/>
        </w:rPr>
      </w:pPr>
      <w:r>
        <w:rPr>
          <w:rFonts w:ascii="Times New Roman" w:hAnsi="Times New Roman"/>
          <w:noProof/>
          <w:sz w:val="24"/>
          <w:szCs w:val="24"/>
        </w:rPr>
        <w:t>Dimensional Change Card Sort</w:t>
      </w:r>
    </w:p>
    <w:p w14:paraId="45B5204D" w14:textId="77777777" w:rsidR="0000335D" w:rsidRDefault="0000335D" w:rsidP="0000335D">
      <w:pPr>
        <w:pStyle w:val="ListParagraph"/>
        <w:numPr>
          <w:ilvl w:val="0"/>
          <w:numId w:val="10"/>
        </w:numPr>
        <w:ind w:left="936" w:hanging="576"/>
        <w:rPr>
          <w:rFonts w:ascii="Times New Roman" w:hAnsi="Times New Roman"/>
          <w:noProof/>
          <w:sz w:val="24"/>
          <w:szCs w:val="24"/>
        </w:rPr>
      </w:pPr>
      <w:r w:rsidRPr="00AA0D63">
        <w:rPr>
          <w:rFonts w:ascii="Times New Roman" w:hAnsi="Times New Roman"/>
          <w:noProof/>
          <w:sz w:val="24"/>
          <w:szCs w:val="24"/>
        </w:rPr>
        <w:t>Bateria III Picture Vocabulary</w:t>
      </w:r>
    </w:p>
    <w:p w14:paraId="50A50B27" w14:textId="77777777" w:rsidR="0000335D" w:rsidRDefault="0000335D" w:rsidP="0000335D">
      <w:pPr>
        <w:pStyle w:val="ListParagraph"/>
        <w:numPr>
          <w:ilvl w:val="0"/>
          <w:numId w:val="10"/>
        </w:numPr>
        <w:ind w:left="936" w:hanging="576"/>
        <w:rPr>
          <w:rFonts w:ascii="Times New Roman" w:hAnsi="Times New Roman"/>
          <w:noProof/>
          <w:sz w:val="24"/>
          <w:szCs w:val="24"/>
        </w:rPr>
      </w:pPr>
      <w:r>
        <w:rPr>
          <w:rFonts w:ascii="Times New Roman" w:hAnsi="Times New Roman"/>
          <w:noProof/>
          <w:sz w:val="24"/>
          <w:szCs w:val="24"/>
        </w:rPr>
        <w:t>Flanker</w:t>
      </w:r>
    </w:p>
    <w:p w14:paraId="66A9C78F" w14:textId="77777777" w:rsidR="0000335D" w:rsidRDefault="0000335D" w:rsidP="0000335D">
      <w:pPr>
        <w:pStyle w:val="ListParagraph"/>
        <w:numPr>
          <w:ilvl w:val="0"/>
          <w:numId w:val="10"/>
        </w:numPr>
        <w:ind w:left="936" w:hanging="576"/>
        <w:rPr>
          <w:rFonts w:ascii="Times New Roman" w:hAnsi="Times New Roman"/>
          <w:noProof/>
          <w:sz w:val="24"/>
          <w:szCs w:val="24"/>
        </w:rPr>
      </w:pPr>
      <w:r>
        <w:rPr>
          <w:rFonts w:ascii="Times New Roman" w:hAnsi="Times New Roman"/>
          <w:noProof/>
          <w:sz w:val="24"/>
          <w:szCs w:val="24"/>
        </w:rPr>
        <w:t>Imitation Based Assessment of Memory (IBAM)</w:t>
      </w:r>
    </w:p>
    <w:p w14:paraId="1A59A479" w14:textId="77777777" w:rsidR="0000335D" w:rsidRDefault="0000335D" w:rsidP="0000335D">
      <w:pPr>
        <w:pStyle w:val="ListParagraph"/>
        <w:numPr>
          <w:ilvl w:val="0"/>
          <w:numId w:val="10"/>
        </w:numPr>
        <w:ind w:left="936" w:hanging="576"/>
        <w:rPr>
          <w:rFonts w:ascii="Times New Roman" w:hAnsi="Times New Roman"/>
          <w:noProof/>
          <w:sz w:val="24"/>
          <w:szCs w:val="24"/>
        </w:rPr>
      </w:pPr>
      <w:r>
        <w:rPr>
          <w:rFonts w:ascii="Times New Roman" w:hAnsi="Times New Roman"/>
          <w:noProof/>
          <w:sz w:val="24"/>
          <w:szCs w:val="24"/>
        </w:rPr>
        <w:t>List Sorting</w:t>
      </w:r>
    </w:p>
    <w:p w14:paraId="7C078288" w14:textId="77777777" w:rsidR="0000335D" w:rsidRDefault="0000335D" w:rsidP="0000335D">
      <w:pPr>
        <w:pStyle w:val="ListParagraph"/>
        <w:numPr>
          <w:ilvl w:val="0"/>
          <w:numId w:val="10"/>
        </w:numPr>
        <w:ind w:left="936" w:hanging="576"/>
        <w:rPr>
          <w:rFonts w:ascii="Times New Roman" w:hAnsi="Times New Roman"/>
          <w:noProof/>
          <w:sz w:val="24"/>
          <w:szCs w:val="24"/>
        </w:rPr>
      </w:pPr>
      <w:r>
        <w:rPr>
          <w:rFonts w:ascii="Times New Roman" w:hAnsi="Times New Roman"/>
          <w:noProof/>
          <w:sz w:val="24"/>
          <w:szCs w:val="24"/>
        </w:rPr>
        <w:t>Oral Symbol Digit Modalities Test</w:t>
      </w:r>
    </w:p>
    <w:p w14:paraId="47278DAC" w14:textId="77777777" w:rsidR="0000335D" w:rsidRDefault="0000335D" w:rsidP="0000335D">
      <w:pPr>
        <w:pStyle w:val="ListParagraph"/>
        <w:numPr>
          <w:ilvl w:val="0"/>
          <w:numId w:val="10"/>
        </w:numPr>
        <w:ind w:left="936" w:hanging="576"/>
        <w:rPr>
          <w:rFonts w:ascii="Times New Roman" w:hAnsi="Times New Roman"/>
          <w:noProof/>
          <w:sz w:val="24"/>
          <w:szCs w:val="24"/>
        </w:rPr>
      </w:pPr>
      <w:r>
        <w:rPr>
          <w:rFonts w:ascii="Times New Roman" w:hAnsi="Times New Roman"/>
          <w:noProof/>
          <w:sz w:val="24"/>
          <w:szCs w:val="24"/>
        </w:rPr>
        <w:t>Pattern Comparison</w:t>
      </w:r>
    </w:p>
    <w:p w14:paraId="5372D979" w14:textId="77777777" w:rsidR="0000335D" w:rsidRDefault="0000335D" w:rsidP="0000335D">
      <w:pPr>
        <w:pStyle w:val="ListParagraph"/>
        <w:numPr>
          <w:ilvl w:val="0"/>
          <w:numId w:val="10"/>
        </w:numPr>
        <w:ind w:left="936" w:hanging="576"/>
        <w:rPr>
          <w:rFonts w:ascii="Times New Roman" w:hAnsi="Times New Roman"/>
          <w:noProof/>
          <w:sz w:val="24"/>
          <w:szCs w:val="24"/>
        </w:rPr>
      </w:pPr>
      <w:r>
        <w:rPr>
          <w:rFonts w:ascii="Times New Roman" w:hAnsi="Times New Roman"/>
          <w:noProof/>
          <w:sz w:val="24"/>
          <w:szCs w:val="24"/>
        </w:rPr>
        <w:t>Rey Auditory Verbal Learning Test (RAVLT)</w:t>
      </w:r>
    </w:p>
    <w:p w14:paraId="780DD690" w14:textId="77777777" w:rsidR="0000335D" w:rsidRDefault="0000335D" w:rsidP="0000335D">
      <w:pPr>
        <w:pStyle w:val="ListParagraph"/>
        <w:numPr>
          <w:ilvl w:val="0"/>
          <w:numId w:val="10"/>
        </w:numPr>
        <w:ind w:left="936" w:hanging="576"/>
        <w:rPr>
          <w:rFonts w:ascii="Times New Roman" w:hAnsi="Times New Roman"/>
          <w:noProof/>
          <w:sz w:val="24"/>
          <w:szCs w:val="24"/>
        </w:rPr>
      </w:pPr>
      <w:r>
        <w:rPr>
          <w:rFonts w:ascii="Times New Roman" w:hAnsi="Times New Roman"/>
          <w:noProof/>
          <w:sz w:val="24"/>
          <w:szCs w:val="24"/>
        </w:rPr>
        <w:t>Reading Recognition</w:t>
      </w:r>
    </w:p>
    <w:p w14:paraId="45ED49D3" w14:textId="77777777" w:rsidR="0000335D" w:rsidRDefault="0000335D" w:rsidP="0000335D">
      <w:pPr>
        <w:pStyle w:val="ListParagraph"/>
        <w:numPr>
          <w:ilvl w:val="0"/>
          <w:numId w:val="10"/>
        </w:numPr>
        <w:ind w:left="936" w:hanging="576"/>
        <w:rPr>
          <w:rFonts w:ascii="Times New Roman" w:hAnsi="Times New Roman"/>
          <w:noProof/>
          <w:sz w:val="24"/>
          <w:szCs w:val="24"/>
        </w:rPr>
      </w:pPr>
      <w:r>
        <w:rPr>
          <w:rFonts w:ascii="Times New Roman" w:hAnsi="Times New Roman"/>
          <w:noProof/>
          <w:sz w:val="24"/>
          <w:szCs w:val="24"/>
        </w:rPr>
        <w:t>Determining Handedness</w:t>
      </w:r>
    </w:p>
    <w:p w14:paraId="3B35F2B4" w14:textId="77777777" w:rsidR="0000335D" w:rsidRDefault="0000335D" w:rsidP="0000335D">
      <w:pPr>
        <w:pStyle w:val="ListParagraph"/>
        <w:numPr>
          <w:ilvl w:val="0"/>
          <w:numId w:val="10"/>
        </w:numPr>
        <w:ind w:left="936" w:hanging="576"/>
        <w:rPr>
          <w:rFonts w:ascii="Times New Roman" w:hAnsi="Times New Roman"/>
          <w:noProof/>
          <w:sz w:val="24"/>
          <w:szCs w:val="24"/>
        </w:rPr>
      </w:pPr>
      <w:r>
        <w:rPr>
          <w:rFonts w:ascii="Times New Roman" w:hAnsi="Times New Roman"/>
          <w:noProof/>
          <w:sz w:val="24"/>
          <w:szCs w:val="24"/>
        </w:rPr>
        <w:t>Vocabulary Comprehension</w:t>
      </w:r>
    </w:p>
    <w:p w14:paraId="1FACAF12" w14:textId="77777777" w:rsidR="0000335D" w:rsidRDefault="0000335D" w:rsidP="0000335D">
      <w:pPr>
        <w:pStyle w:val="ListParagraph"/>
        <w:numPr>
          <w:ilvl w:val="0"/>
          <w:numId w:val="10"/>
        </w:numPr>
        <w:ind w:left="936" w:hanging="576"/>
        <w:rPr>
          <w:rFonts w:ascii="Times New Roman" w:hAnsi="Times New Roman"/>
          <w:noProof/>
          <w:sz w:val="24"/>
          <w:szCs w:val="24"/>
        </w:rPr>
      </w:pPr>
      <w:r>
        <w:rPr>
          <w:rFonts w:ascii="Times New Roman" w:hAnsi="Times New Roman"/>
          <w:noProof/>
          <w:sz w:val="24"/>
          <w:szCs w:val="24"/>
        </w:rPr>
        <w:t>Spanish Word Accentuation Test</w:t>
      </w:r>
    </w:p>
    <w:p w14:paraId="3EC50A8C" w14:textId="77777777" w:rsidR="0000335D" w:rsidRDefault="0000335D" w:rsidP="0000335D">
      <w:pPr>
        <w:spacing w:after="80"/>
        <w:rPr>
          <w:i/>
          <w:noProof/>
        </w:rPr>
      </w:pPr>
      <w:r>
        <w:rPr>
          <w:i/>
          <w:noProof/>
        </w:rPr>
        <w:t>Emotion domain</w:t>
      </w:r>
    </w:p>
    <w:p w14:paraId="283281DD" w14:textId="77777777" w:rsidR="0000335D" w:rsidRDefault="0000335D" w:rsidP="0000335D">
      <w:pPr>
        <w:pStyle w:val="ListParagraph"/>
        <w:numPr>
          <w:ilvl w:val="0"/>
          <w:numId w:val="10"/>
        </w:numPr>
        <w:ind w:left="936" w:hanging="576"/>
        <w:rPr>
          <w:rFonts w:ascii="Times New Roman" w:hAnsi="Times New Roman"/>
          <w:noProof/>
          <w:sz w:val="24"/>
          <w:szCs w:val="24"/>
        </w:rPr>
      </w:pPr>
      <w:r>
        <w:rPr>
          <w:rFonts w:ascii="Times New Roman" w:hAnsi="Times New Roman"/>
          <w:noProof/>
          <w:sz w:val="24"/>
          <w:szCs w:val="24"/>
        </w:rPr>
        <w:t>Instructions for Emotional Health Questionnaire</w:t>
      </w:r>
    </w:p>
    <w:p w14:paraId="34ACCF6E" w14:textId="77777777" w:rsidR="0000335D" w:rsidRDefault="0000335D" w:rsidP="0000335D">
      <w:pPr>
        <w:pStyle w:val="ListParagraph"/>
        <w:numPr>
          <w:ilvl w:val="0"/>
          <w:numId w:val="10"/>
        </w:numPr>
        <w:ind w:left="936" w:hanging="576"/>
        <w:rPr>
          <w:rFonts w:ascii="Times New Roman" w:hAnsi="Times New Roman"/>
          <w:noProof/>
          <w:sz w:val="24"/>
          <w:szCs w:val="24"/>
        </w:rPr>
      </w:pPr>
      <w:r>
        <w:rPr>
          <w:rFonts w:ascii="Times New Roman" w:hAnsi="Times New Roman"/>
          <w:noProof/>
          <w:sz w:val="24"/>
          <w:szCs w:val="24"/>
        </w:rPr>
        <w:t>Emotional Health Questionnaires for Toolbox</w:t>
      </w:r>
    </w:p>
    <w:p w14:paraId="649E8820" w14:textId="77777777" w:rsidR="0000335D" w:rsidRDefault="008F6481" w:rsidP="0000335D">
      <w:pPr>
        <w:pStyle w:val="ListParagraph"/>
        <w:numPr>
          <w:ilvl w:val="0"/>
          <w:numId w:val="10"/>
        </w:numPr>
        <w:ind w:left="936" w:hanging="576"/>
        <w:rPr>
          <w:rFonts w:ascii="Times New Roman" w:hAnsi="Times New Roman"/>
          <w:noProof/>
          <w:sz w:val="24"/>
          <w:szCs w:val="24"/>
        </w:rPr>
      </w:pPr>
      <w:r>
        <w:rPr>
          <w:rFonts w:ascii="Times New Roman" w:hAnsi="Times New Roman"/>
          <w:noProof/>
          <w:sz w:val="24"/>
          <w:szCs w:val="24"/>
        </w:rPr>
        <w:t xml:space="preserve">Supplemental </w:t>
      </w:r>
      <w:r w:rsidR="0000335D">
        <w:rPr>
          <w:rFonts w:ascii="Times New Roman" w:hAnsi="Times New Roman"/>
          <w:noProof/>
          <w:sz w:val="24"/>
          <w:szCs w:val="24"/>
        </w:rPr>
        <w:t xml:space="preserve">Emotional Health Questionnaires </w:t>
      </w:r>
      <w:r w:rsidR="000862A3">
        <w:rPr>
          <w:rFonts w:ascii="Times New Roman" w:hAnsi="Times New Roman"/>
          <w:noProof/>
          <w:sz w:val="24"/>
          <w:szCs w:val="24"/>
        </w:rPr>
        <w:t xml:space="preserve"> </w:t>
      </w:r>
    </w:p>
    <w:p w14:paraId="30D9134F" w14:textId="77777777" w:rsidR="0000335D" w:rsidRDefault="0000335D" w:rsidP="0000335D">
      <w:pPr>
        <w:spacing w:after="80"/>
        <w:rPr>
          <w:i/>
          <w:noProof/>
        </w:rPr>
      </w:pPr>
      <w:r>
        <w:rPr>
          <w:i/>
          <w:noProof/>
        </w:rPr>
        <w:lastRenderedPageBreak/>
        <w:t>Motor functioning domain</w:t>
      </w:r>
    </w:p>
    <w:p w14:paraId="12C695D1" w14:textId="77777777" w:rsidR="0000335D" w:rsidRDefault="0000335D" w:rsidP="0000335D">
      <w:pPr>
        <w:pStyle w:val="ListParagraph"/>
        <w:numPr>
          <w:ilvl w:val="0"/>
          <w:numId w:val="10"/>
        </w:numPr>
        <w:ind w:left="936" w:hanging="576"/>
        <w:rPr>
          <w:rFonts w:ascii="Times New Roman" w:hAnsi="Times New Roman"/>
          <w:noProof/>
          <w:sz w:val="24"/>
          <w:szCs w:val="24"/>
        </w:rPr>
      </w:pPr>
      <w:r>
        <w:rPr>
          <w:rFonts w:ascii="Times New Roman" w:hAnsi="Times New Roman"/>
          <w:noProof/>
          <w:sz w:val="24"/>
          <w:szCs w:val="24"/>
        </w:rPr>
        <w:t>9 Hole Pegboard</w:t>
      </w:r>
    </w:p>
    <w:p w14:paraId="676E3DC7" w14:textId="77777777" w:rsidR="0000335D" w:rsidRDefault="0000335D" w:rsidP="0000335D">
      <w:pPr>
        <w:pStyle w:val="ListParagraph"/>
        <w:numPr>
          <w:ilvl w:val="0"/>
          <w:numId w:val="10"/>
        </w:numPr>
        <w:ind w:left="936" w:hanging="576"/>
        <w:rPr>
          <w:rFonts w:ascii="Times New Roman" w:hAnsi="Times New Roman"/>
          <w:noProof/>
          <w:sz w:val="24"/>
          <w:szCs w:val="24"/>
        </w:rPr>
      </w:pPr>
      <w:r>
        <w:rPr>
          <w:rFonts w:ascii="Times New Roman" w:hAnsi="Times New Roman"/>
          <w:noProof/>
          <w:sz w:val="24"/>
          <w:szCs w:val="24"/>
        </w:rPr>
        <w:t>Endurance 2 Minute Walk Test (2MWT)</w:t>
      </w:r>
    </w:p>
    <w:p w14:paraId="0B44E6BE" w14:textId="77777777" w:rsidR="0000335D" w:rsidRDefault="0000335D" w:rsidP="0000335D">
      <w:pPr>
        <w:pStyle w:val="ListParagraph"/>
        <w:numPr>
          <w:ilvl w:val="0"/>
          <w:numId w:val="10"/>
        </w:numPr>
        <w:ind w:left="936" w:hanging="576"/>
        <w:rPr>
          <w:rFonts w:ascii="Times New Roman" w:hAnsi="Times New Roman"/>
          <w:noProof/>
          <w:sz w:val="24"/>
          <w:szCs w:val="24"/>
        </w:rPr>
      </w:pPr>
      <w:r>
        <w:rPr>
          <w:rFonts w:ascii="Times New Roman" w:hAnsi="Times New Roman"/>
          <w:noProof/>
          <w:sz w:val="24"/>
          <w:szCs w:val="24"/>
        </w:rPr>
        <w:t>Locomotion 4 Meter Walk Test</w:t>
      </w:r>
    </w:p>
    <w:p w14:paraId="6D54CCA1" w14:textId="77777777" w:rsidR="0000335D" w:rsidRDefault="0000335D" w:rsidP="0000335D">
      <w:pPr>
        <w:pStyle w:val="ListParagraph"/>
        <w:numPr>
          <w:ilvl w:val="0"/>
          <w:numId w:val="10"/>
        </w:numPr>
        <w:ind w:left="936" w:hanging="576"/>
        <w:rPr>
          <w:rFonts w:ascii="Times New Roman" w:hAnsi="Times New Roman"/>
          <w:noProof/>
          <w:sz w:val="24"/>
          <w:szCs w:val="24"/>
        </w:rPr>
      </w:pPr>
      <w:r>
        <w:rPr>
          <w:rFonts w:ascii="Times New Roman" w:hAnsi="Times New Roman"/>
          <w:noProof/>
          <w:sz w:val="24"/>
          <w:szCs w:val="24"/>
        </w:rPr>
        <w:t>Grip Strength Dynamometry</w:t>
      </w:r>
    </w:p>
    <w:p w14:paraId="693B32DF" w14:textId="77777777" w:rsidR="0000335D" w:rsidRDefault="0000335D" w:rsidP="0000335D">
      <w:pPr>
        <w:pStyle w:val="ListParagraph"/>
        <w:numPr>
          <w:ilvl w:val="0"/>
          <w:numId w:val="10"/>
        </w:numPr>
        <w:ind w:left="936" w:hanging="576"/>
        <w:rPr>
          <w:rFonts w:ascii="Times New Roman" w:hAnsi="Times New Roman"/>
          <w:noProof/>
          <w:sz w:val="24"/>
          <w:szCs w:val="24"/>
        </w:rPr>
      </w:pPr>
      <w:r>
        <w:rPr>
          <w:rFonts w:ascii="Times New Roman" w:hAnsi="Times New Roman"/>
          <w:noProof/>
          <w:sz w:val="24"/>
          <w:szCs w:val="24"/>
        </w:rPr>
        <w:t>Strength HHD Knee Extension</w:t>
      </w:r>
    </w:p>
    <w:p w14:paraId="1F1B94EB" w14:textId="77777777" w:rsidR="0000335D" w:rsidRPr="00E702B6" w:rsidRDefault="0000335D" w:rsidP="0000335D">
      <w:pPr>
        <w:pStyle w:val="ListParagraph"/>
        <w:numPr>
          <w:ilvl w:val="0"/>
          <w:numId w:val="10"/>
        </w:numPr>
        <w:ind w:left="936" w:hanging="576"/>
        <w:rPr>
          <w:rFonts w:ascii="Times New Roman" w:hAnsi="Times New Roman"/>
          <w:noProof/>
          <w:sz w:val="24"/>
          <w:szCs w:val="24"/>
        </w:rPr>
      </w:pPr>
      <w:r>
        <w:rPr>
          <w:rFonts w:ascii="Times New Roman" w:hAnsi="Times New Roman"/>
          <w:noProof/>
          <w:sz w:val="24"/>
          <w:szCs w:val="24"/>
        </w:rPr>
        <w:t>Balance Accelerometer Measure (BAM)</w:t>
      </w:r>
    </w:p>
    <w:p w14:paraId="002CB12D" w14:textId="77777777" w:rsidR="0000335D" w:rsidRPr="00E702B6" w:rsidRDefault="0000335D" w:rsidP="0000335D">
      <w:pPr>
        <w:rPr>
          <w:noProof/>
        </w:rPr>
      </w:pPr>
    </w:p>
    <w:p w14:paraId="4D95A87F" w14:textId="77777777" w:rsidR="0000335D" w:rsidRDefault="0000335D" w:rsidP="0000335D">
      <w:pPr>
        <w:rPr>
          <w:b/>
          <w:noProof/>
        </w:rPr>
      </w:pPr>
      <w:r>
        <w:rPr>
          <w:b/>
          <w:noProof/>
        </w:rPr>
        <w:t>ADDITIONAL MEASURES</w:t>
      </w:r>
    </w:p>
    <w:p w14:paraId="016DDCDE" w14:textId="77777777" w:rsidR="0000335D" w:rsidRDefault="0000335D" w:rsidP="0000335D">
      <w:pPr>
        <w:pStyle w:val="ListParagraph"/>
        <w:numPr>
          <w:ilvl w:val="0"/>
          <w:numId w:val="10"/>
        </w:numPr>
        <w:ind w:left="936" w:hanging="576"/>
        <w:rPr>
          <w:rFonts w:ascii="Times New Roman" w:hAnsi="Times New Roman"/>
          <w:noProof/>
          <w:sz w:val="24"/>
          <w:szCs w:val="24"/>
        </w:rPr>
      </w:pPr>
      <w:r>
        <w:rPr>
          <w:rFonts w:ascii="Times New Roman" w:hAnsi="Times New Roman"/>
          <w:noProof/>
          <w:sz w:val="24"/>
          <w:szCs w:val="24"/>
        </w:rPr>
        <w:t>Initial Questionnaire</w:t>
      </w:r>
      <w:r w:rsidR="00E979C7">
        <w:rPr>
          <w:rFonts w:ascii="Times New Roman" w:hAnsi="Times New Roman"/>
          <w:noProof/>
          <w:sz w:val="24"/>
          <w:szCs w:val="24"/>
        </w:rPr>
        <w:t xml:space="preserve"> - ADULT </w:t>
      </w:r>
    </w:p>
    <w:p w14:paraId="6EBEF282" w14:textId="77777777" w:rsidR="00E979C7" w:rsidRDefault="00E979C7" w:rsidP="0000335D">
      <w:pPr>
        <w:pStyle w:val="ListParagraph"/>
        <w:numPr>
          <w:ilvl w:val="0"/>
          <w:numId w:val="10"/>
        </w:numPr>
        <w:ind w:left="936" w:hanging="576"/>
        <w:rPr>
          <w:rFonts w:ascii="Times New Roman" w:hAnsi="Times New Roman"/>
          <w:noProof/>
          <w:sz w:val="24"/>
          <w:szCs w:val="24"/>
        </w:rPr>
      </w:pPr>
      <w:r>
        <w:rPr>
          <w:rFonts w:ascii="Times New Roman" w:hAnsi="Times New Roman"/>
          <w:noProof/>
          <w:sz w:val="24"/>
          <w:szCs w:val="24"/>
        </w:rPr>
        <w:t>Initial Questionnaire - PROXY and CHILD</w:t>
      </w:r>
    </w:p>
    <w:p w14:paraId="2E6A5878" w14:textId="77777777" w:rsidR="0000335D" w:rsidRDefault="0000335D" w:rsidP="0000335D">
      <w:pPr>
        <w:pStyle w:val="ListParagraph"/>
        <w:numPr>
          <w:ilvl w:val="0"/>
          <w:numId w:val="10"/>
        </w:numPr>
        <w:ind w:left="936" w:hanging="576"/>
        <w:rPr>
          <w:rFonts w:ascii="Times New Roman" w:hAnsi="Times New Roman"/>
          <w:noProof/>
          <w:sz w:val="24"/>
          <w:szCs w:val="24"/>
        </w:rPr>
      </w:pPr>
      <w:r>
        <w:rPr>
          <w:rFonts w:ascii="Times New Roman" w:hAnsi="Times New Roman"/>
          <w:noProof/>
          <w:sz w:val="24"/>
          <w:szCs w:val="24"/>
        </w:rPr>
        <w:t>Additional Somatosensation Questions</w:t>
      </w:r>
    </w:p>
    <w:p w14:paraId="40D0C08C" w14:textId="77777777" w:rsidR="0000335D" w:rsidRDefault="0000335D" w:rsidP="0000335D">
      <w:pPr>
        <w:pStyle w:val="ListParagraph"/>
        <w:numPr>
          <w:ilvl w:val="0"/>
          <w:numId w:val="10"/>
        </w:numPr>
        <w:ind w:left="936" w:hanging="576"/>
        <w:rPr>
          <w:rFonts w:ascii="Times New Roman" w:hAnsi="Times New Roman"/>
          <w:noProof/>
          <w:sz w:val="24"/>
          <w:szCs w:val="24"/>
        </w:rPr>
      </w:pPr>
      <w:r>
        <w:rPr>
          <w:rFonts w:ascii="Times New Roman" w:hAnsi="Times New Roman"/>
          <w:noProof/>
          <w:sz w:val="24"/>
          <w:szCs w:val="24"/>
        </w:rPr>
        <w:t>Additional Audition Olfaction Taste Questions</w:t>
      </w:r>
    </w:p>
    <w:p w14:paraId="2377833E" w14:textId="77777777" w:rsidR="0000335D" w:rsidRDefault="0000335D" w:rsidP="0000335D">
      <w:pPr>
        <w:pStyle w:val="ListParagraph"/>
        <w:numPr>
          <w:ilvl w:val="0"/>
          <w:numId w:val="10"/>
        </w:numPr>
        <w:ind w:left="936" w:hanging="576"/>
        <w:rPr>
          <w:rFonts w:ascii="Times New Roman" w:hAnsi="Times New Roman"/>
          <w:noProof/>
          <w:sz w:val="24"/>
          <w:szCs w:val="24"/>
        </w:rPr>
      </w:pPr>
      <w:r>
        <w:rPr>
          <w:rFonts w:ascii="Times New Roman" w:hAnsi="Times New Roman"/>
          <w:noProof/>
          <w:sz w:val="24"/>
          <w:szCs w:val="24"/>
        </w:rPr>
        <w:t>Cognition Information Form</w:t>
      </w:r>
    </w:p>
    <w:p w14:paraId="3AF2A6D5" w14:textId="77777777" w:rsidR="0000335D" w:rsidRDefault="0000335D" w:rsidP="0000335D">
      <w:pPr>
        <w:pStyle w:val="ListParagraph"/>
        <w:numPr>
          <w:ilvl w:val="0"/>
          <w:numId w:val="10"/>
        </w:numPr>
        <w:ind w:left="936" w:hanging="576"/>
        <w:rPr>
          <w:rFonts w:ascii="Times New Roman" w:hAnsi="Times New Roman"/>
          <w:noProof/>
          <w:sz w:val="24"/>
          <w:szCs w:val="24"/>
        </w:rPr>
      </w:pPr>
      <w:r>
        <w:rPr>
          <w:rFonts w:ascii="Times New Roman" w:hAnsi="Times New Roman"/>
          <w:noProof/>
          <w:sz w:val="24"/>
          <w:szCs w:val="24"/>
        </w:rPr>
        <w:t>Health Care Access and Utilization</w:t>
      </w:r>
    </w:p>
    <w:p w14:paraId="09F713E5" w14:textId="77777777" w:rsidR="0000335D" w:rsidRDefault="0000335D" w:rsidP="0000335D">
      <w:pPr>
        <w:pStyle w:val="ListParagraph"/>
        <w:numPr>
          <w:ilvl w:val="0"/>
          <w:numId w:val="10"/>
        </w:numPr>
        <w:ind w:left="936" w:hanging="576"/>
        <w:rPr>
          <w:rFonts w:ascii="Times New Roman" w:hAnsi="Times New Roman"/>
          <w:noProof/>
          <w:sz w:val="24"/>
          <w:szCs w:val="24"/>
        </w:rPr>
      </w:pPr>
      <w:r>
        <w:rPr>
          <w:rFonts w:ascii="Times New Roman" w:hAnsi="Times New Roman"/>
          <w:noProof/>
          <w:sz w:val="24"/>
          <w:szCs w:val="24"/>
        </w:rPr>
        <w:t>Instrumental Activities of Daily Living (IADL) - Adults</w:t>
      </w:r>
    </w:p>
    <w:p w14:paraId="66C2FBDA" w14:textId="77777777" w:rsidR="0000335D" w:rsidRDefault="00E979C7" w:rsidP="0000335D">
      <w:pPr>
        <w:pStyle w:val="ListParagraph"/>
        <w:numPr>
          <w:ilvl w:val="0"/>
          <w:numId w:val="10"/>
        </w:numPr>
        <w:ind w:left="936" w:hanging="576"/>
        <w:rPr>
          <w:rFonts w:ascii="Times New Roman" w:hAnsi="Times New Roman"/>
          <w:noProof/>
          <w:sz w:val="24"/>
          <w:szCs w:val="24"/>
        </w:rPr>
      </w:pPr>
      <w:r>
        <w:rPr>
          <w:rFonts w:ascii="Times New Roman" w:hAnsi="Times New Roman"/>
          <w:noProof/>
          <w:sz w:val="24"/>
          <w:szCs w:val="24"/>
        </w:rPr>
        <w:t>Applied Cognition</w:t>
      </w:r>
      <w:r w:rsidR="0000335D">
        <w:rPr>
          <w:rFonts w:ascii="Times New Roman" w:hAnsi="Times New Roman"/>
          <w:noProof/>
          <w:sz w:val="24"/>
          <w:szCs w:val="24"/>
        </w:rPr>
        <w:t xml:space="preserve"> - Adult</w:t>
      </w:r>
    </w:p>
    <w:p w14:paraId="6144B4DB" w14:textId="77777777" w:rsidR="0000335D" w:rsidRDefault="0000335D" w:rsidP="0000335D">
      <w:pPr>
        <w:pStyle w:val="ListParagraph"/>
        <w:numPr>
          <w:ilvl w:val="0"/>
          <w:numId w:val="10"/>
        </w:numPr>
        <w:ind w:left="936" w:hanging="576"/>
        <w:rPr>
          <w:rFonts w:ascii="Times New Roman" w:hAnsi="Times New Roman"/>
          <w:noProof/>
          <w:sz w:val="24"/>
          <w:szCs w:val="24"/>
        </w:rPr>
      </w:pPr>
      <w:r>
        <w:rPr>
          <w:rFonts w:ascii="Times New Roman" w:hAnsi="Times New Roman"/>
          <w:noProof/>
          <w:sz w:val="24"/>
          <w:szCs w:val="24"/>
        </w:rPr>
        <w:t>Pediatric Perceived Cognitive Function (PCF) - Child</w:t>
      </w:r>
    </w:p>
    <w:p w14:paraId="23DB2D85" w14:textId="77777777" w:rsidR="0000335D" w:rsidRDefault="0000335D" w:rsidP="0000335D">
      <w:pPr>
        <w:pStyle w:val="ListParagraph"/>
        <w:numPr>
          <w:ilvl w:val="0"/>
          <w:numId w:val="10"/>
        </w:numPr>
        <w:ind w:left="936" w:hanging="576"/>
        <w:rPr>
          <w:rFonts w:ascii="Times New Roman" w:hAnsi="Times New Roman"/>
          <w:noProof/>
          <w:sz w:val="24"/>
          <w:szCs w:val="24"/>
        </w:rPr>
      </w:pPr>
      <w:r>
        <w:rPr>
          <w:rFonts w:ascii="Times New Roman" w:hAnsi="Times New Roman"/>
          <w:noProof/>
          <w:sz w:val="24"/>
          <w:szCs w:val="24"/>
        </w:rPr>
        <w:t>Pediatric Perceived Cognitive Function (PCF) - Proxy</w:t>
      </w:r>
    </w:p>
    <w:p w14:paraId="2A6E19BD" w14:textId="77777777" w:rsidR="0000335D" w:rsidRDefault="0000335D" w:rsidP="0000335D">
      <w:pPr>
        <w:pStyle w:val="ListParagraph"/>
        <w:numPr>
          <w:ilvl w:val="0"/>
          <w:numId w:val="10"/>
        </w:numPr>
        <w:ind w:left="936" w:hanging="576"/>
        <w:rPr>
          <w:rFonts w:ascii="Times New Roman" w:hAnsi="Times New Roman"/>
          <w:noProof/>
          <w:sz w:val="24"/>
          <w:szCs w:val="24"/>
        </w:rPr>
      </w:pPr>
      <w:r>
        <w:rPr>
          <w:rFonts w:ascii="Times New Roman" w:hAnsi="Times New Roman"/>
          <w:noProof/>
          <w:sz w:val="24"/>
          <w:szCs w:val="24"/>
        </w:rPr>
        <w:t>PROMIS Pediatric Physical Function Upper Extremity</w:t>
      </w:r>
    </w:p>
    <w:p w14:paraId="5CDE3A01" w14:textId="77777777" w:rsidR="0000335D" w:rsidRDefault="0000335D" w:rsidP="0000335D">
      <w:pPr>
        <w:pStyle w:val="ListParagraph"/>
        <w:numPr>
          <w:ilvl w:val="0"/>
          <w:numId w:val="10"/>
        </w:numPr>
        <w:ind w:left="936" w:hanging="576"/>
        <w:rPr>
          <w:rFonts w:ascii="Times New Roman" w:hAnsi="Times New Roman"/>
          <w:noProof/>
          <w:sz w:val="24"/>
          <w:szCs w:val="24"/>
        </w:rPr>
      </w:pPr>
      <w:r>
        <w:rPr>
          <w:rFonts w:ascii="Times New Roman" w:hAnsi="Times New Roman"/>
          <w:noProof/>
          <w:sz w:val="24"/>
          <w:szCs w:val="24"/>
        </w:rPr>
        <w:t>PROMIS Pediatric Physical Function Mobility</w:t>
      </w:r>
    </w:p>
    <w:p w14:paraId="54642A1A" w14:textId="77777777" w:rsidR="0000335D" w:rsidRDefault="0000335D" w:rsidP="0000335D">
      <w:pPr>
        <w:pStyle w:val="ListParagraph"/>
        <w:numPr>
          <w:ilvl w:val="0"/>
          <w:numId w:val="10"/>
        </w:numPr>
        <w:ind w:left="936" w:hanging="576"/>
        <w:rPr>
          <w:rFonts w:ascii="Times New Roman" w:hAnsi="Times New Roman"/>
          <w:noProof/>
          <w:sz w:val="24"/>
          <w:szCs w:val="24"/>
        </w:rPr>
      </w:pPr>
      <w:r>
        <w:rPr>
          <w:rFonts w:ascii="Times New Roman" w:hAnsi="Times New Roman"/>
          <w:noProof/>
          <w:sz w:val="24"/>
          <w:szCs w:val="24"/>
        </w:rPr>
        <w:t>Pediatric Functional Assessment of Chronic Illness Therapy – Fatigue (FACIT-F)</w:t>
      </w:r>
    </w:p>
    <w:p w14:paraId="21B01D4F" w14:textId="77777777" w:rsidR="0000335D" w:rsidRDefault="0000335D" w:rsidP="0000335D">
      <w:pPr>
        <w:pStyle w:val="ListParagraph"/>
        <w:numPr>
          <w:ilvl w:val="0"/>
          <w:numId w:val="10"/>
        </w:numPr>
        <w:ind w:left="936" w:hanging="576"/>
        <w:rPr>
          <w:rFonts w:ascii="Times New Roman" w:hAnsi="Times New Roman"/>
          <w:noProof/>
          <w:sz w:val="24"/>
          <w:szCs w:val="24"/>
        </w:rPr>
      </w:pPr>
      <w:r>
        <w:rPr>
          <w:rFonts w:ascii="Times New Roman" w:hAnsi="Times New Roman"/>
          <w:noProof/>
          <w:sz w:val="24"/>
          <w:szCs w:val="24"/>
        </w:rPr>
        <w:t>PROMIS 29 - Participant</w:t>
      </w:r>
    </w:p>
    <w:p w14:paraId="7C612ED2" w14:textId="77777777" w:rsidR="0000335D" w:rsidRDefault="0000335D" w:rsidP="0000335D">
      <w:pPr>
        <w:pStyle w:val="ListParagraph"/>
        <w:numPr>
          <w:ilvl w:val="0"/>
          <w:numId w:val="10"/>
        </w:numPr>
        <w:ind w:left="936" w:hanging="576"/>
        <w:rPr>
          <w:rFonts w:ascii="Times New Roman" w:hAnsi="Times New Roman"/>
          <w:noProof/>
          <w:sz w:val="24"/>
          <w:szCs w:val="24"/>
        </w:rPr>
      </w:pPr>
      <w:r>
        <w:rPr>
          <w:rFonts w:ascii="Times New Roman" w:hAnsi="Times New Roman"/>
          <w:noProof/>
          <w:sz w:val="24"/>
          <w:szCs w:val="24"/>
        </w:rPr>
        <w:t>School Performance and Activities</w:t>
      </w:r>
    </w:p>
    <w:p w14:paraId="374E274D" w14:textId="77777777" w:rsidR="0000335D" w:rsidRDefault="0000335D" w:rsidP="0000335D">
      <w:pPr>
        <w:pStyle w:val="ListParagraph"/>
        <w:numPr>
          <w:ilvl w:val="0"/>
          <w:numId w:val="10"/>
        </w:numPr>
        <w:ind w:left="936" w:hanging="576"/>
        <w:rPr>
          <w:rFonts w:ascii="Times New Roman" w:hAnsi="Times New Roman"/>
          <w:noProof/>
          <w:sz w:val="24"/>
          <w:szCs w:val="24"/>
        </w:rPr>
      </w:pPr>
      <w:r w:rsidRPr="00B73ED6">
        <w:rPr>
          <w:rFonts w:ascii="Times New Roman" w:hAnsi="Times New Roman"/>
          <w:noProof/>
          <w:sz w:val="24"/>
          <w:szCs w:val="24"/>
        </w:rPr>
        <w:t xml:space="preserve">Sociodemographic Form – </w:t>
      </w:r>
      <w:r>
        <w:rPr>
          <w:rFonts w:ascii="Times New Roman" w:hAnsi="Times New Roman"/>
          <w:noProof/>
          <w:sz w:val="24"/>
          <w:szCs w:val="24"/>
        </w:rPr>
        <w:t xml:space="preserve">Parent </w:t>
      </w:r>
    </w:p>
    <w:p w14:paraId="4C4675EF" w14:textId="77777777" w:rsidR="0000335D" w:rsidRPr="00B73ED6" w:rsidRDefault="0000335D" w:rsidP="0000335D">
      <w:pPr>
        <w:pStyle w:val="ListParagraph"/>
        <w:numPr>
          <w:ilvl w:val="0"/>
          <w:numId w:val="10"/>
        </w:numPr>
        <w:ind w:left="936" w:hanging="576"/>
        <w:rPr>
          <w:rFonts w:ascii="Times New Roman" w:hAnsi="Times New Roman"/>
          <w:noProof/>
          <w:sz w:val="24"/>
          <w:szCs w:val="24"/>
        </w:rPr>
      </w:pPr>
      <w:r w:rsidRPr="00B73ED6">
        <w:rPr>
          <w:rFonts w:ascii="Times New Roman" w:hAnsi="Times New Roman"/>
          <w:noProof/>
          <w:sz w:val="24"/>
          <w:szCs w:val="24"/>
        </w:rPr>
        <w:t>Test Anxiety Scale (TAS)</w:t>
      </w:r>
    </w:p>
    <w:p w14:paraId="46273E2C" w14:textId="77777777" w:rsidR="0000335D" w:rsidRDefault="0000335D" w:rsidP="0000335D">
      <w:pPr>
        <w:pStyle w:val="ListParagraph"/>
        <w:numPr>
          <w:ilvl w:val="0"/>
          <w:numId w:val="10"/>
        </w:numPr>
        <w:ind w:left="936" w:hanging="576"/>
        <w:rPr>
          <w:rFonts w:ascii="Times New Roman" w:hAnsi="Times New Roman"/>
          <w:noProof/>
          <w:sz w:val="24"/>
          <w:szCs w:val="24"/>
        </w:rPr>
      </w:pPr>
      <w:r>
        <w:rPr>
          <w:rFonts w:ascii="Times New Roman" w:hAnsi="Times New Roman"/>
          <w:noProof/>
          <w:sz w:val="24"/>
          <w:szCs w:val="24"/>
        </w:rPr>
        <w:t>Falls Efficacy Scale - International (Short FES-I)</w:t>
      </w:r>
    </w:p>
    <w:p w14:paraId="6A88EA7C" w14:textId="77777777" w:rsidR="0000335D" w:rsidRDefault="0000335D" w:rsidP="0000335D">
      <w:pPr>
        <w:pStyle w:val="ListParagraph"/>
        <w:numPr>
          <w:ilvl w:val="0"/>
          <w:numId w:val="10"/>
        </w:numPr>
        <w:ind w:left="936" w:hanging="576"/>
        <w:rPr>
          <w:rFonts w:ascii="Times New Roman" w:hAnsi="Times New Roman"/>
          <w:noProof/>
          <w:sz w:val="24"/>
          <w:szCs w:val="24"/>
        </w:rPr>
      </w:pPr>
      <w:r w:rsidRPr="000426B8">
        <w:rPr>
          <w:rFonts w:ascii="Times New Roman" w:hAnsi="Times New Roman"/>
          <w:noProof/>
          <w:sz w:val="24"/>
          <w:szCs w:val="24"/>
        </w:rPr>
        <w:t xml:space="preserve">EtOH Questionnaire </w:t>
      </w:r>
    </w:p>
    <w:p w14:paraId="21988259" w14:textId="77777777" w:rsidR="0000335D" w:rsidRDefault="0000335D" w:rsidP="0000335D">
      <w:pPr>
        <w:pStyle w:val="ListParagraph"/>
        <w:numPr>
          <w:ilvl w:val="0"/>
          <w:numId w:val="10"/>
        </w:numPr>
        <w:ind w:left="936" w:hanging="576"/>
        <w:rPr>
          <w:rFonts w:ascii="Times New Roman" w:hAnsi="Times New Roman"/>
          <w:noProof/>
          <w:sz w:val="24"/>
          <w:szCs w:val="24"/>
        </w:rPr>
      </w:pPr>
      <w:r>
        <w:rPr>
          <w:rFonts w:ascii="Times New Roman" w:hAnsi="Times New Roman"/>
          <w:noProof/>
          <w:sz w:val="24"/>
          <w:szCs w:val="24"/>
        </w:rPr>
        <w:t>Education Adult Self-Report</w:t>
      </w:r>
    </w:p>
    <w:p w14:paraId="72CD4800" w14:textId="77777777" w:rsidR="0000335D" w:rsidRPr="000426B8" w:rsidRDefault="0000335D" w:rsidP="0000335D">
      <w:pPr>
        <w:pStyle w:val="ListParagraph"/>
        <w:numPr>
          <w:ilvl w:val="0"/>
          <w:numId w:val="10"/>
        </w:numPr>
        <w:ind w:left="936" w:hanging="576"/>
        <w:rPr>
          <w:rFonts w:ascii="Times New Roman" w:hAnsi="Times New Roman"/>
          <w:noProof/>
          <w:sz w:val="24"/>
          <w:szCs w:val="24"/>
        </w:rPr>
      </w:pPr>
      <w:r>
        <w:rPr>
          <w:rFonts w:ascii="Times New Roman" w:hAnsi="Times New Roman"/>
          <w:noProof/>
          <w:sz w:val="24"/>
          <w:szCs w:val="24"/>
        </w:rPr>
        <w:t>Education Proxy Report for Children</w:t>
      </w:r>
    </w:p>
    <w:p w14:paraId="485026A1" w14:textId="77777777" w:rsidR="0000335D" w:rsidRDefault="0000335D" w:rsidP="0000335D">
      <w:pPr>
        <w:pStyle w:val="ListParagraph"/>
        <w:ind w:left="936"/>
        <w:rPr>
          <w:rFonts w:ascii="Times New Roman" w:hAnsi="Times New Roman"/>
          <w:noProof/>
          <w:sz w:val="24"/>
          <w:szCs w:val="24"/>
        </w:rPr>
      </w:pPr>
    </w:p>
    <w:p w14:paraId="45E6C76E" w14:textId="77777777" w:rsidR="0000335D" w:rsidRDefault="0000335D" w:rsidP="0000335D">
      <w:pPr>
        <w:rPr>
          <w:b/>
          <w:noProof/>
        </w:rPr>
      </w:pPr>
      <w:r>
        <w:rPr>
          <w:b/>
          <w:noProof/>
        </w:rPr>
        <w:t xml:space="preserve">RECRUITMENT MATERIALS </w:t>
      </w:r>
    </w:p>
    <w:p w14:paraId="417D91BD" w14:textId="77777777" w:rsidR="0000335D" w:rsidRDefault="0000335D" w:rsidP="0000335D">
      <w:pPr>
        <w:pStyle w:val="ListParagraph"/>
        <w:numPr>
          <w:ilvl w:val="0"/>
          <w:numId w:val="10"/>
        </w:numPr>
        <w:ind w:left="936" w:hanging="576"/>
        <w:rPr>
          <w:rFonts w:ascii="Times New Roman" w:hAnsi="Times New Roman"/>
          <w:noProof/>
          <w:sz w:val="24"/>
          <w:szCs w:val="24"/>
        </w:rPr>
      </w:pPr>
      <w:r>
        <w:rPr>
          <w:rFonts w:ascii="Times New Roman" w:hAnsi="Times New Roman"/>
          <w:noProof/>
          <w:sz w:val="24"/>
          <w:szCs w:val="24"/>
        </w:rPr>
        <w:t>Recruitment Instructions, Scripts and Letters</w:t>
      </w:r>
    </w:p>
    <w:p w14:paraId="094CE425" w14:textId="77777777" w:rsidR="0000335D" w:rsidRDefault="0000335D" w:rsidP="0000335D">
      <w:pPr>
        <w:rPr>
          <w:b/>
          <w:noProof/>
        </w:rPr>
      </w:pPr>
      <w:r>
        <w:rPr>
          <w:b/>
          <w:noProof/>
        </w:rPr>
        <w:t xml:space="preserve">REGULATORY DOCUMENTS </w:t>
      </w:r>
    </w:p>
    <w:p w14:paraId="65D902CE" w14:textId="77777777" w:rsidR="0000335D" w:rsidRDefault="0000335D" w:rsidP="0000335D">
      <w:pPr>
        <w:pStyle w:val="ListParagraph"/>
        <w:numPr>
          <w:ilvl w:val="0"/>
          <w:numId w:val="10"/>
        </w:numPr>
        <w:ind w:left="936" w:hanging="576"/>
        <w:rPr>
          <w:rFonts w:ascii="Times New Roman" w:hAnsi="Times New Roman"/>
          <w:noProof/>
          <w:sz w:val="24"/>
          <w:szCs w:val="24"/>
        </w:rPr>
      </w:pPr>
      <w:r>
        <w:rPr>
          <w:rFonts w:ascii="Times New Roman" w:hAnsi="Times New Roman"/>
          <w:noProof/>
          <w:sz w:val="24"/>
          <w:szCs w:val="24"/>
        </w:rPr>
        <w:t>Certificate of Confidentiality</w:t>
      </w:r>
    </w:p>
    <w:p w14:paraId="514D8ED9" w14:textId="77777777" w:rsidR="0000335D" w:rsidRDefault="004B1A59" w:rsidP="0000335D">
      <w:pPr>
        <w:pStyle w:val="ListParagraph"/>
        <w:numPr>
          <w:ilvl w:val="0"/>
          <w:numId w:val="10"/>
        </w:numPr>
        <w:ind w:left="936" w:hanging="576"/>
        <w:rPr>
          <w:rFonts w:ascii="Times New Roman" w:hAnsi="Times New Roman"/>
          <w:noProof/>
          <w:sz w:val="24"/>
          <w:szCs w:val="24"/>
        </w:rPr>
      </w:pPr>
      <w:r>
        <w:rPr>
          <w:rFonts w:ascii="Times New Roman" w:hAnsi="Times New Roman"/>
          <w:noProof/>
          <w:sz w:val="24"/>
          <w:szCs w:val="24"/>
        </w:rPr>
        <w:t>Northwestern University IRB Approval Letter</w:t>
      </w:r>
      <w:r w:rsidR="0000335D">
        <w:rPr>
          <w:rFonts w:ascii="Times New Roman" w:hAnsi="Times New Roman"/>
          <w:noProof/>
          <w:sz w:val="24"/>
          <w:szCs w:val="24"/>
        </w:rPr>
        <w:t xml:space="preserve"> </w:t>
      </w:r>
    </w:p>
    <w:p w14:paraId="276DF7E5" w14:textId="77777777" w:rsidR="008B0F40" w:rsidRDefault="008B0F40" w:rsidP="0000335D">
      <w:pPr>
        <w:pStyle w:val="ListParagraph"/>
        <w:numPr>
          <w:ilvl w:val="0"/>
          <w:numId w:val="10"/>
        </w:numPr>
        <w:ind w:left="936" w:hanging="576"/>
        <w:rPr>
          <w:rFonts w:ascii="Times New Roman" w:hAnsi="Times New Roman"/>
          <w:noProof/>
          <w:sz w:val="24"/>
          <w:szCs w:val="24"/>
        </w:rPr>
      </w:pPr>
      <w:r>
        <w:rPr>
          <w:rFonts w:ascii="Times New Roman" w:hAnsi="Times New Roman"/>
          <w:noProof/>
          <w:sz w:val="24"/>
          <w:szCs w:val="24"/>
        </w:rPr>
        <w:t>Consent Documents</w:t>
      </w:r>
    </w:p>
    <w:p w14:paraId="40CBD698" w14:textId="77777777" w:rsidR="0000335D" w:rsidRDefault="0000335D" w:rsidP="0000335D">
      <w:pPr>
        <w:pStyle w:val="ListParagraph"/>
        <w:ind w:left="0"/>
        <w:rPr>
          <w:rFonts w:ascii="Times New Roman" w:hAnsi="Times New Roman"/>
          <w:b/>
          <w:noProof/>
          <w:sz w:val="24"/>
          <w:szCs w:val="24"/>
        </w:rPr>
      </w:pPr>
    </w:p>
    <w:p w14:paraId="66F46D38" w14:textId="77777777" w:rsidR="0000335D" w:rsidRDefault="0000335D" w:rsidP="0000335D">
      <w:pPr>
        <w:pStyle w:val="ListParagraph"/>
        <w:ind w:left="0"/>
        <w:rPr>
          <w:rFonts w:ascii="Times New Roman" w:hAnsi="Times New Roman"/>
          <w:b/>
          <w:noProof/>
          <w:sz w:val="24"/>
          <w:szCs w:val="24"/>
        </w:rPr>
      </w:pPr>
      <w:r>
        <w:rPr>
          <w:rFonts w:ascii="Times New Roman" w:hAnsi="Times New Roman"/>
          <w:b/>
          <w:noProof/>
          <w:sz w:val="24"/>
          <w:szCs w:val="24"/>
        </w:rPr>
        <w:t>OTHER DOCUMENTS</w:t>
      </w:r>
    </w:p>
    <w:p w14:paraId="4A0EDBAE" w14:textId="77777777" w:rsidR="0000335D" w:rsidRDefault="0000335D" w:rsidP="0000335D">
      <w:pPr>
        <w:pStyle w:val="ListParagraph"/>
        <w:numPr>
          <w:ilvl w:val="0"/>
          <w:numId w:val="10"/>
        </w:numPr>
        <w:ind w:left="936" w:hanging="576"/>
        <w:rPr>
          <w:rFonts w:ascii="Times New Roman" w:hAnsi="Times New Roman"/>
          <w:noProof/>
          <w:sz w:val="24"/>
          <w:szCs w:val="24"/>
        </w:rPr>
      </w:pPr>
      <w:r>
        <w:rPr>
          <w:rFonts w:ascii="Times New Roman" w:hAnsi="Times New Roman"/>
          <w:noProof/>
          <w:sz w:val="24"/>
          <w:szCs w:val="24"/>
        </w:rPr>
        <w:lastRenderedPageBreak/>
        <w:t>Team Member Contact List</w:t>
      </w:r>
    </w:p>
    <w:p w14:paraId="370E6FFD" w14:textId="77777777" w:rsidR="0000335D" w:rsidRDefault="0000335D" w:rsidP="0000335D">
      <w:pPr>
        <w:pStyle w:val="ListParagraph"/>
        <w:numPr>
          <w:ilvl w:val="0"/>
          <w:numId w:val="10"/>
        </w:numPr>
        <w:ind w:left="936" w:hanging="576"/>
        <w:rPr>
          <w:rFonts w:ascii="Times New Roman" w:hAnsi="Times New Roman"/>
          <w:noProof/>
          <w:sz w:val="24"/>
          <w:szCs w:val="24"/>
        </w:rPr>
      </w:pPr>
      <w:r>
        <w:rPr>
          <w:rFonts w:ascii="Times New Roman" w:hAnsi="Times New Roman"/>
          <w:noProof/>
          <w:sz w:val="24"/>
          <w:szCs w:val="24"/>
        </w:rPr>
        <w:t>NIH Privacy Act Review Memo</w:t>
      </w:r>
    </w:p>
    <w:p w14:paraId="3FEB0537" w14:textId="77777777" w:rsidR="0000335D" w:rsidRDefault="0000335D" w:rsidP="0000335D">
      <w:pPr>
        <w:pStyle w:val="ListParagraph"/>
        <w:numPr>
          <w:ilvl w:val="0"/>
          <w:numId w:val="10"/>
        </w:numPr>
        <w:ind w:left="936" w:hanging="576"/>
        <w:rPr>
          <w:rFonts w:ascii="Times New Roman" w:hAnsi="Times New Roman"/>
          <w:noProof/>
          <w:sz w:val="24"/>
          <w:szCs w:val="24"/>
        </w:rPr>
      </w:pPr>
      <w:r>
        <w:rPr>
          <w:rFonts w:ascii="Times New Roman" w:hAnsi="Times New Roman"/>
          <w:noProof/>
          <w:sz w:val="24"/>
          <w:szCs w:val="24"/>
        </w:rPr>
        <w:t>NIH Privacy Act Systems of Record 09-25-0200</w:t>
      </w:r>
    </w:p>
    <w:p w14:paraId="3633F3AF" w14:textId="77777777" w:rsidR="0000335D" w:rsidRDefault="0000335D" w:rsidP="0000335D">
      <w:pPr>
        <w:pStyle w:val="P1-StandPara"/>
        <w:ind w:right="-216" w:firstLine="0"/>
        <w:jc w:val="center"/>
        <w:rPr>
          <w:caps/>
          <w:noProof/>
        </w:rPr>
      </w:pPr>
    </w:p>
    <w:p w14:paraId="02185F36" w14:textId="77777777" w:rsidR="0000335D" w:rsidRDefault="0000335D" w:rsidP="0000335D">
      <w:pPr>
        <w:rPr>
          <w:noProof/>
        </w:rPr>
      </w:pPr>
    </w:p>
    <w:p w14:paraId="7C095DE6" w14:textId="77777777" w:rsidR="0070133F" w:rsidRPr="003A7790" w:rsidRDefault="0070133F" w:rsidP="0000335D">
      <w:pPr>
        <w:pStyle w:val="P1-StandPara"/>
        <w:ind w:right="-216" w:firstLine="0"/>
        <w:jc w:val="center"/>
        <w:rPr>
          <w:noProof/>
          <w:sz w:val="24"/>
          <w:szCs w:val="24"/>
        </w:rPr>
      </w:pPr>
    </w:p>
    <w:p w14:paraId="0E64451C" w14:textId="77777777" w:rsidR="00180986" w:rsidRDefault="00180986" w:rsidP="00180986">
      <w:pPr>
        <w:pStyle w:val="P1-StandPara"/>
        <w:ind w:right="-216" w:firstLine="0"/>
        <w:jc w:val="center"/>
        <w:rPr>
          <w:caps/>
          <w:noProof/>
        </w:rPr>
      </w:pPr>
    </w:p>
    <w:p w14:paraId="37BBF3A7" w14:textId="77777777" w:rsidR="00180986" w:rsidRDefault="00180986" w:rsidP="00180986">
      <w:pPr>
        <w:rPr>
          <w:noProof/>
        </w:rPr>
      </w:pPr>
    </w:p>
    <w:p w14:paraId="407F1526" w14:textId="77777777" w:rsidR="009F4C03" w:rsidRDefault="009F4C03">
      <w:pPr>
        <w:rPr>
          <w:b/>
          <w:caps/>
          <w:noProof/>
        </w:rPr>
      </w:pPr>
    </w:p>
    <w:p w14:paraId="665B3795" w14:textId="77777777" w:rsidR="002E0630" w:rsidRDefault="005F5D37" w:rsidP="00772006">
      <w:pPr>
        <w:pStyle w:val="TOC1"/>
        <w:spacing w:before="0" w:after="240"/>
        <w:jc w:val="left"/>
      </w:pPr>
      <w:r>
        <w:br w:type="page"/>
      </w:r>
      <w:r w:rsidR="00121E77" w:rsidRPr="00CB349B">
        <w:lastRenderedPageBreak/>
        <w:fldChar w:fldCharType="end"/>
      </w:r>
      <w:bookmarkStart w:id="4" w:name="_Toc235344425"/>
      <w:r w:rsidR="002E0630">
        <w:t>B.</w:t>
      </w:r>
      <w:r w:rsidR="002E0630">
        <w:tab/>
        <w:t>COLLECTION OF INFORMATION EMPLOYING STATISTICAL METHODS</w:t>
      </w:r>
      <w:bookmarkEnd w:id="4"/>
    </w:p>
    <w:p w14:paraId="547034BB" w14:textId="77777777" w:rsidR="002C50A2" w:rsidRDefault="00754DCD" w:rsidP="00772006">
      <w:pPr>
        <w:pStyle w:val="StyleHeading2H2-SecHead12ptLeft0Firstline0A"/>
        <w:spacing w:before="0" w:after="240"/>
      </w:pPr>
      <w:bookmarkStart w:id="5" w:name="_Toc235344426"/>
      <w:r>
        <w:t>B.</w:t>
      </w:r>
      <w:r w:rsidRPr="00E41609">
        <w:t>1</w:t>
      </w:r>
      <w:r w:rsidRPr="00E41609">
        <w:tab/>
        <w:t>Respondent Universe and Sampling Methods</w:t>
      </w:r>
      <w:bookmarkEnd w:id="0"/>
      <w:bookmarkEnd w:id="1"/>
      <w:bookmarkEnd w:id="2"/>
      <w:bookmarkEnd w:id="3"/>
      <w:bookmarkEnd w:id="5"/>
    </w:p>
    <w:p w14:paraId="6FA3CF75" w14:textId="77777777" w:rsidR="000A12F1" w:rsidRDefault="000A12F1" w:rsidP="00772006">
      <w:pPr>
        <w:pStyle w:val="StyleLinespacingDouble"/>
      </w:pPr>
      <w:r>
        <w:t xml:space="preserve">The instruments in the NIH Toolbox are designed primarily for use in a </w:t>
      </w:r>
      <w:r>
        <w:rPr>
          <w:b/>
        </w:rPr>
        <w:t>Target Population</w:t>
      </w:r>
      <w:r>
        <w:t xml:space="preserve"> with the following</w:t>
      </w:r>
      <w:r w:rsidR="005F5D37" w:rsidRPr="005F5D37">
        <w:t xml:space="preserve"> </w:t>
      </w:r>
      <w:r>
        <w:t>characteristics:</w:t>
      </w:r>
    </w:p>
    <w:p w14:paraId="7A5AC06C" w14:textId="77777777" w:rsidR="000A12F1" w:rsidRDefault="000A12F1" w:rsidP="007C1E5C">
      <w:pPr>
        <w:numPr>
          <w:ilvl w:val="0"/>
          <w:numId w:val="3"/>
        </w:numPr>
        <w:spacing w:line="480" w:lineRule="auto"/>
      </w:pPr>
      <w:r>
        <w:t>General non-institutionalized population dwelling in the community</w:t>
      </w:r>
    </w:p>
    <w:p w14:paraId="0694F86F" w14:textId="77777777" w:rsidR="000A12F1" w:rsidRDefault="000A12F1" w:rsidP="007C1E5C">
      <w:pPr>
        <w:numPr>
          <w:ilvl w:val="0"/>
          <w:numId w:val="3"/>
        </w:numPr>
        <w:spacing w:line="480" w:lineRule="auto"/>
      </w:pPr>
      <w:r>
        <w:t>Ages 3-85 years</w:t>
      </w:r>
    </w:p>
    <w:p w14:paraId="1C0B5DEB" w14:textId="77777777" w:rsidR="000A12F1" w:rsidRDefault="000A12F1" w:rsidP="007C1E5C">
      <w:pPr>
        <w:numPr>
          <w:ilvl w:val="0"/>
          <w:numId w:val="3"/>
        </w:numPr>
        <w:spacing w:line="480" w:lineRule="auto"/>
      </w:pPr>
      <w:r>
        <w:t xml:space="preserve">Availability of a proxy respondent for </w:t>
      </w:r>
      <w:r w:rsidR="00F451CB">
        <w:t>pediatric population</w:t>
      </w:r>
    </w:p>
    <w:p w14:paraId="7B1EBE8F" w14:textId="77777777" w:rsidR="000A12F1" w:rsidRDefault="000A12F1" w:rsidP="007C1E5C">
      <w:pPr>
        <w:numPr>
          <w:ilvl w:val="0"/>
          <w:numId w:val="3"/>
        </w:numPr>
        <w:spacing w:line="480" w:lineRule="auto"/>
      </w:pPr>
      <w:r>
        <w:t xml:space="preserve">Capable of following instructions given in English or Spanish and understanding the informed consent process </w:t>
      </w:r>
    </w:p>
    <w:p w14:paraId="65816B02" w14:textId="77777777" w:rsidR="000A12F1" w:rsidRDefault="000A12F1" w:rsidP="007C1E5C">
      <w:pPr>
        <w:numPr>
          <w:ilvl w:val="0"/>
          <w:numId w:val="3"/>
        </w:numPr>
        <w:spacing w:line="480" w:lineRule="auto"/>
      </w:pPr>
      <w:r>
        <w:t>Adequate visual, auditory, vestibular, or motor functioning or availability of assistance or assist devices is required to complete some of the items in the test battery</w:t>
      </w:r>
    </w:p>
    <w:p w14:paraId="30F31DB2" w14:textId="77777777" w:rsidR="000A12F1" w:rsidRDefault="000A12F1" w:rsidP="000A12F1"/>
    <w:p w14:paraId="79C6F3B4" w14:textId="77777777" w:rsidR="00730B73" w:rsidRDefault="000A12F1" w:rsidP="0019429F">
      <w:pPr>
        <w:pStyle w:val="StyleLinespacingDouble"/>
      </w:pPr>
      <w:r>
        <w:t xml:space="preserve">This target population is estimated to include approximately all 283,764,466 civilian </w:t>
      </w:r>
      <w:proofErr w:type="spellStart"/>
      <w:r>
        <w:t>noninstitutionalized</w:t>
      </w:r>
      <w:proofErr w:type="spellEnd"/>
      <w:r>
        <w:t xml:space="preserve"> individuals ages 3-85 </w:t>
      </w:r>
      <w:r w:rsidR="00AC2FFF">
        <w:t xml:space="preserve">years </w:t>
      </w:r>
      <w:r>
        <w:t xml:space="preserve">in the United States. A total </w:t>
      </w:r>
      <w:r w:rsidRPr="00050C5E">
        <w:t xml:space="preserve">of </w:t>
      </w:r>
      <w:r w:rsidR="005C0B13">
        <w:t>8,400</w:t>
      </w:r>
      <w:r w:rsidR="00D742E0" w:rsidRPr="00050C5E">
        <w:t xml:space="preserve"> </w:t>
      </w:r>
      <w:r w:rsidRPr="00050C5E">
        <w:t>individuals</w:t>
      </w:r>
      <w:r w:rsidR="005C0B13">
        <w:t xml:space="preserve"> and 4,500 parent-proxies</w:t>
      </w:r>
      <w:r>
        <w:t xml:space="preserve"> will be sampled from this population. Distribution of the sample and the respondent universe across the strata are presented in Table B.1.1.</w:t>
      </w:r>
      <w:r w:rsidR="00050C5E" w:rsidRPr="00050C5E">
        <w:t xml:space="preserve"> </w:t>
      </w:r>
      <w:r w:rsidR="005A2233">
        <w:t>The accrual vendor’s existing r</w:t>
      </w:r>
      <w:r w:rsidR="00050C5E" w:rsidRPr="00050C5E">
        <w:t>ecruitment database</w:t>
      </w:r>
      <w:r w:rsidR="005A2233">
        <w:t xml:space="preserve"> of 492,008 subjects</w:t>
      </w:r>
      <w:r w:rsidR="00050C5E" w:rsidRPr="00050C5E">
        <w:t xml:space="preserve"> will be randomly sampled and screened for household members’ age, gender, race/ethnicity, education and primary language.</w:t>
      </w:r>
      <w:r w:rsidR="00F451CB">
        <w:t xml:space="preserve"> </w:t>
      </w:r>
      <w:r w:rsidR="00F451CB" w:rsidRPr="006A035F">
        <w:t xml:space="preserve">We </w:t>
      </w:r>
      <w:r w:rsidR="00F451CB">
        <w:t>expect</w:t>
      </w:r>
      <w:r w:rsidR="00F451CB" w:rsidRPr="006A035F">
        <w:t xml:space="preserve"> that approximately</w:t>
      </w:r>
      <w:r w:rsidR="00F451CB">
        <w:t xml:space="preserve"> 15% of the</w:t>
      </w:r>
      <w:r w:rsidR="007B5F5C">
        <w:t xml:space="preserve"> eligible individuals will agree to participate and</w:t>
      </w:r>
      <w:r w:rsidR="00F451CB" w:rsidRPr="006A035F">
        <w:t xml:space="preserve"> </w:t>
      </w:r>
      <w:r w:rsidR="00F451CB">
        <w:t>85</w:t>
      </w:r>
      <w:r w:rsidR="00F451CB" w:rsidRPr="006A035F">
        <w:t xml:space="preserve">% of the selected participants will actually complete the tests </w:t>
      </w:r>
      <w:r w:rsidR="00F451CB">
        <w:t>successfully.</w:t>
      </w:r>
    </w:p>
    <w:p w14:paraId="60802983" w14:textId="77777777" w:rsidR="000A12F1" w:rsidRDefault="0086512B" w:rsidP="000A12F1">
      <w:pPr>
        <w:rPr>
          <w:b/>
        </w:rPr>
      </w:pPr>
      <w:r>
        <w:rPr>
          <w:b/>
        </w:rPr>
        <w:br w:type="page"/>
      </w:r>
      <w:r w:rsidR="000A12F1" w:rsidRPr="00730B73">
        <w:rPr>
          <w:b/>
        </w:rPr>
        <w:lastRenderedPageBreak/>
        <w:t xml:space="preserve">Table B.1.1. Distribution </w:t>
      </w:r>
      <w:r w:rsidR="00EA1220" w:rsidRPr="00730B73">
        <w:rPr>
          <w:b/>
        </w:rPr>
        <w:t>of</w:t>
      </w:r>
      <w:r w:rsidR="007C1E5C" w:rsidRPr="00730B73">
        <w:rPr>
          <w:b/>
        </w:rPr>
        <w:t xml:space="preserve"> Respondent Universe And Proposed Sample Across Stra</w:t>
      </w:r>
      <w:r w:rsidR="000A12F1" w:rsidRPr="00730B73">
        <w:rPr>
          <w:b/>
        </w:rPr>
        <w:t>ta</w:t>
      </w:r>
    </w:p>
    <w:p w14:paraId="2FC580CD" w14:textId="77777777" w:rsidR="00B85665" w:rsidRPr="00730B73" w:rsidRDefault="00B85665" w:rsidP="000A12F1">
      <w:pPr>
        <w:rPr>
          <w:b/>
        </w:rPr>
      </w:pPr>
    </w:p>
    <w:p w14:paraId="46EAF5C4" w14:textId="77777777" w:rsidR="007C1E5C" w:rsidRDefault="007C1E5C" w:rsidP="000A12F1">
      <w:pPr>
        <w:rPr>
          <w:color w:val="FF000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10"/>
        <w:gridCol w:w="1926"/>
        <w:gridCol w:w="1800"/>
      </w:tblGrid>
      <w:tr w:rsidR="000A12F1" w:rsidRPr="007C1E5C" w14:paraId="2F3BEA6D" w14:textId="77777777">
        <w:trPr>
          <w:jc w:val="center"/>
        </w:trPr>
        <w:tc>
          <w:tcPr>
            <w:tcW w:w="2110" w:type="dxa"/>
            <w:tcBorders>
              <w:top w:val="single" w:sz="4" w:space="0" w:color="auto"/>
              <w:left w:val="single" w:sz="4" w:space="0" w:color="auto"/>
              <w:bottom w:val="single" w:sz="4" w:space="0" w:color="auto"/>
              <w:right w:val="single" w:sz="4" w:space="0" w:color="auto"/>
            </w:tcBorders>
          </w:tcPr>
          <w:p w14:paraId="3EE32A02" w14:textId="77777777" w:rsidR="000A12F1" w:rsidRPr="007C1E5C" w:rsidRDefault="000A12F1" w:rsidP="007C1E5C">
            <w:pPr>
              <w:jc w:val="center"/>
              <w:rPr>
                <w:b/>
              </w:rPr>
            </w:pPr>
          </w:p>
        </w:tc>
        <w:tc>
          <w:tcPr>
            <w:tcW w:w="1926" w:type="dxa"/>
            <w:tcBorders>
              <w:top w:val="single" w:sz="4" w:space="0" w:color="auto"/>
              <w:left w:val="single" w:sz="4" w:space="0" w:color="auto"/>
              <w:bottom w:val="single" w:sz="4" w:space="0" w:color="auto"/>
              <w:right w:val="single" w:sz="4" w:space="0" w:color="auto"/>
            </w:tcBorders>
          </w:tcPr>
          <w:p w14:paraId="2BCF6558" w14:textId="77777777" w:rsidR="000A12F1" w:rsidRPr="007C1E5C" w:rsidRDefault="000A12F1" w:rsidP="007C1E5C">
            <w:pPr>
              <w:jc w:val="center"/>
              <w:rPr>
                <w:b/>
                <w:vertAlign w:val="superscript"/>
              </w:rPr>
            </w:pPr>
            <w:r w:rsidRPr="007C1E5C">
              <w:rPr>
                <w:b/>
              </w:rPr>
              <w:t>Universe</w:t>
            </w:r>
            <w:r w:rsidR="009416AB" w:rsidRPr="009416AB">
              <w:rPr>
                <w:rStyle w:val="FootnoteReference"/>
              </w:rPr>
              <w:footnoteReference w:id="1"/>
            </w:r>
          </w:p>
        </w:tc>
        <w:tc>
          <w:tcPr>
            <w:tcW w:w="1800" w:type="dxa"/>
            <w:tcBorders>
              <w:top w:val="single" w:sz="4" w:space="0" w:color="auto"/>
              <w:left w:val="single" w:sz="4" w:space="0" w:color="auto"/>
              <w:bottom w:val="single" w:sz="4" w:space="0" w:color="auto"/>
              <w:right w:val="single" w:sz="4" w:space="0" w:color="auto"/>
            </w:tcBorders>
          </w:tcPr>
          <w:p w14:paraId="4E6FB9E8" w14:textId="77777777" w:rsidR="000A12F1" w:rsidRPr="007C1E5C" w:rsidRDefault="000A12F1" w:rsidP="007C1E5C">
            <w:pPr>
              <w:jc w:val="center"/>
              <w:rPr>
                <w:b/>
              </w:rPr>
            </w:pPr>
            <w:r w:rsidRPr="0086512B">
              <w:rPr>
                <w:b/>
              </w:rPr>
              <w:t>Sample</w:t>
            </w:r>
          </w:p>
        </w:tc>
      </w:tr>
      <w:tr w:rsidR="000A12F1" w14:paraId="2AE2C7C4" w14:textId="77777777">
        <w:trPr>
          <w:jc w:val="center"/>
        </w:trPr>
        <w:tc>
          <w:tcPr>
            <w:tcW w:w="2110" w:type="dxa"/>
            <w:tcBorders>
              <w:top w:val="single" w:sz="4" w:space="0" w:color="auto"/>
              <w:left w:val="single" w:sz="4" w:space="0" w:color="000000"/>
              <w:bottom w:val="single" w:sz="4" w:space="0" w:color="000000"/>
              <w:right w:val="single" w:sz="4" w:space="0" w:color="000000"/>
            </w:tcBorders>
          </w:tcPr>
          <w:p w14:paraId="289D15B7" w14:textId="77777777" w:rsidR="000A12F1" w:rsidRPr="00B85665" w:rsidRDefault="000A12F1">
            <w:pPr>
              <w:rPr>
                <w:b/>
              </w:rPr>
            </w:pPr>
            <w:r w:rsidRPr="00B85665">
              <w:rPr>
                <w:b/>
              </w:rPr>
              <w:t>Total</w:t>
            </w:r>
          </w:p>
        </w:tc>
        <w:tc>
          <w:tcPr>
            <w:tcW w:w="1926" w:type="dxa"/>
            <w:tcBorders>
              <w:top w:val="single" w:sz="4" w:space="0" w:color="auto"/>
              <w:left w:val="single" w:sz="4" w:space="0" w:color="000000"/>
              <w:bottom w:val="single" w:sz="4" w:space="0" w:color="000000"/>
              <w:right w:val="single" w:sz="4" w:space="0" w:color="000000"/>
            </w:tcBorders>
          </w:tcPr>
          <w:p w14:paraId="2D56D736" w14:textId="77777777" w:rsidR="000A12F1" w:rsidRDefault="000A12F1">
            <w:r>
              <w:t>283,764,466</w:t>
            </w:r>
          </w:p>
        </w:tc>
        <w:tc>
          <w:tcPr>
            <w:tcW w:w="1800" w:type="dxa"/>
            <w:tcBorders>
              <w:top w:val="single" w:sz="4" w:space="0" w:color="auto"/>
              <w:left w:val="single" w:sz="4" w:space="0" w:color="000000"/>
              <w:bottom w:val="single" w:sz="4" w:space="0" w:color="000000"/>
              <w:right w:val="single" w:sz="4" w:space="0" w:color="000000"/>
            </w:tcBorders>
          </w:tcPr>
          <w:p w14:paraId="778B0243" w14:textId="77777777" w:rsidR="000A12F1" w:rsidRDefault="005C0B13">
            <w:r>
              <w:t>8400</w:t>
            </w:r>
          </w:p>
        </w:tc>
      </w:tr>
      <w:tr w:rsidR="007C1E5C" w14:paraId="4D8A060D" w14:textId="77777777">
        <w:trPr>
          <w:jc w:val="center"/>
        </w:trPr>
        <w:tc>
          <w:tcPr>
            <w:tcW w:w="5836" w:type="dxa"/>
            <w:gridSpan w:val="3"/>
            <w:tcBorders>
              <w:top w:val="single" w:sz="4" w:space="0" w:color="000000"/>
              <w:left w:val="single" w:sz="4" w:space="0" w:color="000000"/>
              <w:bottom w:val="single" w:sz="4" w:space="0" w:color="000000"/>
              <w:right w:val="single" w:sz="4" w:space="0" w:color="000000"/>
            </w:tcBorders>
          </w:tcPr>
          <w:p w14:paraId="591674C1" w14:textId="77777777" w:rsidR="007C1E5C" w:rsidRDefault="007C1E5C"/>
        </w:tc>
      </w:tr>
      <w:tr w:rsidR="000A12F1" w14:paraId="3928F646" w14:textId="77777777">
        <w:trPr>
          <w:jc w:val="center"/>
        </w:trPr>
        <w:tc>
          <w:tcPr>
            <w:tcW w:w="2110" w:type="dxa"/>
            <w:tcBorders>
              <w:top w:val="single" w:sz="4" w:space="0" w:color="000000"/>
              <w:left w:val="single" w:sz="4" w:space="0" w:color="000000"/>
              <w:bottom w:val="single" w:sz="4" w:space="0" w:color="000000"/>
              <w:right w:val="single" w:sz="4" w:space="0" w:color="000000"/>
            </w:tcBorders>
          </w:tcPr>
          <w:p w14:paraId="4316F6D1" w14:textId="77777777" w:rsidR="000A12F1" w:rsidRDefault="000A12F1">
            <w:r>
              <w:t>Males</w:t>
            </w:r>
          </w:p>
        </w:tc>
        <w:tc>
          <w:tcPr>
            <w:tcW w:w="1926" w:type="dxa"/>
            <w:tcBorders>
              <w:top w:val="single" w:sz="4" w:space="0" w:color="000000"/>
              <w:left w:val="single" w:sz="4" w:space="0" w:color="000000"/>
              <w:bottom w:val="single" w:sz="4" w:space="0" w:color="000000"/>
              <w:right w:val="single" w:sz="4" w:space="0" w:color="000000"/>
            </w:tcBorders>
          </w:tcPr>
          <w:p w14:paraId="63077E73" w14:textId="77777777" w:rsidR="000A12F1" w:rsidRDefault="000A12F1">
            <w:r>
              <w:t>139,361,273</w:t>
            </w:r>
          </w:p>
        </w:tc>
        <w:tc>
          <w:tcPr>
            <w:tcW w:w="1800" w:type="dxa"/>
            <w:tcBorders>
              <w:top w:val="single" w:sz="4" w:space="0" w:color="000000"/>
              <w:left w:val="single" w:sz="4" w:space="0" w:color="000000"/>
              <w:bottom w:val="single" w:sz="4" w:space="0" w:color="000000"/>
              <w:right w:val="single" w:sz="4" w:space="0" w:color="000000"/>
            </w:tcBorders>
          </w:tcPr>
          <w:p w14:paraId="318AE968" w14:textId="77777777" w:rsidR="000A12F1" w:rsidRDefault="005C0B13">
            <w:r>
              <w:t>4200</w:t>
            </w:r>
          </w:p>
        </w:tc>
      </w:tr>
      <w:tr w:rsidR="000A12F1" w14:paraId="21156511" w14:textId="77777777">
        <w:trPr>
          <w:jc w:val="center"/>
        </w:trPr>
        <w:tc>
          <w:tcPr>
            <w:tcW w:w="2110" w:type="dxa"/>
            <w:tcBorders>
              <w:top w:val="single" w:sz="4" w:space="0" w:color="000000"/>
              <w:left w:val="single" w:sz="4" w:space="0" w:color="000000"/>
              <w:bottom w:val="single" w:sz="4" w:space="0" w:color="000000"/>
              <w:right w:val="single" w:sz="4" w:space="0" w:color="000000"/>
            </w:tcBorders>
          </w:tcPr>
          <w:p w14:paraId="737CBDCF" w14:textId="77777777" w:rsidR="000A12F1" w:rsidRDefault="000A12F1">
            <w:r>
              <w:t>Females</w:t>
            </w:r>
          </w:p>
        </w:tc>
        <w:tc>
          <w:tcPr>
            <w:tcW w:w="1926" w:type="dxa"/>
            <w:tcBorders>
              <w:top w:val="single" w:sz="4" w:space="0" w:color="000000"/>
              <w:left w:val="single" w:sz="4" w:space="0" w:color="000000"/>
              <w:bottom w:val="single" w:sz="4" w:space="0" w:color="000000"/>
              <w:right w:val="single" w:sz="4" w:space="0" w:color="000000"/>
            </w:tcBorders>
          </w:tcPr>
          <w:p w14:paraId="138A9B00" w14:textId="77777777" w:rsidR="000A12F1" w:rsidRDefault="000A12F1">
            <w:r>
              <w:t>144,403,193</w:t>
            </w:r>
          </w:p>
        </w:tc>
        <w:tc>
          <w:tcPr>
            <w:tcW w:w="1800" w:type="dxa"/>
            <w:tcBorders>
              <w:top w:val="single" w:sz="4" w:space="0" w:color="000000"/>
              <w:left w:val="single" w:sz="4" w:space="0" w:color="000000"/>
              <w:bottom w:val="single" w:sz="4" w:space="0" w:color="000000"/>
              <w:right w:val="single" w:sz="4" w:space="0" w:color="000000"/>
            </w:tcBorders>
          </w:tcPr>
          <w:p w14:paraId="4768F896" w14:textId="77777777" w:rsidR="000A12F1" w:rsidRDefault="005C0B13">
            <w:r>
              <w:t>4200</w:t>
            </w:r>
          </w:p>
        </w:tc>
      </w:tr>
      <w:tr w:rsidR="007C1E5C" w14:paraId="545E3D38" w14:textId="77777777">
        <w:trPr>
          <w:jc w:val="center"/>
        </w:trPr>
        <w:tc>
          <w:tcPr>
            <w:tcW w:w="5836" w:type="dxa"/>
            <w:gridSpan w:val="3"/>
            <w:tcBorders>
              <w:top w:val="single" w:sz="4" w:space="0" w:color="000000"/>
              <w:left w:val="single" w:sz="4" w:space="0" w:color="000000"/>
              <w:bottom w:val="single" w:sz="4" w:space="0" w:color="000000"/>
              <w:right w:val="single" w:sz="4" w:space="0" w:color="000000"/>
            </w:tcBorders>
          </w:tcPr>
          <w:p w14:paraId="4CD2F718" w14:textId="77777777" w:rsidR="007C1E5C" w:rsidRDefault="007C1E5C"/>
        </w:tc>
      </w:tr>
      <w:tr w:rsidR="000A12F1" w14:paraId="303BDDA4" w14:textId="77777777">
        <w:trPr>
          <w:jc w:val="center"/>
        </w:trPr>
        <w:tc>
          <w:tcPr>
            <w:tcW w:w="2110" w:type="dxa"/>
            <w:tcBorders>
              <w:top w:val="single" w:sz="4" w:space="0" w:color="000000"/>
              <w:left w:val="single" w:sz="4" w:space="0" w:color="000000"/>
              <w:bottom w:val="single" w:sz="4" w:space="0" w:color="000000"/>
              <w:right w:val="single" w:sz="4" w:space="0" w:color="000000"/>
            </w:tcBorders>
          </w:tcPr>
          <w:p w14:paraId="3E5F5D98" w14:textId="77777777" w:rsidR="000A12F1" w:rsidRDefault="000A12F1">
            <w:pPr>
              <w:rPr>
                <w:vertAlign w:val="superscript"/>
              </w:rPr>
            </w:pPr>
            <w:r>
              <w:t>English-speaking</w:t>
            </w:r>
            <w:r w:rsidR="009416AB">
              <w:rPr>
                <w:rStyle w:val="FootnoteReference"/>
              </w:rPr>
              <w:footnoteReference w:id="2"/>
            </w:r>
          </w:p>
        </w:tc>
        <w:tc>
          <w:tcPr>
            <w:tcW w:w="1926" w:type="dxa"/>
            <w:tcBorders>
              <w:top w:val="single" w:sz="4" w:space="0" w:color="000000"/>
              <w:left w:val="single" w:sz="4" w:space="0" w:color="000000"/>
              <w:bottom w:val="single" w:sz="4" w:space="0" w:color="000000"/>
              <w:right w:val="single" w:sz="4" w:space="0" w:color="000000"/>
            </w:tcBorders>
          </w:tcPr>
          <w:p w14:paraId="6B96584C" w14:textId="77777777" w:rsidR="000A12F1" w:rsidRDefault="000A12F1">
            <w:r>
              <w:t>232,686,862</w:t>
            </w:r>
          </w:p>
        </w:tc>
        <w:tc>
          <w:tcPr>
            <w:tcW w:w="1800" w:type="dxa"/>
            <w:tcBorders>
              <w:top w:val="single" w:sz="4" w:space="0" w:color="000000"/>
              <w:left w:val="single" w:sz="4" w:space="0" w:color="000000"/>
              <w:bottom w:val="single" w:sz="4" w:space="0" w:color="000000"/>
              <w:right w:val="single" w:sz="4" w:space="0" w:color="000000"/>
            </w:tcBorders>
          </w:tcPr>
          <w:p w14:paraId="01C651C7" w14:textId="77777777" w:rsidR="000A12F1" w:rsidRDefault="005C0B13">
            <w:r>
              <w:t>5850</w:t>
            </w:r>
          </w:p>
        </w:tc>
      </w:tr>
      <w:tr w:rsidR="000A12F1" w14:paraId="445682FB" w14:textId="77777777">
        <w:trPr>
          <w:jc w:val="center"/>
        </w:trPr>
        <w:tc>
          <w:tcPr>
            <w:tcW w:w="2110" w:type="dxa"/>
            <w:tcBorders>
              <w:top w:val="single" w:sz="4" w:space="0" w:color="000000"/>
              <w:left w:val="single" w:sz="4" w:space="0" w:color="000000"/>
              <w:bottom w:val="single" w:sz="4" w:space="0" w:color="000000"/>
              <w:right w:val="single" w:sz="4" w:space="0" w:color="000000"/>
            </w:tcBorders>
          </w:tcPr>
          <w:p w14:paraId="03B2A5B7" w14:textId="77777777" w:rsidR="000A12F1" w:rsidRDefault="000A12F1">
            <w:r>
              <w:t>Spanish-speaking</w:t>
            </w:r>
            <w:r>
              <w:rPr>
                <w:vertAlign w:val="superscript"/>
              </w:rPr>
              <w:t>2</w:t>
            </w:r>
          </w:p>
        </w:tc>
        <w:tc>
          <w:tcPr>
            <w:tcW w:w="1926" w:type="dxa"/>
            <w:tcBorders>
              <w:top w:val="single" w:sz="4" w:space="0" w:color="000000"/>
              <w:left w:val="single" w:sz="4" w:space="0" w:color="000000"/>
              <w:bottom w:val="single" w:sz="4" w:space="0" w:color="000000"/>
              <w:right w:val="single" w:sz="4" w:space="0" w:color="000000"/>
            </w:tcBorders>
          </w:tcPr>
          <w:p w14:paraId="778C0C62" w14:textId="77777777" w:rsidR="000A12F1" w:rsidRDefault="000A12F1">
            <w:r>
              <w:t>31,214091</w:t>
            </w:r>
          </w:p>
        </w:tc>
        <w:tc>
          <w:tcPr>
            <w:tcW w:w="1800" w:type="dxa"/>
            <w:tcBorders>
              <w:top w:val="single" w:sz="4" w:space="0" w:color="000000"/>
              <w:left w:val="single" w:sz="4" w:space="0" w:color="000000"/>
              <w:bottom w:val="single" w:sz="4" w:space="0" w:color="000000"/>
              <w:right w:val="single" w:sz="4" w:space="0" w:color="000000"/>
            </w:tcBorders>
          </w:tcPr>
          <w:p w14:paraId="52C40090" w14:textId="77777777" w:rsidR="000A12F1" w:rsidRDefault="005C0B13">
            <w:r>
              <w:t>2550</w:t>
            </w:r>
          </w:p>
        </w:tc>
      </w:tr>
      <w:tr w:rsidR="007C1E5C" w14:paraId="7F93D219" w14:textId="77777777">
        <w:trPr>
          <w:jc w:val="center"/>
        </w:trPr>
        <w:tc>
          <w:tcPr>
            <w:tcW w:w="5836" w:type="dxa"/>
            <w:gridSpan w:val="3"/>
            <w:tcBorders>
              <w:top w:val="single" w:sz="4" w:space="0" w:color="000000"/>
              <w:left w:val="single" w:sz="4" w:space="0" w:color="000000"/>
              <w:bottom w:val="single" w:sz="4" w:space="0" w:color="000000"/>
              <w:right w:val="single" w:sz="4" w:space="0" w:color="000000"/>
            </w:tcBorders>
          </w:tcPr>
          <w:p w14:paraId="45EBBBE3" w14:textId="77777777" w:rsidR="007C1E5C" w:rsidRDefault="007C1E5C"/>
        </w:tc>
      </w:tr>
      <w:tr w:rsidR="000A12F1" w14:paraId="651BF8C6" w14:textId="77777777">
        <w:trPr>
          <w:jc w:val="center"/>
        </w:trPr>
        <w:tc>
          <w:tcPr>
            <w:tcW w:w="2110" w:type="dxa"/>
            <w:tcBorders>
              <w:top w:val="single" w:sz="4" w:space="0" w:color="000000"/>
              <w:left w:val="single" w:sz="4" w:space="0" w:color="000000"/>
              <w:bottom w:val="single" w:sz="4" w:space="0" w:color="000000"/>
              <w:right w:val="single" w:sz="4" w:space="0" w:color="000000"/>
            </w:tcBorders>
          </w:tcPr>
          <w:p w14:paraId="64EFF2BB" w14:textId="77777777" w:rsidR="000A12F1" w:rsidRDefault="000A12F1">
            <w:r>
              <w:t>Age 3</w:t>
            </w:r>
          </w:p>
        </w:tc>
        <w:tc>
          <w:tcPr>
            <w:tcW w:w="1926" w:type="dxa"/>
            <w:tcBorders>
              <w:top w:val="single" w:sz="4" w:space="0" w:color="000000"/>
              <w:left w:val="single" w:sz="4" w:space="0" w:color="000000"/>
              <w:bottom w:val="single" w:sz="4" w:space="0" w:color="000000"/>
              <w:right w:val="single" w:sz="4" w:space="0" w:color="000000"/>
            </w:tcBorders>
          </w:tcPr>
          <w:p w14:paraId="643FCE44" w14:textId="77777777" w:rsidR="000A12F1" w:rsidRDefault="000A12F1">
            <w:r>
              <w:t>4,168,945</w:t>
            </w:r>
          </w:p>
        </w:tc>
        <w:tc>
          <w:tcPr>
            <w:tcW w:w="1800" w:type="dxa"/>
            <w:tcBorders>
              <w:top w:val="single" w:sz="4" w:space="0" w:color="000000"/>
              <w:left w:val="single" w:sz="4" w:space="0" w:color="000000"/>
              <w:bottom w:val="single" w:sz="4" w:space="0" w:color="000000"/>
              <w:right w:val="single" w:sz="4" w:space="0" w:color="000000"/>
            </w:tcBorders>
          </w:tcPr>
          <w:p w14:paraId="7ED8FAD7" w14:textId="77777777" w:rsidR="000A12F1" w:rsidRDefault="005C0B13">
            <w:r>
              <w:t>300</w:t>
            </w:r>
          </w:p>
        </w:tc>
      </w:tr>
      <w:tr w:rsidR="005C0B13" w14:paraId="4205F60D" w14:textId="77777777">
        <w:trPr>
          <w:jc w:val="center"/>
        </w:trPr>
        <w:tc>
          <w:tcPr>
            <w:tcW w:w="2110" w:type="dxa"/>
            <w:tcBorders>
              <w:top w:val="single" w:sz="4" w:space="0" w:color="000000"/>
              <w:left w:val="single" w:sz="4" w:space="0" w:color="000000"/>
              <w:bottom w:val="single" w:sz="4" w:space="0" w:color="000000"/>
              <w:right w:val="single" w:sz="4" w:space="0" w:color="000000"/>
            </w:tcBorders>
          </w:tcPr>
          <w:p w14:paraId="7D23A8B4" w14:textId="77777777" w:rsidR="005C0B13" w:rsidRDefault="005C0B13">
            <w:r>
              <w:t>Age 4</w:t>
            </w:r>
          </w:p>
        </w:tc>
        <w:tc>
          <w:tcPr>
            <w:tcW w:w="1926" w:type="dxa"/>
            <w:tcBorders>
              <w:top w:val="single" w:sz="4" w:space="0" w:color="000000"/>
              <w:left w:val="single" w:sz="4" w:space="0" w:color="000000"/>
              <w:bottom w:val="single" w:sz="4" w:space="0" w:color="000000"/>
              <w:right w:val="single" w:sz="4" w:space="0" w:color="000000"/>
            </w:tcBorders>
          </w:tcPr>
          <w:p w14:paraId="5C0C0D5B" w14:textId="77777777" w:rsidR="005C0B13" w:rsidRDefault="005C0B13">
            <w:r>
              <w:t>4,122,392</w:t>
            </w:r>
          </w:p>
        </w:tc>
        <w:tc>
          <w:tcPr>
            <w:tcW w:w="1800" w:type="dxa"/>
            <w:tcBorders>
              <w:top w:val="single" w:sz="4" w:space="0" w:color="000000"/>
              <w:left w:val="single" w:sz="4" w:space="0" w:color="000000"/>
              <w:bottom w:val="single" w:sz="4" w:space="0" w:color="000000"/>
              <w:right w:val="single" w:sz="4" w:space="0" w:color="000000"/>
            </w:tcBorders>
          </w:tcPr>
          <w:p w14:paraId="55694196" w14:textId="77777777" w:rsidR="005C0B13" w:rsidRDefault="005C0B13">
            <w:r w:rsidRPr="00E67F14">
              <w:t>300</w:t>
            </w:r>
          </w:p>
        </w:tc>
      </w:tr>
      <w:tr w:rsidR="005C0B13" w14:paraId="59FC8856" w14:textId="77777777">
        <w:trPr>
          <w:jc w:val="center"/>
        </w:trPr>
        <w:tc>
          <w:tcPr>
            <w:tcW w:w="2110" w:type="dxa"/>
            <w:tcBorders>
              <w:top w:val="single" w:sz="4" w:space="0" w:color="000000"/>
              <w:left w:val="single" w:sz="4" w:space="0" w:color="000000"/>
              <w:bottom w:val="single" w:sz="4" w:space="0" w:color="000000"/>
              <w:right w:val="single" w:sz="4" w:space="0" w:color="000000"/>
            </w:tcBorders>
          </w:tcPr>
          <w:p w14:paraId="79BD3366" w14:textId="77777777" w:rsidR="005C0B13" w:rsidRDefault="005C0B13">
            <w:r>
              <w:t>Age 5</w:t>
            </w:r>
          </w:p>
        </w:tc>
        <w:tc>
          <w:tcPr>
            <w:tcW w:w="1926" w:type="dxa"/>
            <w:tcBorders>
              <w:top w:val="single" w:sz="4" w:space="0" w:color="000000"/>
              <w:left w:val="single" w:sz="4" w:space="0" w:color="000000"/>
              <w:bottom w:val="single" w:sz="4" w:space="0" w:color="000000"/>
              <w:right w:val="single" w:sz="4" w:space="0" w:color="000000"/>
            </w:tcBorders>
          </w:tcPr>
          <w:p w14:paraId="6A69D8B9" w14:textId="77777777" w:rsidR="005C0B13" w:rsidRDefault="005C0B13">
            <w:r>
              <w:t>4,133,901</w:t>
            </w:r>
          </w:p>
        </w:tc>
        <w:tc>
          <w:tcPr>
            <w:tcW w:w="1800" w:type="dxa"/>
            <w:tcBorders>
              <w:top w:val="single" w:sz="4" w:space="0" w:color="000000"/>
              <w:left w:val="single" w:sz="4" w:space="0" w:color="000000"/>
              <w:bottom w:val="single" w:sz="4" w:space="0" w:color="000000"/>
              <w:right w:val="single" w:sz="4" w:space="0" w:color="000000"/>
            </w:tcBorders>
          </w:tcPr>
          <w:p w14:paraId="79AC1708" w14:textId="77777777" w:rsidR="005C0B13" w:rsidRDefault="005C0B13">
            <w:r w:rsidRPr="00E67F14">
              <w:t>300</w:t>
            </w:r>
          </w:p>
        </w:tc>
      </w:tr>
      <w:tr w:rsidR="005C0B13" w14:paraId="2E69708D" w14:textId="77777777">
        <w:trPr>
          <w:jc w:val="center"/>
        </w:trPr>
        <w:tc>
          <w:tcPr>
            <w:tcW w:w="2110" w:type="dxa"/>
            <w:tcBorders>
              <w:top w:val="single" w:sz="4" w:space="0" w:color="000000"/>
              <w:left w:val="single" w:sz="4" w:space="0" w:color="000000"/>
              <w:bottom w:val="single" w:sz="4" w:space="0" w:color="000000"/>
              <w:right w:val="single" w:sz="4" w:space="0" w:color="000000"/>
            </w:tcBorders>
          </w:tcPr>
          <w:p w14:paraId="480743F4" w14:textId="77777777" w:rsidR="005C0B13" w:rsidRDefault="005C0B13">
            <w:r>
              <w:t>Age 6</w:t>
            </w:r>
          </w:p>
        </w:tc>
        <w:tc>
          <w:tcPr>
            <w:tcW w:w="1926" w:type="dxa"/>
            <w:tcBorders>
              <w:top w:val="single" w:sz="4" w:space="0" w:color="000000"/>
              <w:left w:val="single" w:sz="4" w:space="0" w:color="000000"/>
              <w:bottom w:val="single" w:sz="4" w:space="0" w:color="000000"/>
              <w:right w:val="single" w:sz="4" w:space="0" w:color="000000"/>
            </w:tcBorders>
          </w:tcPr>
          <w:p w14:paraId="59C6B304" w14:textId="77777777" w:rsidR="005C0B13" w:rsidRDefault="005C0B13">
            <w:r>
              <w:t>4,072,774</w:t>
            </w:r>
          </w:p>
        </w:tc>
        <w:tc>
          <w:tcPr>
            <w:tcW w:w="1800" w:type="dxa"/>
            <w:tcBorders>
              <w:top w:val="single" w:sz="4" w:space="0" w:color="000000"/>
              <w:left w:val="single" w:sz="4" w:space="0" w:color="000000"/>
              <w:bottom w:val="single" w:sz="4" w:space="0" w:color="000000"/>
              <w:right w:val="single" w:sz="4" w:space="0" w:color="000000"/>
            </w:tcBorders>
          </w:tcPr>
          <w:p w14:paraId="36CE9651" w14:textId="77777777" w:rsidR="005C0B13" w:rsidRDefault="005C0B13">
            <w:r w:rsidRPr="00E67F14">
              <w:t>300</w:t>
            </w:r>
          </w:p>
        </w:tc>
      </w:tr>
      <w:tr w:rsidR="005C0B13" w14:paraId="2BB1FF73" w14:textId="77777777">
        <w:trPr>
          <w:jc w:val="center"/>
        </w:trPr>
        <w:tc>
          <w:tcPr>
            <w:tcW w:w="2110" w:type="dxa"/>
            <w:tcBorders>
              <w:top w:val="single" w:sz="4" w:space="0" w:color="000000"/>
              <w:left w:val="single" w:sz="4" w:space="0" w:color="000000"/>
              <w:bottom w:val="single" w:sz="4" w:space="0" w:color="000000"/>
              <w:right w:val="single" w:sz="4" w:space="0" w:color="000000"/>
            </w:tcBorders>
          </w:tcPr>
          <w:p w14:paraId="1E0FA3DF" w14:textId="77777777" w:rsidR="005C0B13" w:rsidRDefault="005C0B13">
            <w:r>
              <w:t>Age 7</w:t>
            </w:r>
          </w:p>
        </w:tc>
        <w:tc>
          <w:tcPr>
            <w:tcW w:w="1926" w:type="dxa"/>
            <w:tcBorders>
              <w:top w:val="single" w:sz="4" w:space="0" w:color="000000"/>
              <w:left w:val="single" w:sz="4" w:space="0" w:color="000000"/>
              <w:bottom w:val="single" w:sz="4" w:space="0" w:color="000000"/>
              <w:right w:val="single" w:sz="4" w:space="0" w:color="000000"/>
            </w:tcBorders>
          </w:tcPr>
          <w:p w14:paraId="590E62E6" w14:textId="77777777" w:rsidR="005C0B13" w:rsidRDefault="005C0B13">
            <w:r>
              <w:t>4,060,824</w:t>
            </w:r>
          </w:p>
        </w:tc>
        <w:tc>
          <w:tcPr>
            <w:tcW w:w="1800" w:type="dxa"/>
            <w:tcBorders>
              <w:top w:val="single" w:sz="4" w:space="0" w:color="000000"/>
              <w:left w:val="single" w:sz="4" w:space="0" w:color="000000"/>
              <w:bottom w:val="single" w:sz="4" w:space="0" w:color="000000"/>
              <w:right w:val="single" w:sz="4" w:space="0" w:color="000000"/>
            </w:tcBorders>
          </w:tcPr>
          <w:p w14:paraId="17F4F6EF" w14:textId="77777777" w:rsidR="005C0B13" w:rsidRDefault="005C0B13">
            <w:r w:rsidRPr="00E67F14">
              <w:t>300</w:t>
            </w:r>
          </w:p>
        </w:tc>
      </w:tr>
      <w:tr w:rsidR="005C0B13" w14:paraId="19224D1A" w14:textId="77777777">
        <w:trPr>
          <w:jc w:val="center"/>
        </w:trPr>
        <w:tc>
          <w:tcPr>
            <w:tcW w:w="2110" w:type="dxa"/>
            <w:tcBorders>
              <w:top w:val="single" w:sz="4" w:space="0" w:color="000000"/>
              <w:left w:val="single" w:sz="4" w:space="0" w:color="000000"/>
              <w:bottom w:val="single" w:sz="4" w:space="0" w:color="000000"/>
              <w:right w:val="single" w:sz="4" w:space="0" w:color="000000"/>
            </w:tcBorders>
          </w:tcPr>
          <w:p w14:paraId="66A1A356" w14:textId="77777777" w:rsidR="005C0B13" w:rsidRDefault="005C0B13">
            <w:r>
              <w:t>Age 8</w:t>
            </w:r>
          </w:p>
        </w:tc>
        <w:tc>
          <w:tcPr>
            <w:tcW w:w="1926" w:type="dxa"/>
            <w:tcBorders>
              <w:top w:val="single" w:sz="4" w:space="0" w:color="000000"/>
              <w:left w:val="single" w:sz="4" w:space="0" w:color="000000"/>
              <w:bottom w:val="single" w:sz="4" w:space="0" w:color="000000"/>
              <w:right w:val="single" w:sz="4" w:space="0" w:color="000000"/>
            </w:tcBorders>
          </w:tcPr>
          <w:p w14:paraId="6203FBCC" w14:textId="77777777" w:rsidR="005C0B13" w:rsidRDefault="005C0B13">
            <w:r>
              <w:t>4,104,423</w:t>
            </w:r>
          </w:p>
        </w:tc>
        <w:tc>
          <w:tcPr>
            <w:tcW w:w="1800" w:type="dxa"/>
            <w:tcBorders>
              <w:top w:val="single" w:sz="4" w:space="0" w:color="000000"/>
              <w:left w:val="single" w:sz="4" w:space="0" w:color="000000"/>
              <w:bottom w:val="single" w:sz="4" w:space="0" w:color="000000"/>
              <w:right w:val="single" w:sz="4" w:space="0" w:color="000000"/>
            </w:tcBorders>
          </w:tcPr>
          <w:p w14:paraId="4DDFADFB" w14:textId="77777777" w:rsidR="005C0B13" w:rsidRDefault="005C0B13">
            <w:r w:rsidRPr="00E67F14">
              <w:t>300</w:t>
            </w:r>
          </w:p>
        </w:tc>
      </w:tr>
      <w:tr w:rsidR="005C0B13" w14:paraId="04C93E49" w14:textId="77777777">
        <w:trPr>
          <w:jc w:val="center"/>
        </w:trPr>
        <w:tc>
          <w:tcPr>
            <w:tcW w:w="2110" w:type="dxa"/>
            <w:tcBorders>
              <w:top w:val="single" w:sz="4" w:space="0" w:color="000000"/>
              <w:left w:val="single" w:sz="4" w:space="0" w:color="000000"/>
              <w:bottom w:val="single" w:sz="4" w:space="0" w:color="000000"/>
              <w:right w:val="single" w:sz="4" w:space="0" w:color="000000"/>
            </w:tcBorders>
          </w:tcPr>
          <w:p w14:paraId="53F4ACE5" w14:textId="77777777" w:rsidR="005C0B13" w:rsidRDefault="005C0B13">
            <w:r>
              <w:t>Age 9</w:t>
            </w:r>
          </w:p>
        </w:tc>
        <w:tc>
          <w:tcPr>
            <w:tcW w:w="1926" w:type="dxa"/>
            <w:tcBorders>
              <w:top w:val="single" w:sz="4" w:space="0" w:color="000000"/>
              <w:left w:val="single" w:sz="4" w:space="0" w:color="000000"/>
              <w:bottom w:val="single" w:sz="4" w:space="0" w:color="000000"/>
              <w:right w:val="single" w:sz="4" w:space="0" w:color="000000"/>
            </w:tcBorders>
          </w:tcPr>
          <w:p w14:paraId="6C99ADD9" w14:textId="77777777" w:rsidR="005C0B13" w:rsidRDefault="005C0B13">
            <w:r>
              <w:t>3,921,722</w:t>
            </w:r>
          </w:p>
        </w:tc>
        <w:tc>
          <w:tcPr>
            <w:tcW w:w="1800" w:type="dxa"/>
            <w:tcBorders>
              <w:top w:val="single" w:sz="4" w:space="0" w:color="000000"/>
              <w:left w:val="single" w:sz="4" w:space="0" w:color="000000"/>
              <w:bottom w:val="single" w:sz="4" w:space="0" w:color="000000"/>
              <w:right w:val="single" w:sz="4" w:space="0" w:color="000000"/>
            </w:tcBorders>
          </w:tcPr>
          <w:p w14:paraId="5EAF43CF" w14:textId="77777777" w:rsidR="005C0B13" w:rsidRDefault="005C0B13">
            <w:r w:rsidRPr="00E67F14">
              <w:t>300</w:t>
            </w:r>
          </w:p>
        </w:tc>
      </w:tr>
      <w:tr w:rsidR="005C0B13" w14:paraId="0CB3FD74" w14:textId="77777777">
        <w:trPr>
          <w:jc w:val="center"/>
        </w:trPr>
        <w:tc>
          <w:tcPr>
            <w:tcW w:w="2110" w:type="dxa"/>
            <w:tcBorders>
              <w:top w:val="single" w:sz="4" w:space="0" w:color="000000"/>
              <w:left w:val="single" w:sz="4" w:space="0" w:color="000000"/>
              <w:bottom w:val="single" w:sz="4" w:space="0" w:color="000000"/>
              <w:right w:val="single" w:sz="4" w:space="0" w:color="000000"/>
            </w:tcBorders>
          </w:tcPr>
          <w:p w14:paraId="37672114" w14:textId="77777777" w:rsidR="005C0B13" w:rsidRDefault="005C0B13">
            <w:r>
              <w:t>Age 10</w:t>
            </w:r>
          </w:p>
        </w:tc>
        <w:tc>
          <w:tcPr>
            <w:tcW w:w="1926" w:type="dxa"/>
            <w:tcBorders>
              <w:top w:val="single" w:sz="4" w:space="0" w:color="000000"/>
              <w:left w:val="single" w:sz="4" w:space="0" w:color="000000"/>
              <w:bottom w:val="single" w:sz="4" w:space="0" w:color="000000"/>
              <w:right w:val="single" w:sz="4" w:space="0" w:color="000000"/>
            </w:tcBorders>
          </w:tcPr>
          <w:p w14:paraId="0A6CDCB4" w14:textId="77777777" w:rsidR="005C0B13" w:rsidRDefault="005C0B13">
            <w:r>
              <w:t>3,922,622</w:t>
            </w:r>
          </w:p>
        </w:tc>
        <w:tc>
          <w:tcPr>
            <w:tcW w:w="1800" w:type="dxa"/>
            <w:tcBorders>
              <w:top w:val="single" w:sz="4" w:space="0" w:color="000000"/>
              <w:left w:val="single" w:sz="4" w:space="0" w:color="000000"/>
              <w:bottom w:val="single" w:sz="4" w:space="0" w:color="000000"/>
              <w:right w:val="single" w:sz="4" w:space="0" w:color="000000"/>
            </w:tcBorders>
          </w:tcPr>
          <w:p w14:paraId="0D5B901A" w14:textId="77777777" w:rsidR="005C0B13" w:rsidRDefault="005C0B13">
            <w:r w:rsidRPr="00E67F14">
              <w:t>300</w:t>
            </w:r>
          </w:p>
        </w:tc>
      </w:tr>
      <w:tr w:rsidR="005C0B13" w14:paraId="2D95CE59" w14:textId="77777777">
        <w:trPr>
          <w:jc w:val="center"/>
        </w:trPr>
        <w:tc>
          <w:tcPr>
            <w:tcW w:w="2110" w:type="dxa"/>
            <w:tcBorders>
              <w:top w:val="single" w:sz="4" w:space="0" w:color="000000"/>
              <w:left w:val="single" w:sz="4" w:space="0" w:color="000000"/>
              <w:bottom w:val="single" w:sz="4" w:space="0" w:color="000000"/>
              <w:right w:val="single" w:sz="4" w:space="0" w:color="000000"/>
            </w:tcBorders>
          </w:tcPr>
          <w:p w14:paraId="700F13F8" w14:textId="77777777" w:rsidR="005C0B13" w:rsidRDefault="005C0B13">
            <w:r>
              <w:t>Age 11</w:t>
            </w:r>
          </w:p>
        </w:tc>
        <w:tc>
          <w:tcPr>
            <w:tcW w:w="1926" w:type="dxa"/>
            <w:tcBorders>
              <w:top w:val="single" w:sz="4" w:space="0" w:color="000000"/>
              <w:left w:val="single" w:sz="4" w:space="0" w:color="000000"/>
              <w:bottom w:val="single" w:sz="4" w:space="0" w:color="000000"/>
              <w:right w:val="single" w:sz="4" w:space="0" w:color="000000"/>
            </w:tcBorders>
          </w:tcPr>
          <w:p w14:paraId="0D7E0037" w14:textId="77777777" w:rsidR="005C0B13" w:rsidRDefault="005C0B13">
            <w:r>
              <w:t>3,908,905</w:t>
            </w:r>
          </w:p>
        </w:tc>
        <w:tc>
          <w:tcPr>
            <w:tcW w:w="1800" w:type="dxa"/>
            <w:tcBorders>
              <w:top w:val="single" w:sz="4" w:space="0" w:color="000000"/>
              <w:left w:val="single" w:sz="4" w:space="0" w:color="000000"/>
              <w:bottom w:val="single" w:sz="4" w:space="0" w:color="000000"/>
              <w:right w:val="single" w:sz="4" w:space="0" w:color="000000"/>
            </w:tcBorders>
          </w:tcPr>
          <w:p w14:paraId="35DAFFD8" w14:textId="77777777" w:rsidR="005C0B13" w:rsidRDefault="005C0B13">
            <w:r w:rsidRPr="00E67F14">
              <w:t>300</w:t>
            </w:r>
          </w:p>
        </w:tc>
      </w:tr>
      <w:tr w:rsidR="005C0B13" w14:paraId="2197985C" w14:textId="77777777">
        <w:trPr>
          <w:jc w:val="center"/>
        </w:trPr>
        <w:tc>
          <w:tcPr>
            <w:tcW w:w="2110" w:type="dxa"/>
            <w:tcBorders>
              <w:top w:val="single" w:sz="4" w:space="0" w:color="000000"/>
              <w:left w:val="single" w:sz="4" w:space="0" w:color="000000"/>
              <w:bottom w:val="single" w:sz="4" w:space="0" w:color="000000"/>
              <w:right w:val="single" w:sz="4" w:space="0" w:color="000000"/>
            </w:tcBorders>
          </w:tcPr>
          <w:p w14:paraId="6719EDBE" w14:textId="77777777" w:rsidR="005C0B13" w:rsidRDefault="005C0B13">
            <w:r>
              <w:t>Age 12</w:t>
            </w:r>
          </w:p>
        </w:tc>
        <w:tc>
          <w:tcPr>
            <w:tcW w:w="1926" w:type="dxa"/>
            <w:tcBorders>
              <w:top w:val="single" w:sz="4" w:space="0" w:color="000000"/>
              <w:left w:val="single" w:sz="4" w:space="0" w:color="000000"/>
              <w:bottom w:val="single" w:sz="4" w:space="0" w:color="000000"/>
              <w:right w:val="single" w:sz="4" w:space="0" w:color="000000"/>
            </w:tcBorders>
          </w:tcPr>
          <w:p w14:paraId="68C281D0" w14:textId="77777777" w:rsidR="005C0B13" w:rsidRDefault="005C0B13">
            <w:r>
              <w:t>3,946,112</w:t>
            </w:r>
          </w:p>
        </w:tc>
        <w:tc>
          <w:tcPr>
            <w:tcW w:w="1800" w:type="dxa"/>
            <w:tcBorders>
              <w:top w:val="single" w:sz="4" w:space="0" w:color="000000"/>
              <w:left w:val="single" w:sz="4" w:space="0" w:color="000000"/>
              <w:bottom w:val="single" w:sz="4" w:space="0" w:color="000000"/>
              <w:right w:val="single" w:sz="4" w:space="0" w:color="000000"/>
            </w:tcBorders>
          </w:tcPr>
          <w:p w14:paraId="08FB0911" w14:textId="77777777" w:rsidR="005C0B13" w:rsidRDefault="005C0B13">
            <w:r w:rsidRPr="00E67F14">
              <w:t>300</w:t>
            </w:r>
          </w:p>
        </w:tc>
      </w:tr>
      <w:tr w:rsidR="005C0B13" w14:paraId="63040E15" w14:textId="77777777">
        <w:trPr>
          <w:jc w:val="center"/>
        </w:trPr>
        <w:tc>
          <w:tcPr>
            <w:tcW w:w="2110" w:type="dxa"/>
            <w:tcBorders>
              <w:top w:val="single" w:sz="4" w:space="0" w:color="000000"/>
              <w:left w:val="single" w:sz="4" w:space="0" w:color="000000"/>
              <w:bottom w:val="single" w:sz="4" w:space="0" w:color="000000"/>
              <w:right w:val="single" w:sz="4" w:space="0" w:color="000000"/>
            </w:tcBorders>
          </w:tcPr>
          <w:p w14:paraId="4FBCCA54" w14:textId="77777777" w:rsidR="005C0B13" w:rsidRDefault="005C0B13">
            <w:r>
              <w:t>Age 13</w:t>
            </w:r>
          </w:p>
        </w:tc>
        <w:tc>
          <w:tcPr>
            <w:tcW w:w="1926" w:type="dxa"/>
            <w:tcBorders>
              <w:top w:val="single" w:sz="4" w:space="0" w:color="000000"/>
              <w:left w:val="single" w:sz="4" w:space="0" w:color="000000"/>
              <w:bottom w:val="single" w:sz="4" w:space="0" w:color="000000"/>
              <w:right w:val="single" w:sz="4" w:space="0" w:color="000000"/>
            </w:tcBorders>
          </w:tcPr>
          <w:p w14:paraId="18AAC83E" w14:textId="77777777" w:rsidR="005C0B13" w:rsidRDefault="005C0B13">
            <w:r>
              <w:t>4,032,341</w:t>
            </w:r>
          </w:p>
        </w:tc>
        <w:tc>
          <w:tcPr>
            <w:tcW w:w="1800" w:type="dxa"/>
            <w:tcBorders>
              <w:top w:val="single" w:sz="4" w:space="0" w:color="000000"/>
              <w:left w:val="single" w:sz="4" w:space="0" w:color="000000"/>
              <w:bottom w:val="single" w:sz="4" w:space="0" w:color="000000"/>
              <w:right w:val="single" w:sz="4" w:space="0" w:color="000000"/>
            </w:tcBorders>
          </w:tcPr>
          <w:p w14:paraId="6AD0B030" w14:textId="77777777" w:rsidR="005C0B13" w:rsidRDefault="005C0B13">
            <w:r w:rsidRPr="00E67F14">
              <w:t>300</w:t>
            </w:r>
          </w:p>
        </w:tc>
      </w:tr>
      <w:tr w:rsidR="005C0B13" w14:paraId="4B59CEB0" w14:textId="77777777">
        <w:trPr>
          <w:jc w:val="center"/>
        </w:trPr>
        <w:tc>
          <w:tcPr>
            <w:tcW w:w="2110" w:type="dxa"/>
            <w:tcBorders>
              <w:top w:val="single" w:sz="4" w:space="0" w:color="000000"/>
              <w:left w:val="single" w:sz="4" w:space="0" w:color="000000"/>
              <w:bottom w:val="single" w:sz="4" w:space="0" w:color="000000"/>
              <w:right w:val="single" w:sz="4" w:space="0" w:color="000000"/>
            </w:tcBorders>
          </w:tcPr>
          <w:p w14:paraId="2D9D2428" w14:textId="77777777" w:rsidR="005C0B13" w:rsidRDefault="005C0B13">
            <w:r>
              <w:t>Age 14</w:t>
            </w:r>
          </w:p>
        </w:tc>
        <w:tc>
          <w:tcPr>
            <w:tcW w:w="1926" w:type="dxa"/>
            <w:tcBorders>
              <w:top w:val="single" w:sz="4" w:space="0" w:color="000000"/>
              <w:left w:val="single" w:sz="4" w:space="0" w:color="000000"/>
              <w:bottom w:val="single" w:sz="4" w:space="0" w:color="000000"/>
              <w:right w:val="single" w:sz="4" w:space="0" w:color="000000"/>
            </w:tcBorders>
          </w:tcPr>
          <w:p w14:paraId="0080D4EC" w14:textId="77777777" w:rsidR="005C0B13" w:rsidRDefault="005C0B13">
            <w:r>
              <w:t>4,071,443</w:t>
            </w:r>
          </w:p>
        </w:tc>
        <w:tc>
          <w:tcPr>
            <w:tcW w:w="1800" w:type="dxa"/>
            <w:tcBorders>
              <w:top w:val="single" w:sz="4" w:space="0" w:color="000000"/>
              <w:left w:val="single" w:sz="4" w:space="0" w:color="000000"/>
              <w:bottom w:val="single" w:sz="4" w:space="0" w:color="000000"/>
              <w:right w:val="single" w:sz="4" w:space="0" w:color="000000"/>
            </w:tcBorders>
          </w:tcPr>
          <w:p w14:paraId="697512A9" w14:textId="77777777" w:rsidR="005C0B13" w:rsidRDefault="005C0B13">
            <w:r w:rsidRPr="00E67F14">
              <w:t>300</w:t>
            </w:r>
          </w:p>
        </w:tc>
      </w:tr>
      <w:tr w:rsidR="005C0B13" w14:paraId="760F4C59" w14:textId="77777777">
        <w:trPr>
          <w:jc w:val="center"/>
        </w:trPr>
        <w:tc>
          <w:tcPr>
            <w:tcW w:w="2110" w:type="dxa"/>
            <w:tcBorders>
              <w:top w:val="single" w:sz="4" w:space="0" w:color="000000"/>
              <w:left w:val="single" w:sz="4" w:space="0" w:color="000000"/>
              <w:bottom w:val="single" w:sz="4" w:space="0" w:color="000000"/>
              <w:right w:val="single" w:sz="4" w:space="0" w:color="000000"/>
            </w:tcBorders>
          </w:tcPr>
          <w:p w14:paraId="4F5B0D74" w14:textId="77777777" w:rsidR="005C0B13" w:rsidRDefault="005C0B13">
            <w:r>
              <w:t>Age 15</w:t>
            </w:r>
          </w:p>
        </w:tc>
        <w:tc>
          <w:tcPr>
            <w:tcW w:w="1926" w:type="dxa"/>
            <w:tcBorders>
              <w:top w:val="single" w:sz="4" w:space="0" w:color="000000"/>
              <w:left w:val="single" w:sz="4" w:space="0" w:color="000000"/>
              <w:bottom w:val="single" w:sz="4" w:space="0" w:color="000000"/>
              <w:right w:val="single" w:sz="4" w:space="0" w:color="000000"/>
            </w:tcBorders>
          </w:tcPr>
          <w:p w14:paraId="731FFAF9" w14:textId="77777777" w:rsidR="005C0B13" w:rsidRDefault="005C0B13">
            <w:r>
              <w:t>4,106,574</w:t>
            </w:r>
          </w:p>
        </w:tc>
        <w:tc>
          <w:tcPr>
            <w:tcW w:w="1800" w:type="dxa"/>
            <w:tcBorders>
              <w:top w:val="single" w:sz="4" w:space="0" w:color="000000"/>
              <w:left w:val="single" w:sz="4" w:space="0" w:color="000000"/>
              <w:bottom w:val="single" w:sz="4" w:space="0" w:color="000000"/>
              <w:right w:val="single" w:sz="4" w:space="0" w:color="000000"/>
            </w:tcBorders>
          </w:tcPr>
          <w:p w14:paraId="2CEC0883" w14:textId="77777777" w:rsidR="005C0B13" w:rsidRDefault="005C0B13">
            <w:r w:rsidRPr="00E67F14">
              <w:t>300</w:t>
            </w:r>
          </w:p>
        </w:tc>
      </w:tr>
      <w:tr w:rsidR="005C0B13" w14:paraId="0BAF73A3" w14:textId="77777777">
        <w:trPr>
          <w:jc w:val="center"/>
        </w:trPr>
        <w:tc>
          <w:tcPr>
            <w:tcW w:w="2110" w:type="dxa"/>
            <w:tcBorders>
              <w:top w:val="single" w:sz="4" w:space="0" w:color="000000"/>
              <w:left w:val="single" w:sz="4" w:space="0" w:color="000000"/>
              <w:bottom w:val="single" w:sz="4" w:space="0" w:color="000000"/>
              <w:right w:val="single" w:sz="4" w:space="0" w:color="000000"/>
            </w:tcBorders>
          </w:tcPr>
          <w:p w14:paraId="43F0EC77" w14:textId="77777777" w:rsidR="005C0B13" w:rsidRDefault="005C0B13">
            <w:r>
              <w:t>Age 16</w:t>
            </w:r>
          </w:p>
        </w:tc>
        <w:tc>
          <w:tcPr>
            <w:tcW w:w="1926" w:type="dxa"/>
            <w:tcBorders>
              <w:top w:val="single" w:sz="4" w:space="0" w:color="000000"/>
              <w:left w:val="single" w:sz="4" w:space="0" w:color="000000"/>
              <w:bottom w:val="single" w:sz="4" w:space="0" w:color="000000"/>
              <w:right w:val="single" w:sz="4" w:space="0" w:color="000000"/>
            </w:tcBorders>
          </w:tcPr>
          <w:p w14:paraId="0CAC6E12" w14:textId="77777777" w:rsidR="005C0B13" w:rsidRDefault="005C0B13">
            <w:r>
              <w:t>4,191,736</w:t>
            </w:r>
          </w:p>
        </w:tc>
        <w:tc>
          <w:tcPr>
            <w:tcW w:w="1800" w:type="dxa"/>
            <w:tcBorders>
              <w:top w:val="single" w:sz="4" w:space="0" w:color="000000"/>
              <w:left w:val="single" w:sz="4" w:space="0" w:color="000000"/>
              <w:bottom w:val="single" w:sz="4" w:space="0" w:color="000000"/>
              <w:right w:val="single" w:sz="4" w:space="0" w:color="000000"/>
            </w:tcBorders>
          </w:tcPr>
          <w:p w14:paraId="4E075E0A" w14:textId="77777777" w:rsidR="005C0B13" w:rsidRDefault="005C0B13">
            <w:r w:rsidRPr="00E67F14">
              <w:t>300</w:t>
            </w:r>
          </w:p>
        </w:tc>
      </w:tr>
      <w:tr w:rsidR="005C0B13" w14:paraId="33402355" w14:textId="77777777">
        <w:trPr>
          <w:jc w:val="center"/>
        </w:trPr>
        <w:tc>
          <w:tcPr>
            <w:tcW w:w="2110" w:type="dxa"/>
            <w:tcBorders>
              <w:top w:val="single" w:sz="4" w:space="0" w:color="000000"/>
              <w:left w:val="single" w:sz="4" w:space="0" w:color="000000"/>
              <w:bottom w:val="single" w:sz="4" w:space="0" w:color="000000"/>
              <w:right w:val="single" w:sz="4" w:space="0" w:color="000000"/>
            </w:tcBorders>
          </w:tcPr>
          <w:p w14:paraId="64F3EB0F" w14:textId="77777777" w:rsidR="005C0B13" w:rsidRDefault="005C0B13">
            <w:r>
              <w:t>Age 17</w:t>
            </w:r>
          </w:p>
        </w:tc>
        <w:tc>
          <w:tcPr>
            <w:tcW w:w="1926" w:type="dxa"/>
            <w:tcBorders>
              <w:top w:val="single" w:sz="4" w:space="0" w:color="000000"/>
              <w:left w:val="single" w:sz="4" w:space="0" w:color="000000"/>
              <w:bottom w:val="single" w:sz="4" w:space="0" w:color="000000"/>
              <w:right w:val="single" w:sz="4" w:space="0" w:color="000000"/>
            </w:tcBorders>
          </w:tcPr>
          <w:p w14:paraId="7C8D9D26" w14:textId="77777777" w:rsidR="005C0B13" w:rsidRDefault="005C0B13">
            <w:r>
              <w:t>4,250,817</w:t>
            </w:r>
          </w:p>
        </w:tc>
        <w:tc>
          <w:tcPr>
            <w:tcW w:w="1800" w:type="dxa"/>
            <w:tcBorders>
              <w:top w:val="single" w:sz="4" w:space="0" w:color="000000"/>
              <w:left w:val="single" w:sz="4" w:space="0" w:color="000000"/>
              <w:bottom w:val="single" w:sz="4" w:space="0" w:color="000000"/>
              <w:right w:val="single" w:sz="4" w:space="0" w:color="000000"/>
            </w:tcBorders>
          </w:tcPr>
          <w:p w14:paraId="5FD2C0ED" w14:textId="77777777" w:rsidR="005C0B13" w:rsidRDefault="005C0B13">
            <w:r w:rsidRPr="00E67F14">
              <w:t>300</w:t>
            </w:r>
          </w:p>
        </w:tc>
      </w:tr>
      <w:tr w:rsidR="000A12F1" w14:paraId="56F4E234" w14:textId="77777777">
        <w:trPr>
          <w:jc w:val="center"/>
        </w:trPr>
        <w:tc>
          <w:tcPr>
            <w:tcW w:w="2110" w:type="dxa"/>
            <w:tcBorders>
              <w:top w:val="single" w:sz="4" w:space="0" w:color="000000"/>
              <w:left w:val="single" w:sz="4" w:space="0" w:color="000000"/>
              <w:bottom w:val="single" w:sz="4" w:space="0" w:color="000000"/>
              <w:right w:val="single" w:sz="4" w:space="0" w:color="000000"/>
            </w:tcBorders>
          </w:tcPr>
          <w:p w14:paraId="3E98488C" w14:textId="77777777" w:rsidR="000A12F1" w:rsidRDefault="000A12F1">
            <w:r>
              <w:t>Age 18-29</w:t>
            </w:r>
          </w:p>
        </w:tc>
        <w:tc>
          <w:tcPr>
            <w:tcW w:w="1926" w:type="dxa"/>
            <w:tcBorders>
              <w:top w:val="single" w:sz="4" w:space="0" w:color="000000"/>
              <w:left w:val="single" w:sz="4" w:space="0" w:color="000000"/>
              <w:bottom w:val="single" w:sz="4" w:space="0" w:color="000000"/>
              <w:right w:val="single" w:sz="4" w:space="0" w:color="000000"/>
            </w:tcBorders>
          </w:tcPr>
          <w:p w14:paraId="73240670" w14:textId="77777777" w:rsidR="000A12F1" w:rsidRDefault="000A12F1">
            <w:r>
              <w:t>49,965,595</w:t>
            </w:r>
          </w:p>
        </w:tc>
        <w:tc>
          <w:tcPr>
            <w:tcW w:w="1800" w:type="dxa"/>
            <w:tcBorders>
              <w:top w:val="single" w:sz="4" w:space="0" w:color="000000"/>
              <w:left w:val="single" w:sz="4" w:space="0" w:color="000000"/>
              <w:bottom w:val="single" w:sz="4" w:space="0" w:color="000000"/>
              <w:right w:val="single" w:sz="4" w:space="0" w:color="000000"/>
            </w:tcBorders>
          </w:tcPr>
          <w:p w14:paraId="4817DFE3" w14:textId="77777777" w:rsidR="000A12F1" w:rsidRDefault="005C0B13">
            <w:r>
              <w:t>600</w:t>
            </w:r>
          </w:p>
        </w:tc>
      </w:tr>
      <w:tr w:rsidR="005C0B13" w14:paraId="1530B9CF" w14:textId="77777777">
        <w:trPr>
          <w:jc w:val="center"/>
        </w:trPr>
        <w:tc>
          <w:tcPr>
            <w:tcW w:w="2110" w:type="dxa"/>
            <w:tcBorders>
              <w:top w:val="single" w:sz="4" w:space="0" w:color="000000"/>
              <w:left w:val="single" w:sz="4" w:space="0" w:color="000000"/>
              <w:bottom w:val="single" w:sz="4" w:space="0" w:color="000000"/>
              <w:right w:val="single" w:sz="4" w:space="0" w:color="000000"/>
            </w:tcBorders>
          </w:tcPr>
          <w:p w14:paraId="0B96BD76" w14:textId="77777777" w:rsidR="005C0B13" w:rsidRDefault="005C0B13">
            <w:r>
              <w:t>Age 30-39</w:t>
            </w:r>
          </w:p>
        </w:tc>
        <w:tc>
          <w:tcPr>
            <w:tcW w:w="1926" w:type="dxa"/>
            <w:tcBorders>
              <w:top w:val="single" w:sz="4" w:space="0" w:color="000000"/>
              <w:left w:val="single" w:sz="4" w:space="0" w:color="000000"/>
              <w:bottom w:val="single" w:sz="4" w:space="0" w:color="000000"/>
              <w:right w:val="single" w:sz="4" w:space="0" w:color="000000"/>
            </w:tcBorders>
          </w:tcPr>
          <w:p w14:paraId="30EEFFCE" w14:textId="77777777" w:rsidR="005C0B13" w:rsidRDefault="005C0B13">
            <w:r>
              <w:t>39,581,409</w:t>
            </w:r>
          </w:p>
        </w:tc>
        <w:tc>
          <w:tcPr>
            <w:tcW w:w="1800" w:type="dxa"/>
            <w:tcBorders>
              <w:top w:val="single" w:sz="4" w:space="0" w:color="000000"/>
              <w:left w:val="single" w:sz="4" w:space="0" w:color="000000"/>
              <w:bottom w:val="single" w:sz="4" w:space="0" w:color="000000"/>
              <w:right w:val="single" w:sz="4" w:space="0" w:color="000000"/>
            </w:tcBorders>
          </w:tcPr>
          <w:p w14:paraId="5BD8548E" w14:textId="77777777" w:rsidR="005C0B13" w:rsidRDefault="005C0B13">
            <w:r w:rsidRPr="006667A8">
              <w:t>600</w:t>
            </w:r>
          </w:p>
        </w:tc>
      </w:tr>
      <w:tr w:rsidR="005C0B13" w14:paraId="269F0C0E" w14:textId="77777777">
        <w:trPr>
          <w:jc w:val="center"/>
        </w:trPr>
        <w:tc>
          <w:tcPr>
            <w:tcW w:w="2110" w:type="dxa"/>
            <w:tcBorders>
              <w:top w:val="single" w:sz="4" w:space="0" w:color="000000"/>
              <w:left w:val="single" w:sz="4" w:space="0" w:color="000000"/>
              <w:bottom w:val="single" w:sz="4" w:space="0" w:color="000000"/>
              <w:right w:val="single" w:sz="4" w:space="0" w:color="000000"/>
            </w:tcBorders>
          </w:tcPr>
          <w:p w14:paraId="0954F519" w14:textId="77777777" w:rsidR="005C0B13" w:rsidRDefault="005C0B13">
            <w:r>
              <w:t>Age 40-49</w:t>
            </w:r>
          </w:p>
        </w:tc>
        <w:tc>
          <w:tcPr>
            <w:tcW w:w="1926" w:type="dxa"/>
            <w:tcBorders>
              <w:top w:val="single" w:sz="4" w:space="0" w:color="000000"/>
              <w:left w:val="single" w:sz="4" w:space="0" w:color="000000"/>
              <w:bottom w:val="single" w:sz="4" w:space="0" w:color="000000"/>
              <w:right w:val="single" w:sz="4" w:space="0" w:color="000000"/>
            </w:tcBorders>
          </w:tcPr>
          <w:p w14:paraId="1B4B6AB8" w14:textId="77777777" w:rsidR="005C0B13" w:rsidRDefault="005C0B13">
            <w:r>
              <w:t>43,459,875</w:t>
            </w:r>
          </w:p>
        </w:tc>
        <w:tc>
          <w:tcPr>
            <w:tcW w:w="1800" w:type="dxa"/>
            <w:tcBorders>
              <w:top w:val="single" w:sz="4" w:space="0" w:color="000000"/>
              <w:left w:val="single" w:sz="4" w:space="0" w:color="000000"/>
              <w:bottom w:val="single" w:sz="4" w:space="0" w:color="000000"/>
              <w:right w:val="single" w:sz="4" w:space="0" w:color="000000"/>
            </w:tcBorders>
          </w:tcPr>
          <w:p w14:paraId="3749D5E2" w14:textId="77777777" w:rsidR="005C0B13" w:rsidRDefault="005C0B13">
            <w:r w:rsidRPr="006667A8">
              <w:t>600</w:t>
            </w:r>
          </w:p>
        </w:tc>
      </w:tr>
      <w:tr w:rsidR="005C0B13" w14:paraId="65CFEEFC" w14:textId="77777777">
        <w:trPr>
          <w:jc w:val="center"/>
        </w:trPr>
        <w:tc>
          <w:tcPr>
            <w:tcW w:w="2110" w:type="dxa"/>
            <w:tcBorders>
              <w:top w:val="single" w:sz="4" w:space="0" w:color="000000"/>
              <w:left w:val="single" w:sz="4" w:space="0" w:color="000000"/>
              <w:bottom w:val="single" w:sz="4" w:space="0" w:color="000000"/>
              <w:right w:val="single" w:sz="4" w:space="0" w:color="000000"/>
            </w:tcBorders>
          </w:tcPr>
          <w:p w14:paraId="3E9E3D78" w14:textId="77777777" w:rsidR="005C0B13" w:rsidRDefault="005C0B13">
            <w:r>
              <w:t>Age 50-59</w:t>
            </w:r>
          </w:p>
        </w:tc>
        <w:tc>
          <w:tcPr>
            <w:tcW w:w="1926" w:type="dxa"/>
            <w:tcBorders>
              <w:top w:val="single" w:sz="4" w:space="0" w:color="000000"/>
              <w:left w:val="single" w:sz="4" w:space="0" w:color="000000"/>
              <w:bottom w:val="single" w:sz="4" w:space="0" w:color="000000"/>
              <w:right w:val="single" w:sz="4" w:space="0" w:color="000000"/>
            </w:tcBorders>
          </w:tcPr>
          <w:p w14:paraId="57A8E9E7" w14:textId="77777777" w:rsidR="005C0B13" w:rsidRDefault="005C0B13">
            <w:r>
              <w:t>40,494,881</w:t>
            </w:r>
          </w:p>
        </w:tc>
        <w:tc>
          <w:tcPr>
            <w:tcW w:w="1800" w:type="dxa"/>
            <w:tcBorders>
              <w:top w:val="single" w:sz="4" w:space="0" w:color="000000"/>
              <w:left w:val="single" w:sz="4" w:space="0" w:color="000000"/>
              <w:bottom w:val="single" w:sz="4" w:space="0" w:color="000000"/>
              <w:right w:val="single" w:sz="4" w:space="0" w:color="000000"/>
            </w:tcBorders>
          </w:tcPr>
          <w:p w14:paraId="06221D6F" w14:textId="77777777" w:rsidR="005C0B13" w:rsidRDefault="005C0B13">
            <w:r w:rsidRPr="006667A8">
              <w:t>600</w:t>
            </w:r>
          </w:p>
        </w:tc>
      </w:tr>
      <w:tr w:rsidR="005C0B13" w14:paraId="718646A2" w14:textId="77777777">
        <w:trPr>
          <w:jc w:val="center"/>
        </w:trPr>
        <w:tc>
          <w:tcPr>
            <w:tcW w:w="2110" w:type="dxa"/>
            <w:tcBorders>
              <w:top w:val="single" w:sz="4" w:space="0" w:color="000000"/>
              <w:left w:val="single" w:sz="4" w:space="0" w:color="000000"/>
              <w:bottom w:val="single" w:sz="4" w:space="0" w:color="000000"/>
              <w:right w:val="single" w:sz="4" w:space="0" w:color="000000"/>
            </w:tcBorders>
          </w:tcPr>
          <w:p w14:paraId="75101435" w14:textId="77777777" w:rsidR="005C0B13" w:rsidRDefault="005C0B13">
            <w:r>
              <w:t>Age 60-69</w:t>
            </w:r>
          </w:p>
        </w:tc>
        <w:tc>
          <w:tcPr>
            <w:tcW w:w="1926" w:type="dxa"/>
            <w:tcBorders>
              <w:top w:val="single" w:sz="4" w:space="0" w:color="000000"/>
              <w:left w:val="single" w:sz="4" w:space="0" w:color="000000"/>
              <w:bottom w:val="single" w:sz="4" w:space="0" w:color="000000"/>
              <w:right w:val="single" w:sz="4" w:space="0" w:color="000000"/>
            </w:tcBorders>
          </w:tcPr>
          <w:p w14:paraId="04E42D38" w14:textId="77777777" w:rsidR="005C0B13" w:rsidRDefault="005C0B13">
            <w:r>
              <w:t>27,275,851</w:t>
            </w:r>
          </w:p>
        </w:tc>
        <w:tc>
          <w:tcPr>
            <w:tcW w:w="1800" w:type="dxa"/>
            <w:tcBorders>
              <w:top w:val="single" w:sz="4" w:space="0" w:color="000000"/>
              <w:left w:val="single" w:sz="4" w:space="0" w:color="000000"/>
              <w:bottom w:val="single" w:sz="4" w:space="0" w:color="000000"/>
              <w:right w:val="single" w:sz="4" w:space="0" w:color="000000"/>
            </w:tcBorders>
          </w:tcPr>
          <w:p w14:paraId="40A7697A" w14:textId="77777777" w:rsidR="005C0B13" w:rsidRDefault="005C0B13">
            <w:r w:rsidRPr="006667A8">
              <w:t>600</w:t>
            </w:r>
          </w:p>
        </w:tc>
      </w:tr>
      <w:tr w:rsidR="000A12F1" w14:paraId="67166CA0" w14:textId="77777777">
        <w:trPr>
          <w:jc w:val="center"/>
        </w:trPr>
        <w:tc>
          <w:tcPr>
            <w:tcW w:w="2110" w:type="dxa"/>
            <w:tcBorders>
              <w:top w:val="single" w:sz="4" w:space="0" w:color="000000"/>
              <w:left w:val="single" w:sz="4" w:space="0" w:color="000000"/>
              <w:bottom w:val="single" w:sz="4" w:space="0" w:color="000000"/>
              <w:right w:val="single" w:sz="4" w:space="0" w:color="000000"/>
            </w:tcBorders>
          </w:tcPr>
          <w:p w14:paraId="4750A279" w14:textId="77777777" w:rsidR="000A12F1" w:rsidRDefault="000A12F1">
            <w:r>
              <w:t>Age 70-85</w:t>
            </w:r>
          </w:p>
        </w:tc>
        <w:tc>
          <w:tcPr>
            <w:tcW w:w="1926" w:type="dxa"/>
            <w:tcBorders>
              <w:top w:val="single" w:sz="4" w:space="0" w:color="000000"/>
              <w:left w:val="single" w:sz="4" w:space="0" w:color="000000"/>
              <w:bottom w:val="single" w:sz="4" w:space="0" w:color="000000"/>
              <w:right w:val="single" w:sz="4" w:space="0" w:color="000000"/>
            </w:tcBorders>
          </w:tcPr>
          <w:p w14:paraId="7B75CBE7" w14:textId="77777777" w:rsidR="000A12F1" w:rsidRDefault="000A12F1">
            <w:r>
              <w:t>21,971,324</w:t>
            </w:r>
          </w:p>
        </w:tc>
        <w:tc>
          <w:tcPr>
            <w:tcW w:w="1800" w:type="dxa"/>
            <w:tcBorders>
              <w:top w:val="single" w:sz="4" w:space="0" w:color="000000"/>
              <w:left w:val="single" w:sz="4" w:space="0" w:color="000000"/>
              <w:bottom w:val="single" w:sz="4" w:space="0" w:color="000000"/>
              <w:right w:val="single" w:sz="4" w:space="0" w:color="000000"/>
            </w:tcBorders>
          </w:tcPr>
          <w:p w14:paraId="711C55D9" w14:textId="77777777" w:rsidR="000A12F1" w:rsidRDefault="005C0B13">
            <w:r>
              <w:t>900</w:t>
            </w:r>
          </w:p>
        </w:tc>
      </w:tr>
    </w:tbl>
    <w:p w14:paraId="62522DA2" w14:textId="77777777" w:rsidR="005A2233" w:rsidRDefault="005A2233" w:rsidP="005A2233">
      <w:pPr>
        <w:spacing w:after="200" w:line="276" w:lineRule="auto"/>
        <w:rPr>
          <w:rFonts w:eastAsia="Calibri"/>
          <w:sz w:val="22"/>
          <w:szCs w:val="22"/>
        </w:rPr>
      </w:pPr>
      <w:bookmarkStart w:id="6" w:name="_Toc235344427"/>
    </w:p>
    <w:p w14:paraId="05AD9531" w14:textId="77777777" w:rsidR="005A2233" w:rsidRDefault="005A2233">
      <w:pPr>
        <w:rPr>
          <w:rFonts w:eastAsia="Calibri"/>
          <w:sz w:val="22"/>
          <w:szCs w:val="22"/>
        </w:rPr>
      </w:pPr>
      <w:r>
        <w:rPr>
          <w:rFonts w:eastAsia="Calibri"/>
          <w:sz w:val="22"/>
          <w:szCs w:val="22"/>
        </w:rPr>
        <w:br w:type="page"/>
      </w:r>
    </w:p>
    <w:p w14:paraId="6F413D82" w14:textId="77777777" w:rsidR="005A2233" w:rsidRDefault="005A2233" w:rsidP="005A2233">
      <w:pPr>
        <w:spacing w:after="200" w:line="276" w:lineRule="auto"/>
        <w:rPr>
          <w:rFonts w:eastAsia="Calibri"/>
          <w:sz w:val="22"/>
          <w:szCs w:val="22"/>
        </w:rPr>
      </w:pPr>
    </w:p>
    <w:p w14:paraId="34E193B9" w14:textId="68573485" w:rsidR="00C01172" w:rsidRDefault="00170907" w:rsidP="005A2233">
      <w:pPr>
        <w:spacing w:after="200" w:line="276" w:lineRule="auto"/>
        <w:rPr>
          <w:rFonts w:eastAsia="Calibri"/>
          <w:sz w:val="22"/>
          <w:szCs w:val="22"/>
        </w:rPr>
      </w:pPr>
      <w:r>
        <w:rPr>
          <w:rFonts w:eastAsia="Calibri"/>
          <w:sz w:val="22"/>
          <w:szCs w:val="22"/>
        </w:rPr>
        <w:t xml:space="preserve">The NIH Toolbox </w:t>
      </w:r>
      <w:r w:rsidR="005A2233">
        <w:rPr>
          <w:rFonts w:eastAsia="Calibri"/>
          <w:sz w:val="22"/>
          <w:szCs w:val="22"/>
        </w:rPr>
        <w:t xml:space="preserve">sample frame </w:t>
      </w:r>
      <w:r>
        <w:rPr>
          <w:rFonts w:eastAsia="Calibri"/>
          <w:sz w:val="22"/>
          <w:szCs w:val="22"/>
        </w:rPr>
        <w:t xml:space="preserve"> (see tables below) </w:t>
      </w:r>
      <w:r w:rsidR="005A2233">
        <w:rPr>
          <w:rFonts w:eastAsia="Calibri"/>
          <w:sz w:val="22"/>
          <w:szCs w:val="22"/>
        </w:rPr>
        <w:t xml:space="preserve">will </w:t>
      </w:r>
      <w:r>
        <w:rPr>
          <w:rFonts w:eastAsia="Calibri"/>
          <w:sz w:val="22"/>
          <w:szCs w:val="22"/>
        </w:rPr>
        <w:t xml:space="preserve">be </w:t>
      </w:r>
      <w:r w:rsidR="005A2233">
        <w:rPr>
          <w:rFonts w:eastAsia="Calibri"/>
          <w:sz w:val="22"/>
          <w:szCs w:val="22"/>
        </w:rPr>
        <w:t xml:space="preserve">draw from the Delve </w:t>
      </w:r>
      <w:proofErr w:type="spellStart"/>
      <w:r w:rsidR="005A2233">
        <w:rPr>
          <w:rFonts w:eastAsia="Calibri"/>
          <w:sz w:val="22"/>
          <w:szCs w:val="22"/>
        </w:rPr>
        <w:t>sample</w:t>
      </w:r>
      <w:r>
        <w:rPr>
          <w:rFonts w:eastAsia="Calibri"/>
          <w:sz w:val="22"/>
          <w:szCs w:val="22"/>
        </w:rPr>
        <w:t>.The</w:t>
      </w:r>
      <w:proofErr w:type="spellEnd"/>
      <w:r>
        <w:rPr>
          <w:rFonts w:eastAsia="Calibri"/>
          <w:sz w:val="22"/>
          <w:szCs w:val="22"/>
        </w:rPr>
        <w:t xml:space="preserve"> sample frame was derived from the 2010 Census (respective to each age group). </w:t>
      </w:r>
      <w:r w:rsidR="005A2233">
        <w:rPr>
          <w:rFonts w:eastAsia="Calibri"/>
          <w:sz w:val="22"/>
          <w:szCs w:val="22"/>
        </w:rPr>
        <w:t>The Delv</w:t>
      </w:r>
      <w:r>
        <w:rPr>
          <w:rFonts w:eastAsia="Calibri"/>
          <w:sz w:val="22"/>
          <w:szCs w:val="22"/>
        </w:rPr>
        <w:t>e</w:t>
      </w:r>
      <w:r w:rsidR="005A2233">
        <w:rPr>
          <w:rFonts w:eastAsia="Calibri"/>
          <w:sz w:val="22"/>
          <w:szCs w:val="22"/>
        </w:rPr>
        <w:t xml:space="preserve"> </w:t>
      </w:r>
      <w:r>
        <w:rPr>
          <w:rFonts w:eastAsia="Calibri"/>
          <w:sz w:val="22"/>
          <w:szCs w:val="22"/>
        </w:rPr>
        <w:t>database</w:t>
      </w:r>
      <w:r w:rsidR="005A2233">
        <w:rPr>
          <w:rFonts w:eastAsia="Calibri"/>
          <w:sz w:val="22"/>
          <w:szCs w:val="22"/>
        </w:rPr>
        <w:t xml:space="preserve"> is updated </w:t>
      </w:r>
      <w:r w:rsidR="00C01172">
        <w:rPr>
          <w:rFonts w:eastAsia="Calibri"/>
          <w:sz w:val="22"/>
          <w:szCs w:val="22"/>
        </w:rPr>
        <w:t xml:space="preserve">in a process involving continuous recruitment.  The Delve sample has been evaluated over the last two weeks and has been confirmed to meet the needs of our sample </w:t>
      </w:r>
      <w:proofErr w:type="gramStart"/>
      <w:r w:rsidR="00C01172">
        <w:rPr>
          <w:rFonts w:eastAsia="Calibri"/>
          <w:sz w:val="22"/>
          <w:szCs w:val="22"/>
        </w:rPr>
        <w:t>frame  (</w:t>
      </w:r>
      <w:proofErr w:type="gramEnd"/>
      <w:r w:rsidR="00C01172">
        <w:rPr>
          <w:rFonts w:eastAsia="Calibri"/>
          <w:sz w:val="22"/>
          <w:szCs w:val="22"/>
        </w:rPr>
        <w:t>including oversampling required to insure final completes) without further revisio</w:t>
      </w:r>
      <w:r w:rsidR="00F65641">
        <w:rPr>
          <w:rFonts w:eastAsia="Calibri"/>
          <w:sz w:val="22"/>
          <w:szCs w:val="22"/>
        </w:rPr>
        <w:t>n.</w:t>
      </w:r>
      <w:r w:rsidR="00C01172">
        <w:rPr>
          <w:rFonts w:eastAsia="Calibri"/>
          <w:sz w:val="22"/>
          <w:szCs w:val="22"/>
        </w:rPr>
        <w:t xml:space="preserve">. No revisions to the sample or frame are predicted given the very short accrual period to follow (&lt;3 months). </w:t>
      </w:r>
    </w:p>
    <w:p w14:paraId="4CECDE79" w14:textId="77777777" w:rsidR="005A2233" w:rsidRPr="00F04762" w:rsidRDefault="005A2233" w:rsidP="005A2233">
      <w:pPr>
        <w:spacing w:after="200" w:line="276" w:lineRule="auto"/>
        <w:rPr>
          <w:rFonts w:eastAsia="Calibri"/>
          <w:sz w:val="22"/>
          <w:szCs w:val="22"/>
        </w:rPr>
      </w:pPr>
      <w:r w:rsidRPr="00F04762">
        <w:rPr>
          <w:rFonts w:eastAsia="Calibri"/>
          <w:sz w:val="22"/>
          <w:szCs w:val="22"/>
        </w:rPr>
        <w:t>Adults:</w:t>
      </w:r>
    </w:p>
    <w:tbl>
      <w:tblPr>
        <w:tblpPr w:leftFromText="180" w:rightFromText="180" w:bottomFromText="200" w:vertAnchor="text" w:horzAnchor="page" w:tblpX="3929" w:tblpY="2062"/>
        <w:tblW w:w="5057" w:type="dxa"/>
        <w:tblLayout w:type="fixed"/>
        <w:tblLook w:val="04A0" w:firstRow="1" w:lastRow="0" w:firstColumn="1" w:lastColumn="0" w:noHBand="0" w:noVBand="1"/>
      </w:tblPr>
      <w:tblGrid>
        <w:gridCol w:w="1102"/>
        <w:gridCol w:w="1170"/>
        <w:gridCol w:w="1530"/>
        <w:gridCol w:w="1255"/>
      </w:tblGrid>
      <w:tr w:rsidR="005A2233" w:rsidRPr="00F04762" w14:paraId="0988148C" w14:textId="77777777" w:rsidTr="00995AA9">
        <w:trPr>
          <w:trHeight w:val="264"/>
        </w:trPr>
        <w:tc>
          <w:tcPr>
            <w:tcW w:w="1102" w:type="dxa"/>
            <w:vMerge w:val="restart"/>
            <w:tcBorders>
              <w:top w:val="single" w:sz="4" w:space="0" w:color="auto"/>
              <w:left w:val="single" w:sz="4" w:space="0" w:color="auto"/>
              <w:bottom w:val="single" w:sz="4" w:space="0" w:color="auto"/>
              <w:right w:val="single" w:sz="4" w:space="0" w:color="auto"/>
            </w:tcBorders>
            <w:noWrap/>
            <w:vAlign w:val="center"/>
          </w:tcPr>
          <w:p w14:paraId="361F9FA0" w14:textId="77777777" w:rsidR="005A2233" w:rsidRPr="00F04762" w:rsidRDefault="005A2233" w:rsidP="00995AA9">
            <w:pPr>
              <w:spacing w:line="276" w:lineRule="auto"/>
              <w:jc w:val="center"/>
              <w:rPr>
                <w:b/>
                <w:bCs/>
                <w:sz w:val="20"/>
              </w:rPr>
            </w:pPr>
            <w:bookmarkStart w:id="7" w:name="_GoBack"/>
            <w:bookmarkEnd w:id="7"/>
            <w:r w:rsidRPr="00F04762">
              <w:rPr>
                <w:b/>
                <w:bCs/>
                <w:sz w:val="20"/>
              </w:rPr>
              <w:t>Age</w:t>
            </w:r>
          </w:p>
        </w:tc>
        <w:tc>
          <w:tcPr>
            <w:tcW w:w="1170" w:type="dxa"/>
            <w:vMerge w:val="restart"/>
            <w:tcBorders>
              <w:top w:val="single" w:sz="4" w:space="0" w:color="auto"/>
              <w:left w:val="single" w:sz="4" w:space="0" w:color="auto"/>
              <w:bottom w:val="single" w:sz="4" w:space="0" w:color="auto"/>
              <w:right w:val="single" w:sz="4" w:space="0" w:color="auto"/>
            </w:tcBorders>
            <w:shd w:val="clear" w:color="auto" w:fill="F2F2F2"/>
            <w:noWrap/>
            <w:vAlign w:val="center"/>
          </w:tcPr>
          <w:p w14:paraId="763B8487" w14:textId="77777777" w:rsidR="005A2233" w:rsidRPr="00F04762" w:rsidRDefault="005A2233" w:rsidP="00995AA9">
            <w:pPr>
              <w:spacing w:line="276" w:lineRule="auto"/>
              <w:jc w:val="center"/>
              <w:rPr>
                <w:b/>
                <w:bCs/>
                <w:sz w:val="20"/>
              </w:rPr>
            </w:pPr>
          </w:p>
        </w:tc>
        <w:tc>
          <w:tcPr>
            <w:tcW w:w="1530" w:type="dxa"/>
            <w:vMerge w:val="restart"/>
            <w:tcBorders>
              <w:top w:val="single" w:sz="4" w:space="0" w:color="auto"/>
              <w:left w:val="single" w:sz="4" w:space="0" w:color="auto"/>
              <w:bottom w:val="single" w:sz="4" w:space="0" w:color="auto"/>
              <w:right w:val="single" w:sz="4" w:space="0" w:color="auto"/>
            </w:tcBorders>
          </w:tcPr>
          <w:p w14:paraId="64583337" w14:textId="77777777" w:rsidR="005A2233" w:rsidRPr="00F04762" w:rsidRDefault="005A2233" w:rsidP="00995AA9">
            <w:pPr>
              <w:spacing w:line="276" w:lineRule="auto"/>
              <w:jc w:val="center"/>
              <w:rPr>
                <w:b/>
                <w:bCs/>
                <w:sz w:val="20"/>
              </w:rPr>
            </w:pPr>
            <w:r w:rsidRPr="00F04762">
              <w:rPr>
                <w:b/>
                <w:bCs/>
                <w:sz w:val="20"/>
              </w:rPr>
              <w:t>Race / Ethnicity*</w:t>
            </w:r>
          </w:p>
        </w:tc>
        <w:tc>
          <w:tcPr>
            <w:tcW w:w="1255" w:type="dxa"/>
            <w:vMerge w:val="restart"/>
            <w:tcBorders>
              <w:top w:val="single" w:sz="4" w:space="0" w:color="auto"/>
              <w:left w:val="single" w:sz="4" w:space="0" w:color="auto"/>
              <w:bottom w:val="single" w:sz="4" w:space="0" w:color="auto"/>
              <w:right w:val="single" w:sz="4" w:space="0" w:color="auto"/>
            </w:tcBorders>
          </w:tcPr>
          <w:p w14:paraId="26B1AEB5" w14:textId="77777777" w:rsidR="005A2233" w:rsidRPr="00F04762" w:rsidRDefault="005A2233" w:rsidP="00995AA9">
            <w:pPr>
              <w:spacing w:line="276" w:lineRule="auto"/>
              <w:jc w:val="center"/>
              <w:rPr>
                <w:b/>
                <w:bCs/>
                <w:sz w:val="20"/>
              </w:rPr>
            </w:pPr>
            <w:r w:rsidRPr="00F04762">
              <w:rPr>
                <w:b/>
                <w:bCs/>
                <w:sz w:val="20"/>
              </w:rPr>
              <w:t>Educational Attainment</w:t>
            </w:r>
          </w:p>
        </w:tc>
      </w:tr>
      <w:tr w:rsidR="005A2233" w:rsidRPr="00F04762" w14:paraId="0C7F4B80" w14:textId="77777777" w:rsidTr="00995AA9">
        <w:trPr>
          <w:trHeight w:val="255"/>
        </w:trPr>
        <w:tc>
          <w:tcPr>
            <w:tcW w:w="1102" w:type="dxa"/>
            <w:vMerge/>
            <w:tcBorders>
              <w:top w:val="single" w:sz="4" w:space="0" w:color="auto"/>
              <w:left w:val="single" w:sz="4" w:space="0" w:color="auto"/>
              <w:bottom w:val="single" w:sz="4" w:space="0" w:color="auto"/>
              <w:right w:val="single" w:sz="4" w:space="0" w:color="auto"/>
            </w:tcBorders>
            <w:vAlign w:val="center"/>
          </w:tcPr>
          <w:p w14:paraId="4488FA94" w14:textId="77777777" w:rsidR="005A2233" w:rsidRPr="00F04762" w:rsidRDefault="005A2233" w:rsidP="00995AA9">
            <w:pPr>
              <w:jc w:val="center"/>
              <w:rPr>
                <w:b/>
                <w:bCs/>
                <w:sz w:val="20"/>
              </w:rPr>
            </w:pPr>
          </w:p>
        </w:tc>
        <w:tc>
          <w:tcPr>
            <w:tcW w:w="1170" w:type="dxa"/>
            <w:vMerge/>
            <w:tcBorders>
              <w:top w:val="single" w:sz="4" w:space="0" w:color="auto"/>
              <w:left w:val="single" w:sz="4" w:space="0" w:color="auto"/>
              <w:bottom w:val="single" w:sz="4" w:space="0" w:color="auto"/>
              <w:right w:val="single" w:sz="4" w:space="0" w:color="auto"/>
            </w:tcBorders>
            <w:vAlign w:val="center"/>
          </w:tcPr>
          <w:p w14:paraId="5601D0B0" w14:textId="77777777" w:rsidR="005A2233" w:rsidRPr="00F04762" w:rsidRDefault="005A2233" w:rsidP="00995AA9">
            <w:pPr>
              <w:jc w:val="center"/>
              <w:rPr>
                <w:b/>
                <w:bCs/>
                <w:sz w:val="20"/>
              </w:rPr>
            </w:pPr>
          </w:p>
        </w:tc>
        <w:tc>
          <w:tcPr>
            <w:tcW w:w="1530" w:type="dxa"/>
            <w:vMerge/>
            <w:tcBorders>
              <w:top w:val="single" w:sz="4" w:space="0" w:color="auto"/>
              <w:left w:val="single" w:sz="4" w:space="0" w:color="auto"/>
              <w:bottom w:val="single" w:sz="4" w:space="0" w:color="auto"/>
              <w:right w:val="single" w:sz="4" w:space="0" w:color="auto"/>
            </w:tcBorders>
            <w:vAlign w:val="center"/>
          </w:tcPr>
          <w:p w14:paraId="1EAFD05F" w14:textId="77777777" w:rsidR="005A2233" w:rsidRPr="00F04762" w:rsidRDefault="005A2233" w:rsidP="00995AA9">
            <w:pPr>
              <w:jc w:val="center"/>
              <w:rPr>
                <w:b/>
                <w:bCs/>
                <w:sz w:val="20"/>
              </w:rPr>
            </w:pPr>
          </w:p>
        </w:tc>
        <w:tc>
          <w:tcPr>
            <w:tcW w:w="1255" w:type="dxa"/>
            <w:vMerge/>
            <w:tcBorders>
              <w:top w:val="single" w:sz="4" w:space="0" w:color="auto"/>
              <w:left w:val="single" w:sz="4" w:space="0" w:color="auto"/>
              <w:bottom w:val="single" w:sz="4" w:space="0" w:color="auto"/>
              <w:right w:val="single" w:sz="4" w:space="0" w:color="auto"/>
            </w:tcBorders>
            <w:vAlign w:val="center"/>
          </w:tcPr>
          <w:p w14:paraId="59D99D95" w14:textId="77777777" w:rsidR="005A2233" w:rsidRPr="00F04762" w:rsidRDefault="005A2233" w:rsidP="00995AA9">
            <w:pPr>
              <w:jc w:val="center"/>
              <w:rPr>
                <w:b/>
                <w:bCs/>
                <w:sz w:val="20"/>
              </w:rPr>
            </w:pPr>
          </w:p>
        </w:tc>
      </w:tr>
      <w:tr w:rsidR="005A2233" w:rsidRPr="00F04762" w14:paraId="2D8954C8" w14:textId="77777777" w:rsidTr="00995AA9">
        <w:trPr>
          <w:trHeight w:val="349"/>
        </w:trPr>
        <w:tc>
          <w:tcPr>
            <w:tcW w:w="1102" w:type="dxa"/>
            <w:tcBorders>
              <w:top w:val="nil"/>
              <w:left w:val="single" w:sz="4" w:space="0" w:color="auto"/>
              <w:bottom w:val="single" w:sz="4" w:space="0" w:color="auto"/>
              <w:right w:val="single" w:sz="4" w:space="0" w:color="auto"/>
            </w:tcBorders>
            <w:noWrap/>
            <w:vAlign w:val="center"/>
          </w:tcPr>
          <w:p w14:paraId="0A803655" w14:textId="77777777" w:rsidR="005A2233" w:rsidRPr="00F04762" w:rsidRDefault="005A2233" w:rsidP="00995AA9">
            <w:pPr>
              <w:spacing w:line="276" w:lineRule="auto"/>
              <w:jc w:val="center"/>
              <w:rPr>
                <w:bCs/>
                <w:sz w:val="20"/>
              </w:rPr>
            </w:pPr>
            <w:r w:rsidRPr="00F04762">
              <w:rPr>
                <w:bCs/>
                <w:sz w:val="20"/>
              </w:rPr>
              <w:t>18 - 29</w:t>
            </w:r>
          </w:p>
        </w:tc>
        <w:tc>
          <w:tcPr>
            <w:tcW w:w="1170" w:type="dxa"/>
            <w:vMerge/>
            <w:tcBorders>
              <w:top w:val="single" w:sz="4" w:space="0" w:color="auto"/>
              <w:left w:val="single" w:sz="4" w:space="0" w:color="auto"/>
              <w:bottom w:val="single" w:sz="4" w:space="0" w:color="auto"/>
              <w:right w:val="single" w:sz="4" w:space="0" w:color="auto"/>
            </w:tcBorders>
            <w:vAlign w:val="center"/>
          </w:tcPr>
          <w:p w14:paraId="73B123A2" w14:textId="77777777" w:rsidR="005A2233" w:rsidRPr="00F04762" w:rsidRDefault="005A2233" w:rsidP="00995AA9">
            <w:pPr>
              <w:jc w:val="center"/>
              <w:rPr>
                <w:b/>
                <w:bCs/>
                <w:sz w:val="20"/>
              </w:rPr>
            </w:pPr>
          </w:p>
        </w:tc>
        <w:tc>
          <w:tcPr>
            <w:tcW w:w="1530" w:type="dxa"/>
            <w:tcBorders>
              <w:top w:val="nil"/>
              <w:left w:val="nil"/>
              <w:bottom w:val="single" w:sz="4" w:space="0" w:color="auto"/>
              <w:right w:val="single" w:sz="4" w:space="0" w:color="auto"/>
            </w:tcBorders>
            <w:vAlign w:val="center"/>
          </w:tcPr>
          <w:p w14:paraId="6DB0E600" w14:textId="77777777" w:rsidR="005A2233" w:rsidRPr="00F04762" w:rsidRDefault="005A2233" w:rsidP="00995AA9">
            <w:pPr>
              <w:spacing w:after="200" w:line="276" w:lineRule="auto"/>
              <w:jc w:val="center"/>
              <w:rPr>
                <w:rFonts w:eastAsia="Calibri"/>
                <w:sz w:val="20"/>
              </w:rPr>
            </w:pPr>
            <w:r w:rsidRPr="00F04762">
              <w:rPr>
                <w:rFonts w:eastAsia="Calibri"/>
                <w:sz w:val="20"/>
              </w:rPr>
              <w:t>19% H, 15% B, 4% A, 3% O</w:t>
            </w:r>
          </w:p>
        </w:tc>
        <w:tc>
          <w:tcPr>
            <w:tcW w:w="1255" w:type="dxa"/>
            <w:tcBorders>
              <w:top w:val="nil"/>
              <w:left w:val="nil"/>
              <w:bottom w:val="single" w:sz="4" w:space="0" w:color="auto"/>
              <w:right w:val="single" w:sz="4" w:space="0" w:color="auto"/>
            </w:tcBorders>
            <w:vAlign w:val="center"/>
          </w:tcPr>
          <w:p w14:paraId="36747A6C" w14:textId="77777777" w:rsidR="005A2233" w:rsidRPr="00F04762" w:rsidRDefault="005A2233" w:rsidP="00995AA9">
            <w:pPr>
              <w:spacing w:line="276" w:lineRule="auto"/>
              <w:jc w:val="center"/>
              <w:rPr>
                <w:bCs/>
                <w:sz w:val="20"/>
              </w:rPr>
            </w:pPr>
            <w:r w:rsidRPr="00F04762">
              <w:rPr>
                <w:bCs/>
                <w:sz w:val="20"/>
              </w:rPr>
              <w:t>16% Less, 29% HS, 55% More</w:t>
            </w:r>
          </w:p>
        </w:tc>
      </w:tr>
      <w:tr w:rsidR="005A2233" w:rsidRPr="00F04762" w14:paraId="5CC34574" w14:textId="77777777" w:rsidTr="00995AA9">
        <w:trPr>
          <w:trHeight w:val="349"/>
        </w:trPr>
        <w:tc>
          <w:tcPr>
            <w:tcW w:w="1102" w:type="dxa"/>
            <w:tcBorders>
              <w:top w:val="nil"/>
              <w:left w:val="single" w:sz="4" w:space="0" w:color="auto"/>
              <w:bottom w:val="single" w:sz="4" w:space="0" w:color="auto"/>
              <w:right w:val="single" w:sz="4" w:space="0" w:color="auto"/>
            </w:tcBorders>
            <w:noWrap/>
            <w:vAlign w:val="center"/>
          </w:tcPr>
          <w:p w14:paraId="08864471" w14:textId="77777777" w:rsidR="005A2233" w:rsidRPr="00F04762" w:rsidRDefault="005A2233" w:rsidP="00995AA9">
            <w:pPr>
              <w:spacing w:line="276" w:lineRule="auto"/>
              <w:jc w:val="center"/>
              <w:rPr>
                <w:bCs/>
                <w:sz w:val="20"/>
              </w:rPr>
            </w:pPr>
            <w:r w:rsidRPr="00F04762">
              <w:rPr>
                <w:bCs/>
                <w:sz w:val="20"/>
              </w:rPr>
              <w:t>30 - 39</w:t>
            </w:r>
          </w:p>
        </w:tc>
        <w:tc>
          <w:tcPr>
            <w:tcW w:w="1170" w:type="dxa"/>
            <w:vMerge/>
            <w:tcBorders>
              <w:top w:val="single" w:sz="4" w:space="0" w:color="auto"/>
              <w:left w:val="single" w:sz="4" w:space="0" w:color="auto"/>
              <w:bottom w:val="single" w:sz="4" w:space="0" w:color="auto"/>
              <w:right w:val="single" w:sz="4" w:space="0" w:color="auto"/>
            </w:tcBorders>
            <w:vAlign w:val="center"/>
          </w:tcPr>
          <w:p w14:paraId="21FC56FA" w14:textId="77777777" w:rsidR="005A2233" w:rsidRPr="00F04762" w:rsidRDefault="005A2233" w:rsidP="00995AA9">
            <w:pPr>
              <w:jc w:val="center"/>
              <w:rPr>
                <w:b/>
                <w:bCs/>
                <w:sz w:val="20"/>
              </w:rPr>
            </w:pPr>
          </w:p>
        </w:tc>
        <w:tc>
          <w:tcPr>
            <w:tcW w:w="1530" w:type="dxa"/>
            <w:tcBorders>
              <w:top w:val="nil"/>
              <w:left w:val="nil"/>
              <w:bottom w:val="single" w:sz="4" w:space="0" w:color="auto"/>
              <w:right w:val="single" w:sz="4" w:space="0" w:color="auto"/>
            </w:tcBorders>
            <w:vAlign w:val="center"/>
          </w:tcPr>
          <w:p w14:paraId="68A189F0" w14:textId="77777777" w:rsidR="005A2233" w:rsidRPr="00F04762" w:rsidRDefault="005A2233" w:rsidP="00995AA9">
            <w:pPr>
              <w:spacing w:after="200" w:line="276" w:lineRule="auto"/>
              <w:jc w:val="center"/>
              <w:rPr>
                <w:rFonts w:eastAsia="Calibri"/>
                <w:sz w:val="20"/>
              </w:rPr>
            </w:pPr>
            <w:r w:rsidRPr="00F04762">
              <w:rPr>
                <w:rFonts w:eastAsia="Calibri"/>
                <w:sz w:val="20"/>
              </w:rPr>
              <w:t>19% H, 14% B, 6% A, 3% O</w:t>
            </w:r>
          </w:p>
        </w:tc>
        <w:tc>
          <w:tcPr>
            <w:tcW w:w="1255" w:type="dxa"/>
            <w:tcBorders>
              <w:top w:val="nil"/>
              <w:left w:val="nil"/>
              <w:bottom w:val="single" w:sz="4" w:space="0" w:color="auto"/>
              <w:right w:val="single" w:sz="4" w:space="0" w:color="auto"/>
            </w:tcBorders>
            <w:vAlign w:val="center"/>
          </w:tcPr>
          <w:p w14:paraId="1835A337" w14:textId="77777777" w:rsidR="005A2233" w:rsidRPr="00F04762" w:rsidRDefault="005A2233" w:rsidP="00995AA9">
            <w:pPr>
              <w:spacing w:line="276" w:lineRule="auto"/>
              <w:jc w:val="center"/>
              <w:rPr>
                <w:bCs/>
                <w:sz w:val="20"/>
              </w:rPr>
            </w:pPr>
            <w:r w:rsidRPr="00F04762">
              <w:rPr>
                <w:bCs/>
                <w:sz w:val="20"/>
              </w:rPr>
              <w:t>12% Less, 27% HS, 61% More</w:t>
            </w:r>
          </w:p>
        </w:tc>
      </w:tr>
      <w:tr w:rsidR="005A2233" w:rsidRPr="00F04762" w14:paraId="36DE5A0F" w14:textId="77777777" w:rsidTr="00995AA9">
        <w:trPr>
          <w:trHeight w:val="349"/>
        </w:trPr>
        <w:tc>
          <w:tcPr>
            <w:tcW w:w="1102" w:type="dxa"/>
            <w:tcBorders>
              <w:top w:val="nil"/>
              <w:left w:val="single" w:sz="4" w:space="0" w:color="auto"/>
              <w:bottom w:val="single" w:sz="4" w:space="0" w:color="auto"/>
              <w:right w:val="single" w:sz="4" w:space="0" w:color="auto"/>
            </w:tcBorders>
            <w:noWrap/>
            <w:vAlign w:val="center"/>
          </w:tcPr>
          <w:p w14:paraId="4A4C5020" w14:textId="77777777" w:rsidR="005A2233" w:rsidRPr="00F04762" w:rsidRDefault="005A2233" w:rsidP="00995AA9">
            <w:pPr>
              <w:spacing w:line="276" w:lineRule="auto"/>
              <w:jc w:val="center"/>
              <w:rPr>
                <w:bCs/>
                <w:sz w:val="20"/>
              </w:rPr>
            </w:pPr>
            <w:r w:rsidRPr="00F04762">
              <w:rPr>
                <w:bCs/>
                <w:sz w:val="20"/>
              </w:rPr>
              <w:t>40 - 49</w:t>
            </w:r>
          </w:p>
        </w:tc>
        <w:tc>
          <w:tcPr>
            <w:tcW w:w="1170" w:type="dxa"/>
            <w:vMerge/>
            <w:tcBorders>
              <w:top w:val="single" w:sz="4" w:space="0" w:color="auto"/>
              <w:left w:val="single" w:sz="4" w:space="0" w:color="auto"/>
              <w:bottom w:val="single" w:sz="4" w:space="0" w:color="auto"/>
              <w:right w:val="single" w:sz="4" w:space="0" w:color="auto"/>
            </w:tcBorders>
            <w:vAlign w:val="center"/>
          </w:tcPr>
          <w:p w14:paraId="6CAAC56C" w14:textId="77777777" w:rsidR="005A2233" w:rsidRPr="00F04762" w:rsidRDefault="005A2233" w:rsidP="00995AA9">
            <w:pPr>
              <w:jc w:val="center"/>
              <w:rPr>
                <w:b/>
                <w:bCs/>
                <w:sz w:val="20"/>
              </w:rPr>
            </w:pPr>
          </w:p>
        </w:tc>
        <w:tc>
          <w:tcPr>
            <w:tcW w:w="1530" w:type="dxa"/>
            <w:tcBorders>
              <w:top w:val="nil"/>
              <w:left w:val="nil"/>
              <w:bottom w:val="single" w:sz="4" w:space="0" w:color="auto"/>
              <w:right w:val="single" w:sz="4" w:space="0" w:color="auto"/>
            </w:tcBorders>
            <w:vAlign w:val="center"/>
          </w:tcPr>
          <w:p w14:paraId="6E64AC5A" w14:textId="77777777" w:rsidR="005A2233" w:rsidRPr="00F04762" w:rsidRDefault="005A2233" w:rsidP="00995AA9">
            <w:pPr>
              <w:spacing w:after="200" w:line="276" w:lineRule="auto"/>
              <w:jc w:val="center"/>
              <w:rPr>
                <w:rFonts w:eastAsia="Calibri"/>
                <w:sz w:val="20"/>
              </w:rPr>
            </w:pPr>
            <w:r w:rsidRPr="00F04762">
              <w:rPr>
                <w:rFonts w:eastAsia="Calibri"/>
                <w:sz w:val="20"/>
              </w:rPr>
              <w:t>14% H, 13% B, 5% A, 2% O</w:t>
            </w:r>
          </w:p>
        </w:tc>
        <w:tc>
          <w:tcPr>
            <w:tcW w:w="1255" w:type="dxa"/>
            <w:tcBorders>
              <w:top w:val="nil"/>
              <w:left w:val="nil"/>
              <w:bottom w:val="single" w:sz="4" w:space="0" w:color="auto"/>
              <w:right w:val="single" w:sz="4" w:space="0" w:color="auto"/>
            </w:tcBorders>
            <w:vAlign w:val="center"/>
          </w:tcPr>
          <w:p w14:paraId="2734FD18" w14:textId="77777777" w:rsidR="005A2233" w:rsidRPr="00F04762" w:rsidRDefault="005A2233" w:rsidP="00995AA9">
            <w:pPr>
              <w:spacing w:line="276" w:lineRule="auto"/>
              <w:jc w:val="center"/>
              <w:rPr>
                <w:bCs/>
                <w:sz w:val="20"/>
              </w:rPr>
            </w:pPr>
            <w:r w:rsidRPr="00F04762">
              <w:rPr>
                <w:bCs/>
                <w:sz w:val="20"/>
              </w:rPr>
              <w:t>11% Less, 31% HS, 58% More</w:t>
            </w:r>
          </w:p>
        </w:tc>
      </w:tr>
      <w:tr w:rsidR="005A2233" w:rsidRPr="00F04762" w14:paraId="56A88243" w14:textId="77777777" w:rsidTr="00995AA9">
        <w:trPr>
          <w:trHeight w:val="349"/>
        </w:trPr>
        <w:tc>
          <w:tcPr>
            <w:tcW w:w="1102" w:type="dxa"/>
            <w:tcBorders>
              <w:top w:val="nil"/>
              <w:left w:val="single" w:sz="4" w:space="0" w:color="auto"/>
              <w:bottom w:val="single" w:sz="4" w:space="0" w:color="auto"/>
              <w:right w:val="single" w:sz="4" w:space="0" w:color="auto"/>
            </w:tcBorders>
            <w:noWrap/>
            <w:vAlign w:val="center"/>
          </w:tcPr>
          <w:p w14:paraId="0B31D136" w14:textId="77777777" w:rsidR="005A2233" w:rsidRPr="00F04762" w:rsidRDefault="005A2233" w:rsidP="00995AA9">
            <w:pPr>
              <w:spacing w:line="276" w:lineRule="auto"/>
              <w:jc w:val="center"/>
              <w:rPr>
                <w:bCs/>
                <w:sz w:val="20"/>
              </w:rPr>
            </w:pPr>
            <w:r w:rsidRPr="00F04762">
              <w:rPr>
                <w:bCs/>
                <w:sz w:val="20"/>
              </w:rPr>
              <w:t>50 - 59</w:t>
            </w:r>
          </w:p>
        </w:tc>
        <w:tc>
          <w:tcPr>
            <w:tcW w:w="1170" w:type="dxa"/>
            <w:vMerge/>
            <w:tcBorders>
              <w:top w:val="single" w:sz="4" w:space="0" w:color="auto"/>
              <w:left w:val="single" w:sz="4" w:space="0" w:color="auto"/>
              <w:bottom w:val="single" w:sz="4" w:space="0" w:color="auto"/>
              <w:right w:val="single" w:sz="4" w:space="0" w:color="auto"/>
            </w:tcBorders>
            <w:vAlign w:val="center"/>
          </w:tcPr>
          <w:p w14:paraId="1133BD57" w14:textId="77777777" w:rsidR="005A2233" w:rsidRPr="00F04762" w:rsidRDefault="005A2233" w:rsidP="00995AA9">
            <w:pPr>
              <w:jc w:val="center"/>
              <w:rPr>
                <w:b/>
                <w:bCs/>
                <w:sz w:val="20"/>
              </w:rPr>
            </w:pPr>
          </w:p>
        </w:tc>
        <w:tc>
          <w:tcPr>
            <w:tcW w:w="1530" w:type="dxa"/>
            <w:tcBorders>
              <w:top w:val="nil"/>
              <w:left w:val="nil"/>
              <w:bottom w:val="single" w:sz="4" w:space="0" w:color="auto"/>
              <w:right w:val="single" w:sz="4" w:space="0" w:color="auto"/>
            </w:tcBorders>
            <w:vAlign w:val="center"/>
          </w:tcPr>
          <w:p w14:paraId="08F37957" w14:textId="77777777" w:rsidR="005A2233" w:rsidRPr="00F04762" w:rsidRDefault="005A2233" w:rsidP="00995AA9">
            <w:pPr>
              <w:spacing w:after="200" w:line="276" w:lineRule="auto"/>
              <w:jc w:val="center"/>
              <w:rPr>
                <w:rFonts w:eastAsia="Calibri"/>
                <w:sz w:val="20"/>
              </w:rPr>
            </w:pPr>
            <w:r w:rsidRPr="00F04762">
              <w:rPr>
                <w:rFonts w:eastAsia="Calibri"/>
                <w:sz w:val="20"/>
              </w:rPr>
              <w:t>10% H, 12% B, 4% A, 2% O</w:t>
            </w:r>
          </w:p>
        </w:tc>
        <w:tc>
          <w:tcPr>
            <w:tcW w:w="1255" w:type="dxa"/>
            <w:tcBorders>
              <w:top w:val="nil"/>
              <w:left w:val="nil"/>
              <w:bottom w:val="single" w:sz="4" w:space="0" w:color="auto"/>
              <w:right w:val="single" w:sz="4" w:space="0" w:color="auto"/>
            </w:tcBorders>
            <w:vAlign w:val="center"/>
          </w:tcPr>
          <w:p w14:paraId="7F82C40F" w14:textId="77777777" w:rsidR="005A2233" w:rsidRPr="00F04762" w:rsidRDefault="005A2233" w:rsidP="00995AA9">
            <w:pPr>
              <w:spacing w:line="276" w:lineRule="auto"/>
              <w:jc w:val="center"/>
              <w:rPr>
                <w:bCs/>
                <w:sz w:val="20"/>
              </w:rPr>
            </w:pPr>
            <w:r w:rsidRPr="00F04762">
              <w:rPr>
                <w:bCs/>
                <w:sz w:val="20"/>
              </w:rPr>
              <w:t>11% Less, 31% HS, 58% More</w:t>
            </w:r>
          </w:p>
        </w:tc>
      </w:tr>
      <w:tr w:rsidR="005A2233" w:rsidRPr="00F04762" w14:paraId="01E6501C" w14:textId="77777777" w:rsidTr="00995AA9">
        <w:trPr>
          <w:trHeight w:val="349"/>
        </w:trPr>
        <w:tc>
          <w:tcPr>
            <w:tcW w:w="1102" w:type="dxa"/>
            <w:tcBorders>
              <w:top w:val="nil"/>
              <w:left w:val="single" w:sz="4" w:space="0" w:color="auto"/>
              <w:bottom w:val="single" w:sz="4" w:space="0" w:color="auto"/>
              <w:right w:val="single" w:sz="4" w:space="0" w:color="auto"/>
            </w:tcBorders>
            <w:noWrap/>
            <w:vAlign w:val="center"/>
          </w:tcPr>
          <w:p w14:paraId="199A2646" w14:textId="77777777" w:rsidR="005A2233" w:rsidRPr="00F04762" w:rsidRDefault="005A2233" w:rsidP="00995AA9">
            <w:pPr>
              <w:spacing w:line="276" w:lineRule="auto"/>
              <w:jc w:val="center"/>
              <w:rPr>
                <w:bCs/>
                <w:sz w:val="20"/>
              </w:rPr>
            </w:pPr>
            <w:r w:rsidRPr="00F04762">
              <w:rPr>
                <w:bCs/>
                <w:sz w:val="20"/>
              </w:rPr>
              <w:t>60 - 69</w:t>
            </w:r>
          </w:p>
        </w:tc>
        <w:tc>
          <w:tcPr>
            <w:tcW w:w="1170" w:type="dxa"/>
            <w:vMerge/>
            <w:tcBorders>
              <w:top w:val="single" w:sz="4" w:space="0" w:color="auto"/>
              <w:left w:val="single" w:sz="4" w:space="0" w:color="auto"/>
              <w:bottom w:val="single" w:sz="4" w:space="0" w:color="auto"/>
              <w:right w:val="single" w:sz="4" w:space="0" w:color="auto"/>
            </w:tcBorders>
            <w:vAlign w:val="center"/>
          </w:tcPr>
          <w:p w14:paraId="49BB0E6A" w14:textId="77777777" w:rsidR="005A2233" w:rsidRPr="00F04762" w:rsidRDefault="005A2233" w:rsidP="00995AA9">
            <w:pPr>
              <w:jc w:val="center"/>
              <w:rPr>
                <w:b/>
                <w:bCs/>
                <w:sz w:val="20"/>
              </w:rPr>
            </w:pPr>
          </w:p>
        </w:tc>
        <w:tc>
          <w:tcPr>
            <w:tcW w:w="1530" w:type="dxa"/>
            <w:tcBorders>
              <w:top w:val="nil"/>
              <w:left w:val="nil"/>
              <w:bottom w:val="single" w:sz="4" w:space="0" w:color="auto"/>
              <w:right w:val="single" w:sz="4" w:space="0" w:color="auto"/>
            </w:tcBorders>
            <w:vAlign w:val="center"/>
          </w:tcPr>
          <w:p w14:paraId="2824E12F" w14:textId="77777777" w:rsidR="005A2233" w:rsidRPr="00F04762" w:rsidRDefault="005A2233" w:rsidP="00995AA9">
            <w:pPr>
              <w:spacing w:after="200" w:line="276" w:lineRule="auto"/>
              <w:jc w:val="center"/>
              <w:rPr>
                <w:rFonts w:eastAsia="Calibri"/>
                <w:sz w:val="20"/>
              </w:rPr>
            </w:pPr>
            <w:r w:rsidRPr="00F04762">
              <w:rPr>
                <w:rFonts w:eastAsia="Calibri"/>
                <w:sz w:val="20"/>
              </w:rPr>
              <w:t>8% H, 10% B, 4% A, 2% O</w:t>
            </w:r>
          </w:p>
        </w:tc>
        <w:tc>
          <w:tcPr>
            <w:tcW w:w="1255" w:type="dxa"/>
            <w:tcBorders>
              <w:top w:val="nil"/>
              <w:left w:val="nil"/>
              <w:bottom w:val="single" w:sz="4" w:space="0" w:color="auto"/>
              <w:right w:val="single" w:sz="4" w:space="0" w:color="auto"/>
            </w:tcBorders>
            <w:vAlign w:val="center"/>
          </w:tcPr>
          <w:p w14:paraId="29DF9866" w14:textId="77777777" w:rsidR="005A2233" w:rsidRPr="00F04762" w:rsidRDefault="005A2233" w:rsidP="00995AA9">
            <w:pPr>
              <w:spacing w:line="276" w:lineRule="auto"/>
              <w:jc w:val="center"/>
              <w:rPr>
                <w:bCs/>
                <w:sz w:val="20"/>
              </w:rPr>
            </w:pPr>
            <w:r w:rsidRPr="00F04762">
              <w:rPr>
                <w:bCs/>
                <w:sz w:val="20"/>
              </w:rPr>
              <w:t>13% Less, 32% HS, 54% More</w:t>
            </w:r>
          </w:p>
        </w:tc>
      </w:tr>
      <w:tr w:rsidR="005A2233" w:rsidRPr="00F04762" w14:paraId="71762E6A" w14:textId="77777777" w:rsidTr="00995AA9">
        <w:trPr>
          <w:trHeight w:val="349"/>
        </w:trPr>
        <w:tc>
          <w:tcPr>
            <w:tcW w:w="1102" w:type="dxa"/>
            <w:tcBorders>
              <w:top w:val="nil"/>
              <w:left w:val="single" w:sz="4" w:space="0" w:color="auto"/>
              <w:bottom w:val="single" w:sz="4" w:space="0" w:color="auto"/>
              <w:right w:val="single" w:sz="4" w:space="0" w:color="auto"/>
            </w:tcBorders>
            <w:noWrap/>
            <w:vAlign w:val="center"/>
          </w:tcPr>
          <w:p w14:paraId="7B9BE77C" w14:textId="77777777" w:rsidR="005A2233" w:rsidRPr="00F04762" w:rsidRDefault="005A2233" w:rsidP="00995AA9">
            <w:pPr>
              <w:spacing w:line="276" w:lineRule="auto"/>
              <w:jc w:val="center"/>
              <w:rPr>
                <w:bCs/>
                <w:sz w:val="20"/>
              </w:rPr>
            </w:pPr>
            <w:r w:rsidRPr="00F04762">
              <w:rPr>
                <w:bCs/>
                <w:sz w:val="20"/>
              </w:rPr>
              <w:t>70 - 79</w:t>
            </w:r>
          </w:p>
        </w:tc>
        <w:tc>
          <w:tcPr>
            <w:tcW w:w="1170" w:type="dxa"/>
            <w:vMerge/>
            <w:tcBorders>
              <w:top w:val="single" w:sz="4" w:space="0" w:color="auto"/>
              <w:left w:val="single" w:sz="4" w:space="0" w:color="auto"/>
              <w:bottom w:val="single" w:sz="4" w:space="0" w:color="auto"/>
              <w:right w:val="single" w:sz="4" w:space="0" w:color="auto"/>
            </w:tcBorders>
            <w:vAlign w:val="center"/>
          </w:tcPr>
          <w:p w14:paraId="270C6B6C" w14:textId="77777777" w:rsidR="005A2233" w:rsidRPr="00F04762" w:rsidRDefault="005A2233" w:rsidP="00995AA9">
            <w:pPr>
              <w:jc w:val="center"/>
              <w:rPr>
                <w:b/>
                <w:bCs/>
                <w:sz w:val="20"/>
              </w:rPr>
            </w:pPr>
          </w:p>
        </w:tc>
        <w:tc>
          <w:tcPr>
            <w:tcW w:w="1530" w:type="dxa"/>
            <w:vMerge w:val="restart"/>
            <w:tcBorders>
              <w:top w:val="nil"/>
              <w:left w:val="nil"/>
              <w:bottom w:val="single" w:sz="4" w:space="0" w:color="auto"/>
              <w:right w:val="single" w:sz="4" w:space="0" w:color="auto"/>
            </w:tcBorders>
            <w:vAlign w:val="center"/>
          </w:tcPr>
          <w:p w14:paraId="2281E3E1" w14:textId="77777777" w:rsidR="005A2233" w:rsidRPr="00F04762" w:rsidRDefault="005A2233" w:rsidP="00995AA9">
            <w:pPr>
              <w:spacing w:after="200" w:line="276" w:lineRule="auto"/>
              <w:jc w:val="center"/>
              <w:rPr>
                <w:rFonts w:eastAsia="Calibri"/>
                <w:sz w:val="20"/>
              </w:rPr>
            </w:pPr>
          </w:p>
          <w:p w14:paraId="6C0FF9D0" w14:textId="77777777" w:rsidR="005A2233" w:rsidRPr="00F04762" w:rsidRDefault="005A2233" w:rsidP="00995AA9">
            <w:pPr>
              <w:spacing w:after="200" w:line="276" w:lineRule="auto"/>
              <w:jc w:val="center"/>
              <w:rPr>
                <w:rFonts w:eastAsia="Calibri"/>
                <w:sz w:val="20"/>
              </w:rPr>
            </w:pPr>
            <w:r w:rsidRPr="00F04762">
              <w:rPr>
                <w:rFonts w:eastAsia="Calibri"/>
                <w:sz w:val="20"/>
              </w:rPr>
              <w:t>7% H, 9% B, 4% A, 1% O</w:t>
            </w:r>
          </w:p>
        </w:tc>
        <w:tc>
          <w:tcPr>
            <w:tcW w:w="1255" w:type="dxa"/>
            <w:vMerge w:val="restart"/>
            <w:tcBorders>
              <w:top w:val="nil"/>
              <w:left w:val="nil"/>
              <w:bottom w:val="single" w:sz="4" w:space="0" w:color="auto"/>
              <w:right w:val="single" w:sz="4" w:space="0" w:color="auto"/>
            </w:tcBorders>
            <w:vAlign w:val="center"/>
          </w:tcPr>
          <w:p w14:paraId="3BEFA0EA" w14:textId="77777777" w:rsidR="005A2233" w:rsidRPr="00F04762" w:rsidRDefault="005A2233" w:rsidP="00995AA9">
            <w:pPr>
              <w:spacing w:line="276" w:lineRule="auto"/>
              <w:jc w:val="center"/>
              <w:rPr>
                <w:bCs/>
                <w:sz w:val="20"/>
              </w:rPr>
            </w:pPr>
          </w:p>
          <w:p w14:paraId="72FD10B0" w14:textId="77777777" w:rsidR="005A2233" w:rsidRPr="00F04762" w:rsidRDefault="005A2233" w:rsidP="00995AA9">
            <w:pPr>
              <w:spacing w:line="276" w:lineRule="auto"/>
              <w:jc w:val="center"/>
              <w:rPr>
                <w:bCs/>
                <w:sz w:val="20"/>
              </w:rPr>
            </w:pPr>
            <w:r w:rsidRPr="00F04762">
              <w:rPr>
                <w:bCs/>
                <w:sz w:val="20"/>
              </w:rPr>
              <w:t>24% Less, 37% HS, 39% More</w:t>
            </w:r>
          </w:p>
        </w:tc>
      </w:tr>
      <w:tr w:rsidR="005A2233" w:rsidRPr="00F04762" w14:paraId="11B543C4" w14:textId="77777777" w:rsidTr="00995AA9">
        <w:trPr>
          <w:trHeight w:val="349"/>
        </w:trPr>
        <w:tc>
          <w:tcPr>
            <w:tcW w:w="1102" w:type="dxa"/>
            <w:tcBorders>
              <w:top w:val="nil"/>
              <w:left w:val="single" w:sz="4" w:space="0" w:color="auto"/>
              <w:bottom w:val="single" w:sz="4" w:space="0" w:color="auto"/>
              <w:right w:val="single" w:sz="4" w:space="0" w:color="auto"/>
            </w:tcBorders>
            <w:noWrap/>
            <w:vAlign w:val="center"/>
          </w:tcPr>
          <w:p w14:paraId="5DDF89B9" w14:textId="77777777" w:rsidR="005A2233" w:rsidRPr="00F04762" w:rsidRDefault="005A2233" w:rsidP="00995AA9">
            <w:pPr>
              <w:spacing w:line="276" w:lineRule="auto"/>
              <w:jc w:val="center"/>
              <w:rPr>
                <w:bCs/>
                <w:sz w:val="20"/>
              </w:rPr>
            </w:pPr>
            <w:r w:rsidRPr="00F04762">
              <w:rPr>
                <w:bCs/>
                <w:sz w:val="20"/>
              </w:rPr>
              <w:t>80 - 85</w:t>
            </w:r>
          </w:p>
        </w:tc>
        <w:tc>
          <w:tcPr>
            <w:tcW w:w="1170" w:type="dxa"/>
            <w:vMerge/>
            <w:tcBorders>
              <w:top w:val="single" w:sz="4" w:space="0" w:color="auto"/>
              <w:left w:val="single" w:sz="4" w:space="0" w:color="auto"/>
              <w:bottom w:val="single" w:sz="4" w:space="0" w:color="auto"/>
              <w:right w:val="single" w:sz="4" w:space="0" w:color="auto"/>
            </w:tcBorders>
            <w:vAlign w:val="center"/>
          </w:tcPr>
          <w:p w14:paraId="63B369BA" w14:textId="77777777" w:rsidR="005A2233" w:rsidRPr="00F04762" w:rsidRDefault="005A2233" w:rsidP="00995AA9">
            <w:pPr>
              <w:jc w:val="center"/>
              <w:rPr>
                <w:b/>
                <w:bCs/>
                <w:sz w:val="20"/>
              </w:rPr>
            </w:pPr>
          </w:p>
        </w:tc>
        <w:tc>
          <w:tcPr>
            <w:tcW w:w="1530" w:type="dxa"/>
            <w:vMerge/>
            <w:tcBorders>
              <w:top w:val="nil"/>
              <w:left w:val="nil"/>
              <w:bottom w:val="single" w:sz="4" w:space="0" w:color="auto"/>
              <w:right w:val="single" w:sz="4" w:space="0" w:color="auto"/>
            </w:tcBorders>
            <w:vAlign w:val="center"/>
          </w:tcPr>
          <w:p w14:paraId="74EBF782" w14:textId="77777777" w:rsidR="005A2233" w:rsidRPr="00F04762" w:rsidRDefault="005A2233" w:rsidP="00995AA9">
            <w:pPr>
              <w:jc w:val="center"/>
              <w:rPr>
                <w:rFonts w:eastAsia="Calibri"/>
                <w:sz w:val="20"/>
              </w:rPr>
            </w:pPr>
          </w:p>
        </w:tc>
        <w:tc>
          <w:tcPr>
            <w:tcW w:w="1255" w:type="dxa"/>
            <w:vMerge/>
            <w:tcBorders>
              <w:top w:val="nil"/>
              <w:left w:val="nil"/>
              <w:bottom w:val="single" w:sz="4" w:space="0" w:color="auto"/>
              <w:right w:val="single" w:sz="4" w:space="0" w:color="auto"/>
            </w:tcBorders>
            <w:vAlign w:val="center"/>
          </w:tcPr>
          <w:p w14:paraId="1B83287F" w14:textId="77777777" w:rsidR="005A2233" w:rsidRPr="00F04762" w:rsidRDefault="005A2233" w:rsidP="00995AA9">
            <w:pPr>
              <w:jc w:val="center"/>
              <w:rPr>
                <w:bCs/>
                <w:sz w:val="20"/>
              </w:rPr>
            </w:pPr>
          </w:p>
        </w:tc>
      </w:tr>
      <w:tr w:rsidR="005A2233" w:rsidRPr="00F04762" w14:paraId="309EA8EE" w14:textId="77777777" w:rsidTr="00995AA9">
        <w:trPr>
          <w:trHeight w:val="349"/>
        </w:trPr>
        <w:tc>
          <w:tcPr>
            <w:tcW w:w="1102" w:type="dxa"/>
            <w:tcBorders>
              <w:top w:val="nil"/>
              <w:left w:val="single" w:sz="4" w:space="0" w:color="auto"/>
              <w:bottom w:val="single" w:sz="4" w:space="0" w:color="auto"/>
              <w:right w:val="single" w:sz="4" w:space="0" w:color="auto"/>
            </w:tcBorders>
            <w:noWrap/>
            <w:vAlign w:val="center"/>
          </w:tcPr>
          <w:p w14:paraId="71F56F72" w14:textId="77777777" w:rsidR="005A2233" w:rsidRPr="00F04762" w:rsidRDefault="005A2233" w:rsidP="00995AA9">
            <w:pPr>
              <w:spacing w:line="276" w:lineRule="auto"/>
              <w:jc w:val="center"/>
              <w:rPr>
                <w:b/>
                <w:bCs/>
                <w:sz w:val="20"/>
              </w:rPr>
            </w:pPr>
            <w:r w:rsidRPr="00F04762">
              <w:rPr>
                <w:b/>
                <w:bCs/>
                <w:sz w:val="20"/>
              </w:rPr>
              <w:t>Total</w:t>
            </w:r>
          </w:p>
        </w:tc>
        <w:tc>
          <w:tcPr>
            <w:tcW w:w="1170" w:type="dxa"/>
            <w:vMerge/>
            <w:tcBorders>
              <w:top w:val="single" w:sz="4" w:space="0" w:color="auto"/>
              <w:left w:val="single" w:sz="4" w:space="0" w:color="auto"/>
              <w:bottom w:val="single" w:sz="4" w:space="0" w:color="auto"/>
              <w:right w:val="single" w:sz="4" w:space="0" w:color="auto"/>
            </w:tcBorders>
            <w:vAlign w:val="center"/>
          </w:tcPr>
          <w:p w14:paraId="6FC15FEC" w14:textId="77777777" w:rsidR="005A2233" w:rsidRPr="00F04762" w:rsidRDefault="005A2233" w:rsidP="00995AA9">
            <w:pPr>
              <w:jc w:val="center"/>
              <w:rPr>
                <w:b/>
                <w:bCs/>
                <w:sz w:val="20"/>
              </w:rPr>
            </w:pPr>
          </w:p>
        </w:tc>
        <w:tc>
          <w:tcPr>
            <w:tcW w:w="1530" w:type="dxa"/>
            <w:tcBorders>
              <w:top w:val="nil"/>
              <w:left w:val="nil"/>
              <w:bottom w:val="single" w:sz="4" w:space="0" w:color="auto"/>
              <w:right w:val="single" w:sz="4" w:space="0" w:color="auto"/>
            </w:tcBorders>
            <w:vAlign w:val="center"/>
          </w:tcPr>
          <w:p w14:paraId="6889D625" w14:textId="77777777" w:rsidR="005A2233" w:rsidRPr="00F04762" w:rsidRDefault="005A2233" w:rsidP="00995AA9">
            <w:pPr>
              <w:spacing w:line="276" w:lineRule="auto"/>
              <w:jc w:val="center"/>
              <w:rPr>
                <w:b/>
                <w:bCs/>
                <w:sz w:val="20"/>
              </w:rPr>
            </w:pPr>
          </w:p>
        </w:tc>
        <w:tc>
          <w:tcPr>
            <w:tcW w:w="1255" w:type="dxa"/>
            <w:tcBorders>
              <w:top w:val="nil"/>
              <w:left w:val="nil"/>
              <w:bottom w:val="single" w:sz="4" w:space="0" w:color="auto"/>
              <w:right w:val="single" w:sz="4" w:space="0" w:color="auto"/>
            </w:tcBorders>
            <w:vAlign w:val="center"/>
          </w:tcPr>
          <w:p w14:paraId="0AE93B90" w14:textId="77777777" w:rsidR="005A2233" w:rsidRPr="00F04762" w:rsidRDefault="005A2233" w:rsidP="00995AA9">
            <w:pPr>
              <w:spacing w:line="276" w:lineRule="auto"/>
              <w:jc w:val="center"/>
              <w:rPr>
                <w:b/>
                <w:bCs/>
                <w:sz w:val="20"/>
              </w:rPr>
            </w:pPr>
          </w:p>
        </w:tc>
      </w:tr>
    </w:tbl>
    <w:p w14:paraId="51C36CFB" w14:textId="77777777" w:rsidR="005A2233" w:rsidRPr="00110B9D" w:rsidRDefault="005A2233" w:rsidP="005A2233">
      <w:pPr>
        <w:tabs>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spacing w:after="200" w:line="276" w:lineRule="auto"/>
        <w:jc w:val="both"/>
        <w:rPr>
          <w:rFonts w:eastAsia="Calibri"/>
          <w:bCs/>
          <w:sz w:val="22"/>
          <w:szCs w:val="18"/>
        </w:rPr>
      </w:pPr>
      <w:r w:rsidRPr="00E41A73">
        <w:rPr>
          <w:rFonts w:eastAsia="Calibri"/>
          <w:bCs/>
          <w:sz w:val="22"/>
          <w:szCs w:val="18"/>
        </w:rPr>
        <w:t>* Race / ethnicity quotas apply to English-speaking group only, it is expected that the Spanish-speaking group will be almost entirely Hispanic.  H=Hispanic, B=Black, A=Asian, O=Other, includes American Indian, Alaska Native, Native Hawaiian or Other Pacific Islander and individuals with 2 or more races</w:t>
      </w:r>
      <w:r>
        <w:rPr>
          <w:rFonts w:eastAsia="Calibri"/>
          <w:bCs/>
          <w:sz w:val="22"/>
          <w:szCs w:val="18"/>
        </w:rPr>
        <w:t>.</w:t>
      </w:r>
    </w:p>
    <w:p w14:paraId="5138ADB4" w14:textId="77777777" w:rsidR="005A2233" w:rsidRDefault="005A2233" w:rsidP="005A2233">
      <w:pPr>
        <w:spacing w:after="200" w:line="276" w:lineRule="auto"/>
        <w:rPr>
          <w:rFonts w:eastAsia="Calibri"/>
          <w:sz w:val="22"/>
          <w:szCs w:val="22"/>
        </w:rPr>
      </w:pPr>
      <w:r>
        <w:rPr>
          <w:rFonts w:eastAsia="Calibri"/>
          <w:sz w:val="22"/>
          <w:szCs w:val="22"/>
        </w:rPr>
        <w:br w:type="page"/>
      </w:r>
    </w:p>
    <w:p w14:paraId="066CA80A" w14:textId="77777777" w:rsidR="005A2233" w:rsidRDefault="005A2233" w:rsidP="005A2233">
      <w:pPr>
        <w:spacing w:after="200" w:line="276" w:lineRule="auto"/>
        <w:rPr>
          <w:rFonts w:eastAsia="Calibri"/>
          <w:sz w:val="22"/>
          <w:szCs w:val="22"/>
        </w:rPr>
      </w:pPr>
      <w:r w:rsidRPr="00F04762">
        <w:rPr>
          <w:rFonts w:eastAsia="Calibri"/>
          <w:sz w:val="22"/>
          <w:szCs w:val="22"/>
        </w:rPr>
        <w:lastRenderedPageBreak/>
        <w:t>Children:</w:t>
      </w:r>
      <w:r>
        <w:rPr>
          <w:rFonts w:eastAsia="Calibri"/>
          <w:sz w:val="22"/>
          <w:szCs w:val="22"/>
        </w:rPr>
        <w:t xml:space="preserve"> </w:t>
      </w:r>
    </w:p>
    <w:tbl>
      <w:tblPr>
        <w:tblW w:w="5317" w:type="dxa"/>
        <w:jc w:val="center"/>
        <w:tblLook w:val="04A0" w:firstRow="1" w:lastRow="0" w:firstColumn="1" w:lastColumn="0" w:noHBand="0" w:noVBand="1"/>
      </w:tblPr>
      <w:tblGrid>
        <w:gridCol w:w="1368"/>
        <w:gridCol w:w="1170"/>
        <w:gridCol w:w="1519"/>
        <w:gridCol w:w="1260"/>
      </w:tblGrid>
      <w:tr w:rsidR="005A2233" w:rsidRPr="00F04762" w14:paraId="532E18DD" w14:textId="77777777" w:rsidTr="00995AA9">
        <w:trPr>
          <w:trHeight w:val="464"/>
          <w:jc w:val="center"/>
        </w:trPr>
        <w:tc>
          <w:tcPr>
            <w:tcW w:w="1368" w:type="dxa"/>
            <w:vMerge w:val="restart"/>
            <w:tcBorders>
              <w:top w:val="single" w:sz="4" w:space="0" w:color="auto"/>
              <w:left w:val="single" w:sz="4" w:space="0" w:color="auto"/>
              <w:bottom w:val="single" w:sz="4" w:space="0" w:color="auto"/>
              <w:right w:val="single" w:sz="4" w:space="0" w:color="auto"/>
            </w:tcBorders>
            <w:noWrap/>
            <w:vAlign w:val="center"/>
          </w:tcPr>
          <w:p w14:paraId="11772C5A" w14:textId="77777777" w:rsidR="005A2233" w:rsidRPr="00F04762" w:rsidRDefault="005A2233" w:rsidP="005A2233">
            <w:pPr>
              <w:spacing w:after="200" w:line="276" w:lineRule="auto"/>
              <w:jc w:val="center"/>
              <w:rPr>
                <w:rFonts w:eastAsia="Calibri"/>
                <w:b/>
                <w:bCs/>
                <w:sz w:val="20"/>
              </w:rPr>
            </w:pPr>
            <w:r w:rsidRPr="00F04762">
              <w:rPr>
                <w:rFonts w:eastAsia="Calibri"/>
                <w:b/>
                <w:bCs/>
                <w:sz w:val="20"/>
              </w:rPr>
              <w:t>Age</w:t>
            </w:r>
          </w:p>
        </w:tc>
        <w:tc>
          <w:tcPr>
            <w:tcW w:w="1170" w:type="dxa"/>
            <w:vMerge w:val="restart"/>
            <w:tcBorders>
              <w:top w:val="single" w:sz="4" w:space="0" w:color="auto"/>
              <w:left w:val="single" w:sz="4" w:space="0" w:color="auto"/>
              <w:bottom w:val="single" w:sz="4" w:space="0" w:color="auto"/>
              <w:right w:val="single" w:sz="4" w:space="0" w:color="auto"/>
            </w:tcBorders>
            <w:shd w:val="clear" w:color="auto" w:fill="F2F2F2"/>
            <w:noWrap/>
            <w:vAlign w:val="center"/>
          </w:tcPr>
          <w:p w14:paraId="23ED2C53" w14:textId="77777777" w:rsidR="005A2233" w:rsidRPr="00F04762" w:rsidRDefault="005A2233" w:rsidP="005A2233">
            <w:pPr>
              <w:spacing w:after="200" w:line="276" w:lineRule="auto"/>
              <w:jc w:val="center"/>
              <w:rPr>
                <w:rFonts w:eastAsia="Calibri"/>
                <w:b/>
                <w:bCs/>
                <w:sz w:val="20"/>
              </w:rPr>
            </w:pPr>
          </w:p>
        </w:tc>
        <w:tc>
          <w:tcPr>
            <w:tcW w:w="1519" w:type="dxa"/>
            <w:vMerge w:val="restart"/>
            <w:tcBorders>
              <w:top w:val="single" w:sz="4" w:space="0" w:color="auto"/>
              <w:left w:val="single" w:sz="4" w:space="0" w:color="auto"/>
              <w:bottom w:val="single" w:sz="4" w:space="0" w:color="auto"/>
              <w:right w:val="single" w:sz="4" w:space="0" w:color="auto"/>
            </w:tcBorders>
          </w:tcPr>
          <w:p w14:paraId="5CCA2565" w14:textId="77777777" w:rsidR="005A2233" w:rsidRPr="00F04762" w:rsidRDefault="005A2233" w:rsidP="005A2233">
            <w:pPr>
              <w:spacing w:after="200" w:line="276" w:lineRule="auto"/>
              <w:jc w:val="center"/>
              <w:rPr>
                <w:rFonts w:eastAsia="Calibri"/>
                <w:b/>
                <w:bCs/>
                <w:sz w:val="20"/>
              </w:rPr>
            </w:pPr>
            <w:r w:rsidRPr="00F04762">
              <w:rPr>
                <w:rFonts w:eastAsia="Calibri"/>
                <w:b/>
                <w:bCs/>
                <w:sz w:val="20"/>
              </w:rPr>
              <w:t>Race / Ethnicity*</w:t>
            </w:r>
          </w:p>
        </w:tc>
        <w:tc>
          <w:tcPr>
            <w:tcW w:w="1260" w:type="dxa"/>
            <w:vMerge w:val="restart"/>
            <w:tcBorders>
              <w:top w:val="single" w:sz="4" w:space="0" w:color="auto"/>
              <w:left w:val="single" w:sz="4" w:space="0" w:color="auto"/>
              <w:bottom w:val="single" w:sz="4" w:space="0" w:color="auto"/>
              <w:right w:val="single" w:sz="4" w:space="0" w:color="auto"/>
            </w:tcBorders>
          </w:tcPr>
          <w:p w14:paraId="52098B34" w14:textId="77777777" w:rsidR="005A2233" w:rsidRPr="00F04762" w:rsidRDefault="005A2233" w:rsidP="005A2233">
            <w:pPr>
              <w:spacing w:after="200" w:line="276" w:lineRule="auto"/>
              <w:jc w:val="center"/>
              <w:rPr>
                <w:rFonts w:eastAsia="Calibri"/>
                <w:b/>
                <w:bCs/>
                <w:sz w:val="20"/>
              </w:rPr>
            </w:pPr>
            <w:r w:rsidRPr="00F04762">
              <w:rPr>
                <w:rFonts w:eastAsia="Calibri"/>
                <w:b/>
                <w:bCs/>
                <w:sz w:val="20"/>
              </w:rPr>
              <w:t>Highest Educated Parent’s Educational Attainment</w:t>
            </w:r>
          </w:p>
        </w:tc>
      </w:tr>
      <w:tr w:rsidR="005A2233" w:rsidRPr="00F04762" w14:paraId="037E77B2" w14:textId="77777777" w:rsidTr="00995AA9">
        <w:trPr>
          <w:trHeight w:val="1022"/>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2A7CC15C" w14:textId="77777777" w:rsidR="005A2233" w:rsidRPr="00F04762" w:rsidRDefault="005A2233" w:rsidP="005A2233">
            <w:pPr>
              <w:rPr>
                <w:rFonts w:eastAsia="Calibri"/>
                <w:b/>
                <w:bCs/>
                <w:sz w:val="20"/>
              </w:rPr>
            </w:pPr>
          </w:p>
        </w:tc>
        <w:tc>
          <w:tcPr>
            <w:tcW w:w="1170" w:type="dxa"/>
            <w:vMerge/>
            <w:tcBorders>
              <w:top w:val="single" w:sz="4" w:space="0" w:color="auto"/>
              <w:left w:val="single" w:sz="4" w:space="0" w:color="auto"/>
              <w:bottom w:val="single" w:sz="4" w:space="0" w:color="auto"/>
              <w:right w:val="single" w:sz="4" w:space="0" w:color="auto"/>
            </w:tcBorders>
            <w:vAlign w:val="center"/>
          </w:tcPr>
          <w:p w14:paraId="0F12AF8E" w14:textId="77777777" w:rsidR="005A2233" w:rsidRPr="00F04762" w:rsidRDefault="005A2233" w:rsidP="005A2233">
            <w:pPr>
              <w:rPr>
                <w:rFonts w:eastAsia="Calibri"/>
                <w:b/>
                <w:bCs/>
                <w:sz w:val="20"/>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5AE598DA" w14:textId="77777777" w:rsidR="005A2233" w:rsidRPr="00F04762" w:rsidRDefault="005A2233" w:rsidP="005A2233">
            <w:pPr>
              <w:rPr>
                <w:rFonts w:eastAsia="Calibri"/>
                <w:b/>
                <w:bCs/>
                <w:sz w:val="20"/>
              </w:rPr>
            </w:pPr>
          </w:p>
        </w:tc>
        <w:tc>
          <w:tcPr>
            <w:tcW w:w="1260" w:type="dxa"/>
            <w:vMerge/>
            <w:tcBorders>
              <w:top w:val="single" w:sz="4" w:space="0" w:color="auto"/>
              <w:left w:val="single" w:sz="4" w:space="0" w:color="auto"/>
              <w:bottom w:val="single" w:sz="4" w:space="0" w:color="auto"/>
              <w:right w:val="single" w:sz="4" w:space="0" w:color="auto"/>
            </w:tcBorders>
            <w:vAlign w:val="center"/>
          </w:tcPr>
          <w:p w14:paraId="3525BADD" w14:textId="77777777" w:rsidR="005A2233" w:rsidRPr="00F04762" w:rsidRDefault="005A2233" w:rsidP="005A2233">
            <w:pPr>
              <w:rPr>
                <w:rFonts w:eastAsia="Calibri"/>
                <w:b/>
                <w:bCs/>
                <w:sz w:val="20"/>
              </w:rPr>
            </w:pPr>
          </w:p>
        </w:tc>
      </w:tr>
      <w:tr w:rsidR="005A2233" w:rsidRPr="00F04762" w14:paraId="766D09B8" w14:textId="77777777" w:rsidTr="00995AA9">
        <w:trPr>
          <w:trHeight w:val="797"/>
          <w:jc w:val="center"/>
        </w:trPr>
        <w:tc>
          <w:tcPr>
            <w:tcW w:w="1368" w:type="dxa"/>
            <w:tcBorders>
              <w:top w:val="nil"/>
              <w:left w:val="single" w:sz="4" w:space="0" w:color="auto"/>
              <w:bottom w:val="single" w:sz="4" w:space="0" w:color="auto"/>
              <w:right w:val="single" w:sz="4" w:space="0" w:color="auto"/>
            </w:tcBorders>
            <w:noWrap/>
            <w:vAlign w:val="center"/>
          </w:tcPr>
          <w:p w14:paraId="25C29F1D" w14:textId="77777777" w:rsidR="005A2233" w:rsidRPr="00F04762" w:rsidRDefault="005A2233" w:rsidP="005A2233">
            <w:pPr>
              <w:spacing w:after="200" w:line="276" w:lineRule="auto"/>
              <w:jc w:val="center"/>
              <w:rPr>
                <w:rFonts w:eastAsia="Calibri"/>
                <w:sz w:val="20"/>
              </w:rPr>
            </w:pPr>
            <w:r w:rsidRPr="00F04762">
              <w:rPr>
                <w:rFonts w:eastAsia="Calibri"/>
                <w:sz w:val="20"/>
              </w:rPr>
              <w:t>3</w:t>
            </w:r>
          </w:p>
        </w:tc>
        <w:tc>
          <w:tcPr>
            <w:tcW w:w="1170" w:type="dxa"/>
            <w:vMerge/>
            <w:tcBorders>
              <w:top w:val="single" w:sz="4" w:space="0" w:color="auto"/>
              <w:left w:val="single" w:sz="4" w:space="0" w:color="auto"/>
              <w:bottom w:val="single" w:sz="4" w:space="0" w:color="auto"/>
              <w:right w:val="single" w:sz="4" w:space="0" w:color="auto"/>
            </w:tcBorders>
            <w:vAlign w:val="center"/>
          </w:tcPr>
          <w:p w14:paraId="365EDEE6" w14:textId="77777777" w:rsidR="005A2233" w:rsidRPr="00F04762" w:rsidRDefault="005A2233" w:rsidP="005A2233">
            <w:pPr>
              <w:jc w:val="center"/>
              <w:rPr>
                <w:rFonts w:eastAsia="Calibri"/>
                <w:b/>
                <w:bCs/>
                <w:sz w:val="20"/>
              </w:rPr>
            </w:pPr>
          </w:p>
        </w:tc>
        <w:tc>
          <w:tcPr>
            <w:tcW w:w="1519" w:type="dxa"/>
            <w:tcBorders>
              <w:top w:val="nil"/>
              <w:left w:val="nil"/>
              <w:bottom w:val="single" w:sz="4" w:space="0" w:color="auto"/>
              <w:right w:val="single" w:sz="4" w:space="0" w:color="auto"/>
            </w:tcBorders>
            <w:vAlign w:val="center"/>
          </w:tcPr>
          <w:p w14:paraId="7099DC58" w14:textId="77777777" w:rsidR="005A2233" w:rsidRPr="00F04762" w:rsidRDefault="005A2233" w:rsidP="005A2233">
            <w:pPr>
              <w:spacing w:after="200" w:line="276" w:lineRule="auto"/>
              <w:jc w:val="center"/>
              <w:rPr>
                <w:rFonts w:eastAsia="Calibri"/>
                <w:sz w:val="20"/>
              </w:rPr>
            </w:pPr>
            <w:r w:rsidRPr="00F04762">
              <w:rPr>
                <w:rFonts w:eastAsia="Calibri"/>
                <w:sz w:val="20"/>
              </w:rPr>
              <w:t>25% H, 15% B, 5% A, 5% O</w:t>
            </w:r>
          </w:p>
        </w:tc>
        <w:tc>
          <w:tcPr>
            <w:tcW w:w="1260" w:type="dxa"/>
            <w:tcBorders>
              <w:top w:val="nil"/>
              <w:left w:val="nil"/>
              <w:bottom w:val="single" w:sz="4" w:space="0" w:color="auto"/>
              <w:right w:val="single" w:sz="4" w:space="0" w:color="auto"/>
            </w:tcBorders>
            <w:vAlign w:val="center"/>
          </w:tcPr>
          <w:p w14:paraId="59A6FE0C" w14:textId="77777777" w:rsidR="005A2233" w:rsidRPr="00F04762" w:rsidRDefault="005A2233" w:rsidP="005A2233">
            <w:pPr>
              <w:spacing w:line="276" w:lineRule="auto"/>
              <w:jc w:val="center"/>
              <w:rPr>
                <w:bCs/>
                <w:sz w:val="20"/>
              </w:rPr>
            </w:pPr>
            <w:r w:rsidRPr="00F04762">
              <w:rPr>
                <w:bCs/>
                <w:sz w:val="20"/>
              </w:rPr>
              <w:t>16% Less, 29% HS, 55% More</w:t>
            </w:r>
          </w:p>
        </w:tc>
      </w:tr>
      <w:tr w:rsidR="005A2233" w:rsidRPr="00F04762" w14:paraId="68B50D5B" w14:textId="77777777" w:rsidTr="00995AA9">
        <w:trPr>
          <w:trHeight w:val="349"/>
          <w:jc w:val="center"/>
        </w:trPr>
        <w:tc>
          <w:tcPr>
            <w:tcW w:w="1368" w:type="dxa"/>
            <w:tcBorders>
              <w:top w:val="nil"/>
              <w:left w:val="single" w:sz="4" w:space="0" w:color="auto"/>
              <w:bottom w:val="single" w:sz="4" w:space="0" w:color="auto"/>
              <w:right w:val="single" w:sz="4" w:space="0" w:color="auto"/>
            </w:tcBorders>
            <w:noWrap/>
            <w:vAlign w:val="center"/>
          </w:tcPr>
          <w:p w14:paraId="501ABF3E" w14:textId="77777777" w:rsidR="005A2233" w:rsidRPr="00F04762" w:rsidRDefault="005A2233" w:rsidP="005A2233">
            <w:pPr>
              <w:spacing w:after="200" w:line="276" w:lineRule="auto"/>
              <w:jc w:val="center"/>
              <w:rPr>
                <w:rFonts w:eastAsia="Calibri"/>
                <w:sz w:val="20"/>
              </w:rPr>
            </w:pPr>
            <w:r w:rsidRPr="00F04762">
              <w:rPr>
                <w:rFonts w:eastAsia="Calibri"/>
                <w:sz w:val="20"/>
              </w:rPr>
              <w:t>4</w:t>
            </w:r>
          </w:p>
        </w:tc>
        <w:tc>
          <w:tcPr>
            <w:tcW w:w="1170" w:type="dxa"/>
            <w:vMerge/>
            <w:tcBorders>
              <w:top w:val="single" w:sz="4" w:space="0" w:color="auto"/>
              <w:left w:val="single" w:sz="4" w:space="0" w:color="auto"/>
              <w:bottom w:val="single" w:sz="4" w:space="0" w:color="auto"/>
              <w:right w:val="single" w:sz="4" w:space="0" w:color="auto"/>
            </w:tcBorders>
            <w:vAlign w:val="center"/>
          </w:tcPr>
          <w:p w14:paraId="2D27A0D7" w14:textId="77777777" w:rsidR="005A2233" w:rsidRPr="00F04762" w:rsidRDefault="005A2233" w:rsidP="005A2233">
            <w:pPr>
              <w:jc w:val="center"/>
              <w:rPr>
                <w:rFonts w:eastAsia="Calibri"/>
                <w:b/>
                <w:bCs/>
                <w:sz w:val="20"/>
              </w:rPr>
            </w:pPr>
          </w:p>
        </w:tc>
        <w:tc>
          <w:tcPr>
            <w:tcW w:w="1519" w:type="dxa"/>
            <w:tcBorders>
              <w:top w:val="nil"/>
              <w:left w:val="nil"/>
              <w:bottom w:val="single" w:sz="4" w:space="0" w:color="auto"/>
              <w:right w:val="single" w:sz="4" w:space="0" w:color="auto"/>
            </w:tcBorders>
            <w:vAlign w:val="center"/>
          </w:tcPr>
          <w:p w14:paraId="6452207C" w14:textId="77777777" w:rsidR="005A2233" w:rsidRPr="00F04762" w:rsidRDefault="005A2233" w:rsidP="005A2233">
            <w:pPr>
              <w:spacing w:after="200" w:line="276" w:lineRule="auto"/>
              <w:jc w:val="center"/>
              <w:rPr>
                <w:rFonts w:eastAsia="Calibri"/>
                <w:sz w:val="20"/>
              </w:rPr>
            </w:pPr>
            <w:r w:rsidRPr="00F04762">
              <w:rPr>
                <w:rFonts w:eastAsia="Calibri"/>
                <w:sz w:val="20"/>
              </w:rPr>
              <w:t>25% H, 15% B, 5% A, 5% O</w:t>
            </w:r>
          </w:p>
        </w:tc>
        <w:tc>
          <w:tcPr>
            <w:tcW w:w="1260" w:type="dxa"/>
            <w:tcBorders>
              <w:top w:val="nil"/>
              <w:left w:val="nil"/>
              <w:bottom w:val="single" w:sz="4" w:space="0" w:color="auto"/>
              <w:right w:val="single" w:sz="4" w:space="0" w:color="auto"/>
            </w:tcBorders>
            <w:vAlign w:val="center"/>
          </w:tcPr>
          <w:p w14:paraId="3DB520B8" w14:textId="77777777" w:rsidR="005A2233" w:rsidRPr="00F04762" w:rsidRDefault="005A2233" w:rsidP="005A2233">
            <w:pPr>
              <w:spacing w:line="276" w:lineRule="auto"/>
              <w:jc w:val="center"/>
              <w:rPr>
                <w:bCs/>
                <w:sz w:val="20"/>
              </w:rPr>
            </w:pPr>
            <w:r w:rsidRPr="00F04762">
              <w:rPr>
                <w:bCs/>
                <w:sz w:val="20"/>
              </w:rPr>
              <w:t>16% Less, 29% HS, 55% More</w:t>
            </w:r>
          </w:p>
        </w:tc>
      </w:tr>
      <w:tr w:rsidR="005A2233" w:rsidRPr="00F04762" w14:paraId="5BD6710B" w14:textId="77777777" w:rsidTr="00995AA9">
        <w:trPr>
          <w:trHeight w:val="349"/>
          <w:jc w:val="center"/>
        </w:trPr>
        <w:tc>
          <w:tcPr>
            <w:tcW w:w="1368" w:type="dxa"/>
            <w:tcBorders>
              <w:top w:val="nil"/>
              <w:left w:val="single" w:sz="4" w:space="0" w:color="auto"/>
              <w:bottom w:val="single" w:sz="4" w:space="0" w:color="auto"/>
              <w:right w:val="single" w:sz="4" w:space="0" w:color="auto"/>
            </w:tcBorders>
            <w:noWrap/>
            <w:vAlign w:val="center"/>
          </w:tcPr>
          <w:p w14:paraId="04CE4616" w14:textId="77777777" w:rsidR="005A2233" w:rsidRPr="00F04762" w:rsidRDefault="005A2233" w:rsidP="005A2233">
            <w:pPr>
              <w:spacing w:after="200" w:line="276" w:lineRule="auto"/>
              <w:jc w:val="center"/>
              <w:rPr>
                <w:rFonts w:eastAsia="Calibri"/>
                <w:sz w:val="20"/>
              </w:rPr>
            </w:pPr>
            <w:r w:rsidRPr="00F04762">
              <w:rPr>
                <w:rFonts w:eastAsia="Calibri"/>
                <w:sz w:val="20"/>
              </w:rPr>
              <w:t>5</w:t>
            </w:r>
          </w:p>
        </w:tc>
        <w:tc>
          <w:tcPr>
            <w:tcW w:w="1170" w:type="dxa"/>
            <w:vMerge/>
            <w:tcBorders>
              <w:top w:val="single" w:sz="4" w:space="0" w:color="auto"/>
              <w:left w:val="single" w:sz="4" w:space="0" w:color="auto"/>
              <w:bottom w:val="single" w:sz="4" w:space="0" w:color="auto"/>
              <w:right w:val="single" w:sz="4" w:space="0" w:color="auto"/>
            </w:tcBorders>
            <w:vAlign w:val="center"/>
          </w:tcPr>
          <w:p w14:paraId="78636E4A" w14:textId="77777777" w:rsidR="005A2233" w:rsidRPr="00F04762" w:rsidRDefault="005A2233" w:rsidP="005A2233">
            <w:pPr>
              <w:jc w:val="center"/>
              <w:rPr>
                <w:rFonts w:eastAsia="Calibri"/>
                <w:b/>
                <w:bCs/>
                <w:sz w:val="20"/>
              </w:rPr>
            </w:pPr>
          </w:p>
        </w:tc>
        <w:tc>
          <w:tcPr>
            <w:tcW w:w="1519" w:type="dxa"/>
            <w:tcBorders>
              <w:top w:val="nil"/>
              <w:left w:val="nil"/>
              <w:bottom w:val="single" w:sz="4" w:space="0" w:color="auto"/>
              <w:right w:val="single" w:sz="4" w:space="0" w:color="auto"/>
            </w:tcBorders>
            <w:vAlign w:val="center"/>
          </w:tcPr>
          <w:p w14:paraId="198B04D8" w14:textId="77777777" w:rsidR="005A2233" w:rsidRPr="00F04762" w:rsidRDefault="005A2233" w:rsidP="005A2233">
            <w:pPr>
              <w:spacing w:after="200" w:line="276" w:lineRule="auto"/>
              <w:jc w:val="center"/>
              <w:rPr>
                <w:rFonts w:eastAsia="Calibri"/>
                <w:sz w:val="20"/>
              </w:rPr>
            </w:pPr>
            <w:r w:rsidRPr="00F04762">
              <w:rPr>
                <w:rFonts w:eastAsia="Calibri"/>
                <w:sz w:val="20"/>
              </w:rPr>
              <w:t>23% H, 14% B, 5% A, 5% O</w:t>
            </w:r>
          </w:p>
        </w:tc>
        <w:tc>
          <w:tcPr>
            <w:tcW w:w="1260" w:type="dxa"/>
            <w:tcBorders>
              <w:top w:val="nil"/>
              <w:left w:val="nil"/>
              <w:bottom w:val="single" w:sz="4" w:space="0" w:color="auto"/>
              <w:right w:val="single" w:sz="4" w:space="0" w:color="auto"/>
            </w:tcBorders>
            <w:vAlign w:val="center"/>
          </w:tcPr>
          <w:p w14:paraId="0545A4F8" w14:textId="77777777" w:rsidR="005A2233" w:rsidRPr="00F04762" w:rsidRDefault="005A2233" w:rsidP="005A2233">
            <w:pPr>
              <w:spacing w:line="276" w:lineRule="auto"/>
              <w:jc w:val="center"/>
              <w:rPr>
                <w:bCs/>
                <w:sz w:val="20"/>
              </w:rPr>
            </w:pPr>
            <w:r w:rsidRPr="00F04762">
              <w:rPr>
                <w:bCs/>
                <w:sz w:val="20"/>
              </w:rPr>
              <w:t>12% Less, 27% HS, 61% More</w:t>
            </w:r>
          </w:p>
        </w:tc>
      </w:tr>
      <w:tr w:rsidR="005A2233" w:rsidRPr="00F04762" w14:paraId="26BA7CD3" w14:textId="77777777" w:rsidTr="00995AA9">
        <w:trPr>
          <w:trHeight w:val="349"/>
          <w:jc w:val="center"/>
        </w:trPr>
        <w:tc>
          <w:tcPr>
            <w:tcW w:w="1368" w:type="dxa"/>
            <w:tcBorders>
              <w:top w:val="nil"/>
              <w:left w:val="single" w:sz="4" w:space="0" w:color="auto"/>
              <w:bottom w:val="single" w:sz="4" w:space="0" w:color="auto"/>
              <w:right w:val="single" w:sz="4" w:space="0" w:color="auto"/>
            </w:tcBorders>
            <w:noWrap/>
            <w:vAlign w:val="center"/>
          </w:tcPr>
          <w:p w14:paraId="4CBBA09E" w14:textId="77777777" w:rsidR="005A2233" w:rsidRPr="00F04762" w:rsidRDefault="005A2233" w:rsidP="005A2233">
            <w:pPr>
              <w:spacing w:after="200" w:line="276" w:lineRule="auto"/>
              <w:jc w:val="center"/>
              <w:rPr>
                <w:rFonts w:eastAsia="Calibri"/>
                <w:sz w:val="20"/>
              </w:rPr>
            </w:pPr>
            <w:r w:rsidRPr="00F04762">
              <w:rPr>
                <w:rFonts w:eastAsia="Calibri"/>
                <w:sz w:val="20"/>
              </w:rPr>
              <w:t>6</w:t>
            </w:r>
          </w:p>
        </w:tc>
        <w:tc>
          <w:tcPr>
            <w:tcW w:w="1170" w:type="dxa"/>
            <w:vMerge/>
            <w:tcBorders>
              <w:top w:val="single" w:sz="4" w:space="0" w:color="auto"/>
              <w:left w:val="single" w:sz="4" w:space="0" w:color="auto"/>
              <w:bottom w:val="single" w:sz="4" w:space="0" w:color="auto"/>
              <w:right w:val="single" w:sz="4" w:space="0" w:color="auto"/>
            </w:tcBorders>
            <w:vAlign w:val="center"/>
          </w:tcPr>
          <w:p w14:paraId="550D9D45" w14:textId="77777777" w:rsidR="005A2233" w:rsidRPr="00F04762" w:rsidRDefault="005A2233" w:rsidP="005A2233">
            <w:pPr>
              <w:jc w:val="center"/>
              <w:rPr>
                <w:rFonts w:eastAsia="Calibri"/>
                <w:b/>
                <w:bCs/>
                <w:sz w:val="20"/>
              </w:rPr>
            </w:pPr>
          </w:p>
        </w:tc>
        <w:tc>
          <w:tcPr>
            <w:tcW w:w="1519" w:type="dxa"/>
            <w:tcBorders>
              <w:top w:val="nil"/>
              <w:left w:val="nil"/>
              <w:bottom w:val="single" w:sz="4" w:space="0" w:color="auto"/>
              <w:right w:val="single" w:sz="4" w:space="0" w:color="auto"/>
            </w:tcBorders>
            <w:vAlign w:val="center"/>
          </w:tcPr>
          <w:p w14:paraId="06575209" w14:textId="77777777" w:rsidR="005A2233" w:rsidRPr="00F04762" w:rsidRDefault="005A2233" w:rsidP="005A2233">
            <w:pPr>
              <w:spacing w:after="200" w:line="276" w:lineRule="auto"/>
              <w:jc w:val="center"/>
              <w:rPr>
                <w:rFonts w:eastAsia="Calibri"/>
                <w:sz w:val="20"/>
              </w:rPr>
            </w:pPr>
            <w:r w:rsidRPr="00F04762">
              <w:rPr>
                <w:rFonts w:eastAsia="Calibri"/>
                <w:sz w:val="20"/>
              </w:rPr>
              <w:t>23% H, 14% B, 5% A, 5% O</w:t>
            </w:r>
          </w:p>
        </w:tc>
        <w:tc>
          <w:tcPr>
            <w:tcW w:w="1260" w:type="dxa"/>
            <w:tcBorders>
              <w:top w:val="nil"/>
              <w:left w:val="nil"/>
              <w:bottom w:val="single" w:sz="4" w:space="0" w:color="auto"/>
              <w:right w:val="single" w:sz="4" w:space="0" w:color="auto"/>
            </w:tcBorders>
            <w:vAlign w:val="center"/>
          </w:tcPr>
          <w:p w14:paraId="5EF2E14F" w14:textId="77777777" w:rsidR="005A2233" w:rsidRPr="00F04762" w:rsidRDefault="005A2233" w:rsidP="005A2233">
            <w:pPr>
              <w:spacing w:line="276" w:lineRule="auto"/>
              <w:jc w:val="center"/>
              <w:rPr>
                <w:bCs/>
                <w:sz w:val="20"/>
              </w:rPr>
            </w:pPr>
            <w:r w:rsidRPr="00F04762">
              <w:rPr>
                <w:bCs/>
                <w:sz w:val="20"/>
              </w:rPr>
              <w:t>12% Less, 27% HS, 61% More</w:t>
            </w:r>
          </w:p>
        </w:tc>
      </w:tr>
      <w:tr w:rsidR="005A2233" w:rsidRPr="00F04762" w14:paraId="4FAE06AD" w14:textId="77777777" w:rsidTr="00995AA9">
        <w:trPr>
          <w:trHeight w:val="349"/>
          <w:jc w:val="center"/>
        </w:trPr>
        <w:tc>
          <w:tcPr>
            <w:tcW w:w="1368" w:type="dxa"/>
            <w:tcBorders>
              <w:top w:val="nil"/>
              <w:left w:val="single" w:sz="4" w:space="0" w:color="auto"/>
              <w:bottom w:val="single" w:sz="4" w:space="0" w:color="auto"/>
              <w:right w:val="single" w:sz="4" w:space="0" w:color="auto"/>
            </w:tcBorders>
            <w:noWrap/>
            <w:vAlign w:val="center"/>
          </w:tcPr>
          <w:p w14:paraId="5B537E6C" w14:textId="77777777" w:rsidR="005A2233" w:rsidRPr="00F04762" w:rsidRDefault="005A2233" w:rsidP="005A2233">
            <w:pPr>
              <w:spacing w:after="200" w:line="276" w:lineRule="auto"/>
              <w:jc w:val="center"/>
              <w:rPr>
                <w:rFonts w:eastAsia="Calibri"/>
                <w:sz w:val="20"/>
              </w:rPr>
            </w:pPr>
            <w:r w:rsidRPr="00F04762">
              <w:rPr>
                <w:rFonts w:eastAsia="Calibri"/>
                <w:sz w:val="20"/>
              </w:rPr>
              <w:t>7</w:t>
            </w:r>
          </w:p>
        </w:tc>
        <w:tc>
          <w:tcPr>
            <w:tcW w:w="1170" w:type="dxa"/>
            <w:vMerge/>
            <w:tcBorders>
              <w:top w:val="single" w:sz="4" w:space="0" w:color="auto"/>
              <w:left w:val="single" w:sz="4" w:space="0" w:color="auto"/>
              <w:bottom w:val="single" w:sz="4" w:space="0" w:color="auto"/>
              <w:right w:val="single" w:sz="4" w:space="0" w:color="auto"/>
            </w:tcBorders>
            <w:vAlign w:val="center"/>
          </w:tcPr>
          <w:p w14:paraId="2D25D1EC" w14:textId="77777777" w:rsidR="005A2233" w:rsidRPr="00F04762" w:rsidRDefault="005A2233" w:rsidP="005A2233">
            <w:pPr>
              <w:jc w:val="center"/>
              <w:rPr>
                <w:rFonts w:eastAsia="Calibri"/>
                <w:b/>
                <w:bCs/>
                <w:sz w:val="20"/>
              </w:rPr>
            </w:pPr>
          </w:p>
        </w:tc>
        <w:tc>
          <w:tcPr>
            <w:tcW w:w="1519" w:type="dxa"/>
            <w:tcBorders>
              <w:top w:val="nil"/>
              <w:left w:val="nil"/>
              <w:bottom w:val="single" w:sz="4" w:space="0" w:color="auto"/>
              <w:right w:val="single" w:sz="4" w:space="0" w:color="auto"/>
            </w:tcBorders>
            <w:vAlign w:val="center"/>
          </w:tcPr>
          <w:p w14:paraId="1EF318AA" w14:textId="77777777" w:rsidR="005A2233" w:rsidRPr="00F04762" w:rsidRDefault="005A2233" w:rsidP="005A2233">
            <w:pPr>
              <w:spacing w:after="200" w:line="276" w:lineRule="auto"/>
              <w:jc w:val="center"/>
              <w:rPr>
                <w:rFonts w:eastAsia="Calibri"/>
                <w:sz w:val="20"/>
              </w:rPr>
            </w:pPr>
            <w:r w:rsidRPr="00F04762">
              <w:rPr>
                <w:rFonts w:eastAsia="Calibri"/>
                <w:sz w:val="20"/>
              </w:rPr>
              <w:t>23% H, 14% B, 5% A, 5% O</w:t>
            </w:r>
          </w:p>
        </w:tc>
        <w:tc>
          <w:tcPr>
            <w:tcW w:w="1260" w:type="dxa"/>
            <w:tcBorders>
              <w:top w:val="nil"/>
              <w:left w:val="nil"/>
              <w:bottom w:val="single" w:sz="4" w:space="0" w:color="auto"/>
              <w:right w:val="single" w:sz="4" w:space="0" w:color="auto"/>
            </w:tcBorders>
            <w:vAlign w:val="center"/>
          </w:tcPr>
          <w:p w14:paraId="6F05E1A2" w14:textId="77777777" w:rsidR="005A2233" w:rsidRPr="00F04762" w:rsidRDefault="005A2233" w:rsidP="005A2233">
            <w:pPr>
              <w:spacing w:line="276" w:lineRule="auto"/>
              <w:jc w:val="center"/>
              <w:rPr>
                <w:bCs/>
                <w:sz w:val="20"/>
              </w:rPr>
            </w:pPr>
            <w:r w:rsidRPr="00F04762">
              <w:rPr>
                <w:bCs/>
                <w:sz w:val="20"/>
              </w:rPr>
              <w:t>12% Less, 27% HS, 61% More</w:t>
            </w:r>
          </w:p>
        </w:tc>
      </w:tr>
      <w:tr w:rsidR="005A2233" w:rsidRPr="00F04762" w14:paraId="2F30D26E" w14:textId="77777777" w:rsidTr="00995AA9">
        <w:trPr>
          <w:trHeight w:val="349"/>
          <w:jc w:val="center"/>
        </w:trPr>
        <w:tc>
          <w:tcPr>
            <w:tcW w:w="1368" w:type="dxa"/>
            <w:tcBorders>
              <w:top w:val="nil"/>
              <w:left w:val="single" w:sz="4" w:space="0" w:color="auto"/>
              <w:bottom w:val="single" w:sz="4" w:space="0" w:color="auto"/>
              <w:right w:val="single" w:sz="4" w:space="0" w:color="auto"/>
            </w:tcBorders>
            <w:noWrap/>
            <w:vAlign w:val="center"/>
          </w:tcPr>
          <w:p w14:paraId="6242FA61" w14:textId="77777777" w:rsidR="005A2233" w:rsidRPr="00F04762" w:rsidRDefault="005A2233" w:rsidP="005A2233">
            <w:pPr>
              <w:spacing w:after="200" w:line="276" w:lineRule="auto"/>
              <w:jc w:val="center"/>
              <w:rPr>
                <w:rFonts w:eastAsia="Calibri"/>
                <w:sz w:val="20"/>
              </w:rPr>
            </w:pPr>
            <w:r w:rsidRPr="00F04762">
              <w:rPr>
                <w:rFonts w:eastAsia="Calibri"/>
                <w:sz w:val="20"/>
              </w:rPr>
              <w:t>8</w:t>
            </w:r>
          </w:p>
        </w:tc>
        <w:tc>
          <w:tcPr>
            <w:tcW w:w="1170" w:type="dxa"/>
            <w:vMerge/>
            <w:tcBorders>
              <w:top w:val="single" w:sz="4" w:space="0" w:color="auto"/>
              <w:left w:val="single" w:sz="4" w:space="0" w:color="auto"/>
              <w:bottom w:val="single" w:sz="4" w:space="0" w:color="auto"/>
              <w:right w:val="single" w:sz="4" w:space="0" w:color="auto"/>
            </w:tcBorders>
            <w:vAlign w:val="center"/>
          </w:tcPr>
          <w:p w14:paraId="3E8C4BC8" w14:textId="77777777" w:rsidR="005A2233" w:rsidRPr="00F04762" w:rsidRDefault="005A2233" w:rsidP="005A2233">
            <w:pPr>
              <w:jc w:val="center"/>
              <w:rPr>
                <w:rFonts w:eastAsia="Calibri"/>
                <w:b/>
                <w:bCs/>
                <w:sz w:val="20"/>
              </w:rPr>
            </w:pPr>
          </w:p>
        </w:tc>
        <w:tc>
          <w:tcPr>
            <w:tcW w:w="1519" w:type="dxa"/>
            <w:tcBorders>
              <w:top w:val="nil"/>
              <w:left w:val="nil"/>
              <w:bottom w:val="single" w:sz="4" w:space="0" w:color="auto"/>
              <w:right w:val="single" w:sz="4" w:space="0" w:color="auto"/>
            </w:tcBorders>
            <w:vAlign w:val="center"/>
          </w:tcPr>
          <w:p w14:paraId="27440AC1" w14:textId="77777777" w:rsidR="005A2233" w:rsidRPr="00F04762" w:rsidRDefault="005A2233" w:rsidP="005A2233">
            <w:pPr>
              <w:spacing w:after="200" w:line="276" w:lineRule="auto"/>
              <w:jc w:val="center"/>
              <w:rPr>
                <w:rFonts w:eastAsia="Calibri"/>
                <w:sz w:val="20"/>
              </w:rPr>
            </w:pPr>
            <w:r w:rsidRPr="00F04762">
              <w:rPr>
                <w:rFonts w:eastAsia="Calibri"/>
                <w:sz w:val="20"/>
              </w:rPr>
              <w:t>23% H, 14% B, 5% A, 5% O</w:t>
            </w:r>
          </w:p>
        </w:tc>
        <w:tc>
          <w:tcPr>
            <w:tcW w:w="1260" w:type="dxa"/>
            <w:tcBorders>
              <w:top w:val="nil"/>
              <w:left w:val="nil"/>
              <w:bottom w:val="single" w:sz="4" w:space="0" w:color="auto"/>
              <w:right w:val="single" w:sz="4" w:space="0" w:color="auto"/>
            </w:tcBorders>
            <w:vAlign w:val="center"/>
          </w:tcPr>
          <w:p w14:paraId="785D5272" w14:textId="77777777" w:rsidR="005A2233" w:rsidRPr="00F04762" w:rsidRDefault="005A2233" w:rsidP="005A2233">
            <w:pPr>
              <w:spacing w:line="276" w:lineRule="auto"/>
              <w:jc w:val="center"/>
              <w:rPr>
                <w:bCs/>
                <w:sz w:val="20"/>
              </w:rPr>
            </w:pPr>
            <w:r w:rsidRPr="00F04762">
              <w:rPr>
                <w:bCs/>
                <w:sz w:val="20"/>
              </w:rPr>
              <w:t>12% Less, 27% HS, 61% More</w:t>
            </w:r>
          </w:p>
        </w:tc>
      </w:tr>
      <w:tr w:rsidR="005A2233" w:rsidRPr="00F04762" w14:paraId="2A16ADE6" w14:textId="77777777" w:rsidTr="00995AA9">
        <w:trPr>
          <w:trHeight w:val="349"/>
          <w:jc w:val="center"/>
        </w:trPr>
        <w:tc>
          <w:tcPr>
            <w:tcW w:w="1368" w:type="dxa"/>
            <w:tcBorders>
              <w:top w:val="nil"/>
              <w:left w:val="single" w:sz="4" w:space="0" w:color="auto"/>
              <w:bottom w:val="single" w:sz="4" w:space="0" w:color="auto"/>
              <w:right w:val="single" w:sz="4" w:space="0" w:color="auto"/>
            </w:tcBorders>
            <w:noWrap/>
            <w:vAlign w:val="center"/>
          </w:tcPr>
          <w:p w14:paraId="7F0598E7" w14:textId="77777777" w:rsidR="005A2233" w:rsidRPr="00F04762" w:rsidRDefault="005A2233" w:rsidP="005A2233">
            <w:pPr>
              <w:spacing w:after="200" w:line="276" w:lineRule="auto"/>
              <w:jc w:val="center"/>
              <w:rPr>
                <w:rFonts w:eastAsia="Calibri"/>
                <w:sz w:val="20"/>
              </w:rPr>
            </w:pPr>
            <w:r w:rsidRPr="00F04762">
              <w:rPr>
                <w:rFonts w:eastAsia="Calibri"/>
                <w:sz w:val="20"/>
              </w:rPr>
              <w:t>9</w:t>
            </w:r>
          </w:p>
        </w:tc>
        <w:tc>
          <w:tcPr>
            <w:tcW w:w="1170" w:type="dxa"/>
            <w:vMerge/>
            <w:tcBorders>
              <w:top w:val="single" w:sz="4" w:space="0" w:color="auto"/>
              <w:left w:val="single" w:sz="4" w:space="0" w:color="auto"/>
              <w:bottom w:val="single" w:sz="4" w:space="0" w:color="auto"/>
              <w:right w:val="single" w:sz="4" w:space="0" w:color="auto"/>
            </w:tcBorders>
            <w:vAlign w:val="center"/>
          </w:tcPr>
          <w:p w14:paraId="14C7D90C" w14:textId="77777777" w:rsidR="005A2233" w:rsidRPr="00F04762" w:rsidRDefault="005A2233" w:rsidP="005A2233">
            <w:pPr>
              <w:jc w:val="center"/>
              <w:rPr>
                <w:rFonts w:eastAsia="Calibri"/>
                <w:b/>
                <w:bCs/>
                <w:sz w:val="20"/>
              </w:rPr>
            </w:pPr>
          </w:p>
        </w:tc>
        <w:tc>
          <w:tcPr>
            <w:tcW w:w="1519" w:type="dxa"/>
            <w:tcBorders>
              <w:top w:val="nil"/>
              <w:left w:val="nil"/>
              <w:bottom w:val="single" w:sz="4" w:space="0" w:color="auto"/>
              <w:right w:val="single" w:sz="4" w:space="0" w:color="auto"/>
            </w:tcBorders>
            <w:vAlign w:val="center"/>
          </w:tcPr>
          <w:p w14:paraId="51DE500A" w14:textId="77777777" w:rsidR="005A2233" w:rsidRPr="00F04762" w:rsidRDefault="005A2233" w:rsidP="005A2233">
            <w:pPr>
              <w:spacing w:after="200" w:line="276" w:lineRule="auto"/>
              <w:jc w:val="center"/>
              <w:rPr>
                <w:rFonts w:eastAsia="Calibri"/>
                <w:sz w:val="20"/>
              </w:rPr>
            </w:pPr>
            <w:r w:rsidRPr="00F04762">
              <w:rPr>
                <w:rFonts w:eastAsia="Calibri"/>
                <w:sz w:val="20"/>
              </w:rPr>
              <w:t>23% H, 14% B, 5% A, 5% O</w:t>
            </w:r>
          </w:p>
        </w:tc>
        <w:tc>
          <w:tcPr>
            <w:tcW w:w="1260" w:type="dxa"/>
            <w:tcBorders>
              <w:top w:val="nil"/>
              <w:left w:val="nil"/>
              <w:bottom w:val="single" w:sz="4" w:space="0" w:color="auto"/>
              <w:right w:val="single" w:sz="4" w:space="0" w:color="auto"/>
            </w:tcBorders>
            <w:vAlign w:val="center"/>
          </w:tcPr>
          <w:p w14:paraId="58B16FB1" w14:textId="77777777" w:rsidR="005A2233" w:rsidRPr="00F04762" w:rsidRDefault="005A2233" w:rsidP="005A2233">
            <w:pPr>
              <w:spacing w:line="276" w:lineRule="auto"/>
              <w:jc w:val="center"/>
              <w:rPr>
                <w:bCs/>
                <w:sz w:val="20"/>
              </w:rPr>
            </w:pPr>
            <w:r w:rsidRPr="00F04762">
              <w:rPr>
                <w:bCs/>
                <w:sz w:val="20"/>
              </w:rPr>
              <w:t>12% Less, 27% HS, 61% More</w:t>
            </w:r>
          </w:p>
        </w:tc>
      </w:tr>
      <w:tr w:rsidR="005A2233" w:rsidRPr="00F04762" w14:paraId="1A6FF1E2" w14:textId="77777777" w:rsidTr="00995AA9">
        <w:trPr>
          <w:trHeight w:val="349"/>
          <w:jc w:val="center"/>
        </w:trPr>
        <w:tc>
          <w:tcPr>
            <w:tcW w:w="1368" w:type="dxa"/>
            <w:tcBorders>
              <w:top w:val="nil"/>
              <w:left w:val="single" w:sz="4" w:space="0" w:color="auto"/>
              <w:bottom w:val="single" w:sz="4" w:space="0" w:color="auto"/>
              <w:right w:val="single" w:sz="4" w:space="0" w:color="auto"/>
            </w:tcBorders>
            <w:noWrap/>
            <w:vAlign w:val="center"/>
          </w:tcPr>
          <w:p w14:paraId="431A06CE" w14:textId="77777777" w:rsidR="005A2233" w:rsidRPr="00F04762" w:rsidRDefault="005A2233" w:rsidP="005A2233">
            <w:pPr>
              <w:spacing w:after="200" w:line="276" w:lineRule="auto"/>
              <w:jc w:val="center"/>
              <w:rPr>
                <w:rFonts w:eastAsia="Calibri"/>
                <w:sz w:val="20"/>
              </w:rPr>
            </w:pPr>
            <w:r w:rsidRPr="00F04762">
              <w:rPr>
                <w:rFonts w:eastAsia="Calibri"/>
                <w:sz w:val="20"/>
              </w:rPr>
              <w:t>10</w:t>
            </w:r>
          </w:p>
        </w:tc>
        <w:tc>
          <w:tcPr>
            <w:tcW w:w="1170" w:type="dxa"/>
            <w:vMerge/>
            <w:tcBorders>
              <w:top w:val="single" w:sz="4" w:space="0" w:color="auto"/>
              <w:left w:val="single" w:sz="4" w:space="0" w:color="auto"/>
              <w:bottom w:val="single" w:sz="4" w:space="0" w:color="auto"/>
              <w:right w:val="single" w:sz="4" w:space="0" w:color="auto"/>
            </w:tcBorders>
            <w:vAlign w:val="center"/>
          </w:tcPr>
          <w:p w14:paraId="5883D3CB" w14:textId="77777777" w:rsidR="005A2233" w:rsidRPr="00F04762" w:rsidRDefault="005A2233" w:rsidP="005A2233">
            <w:pPr>
              <w:jc w:val="center"/>
              <w:rPr>
                <w:rFonts w:eastAsia="Calibri"/>
                <w:b/>
                <w:bCs/>
                <w:sz w:val="20"/>
              </w:rPr>
            </w:pPr>
          </w:p>
        </w:tc>
        <w:tc>
          <w:tcPr>
            <w:tcW w:w="1519" w:type="dxa"/>
            <w:tcBorders>
              <w:top w:val="nil"/>
              <w:left w:val="nil"/>
              <w:bottom w:val="single" w:sz="4" w:space="0" w:color="auto"/>
              <w:right w:val="single" w:sz="4" w:space="0" w:color="auto"/>
            </w:tcBorders>
            <w:vAlign w:val="center"/>
          </w:tcPr>
          <w:p w14:paraId="5460ED1C" w14:textId="77777777" w:rsidR="005A2233" w:rsidRPr="00F04762" w:rsidRDefault="005A2233" w:rsidP="005A2233">
            <w:pPr>
              <w:spacing w:after="200" w:line="276" w:lineRule="auto"/>
              <w:jc w:val="center"/>
              <w:rPr>
                <w:rFonts w:eastAsia="Calibri"/>
                <w:sz w:val="20"/>
              </w:rPr>
            </w:pPr>
            <w:r w:rsidRPr="00F04762">
              <w:rPr>
                <w:rFonts w:eastAsia="Calibri"/>
                <w:sz w:val="20"/>
              </w:rPr>
              <w:t>20% H, 15% B, 4% A, 4% O</w:t>
            </w:r>
          </w:p>
        </w:tc>
        <w:tc>
          <w:tcPr>
            <w:tcW w:w="1260" w:type="dxa"/>
            <w:tcBorders>
              <w:top w:val="nil"/>
              <w:left w:val="nil"/>
              <w:bottom w:val="single" w:sz="4" w:space="0" w:color="auto"/>
              <w:right w:val="single" w:sz="4" w:space="0" w:color="auto"/>
            </w:tcBorders>
            <w:vAlign w:val="center"/>
          </w:tcPr>
          <w:p w14:paraId="25752743" w14:textId="77777777" w:rsidR="005A2233" w:rsidRPr="00F04762" w:rsidRDefault="005A2233" w:rsidP="005A2233">
            <w:pPr>
              <w:spacing w:line="276" w:lineRule="auto"/>
              <w:jc w:val="center"/>
              <w:rPr>
                <w:bCs/>
                <w:sz w:val="20"/>
              </w:rPr>
            </w:pPr>
            <w:r w:rsidRPr="00F04762">
              <w:rPr>
                <w:bCs/>
                <w:sz w:val="20"/>
              </w:rPr>
              <w:t>12% Less, 27% HS, 61% More</w:t>
            </w:r>
          </w:p>
        </w:tc>
      </w:tr>
      <w:tr w:rsidR="005A2233" w:rsidRPr="00F04762" w14:paraId="0D539A2D" w14:textId="77777777" w:rsidTr="00995AA9">
        <w:trPr>
          <w:trHeight w:val="349"/>
          <w:jc w:val="center"/>
        </w:trPr>
        <w:tc>
          <w:tcPr>
            <w:tcW w:w="1368" w:type="dxa"/>
            <w:tcBorders>
              <w:top w:val="nil"/>
              <w:left w:val="single" w:sz="4" w:space="0" w:color="auto"/>
              <w:bottom w:val="single" w:sz="4" w:space="0" w:color="auto"/>
              <w:right w:val="single" w:sz="4" w:space="0" w:color="auto"/>
            </w:tcBorders>
            <w:noWrap/>
            <w:vAlign w:val="center"/>
          </w:tcPr>
          <w:p w14:paraId="539F3BF3" w14:textId="77777777" w:rsidR="005A2233" w:rsidRPr="00F04762" w:rsidRDefault="005A2233" w:rsidP="005A2233">
            <w:pPr>
              <w:spacing w:after="200" w:line="276" w:lineRule="auto"/>
              <w:jc w:val="center"/>
              <w:rPr>
                <w:rFonts w:eastAsia="Calibri"/>
                <w:sz w:val="20"/>
              </w:rPr>
            </w:pPr>
            <w:r w:rsidRPr="00F04762">
              <w:rPr>
                <w:rFonts w:eastAsia="Calibri"/>
                <w:sz w:val="20"/>
              </w:rPr>
              <w:t>11</w:t>
            </w:r>
          </w:p>
        </w:tc>
        <w:tc>
          <w:tcPr>
            <w:tcW w:w="1170" w:type="dxa"/>
            <w:vMerge/>
            <w:tcBorders>
              <w:top w:val="single" w:sz="4" w:space="0" w:color="auto"/>
              <w:left w:val="single" w:sz="4" w:space="0" w:color="auto"/>
              <w:bottom w:val="single" w:sz="4" w:space="0" w:color="auto"/>
              <w:right w:val="single" w:sz="4" w:space="0" w:color="auto"/>
            </w:tcBorders>
            <w:vAlign w:val="center"/>
          </w:tcPr>
          <w:p w14:paraId="1ECBB2BE" w14:textId="77777777" w:rsidR="005A2233" w:rsidRPr="00F04762" w:rsidRDefault="005A2233" w:rsidP="005A2233">
            <w:pPr>
              <w:jc w:val="center"/>
              <w:rPr>
                <w:rFonts w:eastAsia="Calibri"/>
                <w:b/>
                <w:bCs/>
                <w:sz w:val="20"/>
              </w:rPr>
            </w:pPr>
          </w:p>
        </w:tc>
        <w:tc>
          <w:tcPr>
            <w:tcW w:w="1519" w:type="dxa"/>
            <w:tcBorders>
              <w:top w:val="nil"/>
              <w:left w:val="nil"/>
              <w:bottom w:val="single" w:sz="4" w:space="0" w:color="auto"/>
              <w:right w:val="single" w:sz="4" w:space="0" w:color="auto"/>
            </w:tcBorders>
            <w:vAlign w:val="center"/>
          </w:tcPr>
          <w:p w14:paraId="0794F838" w14:textId="77777777" w:rsidR="005A2233" w:rsidRPr="00F04762" w:rsidRDefault="005A2233" w:rsidP="005A2233">
            <w:pPr>
              <w:spacing w:after="200" w:line="276" w:lineRule="auto"/>
              <w:jc w:val="center"/>
              <w:rPr>
                <w:rFonts w:eastAsia="Calibri"/>
                <w:sz w:val="20"/>
              </w:rPr>
            </w:pPr>
            <w:r w:rsidRPr="00F04762">
              <w:rPr>
                <w:rFonts w:eastAsia="Calibri"/>
                <w:sz w:val="20"/>
              </w:rPr>
              <w:t>20% H, 15% B, 4% A, 4% O</w:t>
            </w:r>
          </w:p>
        </w:tc>
        <w:tc>
          <w:tcPr>
            <w:tcW w:w="1260" w:type="dxa"/>
            <w:tcBorders>
              <w:top w:val="nil"/>
              <w:left w:val="nil"/>
              <w:bottom w:val="single" w:sz="4" w:space="0" w:color="auto"/>
              <w:right w:val="single" w:sz="4" w:space="0" w:color="auto"/>
            </w:tcBorders>
            <w:vAlign w:val="center"/>
          </w:tcPr>
          <w:p w14:paraId="790343F9" w14:textId="77777777" w:rsidR="005A2233" w:rsidRPr="00F04762" w:rsidRDefault="005A2233" w:rsidP="005A2233">
            <w:pPr>
              <w:spacing w:line="276" w:lineRule="auto"/>
              <w:jc w:val="center"/>
              <w:rPr>
                <w:bCs/>
                <w:sz w:val="20"/>
              </w:rPr>
            </w:pPr>
            <w:r w:rsidRPr="00F04762">
              <w:rPr>
                <w:bCs/>
                <w:sz w:val="20"/>
              </w:rPr>
              <w:t>12% Less, 27% HS, 61% More</w:t>
            </w:r>
          </w:p>
        </w:tc>
      </w:tr>
    </w:tbl>
    <w:p w14:paraId="5B4E676B" w14:textId="77777777" w:rsidR="005A2233" w:rsidRDefault="005A2233" w:rsidP="005A2233">
      <w:r>
        <w:br w:type="page"/>
      </w:r>
    </w:p>
    <w:tbl>
      <w:tblPr>
        <w:tblW w:w="5317" w:type="dxa"/>
        <w:jc w:val="center"/>
        <w:tblLook w:val="04A0" w:firstRow="1" w:lastRow="0" w:firstColumn="1" w:lastColumn="0" w:noHBand="0" w:noVBand="1"/>
      </w:tblPr>
      <w:tblGrid>
        <w:gridCol w:w="1368"/>
        <w:gridCol w:w="1170"/>
        <w:gridCol w:w="1519"/>
        <w:gridCol w:w="1260"/>
      </w:tblGrid>
      <w:tr w:rsidR="005A2233" w:rsidRPr="00F04762" w14:paraId="75D3DEDA" w14:textId="77777777" w:rsidTr="005A2233">
        <w:trPr>
          <w:trHeight w:val="349"/>
          <w:jc w:val="center"/>
        </w:trPr>
        <w:tc>
          <w:tcPr>
            <w:tcW w:w="1368" w:type="dxa"/>
            <w:tcBorders>
              <w:top w:val="single" w:sz="4" w:space="0" w:color="auto"/>
              <w:left w:val="single" w:sz="4" w:space="0" w:color="auto"/>
              <w:bottom w:val="single" w:sz="4" w:space="0" w:color="auto"/>
              <w:right w:val="single" w:sz="4" w:space="0" w:color="auto"/>
            </w:tcBorders>
            <w:noWrap/>
            <w:vAlign w:val="center"/>
          </w:tcPr>
          <w:p w14:paraId="69E2611D" w14:textId="77777777" w:rsidR="005A2233" w:rsidRPr="00F04762" w:rsidRDefault="005A2233" w:rsidP="005A2233">
            <w:pPr>
              <w:spacing w:after="200" w:line="276" w:lineRule="auto"/>
              <w:jc w:val="center"/>
              <w:rPr>
                <w:rFonts w:eastAsia="Calibri"/>
                <w:sz w:val="20"/>
              </w:rPr>
            </w:pPr>
            <w:r w:rsidRPr="00F04762">
              <w:rPr>
                <w:rFonts w:eastAsia="Calibri"/>
                <w:sz w:val="20"/>
              </w:rPr>
              <w:lastRenderedPageBreak/>
              <w:t>12</w:t>
            </w:r>
          </w:p>
        </w:tc>
        <w:tc>
          <w:tcPr>
            <w:tcW w:w="1170" w:type="dxa"/>
            <w:vMerge w:val="restart"/>
            <w:tcBorders>
              <w:top w:val="single" w:sz="4" w:space="0" w:color="auto"/>
              <w:left w:val="single" w:sz="4" w:space="0" w:color="auto"/>
              <w:bottom w:val="single" w:sz="4" w:space="0" w:color="auto"/>
              <w:right w:val="single" w:sz="4" w:space="0" w:color="auto"/>
            </w:tcBorders>
            <w:vAlign w:val="center"/>
          </w:tcPr>
          <w:p w14:paraId="2CB48F4C" w14:textId="77777777" w:rsidR="005A2233" w:rsidRPr="00F04762" w:rsidRDefault="005A2233" w:rsidP="005A2233">
            <w:pPr>
              <w:jc w:val="center"/>
              <w:rPr>
                <w:rFonts w:eastAsia="Calibri"/>
                <w:b/>
                <w:bCs/>
                <w:sz w:val="20"/>
              </w:rPr>
            </w:pPr>
          </w:p>
        </w:tc>
        <w:tc>
          <w:tcPr>
            <w:tcW w:w="1519" w:type="dxa"/>
            <w:tcBorders>
              <w:top w:val="single" w:sz="4" w:space="0" w:color="auto"/>
              <w:left w:val="nil"/>
              <w:bottom w:val="single" w:sz="4" w:space="0" w:color="auto"/>
              <w:right w:val="single" w:sz="4" w:space="0" w:color="auto"/>
            </w:tcBorders>
            <w:vAlign w:val="center"/>
          </w:tcPr>
          <w:p w14:paraId="25EA1075" w14:textId="77777777" w:rsidR="005A2233" w:rsidRPr="00F04762" w:rsidRDefault="005A2233" w:rsidP="005A2233">
            <w:pPr>
              <w:spacing w:after="200" w:line="276" w:lineRule="auto"/>
              <w:jc w:val="center"/>
              <w:rPr>
                <w:rFonts w:eastAsia="Calibri"/>
                <w:sz w:val="20"/>
              </w:rPr>
            </w:pPr>
            <w:r w:rsidRPr="00F04762">
              <w:rPr>
                <w:rFonts w:eastAsia="Calibri"/>
                <w:sz w:val="20"/>
              </w:rPr>
              <w:t>20% H, 15% B, 4% A, 4% O</w:t>
            </w:r>
          </w:p>
        </w:tc>
        <w:tc>
          <w:tcPr>
            <w:tcW w:w="1260" w:type="dxa"/>
            <w:tcBorders>
              <w:top w:val="single" w:sz="4" w:space="0" w:color="auto"/>
              <w:left w:val="nil"/>
              <w:bottom w:val="single" w:sz="4" w:space="0" w:color="auto"/>
              <w:right w:val="single" w:sz="4" w:space="0" w:color="auto"/>
            </w:tcBorders>
            <w:vAlign w:val="center"/>
          </w:tcPr>
          <w:p w14:paraId="1F8614AC" w14:textId="77777777" w:rsidR="005A2233" w:rsidRPr="00F04762" w:rsidRDefault="005A2233" w:rsidP="005A2233">
            <w:pPr>
              <w:spacing w:line="276" w:lineRule="auto"/>
              <w:jc w:val="center"/>
              <w:rPr>
                <w:bCs/>
                <w:sz w:val="20"/>
              </w:rPr>
            </w:pPr>
            <w:r w:rsidRPr="00F04762">
              <w:rPr>
                <w:bCs/>
                <w:sz w:val="20"/>
              </w:rPr>
              <w:t>12% Less, 27% HS, 61% More</w:t>
            </w:r>
          </w:p>
        </w:tc>
      </w:tr>
      <w:tr w:rsidR="005A2233" w:rsidRPr="00F04762" w14:paraId="2FC085E1" w14:textId="77777777" w:rsidTr="005A2233">
        <w:trPr>
          <w:trHeight w:val="349"/>
          <w:jc w:val="center"/>
        </w:trPr>
        <w:tc>
          <w:tcPr>
            <w:tcW w:w="1368" w:type="dxa"/>
            <w:tcBorders>
              <w:top w:val="nil"/>
              <w:left w:val="single" w:sz="4" w:space="0" w:color="auto"/>
              <w:bottom w:val="single" w:sz="4" w:space="0" w:color="auto"/>
              <w:right w:val="single" w:sz="4" w:space="0" w:color="auto"/>
            </w:tcBorders>
            <w:noWrap/>
            <w:vAlign w:val="center"/>
          </w:tcPr>
          <w:p w14:paraId="5C193F43" w14:textId="77777777" w:rsidR="005A2233" w:rsidRPr="00F04762" w:rsidRDefault="005A2233" w:rsidP="005A2233">
            <w:pPr>
              <w:spacing w:after="200" w:line="276" w:lineRule="auto"/>
              <w:jc w:val="center"/>
              <w:rPr>
                <w:rFonts w:eastAsia="Calibri"/>
                <w:sz w:val="20"/>
              </w:rPr>
            </w:pPr>
            <w:r w:rsidRPr="00F04762">
              <w:rPr>
                <w:rFonts w:eastAsia="Calibri"/>
                <w:sz w:val="20"/>
              </w:rPr>
              <w:t>13</w:t>
            </w:r>
          </w:p>
        </w:tc>
        <w:tc>
          <w:tcPr>
            <w:tcW w:w="1170" w:type="dxa"/>
            <w:vMerge/>
            <w:tcBorders>
              <w:top w:val="single" w:sz="4" w:space="0" w:color="auto"/>
              <w:left w:val="single" w:sz="4" w:space="0" w:color="auto"/>
              <w:bottom w:val="single" w:sz="4" w:space="0" w:color="auto"/>
              <w:right w:val="single" w:sz="4" w:space="0" w:color="auto"/>
            </w:tcBorders>
            <w:vAlign w:val="center"/>
          </w:tcPr>
          <w:p w14:paraId="4F9CE719" w14:textId="77777777" w:rsidR="005A2233" w:rsidRPr="00F04762" w:rsidRDefault="005A2233" w:rsidP="005A2233">
            <w:pPr>
              <w:jc w:val="center"/>
              <w:rPr>
                <w:rFonts w:eastAsia="Calibri"/>
                <w:b/>
                <w:bCs/>
                <w:sz w:val="20"/>
              </w:rPr>
            </w:pPr>
          </w:p>
        </w:tc>
        <w:tc>
          <w:tcPr>
            <w:tcW w:w="1519" w:type="dxa"/>
            <w:tcBorders>
              <w:top w:val="nil"/>
              <w:left w:val="nil"/>
              <w:bottom w:val="single" w:sz="4" w:space="0" w:color="auto"/>
              <w:right w:val="single" w:sz="4" w:space="0" w:color="auto"/>
            </w:tcBorders>
            <w:vAlign w:val="center"/>
          </w:tcPr>
          <w:p w14:paraId="515A8A4A" w14:textId="77777777" w:rsidR="005A2233" w:rsidRPr="00F04762" w:rsidRDefault="005A2233" w:rsidP="005A2233">
            <w:pPr>
              <w:spacing w:after="200" w:line="276" w:lineRule="auto"/>
              <w:jc w:val="center"/>
              <w:rPr>
                <w:rFonts w:eastAsia="Calibri"/>
                <w:sz w:val="20"/>
              </w:rPr>
            </w:pPr>
            <w:r w:rsidRPr="00F04762">
              <w:rPr>
                <w:rFonts w:eastAsia="Calibri"/>
                <w:sz w:val="20"/>
              </w:rPr>
              <w:t>20% H, 15% B, 4% A, 4% O</w:t>
            </w:r>
          </w:p>
        </w:tc>
        <w:tc>
          <w:tcPr>
            <w:tcW w:w="1260" w:type="dxa"/>
            <w:tcBorders>
              <w:top w:val="nil"/>
              <w:left w:val="nil"/>
              <w:bottom w:val="single" w:sz="4" w:space="0" w:color="auto"/>
              <w:right w:val="single" w:sz="4" w:space="0" w:color="auto"/>
            </w:tcBorders>
            <w:vAlign w:val="center"/>
          </w:tcPr>
          <w:p w14:paraId="19781B6B" w14:textId="77777777" w:rsidR="005A2233" w:rsidRPr="00F04762" w:rsidRDefault="005A2233" w:rsidP="005A2233">
            <w:pPr>
              <w:spacing w:line="276" w:lineRule="auto"/>
              <w:jc w:val="center"/>
              <w:rPr>
                <w:bCs/>
                <w:sz w:val="20"/>
              </w:rPr>
            </w:pPr>
            <w:r w:rsidRPr="00F04762">
              <w:rPr>
                <w:bCs/>
                <w:sz w:val="20"/>
              </w:rPr>
              <w:t>12% Less, 27% HS, 61% More</w:t>
            </w:r>
          </w:p>
        </w:tc>
      </w:tr>
      <w:tr w:rsidR="005A2233" w:rsidRPr="00F04762" w14:paraId="23473E3B" w14:textId="77777777" w:rsidTr="005A2233">
        <w:trPr>
          <w:trHeight w:val="349"/>
          <w:jc w:val="center"/>
        </w:trPr>
        <w:tc>
          <w:tcPr>
            <w:tcW w:w="1368" w:type="dxa"/>
            <w:tcBorders>
              <w:top w:val="nil"/>
              <w:left w:val="single" w:sz="4" w:space="0" w:color="auto"/>
              <w:bottom w:val="single" w:sz="4" w:space="0" w:color="auto"/>
              <w:right w:val="single" w:sz="4" w:space="0" w:color="auto"/>
            </w:tcBorders>
            <w:noWrap/>
            <w:vAlign w:val="center"/>
          </w:tcPr>
          <w:p w14:paraId="07DCD073" w14:textId="77777777" w:rsidR="005A2233" w:rsidRPr="00F04762" w:rsidRDefault="005A2233" w:rsidP="005A2233">
            <w:pPr>
              <w:spacing w:after="200" w:line="276" w:lineRule="auto"/>
              <w:jc w:val="center"/>
              <w:rPr>
                <w:rFonts w:eastAsia="Calibri"/>
                <w:sz w:val="20"/>
              </w:rPr>
            </w:pPr>
            <w:r w:rsidRPr="00F04762">
              <w:rPr>
                <w:rFonts w:eastAsia="Calibri"/>
                <w:sz w:val="20"/>
              </w:rPr>
              <w:t>14</w:t>
            </w:r>
          </w:p>
        </w:tc>
        <w:tc>
          <w:tcPr>
            <w:tcW w:w="1170" w:type="dxa"/>
            <w:vMerge/>
            <w:tcBorders>
              <w:top w:val="single" w:sz="4" w:space="0" w:color="auto"/>
              <w:left w:val="single" w:sz="4" w:space="0" w:color="auto"/>
              <w:bottom w:val="single" w:sz="4" w:space="0" w:color="auto"/>
              <w:right w:val="single" w:sz="4" w:space="0" w:color="auto"/>
            </w:tcBorders>
            <w:vAlign w:val="center"/>
          </w:tcPr>
          <w:p w14:paraId="3D3578BC" w14:textId="77777777" w:rsidR="005A2233" w:rsidRPr="00F04762" w:rsidRDefault="005A2233" w:rsidP="005A2233">
            <w:pPr>
              <w:jc w:val="center"/>
              <w:rPr>
                <w:rFonts w:eastAsia="Calibri"/>
                <w:b/>
                <w:bCs/>
                <w:sz w:val="20"/>
              </w:rPr>
            </w:pPr>
          </w:p>
        </w:tc>
        <w:tc>
          <w:tcPr>
            <w:tcW w:w="1519" w:type="dxa"/>
            <w:tcBorders>
              <w:top w:val="nil"/>
              <w:left w:val="nil"/>
              <w:bottom w:val="single" w:sz="4" w:space="0" w:color="auto"/>
              <w:right w:val="single" w:sz="4" w:space="0" w:color="auto"/>
            </w:tcBorders>
            <w:vAlign w:val="center"/>
          </w:tcPr>
          <w:p w14:paraId="47659D89" w14:textId="77777777" w:rsidR="005A2233" w:rsidRPr="00F04762" w:rsidRDefault="005A2233" w:rsidP="005A2233">
            <w:pPr>
              <w:spacing w:after="200" w:line="276" w:lineRule="auto"/>
              <w:jc w:val="center"/>
              <w:rPr>
                <w:rFonts w:eastAsia="Calibri"/>
                <w:sz w:val="20"/>
              </w:rPr>
            </w:pPr>
            <w:r w:rsidRPr="00F04762">
              <w:rPr>
                <w:rFonts w:eastAsia="Calibri"/>
                <w:sz w:val="20"/>
              </w:rPr>
              <w:t>20% H, 15% B, 4% A, 4% O</w:t>
            </w:r>
          </w:p>
        </w:tc>
        <w:tc>
          <w:tcPr>
            <w:tcW w:w="1260" w:type="dxa"/>
            <w:tcBorders>
              <w:top w:val="nil"/>
              <w:left w:val="nil"/>
              <w:bottom w:val="single" w:sz="4" w:space="0" w:color="auto"/>
              <w:right w:val="single" w:sz="4" w:space="0" w:color="auto"/>
            </w:tcBorders>
            <w:vAlign w:val="center"/>
          </w:tcPr>
          <w:p w14:paraId="2059776C" w14:textId="77777777" w:rsidR="005A2233" w:rsidRPr="00F04762" w:rsidRDefault="005A2233" w:rsidP="005A2233">
            <w:pPr>
              <w:spacing w:line="276" w:lineRule="auto"/>
              <w:jc w:val="center"/>
              <w:rPr>
                <w:bCs/>
                <w:sz w:val="20"/>
              </w:rPr>
            </w:pPr>
            <w:r w:rsidRPr="00F04762">
              <w:rPr>
                <w:bCs/>
                <w:sz w:val="20"/>
              </w:rPr>
              <w:t>12% Less, 27% HS, 61% More</w:t>
            </w:r>
          </w:p>
        </w:tc>
      </w:tr>
      <w:tr w:rsidR="005A2233" w:rsidRPr="00F04762" w14:paraId="535BF5C8" w14:textId="77777777" w:rsidTr="005A2233">
        <w:trPr>
          <w:trHeight w:val="349"/>
          <w:jc w:val="center"/>
        </w:trPr>
        <w:tc>
          <w:tcPr>
            <w:tcW w:w="1368" w:type="dxa"/>
            <w:tcBorders>
              <w:top w:val="nil"/>
              <w:left w:val="single" w:sz="4" w:space="0" w:color="auto"/>
              <w:bottom w:val="single" w:sz="4" w:space="0" w:color="auto"/>
              <w:right w:val="single" w:sz="4" w:space="0" w:color="auto"/>
            </w:tcBorders>
            <w:noWrap/>
            <w:vAlign w:val="center"/>
          </w:tcPr>
          <w:p w14:paraId="7F2B28A8" w14:textId="77777777" w:rsidR="005A2233" w:rsidRPr="00F04762" w:rsidRDefault="005A2233" w:rsidP="005A2233">
            <w:pPr>
              <w:spacing w:after="200" w:line="276" w:lineRule="auto"/>
              <w:jc w:val="center"/>
              <w:rPr>
                <w:rFonts w:eastAsia="Calibri"/>
                <w:sz w:val="20"/>
              </w:rPr>
            </w:pPr>
            <w:r w:rsidRPr="00F04762">
              <w:rPr>
                <w:rFonts w:eastAsia="Calibri"/>
                <w:sz w:val="20"/>
              </w:rPr>
              <w:t>15</w:t>
            </w:r>
          </w:p>
        </w:tc>
        <w:tc>
          <w:tcPr>
            <w:tcW w:w="1170" w:type="dxa"/>
            <w:vMerge/>
            <w:tcBorders>
              <w:top w:val="single" w:sz="4" w:space="0" w:color="auto"/>
              <w:left w:val="single" w:sz="4" w:space="0" w:color="auto"/>
              <w:bottom w:val="single" w:sz="4" w:space="0" w:color="auto"/>
              <w:right w:val="single" w:sz="4" w:space="0" w:color="auto"/>
            </w:tcBorders>
            <w:vAlign w:val="center"/>
          </w:tcPr>
          <w:p w14:paraId="35C3C352" w14:textId="77777777" w:rsidR="005A2233" w:rsidRPr="00F04762" w:rsidRDefault="005A2233" w:rsidP="005A2233">
            <w:pPr>
              <w:jc w:val="center"/>
              <w:rPr>
                <w:rFonts w:eastAsia="Calibri"/>
                <w:b/>
                <w:bCs/>
                <w:sz w:val="20"/>
              </w:rPr>
            </w:pPr>
          </w:p>
        </w:tc>
        <w:tc>
          <w:tcPr>
            <w:tcW w:w="1519" w:type="dxa"/>
            <w:tcBorders>
              <w:top w:val="nil"/>
              <w:left w:val="nil"/>
              <w:bottom w:val="single" w:sz="4" w:space="0" w:color="auto"/>
              <w:right w:val="single" w:sz="4" w:space="0" w:color="auto"/>
            </w:tcBorders>
            <w:vAlign w:val="center"/>
          </w:tcPr>
          <w:p w14:paraId="3228F83B" w14:textId="77777777" w:rsidR="005A2233" w:rsidRPr="00F04762" w:rsidRDefault="005A2233" w:rsidP="005A2233">
            <w:pPr>
              <w:spacing w:after="200" w:line="276" w:lineRule="auto"/>
              <w:jc w:val="center"/>
              <w:rPr>
                <w:rFonts w:eastAsia="Calibri"/>
                <w:sz w:val="20"/>
              </w:rPr>
            </w:pPr>
            <w:r w:rsidRPr="00F04762">
              <w:rPr>
                <w:rFonts w:eastAsia="Calibri"/>
                <w:sz w:val="20"/>
              </w:rPr>
              <w:t>19% H, 16% B, 4% A, 4% O</w:t>
            </w:r>
          </w:p>
        </w:tc>
        <w:tc>
          <w:tcPr>
            <w:tcW w:w="1260" w:type="dxa"/>
            <w:tcBorders>
              <w:top w:val="nil"/>
              <w:left w:val="nil"/>
              <w:bottom w:val="single" w:sz="4" w:space="0" w:color="auto"/>
              <w:right w:val="single" w:sz="4" w:space="0" w:color="auto"/>
            </w:tcBorders>
            <w:vAlign w:val="center"/>
          </w:tcPr>
          <w:p w14:paraId="68C7C84C" w14:textId="77777777" w:rsidR="005A2233" w:rsidRPr="00F04762" w:rsidRDefault="005A2233" w:rsidP="005A2233">
            <w:pPr>
              <w:spacing w:line="276" w:lineRule="auto"/>
              <w:jc w:val="center"/>
              <w:rPr>
                <w:bCs/>
                <w:sz w:val="20"/>
              </w:rPr>
            </w:pPr>
            <w:r w:rsidRPr="00F04762">
              <w:rPr>
                <w:bCs/>
                <w:sz w:val="20"/>
              </w:rPr>
              <w:t>11% Less, 31% HS, 58% More</w:t>
            </w:r>
          </w:p>
        </w:tc>
      </w:tr>
      <w:tr w:rsidR="005A2233" w:rsidRPr="00F04762" w14:paraId="54348DD0" w14:textId="77777777" w:rsidTr="005A2233">
        <w:trPr>
          <w:trHeight w:val="349"/>
          <w:jc w:val="center"/>
        </w:trPr>
        <w:tc>
          <w:tcPr>
            <w:tcW w:w="1368" w:type="dxa"/>
            <w:tcBorders>
              <w:top w:val="nil"/>
              <w:left w:val="single" w:sz="4" w:space="0" w:color="auto"/>
              <w:bottom w:val="single" w:sz="4" w:space="0" w:color="auto"/>
              <w:right w:val="single" w:sz="4" w:space="0" w:color="auto"/>
            </w:tcBorders>
            <w:noWrap/>
            <w:vAlign w:val="center"/>
          </w:tcPr>
          <w:p w14:paraId="09F0E243" w14:textId="77777777" w:rsidR="005A2233" w:rsidRPr="00F04762" w:rsidRDefault="005A2233" w:rsidP="005A2233">
            <w:pPr>
              <w:spacing w:after="200" w:line="276" w:lineRule="auto"/>
              <w:jc w:val="center"/>
              <w:rPr>
                <w:rFonts w:eastAsia="Calibri"/>
                <w:sz w:val="20"/>
              </w:rPr>
            </w:pPr>
            <w:r w:rsidRPr="00F04762">
              <w:rPr>
                <w:rFonts w:eastAsia="Calibri"/>
                <w:sz w:val="20"/>
              </w:rPr>
              <w:t>16</w:t>
            </w:r>
          </w:p>
        </w:tc>
        <w:tc>
          <w:tcPr>
            <w:tcW w:w="1170" w:type="dxa"/>
            <w:vMerge/>
            <w:tcBorders>
              <w:top w:val="single" w:sz="4" w:space="0" w:color="auto"/>
              <w:left w:val="single" w:sz="4" w:space="0" w:color="auto"/>
              <w:bottom w:val="single" w:sz="4" w:space="0" w:color="auto"/>
              <w:right w:val="single" w:sz="4" w:space="0" w:color="auto"/>
            </w:tcBorders>
            <w:vAlign w:val="center"/>
          </w:tcPr>
          <w:p w14:paraId="7924C754" w14:textId="77777777" w:rsidR="005A2233" w:rsidRPr="00F04762" w:rsidRDefault="005A2233" w:rsidP="005A2233">
            <w:pPr>
              <w:jc w:val="center"/>
              <w:rPr>
                <w:rFonts w:eastAsia="Calibri"/>
                <w:b/>
                <w:bCs/>
                <w:sz w:val="20"/>
              </w:rPr>
            </w:pPr>
          </w:p>
        </w:tc>
        <w:tc>
          <w:tcPr>
            <w:tcW w:w="1519" w:type="dxa"/>
            <w:tcBorders>
              <w:top w:val="nil"/>
              <w:left w:val="nil"/>
              <w:bottom w:val="single" w:sz="4" w:space="0" w:color="auto"/>
              <w:right w:val="single" w:sz="4" w:space="0" w:color="auto"/>
            </w:tcBorders>
            <w:vAlign w:val="center"/>
          </w:tcPr>
          <w:p w14:paraId="12FFDB0D" w14:textId="77777777" w:rsidR="005A2233" w:rsidRPr="00F04762" w:rsidRDefault="005A2233" w:rsidP="005A2233">
            <w:pPr>
              <w:spacing w:after="200" w:line="276" w:lineRule="auto"/>
              <w:jc w:val="center"/>
              <w:rPr>
                <w:rFonts w:eastAsia="Calibri"/>
                <w:sz w:val="20"/>
              </w:rPr>
            </w:pPr>
            <w:r w:rsidRPr="00F04762">
              <w:rPr>
                <w:rFonts w:eastAsia="Calibri"/>
                <w:sz w:val="20"/>
              </w:rPr>
              <w:t>19% H, 16% B, 4% A, 4% O</w:t>
            </w:r>
          </w:p>
        </w:tc>
        <w:tc>
          <w:tcPr>
            <w:tcW w:w="1260" w:type="dxa"/>
            <w:tcBorders>
              <w:top w:val="nil"/>
              <w:left w:val="nil"/>
              <w:bottom w:val="single" w:sz="4" w:space="0" w:color="auto"/>
              <w:right w:val="single" w:sz="4" w:space="0" w:color="auto"/>
            </w:tcBorders>
            <w:vAlign w:val="center"/>
          </w:tcPr>
          <w:p w14:paraId="7C834D2C" w14:textId="77777777" w:rsidR="005A2233" w:rsidRPr="00F04762" w:rsidRDefault="005A2233" w:rsidP="005A2233">
            <w:pPr>
              <w:spacing w:line="276" w:lineRule="auto"/>
              <w:jc w:val="center"/>
              <w:rPr>
                <w:bCs/>
                <w:sz w:val="20"/>
              </w:rPr>
            </w:pPr>
            <w:r w:rsidRPr="00F04762">
              <w:rPr>
                <w:bCs/>
                <w:sz w:val="20"/>
              </w:rPr>
              <w:t>11% Less, 31% HS, 58% More</w:t>
            </w:r>
          </w:p>
        </w:tc>
      </w:tr>
      <w:tr w:rsidR="005A2233" w:rsidRPr="00F04762" w14:paraId="7B1A5E2B" w14:textId="77777777" w:rsidTr="005A2233">
        <w:trPr>
          <w:trHeight w:val="349"/>
          <w:jc w:val="center"/>
        </w:trPr>
        <w:tc>
          <w:tcPr>
            <w:tcW w:w="1368" w:type="dxa"/>
            <w:tcBorders>
              <w:top w:val="nil"/>
              <w:left w:val="single" w:sz="4" w:space="0" w:color="auto"/>
              <w:bottom w:val="single" w:sz="4" w:space="0" w:color="auto"/>
              <w:right w:val="single" w:sz="4" w:space="0" w:color="auto"/>
            </w:tcBorders>
            <w:noWrap/>
            <w:vAlign w:val="center"/>
          </w:tcPr>
          <w:p w14:paraId="7F315613" w14:textId="77777777" w:rsidR="005A2233" w:rsidRPr="00F04762" w:rsidRDefault="005A2233" w:rsidP="005A2233">
            <w:pPr>
              <w:spacing w:after="200" w:line="276" w:lineRule="auto"/>
              <w:jc w:val="center"/>
              <w:rPr>
                <w:rFonts w:eastAsia="Calibri"/>
                <w:sz w:val="20"/>
              </w:rPr>
            </w:pPr>
            <w:r w:rsidRPr="00F04762">
              <w:rPr>
                <w:rFonts w:eastAsia="Calibri"/>
                <w:sz w:val="20"/>
              </w:rPr>
              <w:t>17</w:t>
            </w:r>
          </w:p>
        </w:tc>
        <w:tc>
          <w:tcPr>
            <w:tcW w:w="1170" w:type="dxa"/>
            <w:vMerge/>
            <w:tcBorders>
              <w:top w:val="single" w:sz="4" w:space="0" w:color="auto"/>
              <w:left w:val="single" w:sz="4" w:space="0" w:color="auto"/>
              <w:bottom w:val="single" w:sz="4" w:space="0" w:color="auto"/>
              <w:right w:val="single" w:sz="4" w:space="0" w:color="auto"/>
            </w:tcBorders>
            <w:vAlign w:val="center"/>
          </w:tcPr>
          <w:p w14:paraId="22C01E3A" w14:textId="77777777" w:rsidR="005A2233" w:rsidRPr="00F04762" w:rsidRDefault="005A2233" w:rsidP="005A2233">
            <w:pPr>
              <w:jc w:val="center"/>
              <w:rPr>
                <w:rFonts w:eastAsia="Calibri"/>
                <w:b/>
                <w:bCs/>
                <w:sz w:val="20"/>
              </w:rPr>
            </w:pPr>
          </w:p>
        </w:tc>
        <w:tc>
          <w:tcPr>
            <w:tcW w:w="1519" w:type="dxa"/>
            <w:tcBorders>
              <w:top w:val="nil"/>
              <w:left w:val="nil"/>
              <w:bottom w:val="single" w:sz="4" w:space="0" w:color="auto"/>
              <w:right w:val="single" w:sz="4" w:space="0" w:color="auto"/>
            </w:tcBorders>
            <w:vAlign w:val="center"/>
          </w:tcPr>
          <w:p w14:paraId="3F544C58" w14:textId="77777777" w:rsidR="005A2233" w:rsidRPr="00F04762" w:rsidRDefault="005A2233" w:rsidP="005A2233">
            <w:pPr>
              <w:spacing w:after="200" w:line="276" w:lineRule="auto"/>
              <w:jc w:val="center"/>
              <w:rPr>
                <w:rFonts w:eastAsia="Calibri"/>
                <w:sz w:val="20"/>
              </w:rPr>
            </w:pPr>
            <w:r w:rsidRPr="00F04762">
              <w:rPr>
                <w:rFonts w:eastAsia="Calibri"/>
                <w:sz w:val="20"/>
              </w:rPr>
              <w:t>19% H, 16% B, 4% A, 4% O</w:t>
            </w:r>
          </w:p>
        </w:tc>
        <w:tc>
          <w:tcPr>
            <w:tcW w:w="1260" w:type="dxa"/>
            <w:tcBorders>
              <w:top w:val="nil"/>
              <w:left w:val="nil"/>
              <w:bottom w:val="single" w:sz="4" w:space="0" w:color="auto"/>
              <w:right w:val="single" w:sz="4" w:space="0" w:color="auto"/>
            </w:tcBorders>
            <w:vAlign w:val="center"/>
          </w:tcPr>
          <w:p w14:paraId="2001AB6E" w14:textId="77777777" w:rsidR="005A2233" w:rsidRPr="00F04762" w:rsidRDefault="005A2233" w:rsidP="005A2233">
            <w:pPr>
              <w:spacing w:line="276" w:lineRule="auto"/>
              <w:jc w:val="center"/>
              <w:rPr>
                <w:bCs/>
                <w:sz w:val="20"/>
              </w:rPr>
            </w:pPr>
            <w:r w:rsidRPr="00F04762">
              <w:rPr>
                <w:bCs/>
                <w:sz w:val="20"/>
              </w:rPr>
              <w:t>11% Less, 31% HS, 58% More</w:t>
            </w:r>
          </w:p>
        </w:tc>
      </w:tr>
      <w:tr w:rsidR="005A2233" w:rsidRPr="00F04762" w14:paraId="4A53B50B" w14:textId="77777777" w:rsidTr="005A2233">
        <w:trPr>
          <w:trHeight w:val="349"/>
          <w:jc w:val="center"/>
        </w:trPr>
        <w:tc>
          <w:tcPr>
            <w:tcW w:w="1368" w:type="dxa"/>
            <w:tcBorders>
              <w:top w:val="nil"/>
              <w:left w:val="single" w:sz="4" w:space="0" w:color="auto"/>
              <w:bottom w:val="single" w:sz="4" w:space="0" w:color="auto"/>
              <w:right w:val="single" w:sz="4" w:space="0" w:color="auto"/>
            </w:tcBorders>
            <w:noWrap/>
            <w:vAlign w:val="center"/>
          </w:tcPr>
          <w:p w14:paraId="3D9B9534" w14:textId="77777777" w:rsidR="005A2233" w:rsidRPr="00F04762" w:rsidRDefault="005A2233" w:rsidP="005A2233">
            <w:pPr>
              <w:spacing w:after="200" w:line="276" w:lineRule="auto"/>
              <w:jc w:val="center"/>
              <w:rPr>
                <w:rFonts w:eastAsia="Calibri"/>
                <w:b/>
                <w:bCs/>
                <w:sz w:val="20"/>
              </w:rPr>
            </w:pPr>
            <w:r w:rsidRPr="00F04762">
              <w:rPr>
                <w:rFonts w:eastAsia="Calibri"/>
                <w:b/>
                <w:bCs/>
                <w:sz w:val="20"/>
              </w:rPr>
              <w:t>Total</w:t>
            </w:r>
          </w:p>
        </w:tc>
        <w:tc>
          <w:tcPr>
            <w:tcW w:w="1170" w:type="dxa"/>
            <w:vMerge/>
            <w:tcBorders>
              <w:top w:val="single" w:sz="4" w:space="0" w:color="auto"/>
              <w:left w:val="single" w:sz="4" w:space="0" w:color="auto"/>
              <w:bottom w:val="single" w:sz="4" w:space="0" w:color="auto"/>
              <w:right w:val="single" w:sz="4" w:space="0" w:color="auto"/>
            </w:tcBorders>
            <w:vAlign w:val="center"/>
          </w:tcPr>
          <w:p w14:paraId="14B7AFDB" w14:textId="77777777" w:rsidR="005A2233" w:rsidRPr="00F04762" w:rsidRDefault="005A2233" w:rsidP="005A2233">
            <w:pPr>
              <w:jc w:val="center"/>
              <w:rPr>
                <w:rFonts w:eastAsia="Calibri"/>
                <w:b/>
                <w:bCs/>
                <w:sz w:val="20"/>
              </w:rPr>
            </w:pPr>
          </w:p>
        </w:tc>
        <w:tc>
          <w:tcPr>
            <w:tcW w:w="1519" w:type="dxa"/>
            <w:tcBorders>
              <w:top w:val="nil"/>
              <w:left w:val="nil"/>
              <w:bottom w:val="single" w:sz="4" w:space="0" w:color="auto"/>
              <w:right w:val="single" w:sz="4" w:space="0" w:color="auto"/>
            </w:tcBorders>
            <w:vAlign w:val="center"/>
          </w:tcPr>
          <w:p w14:paraId="65E20E5E" w14:textId="77777777" w:rsidR="005A2233" w:rsidRPr="00F04762" w:rsidRDefault="005A2233" w:rsidP="005A2233">
            <w:pPr>
              <w:spacing w:after="200" w:line="276" w:lineRule="auto"/>
              <w:jc w:val="center"/>
              <w:rPr>
                <w:rFonts w:eastAsia="Calibri"/>
                <w:b/>
                <w:bCs/>
                <w:sz w:val="20"/>
              </w:rPr>
            </w:pPr>
          </w:p>
        </w:tc>
        <w:tc>
          <w:tcPr>
            <w:tcW w:w="1260" w:type="dxa"/>
            <w:tcBorders>
              <w:top w:val="nil"/>
              <w:left w:val="nil"/>
              <w:bottom w:val="single" w:sz="4" w:space="0" w:color="auto"/>
              <w:right w:val="single" w:sz="4" w:space="0" w:color="auto"/>
            </w:tcBorders>
            <w:vAlign w:val="center"/>
          </w:tcPr>
          <w:p w14:paraId="2C4E13A0" w14:textId="77777777" w:rsidR="005A2233" w:rsidRPr="00F04762" w:rsidRDefault="005A2233" w:rsidP="005A2233">
            <w:pPr>
              <w:spacing w:after="200" w:line="276" w:lineRule="auto"/>
              <w:jc w:val="center"/>
              <w:rPr>
                <w:rFonts w:eastAsia="Calibri"/>
                <w:b/>
                <w:bCs/>
                <w:sz w:val="20"/>
              </w:rPr>
            </w:pPr>
          </w:p>
        </w:tc>
      </w:tr>
    </w:tbl>
    <w:p w14:paraId="0855519F" w14:textId="77777777" w:rsidR="005A2233" w:rsidRDefault="005A2233" w:rsidP="005A2233">
      <w:pPr>
        <w:spacing w:after="200" w:line="276" w:lineRule="auto"/>
        <w:rPr>
          <w:rFonts w:eastAsia="Calibri"/>
          <w:sz w:val="22"/>
          <w:szCs w:val="22"/>
        </w:rPr>
      </w:pPr>
    </w:p>
    <w:p w14:paraId="4C290672" w14:textId="77777777" w:rsidR="005A2233" w:rsidRDefault="005A2233" w:rsidP="0019429F">
      <w:pPr>
        <w:pStyle w:val="StyleHeading2H2-SecHead12ptLeft0Firstline0A"/>
      </w:pPr>
    </w:p>
    <w:p w14:paraId="5CE91A68" w14:textId="77777777" w:rsidR="005A2233" w:rsidRDefault="005A2233" w:rsidP="0019429F">
      <w:pPr>
        <w:pStyle w:val="StyleHeading2H2-SecHead12ptLeft0Firstline0A"/>
      </w:pPr>
    </w:p>
    <w:p w14:paraId="75A6DD32" w14:textId="77777777" w:rsidR="00957F14" w:rsidRDefault="00957F14" w:rsidP="0019429F">
      <w:pPr>
        <w:pStyle w:val="StyleHeading2H2-SecHead12ptLeft0Firstline0A"/>
      </w:pPr>
      <w:r w:rsidRPr="00E41609">
        <w:t>B.2</w:t>
      </w:r>
      <w:r w:rsidRPr="00E41609">
        <w:tab/>
        <w:t>Procedures for the Collection of Information</w:t>
      </w:r>
      <w:bookmarkEnd w:id="6"/>
    </w:p>
    <w:p w14:paraId="1D80CA11" w14:textId="77777777" w:rsidR="0074198B" w:rsidRDefault="0086512B" w:rsidP="0019429F">
      <w:pPr>
        <w:pStyle w:val="StyleLinespacingDouble"/>
      </w:pPr>
      <w:bookmarkStart w:id="8" w:name="_Toc443881765"/>
      <w:bookmarkStart w:id="9" w:name="_Toc451592252"/>
      <w:bookmarkStart w:id="10" w:name="_Toc5610293"/>
      <w:bookmarkStart w:id="11" w:name="_Toc99178799"/>
      <w:r w:rsidRPr="00050C5E">
        <w:t xml:space="preserve">Existing recruitment databases will be randomly sampled and </w:t>
      </w:r>
      <w:r w:rsidRPr="0086512B">
        <w:t xml:space="preserve">screened for household members’ age, gender, race/ethnicity, education and primary language. </w:t>
      </w:r>
      <w:r w:rsidR="00F51F6A">
        <w:t xml:space="preserve">This will be done by Delve, the marketing research firm which will conduct the data collection activities. </w:t>
      </w:r>
      <w:r w:rsidR="0074198B" w:rsidRPr="0086512B">
        <w:t xml:space="preserve">The goal is to </w:t>
      </w:r>
      <w:r w:rsidRPr="0086512B">
        <w:t>accrue</w:t>
      </w:r>
      <w:r w:rsidR="0074198B" w:rsidRPr="0086512B">
        <w:t xml:space="preserve"> </w:t>
      </w:r>
      <w:r w:rsidR="005C0B13">
        <w:t>150</w:t>
      </w:r>
      <w:r w:rsidR="0074198B" w:rsidRPr="0086512B">
        <w:t xml:space="preserve"> </w:t>
      </w:r>
      <w:r w:rsidRPr="0086512B">
        <w:t>participants</w:t>
      </w:r>
      <w:r w:rsidR="0074198B" w:rsidRPr="0086512B">
        <w:t xml:space="preserve"> for each of the adult cells,</w:t>
      </w:r>
      <w:r w:rsidRPr="0086512B">
        <w:t xml:space="preserve"> defined by age, gender, and language;</w:t>
      </w:r>
      <w:r w:rsidR="0074198B" w:rsidRPr="0086512B">
        <w:t xml:space="preserve"> and </w:t>
      </w:r>
      <w:r w:rsidR="005C0B13">
        <w:t>75</w:t>
      </w:r>
      <w:r w:rsidR="0074198B" w:rsidRPr="0086512B">
        <w:t xml:space="preserve"> </w:t>
      </w:r>
      <w:r w:rsidRPr="0086512B">
        <w:t>participants</w:t>
      </w:r>
      <w:r w:rsidR="0074198B" w:rsidRPr="0086512B">
        <w:t xml:space="preserve"> in </w:t>
      </w:r>
      <w:r w:rsidRPr="0086512B">
        <w:t xml:space="preserve">each of </w:t>
      </w:r>
      <w:r w:rsidR="0074198B" w:rsidRPr="0086512B">
        <w:t xml:space="preserve">the child cells, as shown in Tables B2.1 and B2.2.  </w:t>
      </w:r>
      <w:r w:rsidR="00D742E0" w:rsidRPr="0086512B">
        <w:t xml:space="preserve">Since </w:t>
      </w:r>
      <w:r w:rsidRPr="0086512B">
        <w:t xml:space="preserve">very few school age </w:t>
      </w:r>
      <w:r w:rsidR="00D742E0" w:rsidRPr="0086512B">
        <w:t xml:space="preserve">children speak Spanish as their dominant language, this sample will not include Spanish speakers </w:t>
      </w:r>
      <w:r w:rsidRPr="0086512B">
        <w:t>age 8-17</w:t>
      </w:r>
      <w:r>
        <w:t>, but additional English speaking children will be recruited to maintain the over</w:t>
      </w:r>
      <w:r w:rsidR="005C0B13">
        <w:t>all</w:t>
      </w:r>
      <w:r>
        <w:t xml:space="preserve"> sample size across ages.</w:t>
      </w:r>
      <w:r w:rsidR="00E01EB0">
        <w:t xml:space="preserve"> The single-year age increments in the children are designed to </w:t>
      </w:r>
      <w:r w:rsidR="00E01EB0">
        <w:lastRenderedPageBreak/>
        <w:t>capture the rapid developmental change that occurs during childhood, while the adult age groups were similarly designed to correspond with accepted periods of transition and decline.</w:t>
      </w:r>
      <w:r>
        <w:t xml:space="preserve"> </w:t>
      </w:r>
      <w:r w:rsidR="0074198B" w:rsidRPr="0086512B">
        <w:t xml:space="preserve">The ultimate goal of this project is to provide </w:t>
      </w:r>
      <w:r>
        <w:t>normative reference</w:t>
      </w:r>
      <w:r w:rsidR="0074198B">
        <w:t xml:space="preserve"> values that will be acceptable to the epidemiological and clinical research community. </w:t>
      </w:r>
      <w:r w:rsidR="00170907">
        <w:t xml:space="preserve">.  The data collected in this study will provide needed normative values for sensory, motor, cognitive, and emotional function that are relevant and generalizable to community based samples of children, adolescents, adults and older adults of both genders, with varying educational levels, from urban and suburban locales, for both English or Spanish preferred language populations.   </w:t>
      </w:r>
      <w:r w:rsidR="0074198B">
        <w:t xml:space="preserve">Therefore, this sample size per cell was selected based on the precedent of other norming studies, in particular the Wechsler Adult Intelligence Scale.  </w:t>
      </w:r>
      <w:r w:rsidR="00B55F3C">
        <w:t>This sample size also provides sufficient precision in the estimates of within-cell normative values. In many instances precision will be improved by combining English and Spanish-speaking cells and/or combining males and females within an age group. For ce</w:t>
      </w:r>
      <w:r w:rsidR="005A2233">
        <w:t>r</w:t>
      </w:r>
      <w:r w:rsidR="00B55F3C">
        <w:t>tain tests, such as the Reading and Vocabulary components of the Cognition domain, it will be important to provide normative values separately for English and Spanish-speaker</w:t>
      </w:r>
      <w:r w:rsidR="00107B1D">
        <w:t>s</w:t>
      </w:r>
      <w:r w:rsidR="00B55F3C">
        <w:t xml:space="preserve">, whereas for Motor domain measures this distinction is not necessary and the language groups may be combined for increased precision. Similarly, some </w:t>
      </w:r>
      <w:proofErr w:type="spellStart"/>
      <w:r w:rsidR="00E01EB0">
        <w:t>instuments</w:t>
      </w:r>
      <w:proofErr w:type="spellEnd"/>
      <w:r w:rsidR="00E01EB0">
        <w:t xml:space="preserve"> may warrant gender-specific normative values while other instruments will not. For the smallest cells of size 75, the 95% confidence interval for the cell mean will be estimated with a precision of ± 0.23</w:t>
      </w:r>
      <w:r w:rsidR="00A10558">
        <w:t xml:space="preserve"> standard deviation units</w:t>
      </w:r>
      <w:r w:rsidR="00E01EB0">
        <w:t xml:space="preserve">. Cells of size 150 will have precision of ±0.16, size of 300 corresponds to precision of ±0.11, size of 600 corresponds to precision of ±0.08, and size of 900 corresponds to precision of ±0.06. </w:t>
      </w:r>
      <w:r w:rsidR="00A10558">
        <w:t xml:space="preserve">This provides us with precision of ±0.20 or better for all but the smallest cell size. It is widely accepted in the minimally important difference literature on patient-reported outcomes that differences less than 0.20 standard deviation units (a small effect size according to </w:t>
      </w:r>
      <w:r w:rsidR="00A10558">
        <w:lastRenderedPageBreak/>
        <w:t>accepted criteria) are unlikely to be meaningful differences.</w:t>
      </w:r>
      <w:r w:rsidR="00E01EB0">
        <w:t xml:space="preserve"> </w:t>
      </w:r>
      <w:r w:rsidR="00B55F3C">
        <w:t xml:space="preserve"> </w:t>
      </w:r>
      <w:r w:rsidR="0074198B">
        <w:t xml:space="preserve">The cells that are rarest in the U.S. population are the Spanish-speaking child and elderly cells.  </w:t>
      </w:r>
    </w:p>
    <w:p w14:paraId="70D4AE3D" w14:textId="77777777" w:rsidR="0086512B" w:rsidRDefault="0086512B" w:rsidP="0086512B"/>
    <w:p w14:paraId="2A2D3F9D" w14:textId="77777777" w:rsidR="0074198B" w:rsidRPr="0086512B" w:rsidRDefault="0086512B" w:rsidP="0086512B">
      <w:pPr>
        <w:rPr>
          <w:szCs w:val="20"/>
        </w:rPr>
      </w:pPr>
      <w:r>
        <w:rPr>
          <w:b/>
        </w:rPr>
        <w:br w:type="page"/>
      </w:r>
      <w:r w:rsidR="0074198B" w:rsidRPr="00F611A8">
        <w:rPr>
          <w:b/>
        </w:rPr>
        <w:lastRenderedPageBreak/>
        <w:t>Table B2.1. Target Completes for Children by Cell</w:t>
      </w:r>
    </w:p>
    <w:p w14:paraId="24EE41C7" w14:textId="77777777" w:rsidR="00730B73" w:rsidRDefault="00730B73" w:rsidP="0074198B">
      <w:pPr>
        <w:spacing w:after="240"/>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3"/>
        <w:gridCol w:w="830"/>
        <w:gridCol w:w="1043"/>
        <w:gridCol w:w="830"/>
        <w:gridCol w:w="1043"/>
        <w:gridCol w:w="876"/>
      </w:tblGrid>
      <w:tr w:rsidR="00484B7C" w14:paraId="1ED9FA00" w14:textId="77777777" w:rsidTr="004B1D9F">
        <w:trPr>
          <w:jc w:val="center"/>
        </w:trPr>
        <w:tc>
          <w:tcPr>
            <w:tcW w:w="883" w:type="dxa"/>
            <w:vMerge w:val="restart"/>
            <w:vAlign w:val="center"/>
          </w:tcPr>
          <w:p w14:paraId="635E3DAB" w14:textId="77777777" w:rsidR="00484B7C" w:rsidRPr="004B1D9F" w:rsidRDefault="00484B7C" w:rsidP="004B1D9F">
            <w:pPr>
              <w:jc w:val="center"/>
              <w:rPr>
                <w:b/>
              </w:rPr>
            </w:pPr>
            <w:r w:rsidRPr="004B1D9F">
              <w:rPr>
                <w:b/>
              </w:rPr>
              <w:t>Age</w:t>
            </w:r>
          </w:p>
        </w:tc>
        <w:tc>
          <w:tcPr>
            <w:tcW w:w="1873" w:type="dxa"/>
            <w:gridSpan w:val="2"/>
          </w:tcPr>
          <w:p w14:paraId="3170A2D0" w14:textId="77777777" w:rsidR="00484B7C" w:rsidRPr="004B1D9F" w:rsidRDefault="00484B7C" w:rsidP="004B1D9F">
            <w:pPr>
              <w:jc w:val="center"/>
              <w:rPr>
                <w:b/>
              </w:rPr>
            </w:pPr>
            <w:r w:rsidRPr="004B1D9F">
              <w:rPr>
                <w:b/>
              </w:rPr>
              <w:t>English</w:t>
            </w:r>
          </w:p>
        </w:tc>
        <w:tc>
          <w:tcPr>
            <w:tcW w:w="1873" w:type="dxa"/>
            <w:gridSpan w:val="2"/>
          </w:tcPr>
          <w:p w14:paraId="4922C94C" w14:textId="77777777" w:rsidR="00484B7C" w:rsidRPr="004B1D9F" w:rsidRDefault="00484B7C" w:rsidP="004B1D9F">
            <w:pPr>
              <w:jc w:val="center"/>
              <w:rPr>
                <w:b/>
              </w:rPr>
            </w:pPr>
            <w:r w:rsidRPr="004B1D9F">
              <w:rPr>
                <w:b/>
              </w:rPr>
              <w:t>Spanish</w:t>
            </w:r>
          </w:p>
        </w:tc>
        <w:tc>
          <w:tcPr>
            <w:tcW w:w="876" w:type="dxa"/>
            <w:vMerge w:val="restart"/>
            <w:vAlign w:val="center"/>
          </w:tcPr>
          <w:p w14:paraId="56914A3D" w14:textId="77777777" w:rsidR="00484B7C" w:rsidRPr="004B1D9F" w:rsidRDefault="00484B7C" w:rsidP="004B1D9F">
            <w:pPr>
              <w:jc w:val="center"/>
              <w:rPr>
                <w:b/>
              </w:rPr>
            </w:pPr>
            <w:r w:rsidRPr="004B1D9F">
              <w:rPr>
                <w:b/>
              </w:rPr>
              <w:t>Total</w:t>
            </w:r>
          </w:p>
        </w:tc>
      </w:tr>
      <w:tr w:rsidR="00484B7C" w14:paraId="1A9FEE29" w14:textId="77777777" w:rsidTr="004B1D9F">
        <w:trPr>
          <w:jc w:val="center"/>
        </w:trPr>
        <w:tc>
          <w:tcPr>
            <w:tcW w:w="883" w:type="dxa"/>
            <w:vMerge/>
          </w:tcPr>
          <w:p w14:paraId="2B58A4CC" w14:textId="77777777" w:rsidR="00484B7C" w:rsidRDefault="00484B7C" w:rsidP="0011200D"/>
        </w:tc>
        <w:tc>
          <w:tcPr>
            <w:tcW w:w="830" w:type="dxa"/>
          </w:tcPr>
          <w:p w14:paraId="02B6F4F0" w14:textId="77777777" w:rsidR="00484B7C" w:rsidRPr="004B1D9F" w:rsidRDefault="00484B7C" w:rsidP="004B1D9F">
            <w:pPr>
              <w:jc w:val="center"/>
              <w:rPr>
                <w:b/>
              </w:rPr>
            </w:pPr>
            <w:r w:rsidRPr="004B1D9F">
              <w:rPr>
                <w:b/>
              </w:rPr>
              <w:t>Male</w:t>
            </w:r>
          </w:p>
        </w:tc>
        <w:tc>
          <w:tcPr>
            <w:tcW w:w="1043" w:type="dxa"/>
          </w:tcPr>
          <w:p w14:paraId="3FDF51F6" w14:textId="77777777" w:rsidR="00484B7C" w:rsidRPr="004B1D9F" w:rsidRDefault="00484B7C" w:rsidP="004B1D9F">
            <w:pPr>
              <w:jc w:val="center"/>
              <w:rPr>
                <w:b/>
              </w:rPr>
            </w:pPr>
            <w:r w:rsidRPr="004B1D9F">
              <w:rPr>
                <w:b/>
              </w:rPr>
              <w:t>Female</w:t>
            </w:r>
          </w:p>
        </w:tc>
        <w:tc>
          <w:tcPr>
            <w:tcW w:w="830" w:type="dxa"/>
          </w:tcPr>
          <w:p w14:paraId="75581BBD" w14:textId="77777777" w:rsidR="00484B7C" w:rsidRPr="004B1D9F" w:rsidRDefault="00484B7C" w:rsidP="004B1D9F">
            <w:pPr>
              <w:jc w:val="center"/>
              <w:rPr>
                <w:b/>
              </w:rPr>
            </w:pPr>
            <w:r w:rsidRPr="004B1D9F">
              <w:rPr>
                <w:b/>
              </w:rPr>
              <w:t>Male</w:t>
            </w:r>
          </w:p>
        </w:tc>
        <w:tc>
          <w:tcPr>
            <w:tcW w:w="1043" w:type="dxa"/>
          </w:tcPr>
          <w:p w14:paraId="502D1C8B" w14:textId="77777777" w:rsidR="00484B7C" w:rsidRPr="004B1D9F" w:rsidRDefault="00484B7C" w:rsidP="004B1D9F">
            <w:pPr>
              <w:jc w:val="center"/>
              <w:rPr>
                <w:b/>
              </w:rPr>
            </w:pPr>
            <w:r w:rsidRPr="004B1D9F">
              <w:rPr>
                <w:b/>
              </w:rPr>
              <w:t>Female</w:t>
            </w:r>
          </w:p>
        </w:tc>
        <w:tc>
          <w:tcPr>
            <w:tcW w:w="876" w:type="dxa"/>
            <w:vMerge/>
          </w:tcPr>
          <w:p w14:paraId="6DACD623" w14:textId="77777777" w:rsidR="00484B7C" w:rsidRDefault="00484B7C" w:rsidP="0011200D"/>
        </w:tc>
      </w:tr>
      <w:tr w:rsidR="00484B7C" w14:paraId="33B5E024" w14:textId="77777777" w:rsidTr="004B1D9F">
        <w:trPr>
          <w:jc w:val="center"/>
        </w:trPr>
        <w:tc>
          <w:tcPr>
            <w:tcW w:w="883" w:type="dxa"/>
            <w:vAlign w:val="center"/>
          </w:tcPr>
          <w:p w14:paraId="04804EAD" w14:textId="77777777" w:rsidR="00484B7C" w:rsidRPr="007C1E5C" w:rsidRDefault="00484B7C" w:rsidP="0011200D">
            <w:r w:rsidRPr="004B1D9F">
              <w:rPr>
                <w:bCs/>
              </w:rPr>
              <w:t>3</w:t>
            </w:r>
          </w:p>
        </w:tc>
        <w:tc>
          <w:tcPr>
            <w:tcW w:w="830" w:type="dxa"/>
            <w:vAlign w:val="center"/>
          </w:tcPr>
          <w:p w14:paraId="4956E3AA" w14:textId="77777777" w:rsidR="00484B7C" w:rsidRPr="007C1E5C" w:rsidRDefault="005C0B13" w:rsidP="0011200D">
            <w:r>
              <w:rPr>
                <w:bCs/>
              </w:rPr>
              <w:t>75</w:t>
            </w:r>
          </w:p>
        </w:tc>
        <w:tc>
          <w:tcPr>
            <w:tcW w:w="1043" w:type="dxa"/>
            <w:vAlign w:val="center"/>
          </w:tcPr>
          <w:p w14:paraId="2568E007" w14:textId="77777777" w:rsidR="00484B7C" w:rsidRPr="007C1E5C" w:rsidRDefault="005C0B13" w:rsidP="0011200D">
            <w:r>
              <w:rPr>
                <w:bCs/>
              </w:rPr>
              <w:t>75</w:t>
            </w:r>
          </w:p>
        </w:tc>
        <w:tc>
          <w:tcPr>
            <w:tcW w:w="830" w:type="dxa"/>
            <w:vAlign w:val="center"/>
          </w:tcPr>
          <w:p w14:paraId="43673C44" w14:textId="77777777" w:rsidR="00484B7C" w:rsidRPr="007C1E5C" w:rsidRDefault="005C0B13" w:rsidP="0011200D">
            <w:r>
              <w:rPr>
                <w:bCs/>
              </w:rPr>
              <w:t>75</w:t>
            </w:r>
          </w:p>
        </w:tc>
        <w:tc>
          <w:tcPr>
            <w:tcW w:w="1043" w:type="dxa"/>
            <w:vAlign w:val="center"/>
          </w:tcPr>
          <w:p w14:paraId="6A7FE0BB" w14:textId="77777777" w:rsidR="00484B7C" w:rsidRPr="007C1E5C" w:rsidRDefault="005C0B13" w:rsidP="0011200D">
            <w:r>
              <w:rPr>
                <w:bCs/>
              </w:rPr>
              <w:t>75</w:t>
            </w:r>
          </w:p>
        </w:tc>
        <w:tc>
          <w:tcPr>
            <w:tcW w:w="876" w:type="dxa"/>
            <w:vAlign w:val="center"/>
          </w:tcPr>
          <w:p w14:paraId="46DD5294" w14:textId="77777777" w:rsidR="00484B7C" w:rsidRPr="007C1E5C" w:rsidRDefault="005C0B13" w:rsidP="0011200D">
            <w:r>
              <w:rPr>
                <w:bCs/>
              </w:rPr>
              <w:t>300</w:t>
            </w:r>
          </w:p>
        </w:tc>
      </w:tr>
      <w:tr w:rsidR="00484B7C" w14:paraId="2430A918" w14:textId="77777777" w:rsidTr="004B1D9F">
        <w:trPr>
          <w:jc w:val="center"/>
        </w:trPr>
        <w:tc>
          <w:tcPr>
            <w:tcW w:w="883" w:type="dxa"/>
            <w:vAlign w:val="center"/>
          </w:tcPr>
          <w:p w14:paraId="63649FE4" w14:textId="77777777" w:rsidR="00484B7C" w:rsidRPr="001F3A0C" w:rsidRDefault="00484B7C" w:rsidP="0011200D">
            <w:r w:rsidRPr="004B1D9F">
              <w:rPr>
                <w:bCs/>
              </w:rPr>
              <w:t>4</w:t>
            </w:r>
          </w:p>
        </w:tc>
        <w:tc>
          <w:tcPr>
            <w:tcW w:w="830" w:type="dxa"/>
            <w:vAlign w:val="center"/>
          </w:tcPr>
          <w:p w14:paraId="2656CD5D" w14:textId="77777777" w:rsidR="00484B7C" w:rsidRPr="001F3A0C" w:rsidRDefault="005C0B13" w:rsidP="0011200D">
            <w:r>
              <w:rPr>
                <w:bCs/>
              </w:rPr>
              <w:t>75</w:t>
            </w:r>
          </w:p>
        </w:tc>
        <w:tc>
          <w:tcPr>
            <w:tcW w:w="1043" w:type="dxa"/>
            <w:vAlign w:val="center"/>
          </w:tcPr>
          <w:p w14:paraId="6B1132F6" w14:textId="77777777" w:rsidR="00484B7C" w:rsidRPr="001F3A0C" w:rsidRDefault="005C0B13" w:rsidP="0011200D">
            <w:r>
              <w:rPr>
                <w:bCs/>
              </w:rPr>
              <w:t>75</w:t>
            </w:r>
          </w:p>
        </w:tc>
        <w:tc>
          <w:tcPr>
            <w:tcW w:w="830" w:type="dxa"/>
            <w:vAlign w:val="center"/>
          </w:tcPr>
          <w:p w14:paraId="0DDD00D4" w14:textId="77777777" w:rsidR="00484B7C" w:rsidRPr="001F3A0C" w:rsidRDefault="005C0B13" w:rsidP="0011200D">
            <w:r>
              <w:rPr>
                <w:bCs/>
              </w:rPr>
              <w:t>75</w:t>
            </w:r>
          </w:p>
        </w:tc>
        <w:tc>
          <w:tcPr>
            <w:tcW w:w="1043" w:type="dxa"/>
            <w:vAlign w:val="center"/>
          </w:tcPr>
          <w:p w14:paraId="7275896C" w14:textId="77777777" w:rsidR="00484B7C" w:rsidRPr="001F3A0C" w:rsidRDefault="005C0B13" w:rsidP="0011200D">
            <w:r>
              <w:rPr>
                <w:bCs/>
              </w:rPr>
              <w:t>75</w:t>
            </w:r>
          </w:p>
        </w:tc>
        <w:tc>
          <w:tcPr>
            <w:tcW w:w="876" w:type="dxa"/>
            <w:vAlign w:val="center"/>
          </w:tcPr>
          <w:p w14:paraId="2225EE38" w14:textId="77777777" w:rsidR="00484B7C" w:rsidRPr="001F3A0C" w:rsidRDefault="005C0B13" w:rsidP="0011200D">
            <w:r>
              <w:rPr>
                <w:bCs/>
              </w:rPr>
              <w:t>300</w:t>
            </w:r>
          </w:p>
        </w:tc>
      </w:tr>
      <w:tr w:rsidR="00484B7C" w14:paraId="199D34E2" w14:textId="77777777" w:rsidTr="004B1D9F">
        <w:trPr>
          <w:jc w:val="center"/>
        </w:trPr>
        <w:tc>
          <w:tcPr>
            <w:tcW w:w="883" w:type="dxa"/>
            <w:vAlign w:val="center"/>
          </w:tcPr>
          <w:p w14:paraId="79D3D3E2" w14:textId="77777777" w:rsidR="00484B7C" w:rsidRPr="001F3A0C" w:rsidRDefault="00484B7C" w:rsidP="0011200D">
            <w:r w:rsidRPr="004B1D9F">
              <w:rPr>
                <w:bCs/>
              </w:rPr>
              <w:t>5</w:t>
            </w:r>
          </w:p>
        </w:tc>
        <w:tc>
          <w:tcPr>
            <w:tcW w:w="830" w:type="dxa"/>
            <w:vAlign w:val="center"/>
          </w:tcPr>
          <w:p w14:paraId="4E7480F5" w14:textId="77777777" w:rsidR="00484B7C" w:rsidRPr="001F3A0C" w:rsidRDefault="005C0B13" w:rsidP="0011200D">
            <w:r>
              <w:rPr>
                <w:bCs/>
              </w:rPr>
              <w:t>75</w:t>
            </w:r>
          </w:p>
        </w:tc>
        <w:tc>
          <w:tcPr>
            <w:tcW w:w="1043" w:type="dxa"/>
            <w:vAlign w:val="center"/>
          </w:tcPr>
          <w:p w14:paraId="66841A95" w14:textId="77777777" w:rsidR="00484B7C" w:rsidRPr="001F3A0C" w:rsidRDefault="005C0B13" w:rsidP="0011200D">
            <w:r>
              <w:rPr>
                <w:bCs/>
              </w:rPr>
              <w:t>75</w:t>
            </w:r>
          </w:p>
        </w:tc>
        <w:tc>
          <w:tcPr>
            <w:tcW w:w="830" w:type="dxa"/>
            <w:vAlign w:val="center"/>
          </w:tcPr>
          <w:p w14:paraId="74FCAF53" w14:textId="77777777" w:rsidR="00484B7C" w:rsidRPr="001F3A0C" w:rsidRDefault="005C0B13" w:rsidP="0011200D">
            <w:r>
              <w:rPr>
                <w:bCs/>
              </w:rPr>
              <w:t>75</w:t>
            </w:r>
          </w:p>
        </w:tc>
        <w:tc>
          <w:tcPr>
            <w:tcW w:w="1043" w:type="dxa"/>
            <w:vAlign w:val="center"/>
          </w:tcPr>
          <w:p w14:paraId="1CDF0442" w14:textId="77777777" w:rsidR="00484B7C" w:rsidRPr="001F3A0C" w:rsidRDefault="005C0B13" w:rsidP="0011200D">
            <w:r>
              <w:rPr>
                <w:bCs/>
              </w:rPr>
              <w:t>75</w:t>
            </w:r>
          </w:p>
        </w:tc>
        <w:tc>
          <w:tcPr>
            <w:tcW w:w="876" w:type="dxa"/>
            <w:vAlign w:val="center"/>
          </w:tcPr>
          <w:p w14:paraId="32B30A41" w14:textId="77777777" w:rsidR="00484B7C" w:rsidRPr="001F3A0C" w:rsidRDefault="005C0B13" w:rsidP="0011200D">
            <w:r>
              <w:rPr>
                <w:bCs/>
              </w:rPr>
              <w:t>300</w:t>
            </w:r>
          </w:p>
        </w:tc>
      </w:tr>
      <w:tr w:rsidR="00484B7C" w14:paraId="63D75B7B" w14:textId="77777777" w:rsidTr="004B1D9F">
        <w:trPr>
          <w:jc w:val="center"/>
        </w:trPr>
        <w:tc>
          <w:tcPr>
            <w:tcW w:w="883" w:type="dxa"/>
            <w:vAlign w:val="center"/>
          </w:tcPr>
          <w:p w14:paraId="3F0290B4" w14:textId="77777777" w:rsidR="00484B7C" w:rsidRPr="001F3A0C" w:rsidRDefault="00484B7C" w:rsidP="0011200D">
            <w:r w:rsidRPr="004B1D9F">
              <w:rPr>
                <w:bCs/>
              </w:rPr>
              <w:t>6</w:t>
            </w:r>
          </w:p>
        </w:tc>
        <w:tc>
          <w:tcPr>
            <w:tcW w:w="830" w:type="dxa"/>
            <w:vAlign w:val="center"/>
          </w:tcPr>
          <w:p w14:paraId="6076119F" w14:textId="77777777" w:rsidR="00484B7C" w:rsidRPr="001F3A0C" w:rsidRDefault="005C0B13" w:rsidP="0011200D">
            <w:r>
              <w:rPr>
                <w:bCs/>
              </w:rPr>
              <w:t>75</w:t>
            </w:r>
          </w:p>
        </w:tc>
        <w:tc>
          <w:tcPr>
            <w:tcW w:w="1043" w:type="dxa"/>
            <w:vAlign w:val="center"/>
          </w:tcPr>
          <w:p w14:paraId="2C8EDE80" w14:textId="77777777" w:rsidR="00484B7C" w:rsidRPr="001F3A0C" w:rsidRDefault="005C0B13" w:rsidP="0011200D">
            <w:r>
              <w:rPr>
                <w:bCs/>
              </w:rPr>
              <w:t>75</w:t>
            </w:r>
          </w:p>
        </w:tc>
        <w:tc>
          <w:tcPr>
            <w:tcW w:w="830" w:type="dxa"/>
            <w:vAlign w:val="center"/>
          </w:tcPr>
          <w:p w14:paraId="7FFA90E3" w14:textId="77777777" w:rsidR="00484B7C" w:rsidRPr="001F3A0C" w:rsidRDefault="005C0B13" w:rsidP="0011200D">
            <w:r>
              <w:rPr>
                <w:bCs/>
              </w:rPr>
              <w:t>75</w:t>
            </w:r>
          </w:p>
        </w:tc>
        <w:tc>
          <w:tcPr>
            <w:tcW w:w="1043" w:type="dxa"/>
            <w:vAlign w:val="center"/>
          </w:tcPr>
          <w:p w14:paraId="4A95641A" w14:textId="77777777" w:rsidR="00484B7C" w:rsidRPr="001F3A0C" w:rsidRDefault="005C0B13" w:rsidP="0011200D">
            <w:r>
              <w:rPr>
                <w:bCs/>
              </w:rPr>
              <w:t>75</w:t>
            </w:r>
          </w:p>
        </w:tc>
        <w:tc>
          <w:tcPr>
            <w:tcW w:w="876" w:type="dxa"/>
            <w:vAlign w:val="center"/>
          </w:tcPr>
          <w:p w14:paraId="602E1B3A" w14:textId="77777777" w:rsidR="00484B7C" w:rsidRPr="001F3A0C" w:rsidRDefault="005C0B13" w:rsidP="0011200D">
            <w:r>
              <w:rPr>
                <w:bCs/>
              </w:rPr>
              <w:t>300</w:t>
            </w:r>
          </w:p>
        </w:tc>
      </w:tr>
      <w:tr w:rsidR="00484B7C" w14:paraId="6D22A3E7" w14:textId="77777777" w:rsidTr="004B1D9F">
        <w:trPr>
          <w:jc w:val="center"/>
        </w:trPr>
        <w:tc>
          <w:tcPr>
            <w:tcW w:w="883" w:type="dxa"/>
            <w:vAlign w:val="center"/>
          </w:tcPr>
          <w:p w14:paraId="57DD6E99" w14:textId="77777777" w:rsidR="00484B7C" w:rsidRPr="001F3A0C" w:rsidRDefault="00484B7C" w:rsidP="0011200D">
            <w:r w:rsidRPr="004B1D9F">
              <w:rPr>
                <w:bCs/>
              </w:rPr>
              <w:t>7</w:t>
            </w:r>
          </w:p>
        </w:tc>
        <w:tc>
          <w:tcPr>
            <w:tcW w:w="830" w:type="dxa"/>
            <w:vAlign w:val="center"/>
          </w:tcPr>
          <w:p w14:paraId="64E8D984" w14:textId="77777777" w:rsidR="00484B7C" w:rsidRPr="001F3A0C" w:rsidRDefault="005C0B13" w:rsidP="0011200D">
            <w:r>
              <w:rPr>
                <w:bCs/>
              </w:rPr>
              <w:t>75</w:t>
            </w:r>
          </w:p>
        </w:tc>
        <w:tc>
          <w:tcPr>
            <w:tcW w:w="1043" w:type="dxa"/>
            <w:vAlign w:val="center"/>
          </w:tcPr>
          <w:p w14:paraId="53ED9968" w14:textId="77777777" w:rsidR="00484B7C" w:rsidRPr="001F3A0C" w:rsidRDefault="005C0B13" w:rsidP="0011200D">
            <w:r>
              <w:rPr>
                <w:bCs/>
              </w:rPr>
              <w:t>75</w:t>
            </w:r>
          </w:p>
        </w:tc>
        <w:tc>
          <w:tcPr>
            <w:tcW w:w="830" w:type="dxa"/>
            <w:vAlign w:val="center"/>
          </w:tcPr>
          <w:p w14:paraId="5D231FAB" w14:textId="77777777" w:rsidR="00484B7C" w:rsidRPr="001F3A0C" w:rsidRDefault="005C0B13" w:rsidP="0011200D">
            <w:r>
              <w:rPr>
                <w:bCs/>
              </w:rPr>
              <w:t>75</w:t>
            </w:r>
          </w:p>
        </w:tc>
        <w:tc>
          <w:tcPr>
            <w:tcW w:w="1043" w:type="dxa"/>
            <w:vAlign w:val="center"/>
          </w:tcPr>
          <w:p w14:paraId="2782CAC0" w14:textId="77777777" w:rsidR="00484B7C" w:rsidRPr="001F3A0C" w:rsidRDefault="005C0B13" w:rsidP="0011200D">
            <w:r>
              <w:rPr>
                <w:bCs/>
              </w:rPr>
              <w:t>75</w:t>
            </w:r>
          </w:p>
        </w:tc>
        <w:tc>
          <w:tcPr>
            <w:tcW w:w="876" w:type="dxa"/>
            <w:vAlign w:val="center"/>
          </w:tcPr>
          <w:p w14:paraId="5FA8E33E" w14:textId="77777777" w:rsidR="00484B7C" w:rsidRPr="001F3A0C" w:rsidRDefault="005C0B13" w:rsidP="0011200D">
            <w:r>
              <w:rPr>
                <w:bCs/>
              </w:rPr>
              <w:t>300</w:t>
            </w:r>
          </w:p>
        </w:tc>
      </w:tr>
      <w:tr w:rsidR="007661DD" w14:paraId="7C33A044" w14:textId="77777777" w:rsidTr="00C22DAC">
        <w:trPr>
          <w:jc w:val="center"/>
        </w:trPr>
        <w:tc>
          <w:tcPr>
            <w:tcW w:w="883" w:type="dxa"/>
            <w:vAlign w:val="center"/>
          </w:tcPr>
          <w:p w14:paraId="64F6C1B6" w14:textId="77777777" w:rsidR="007661DD" w:rsidRPr="001F3A0C" w:rsidRDefault="007661DD" w:rsidP="0011200D">
            <w:r w:rsidRPr="004B1D9F">
              <w:rPr>
                <w:bCs/>
              </w:rPr>
              <w:t>8</w:t>
            </w:r>
          </w:p>
        </w:tc>
        <w:tc>
          <w:tcPr>
            <w:tcW w:w="830" w:type="dxa"/>
          </w:tcPr>
          <w:p w14:paraId="6972596D" w14:textId="77777777" w:rsidR="007661DD" w:rsidRDefault="005C0B13">
            <w:r>
              <w:rPr>
                <w:bCs/>
              </w:rPr>
              <w:t>150</w:t>
            </w:r>
          </w:p>
        </w:tc>
        <w:tc>
          <w:tcPr>
            <w:tcW w:w="1043" w:type="dxa"/>
            <w:vAlign w:val="center"/>
          </w:tcPr>
          <w:p w14:paraId="62DDA388" w14:textId="77777777" w:rsidR="007661DD" w:rsidRPr="001F3A0C" w:rsidRDefault="005C0B13" w:rsidP="0011200D">
            <w:r>
              <w:rPr>
                <w:bCs/>
              </w:rPr>
              <w:t>150</w:t>
            </w:r>
          </w:p>
        </w:tc>
        <w:tc>
          <w:tcPr>
            <w:tcW w:w="830" w:type="dxa"/>
            <w:vAlign w:val="center"/>
          </w:tcPr>
          <w:p w14:paraId="6BD778B0" w14:textId="77777777" w:rsidR="007661DD" w:rsidRPr="001F3A0C" w:rsidRDefault="007661DD" w:rsidP="0011200D">
            <w:r>
              <w:rPr>
                <w:bCs/>
              </w:rPr>
              <w:t>0</w:t>
            </w:r>
          </w:p>
        </w:tc>
        <w:tc>
          <w:tcPr>
            <w:tcW w:w="1043" w:type="dxa"/>
            <w:vAlign w:val="center"/>
          </w:tcPr>
          <w:p w14:paraId="443DE170" w14:textId="77777777" w:rsidR="007661DD" w:rsidRPr="001F3A0C" w:rsidRDefault="007661DD" w:rsidP="0011200D">
            <w:r>
              <w:rPr>
                <w:bCs/>
              </w:rPr>
              <w:t>0</w:t>
            </w:r>
          </w:p>
        </w:tc>
        <w:tc>
          <w:tcPr>
            <w:tcW w:w="876" w:type="dxa"/>
            <w:vAlign w:val="center"/>
          </w:tcPr>
          <w:p w14:paraId="14FE55F0" w14:textId="77777777" w:rsidR="007661DD" w:rsidRPr="001F3A0C" w:rsidRDefault="005C0B13" w:rsidP="0011200D">
            <w:r>
              <w:rPr>
                <w:bCs/>
              </w:rPr>
              <w:t>300</w:t>
            </w:r>
          </w:p>
        </w:tc>
      </w:tr>
      <w:tr w:rsidR="007661DD" w14:paraId="6B811D1C" w14:textId="77777777" w:rsidTr="00C22DAC">
        <w:trPr>
          <w:jc w:val="center"/>
        </w:trPr>
        <w:tc>
          <w:tcPr>
            <w:tcW w:w="883" w:type="dxa"/>
            <w:vAlign w:val="center"/>
          </w:tcPr>
          <w:p w14:paraId="639846DD" w14:textId="77777777" w:rsidR="007661DD" w:rsidRPr="001F3A0C" w:rsidRDefault="007661DD" w:rsidP="0011200D">
            <w:r w:rsidRPr="004B1D9F">
              <w:rPr>
                <w:bCs/>
              </w:rPr>
              <w:t>9</w:t>
            </w:r>
          </w:p>
        </w:tc>
        <w:tc>
          <w:tcPr>
            <w:tcW w:w="830" w:type="dxa"/>
          </w:tcPr>
          <w:p w14:paraId="63E3775B" w14:textId="77777777" w:rsidR="007661DD" w:rsidRDefault="005C0B13" w:rsidP="00C22DAC">
            <w:r>
              <w:rPr>
                <w:bCs/>
              </w:rPr>
              <w:t>150</w:t>
            </w:r>
          </w:p>
        </w:tc>
        <w:tc>
          <w:tcPr>
            <w:tcW w:w="1043" w:type="dxa"/>
            <w:vAlign w:val="center"/>
          </w:tcPr>
          <w:p w14:paraId="2866CD8E" w14:textId="77777777" w:rsidR="007661DD" w:rsidRPr="001F3A0C" w:rsidRDefault="005C0B13" w:rsidP="00C22DAC">
            <w:r>
              <w:rPr>
                <w:bCs/>
              </w:rPr>
              <w:t>150</w:t>
            </w:r>
          </w:p>
        </w:tc>
        <w:tc>
          <w:tcPr>
            <w:tcW w:w="830" w:type="dxa"/>
            <w:vAlign w:val="center"/>
          </w:tcPr>
          <w:p w14:paraId="0AE87EDB" w14:textId="77777777" w:rsidR="007661DD" w:rsidRPr="001F3A0C" w:rsidRDefault="007661DD" w:rsidP="00C22DAC">
            <w:r>
              <w:rPr>
                <w:bCs/>
              </w:rPr>
              <w:t>0</w:t>
            </w:r>
          </w:p>
        </w:tc>
        <w:tc>
          <w:tcPr>
            <w:tcW w:w="1043" w:type="dxa"/>
            <w:vAlign w:val="center"/>
          </w:tcPr>
          <w:p w14:paraId="145748DD" w14:textId="77777777" w:rsidR="007661DD" w:rsidRPr="001F3A0C" w:rsidRDefault="007661DD" w:rsidP="00C22DAC">
            <w:r>
              <w:rPr>
                <w:bCs/>
              </w:rPr>
              <w:t>0</w:t>
            </w:r>
          </w:p>
        </w:tc>
        <w:tc>
          <w:tcPr>
            <w:tcW w:w="876" w:type="dxa"/>
            <w:vAlign w:val="center"/>
          </w:tcPr>
          <w:p w14:paraId="73930DB0" w14:textId="77777777" w:rsidR="007661DD" w:rsidRPr="001F3A0C" w:rsidRDefault="005C0B13" w:rsidP="00C22DAC">
            <w:r>
              <w:rPr>
                <w:bCs/>
              </w:rPr>
              <w:t>300</w:t>
            </w:r>
          </w:p>
        </w:tc>
      </w:tr>
      <w:tr w:rsidR="007661DD" w14:paraId="2AEE6944" w14:textId="77777777" w:rsidTr="00C22DAC">
        <w:trPr>
          <w:jc w:val="center"/>
        </w:trPr>
        <w:tc>
          <w:tcPr>
            <w:tcW w:w="883" w:type="dxa"/>
            <w:vAlign w:val="center"/>
          </w:tcPr>
          <w:p w14:paraId="5346A4E5" w14:textId="77777777" w:rsidR="007661DD" w:rsidRPr="001F3A0C" w:rsidRDefault="007661DD" w:rsidP="0011200D">
            <w:r w:rsidRPr="004B1D9F">
              <w:rPr>
                <w:bCs/>
              </w:rPr>
              <w:t>10</w:t>
            </w:r>
          </w:p>
        </w:tc>
        <w:tc>
          <w:tcPr>
            <w:tcW w:w="830" w:type="dxa"/>
          </w:tcPr>
          <w:p w14:paraId="5830CA6B" w14:textId="77777777" w:rsidR="007661DD" w:rsidRDefault="005C0B13" w:rsidP="00C22DAC">
            <w:r>
              <w:rPr>
                <w:bCs/>
              </w:rPr>
              <w:t>150</w:t>
            </w:r>
          </w:p>
        </w:tc>
        <w:tc>
          <w:tcPr>
            <w:tcW w:w="1043" w:type="dxa"/>
            <w:vAlign w:val="center"/>
          </w:tcPr>
          <w:p w14:paraId="62D253EB" w14:textId="77777777" w:rsidR="007661DD" w:rsidRPr="001F3A0C" w:rsidRDefault="005C0B13" w:rsidP="00C22DAC">
            <w:r>
              <w:rPr>
                <w:bCs/>
              </w:rPr>
              <w:t>150</w:t>
            </w:r>
          </w:p>
        </w:tc>
        <w:tc>
          <w:tcPr>
            <w:tcW w:w="830" w:type="dxa"/>
            <w:vAlign w:val="center"/>
          </w:tcPr>
          <w:p w14:paraId="39EA5189" w14:textId="77777777" w:rsidR="007661DD" w:rsidRPr="001F3A0C" w:rsidRDefault="007661DD" w:rsidP="00C22DAC">
            <w:r>
              <w:rPr>
                <w:bCs/>
              </w:rPr>
              <w:t>0</w:t>
            </w:r>
          </w:p>
        </w:tc>
        <w:tc>
          <w:tcPr>
            <w:tcW w:w="1043" w:type="dxa"/>
            <w:vAlign w:val="center"/>
          </w:tcPr>
          <w:p w14:paraId="6D46D593" w14:textId="77777777" w:rsidR="007661DD" w:rsidRPr="001F3A0C" w:rsidRDefault="007661DD" w:rsidP="00C22DAC">
            <w:r>
              <w:rPr>
                <w:bCs/>
              </w:rPr>
              <w:t>0</w:t>
            </w:r>
          </w:p>
        </w:tc>
        <w:tc>
          <w:tcPr>
            <w:tcW w:w="876" w:type="dxa"/>
            <w:vAlign w:val="center"/>
          </w:tcPr>
          <w:p w14:paraId="517C5C51" w14:textId="77777777" w:rsidR="007661DD" w:rsidRPr="001F3A0C" w:rsidRDefault="005C0B13" w:rsidP="00C22DAC">
            <w:r>
              <w:rPr>
                <w:bCs/>
              </w:rPr>
              <w:t>300</w:t>
            </w:r>
          </w:p>
        </w:tc>
      </w:tr>
      <w:tr w:rsidR="007661DD" w14:paraId="77FACBFB" w14:textId="77777777" w:rsidTr="00C22DAC">
        <w:trPr>
          <w:jc w:val="center"/>
        </w:trPr>
        <w:tc>
          <w:tcPr>
            <w:tcW w:w="883" w:type="dxa"/>
            <w:vAlign w:val="center"/>
          </w:tcPr>
          <w:p w14:paraId="17492761" w14:textId="77777777" w:rsidR="007661DD" w:rsidRPr="001F3A0C" w:rsidRDefault="007661DD" w:rsidP="0011200D">
            <w:r w:rsidRPr="004B1D9F">
              <w:rPr>
                <w:bCs/>
              </w:rPr>
              <w:t>11</w:t>
            </w:r>
          </w:p>
        </w:tc>
        <w:tc>
          <w:tcPr>
            <w:tcW w:w="830" w:type="dxa"/>
          </w:tcPr>
          <w:p w14:paraId="6C786743" w14:textId="77777777" w:rsidR="007661DD" w:rsidRDefault="005C0B13" w:rsidP="00C22DAC">
            <w:r>
              <w:rPr>
                <w:bCs/>
              </w:rPr>
              <w:t>150</w:t>
            </w:r>
          </w:p>
        </w:tc>
        <w:tc>
          <w:tcPr>
            <w:tcW w:w="1043" w:type="dxa"/>
            <w:vAlign w:val="center"/>
          </w:tcPr>
          <w:p w14:paraId="621E69ED" w14:textId="77777777" w:rsidR="007661DD" w:rsidRPr="001F3A0C" w:rsidRDefault="005C0B13" w:rsidP="00C22DAC">
            <w:r>
              <w:rPr>
                <w:bCs/>
              </w:rPr>
              <w:t>150</w:t>
            </w:r>
          </w:p>
        </w:tc>
        <w:tc>
          <w:tcPr>
            <w:tcW w:w="830" w:type="dxa"/>
            <w:vAlign w:val="center"/>
          </w:tcPr>
          <w:p w14:paraId="43D29B37" w14:textId="77777777" w:rsidR="007661DD" w:rsidRPr="001F3A0C" w:rsidRDefault="007661DD" w:rsidP="00C22DAC">
            <w:r>
              <w:rPr>
                <w:bCs/>
              </w:rPr>
              <w:t>0</w:t>
            </w:r>
          </w:p>
        </w:tc>
        <w:tc>
          <w:tcPr>
            <w:tcW w:w="1043" w:type="dxa"/>
            <w:vAlign w:val="center"/>
          </w:tcPr>
          <w:p w14:paraId="019958F6" w14:textId="77777777" w:rsidR="007661DD" w:rsidRPr="001F3A0C" w:rsidRDefault="007661DD" w:rsidP="00C22DAC">
            <w:r>
              <w:rPr>
                <w:bCs/>
              </w:rPr>
              <w:t>0</w:t>
            </w:r>
          </w:p>
        </w:tc>
        <w:tc>
          <w:tcPr>
            <w:tcW w:w="876" w:type="dxa"/>
            <w:vAlign w:val="center"/>
          </w:tcPr>
          <w:p w14:paraId="72F68FE2" w14:textId="77777777" w:rsidR="007661DD" w:rsidRPr="001F3A0C" w:rsidRDefault="005C0B13" w:rsidP="00C22DAC">
            <w:r>
              <w:rPr>
                <w:bCs/>
              </w:rPr>
              <w:t>300</w:t>
            </w:r>
          </w:p>
        </w:tc>
      </w:tr>
      <w:tr w:rsidR="007661DD" w14:paraId="45442753" w14:textId="77777777" w:rsidTr="00C22DAC">
        <w:trPr>
          <w:jc w:val="center"/>
        </w:trPr>
        <w:tc>
          <w:tcPr>
            <w:tcW w:w="883" w:type="dxa"/>
            <w:vAlign w:val="center"/>
          </w:tcPr>
          <w:p w14:paraId="6B7063BA" w14:textId="77777777" w:rsidR="007661DD" w:rsidRPr="001F3A0C" w:rsidRDefault="007661DD" w:rsidP="0011200D">
            <w:r w:rsidRPr="004B1D9F">
              <w:rPr>
                <w:bCs/>
              </w:rPr>
              <w:t>12</w:t>
            </w:r>
          </w:p>
        </w:tc>
        <w:tc>
          <w:tcPr>
            <w:tcW w:w="830" w:type="dxa"/>
          </w:tcPr>
          <w:p w14:paraId="51AEC709" w14:textId="77777777" w:rsidR="007661DD" w:rsidRDefault="005C0B13" w:rsidP="00C22DAC">
            <w:r>
              <w:rPr>
                <w:bCs/>
              </w:rPr>
              <w:t>150</w:t>
            </w:r>
          </w:p>
        </w:tc>
        <w:tc>
          <w:tcPr>
            <w:tcW w:w="1043" w:type="dxa"/>
            <w:vAlign w:val="center"/>
          </w:tcPr>
          <w:p w14:paraId="391696D6" w14:textId="77777777" w:rsidR="007661DD" w:rsidRPr="001F3A0C" w:rsidRDefault="005C0B13" w:rsidP="00C22DAC">
            <w:r>
              <w:rPr>
                <w:bCs/>
              </w:rPr>
              <w:t>150</w:t>
            </w:r>
          </w:p>
        </w:tc>
        <w:tc>
          <w:tcPr>
            <w:tcW w:w="830" w:type="dxa"/>
            <w:vAlign w:val="center"/>
          </w:tcPr>
          <w:p w14:paraId="32A55F2B" w14:textId="77777777" w:rsidR="007661DD" w:rsidRPr="001F3A0C" w:rsidRDefault="007661DD" w:rsidP="00C22DAC">
            <w:r>
              <w:rPr>
                <w:bCs/>
              </w:rPr>
              <w:t>0</w:t>
            </w:r>
          </w:p>
        </w:tc>
        <w:tc>
          <w:tcPr>
            <w:tcW w:w="1043" w:type="dxa"/>
            <w:vAlign w:val="center"/>
          </w:tcPr>
          <w:p w14:paraId="0D40BCC8" w14:textId="77777777" w:rsidR="007661DD" w:rsidRPr="001F3A0C" w:rsidRDefault="007661DD" w:rsidP="00C22DAC">
            <w:r>
              <w:rPr>
                <w:bCs/>
              </w:rPr>
              <w:t>0</w:t>
            </w:r>
          </w:p>
        </w:tc>
        <w:tc>
          <w:tcPr>
            <w:tcW w:w="876" w:type="dxa"/>
            <w:vAlign w:val="center"/>
          </w:tcPr>
          <w:p w14:paraId="0796F510" w14:textId="77777777" w:rsidR="007661DD" w:rsidRPr="001F3A0C" w:rsidRDefault="005C0B13" w:rsidP="00C22DAC">
            <w:r>
              <w:rPr>
                <w:bCs/>
              </w:rPr>
              <w:t>300</w:t>
            </w:r>
          </w:p>
        </w:tc>
      </w:tr>
      <w:tr w:rsidR="005C0B13" w14:paraId="4EBE9066" w14:textId="77777777" w:rsidTr="00C22DAC">
        <w:trPr>
          <w:jc w:val="center"/>
        </w:trPr>
        <w:tc>
          <w:tcPr>
            <w:tcW w:w="883" w:type="dxa"/>
            <w:vAlign w:val="center"/>
          </w:tcPr>
          <w:p w14:paraId="62A5840D" w14:textId="77777777" w:rsidR="005C0B13" w:rsidRPr="001F3A0C" w:rsidRDefault="005C0B13" w:rsidP="0011200D">
            <w:r w:rsidRPr="004B1D9F">
              <w:rPr>
                <w:bCs/>
              </w:rPr>
              <w:t>13</w:t>
            </w:r>
          </w:p>
        </w:tc>
        <w:tc>
          <w:tcPr>
            <w:tcW w:w="830" w:type="dxa"/>
          </w:tcPr>
          <w:p w14:paraId="02C7CBF4" w14:textId="77777777" w:rsidR="005C0B13" w:rsidRDefault="005C0B13" w:rsidP="00A637B7">
            <w:r>
              <w:rPr>
                <w:bCs/>
              </w:rPr>
              <w:t>150</w:t>
            </w:r>
          </w:p>
        </w:tc>
        <w:tc>
          <w:tcPr>
            <w:tcW w:w="1043" w:type="dxa"/>
            <w:vAlign w:val="center"/>
          </w:tcPr>
          <w:p w14:paraId="45E81254" w14:textId="77777777" w:rsidR="005C0B13" w:rsidRPr="001F3A0C" w:rsidRDefault="005C0B13" w:rsidP="00A637B7">
            <w:r>
              <w:rPr>
                <w:bCs/>
              </w:rPr>
              <w:t>150</w:t>
            </w:r>
          </w:p>
        </w:tc>
        <w:tc>
          <w:tcPr>
            <w:tcW w:w="830" w:type="dxa"/>
            <w:vAlign w:val="center"/>
          </w:tcPr>
          <w:p w14:paraId="7313ED51" w14:textId="77777777" w:rsidR="005C0B13" w:rsidRPr="001F3A0C" w:rsidRDefault="005C0B13" w:rsidP="00A637B7">
            <w:r>
              <w:rPr>
                <w:bCs/>
              </w:rPr>
              <w:t>0</w:t>
            </w:r>
          </w:p>
        </w:tc>
        <w:tc>
          <w:tcPr>
            <w:tcW w:w="1043" w:type="dxa"/>
            <w:vAlign w:val="center"/>
          </w:tcPr>
          <w:p w14:paraId="5E84343C" w14:textId="77777777" w:rsidR="005C0B13" w:rsidRPr="001F3A0C" w:rsidRDefault="005C0B13" w:rsidP="00A637B7">
            <w:r>
              <w:rPr>
                <w:bCs/>
              </w:rPr>
              <w:t>0</w:t>
            </w:r>
          </w:p>
        </w:tc>
        <w:tc>
          <w:tcPr>
            <w:tcW w:w="876" w:type="dxa"/>
            <w:vAlign w:val="center"/>
          </w:tcPr>
          <w:p w14:paraId="10D4CCB9" w14:textId="77777777" w:rsidR="005C0B13" w:rsidRPr="001F3A0C" w:rsidRDefault="005C0B13" w:rsidP="00A637B7">
            <w:r>
              <w:rPr>
                <w:bCs/>
              </w:rPr>
              <w:t>300</w:t>
            </w:r>
          </w:p>
        </w:tc>
      </w:tr>
      <w:tr w:rsidR="005C0B13" w14:paraId="2D8DF7D8" w14:textId="77777777" w:rsidTr="00C22DAC">
        <w:trPr>
          <w:jc w:val="center"/>
        </w:trPr>
        <w:tc>
          <w:tcPr>
            <w:tcW w:w="883" w:type="dxa"/>
            <w:vAlign w:val="center"/>
          </w:tcPr>
          <w:p w14:paraId="7FB685EC" w14:textId="77777777" w:rsidR="005C0B13" w:rsidRPr="001F3A0C" w:rsidRDefault="005C0B13" w:rsidP="0011200D">
            <w:r w:rsidRPr="004B1D9F">
              <w:rPr>
                <w:bCs/>
              </w:rPr>
              <w:t>14</w:t>
            </w:r>
          </w:p>
        </w:tc>
        <w:tc>
          <w:tcPr>
            <w:tcW w:w="830" w:type="dxa"/>
          </w:tcPr>
          <w:p w14:paraId="183CAC04" w14:textId="77777777" w:rsidR="005C0B13" w:rsidRDefault="005C0B13" w:rsidP="00A637B7">
            <w:r>
              <w:rPr>
                <w:bCs/>
              </w:rPr>
              <w:t>150</w:t>
            </w:r>
          </w:p>
        </w:tc>
        <w:tc>
          <w:tcPr>
            <w:tcW w:w="1043" w:type="dxa"/>
            <w:vAlign w:val="center"/>
          </w:tcPr>
          <w:p w14:paraId="6A9FE3E7" w14:textId="77777777" w:rsidR="005C0B13" w:rsidRPr="001F3A0C" w:rsidRDefault="005C0B13" w:rsidP="00A637B7">
            <w:r>
              <w:rPr>
                <w:bCs/>
              </w:rPr>
              <w:t>150</w:t>
            </w:r>
          </w:p>
        </w:tc>
        <w:tc>
          <w:tcPr>
            <w:tcW w:w="830" w:type="dxa"/>
            <w:vAlign w:val="center"/>
          </w:tcPr>
          <w:p w14:paraId="12F6F594" w14:textId="77777777" w:rsidR="005C0B13" w:rsidRPr="001F3A0C" w:rsidRDefault="005C0B13" w:rsidP="00A637B7">
            <w:r>
              <w:rPr>
                <w:bCs/>
              </w:rPr>
              <w:t>0</w:t>
            </w:r>
          </w:p>
        </w:tc>
        <w:tc>
          <w:tcPr>
            <w:tcW w:w="1043" w:type="dxa"/>
            <w:vAlign w:val="center"/>
          </w:tcPr>
          <w:p w14:paraId="2737EE62" w14:textId="77777777" w:rsidR="005C0B13" w:rsidRPr="001F3A0C" w:rsidRDefault="005C0B13" w:rsidP="00A637B7">
            <w:r>
              <w:rPr>
                <w:bCs/>
              </w:rPr>
              <w:t>0</w:t>
            </w:r>
          </w:p>
        </w:tc>
        <w:tc>
          <w:tcPr>
            <w:tcW w:w="876" w:type="dxa"/>
            <w:vAlign w:val="center"/>
          </w:tcPr>
          <w:p w14:paraId="27C0E13F" w14:textId="77777777" w:rsidR="005C0B13" w:rsidRPr="001F3A0C" w:rsidRDefault="005C0B13" w:rsidP="00A637B7">
            <w:r>
              <w:rPr>
                <w:bCs/>
              </w:rPr>
              <w:t>300</w:t>
            </w:r>
          </w:p>
        </w:tc>
      </w:tr>
      <w:tr w:rsidR="005C0B13" w14:paraId="68FE01F7" w14:textId="77777777" w:rsidTr="00C22DAC">
        <w:trPr>
          <w:jc w:val="center"/>
        </w:trPr>
        <w:tc>
          <w:tcPr>
            <w:tcW w:w="883" w:type="dxa"/>
            <w:vAlign w:val="center"/>
          </w:tcPr>
          <w:p w14:paraId="3A69D7A9" w14:textId="77777777" w:rsidR="005C0B13" w:rsidRPr="001F3A0C" w:rsidRDefault="005C0B13" w:rsidP="0011200D">
            <w:r w:rsidRPr="004B1D9F">
              <w:rPr>
                <w:bCs/>
              </w:rPr>
              <w:t>15</w:t>
            </w:r>
          </w:p>
        </w:tc>
        <w:tc>
          <w:tcPr>
            <w:tcW w:w="830" w:type="dxa"/>
          </w:tcPr>
          <w:p w14:paraId="09833F19" w14:textId="77777777" w:rsidR="005C0B13" w:rsidRDefault="005C0B13" w:rsidP="00A637B7">
            <w:r>
              <w:rPr>
                <w:bCs/>
              </w:rPr>
              <w:t>150</w:t>
            </w:r>
          </w:p>
        </w:tc>
        <w:tc>
          <w:tcPr>
            <w:tcW w:w="1043" w:type="dxa"/>
            <w:vAlign w:val="center"/>
          </w:tcPr>
          <w:p w14:paraId="0B184740" w14:textId="77777777" w:rsidR="005C0B13" w:rsidRPr="001F3A0C" w:rsidRDefault="005C0B13" w:rsidP="00A637B7">
            <w:r>
              <w:rPr>
                <w:bCs/>
              </w:rPr>
              <w:t>150</w:t>
            </w:r>
          </w:p>
        </w:tc>
        <w:tc>
          <w:tcPr>
            <w:tcW w:w="830" w:type="dxa"/>
            <w:vAlign w:val="center"/>
          </w:tcPr>
          <w:p w14:paraId="3D721953" w14:textId="77777777" w:rsidR="005C0B13" w:rsidRPr="001F3A0C" w:rsidRDefault="005C0B13" w:rsidP="00A637B7">
            <w:r>
              <w:rPr>
                <w:bCs/>
              </w:rPr>
              <w:t>0</w:t>
            </w:r>
          </w:p>
        </w:tc>
        <w:tc>
          <w:tcPr>
            <w:tcW w:w="1043" w:type="dxa"/>
            <w:vAlign w:val="center"/>
          </w:tcPr>
          <w:p w14:paraId="5D424C08" w14:textId="77777777" w:rsidR="005C0B13" w:rsidRPr="001F3A0C" w:rsidRDefault="005C0B13" w:rsidP="00A637B7">
            <w:r>
              <w:rPr>
                <w:bCs/>
              </w:rPr>
              <w:t>0</w:t>
            </w:r>
          </w:p>
        </w:tc>
        <w:tc>
          <w:tcPr>
            <w:tcW w:w="876" w:type="dxa"/>
            <w:vAlign w:val="center"/>
          </w:tcPr>
          <w:p w14:paraId="536BC8AA" w14:textId="77777777" w:rsidR="005C0B13" w:rsidRPr="001F3A0C" w:rsidRDefault="005C0B13" w:rsidP="00A637B7">
            <w:r>
              <w:rPr>
                <w:bCs/>
              </w:rPr>
              <w:t>300</w:t>
            </w:r>
          </w:p>
        </w:tc>
      </w:tr>
      <w:tr w:rsidR="005C0B13" w14:paraId="7AECF4F0" w14:textId="77777777" w:rsidTr="00C22DAC">
        <w:trPr>
          <w:jc w:val="center"/>
        </w:trPr>
        <w:tc>
          <w:tcPr>
            <w:tcW w:w="883" w:type="dxa"/>
            <w:vAlign w:val="center"/>
          </w:tcPr>
          <w:p w14:paraId="739E4342" w14:textId="77777777" w:rsidR="005C0B13" w:rsidRPr="001F3A0C" w:rsidRDefault="005C0B13" w:rsidP="0011200D">
            <w:r w:rsidRPr="004B1D9F">
              <w:rPr>
                <w:bCs/>
              </w:rPr>
              <w:t>16</w:t>
            </w:r>
          </w:p>
        </w:tc>
        <w:tc>
          <w:tcPr>
            <w:tcW w:w="830" w:type="dxa"/>
          </w:tcPr>
          <w:p w14:paraId="198735B6" w14:textId="77777777" w:rsidR="005C0B13" w:rsidRDefault="005C0B13" w:rsidP="00A637B7">
            <w:r>
              <w:rPr>
                <w:bCs/>
              </w:rPr>
              <w:t>150</w:t>
            </w:r>
          </w:p>
        </w:tc>
        <w:tc>
          <w:tcPr>
            <w:tcW w:w="1043" w:type="dxa"/>
            <w:vAlign w:val="center"/>
          </w:tcPr>
          <w:p w14:paraId="73244EF8" w14:textId="77777777" w:rsidR="005C0B13" w:rsidRPr="001F3A0C" w:rsidRDefault="005C0B13" w:rsidP="00A637B7">
            <w:r>
              <w:rPr>
                <w:bCs/>
              </w:rPr>
              <w:t>150</w:t>
            </w:r>
          </w:p>
        </w:tc>
        <w:tc>
          <w:tcPr>
            <w:tcW w:w="830" w:type="dxa"/>
            <w:vAlign w:val="center"/>
          </w:tcPr>
          <w:p w14:paraId="52F687B7" w14:textId="77777777" w:rsidR="005C0B13" w:rsidRPr="001F3A0C" w:rsidRDefault="005C0B13" w:rsidP="00A637B7">
            <w:r>
              <w:rPr>
                <w:bCs/>
              </w:rPr>
              <w:t>0</w:t>
            </w:r>
          </w:p>
        </w:tc>
        <w:tc>
          <w:tcPr>
            <w:tcW w:w="1043" w:type="dxa"/>
            <w:vAlign w:val="center"/>
          </w:tcPr>
          <w:p w14:paraId="56C148A0" w14:textId="77777777" w:rsidR="005C0B13" w:rsidRPr="001F3A0C" w:rsidRDefault="005C0B13" w:rsidP="00A637B7">
            <w:r>
              <w:rPr>
                <w:bCs/>
              </w:rPr>
              <w:t>0</w:t>
            </w:r>
          </w:p>
        </w:tc>
        <w:tc>
          <w:tcPr>
            <w:tcW w:w="876" w:type="dxa"/>
            <w:vAlign w:val="center"/>
          </w:tcPr>
          <w:p w14:paraId="500C1776" w14:textId="77777777" w:rsidR="005C0B13" w:rsidRPr="001F3A0C" w:rsidRDefault="005C0B13" w:rsidP="00A637B7">
            <w:r>
              <w:rPr>
                <w:bCs/>
              </w:rPr>
              <w:t>300</w:t>
            </w:r>
          </w:p>
        </w:tc>
      </w:tr>
      <w:tr w:rsidR="005C0B13" w14:paraId="3466BDB8" w14:textId="77777777" w:rsidTr="00C22DAC">
        <w:trPr>
          <w:jc w:val="center"/>
        </w:trPr>
        <w:tc>
          <w:tcPr>
            <w:tcW w:w="883" w:type="dxa"/>
            <w:vAlign w:val="center"/>
          </w:tcPr>
          <w:p w14:paraId="6F7D8AAE" w14:textId="77777777" w:rsidR="005C0B13" w:rsidRPr="001F3A0C" w:rsidRDefault="005C0B13" w:rsidP="0011200D">
            <w:r w:rsidRPr="004B1D9F">
              <w:rPr>
                <w:bCs/>
              </w:rPr>
              <w:t>17</w:t>
            </w:r>
          </w:p>
        </w:tc>
        <w:tc>
          <w:tcPr>
            <w:tcW w:w="830" w:type="dxa"/>
          </w:tcPr>
          <w:p w14:paraId="3E3E19D7" w14:textId="77777777" w:rsidR="005C0B13" w:rsidRDefault="005C0B13" w:rsidP="00A637B7">
            <w:r>
              <w:rPr>
                <w:bCs/>
              </w:rPr>
              <w:t>150</w:t>
            </w:r>
          </w:p>
        </w:tc>
        <w:tc>
          <w:tcPr>
            <w:tcW w:w="1043" w:type="dxa"/>
            <w:vAlign w:val="center"/>
          </w:tcPr>
          <w:p w14:paraId="6F7224D8" w14:textId="77777777" w:rsidR="005C0B13" w:rsidRPr="001F3A0C" w:rsidRDefault="005C0B13" w:rsidP="00A637B7">
            <w:r>
              <w:rPr>
                <w:bCs/>
              </w:rPr>
              <w:t>150</w:t>
            </w:r>
          </w:p>
        </w:tc>
        <w:tc>
          <w:tcPr>
            <w:tcW w:w="830" w:type="dxa"/>
            <w:vAlign w:val="center"/>
          </w:tcPr>
          <w:p w14:paraId="08FC6736" w14:textId="77777777" w:rsidR="005C0B13" w:rsidRPr="001F3A0C" w:rsidRDefault="005C0B13" w:rsidP="00A637B7">
            <w:r>
              <w:rPr>
                <w:bCs/>
              </w:rPr>
              <w:t>0</w:t>
            </w:r>
          </w:p>
        </w:tc>
        <w:tc>
          <w:tcPr>
            <w:tcW w:w="1043" w:type="dxa"/>
            <w:vAlign w:val="center"/>
          </w:tcPr>
          <w:p w14:paraId="56103618" w14:textId="77777777" w:rsidR="005C0B13" w:rsidRPr="001F3A0C" w:rsidRDefault="005C0B13" w:rsidP="00A637B7">
            <w:r>
              <w:rPr>
                <w:bCs/>
              </w:rPr>
              <w:t>0</w:t>
            </w:r>
          </w:p>
        </w:tc>
        <w:tc>
          <w:tcPr>
            <w:tcW w:w="876" w:type="dxa"/>
            <w:vAlign w:val="center"/>
          </w:tcPr>
          <w:p w14:paraId="46F80864" w14:textId="77777777" w:rsidR="005C0B13" w:rsidRPr="001F3A0C" w:rsidRDefault="005C0B13" w:rsidP="00A637B7">
            <w:r>
              <w:rPr>
                <w:bCs/>
              </w:rPr>
              <w:t>300</w:t>
            </w:r>
          </w:p>
        </w:tc>
      </w:tr>
      <w:tr w:rsidR="00484B7C" w14:paraId="17CD5E8B" w14:textId="77777777" w:rsidTr="004B1D9F">
        <w:trPr>
          <w:jc w:val="center"/>
        </w:trPr>
        <w:tc>
          <w:tcPr>
            <w:tcW w:w="883" w:type="dxa"/>
            <w:vAlign w:val="center"/>
          </w:tcPr>
          <w:p w14:paraId="64890A11" w14:textId="77777777" w:rsidR="00484B7C" w:rsidRPr="004B1D9F" w:rsidRDefault="00484B7C" w:rsidP="0011200D">
            <w:pPr>
              <w:rPr>
                <w:b/>
              </w:rPr>
            </w:pPr>
            <w:r w:rsidRPr="004B1D9F">
              <w:rPr>
                <w:b/>
                <w:bCs/>
              </w:rPr>
              <w:t>Total</w:t>
            </w:r>
          </w:p>
        </w:tc>
        <w:tc>
          <w:tcPr>
            <w:tcW w:w="830" w:type="dxa"/>
            <w:vAlign w:val="center"/>
          </w:tcPr>
          <w:p w14:paraId="7854204A" w14:textId="77777777" w:rsidR="00484B7C" w:rsidRPr="001F3A0C" w:rsidRDefault="005C0B13" w:rsidP="0011200D">
            <w:r>
              <w:rPr>
                <w:bCs/>
              </w:rPr>
              <w:t>1875</w:t>
            </w:r>
          </w:p>
        </w:tc>
        <w:tc>
          <w:tcPr>
            <w:tcW w:w="1043" w:type="dxa"/>
            <w:vAlign w:val="center"/>
          </w:tcPr>
          <w:p w14:paraId="4E67A939" w14:textId="77777777" w:rsidR="00484B7C" w:rsidRPr="001F3A0C" w:rsidRDefault="005C0B13" w:rsidP="0011200D">
            <w:r>
              <w:rPr>
                <w:bCs/>
              </w:rPr>
              <w:t>1875</w:t>
            </w:r>
          </w:p>
        </w:tc>
        <w:tc>
          <w:tcPr>
            <w:tcW w:w="830" w:type="dxa"/>
            <w:vAlign w:val="center"/>
          </w:tcPr>
          <w:p w14:paraId="79D3D0BC" w14:textId="77777777" w:rsidR="00484B7C" w:rsidRPr="001F3A0C" w:rsidRDefault="005C0B13" w:rsidP="0011200D">
            <w:r>
              <w:rPr>
                <w:bCs/>
              </w:rPr>
              <w:t>375</w:t>
            </w:r>
          </w:p>
        </w:tc>
        <w:tc>
          <w:tcPr>
            <w:tcW w:w="1043" w:type="dxa"/>
            <w:vAlign w:val="center"/>
          </w:tcPr>
          <w:p w14:paraId="4DFBC51E" w14:textId="77777777" w:rsidR="00484B7C" w:rsidRPr="001F3A0C" w:rsidRDefault="005C0B13" w:rsidP="0011200D">
            <w:r>
              <w:rPr>
                <w:bCs/>
              </w:rPr>
              <w:t>375</w:t>
            </w:r>
          </w:p>
        </w:tc>
        <w:tc>
          <w:tcPr>
            <w:tcW w:w="876" w:type="dxa"/>
            <w:vAlign w:val="center"/>
          </w:tcPr>
          <w:p w14:paraId="4EC5DD73" w14:textId="77777777" w:rsidR="00484B7C" w:rsidRPr="004B1D9F" w:rsidRDefault="005C0B13" w:rsidP="0011200D">
            <w:pPr>
              <w:rPr>
                <w:b/>
              </w:rPr>
            </w:pPr>
            <w:r>
              <w:rPr>
                <w:b/>
                <w:bCs/>
              </w:rPr>
              <w:t>4500</w:t>
            </w:r>
          </w:p>
        </w:tc>
      </w:tr>
    </w:tbl>
    <w:p w14:paraId="3CB0C533" w14:textId="77777777" w:rsidR="00484B7C" w:rsidRDefault="00484B7C" w:rsidP="0074198B">
      <w:pPr>
        <w:spacing w:after="240"/>
        <w:rPr>
          <w:b/>
        </w:rPr>
      </w:pPr>
    </w:p>
    <w:p w14:paraId="648A1309" w14:textId="77777777" w:rsidR="0074198B" w:rsidRDefault="0074198B" w:rsidP="0074198B">
      <w:pPr>
        <w:rPr>
          <w:b/>
        </w:rPr>
      </w:pPr>
      <w:r w:rsidRPr="001F3A0C">
        <w:rPr>
          <w:b/>
        </w:rPr>
        <w:t>Table B2.2</w:t>
      </w:r>
      <w:r w:rsidRPr="007661DD">
        <w:rPr>
          <w:b/>
        </w:rPr>
        <w:t>.  Target Completes for Adults by Cell</w:t>
      </w:r>
    </w:p>
    <w:p w14:paraId="2009347C" w14:textId="77777777" w:rsidR="00730B73" w:rsidRDefault="00730B73" w:rsidP="0074198B">
      <w:pPr>
        <w:rPr>
          <w:b/>
        </w:rPr>
      </w:pPr>
    </w:p>
    <w:p w14:paraId="1C2F4853" w14:textId="77777777" w:rsidR="00730B73" w:rsidRPr="001F3A0C" w:rsidRDefault="00730B73" w:rsidP="0074198B">
      <w:pPr>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6"/>
        <w:gridCol w:w="830"/>
        <w:gridCol w:w="1043"/>
        <w:gridCol w:w="830"/>
        <w:gridCol w:w="1043"/>
        <w:gridCol w:w="876"/>
      </w:tblGrid>
      <w:tr w:rsidR="00484B7C" w14:paraId="4F046B4B" w14:textId="77777777" w:rsidTr="004B1D9F">
        <w:trPr>
          <w:jc w:val="center"/>
        </w:trPr>
        <w:tc>
          <w:tcPr>
            <w:tcW w:w="896" w:type="dxa"/>
            <w:vMerge w:val="restart"/>
            <w:vAlign w:val="center"/>
          </w:tcPr>
          <w:p w14:paraId="5CF6525F" w14:textId="77777777" w:rsidR="00484B7C" w:rsidRPr="004B1D9F" w:rsidRDefault="00484B7C" w:rsidP="004B1D9F">
            <w:pPr>
              <w:jc w:val="center"/>
              <w:rPr>
                <w:b/>
              </w:rPr>
            </w:pPr>
            <w:r w:rsidRPr="004B1D9F">
              <w:rPr>
                <w:b/>
              </w:rPr>
              <w:t>Age</w:t>
            </w:r>
          </w:p>
        </w:tc>
        <w:tc>
          <w:tcPr>
            <w:tcW w:w="1873" w:type="dxa"/>
            <w:gridSpan w:val="2"/>
            <w:vAlign w:val="center"/>
          </w:tcPr>
          <w:p w14:paraId="70C2E585" w14:textId="77777777" w:rsidR="00484B7C" w:rsidRPr="004B1D9F" w:rsidRDefault="00484B7C" w:rsidP="004B1D9F">
            <w:pPr>
              <w:jc w:val="center"/>
              <w:rPr>
                <w:b/>
              </w:rPr>
            </w:pPr>
            <w:r w:rsidRPr="004B1D9F">
              <w:rPr>
                <w:b/>
              </w:rPr>
              <w:t>English</w:t>
            </w:r>
          </w:p>
        </w:tc>
        <w:tc>
          <w:tcPr>
            <w:tcW w:w="1873" w:type="dxa"/>
            <w:gridSpan w:val="2"/>
            <w:vAlign w:val="center"/>
          </w:tcPr>
          <w:p w14:paraId="7FEC0571" w14:textId="77777777" w:rsidR="00484B7C" w:rsidRPr="004B1D9F" w:rsidRDefault="00484B7C" w:rsidP="004B1D9F">
            <w:pPr>
              <w:jc w:val="center"/>
              <w:rPr>
                <w:b/>
              </w:rPr>
            </w:pPr>
            <w:r w:rsidRPr="004B1D9F">
              <w:rPr>
                <w:b/>
              </w:rPr>
              <w:t>Spanish</w:t>
            </w:r>
          </w:p>
        </w:tc>
        <w:tc>
          <w:tcPr>
            <w:tcW w:w="876" w:type="dxa"/>
            <w:vMerge w:val="restart"/>
            <w:vAlign w:val="center"/>
          </w:tcPr>
          <w:p w14:paraId="1C99B012" w14:textId="77777777" w:rsidR="00484B7C" w:rsidRPr="004B1D9F" w:rsidRDefault="00484B7C" w:rsidP="004B1D9F">
            <w:pPr>
              <w:jc w:val="center"/>
              <w:rPr>
                <w:b/>
              </w:rPr>
            </w:pPr>
            <w:r w:rsidRPr="004B1D9F">
              <w:rPr>
                <w:b/>
              </w:rPr>
              <w:t>Total</w:t>
            </w:r>
          </w:p>
        </w:tc>
      </w:tr>
      <w:tr w:rsidR="00484B7C" w14:paraId="214D9DA3" w14:textId="77777777" w:rsidTr="004B1D9F">
        <w:trPr>
          <w:jc w:val="center"/>
        </w:trPr>
        <w:tc>
          <w:tcPr>
            <w:tcW w:w="896" w:type="dxa"/>
            <w:vMerge/>
            <w:vAlign w:val="center"/>
          </w:tcPr>
          <w:p w14:paraId="77950465" w14:textId="77777777" w:rsidR="00484B7C" w:rsidRPr="001F3A0C" w:rsidRDefault="00484B7C" w:rsidP="0011200D"/>
        </w:tc>
        <w:tc>
          <w:tcPr>
            <w:tcW w:w="830" w:type="dxa"/>
            <w:vAlign w:val="center"/>
          </w:tcPr>
          <w:p w14:paraId="2AD682F7" w14:textId="77777777" w:rsidR="00484B7C" w:rsidRPr="004B1D9F" w:rsidRDefault="00484B7C" w:rsidP="004B1D9F">
            <w:pPr>
              <w:jc w:val="center"/>
              <w:rPr>
                <w:b/>
              </w:rPr>
            </w:pPr>
            <w:r w:rsidRPr="004B1D9F">
              <w:rPr>
                <w:b/>
              </w:rPr>
              <w:t>Male</w:t>
            </w:r>
          </w:p>
        </w:tc>
        <w:tc>
          <w:tcPr>
            <w:tcW w:w="1043" w:type="dxa"/>
            <w:vAlign w:val="center"/>
          </w:tcPr>
          <w:p w14:paraId="026B0358" w14:textId="77777777" w:rsidR="00484B7C" w:rsidRPr="004B1D9F" w:rsidRDefault="00484B7C" w:rsidP="004B1D9F">
            <w:pPr>
              <w:jc w:val="center"/>
              <w:rPr>
                <w:b/>
              </w:rPr>
            </w:pPr>
            <w:r w:rsidRPr="004B1D9F">
              <w:rPr>
                <w:b/>
              </w:rPr>
              <w:t>Female</w:t>
            </w:r>
          </w:p>
        </w:tc>
        <w:tc>
          <w:tcPr>
            <w:tcW w:w="830" w:type="dxa"/>
            <w:vAlign w:val="center"/>
          </w:tcPr>
          <w:p w14:paraId="5E6BF0A1" w14:textId="77777777" w:rsidR="00484B7C" w:rsidRPr="004B1D9F" w:rsidRDefault="00484B7C" w:rsidP="004B1D9F">
            <w:pPr>
              <w:jc w:val="center"/>
              <w:rPr>
                <w:b/>
              </w:rPr>
            </w:pPr>
            <w:r w:rsidRPr="004B1D9F">
              <w:rPr>
                <w:b/>
              </w:rPr>
              <w:t>Male</w:t>
            </w:r>
          </w:p>
        </w:tc>
        <w:tc>
          <w:tcPr>
            <w:tcW w:w="1043" w:type="dxa"/>
            <w:vAlign w:val="center"/>
          </w:tcPr>
          <w:p w14:paraId="6DFB2A07" w14:textId="77777777" w:rsidR="00484B7C" w:rsidRPr="004B1D9F" w:rsidRDefault="00484B7C" w:rsidP="004B1D9F">
            <w:pPr>
              <w:jc w:val="center"/>
              <w:rPr>
                <w:b/>
              </w:rPr>
            </w:pPr>
            <w:r w:rsidRPr="004B1D9F">
              <w:rPr>
                <w:b/>
              </w:rPr>
              <w:t>Female</w:t>
            </w:r>
          </w:p>
        </w:tc>
        <w:tc>
          <w:tcPr>
            <w:tcW w:w="876" w:type="dxa"/>
            <w:vMerge/>
            <w:vAlign w:val="center"/>
          </w:tcPr>
          <w:p w14:paraId="578841B5" w14:textId="77777777" w:rsidR="00484B7C" w:rsidRPr="001F3A0C" w:rsidRDefault="00484B7C" w:rsidP="0011200D"/>
        </w:tc>
      </w:tr>
      <w:tr w:rsidR="00484B7C" w14:paraId="3A87EEA6" w14:textId="77777777" w:rsidTr="004B1D9F">
        <w:trPr>
          <w:jc w:val="center"/>
        </w:trPr>
        <w:tc>
          <w:tcPr>
            <w:tcW w:w="896" w:type="dxa"/>
            <w:vAlign w:val="center"/>
          </w:tcPr>
          <w:p w14:paraId="39A54ABC" w14:textId="77777777" w:rsidR="00484B7C" w:rsidRPr="001F3A0C" w:rsidRDefault="00484B7C" w:rsidP="0011200D">
            <w:r w:rsidRPr="001F3A0C">
              <w:t>18-29</w:t>
            </w:r>
          </w:p>
        </w:tc>
        <w:tc>
          <w:tcPr>
            <w:tcW w:w="830" w:type="dxa"/>
            <w:vAlign w:val="center"/>
          </w:tcPr>
          <w:p w14:paraId="1530E3F1" w14:textId="77777777" w:rsidR="00484B7C" w:rsidRPr="001F3A0C" w:rsidRDefault="002B5549" w:rsidP="0011200D">
            <w:r>
              <w:t>150</w:t>
            </w:r>
          </w:p>
        </w:tc>
        <w:tc>
          <w:tcPr>
            <w:tcW w:w="1043" w:type="dxa"/>
            <w:vAlign w:val="center"/>
          </w:tcPr>
          <w:p w14:paraId="0FA55FA2" w14:textId="77777777" w:rsidR="00484B7C" w:rsidRPr="001F3A0C" w:rsidRDefault="002B5549" w:rsidP="0011200D">
            <w:r>
              <w:t>150</w:t>
            </w:r>
          </w:p>
        </w:tc>
        <w:tc>
          <w:tcPr>
            <w:tcW w:w="830" w:type="dxa"/>
            <w:vAlign w:val="center"/>
          </w:tcPr>
          <w:p w14:paraId="56527D7A" w14:textId="77777777" w:rsidR="00484B7C" w:rsidRPr="001F3A0C" w:rsidRDefault="002B5549" w:rsidP="0011200D">
            <w:r>
              <w:t>150</w:t>
            </w:r>
          </w:p>
        </w:tc>
        <w:tc>
          <w:tcPr>
            <w:tcW w:w="1043" w:type="dxa"/>
            <w:vAlign w:val="center"/>
          </w:tcPr>
          <w:p w14:paraId="35A490EE" w14:textId="77777777" w:rsidR="00484B7C" w:rsidRPr="001F3A0C" w:rsidRDefault="002B5549" w:rsidP="0011200D">
            <w:r>
              <w:t>150</w:t>
            </w:r>
          </w:p>
        </w:tc>
        <w:tc>
          <w:tcPr>
            <w:tcW w:w="876" w:type="dxa"/>
            <w:vAlign w:val="center"/>
          </w:tcPr>
          <w:p w14:paraId="0558CB9D" w14:textId="77777777" w:rsidR="00484B7C" w:rsidRPr="001F3A0C" w:rsidRDefault="002B5549" w:rsidP="0011200D">
            <w:r>
              <w:t>600</w:t>
            </w:r>
          </w:p>
        </w:tc>
      </w:tr>
      <w:tr w:rsidR="002B5549" w14:paraId="59027081" w14:textId="77777777" w:rsidTr="004B1D9F">
        <w:trPr>
          <w:jc w:val="center"/>
        </w:trPr>
        <w:tc>
          <w:tcPr>
            <w:tcW w:w="896" w:type="dxa"/>
            <w:vAlign w:val="center"/>
          </w:tcPr>
          <w:p w14:paraId="0BDB1B04" w14:textId="77777777" w:rsidR="002B5549" w:rsidRPr="001F3A0C" w:rsidRDefault="002B5549" w:rsidP="0011200D">
            <w:r w:rsidRPr="001F3A0C">
              <w:t>30-39</w:t>
            </w:r>
          </w:p>
        </w:tc>
        <w:tc>
          <w:tcPr>
            <w:tcW w:w="830" w:type="dxa"/>
            <w:vAlign w:val="center"/>
          </w:tcPr>
          <w:p w14:paraId="6FA83195" w14:textId="77777777" w:rsidR="002B5549" w:rsidRPr="001F3A0C" w:rsidRDefault="002B5549" w:rsidP="00A637B7">
            <w:r>
              <w:t>150</w:t>
            </w:r>
          </w:p>
        </w:tc>
        <w:tc>
          <w:tcPr>
            <w:tcW w:w="1043" w:type="dxa"/>
            <w:vAlign w:val="center"/>
          </w:tcPr>
          <w:p w14:paraId="228305C2" w14:textId="77777777" w:rsidR="002B5549" w:rsidRPr="001F3A0C" w:rsidRDefault="002B5549" w:rsidP="00A637B7">
            <w:r>
              <w:t>150</w:t>
            </w:r>
          </w:p>
        </w:tc>
        <w:tc>
          <w:tcPr>
            <w:tcW w:w="830" w:type="dxa"/>
            <w:vAlign w:val="center"/>
          </w:tcPr>
          <w:p w14:paraId="1780BB38" w14:textId="77777777" w:rsidR="002B5549" w:rsidRPr="001F3A0C" w:rsidRDefault="002B5549" w:rsidP="00A637B7">
            <w:r>
              <w:t>150</w:t>
            </w:r>
          </w:p>
        </w:tc>
        <w:tc>
          <w:tcPr>
            <w:tcW w:w="1043" w:type="dxa"/>
            <w:vAlign w:val="center"/>
          </w:tcPr>
          <w:p w14:paraId="409B21B8" w14:textId="77777777" w:rsidR="002B5549" w:rsidRPr="001F3A0C" w:rsidRDefault="002B5549" w:rsidP="00A637B7">
            <w:r>
              <w:t>150</w:t>
            </w:r>
          </w:p>
        </w:tc>
        <w:tc>
          <w:tcPr>
            <w:tcW w:w="876" w:type="dxa"/>
            <w:vAlign w:val="center"/>
          </w:tcPr>
          <w:p w14:paraId="1A696989" w14:textId="77777777" w:rsidR="002B5549" w:rsidRPr="001F3A0C" w:rsidRDefault="002B5549" w:rsidP="00A637B7">
            <w:r>
              <w:t>600</w:t>
            </w:r>
          </w:p>
        </w:tc>
      </w:tr>
      <w:tr w:rsidR="002B5549" w14:paraId="4060C042" w14:textId="77777777" w:rsidTr="004B1D9F">
        <w:trPr>
          <w:jc w:val="center"/>
        </w:trPr>
        <w:tc>
          <w:tcPr>
            <w:tcW w:w="896" w:type="dxa"/>
            <w:vAlign w:val="center"/>
          </w:tcPr>
          <w:p w14:paraId="4DA2E67F" w14:textId="77777777" w:rsidR="002B5549" w:rsidRPr="001F3A0C" w:rsidRDefault="002B5549" w:rsidP="0011200D">
            <w:r w:rsidRPr="001F3A0C">
              <w:t>40-49</w:t>
            </w:r>
          </w:p>
        </w:tc>
        <w:tc>
          <w:tcPr>
            <w:tcW w:w="830" w:type="dxa"/>
            <w:vAlign w:val="center"/>
          </w:tcPr>
          <w:p w14:paraId="7D71639C" w14:textId="77777777" w:rsidR="002B5549" w:rsidRPr="001F3A0C" w:rsidRDefault="002B5549" w:rsidP="00A637B7">
            <w:r>
              <w:t>150</w:t>
            </w:r>
          </w:p>
        </w:tc>
        <w:tc>
          <w:tcPr>
            <w:tcW w:w="1043" w:type="dxa"/>
            <w:vAlign w:val="center"/>
          </w:tcPr>
          <w:p w14:paraId="020750D6" w14:textId="77777777" w:rsidR="002B5549" w:rsidRPr="001F3A0C" w:rsidRDefault="002B5549" w:rsidP="00A637B7">
            <w:r>
              <w:t>150</w:t>
            </w:r>
          </w:p>
        </w:tc>
        <w:tc>
          <w:tcPr>
            <w:tcW w:w="830" w:type="dxa"/>
            <w:vAlign w:val="center"/>
          </w:tcPr>
          <w:p w14:paraId="6DB4CA47" w14:textId="77777777" w:rsidR="002B5549" w:rsidRPr="001F3A0C" w:rsidRDefault="002B5549" w:rsidP="00A637B7">
            <w:r>
              <w:t>150</w:t>
            </w:r>
          </w:p>
        </w:tc>
        <w:tc>
          <w:tcPr>
            <w:tcW w:w="1043" w:type="dxa"/>
            <w:vAlign w:val="center"/>
          </w:tcPr>
          <w:p w14:paraId="4BC0E9E6" w14:textId="77777777" w:rsidR="002B5549" w:rsidRPr="001F3A0C" w:rsidRDefault="002B5549" w:rsidP="00A637B7">
            <w:r>
              <w:t>150</w:t>
            </w:r>
          </w:p>
        </w:tc>
        <w:tc>
          <w:tcPr>
            <w:tcW w:w="876" w:type="dxa"/>
            <w:vAlign w:val="center"/>
          </w:tcPr>
          <w:p w14:paraId="42DA00E2" w14:textId="77777777" w:rsidR="002B5549" w:rsidRPr="001F3A0C" w:rsidRDefault="002B5549" w:rsidP="00A637B7">
            <w:r>
              <w:t>600</w:t>
            </w:r>
          </w:p>
        </w:tc>
      </w:tr>
      <w:tr w:rsidR="002B5549" w14:paraId="747B716B" w14:textId="77777777" w:rsidTr="004B1D9F">
        <w:trPr>
          <w:jc w:val="center"/>
        </w:trPr>
        <w:tc>
          <w:tcPr>
            <w:tcW w:w="896" w:type="dxa"/>
            <w:vAlign w:val="center"/>
          </w:tcPr>
          <w:p w14:paraId="5ABC7BDE" w14:textId="77777777" w:rsidR="002B5549" w:rsidRPr="001F3A0C" w:rsidRDefault="002B5549" w:rsidP="0011200D">
            <w:r w:rsidRPr="001F3A0C">
              <w:t>50-59</w:t>
            </w:r>
          </w:p>
        </w:tc>
        <w:tc>
          <w:tcPr>
            <w:tcW w:w="830" w:type="dxa"/>
            <w:vAlign w:val="center"/>
          </w:tcPr>
          <w:p w14:paraId="0BE8CFF7" w14:textId="77777777" w:rsidR="002B5549" w:rsidRPr="001F3A0C" w:rsidRDefault="002B5549" w:rsidP="00A637B7">
            <w:r>
              <w:t>150</w:t>
            </w:r>
          </w:p>
        </w:tc>
        <w:tc>
          <w:tcPr>
            <w:tcW w:w="1043" w:type="dxa"/>
            <w:vAlign w:val="center"/>
          </w:tcPr>
          <w:p w14:paraId="7D7EE1D0" w14:textId="77777777" w:rsidR="002B5549" w:rsidRPr="001F3A0C" w:rsidRDefault="002B5549" w:rsidP="00A637B7">
            <w:r>
              <w:t>150</w:t>
            </w:r>
          </w:p>
        </w:tc>
        <w:tc>
          <w:tcPr>
            <w:tcW w:w="830" w:type="dxa"/>
            <w:vAlign w:val="center"/>
          </w:tcPr>
          <w:p w14:paraId="07A9D36A" w14:textId="77777777" w:rsidR="002B5549" w:rsidRPr="001F3A0C" w:rsidRDefault="002B5549" w:rsidP="00A637B7">
            <w:r>
              <w:t>150</w:t>
            </w:r>
          </w:p>
        </w:tc>
        <w:tc>
          <w:tcPr>
            <w:tcW w:w="1043" w:type="dxa"/>
            <w:vAlign w:val="center"/>
          </w:tcPr>
          <w:p w14:paraId="19203DE3" w14:textId="77777777" w:rsidR="002B5549" w:rsidRPr="001F3A0C" w:rsidRDefault="002B5549" w:rsidP="00A637B7">
            <w:r>
              <w:t>150</w:t>
            </w:r>
          </w:p>
        </w:tc>
        <w:tc>
          <w:tcPr>
            <w:tcW w:w="876" w:type="dxa"/>
            <w:vAlign w:val="center"/>
          </w:tcPr>
          <w:p w14:paraId="04F2DFAC" w14:textId="77777777" w:rsidR="002B5549" w:rsidRPr="001F3A0C" w:rsidRDefault="002B5549" w:rsidP="00A637B7">
            <w:r>
              <w:t>600</w:t>
            </w:r>
          </w:p>
        </w:tc>
      </w:tr>
      <w:tr w:rsidR="002B5549" w14:paraId="3D33516E" w14:textId="77777777" w:rsidTr="004B1D9F">
        <w:trPr>
          <w:jc w:val="center"/>
        </w:trPr>
        <w:tc>
          <w:tcPr>
            <w:tcW w:w="896" w:type="dxa"/>
            <w:vAlign w:val="center"/>
          </w:tcPr>
          <w:p w14:paraId="3EBB0EF5" w14:textId="77777777" w:rsidR="002B5549" w:rsidRPr="001F3A0C" w:rsidRDefault="002B5549" w:rsidP="0011200D">
            <w:r w:rsidRPr="001F3A0C">
              <w:t>60-69</w:t>
            </w:r>
          </w:p>
        </w:tc>
        <w:tc>
          <w:tcPr>
            <w:tcW w:w="830" w:type="dxa"/>
            <w:vAlign w:val="center"/>
          </w:tcPr>
          <w:p w14:paraId="293994DD" w14:textId="77777777" w:rsidR="002B5549" w:rsidRPr="001F3A0C" w:rsidRDefault="002B5549" w:rsidP="00A637B7">
            <w:r>
              <w:t>150</w:t>
            </w:r>
          </w:p>
        </w:tc>
        <w:tc>
          <w:tcPr>
            <w:tcW w:w="1043" w:type="dxa"/>
            <w:vAlign w:val="center"/>
          </w:tcPr>
          <w:p w14:paraId="21109D2E" w14:textId="77777777" w:rsidR="002B5549" w:rsidRPr="001F3A0C" w:rsidRDefault="002B5549" w:rsidP="00A637B7">
            <w:r>
              <w:t>150</w:t>
            </w:r>
          </w:p>
        </w:tc>
        <w:tc>
          <w:tcPr>
            <w:tcW w:w="830" w:type="dxa"/>
            <w:vAlign w:val="center"/>
          </w:tcPr>
          <w:p w14:paraId="156ABEB6" w14:textId="77777777" w:rsidR="002B5549" w:rsidRPr="001F3A0C" w:rsidRDefault="002B5549" w:rsidP="00A637B7">
            <w:r>
              <w:t>150</w:t>
            </w:r>
          </w:p>
        </w:tc>
        <w:tc>
          <w:tcPr>
            <w:tcW w:w="1043" w:type="dxa"/>
            <w:vAlign w:val="center"/>
          </w:tcPr>
          <w:p w14:paraId="3B230D28" w14:textId="77777777" w:rsidR="002B5549" w:rsidRPr="001F3A0C" w:rsidRDefault="002B5549" w:rsidP="00A637B7">
            <w:r>
              <w:t>150</w:t>
            </w:r>
          </w:p>
        </w:tc>
        <w:tc>
          <w:tcPr>
            <w:tcW w:w="876" w:type="dxa"/>
            <w:vAlign w:val="center"/>
          </w:tcPr>
          <w:p w14:paraId="4ABC847B" w14:textId="77777777" w:rsidR="002B5549" w:rsidRPr="001F3A0C" w:rsidRDefault="002B5549" w:rsidP="00A637B7">
            <w:r>
              <w:t>600</w:t>
            </w:r>
          </w:p>
        </w:tc>
      </w:tr>
      <w:tr w:rsidR="00484B7C" w14:paraId="35E6F3F2" w14:textId="77777777" w:rsidTr="004B1D9F">
        <w:trPr>
          <w:jc w:val="center"/>
        </w:trPr>
        <w:tc>
          <w:tcPr>
            <w:tcW w:w="896" w:type="dxa"/>
            <w:vAlign w:val="center"/>
          </w:tcPr>
          <w:p w14:paraId="74C7AE44" w14:textId="77777777" w:rsidR="00484B7C" w:rsidRPr="001F3A0C" w:rsidRDefault="00484B7C" w:rsidP="0011200D">
            <w:r w:rsidRPr="001F3A0C">
              <w:t>70-79</w:t>
            </w:r>
          </w:p>
        </w:tc>
        <w:tc>
          <w:tcPr>
            <w:tcW w:w="830" w:type="dxa"/>
            <w:vAlign w:val="center"/>
          </w:tcPr>
          <w:p w14:paraId="2B756795" w14:textId="77777777" w:rsidR="00484B7C" w:rsidRPr="001F3A0C" w:rsidRDefault="002B5549" w:rsidP="0011200D">
            <w:r>
              <w:t>150</w:t>
            </w:r>
          </w:p>
        </w:tc>
        <w:tc>
          <w:tcPr>
            <w:tcW w:w="1043" w:type="dxa"/>
            <w:vAlign w:val="center"/>
          </w:tcPr>
          <w:p w14:paraId="521382CA" w14:textId="77777777" w:rsidR="00484B7C" w:rsidRPr="001F3A0C" w:rsidRDefault="002B5549" w:rsidP="0011200D">
            <w:r>
              <w:t>150</w:t>
            </w:r>
          </w:p>
        </w:tc>
        <w:tc>
          <w:tcPr>
            <w:tcW w:w="830" w:type="dxa"/>
            <w:vMerge w:val="restart"/>
            <w:vAlign w:val="center"/>
          </w:tcPr>
          <w:p w14:paraId="518D5A0C" w14:textId="77777777" w:rsidR="00484B7C" w:rsidRPr="001F3A0C" w:rsidRDefault="002B5549" w:rsidP="0011200D">
            <w:r>
              <w:t>150</w:t>
            </w:r>
          </w:p>
        </w:tc>
        <w:tc>
          <w:tcPr>
            <w:tcW w:w="1043" w:type="dxa"/>
            <w:vMerge w:val="restart"/>
            <w:vAlign w:val="center"/>
          </w:tcPr>
          <w:p w14:paraId="36C44FF5" w14:textId="77777777" w:rsidR="00484B7C" w:rsidRPr="001F3A0C" w:rsidRDefault="002B5549" w:rsidP="0011200D">
            <w:r>
              <w:t>150</w:t>
            </w:r>
          </w:p>
        </w:tc>
        <w:tc>
          <w:tcPr>
            <w:tcW w:w="876" w:type="dxa"/>
            <w:vMerge w:val="restart"/>
            <w:vAlign w:val="center"/>
          </w:tcPr>
          <w:p w14:paraId="243C3C6D" w14:textId="77777777" w:rsidR="00484B7C" w:rsidRPr="001F3A0C" w:rsidRDefault="002B5549" w:rsidP="0011200D">
            <w:r>
              <w:t>900</w:t>
            </w:r>
          </w:p>
        </w:tc>
      </w:tr>
      <w:tr w:rsidR="00484B7C" w14:paraId="69FBA8A6" w14:textId="77777777" w:rsidTr="004B1D9F">
        <w:trPr>
          <w:jc w:val="center"/>
        </w:trPr>
        <w:tc>
          <w:tcPr>
            <w:tcW w:w="896" w:type="dxa"/>
            <w:vAlign w:val="center"/>
          </w:tcPr>
          <w:p w14:paraId="7829564A" w14:textId="77777777" w:rsidR="00484B7C" w:rsidRPr="001F3A0C" w:rsidRDefault="00484B7C" w:rsidP="0011200D">
            <w:r w:rsidRPr="001F3A0C">
              <w:t>80-85</w:t>
            </w:r>
          </w:p>
        </w:tc>
        <w:tc>
          <w:tcPr>
            <w:tcW w:w="830" w:type="dxa"/>
            <w:vAlign w:val="center"/>
          </w:tcPr>
          <w:p w14:paraId="64E04ABE" w14:textId="77777777" w:rsidR="00484B7C" w:rsidRPr="001F3A0C" w:rsidRDefault="002B5549" w:rsidP="0011200D">
            <w:r>
              <w:t>150</w:t>
            </w:r>
          </w:p>
        </w:tc>
        <w:tc>
          <w:tcPr>
            <w:tcW w:w="1043" w:type="dxa"/>
            <w:vAlign w:val="center"/>
          </w:tcPr>
          <w:p w14:paraId="0BA05097" w14:textId="77777777" w:rsidR="00484B7C" w:rsidRPr="001F3A0C" w:rsidRDefault="002B5549" w:rsidP="0011200D">
            <w:r>
              <w:t>150</w:t>
            </w:r>
          </w:p>
        </w:tc>
        <w:tc>
          <w:tcPr>
            <w:tcW w:w="830" w:type="dxa"/>
            <w:vMerge/>
            <w:vAlign w:val="center"/>
          </w:tcPr>
          <w:p w14:paraId="2040641C" w14:textId="77777777" w:rsidR="00484B7C" w:rsidRPr="001F3A0C" w:rsidRDefault="00484B7C" w:rsidP="0011200D"/>
        </w:tc>
        <w:tc>
          <w:tcPr>
            <w:tcW w:w="1043" w:type="dxa"/>
            <w:vMerge/>
            <w:vAlign w:val="center"/>
          </w:tcPr>
          <w:p w14:paraId="614D42F0" w14:textId="77777777" w:rsidR="00484B7C" w:rsidRPr="001F3A0C" w:rsidRDefault="00484B7C" w:rsidP="0011200D"/>
        </w:tc>
        <w:tc>
          <w:tcPr>
            <w:tcW w:w="876" w:type="dxa"/>
            <w:vMerge/>
            <w:vAlign w:val="center"/>
          </w:tcPr>
          <w:p w14:paraId="6C0DD6F0" w14:textId="77777777" w:rsidR="00484B7C" w:rsidRPr="001F3A0C" w:rsidRDefault="00484B7C" w:rsidP="0011200D"/>
        </w:tc>
      </w:tr>
      <w:tr w:rsidR="00484B7C" w14:paraId="02CE9015" w14:textId="77777777" w:rsidTr="004B1D9F">
        <w:trPr>
          <w:jc w:val="center"/>
        </w:trPr>
        <w:tc>
          <w:tcPr>
            <w:tcW w:w="896" w:type="dxa"/>
            <w:vAlign w:val="center"/>
          </w:tcPr>
          <w:p w14:paraId="7681E50F" w14:textId="77777777" w:rsidR="00484B7C" w:rsidRPr="002B5549" w:rsidRDefault="00484B7C" w:rsidP="0011200D">
            <w:pPr>
              <w:rPr>
                <w:b/>
              </w:rPr>
            </w:pPr>
            <w:r w:rsidRPr="002B5549">
              <w:rPr>
                <w:b/>
              </w:rPr>
              <w:t>Total</w:t>
            </w:r>
          </w:p>
        </w:tc>
        <w:tc>
          <w:tcPr>
            <w:tcW w:w="830" w:type="dxa"/>
            <w:vAlign w:val="center"/>
          </w:tcPr>
          <w:p w14:paraId="703D5AD8" w14:textId="77777777" w:rsidR="00484B7C" w:rsidRPr="001F3A0C" w:rsidRDefault="002B5549" w:rsidP="0011200D">
            <w:r>
              <w:t>1050</w:t>
            </w:r>
          </w:p>
        </w:tc>
        <w:tc>
          <w:tcPr>
            <w:tcW w:w="1043" w:type="dxa"/>
            <w:vAlign w:val="center"/>
          </w:tcPr>
          <w:p w14:paraId="7CD30DF8" w14:textId="77777777" w:rsidR="00484B7C" w:rsidRPr="001F3A0C" w:rsidRDefault="002B5549" w:rsidP="0011200D">
            <w:r>
              <w:t>1050</w:t>
            </w:r>
          </w:p>
        </w:tc>
        <w:tc>
          <w:tcPr>
            <w:tcW w:w="830" w:type="dxa"/>
            <w:vAlign w:val="center"/>
          </w:tcPr>
          <w:p w14:paraId="47CBECE3" w14:textId="77777777" w:rsidR="00484B7C" w:rsidRPr="001F3A0C" w:rsidRDefault="002B5549" w:rsidP="0011200D">
            <w:r>
              <w:t>900</w:t>
            </w:r>
          </w:p>
        </w:tc>
        <w:tc>
          <w:tcPr>
            <w:tcW w:w="1043" w:type="dxa"/>
            <w:vAlign w:val="center"/>
          </w:tcPr>
          <w:p w14:paraId="754B9BCD" w14:textId="77777777" w:rsidR="00484B7C" w:rsidRPr="001F3A0C" w:rsidRDefault="002B5549" w:rsidP="0011200D">
            <w:r>
              <w:t>900</w:t>
            </w:r>
          </w:p>
        </w:tc>
        <w:tc>
          <w:tcPr>
            <w:tcW w:w="876" w:type="dxa"/>
            <w:vAlign w:val="center"/>
          </w:tcPr>
          <w:p w14:paraId="70A4F16B" w14:textId="77777777" w:rsidR="00484B7C" w:rsidRPr="002B5549" w:rsidRDefault="002B5549" w:rsidP="002B5549">
            <w:pPr>
              <w:rPr>
                <w:b/>
              </w:rPr>
            </w:pPr>
            <w:r w:rsidRPr="002B5549">
              <w:rPr>
                <w:b/>
              </w:rPr>
              <w:t>3</w:t>
            </w:r>
            <w:r w:rsidR="00484B7C" w:rsidRPr="002B5549">
              <w:rPr>
                <w:b/>
              </w:rPr>
              <w:t>,</w:t>
            </w:r>
            <w:r w:rsidRPr="002B5549">
              <w:rPr>
                <w:b/>
              </w:rPr>
              <w:t>9</w:t>
            </w:r>
            <w:r w:rsidR="00484B7C" w:rsidRPr="002B5549">
              <w:rPr>
                <w:b/>
              </w:rPr>
              <w:t>00</w:t>
            </w:r>
          </w:p>
        </w:tc>
      </w:tr>
    </w:tbl>
    <w:p w14:paraId="497A32FF" w14:textId="77777777" w:rsidR="00484B7C" w:rsidRDefault="00484B7C" w:rsidP="0019429F">
      <w:pPr>
        <w:pStyle w:val="StyleLinespacingDouble"/>
      </w:pPr>
    </w:p>
    <w:p w14:paraId="70033169" w14:textId="77777777" w:rsidR="0074198B" w:rsidRDefault="00197FAC" w:rsidP="0019429F">
      <w:pPr>
        <w:pStyle w:val="StyleLinespacingDouble"/>
      </w:pPr>
      <w:r w:rsidRPr="00376E69">
        <w:t>We plan to stratify the recruitment databases into strata corresponding to testing cells defined by age, sex, and language. W</w:t>
      </w:r>
      <w:r w:rsidR="0074198B" w:rsidRPr="00376E69">
        <w:t xml:space="preserve">e will select a sample of persons </w:t>
      </w:r>
      <w:r w:rsidRPr="00376E69">
        <w:t xml:space="preserve">from </w:t>
      </w:r>
      <w:r w:rsidR="0024634F" w:rsidRPr="00376E69">
        <w:t>those</w:t>
      </w:r>
      <w:r w:rsidRPr="00376E69">
        <w:t xml:space="preserve"> database</w:t>
      </w:r>
      <w:r w:rsidR="0024634F" w:rsidRPr="00376E69">
        <w:t>s</w:t>
      </w:r>
      <w:r w:rsidR="0074198B" w:rsidRPr="00376E69">
        <w:t xml:space="preserve"> for participation in the study. We will select a conditionally equal probability samp</w:t>
      </w:r>
      <w:r w:rsidR="00376E69" w:rsidRPr="00376E69">
        <w:t>le of persons from each stratum</w:t>
      </w:r>
      <w:r w:rsidR="0074198B" w:rsidRPr="00376E69">
        <w:t xml:space="preserve">. Interviewers will contact the households to recruit the selected persons into the study.  </w:t>
      </w:r>
      <w:r w:rsidR="0074198B" w:rsidRPr="00376E69">
        <w:lastRenderedPageBreak/>
        <w:t xml:space="preserve">We expect to </w:t>
      </w:r>
      <w:r w:rsidR="00376E69" w:rsidRPr="00376E69">
        <w:t xml:space="preserve">potentially </w:t>
      </w:r>
      <w:r w:rsidR="0074198B" w:rsidRPr="00376E69">
        <w:t xml:space="preserve">recruit multiple persons from </w:t>
      </w:r>
      <w:r w:rsidR="00376E69" w:rsidRPr="00376E69">
        <w:t>some</w:t>
      </w:r>
      <w:r w:rsidR="0074198B" w:rsidRPr="00376E69">
        <w:t xml:space="preserve"> households, particularly from larger households containing members of the rarer cells, although we are not explicitly controlling for the nu</w:t>
      </w:r>
      <w:r w:rsidR="00376E69" w:rsidRPr="00376E69">
        <w:t xml:space="preserve">mber of persons per household. </w:t>
      </w:r>
      <w:r w:rsidR="0074198B">
        <w:t xml:space="preserve">  </w:t>
      </w:r>
    </w:p>
    <w:p w14:paraId="458B72A5" w14:textId="77777777" w:rsidR="0074198B" w:rsidRDefault="006B1FF8" w:rsidP="0019429F">
      <w:pPr>
        <w:pStyle w:val="StyleLinespacingDouble"/>
      </w:pPr>
      <w:r w:rsidRPr="00B81A10">
        <w:t>Participants will complete a small portion of the assessment</w:t>
      </w:r>
      <w:r>
        <w:t xml:space="preserve"> on paper prior to their scheduled visit.</w:t>
      </w:r>
      <w:r w:rsidR="000339FB">
        <w:t xml:space="preserve"> </w:t>
      </w:r>
      <w:r w:rsidR="0074198B">
        <w:t xml:space="preserve">Trained </w:t>
      </w:r>
      <w:r w:rsidR="000339FB">
        <w:t xml:space="preserve">Delve </w:t>
      </w:r>
      <w:r w:rsidR="0074198B">
        <w:t xml:space="preserve">technicians will then administer the Toolbox measures to adult participants, child participants, </w:t>
      </w:r>
      <w:r w:rsidR="0074198B" w:rsidRPr="00B81A10">
        <w:t xml:space="preserve">and proxies, as appropriate. </w:t>
      </w:r>
      <w:r w:rsidR="0074198B" w:rsidRPr="000805F8">
        <w:t xml:space="preserve">For one-week test-retest reliability testing, </w:t>
      </w:r>
      <w:r w:rsidR="002B5549">
        <w:t>375</w:t>
      </w:r>
      <w:r w:rsidR="00B81A10" w:rsidRPr="000805F8">
        <w:t xml:space="preserve"> children (and their parents for proxy measures) and </w:t>
      </w:r>
      <w:r w:rsidR="002B5549">
        <w:t>375</w:t>
      </w:r>
      <w:r w:rsidR="00B81A10" w:rsidRPr="000805F8">
        <w:t xml:space="preserve"> adults </w:t>
      </w:r>
      <w:r w:rsidR="0074198B" w:rsidRPr="000805F8">
        <w:t>will be randomly selected and asked to schedule another appointment at which the Toolbox measures wi</w:t>
      </w:r>
      <w:r w:rsidR="00B81A10" w:rsidRPr="000805F8">
        <w:t xml:space="preserve">ll be re-administered. Another </w:t>
      </w:r>
      <w:r w:rsidR="002B5549">
        <w:t>375</w:t>
      </w:r>
      <w:r w:rsidR="00B81A10" w:rsidRPr="000805F8">
        <w:t xml:space="preserve"> children (and their parents for proxy measures) and </w:t>
      </w:r>
      <w:r w:rsidR="002B5549">
        <w:t>375</w:t>
      </w:r>
      <w:r w:rsidR="00B81A10" w:rsidRPr="000805F8">
        <w:t xml:space="preserve"> adults will be</w:t>
      </w:r>
      <w:r w:rsidR="0074198B" w:rsidRPr="000805F8">
        <w:t xml:space="preserve"> randomly selected </w:t>
      </w:r>
      <w:r w:rsidR="000805F8">
        <w:t>to</w:t>
      </w:r>
      <w:r w:rsidR="0074198B" w:rsidRPr="000805F8">
        <w:t xml:space="preserve"> be contacted by telephone to schedule a </w:t>
      </w:r>
      <w:r w:rsidR="002B5549">
        <w:t>3</w:t>
      </w:r>
      <w:r w:rsidR="0074198B" w:rsidRPr="000805F8">
        <w:t>-month follow-up appointment to evaluate change in the Toolbox measures.</w:t>
      </w:r>
    </w:p>
    <w:p w14:paraId="11B9F431" w14:textId="77777777" w:rsidR="00957F14" w:rsidRDefault="00957F14" w:rsidP="0019429F">
      <w:pPr>
        <w:pStyle w:val="StyleHeading2H2-SecHead12ptLeft0Firstline0A"/>
      </w:pPr>
      <w:bookmarkStart w:id="12" w:name="_Toc235344428"/>
      <w:r w:rsidRPr="00EF4A6A">
        <w:t>B.3</w:t>
      </w:r>
      <w:r w:rsidRPr="00EF4A6A">
        <w:tab/>
        <w:t>Methods to Maximize Response Rates and Deal with Nonresponse</w:t>
      </w:r>
      <w:bookmarkEnd w:id="8"/>
      <w:bookmarkEnd w:id="9"/>
      <w:bookmarkEnd w:id="10"/>
      <w:bookmarkEnd w:id="11"/>
      <w:bookmarkEnd w:id="12"/>
    </w:p>
    <w:p w14:paraId="25D9C3E2" w14:textId="77777777" w:rsidR="00FE6249" w:rsidRPr="00126EFD" w:rsidRDefault="00C669CF" w:rsidP="00FE6249">
      <w:pPr>
        <w:pStyle w:val="StyleLinespacingDouble"/>
      </w:pPr>
      <w:bookmarkStart w:id="13" w:name="_Toc443881766"/>
      <w:bookmarkStart w:id="14" w:name="_Toc451592253"/>
      <w:bookmarkStart w:id="15" w:name="_Toc5610294"/>
      <w:bookmarkStart w:id="16" w:name="_Toc99178800"/>
      <w:r w:rsidRPr="006A035F">
        <w:t xml:space="preserve">We have assumed that </w:t>
      </w:r>
      <w:r w:rsidR="006A035F" w:rsidRPr="006A035F">
        <w:t xml:space="preserve">approximately </w:t>
      </w:r>
      <w:r w:rsidR="00F451CB">
        <w:t>85</w:t>
      </w:r>
      <w:r w:rsidRPr="006A035F">
        <w:t xml:space="preserve">% of the selected </w:t>
      </w:r>
      <w:r w:rsidR="006A035F" w:rsidRPr="006A035F">
        <w:t>participants</w:t>
      </w:r>
      <w:r w:rsidRPr="006A035F">
        <w:t xml:space="preserve"> will actually complete the tests </w:t>
      </w:r>
      <w:r w:rsidR="00F451CB">
        <w:t>successfully</w:t>
      </w:r>
      <w:r w:rsidRPr="006A035F">
        <w:t>. To achieve this response rate</w:t>
      </w:r>
      <w:r w:rsidR="006A035F" w:rsidRPr="006A035F">
        <w:t>,</w:t>
      </w:r>
      <w:r w:rsidRPr="006A035F">
        <w:t xml:space="preserve"> in addition to offering </w:t>
      </w:r>
      <w:r w:rsidR="006A035F" w:rsidRPr="006A035F">
        <w:t>geographically appropriate</w:t>
      </w:r>
      <w:r w:rsidRPr="006A035F">
        <w:t xml:space="preserve"> </w:t>
      </w:r>
      <w:r w:rsidR="006A035F" w:rsidRPr="006A035F">
        <w:t>compensation</w:t>
      </w:r>
      <w:r w:rsidRPr="006A035F">
        <w:t>, we will provide scheduled respondents with a detailed packet of information regarding what they can expect on the day of testing, directions to the testing site, and a telephone number to call if they have questions regarding the study</w:t>
      </w:r>
      <w:r w:rsidR="009C1B86" w:rsidRPr="006A035F">
        <w:t xml:space="preserve"> (</w:t>
      </w:r>
      <w:r w:rsidR="009C1B86" w:rsidRPr="00E218B7">
        <w:t xml:space="preserve">see Attachment </w:t>
      </w:r>
      <w:r w:rsidR="00E218B7" w:rsidRPr="00E218B7">
        <w:t>6</w:t>
      </w:r>
      <w:r w:rsidR="008B0F40">
        <w:t>0</w:t>
      </w:r>
      <w:r w:rsidR="009C1B86" w:rsidRPr="006A035F">
        <w:t xml:space="preserve">). </w:t>
      </w:r>
      <w:r w:rsidRPr="006A035F">
        <w:t>They will also receive a telephone call reminding them of their appointment 2-3 days in advance and offer</w:t>
      </w:r>
      <w:r w:rsidR="00C35CF3" w:rsidRPr="006A035F">
        <w:t xml:space="preserve">ing them the </w:t>
      </w:r>
      <w:r w:rsidRPr="006A035F">
        <w:t xml:space="preserve">opportunity to reschedule if the scheduled appointment is no longer convenient.  </w:t>
      </w:r>
      <w:r w:rsidRPr="00130F00">
        <w:t xml:space="preserve">Respondents who are unable to travel to the testing location due to the financial burden or unavailability of transportation will be provided </w:t>
      </w:r>
      <w:r w:rsidRPr="00126F66">
        <w:t>compensation for travel.  In addition</w:t>
      </w:r>
      <w:r w:rsidRPr="006A035F">
        <w:t xml:space="preserve">, selected respondents who do not keep their testing appointment will receive a call offering them </w:t>
      </w:r>
      <w:r w:rsidRPr="006A035F">
        <w:lastRenderedPageBreak/>
        <w:t>the opportunity to reschedule.  These techniques combined will serve to maximize respondent cooperation.</w:t>
      </w:r>
      <w:r w:rsidR="006A035F">
        <w:t xml:space="preserve"> </w:t>
      </w:r>
      <w:r w:rsidRPr="006A035F">
        <w:t xml:space="preserve">The </w:t>
      </w:r>
      <w:r w:rsidR="009312E8">
        <w:t>15</w:t>
      </w:r>
      <w:r w:rsidRPr="006A035F">
        <w:t>% that do not complete the study may drop out in a variety of ways—not completing the telephone questionnaire and confirming eligibility, not giving parental consent, not showing up for the tests, etc</w:t>
      </w:r>
      <w:r w:rsidRPr="00126EFD">
        <w:t xml:space="preserve">.  </w:t>
      </w:r>
      <w:r w:rsidR="00FE6249" w:rsidRPr="00126EFD">
        <w:t>The tests require the participants to go to a testing site for about three hours of tests, which is not conducive to a high</w:t>
      </w:r>
      <w:r w:rsidR="009312E8">
        <w:t>er</w:t>
      </w:r>
      <w:r w:rsidR="00FE6249" w:rsidRPr="00126EFD">
        <w:t xml:space="preserve"> response rate, even with </w:t>
      </w:r>
      <w:r w:rsidR="006A035F" w:rsidRPr="00126EFD">
        <w:t>compensation</w:t>
      </w:r>
      <w:r w:rsidR="00FE6249" w:rsidRPr="00126EFD">
        <w:t>. </w:t>
      </w:r>
      <w:r w:rsidR="00D85EC3" w:rsidRPr="00126EFD">
        <w:t>This</w:t>
      </w:r>
      <w:r w:rsidR="00FE6249" w:rsidRPr="00126EFD">
        <w:t xml:space="preserve"> response rate is </w:t>
      </w:r>
      <w:r w:rsidR="009312E8">
        <w:t>consistent with</w:t>
      </w:r>
      <w:r w:rsidR="00D85EC3" w:rsidRPr="00126EFD">
        <w:t xml:space="preserve"> the OMB minimum acceptable response rate, </w:t>
      </w:r>
      <w:r w:rsidR="009312E8">
        <w:t>and furthermore</w:t>
      </w:r>
      <w:r w:rsidR="00D85EC3" w:rsidRPr="00126EFD">
        <w:t>, t</w:t>
      </w:r>
      <w:r w:rsidR="00FE6249" w:rsidRPr="00126EFD">
        <w:t>he design provides an adequate number of respondents in rare population cells to accurately norm the measures.</w:t>
      </w:r>
    </w:p>
    <w:p w14:paraId="2E3C84E7" w14:textId="77777777" w:rsidR="00C669CF" w:rsidRDefault="00D85EC3" w:rsidP="0019429F">
      <w:pPr>
        <w:pStyle w:val="StyleLinespacingDouble"/>
      </w:pPr>
      <w:r w:rsidRPr="00126EFD">
        <w:t>W</w:t>
      </w:r>
      <w:r w:rsidR="00C669CF" w:rsidRPr="00126EFD">
        <w:t xml:space="preserve">e </w:t>
      </w:r>
      <w:r w:rsidRPr="00126EFD">
        <w:t>will</w:t>
      </w:r>
      <w:r w:rsidR="00C669CF" w:rsidRPr="00126EFD">
        <w:t xml:space="preserve"> do a nonresponse bias analysis.  The sample will be selected disproportionately to achieve the target numbers within each cell, and the cases for a cell will not be combined with cases from other cells (with the possible exception of Spanish-speaking elderly).  Therefore, the nonresponse bias of interest is strictly within each cell.  We will compare the weighted respondents to the total U.S. for the same age, gender, and language for a very limited set of demographics available, such as geographical region, household income, and household size.   </w:t>
      </w:r>
    </w:p>
    <w:p w14:paraId="62C3568D" w14:textId="77777777" w:rsidR="00957F14" w:rsidRDefault="00957F14" w:rsidP="0019429F">
      <w:pPr>
        <w:pStyle w:val="StyleHeading2H2-SecHead12ptLeft0Firstline0A"/>
      </w:pPr>
      <w:bookmarkStart w:id="17" w:name="_Toc235344429"/>
      <w:r>
        <w:t>B.</w:t>
      </w:r>
      <w:r w:rsidRPr="00E41609">
        <w:t>4</w:t>
      </w:r>
      <w:r>
        <w:tab/>
      </w:r>
      <w:r w:rsidRPr="00E41609">
        <w:t xml:space="preserve">Test of Procedures or Methods to be </w:t>
      </w:r>
      <w:proofErr w:type="gramStart"/>
      <w:r w:rsidRPr="00E41609">
        <w:t>Undertaken</w:t>
      </w:r>
      <w:bookmarkEnd w:id="13"/>
      <w:bookmarkEnd w:id="14"/>
      <w:bookmarkEnd w:id="15"/>
      <w:bookmarkEnd w:id="16"/>
      <w:bookmarkEnd w:id="17"/>
      <w:proofErr w:type="gramEnd"/>
    </w:p>
    <w:p w14:paraId="7ADC47BF" w14:textId="77777777" w:rsidR="00F278DD" w:rsidRDefault="00F278DD" w:rsidP="006B1FF8">
      <w:pPr>
        <w:pStyle w:val="StyleLinespacingDouble"/>
      </w:pPr>
      <w:bookmarkStart w:id="18" w:name="_Toc443881767"/>
      <w:bookmarkStart w:id="19" w:name="_Toc451592254"/>
      <w:bookmarkStart w:id="20" w:name="_Toc5610295"/>
      <w:bookmarkStart w:id="21" w:name="_Toc99178801"/>
      <w:r>
        <w:t xml:space="preserve">All of the measures administered as part of the assessment have undergone extensive </w:t>
      </w:r>
      <w:r w:rsidR="00E03CD3">
        <w:t xml:space="preserve">review </w:t>
      </w:r>
      <w:r>
        <w:t>as part of their development and no additional testing of the procedures is planned under the scope of this proposed survey.</w:t>
      </w:r>
      <w:r w:rsidR="00E03CD3">
        <w:t xml:space="preserve">  The Toolbox measures are located in Attachments 1-</w:t>
      </w:r>
      <w:r w:rsidR="008B0F40">
        <w:t>38</w:t>
      </w:r>
      <w:r w:rsidR="00E03CD3">
        <w:t xml:space="preserve">, and the additional measures </w:t>
      </w:r>
      <w:r w:rsidR="009C1B86">
        <w:t xml:space="preserve">are located in Attachments </w:t>
      </w:r>
      <w:r w:rsidR="008B0F40">
        <w:t>39-59</w:t>
      </w:r>
      <w:r w:rsidR="00E03CD3">
        <w:t>.</w:t>
      </w:r>
    </w:p>
    <w:p w14:paraId="6FB95322" w14:textId="77777777" w:rsidR="00553A14" w:rsidRDefault="00553A14" w:rsidP="00957F14">
      <w:pPr>
        <w:pStyle w:val="Heading2"/>
        <w:tabs>
          <w:tab w:val="left" w:pos="720"/>
        </w:tabs>
        <w:spacing w:after="0" w:line="240" w:lineRule="auto"/>
        <w:ind w:left="720" w:hanging="720"/>
        <w:rPr>
          <w:color w:val="000000"/>
          <w:sz w:val="24"/>
          <w:szCs w:val="24"/>
        </w:rPr>
      </w:pPr>
      <w:bookmarkStart w:id="22" w:name="_Toc235344430"/>
    </w:p>
    <w:p w14:paraId="33B73D28" w14:textId="77777777" w:rsidR="00553A14" w:rsidRDefault="00553A14" w:rsidP="00957F14">
      <w:pPr>
        <w:pStyle w:val="Heading2"/>
        <w:tabs>
          <w:tab w:val="left" w:pos="720"/>
        </w:tabs>
        <w:spacing w:after="0" w:line="240" w:lineRule="auto"/>
        <w:ind w:left="720" w:hanging="720"/>
        <w:rPr>
          <w:color w:val="000000"/>
          <w:sz w:val="24"/>
          <w:szCs w:val="24"/>
        </w:rPr>
      </w:pPr>
    </w:p>
    <w:p w14:paraId="17B20079" w14:textId="77777777" w:rsidR="00957F14" w:rsidRDefault="00957F14" w:rsidP="00957F14">
      <w:pPr>
        <w:pStyle w:val="Heading2"/>
        <w:tabs>
          <w:tab w:val="left" w:pos="720"/>
        </w:tabs>
        <w:spacing w:after="0" w:line="240" w:lineRule="auto"/>
        <w:ind w:left="720" w:hanging="720"/>
        <w:rPr>
          <w:color w:val="000000"/>
          <w:sz w:val="24"/>
          <w:szCs w:val="24"/>
        </w:rPr>
      </w:pPr>
      <w:r>
        <w:rPr>
          <w:color w:val="000000"/>
          <w:sz w:val="24"/>
          <w:szCs w:val="24"/>
        </w:rPr>
        <w:t>B.5</w:t>
      </w:r>
      <w:r>
        <w:rPr>
          <w:color w:val="000000"/>
          <w:sz w:val="24"/>
          <w:szCs w:val="24"/>
        </w:rPr>
        <w:tab/>
      </w:r>
      <w:r w:rsidRPr="00E41609">
        <w:rPr>
          <w:color w:val="000000"/>
          <w:sz w:val="24"/>
          <w:szCs w:val="24"/>
        </w:rPr>
        <w:t>Individuals Consulted on Statistical Aspects and Individuals Collecting and/or Analyzing Data</w:t>
      </w:r>
      <w:bookmarkEnd w:id="18"/>
      <w:bookmarkEnd w:id="19"/>
      <w:bookmarkEnd w:id="20"/>
      <w:bookmarkEnd w:id="21"/>
      <w:bookmarkEnd w:id="22"/>
    </w:p>
    <w:p w14:paraId="22C8ECBD" w14:textId="77777777" w:rsidR="002C50A2" w:rsidRPr="002C50A2" w:rsidRDefault="002C50A2" w:rsidP="002C50A2">
      <w:pPr>
        <w:pStyle w:val="P1-StandPara"/>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94"/>
        <w:gridCol w:w="3070"/>
        <w:gridCol w:w="1350"/>
        <w:gridCol w:w="1818"/>
      </w:tblGrid>
      <w:tr w:rsidR="002C50A2" w:rsidRPr="002C50A2" w14:paraId="42B458AB" w14:textId="77777777">
        <w:trPr>
          <w:jc w:val="center"/>
        </w:trPr>
        <w:tc>
          <w:tcPr>
            <w:tcW w:w="2394" w:type="dxa"/>
            <w:tcBorders>
              <w:top w:val="single" w:sz="4" w:space="0" w:color="000000"/>
              <w:left w:val="single" w:sz="4" w:space="0" w:color="000000"/>
              <w:bottom w:val="single" w:sz="4" w:space="0" w:color="000000"/>
              <w:right w:val="single" w:sz="4" w:space="0" w:color="000000"/>
            </w:tcBorders>
          </w:tcPr>
          <w:p w14:paraId="112ECCC7" w14:textId="77777777" w:rsidR="002C50A2" w:rsidRPr="0041188E" w:rsidRDefault="002C50A2" w:rsidP="0041188E">
            <w:pPr>
              <w:pStyle w:val="P1-StandPara"/>
              <w:tabs>
                <w:tab w:val="left" w:pos="720"/>
                <w:tab w:val="right" w:leader="dot" w:pos="9504"/>
              </w:tabs>
              <w:spacing w:line="240" w:lineRule="auto"/>
              <w:ind w:firstLine="0"/>
              <w:jc w:val="center"/>
              <w:rPr>
                <w:b/>
                <w:szCs w:val="22"/>
              </w:rPr>
            </w:pPr>
            <w:r w:rsidRPr="0041188E">
              <w:rPr>
                <w:b/>
                <w:szCs w:val="22"/>
              </w:rPr>
              <w:t>Role</w:t>
            </w:r>
          </w:p>
        </w:tc>
        <w:tc>
          <w:tcPr>
            <w:tcW w:w="3070" w:type="dxa"/>
            <w:tcBorders>
              <w:top w:val="single" w:sz="4" w:space="0" w:color="000000"/>
              <w:left w:val="single" w:sz="4" w:space="0" w:color="000000"/>
              <w:bottom w:val="single" w:sz="4" w:space="0" w:color="000000"/>
              <w:right w:val="single" w:sz="4" w:space="0" w:color="000000"/>
            </w:tcBorders>
          </w:tcPr>
          <w:p w14:paraId="4B72B806" w14:textId="77777777" w:rsidR="002C50A2" w:rsidRPr="0041188E" w:rsidRDefault="002C50A2" w:rsidP="0041188E">
            <w:pPr>
              <w:pStyle w:val="P1-StandPara"/>
              <w:tabs>
                <w:tab w:val="left" w:pos="720"/>
                <w:tab w:val="right" w:leader="dot" w:pos="9504"/>
              </w:tabs>
              <w:spacing w:line="240" w:lineRule="auto"/>
              <w:ind w:firstLine="0"/>
              <w:jc w:val="center"/>
              <w:rPr>
                <w:b/>
                <w:szCs w:val="22"/>
              </w:rPr>
            </w:pPr>
            <w:r w:rsidRPr="0041188E">
              <w:rPr>
                <w:b/>
                <w:szCs w:val="22"/>
              </w:rPr>
              <w:t>Name</w:t>
            </w:r>
          </w:p>
        </w:tc>
        <w:tc>
          <w:tcPr>
            <w:tcW w:w="1350" w:type="dxa"/>
            <w:tcBorders>
              <w:top w:val="single" w:sz="4" w:space="0" w:color="000000"/>
              <w:left w:val="single" w:sz="4" w:space="0" w:color="000000"/>
              <w:bottom w:val="single" w:sz="4" w:space="0" w:color="000000"/>
              <w:right w:val="single" w:sz="4" w:space="0" w:color="000000"/>
            </w:tcBorders>
          </w:tcPr>
          <w:p w14:paraId="0B0A8DD5" w14:textId="77777777" w:rsidR="002C50A2" w:rsidRPr="0041188E" w:rsidRDefault="002C50A2" w:rsidP="0041188E">
            <w:pPr>
              <w:pStyle w:val="P1-StandPara"/>
              <w:tabs>
                <w:tab w:val="left" w:pos="720"/>
                <w:tab w:val="right" w:leader="dot" w:pos="9504"/>
              </w:tabs>
              <w:spacing w:line="240" w:lineRule="auto"/>
              <w:ind w:firstLine="0"/>
              <w:jc w:val="center"/>
              <w:rPr>
                <w:b/>
                <w:szCs w:val="22"/>
              </w:rPr>
            </w:pPr>
            <w:r w:rsidRPr="0041188E">
              <w:rPr>
                <w:b/>
                <w:szCs w:val="22"/>
              </w:rPr>
              <w:t>Affiliation</w:t>
            </w:r>
          </w:p>
        </w:tc>
        <w:tc>
          <w:tcPr>
            <w:tcW w:w="1818" w:type="dxa"/>
            <w:tcBorders>
              <w:top w:val="single" w:sz="4" w:space="0" w:color="000000"/>
              <w:left w:val="single" w:sz="4" w:space="0" w:color="000000"/>
              <w:bottom w:val="single" w:sz="4" w:space="0" w:color="000000"/>
              <w:right w:val="single" w:sz="4" w:space="0" w:color="000000"/>
            </w:tcBorders>
          </w:tcPr>
          <w:p w14:paraId="2EEFDB14" w14:textId="77777777" w:rsidR="002C50A2" w:rsidRPr="0041188E" w:rsidRDefault="002C50A2" w:rsidP="0041188E">
            <w:pPr>
              <w:pStyle w:val="P1-StandPara"/>
              <w:tabs>
                <w:tab w:val="left" w:pos="720"/>
                <w:tab w:val="right" w:leader="dot" w:pos="9504"/>
              </w:tabs>
              <w:spacing w:line="240" w:lineRule="auto"/>
              <w:ind w:firstLine="0"/>
              <w:jc w:val="center"/>
              <w:rPr>
                <w:b/>
                <w:szCs w:val="22"/>
              </w:rPr>
            </w:pPr>
            <w:r w:rsidRPr="0041188E">
              <w:rPr>
                <w:b/>
                <w:szCs w:val="22"/>
              </w:rPr>
              <w:t>Telephone number</w:t>
            </w:r>
          </w:p>
        </w:tc>
      </w:tr>
      <w:tr w:rsidR="002C50A2" w:rsidRPr="002C50A2" w14:paraId="6709304C" w14:textId="77777777">
        <w:trPr>
          <w:jc w:val="center"/>
        </w:trPr>
        <w:tc>
          <w:tcPr>
            <w:tcW w:w="2394" w:type="dxa"/>
            <w:vMerge w:val="restart"/>
            <w:tcBorders>
              <w:top w:val="single" w:sz="4" w:space="0" w:color="000000"/>
              <w:left w:val="single" w:sz="4" w:space="0" w:color="000000"/>
              <w:bottom w:val="single" w:sz="4" w:space="0" w:color="000000"/>
              <w:right w:val="single" w:sz="4" w:space="0" w:color="000000"/>
            </w:tcBorders>
          </w:tcPr>
          <w:p w14:paraId="1BBA8020" w14:textId="77777777" w:rsidR="002C50A2" w:rsidRPr="002C50A2" w:rsidRDefault="002C50A2">
            <w:pPr>
              <w:rPr>
                <w:sz w:val="22"/>
                <w:szCs w:val="22"/>
              </w:rPr>
            </w:pPr>
          </w:p>
          <w:p w14:paraId="5CD20398" w14:textId="77777777" w:rsidR="002C50A2" w:rsidRPr="002C50A2" w:rsidRDefault="002C50A2">
            <w:pPr>
              <w:rPr>
                <w:sz w:val="22"/>
                <w:szCs w:val="22"/>
              </w:rPr>
            </w:pPr>
          </w:p>
          <w:p w14:paraId="7FE0D25B" w14:textId="77777777" w:rsidR="002C50A2" w:rsidRPr="002C50A2" w:rsidRDefault="002C50A2">
            <w:pPr>
              <w:rPr>
                <w:sz w:val="22"/>
                <w:szCs w:val="22"/>
              </w:rPr>
            </w:pPr>
            <w:r w:rsidRPr="002C50A2">
              <w:rPr>
                <w:sz w:val="22"/>
                <w:szCs w:val="22"/>
              </w:rPr>
              <w:t>Consultation on design aspects</w:t>
            </w:r>
          </w:p>
        </w:tc>
        <w:tc>
          <w:tcPr>
            <w:tcW w:w="3070" w:type="dxa"/>
            <w:tcBorders>
              <w:top w:val="single" w:sz="4" w:space="0" w:color="000000"/>
              <w:left w:val="single" w:sz="4" w:space="0" w:color="000000"/>
              <w:bottom w:val="single" w:sz="4" w:space="0" w:color="000000"/>
              <w:right w:val="single" w:sz="4" w:space="0" w:color="000000"/>
            </w:tcBorders>
          </w:tcPr>
          <w:p w14:paraId="6EF2DBBA" w14:textId="77777777" w:rsidR="002C50A2" w:rsidRPr="002C50A2" w:rsidRDefault="002C50A2">
            <w:pPr>
              <w:pStyle w:val="P1-StandPara"/>
              <w:tabs>
                <w:tab w:val="left" w:pos="720"/>
                <w:tab w:val="right" w:leader="dot" w:pos="9504"/>
              </w:tabs>
              <w:spacing w:line="240" w:lineRule="auto"/>
              <w:ind w:firstLine="0"/>
              <w:rPr>
                <w:szCs w:val="22"/>
              </w:rPr>
            </w:pPr>
            <w:r w:rsidRPr="002C50A2">
              <w:rPr>
                <w:szCs w:val="22"/>
              </w:rPr>
              <w:t>Jennifer Beaumont, MS</w:t>
            </w:r>
          </w:p>
        </w:tc>
        <w:tc>
          <w:tcPr>
            <w:tcW w:w="1350" w:type="dxa"/>
            <w:tcBorders>
              <w:top w:val="single" w:sz="4" w:space="0" w:color="000000"/>
              <w:left w:val="single" w:sz="4" w:space="0" w:color="000000"/>
              <w:bottom w:val="single" w:sz="4" w:space="0" w:color="000000"/>
              <w:right w:val="single" w:sz="4" w:space="0" w:color="000000"/>
            </w:tcBorders>
          </w:tcPr>
          <w:p w14:paraId="75E45359" w14:textId="77777777" w:rsidR="002C50A2" w:rsidRPr="002C50A2" w:rsidRDefault="002C50A2">
            <w:pPr>
              <w:pStyle w:val="P1-StandPara"/>
              <w:tabs>
                <w:tab w:val="left" w:pos="720"/>
                <w:tab w:val="right" w:leader="dot" w:pos="9504"/>
              </w:tabs>
              <w:spacing w:line="240" w:lineRule="auto"/>
              <w:ind w:firstLine="0"/>
              <w:rPr>
                <w:szCs w:val="22"/>
              </w:rPr>
            </w:pPr>
            <w:r w:rsidRPr="002C50A2">
              <w:rPr>
                <w:szCs w:val="22"/>
              </w:rPr>
              <w:t>NU-MSS</w:t>
            </w:r>
          </w:p>
        </w:tc>
        <w:tc>
          <w:tcPr>
            <w:tcW w:w="1818" w:type="dxa"/>
            <w:tcBorders>
              <w:top w:val="single" w:sz="4" w:space="0" w:color="000000"/>
              <w:left w:val="single" w:sz="4" w:space="0" w:color="000000"/>
              <w:bottom w:val="single" w:sz="4" w:space="0" w:color="000000"/>
              <w:right w:val="single" w:sz="4" w:space="0" w:color="000000"/>
            </w:tcBorders>
          </w:tcPr>
          <w:p w14:paraId="535E6302" w14:textId="77777777" w:rsidR="002C50A2" w:rsidRPr="002C50A2" w:rsidRDefault="002C50A2" w:rsidP="00D742E0">
            <w:pPr>
              <w:pStyle w:val="P1-StandPara"/>
              <w:tabs>
                <w:tab w:val="left" w:pos="720"/>
                <w:tab w:val="right" w:leader="dot" w:pos="9504"/>
              </w:tabs>
              <w:spacing w:line="240" w:lineRule="auto"/>
              <w:ind w:firstLine="0"/>
              <w:rPr>
                <w:szCs w:val="22"/>
              </w:rPr>
            </w:pPr>
            <w:r w:rsidRPr="002C50A2">
              <w:rPr>
                <w:szCs w:val="22"/>
              </w:rPr>
              <w:t>312-</w:t>
            </w:r>
            <w:r w:rsidR="00D742E0">
              <w:rPr>
                <w:szCs w:val="22"/>
              </w:rPr>
              <w:t>503-9805</w:t>
            </w:r>
          </w:p>
        </w:tc>
      </w:tr>
      <w:tr w:rsidR="002C50A2" w:rsidRPr="002C50A2" w14:paraId="0FEE26DB" w14:textId="77777777">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14:paraId="668EB504" w14:textId="77777777" w:rsidR="002C50A2" w:rsidRPr="002C50A2" w:rsidRDefault="002C50A2">
            <w:pPr>
              <w:rPr>
                <w:sz w:val="22"/>
                <w:szCs w:val="22"/>
              </w:rPr>
            </w:pPr>
          </w:p>
        </w:tc>
        <w:tc>
          <w:tcPr>
            <w:tcW w:w="3070" w:type="dxa"/>
            <w:tcBorders>
              <w:top w:val="single" w:sz="4" w:space="0" w:color="000000"/>
              <w:left w:val="single" w:sz="4" w:space="0" w:color="000000"/>
              <w:bottom w:val="single" w:sz="4" w:space="0" w:color="000000"/>
              <w:right w:val="single" w:sz="4" w:space="0" w:color="000000"/>
            </w:tcBorders>
          </w:tcPr>
          <w:p w14:paraId="0BC33964" w14:textId="77777777" w:rsidR="002C50A2" w:rsidRPr="002C50A2" w:rsidRDefault="002C50A2">
            <w:pPr>
              <w:pStyle w:val="P1-StandPara"/>
              <w:tabs>
                <w:tab w:val="left" w:pos="720"/>
                <w:tab w:val="right" w:leader="dot" w:pos="9504"/>
              </w:tabs>
              <w:spacing w:line="240" w:lineRule="auto"/>
              <w:ind w:firstLine="0"/>
              <w:rPr>
                <w:szCs w:val="22"/>
              </w:rPr>
            </w:pPr>
            <w:r w:rsidRPr="002C50A2">
              <w:rPr>
                <w:szCs w:val="22"/>
              </w:rPr>
              <w:t xml:space="preserve">Richard </w:t>
            </w:r>
            <w:proofErr w:type="spellStart"/>
            <w:r w:rsidRPr="002C50A2">
              <w:rPr>
                <w:szCs w:val="22"/>
              </w:rPr>
              <w:t>Havlik</w:t>
            </w:r>
            <w:proofErr w:type="spellEnd"/>
            <w:r w:rsidRPr="002C50A2">
              <w:rPr>
                <w:szCs w:val="22"/>
              </w:rPr>
              <w:t>, MD, MPH</w:t>
            </w:r>
          </w:p>
        </w:tc>
        <w:tc>
          <w:tcPr>
            <w:tcW w:w="1350" w:type="dxa"/>
            <w:tcBorders>
              <w:top w:val="single" w:sz="4" w:space="0" w:color="000000"/>
              <w:left w:val="single" w:sz="4" w:space="0" w:color="000000"/>
              <w:bottom w:val="single" w:sz="4" w:space="0" w:color="000000"/>
              <w:right w:val="single" w:sz="4" w:space="0" w:color="000000"/>
            </w:tcBorders>
          </w:tcPr>
          <w:p w14:paraId="5B7D6A1F" w14:textId="77777777" w:rsidR="002C50A2" w:rsidRPr="002C50A2" w:rsidRDefault="002C50A2">
            <w:pPr>
              <w:pStyle w:val="P1-StandPara"/>
              <w:tabs>
                <w:tab w:val="left" w:pos="720"/>
                <w:tab w:val="right" w:leader="dot" w:pos="9504"/>
              </w:tabs>
              <w:spacing w:line="240" w:lineRule="auto"/>
              <w:ind w:firstLine="0"/>
              <w:rPr>
                <w:szCs w:val="22"/>
              </w:rPr>
            </w:pPr>
            <w:proofErr w:type="spellStart"/>
            <w:r w:rsidRPr="002C50A2">
              <w:rPr>
                <w:szCs w:val="22"/>
              </w:rPr>
              <w:t>Westat</w:t>
            </w:r>
            <w:proofErr w:type="spellEnd"/>
          </w:p>
        </w:tc>
        <w:tc>
          <w:tcPr>
            <w:tcW w:w="1818" w:type="dxa"/>
            <w:tcBorders>
              <w:top w:val="single" w:sz="4" w:space="0" w:color="000000"/>
              <w:left w:val="single" w:sz="4" w:space="0" w:color="000000"/>
              <w:bottom w:val="single" w:sz="4" w:space="0" w:color="000000"/>
              <w:right w:val="single" w:sz="4" w:space="0" w:color="000000"/>
            </w:tcBorders>
          </w:tcPr>
          <w:p w14:paraId="755D1B53" w14:textId="77777777" w:rsidR="002C50A2" w:rsidRPr="002C50A2" w:rsidRDefault="002C50A2">
            <w:pPr>
              <w:pStyle w:val="P1-StandPara"/>
              <w:tabs>
                <w:tab w:val="left" w:pos="720"/>
                <w:tab w:val="right" w:leader="dot" w:pos="9504"/>
              </w:tabs>
              <w:spacing w:line="240" w:lineRule="auto"/>
              <w:ind w:firstLine="0"/>
              <w:rPr>
                <w:szCs w:val="22"/>
              </w:rPr>
            </w:pPr>
            <w:r w:rsidRPr="002C50A2">
              <w:rPr>
                <w:szCs w:val="22"/>
              </w:rPr>
              <w:t>301-652-3427</w:t>
            </w:r>
          </w:p>
        </w:tc>
      </w:tr>
      <w:tr w:rsidR="002C50A2" w:rsidRPr="002C50A2" w14:paraId="43B0D9B7" w14:textId="77777777">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14:paraId="3E556205" w14:textId="77777777" w:rsidR="002C50A2" w:rsidRPr="002C50A2" w:rsidRDefault="002C50A2">
            <w:pPr>
              <w:rPr>
                <w:sz w:val="22"/>
                <w:szCs w:val="22"/>
              </w:rPr>
            </w:pPr>
          </w:p>
        </w:tc>
        <w:tc>
          <w:tcPr>
            <w:tcW w:w="3070" w:type="dxa"/>
            <w:tcBorders>
              <w:top w:val="single" w:sz="4" w:space="0" w:color="000000"/>
              <w:left w:val="single" w:sz="4" w:space="0" w:color="000000"/>
              <w:bottom w:val="single" w:sz="4" w:space="0" w:color="000000"/>
              <w:right w:val="single" w:sz="4" w:space="0" w:color="000000"/>
            </w:tcBorders>
          </w:tcPr>
          <w:p w14:paraId="6C9E3813" w14:textId="77777777" w:rsidR="002C50A2" w:rsidRPr="002C50A2" w:rsidRDefault="002C50A2">
            <w:pPr>
              <w:pStyle w:val="P1-StandPara"/>
              <w:tabs>
                <w:tab w:val="left" w:pos="720"/>
                <w:tab w:val="right" w:leader="dot" w:pos="9504"/>
              </w:tabs>
              <w:spacing w:line="240" w:lineRule="auto"/>
              <w:ind w:firstLine="0"/>
              <w:rPr>
                <w:szCs w:val="22"/>
              </w:rPr>
            </w:pPr>
            <w:r w:rsidRPr="002C50A2">
              <w:rPr>
                <w:szCs w:val="22"/>
              </w:rPr>
              <w:t>Ron Hays, PhD</w:t>
            </w:r>
          </w:p>
        </w:tc>
        <w:tc>
          <w:tcPr>
            <w:tcW w:w="1350" w:type="dxa"/>
            <w:tcBorders>
              <w:top w:val="single" w:sz="4" w:space="0" w:color="000000"/>
              <w:left w:val="single" w:sz="4" w:space="0" w:color="000000"/>
              <w:bottom w:val="single" w:sz="4" w:space="0" w:color="000000"/>
              <w:right w:val="single" w:sz="4" w:space="0" w:color="000000"/>
            </w:tcBorders>
          </w:tcPr>
          <w:p w14:paraId="0CDA1E14" w14:textId="77777777" w:rsidR="002C50A2" w:rsidRPr="002C50A2" w:rsidRDefault="002C50A2">
            <w:pPr>
              <w:pStyle w:val="P1-StandPara"/>
              <w:tabs>
                <w:tab w:val="left" w:pos="720"/>
                <w:tab w:val="right" w:leader="dot" w:pos="9504"/>
              </w:tabs>
              <w:spacing w:line="240" w:lineRule="auto"/>
              <w:ind w:firstLine="0"/>
              <w:rPr>
                <w:szCs w:val="22"/>
              </w:rPr>
            </w:pPr>
            <w:r w:rsidRPr="002C50A2">
              <w:rPr>
                <w:szCs w:val="22"/>
              </w:rPr>
              <w:t>UCLA</w:t>
            </w:r>
          </w:p>
        </w:tc>
        <w:tc>
          <w:tcPr>
            <w:tcW w:w="1818" w:type="dxa"/>
            <w:tcBorders>
              <w:top w:val="single" w:sz="4" w:space="0" w:color="000000"/>
              <w:left w:val="single" w:sz="4" w:space="0" w:color="000000"/>
              <w:bottom w:val="single" w:sz="4" w:space="0" w:color="000000"/>
              <w:right w:val="single" w:sz="4" w:space="0" w:color="000000"/>
            </w:tcBorders>
          </w:tcPr>
          <w:p w14:paraId="26C08B68" w14:textId="77777777" w:rsidR="002C50A2" w:rsidRPr="002C50A2" w:rsidRDefault="002C50A2">
            <w:pPr>
              <w:pStyle w:val="P1-StandPara"/>
              <w:tabs>
                <w:tab w:val="left" w:pos="720"/>
                <w:tab w:val="right" w:leader="dot" w:pos="9504"/>
              </w:tabs>
              <w:spacing w:line="240" w:lineRule="auto"/>
              <w:ind w:firstLine="0"/>
              <w:rPr>
                <w:szCs w:val="22"/>
              </w:rPr>
            </w:pPr>
            <w:r w:rsidRPr="002C50A2">
              <w:rPr>
                <w:szCs w:val="22"/>
              </w:rPr>
              <w:t xml:space="preserve">310-794-2294 </w:t>
            </w:r>
          </w:p>
        </w:tc>
      </w:tr>
      <w:tr w:rsidR="002C50A2" w:rsidRPr="002C50A2" w14:paraId="7B918B3C" w14:textId="77777777">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14:paraId="729D1F83" w14:textId="77777777" w:rsidR="002C50A2" w:rsidRPr="002C50A2" w:rsidRDefault="002C50A2">
            <w:pPr>
              <w:rPr>
                <w:sz w:val="22"/>
                <w:szCs w:val="22"/>
              </w:rPr>
            </w:pPr>
          </w:p>
        </w:tc>
        <w:tc>
          <w:tcPr>
            <w:tcW w:w="3070" w:type="dxa"/>
            <w:tcBorders>
              <w:top w:val="single" w:sz="4" w:space="0" w:color="000000"/>
              <w:left w:val="single" w:sz="4" w:space="0" w:color="000000"/>
              <w:bottom w:val="single" w:sz="4" w:space="0" w:color="000000"/>
              <w:right w:val="single" w:sz="4" w:space="0" w:color="000000"/>
            </w:tcBorders>
          </w:tcPr>
          <w:p w14:paraId="10CEE339" w14:textId="77777777" w:rsidR="002C50A2" w:rsidRPr="00E218B7" w:rsidRDefault="00E218B7">
            <w:pPr>
              <w:pStyle w:val="P1-StandPara"/>
              <w:tabs>
                <w:tab w:val="left" w:pos="720"/>
                <w:tab w:val="right" w:leader="dot" w:pos="9504"/>
              </w:tabs>
              <w:spacing w:line="240" w:lineRule="auto"/>
              <w:ind w:firstLine="0"/>
              <w:rPr>
                <w:szCs w:val="22"/>
              </w:rPr>
            </w:pPr>
            <w:r w:rsidRPr="00E218B7">
              <w:rPr>
                <w:szCs w:val="22"/>
              </w:rPr>
              <w:t>Kay Savio</w:t>
            </w:r>
          </w:p>
        </w:tc>
        <w:tc>
          <w:tcPr>
            <w:tcW w:w="1350" w:type="dxa"/>
            <w:tcBorders>
              <w:top w:val="single" w:sz="4" w:space="0" w:color="000000"/>
              <w:left w:val="single" w:sz="4" w:space="0" w:color="000000"/>
              <w:bottom w:val="single" w:sz="4" w:space="0" w:color="000000"/>
              <w:right w:val="single" w:sz="4" w:space="0" w:color="000000"/>
            </w:tcBorders>
          </w:tcPr>
          <w:p w14:paraId="6BEFB448" w14:textId="77777777" w:rsidR="002C50A2" w:rsidRPr="002C50A2" w:rsidRDefault="00376E69">
            <w:pPr>
              <w:pStyle w:val="P1-StandPara"/>
              <w:tabs>
                <w:tab w:val="left" w:pos="720"/>
                <w:tab w:val="right" w:leader="dot" w:pos="9504"/>
              </w:tabs>
              <w:spacing w:line="240" w:lineRule="auto"/>
              <w:ind w:firstLine="0"/>
              <w:rPr>
                <w:szCs w:val="22"/>
              </w:rPr>
            </w:pPr>
            <w:r>
              <w:rPr>
                <w:szCs w:val="22"/>
              </w:rPr>
              <w:t>Delve</w:t>
            </w:r>
          </w:p>
        </w:tc>
        <w:tc>
          <w:tcPr>
            <w:tcW w:w="1818" w:type="dxa"/>
            <w:tcBorders>
              <w:top w:val="single" w:sz="4" w:space="0" w:color="000000"/>
              <w:left w:val="single" w:sz="4" w:space="0" w:color="000000"/>
              <w:bottom w:val="single" w:sz="4" w:space="0" w:color="000000"/>
              <w:right w:val="single" w:sz="4" w:space="0" w:color="000000"/>
            </w:tcBorders>
          </w:tcPr>
          <w:p w14:paraId="65E41F4C" w14:textId="77777777" w:rsidR="002C50A2" w:rsidRPr="002C50A2" w:rsidRDefault="00E218B7">
            <w:pPr>
              <w:pStyle w:val="P1-StandPara"/>
              <w:tabs>
                <w:tab w:val="left" w:pos="720"/>
                <w:tab w:val="right" w:leader="dot" w:pos="9504"/>
              </w:tabs>
              <w:spacing w:line="240" w:lineRule="auto"/>
              <w:ind w:firstLine="0"/>
              <w:rPr>
                <w:szCs w:val="22"/>
              </w:rPr>
            </w:pPr>
            <w:r>
              <w:rPr>
                <w:szCs w:val="22"/>
              </w:rPr>
              <w:t>314-851-3116</w:t>
            </w:r>
          </w:p>
        </w:tc>
      </w:tr>
      <w:tr w:rsidR="00DF47CE" w:rsidRPr="002C50A2" w14:paraId="5EAC9667" w14:textId="77777777">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14:paraId="19977AD4" w14:textId="77777777" w:rsidR="00DF47CE" w:rsidRPr="002C50A2" w:rsidRDefault="00DF47CE">
            <w:pPr>
              <w:rPr>
                <w:sz w:val="22"/>
                <w:szCs w:val="22"/>
              </w:rPr>
            </w:pPr>
          </w:p>
        </w:tc>
        <w:tc>
          <w:tcPr>
            <w:tcW w:w="3070" w:type="dxa"/>
            <w:tcBorders>
              <w:top w:val="single" w:sz="4" w:space="0" w:color="000000"/>
              <w:left w:val="single" w:sz="4" w:space="0" w:color="000000"/>
              <w:bottom w:val="single" w:sz="4" w:space="0" w:color="000000"/>
              <w:right w:val="single" w:sz="4" w:space="0" w:color="000000"/>
            </w:tcBorders>
          </w:tcPr>
          <w:p w14:paraId="634FDE92" w14:textId="77777777" w:rsidR="00DF47CE" w:rsidRPr="00E218B7" w:rsidRDefault="00E218B7">
            <w:r>
              <w:t>Kim Reale</w:t>
            </w:r>
          </w:p>
        </w:tc>
        <w:tc>
          <w:tcPr>
            <w:tcW w:w="1350" w:type="dxa"/>
            <w:tcBorders>
              <w:top w:val="single" w:sz="4" w:space="0" w:color="000000"/>
              <w:left w:val="single" w:sz="4" w:space="0" w:color="000000"/>
              <w:bottom w:val="single" w:sz="4" w:space="0" w:color="000000"/>
              <w:right w:val="single" w:sz="4" w:space="0" w:color="000000"/>
            </w:tcBorders>
          </w:tcPr>
          <w:p w14:paraId="0A1A72CA" w14:textId="77777777" w:rsidR="00DF47CE" w:rsidRPr="002C50A2" w:rsidRDefault="00DF47CE">
            <w:pPr>
              <w:pStyle w:val="P1-StandPara"/>
              <w:tabs>
                <w:tab w:val="left" w:pos="720"/>
                <w:tab w:val="right" w:leader="dot" w:pos="9504"/>
              </w:tabs>
              <w:spacing w:line="240" w:lineRule="auto"/>
              <w:ind w:firstLine="0"/>
              <w:rPr>
                <w:szCs w:val="22"/>
              </w:rPr>
            </w:pPr>
            <w:r>
              <w:rPr>
                <w:szCs w:val="22"/>
              </w:rPr>
              <w:t>Delve</w:t>
            </w:r>
          </w:p>
        </w:tc>
        <w:tc>
          <w:tcPr>
            <w:tcW w:w="1818" w:type="dxa"/>
            <w:tcBorders>
              <w:top w:val="single" w:sz="4" w:space="0" w:color="000000"/>
              <w:left w:val="single" w:sz="4" w:space="0" w:color="000000"/>
              <w:bottom w:val="single" w:sz="4" w:space="0" w:color="000000"/>
              <w:right w:val="single" w:sz="4" w:space="0" w:color="000000"/>
            </w:tcBorders>
          </w:tcPr>
          <w:p w14:paraId="33B26A81" w14:textId="77777777" w:rsidR="00DF47CE" w:rsidRPr="002C50A2" w:rsidRDefault="00E218B7">
            <w:pPr>
              <w:pStyle w:val="P1-StandPara"/>
              <w:tabs>
                <w:tab w:val="left" w:pos="720"/>
                <w:tab w:val="right" w:leader="dot" w:pos="9504"/>
              </w:tabs>
              <w:spacing w:line="240" w:lineRule="auto"/>
              <w:ind w:firstLine="0"/>
              <w:rPr>
                <w:szCs w:val="22"/>
              </w:rPr>
            </w:pPr>
            <w:r>
              <w:rPr>
                <w:szCs w:val="22"/>
              </w:rPr>
              <w:t>314-851-3124</w:t>
            </w:r>
          </w:p>
        </w:tc>
      </w:tr>
      <w:tr w:rsidR="00DF47CE" w:rsidRPr="002C50A2" w14:paraId="5F21FF7C" w14:textId="77777777">
        <w:trPr>
          <w:jc w:val="center"/>
        </w:trPr>
        <w:tc>
          <w:tcPr>
            <w:tcW w:w="2394" w:type="dxa"/>
            <w:tcBorders>
              <w:top w:val="single" w:sz="4" w:space="0" w:color="000000"/>
              <w:left w:val="single" w:sz="4" w:space="0" w:color="000000"/>
              <w:bottom w:val="single" w:sz="4" w:space="0" w:color="000000"/>
              <w:right w:val="single" w:sz="4" w:space="0" w:color="000000"/>
            </w:tcBorders>
          </w:tcPr>
          <w:p w14:paraId="1E12C875" w14:textId="77777777" w:rsidR="00DF47CE" w:rsidRPr="002C50A2" w:rsidRDefault="00DF47CE">
            <w:pPr>
              <w:pStyle w:val="P1-StandPara"/>
              <w:tabs>
                <w:tab w:val="left" w:pos="720"/>
                <w:tab w:val="right" w:leader="dot" w:pos="9504"/>
              </w:tabs>
              <w:spacing w:line="240" w:lineRule="auto"/>
              <w:ind w:firstLine="0"/>
              <w:rPr>
                <w:szCs w:val="22"/>
              </w:rPr>
            </w:pPr>
            <w:r w:rsidRPr="002C50A2">
              <w:rPr>
                <w:szCs w:val="22"/>
              </w:rPr>
              <w:t>Interviewing contractor</w:t>
            </w:r>
          </w:p>
        </w:tc>
        <w:tc>
          <w:tcPr>
            <w:tcW w:w="3070" w:type="dxa"/>
            <w:tcBorders>
              <w:top w:val="single" w:sz="4" w:space="0" w:color="000000"/>
              <w:left w:val="single" w:sz="4" w:space="0" w:color="000000"/>
              <w:bottom w:val="single" w:sz="4" w:space="0" w:color="000000"/>
              <w:right w:val="single" w:sz="4" w:space="0" w:color="000000"/>
            </w:tcBorders>
          </w:tcPr>
          <w:p w14:paraId="51A0FE94" w14:textId="77777777" w:rsidR="00DF47CE" w:rsidRPr="00E218B7" w:rsidRDefault="00E218B7">
            <w:r>
              <w:t xml:space="preserve">Judy </w:t>
            </w:r>
            <w:proofErr w:type="spellStart"/>
            <w:r>
              <w:t>Golas</w:t>
            </w:r>
            <w:proofErr w:type="spellEnd"/>
          </w:p>
        </w:tc>
        <w:tc>
          <w:tcPr>
            <w:tcW w:w="1350" w:type="dxa"/>
            <w:tcBorders>
              <w:top w:val="single" w:sz="4" w:space="0" w:color="000000"/>
              <w:left w:val="single" w:sz="4" w:space="0" w:color="000000"/>
              <w:bottom w:val="single" w:sz="4" w:space="0" w:color="000000"/>
              <w:right w:val="single" w:sz="4" w:space="0" w:color="000000"/>
            </w:tcBorders>
          </w:tcPr>
          <w:p w14:paraId="285357F2" w14:textId="77777777" w:rsidR="00DF47CE" w:rsidRPr="002C50A2" w:rsidRDefault="00DF47CE">
            <w:pPr>
              <w:pStyle w:val="P1-StandPara"/>
              <w:tabs>
                <w:tab w:val="left" w:pos="720"/>
                <w:tab w:val="right" w:leader="dot" w:pos="9504"/>
              </w:tabs>
              <w:spacing w:line="240" w:lineRule="auto"/>
              <w:ind w:firstLine="0"/>
              <w:rPr>
                <w:szCs w:val="22"/>
              </w:rPr>
            </w:pPr>
            <w:r>
              <w:rPr>
                <w:szCs w:val="22"/>
              </w:rPr>
              <w:t>Delve</w:t>
            </w:r>
          </w:p>
        </w:tc>
        <w:tc>
          <w:tcPr>
            <w:tcW w:w="1818" w:type="dxa"/>
            <w:tcBorders>
              <w:top w:val="single" w:sz="4" w:space="0" w:color="000000"/>
              <w:left w:val="single" w:sz="4" w:space="0" w:color="000000"/>
              <w:bottom w:val="single" w:sz="4" w:space="0" w:color="000000"/>
              <w:right w:val="single" w:sz="4" w:space="0" w:color="000000"/>
            </w:tcBorders>
          </w:tcPr>
          <w:p w14:paraId="2061B323" w14:textId="77777777" w:rsidR="00DF47CE" w:rsidRPr="002C50A2" w:rsidRDefault="00E218B7">
            <w:pPr>
              <w:pStyle w:val="P1-StandPara"/>
              <w:tabs>
                <w:tab w:val="left" w:pos="720"/>
                <w:tab w:val="right" w:leader="dot" w:pos="9504"/>
              </w:tabs>
              <w:spacing w:line="240" w:lineRule="auto"/>
              <w:ind w:firstLine="0"/>
              <w:rPr>
                <w:szCs w:val="22"/>
              </w:rPr>
            </w:pPr>
            <w:r>
              <w:rPr>
                <w:szCs w:val="22"/>
              </w:rPr>
              <w:t>740-392-9436</w:t>
            </w:r>
          </w:p>
        </w:tc>
      </w:tr>
      <w:tr w:rsidR="00685195" w:rsidRPr="002C50A2" w14:paraId="37FF2720" w14:textId="77777777" w:rsidTr="00685195">
        <w:trPr>
          <w:jc w:val="center"/>
        </w:trPr>
        <w:tc>
          <w:tcPr>
            <w:tcW w:w="2394" w:type="dxa"/>
            <w:vMerge w:val="restart"/>
            <w:tcBorders>
              <w:top w:val="single" w:sz="4" w:space="0" w:color="000000"/>
              <w:left w:val="single" w:sz="4" w:space="0" w:color="000000"/>
              <w:right w:val="single" w:sz="4" w:space="0" w:color="000000"/>
            </w:tcBorders>
          </w:tcPr>
          <w:p w14:paraId="3653139C" w14:textId="77777777" w:rsidR="00685195" w:rsidRPr="002C50A2" w:rsidRDefault="00685195">
            <w:pPr>
              <w:pStyle w:val="P1-StandPara"/>
              <w:tabs>
                <w:tab w:val="left" w:pos="720"/>
                <w:tab w:val="right" w:leader="dot" w:pos="9504"/>
              </w:tabs>
              <w:spacing w:line="240" w:lineRule="auto"/>
              <w:ind w:firstLine="0"/>
              <w:rPr>
                <w:szCs w:val="22"/>
              </w:rPr>
            </w:pPr>
          </w:p>
          <w:p w14:paraId="2C24202A" w14:textId="77777777" w:rsidR="00685195" w:rsidRPr="002C50A2" w:rsidRDefault="00685195">
            <w:pPr>
              <w:pStyle w:val="P1-StandPara"/>
              <w:tabs>
                <w:tab w:val="left" w:pos="720"/>
                <w:tab w:val="right" w:leader="dot" w:pos="9504"/>
              </w:tabs>
              <w:spacing w:line="240" w:lineRule="auto"/>
              <w:ind w:firstLine="0"/>
              <w:rPr>
                <w:szCs w:val="22"/>
              </w:rPr>
            </w:pPr>
          </w:p>
          <w:p w14:paraId="00F2B298" w14:textId="77777777" w:rsidR="00685195" w:rsidRPr="002C50A2" w:rsidRDefault="00685195" w:rsidP="004B2223">
            <w:pPr>
              <w:pStyle w:val="P1-StandPara"/>
              <w:tabs>
                <w:tab w:val="left" w:pos="720"/>
                <w:tab w:val="right" w:leader="dot" w:pos="9504"/>
              </w:tabs>
              <w:spacing w:line="240" w:lineRule="auto"/>
              <w:ind w:firstLine="0"/>
              <w:jc w:val="center"/>
              <w:rPr>
                <w:szCs w:val="22"/>
              </w:rPr>
            </w:pPr>
            <w:r w:rsidRPr="002C50A2">
              <w:rPr>
                <w:szCs w:val="22"/>
              </w:rPr>
              <w:t>Data analysis</w:t>
            </w:r>
          </w:p>
        </w:tc>
        <w:tc>
          <w:tcPr>
            <w:tcW w:w="3070" w:type="dxa"/>
            <w:tcBorders>
              <w:top w:val="single" w:sz="4" w:space="0" w:color="000000"/>
              <w:left w:val="single" w:sz="4" w:space="0" w:color="000000"/>
              <w:bottom w:val="single" w:sz="4" w:space="0" w:color="000000"/>
              <w:right w:val="single" w:sz="4" w:space="0" w:color="000000"/>
            </w:tcBorders>
          </w:tcPr>
          <w:p w14:paraId="79BA21B2" w14:textId="77777777" w:rsidR="00685195" w:rsidRPr="002C50A2" w:rsidRDefault="00685195">
            <w:pPr>
              <w:pStyle w:val="P1-StandPara"/>
              <w:tabs>
                <w:tab w:val="left" w:pos="720"/>
                <w:tab w:val="right" w:leader="dot" w:pos="9504"/>
              </w:tabs>
              <w:spacing w:line="240" w:lineRule="auto"/>
              <w:ind w:firstLine="0"/>
              <w:rPr>
                <w:szCs w:val="22"/>
              </w:rPr>
            </w:pPr>
            <w:r w:rsidRPr="002C50A2">
              <w:rPr>
                <w:szCs w:val="22"/>
              </w:rPr>
              <w:t>Jennifer Beaumont, MS</w:t>
            </w:r>
          </w:p>
        </w:tc>
        <w:tc>
          <w:tcPr>
            <w:tcW w:w="1350" w:type="dxa"/>
            <w:tcBorders>
              <w:top w:val="single" w:sz="4" w:space="0" w:color="000000"/>
              <w:left w:val="single" w:sz="4" w:space="0" w:color="000000"/>
              <w:bottom w:val="single" w:sz="4" w:space="0" w:color="000000"/>
              <w:right w:val="single" w:sz="4" w:space="0" w:color="000000"/>
            </w:tcBorders>
          </w:tcPr>
          <w:p w14:paraId="74AB9782" w14:textId="77777777" w:rsidR="00685195" w:rsidRPr="002C50A2" w:rsidRDefault="00685195">
            <w:pPr>
              <w:pStyle w:val="P1-StandPara"/>
              <w:tabs>
                <w:tab w:val="left" w:pos="720"/>
                <w:tab w:val="right" w:leader="dot" w:pos="9504"/>
              </w:tabs>
              <w:spacing w:line="240" w:lineRule="auto"/>
              <w:ind w:firstLine="0"/>
              <w:rPr>
                <w:szCs w:val="22"/>
              </w:rPr>
            </w:pPr>
            <w:r w:rsidRPr="002C50A2">
              <w:rPr>
                <w:szCs w:val="22"/>
              </w:rPr>
              <w:t>NU-MSS</w:t>
            </w:r>
          </w:p>
        </w:tc>
        <w:tc>
          <w:tcPr>
            <w:tcW w:w="1818" w:type="dxa"/>
            <w:tcBorders>
              <w:top w:val="single" w:sz="4" w:space="0" w:color="000000"/>
              <w:left w:val="single" w:sz="4" w:space="0" w:color="000000"/>
              <w:bottom w:val="single" w:sz="4" w:space="0" w:color="000000"/>
              <w:right w:val="single" w:sz="4" w:space="0" w:color="000000"/>
            </w:tcBorders>
          </w:tcPr>
          <w:p w14:paraId="75E0468B" w14:textId="77777777" w:rsidR="00685195" w:rsidRPr="002C50A2" w:rsidRDefault="00685195">
            <w:pPr>
              <w:pStyle w:val="P1-StandPara"/>
              <w:tabs>
                <w:tab w:val="left" w:pos="720"/>
                <w:tab w:val="right" w:leader="dot" w:pos="9504"/>
              </w:tabs>
              <w:spacing w:line="240" w:lineRule="auto"/>
              <w:ind w:firstLine="0"/>
              <w:rPr>
                <w:szCs w:val="22"/>
              </w:rPr>
            </w:pPr>
            <w:r w:rsidRPr="002C50A2">
              <w:rPr>
                <w:szCs w:val="22"/>
              </w:rPr>
              <w:t>312-695-1324</w:t>
            </w:r>
          </w:p>
        </w:tc>
      </w:tr>
      <w:tr w:rsidR="00685195" w:rsidRPr="002C50A2" w14:paraId="65F5B263" w14:textId="77777777" w:rsidTr="00685195">
        <w:trPr>
          <w:jc w:val="center"/>
        </w:trPr>
        <w:tc>
          <w:tcPr>
            <w:tcW w:w="0" w:type="auto"/>
            <w:vMerge/>
            <w:tcBorders>
              <w:left w:val="single" w:sz="4" w:space="0" w:color="000000"/>
              <w:right w:val="single" w:sz="4" w:space="0" w:color="000000"/>
            </w:tcBorders>
            <w:vAlign w:val="center"/>
          </w:tcPr>
          <w:p w14:paraId="528CCE5D" w14:textId="77777777" w:rsidR="00685195" w:rsidRPr="002C50A2" w:rsidRDefault="00685195">
            <w:pPr>
              <w:rPr>
                <w:sz w:val="22"/>
                <w:szCs w:val="22"/>
              </w:rPr>
            </w:pPr>
          </w:p>
        </w:tc>
        <w:tc>
          <w:tcPr>
            <w:tcW w:w="3070" w:type="dxa"/>
            <w:tcBorders>
              <w:top w:val="single" w:sz="4" w:space="0" w:color="000000"/>
              <w:left w:val="single" w:sz="4" w:space="0" w:color="000000"/>
              <w:bottom w:val="single" w:sz="4" w:space="0" w:color="000000"/>
              <w:right w:val="single" w:sz="4" w:space="0" w:color="000000"/>
            </w:tcBorders>
          </w:tcPr>
          <w:p w14:paraId="7ED5BA85" w14:textId="77777777" w:rsidR="00685195" w:rsidRPr="002C50A2" w:rsidRDefault="00685195">
            <w:pPr>
              <w:pStyle w:val="P1-StandPara"/>
              <w:tabs>
                <w:tab w:val="left" w:pos="720"/>
                <w:tab w:val="right" w:leader="dot" w:pos="9504"/>
              </w:tabs>
              <w:spacing w:line="240" w:lineRule="auto"/>
              <w:ind w:firstLine="0"/>
              <w:rPr>
                <w:szCs w:val="22"/>
              </w:rPr>
            </w:pPr>
            <w:r w:rsidRPr="002C50A2">
              <w:rPr>
                <w:szCs w:val="22"/>
              </w:rPr>
              <w:t xml:space="preserve">Richard </w:t>
            </w:r>
            <w:proofErr w:type="spellStart"/>
            <w:r w:rsidRPr="002C50A2">
              <w:rPr>
                <w:szCs w:val="22"/>
              </w:rPr>
              <w:t>Havlik</w:t>
            </w:r>
            <w:proofErr w:type="spellEnd"/>
            <w:r w:rsidRPr="002C50A2">
              <w:rPr>
                <w:szCs w:val="22"/>
              </w:rPr>
              <w:t>, MD, MPH</w:t>
            </w:r>
          </w:p>
        </w:tc>
        <w:tc>
          <w:tcPr>
            <w:tcW w:w="1350" w:type="dxa"/>
            <w:tcBorders>
              <w:top w:val="single" w:sz="4" w:space="0" w:color="000000"/>
              <w:left w:val="single" w:sz="4" w:space="0" w:color="000000"/>
              <w:bottom w:val="single" w:sz="4" w:space="0" w:color="000000"/>
              <w:right w:val="single" w:sz="4" w:space="0" w:color="000000"/>
            </w:tcBorders>
          </w:tcPr>
          <w:p w14:paraId="6861805E" w14:textId="77777777" w:rsidR="00685195" w:rsidRPr="002C50A2" w:rsidRDefault="00685195">
            <w:pPr>
              <w:pStyle w:val="P1-StandPara"/>
              <w:tabs>
                <w:tab w:val="left" w:pos="720"/>
                <w:tab w:val="right" w:leader="dot" w:pos="9504"/>
              </w:tabs>
              <w:spacing w:line="240" w:lineRule="auto"/>
              <w:ind w:firstLine="0"/>
              <w:rPr>
                <w:szCs w:val="22"/>
              </w:rPr>
            </w:pPr>
            <w:proofErr w:type="spellStart"/>
            <w:r w:rsidRPr="002C50A2">
              <w:rPr>
                <w:szCs w:val="22"/>
              </w:rPr>
              <w:t>Westat</w:t>
            </w:r>
            <w:proofErr w:type="spellEnd"/>
          </w:p>
        </w:tc>
        <w:tc>
          <w:tcPr>
            <w:tcW w:w="1818" w:type="dxa"/>
            <w:tcBorders>
              <w:top w:val="single" w:sz="4" w:space="0" w:color="000000"/>
              <w:left w:val="single" w:sz="4" w:space="0" w:color="000000"/>
              <w:bottom w:val="single" w:sz="4" w:space="0" w:color="000000"/>
              <w:right w:val="single" w:sz="4" w:space="0" w:color="000000"/>
            </w:tcBorders>
          </w:tcPr>
          <w:p w14:paraId="7F868051" w14:textId="29F355CB" w:rsidR="00685195" w:rsidRPr="002C50A2" w:rsidRDefault="00685195" w:rsidP="00E01EB0">
            <w:pPr>
              <w:pStyle w:val="P1-StandPara"/>
              <w:tabs>
                <w:tab w:val="left" w:pos="720"/>
                <w:tab w:val="right" w:leader="dot" w:pos="9504"/>
              </w:tabs>
              <w:spacing w:line="240" w:lineRule="auto"/>
              <w:ind w:firstLine="0"/>
              <w:rPr>
                <w:szCs w:val="22"/>
              </w:rPr>
            </w:pPr>
            <w:r w:rsidRPr="002C50A2">
              <w:rPr>
                <w:szCs w:val="22"/>
              </w:rPr>
              <w:t>301-</w:t>
            </w:r>
            <w:r w:rsidR="00E01EB0">
              <w:rPr>
                <w:szCs w:val="22"/>
              </w:rPr>
              <w:t>503</w:t>
            </w:r>
            <w:r w:rsidRPr="002C50A2">
              <w:rPr>
                <w:szCs w:val="22"/>
              </w:rPr>
              <w:t>-</w:t>
            </w:r>
            <w:r w:rsidR="00E01EB0">
              <w:rPr>
                <w:szCs w:val="22"/>
              </w:rPr>
              <w:t>9805</w:t>
            </w:r>
          </w:p>
        </w:tc>
      </w:tr>
      <w:tr w:rsidR="00685195" w:rsidRPr="002C50A2" w14:paraId="750E299F" w14:textId="77777777" w:rsidTr="00685195">
        <w:trPr>
          <w:jc w:val="center"/>
        </w:trPr>
        <w:tc>
          <w:tcPr>
            <w:tcW w:w="0" w:type="auto"/>
            <w:vMerge/>
            <w:tcBorders>
              <w:left w:val="single" w:sz="4" w:space="0" w:color="000000"/>
              <w:right w:val="single" w:sz="4" w:space="0" w:color="000000"/>
            </w:tcBorders>
            <w:vAlign w:val="center"/>
          </w:tcPr>
          <w:p w14:paraId="1DC96FAF" w14:textId="77777777" w:rsidR="00685195" w:rsidRPr="002C50A2" w:rsidRDefault="00685195">
            <w:pPr>
              <w:rPr>
                <w:sz w:val="22"/>
                <w:szCs w:val="22"/>
              </w:rPr>
            </w:pPr>
          </w:p>
        </w:tc>
        <w:tc>
          <w:tcPr>
            <w:tcW w:w="3070" w:type="dxa"/>
            <w:tcBorders>
              <w:top w:val="single" w:sz="4" w:space="0" w:color="000000"/>
              <w:left w:val="single" w:sz="4" w:space="0" w:color="000000"/>
              <w:bottom w:val="single" w:sz="4" w:space="0" w:color="000000"/>
              <w:right w:val="single" w:sz="4" w:space="0" w:color="000000"/>
            </w:tcBorders>
          </w:tcPr>
          <w:p w14:paraId="53CE5FBE" w14:textId="77777777" w:rsidR="00685195" w:rsidRPr="00D267D8" w:rsidRDefault="00685195">
            <w:pPr>
              <w:pStyle w:val="P1-StandPara"/>
              <w:tabs>
                <w:tab w:val="left" w:pos="720"/>
                <w:tab w:val="right" w:leader="dot" w:pos="9504"/>
              </w:tabs>
              <w:spacing w:line="240" w:lineRule="auto"/>
              <w:ind w:firstLine="0"/>
              <w:rPr>
                <w:szCs w:val="22"/>
              </w:rPr>
            </w:pPr>
            <w:r w:rsidRPr="00D267D8">
              <w:rPr>
                <w:szCs w:val="22"/>
              </w:rPr>
              <w:t>Ron Hays, PhD</w:t>
            </w:r>
          </w:p>
        </w:tc>
        <w:tc>
          <w:tcPr>
            <w:tcW w:w="1350" w:type="dxa"/>
            <w:tcBorders>
              <w:top w:val="single" w:sz="4" w:space="0" w:color="000000"/>
              <w:left w:val="single" w:sz="4" w:space="0" w:color="000000"/>
              <w:bottom w:val="single" w:sz="4" w:space="0" w:color="000000"/>
              <w:right w:val="single" w:sz="4" w:space="0" w:color="000000"/>
            </w:tcBorders>
          </w:tcPr>
          <w:p w14:paraId="2F3BEDB1" w14:textId="77777777" w:rsidR="00685195" w:rsidRPr="00D267D8" w:rsidRDefault="00685195">
            <w:pPr>
              <w:pStyle w:val="P1-StandPara"/>
              <w:tabs>
                <w:tab w:val="left" w:pos="720"/>
                <w:tab w:val="right" w:leader="dot" w:pos="9504"/>
              </w:tabs>
              <w:spacing w:line="240" w:lineRule="auto"/>
              <w:ind w:firstLine="0"/>
              <w:rPr>
                <w:szCs w:val="22"/>
              </w:rPr>
            </w:pPr>
            <w:r w:rsidRPr="00D267D8">
              <w:rPr>
                <w:szCs w:val="22"/>
              </w:rPr>
              <w:t>UCLA</w:t>
            </w:r>
          </w:p>
        </w:tc>
        <w:tc>
          <w:tcPr>
            <w:tcW w:w="1818" w:type="dxa"/>
            <w:tcBorders>
              <w:top w:val="single" w:sz="4" w:space="0" w:color="000000"/>
              <w:left w:val="single" w:sz="4" w:space="0" w:color="000000"/>
              <w:bottom w:val="single" w:sz="4" w:space="0" w:color="000000"/>
              <w:right w:val="single" w:sz="4" w:space="0" w:color="000000"/>
            </w:tcBorders>
          </w:tcPr>
          <w:p w14:paraId="291A67D5" w14:textId="77777777" w:rsidR="00685195" w:rsidRPr="00D267D8" w:rsidRDefault="00685195">
            <w:pPr>
              <w:pStyle w:val="P1-StandPara"/>
              <w:tabs>
                <w:tab w:val="left" w:pos="720"/>
                <w:tab w:val="right" w:leader="dot" w:pos="9504"/>
              </w:tabs>
              <w:spacing w:line="240" w:lineRule="auto"/>
              <w:ind w:firstLine="0"/>
              <w:rPr>
                <w:szCs w:val="22"/>
              </w:rPr>
            </w:pPr>
            <w:r w:rsidRPr="00D267D8">
              <w:rPr>
                <w:szCs w:val="22"/>
              </w:rPr>
              <w:t>310-794-2294</w:t>
            </w:r>
          </w:p>
        </w:tc>
      </w:tr>
      <w:tr w:rsidR="00685195" w:rsidRPr="002C50A2" w14:paraId="48695990" w14:textId="77777777" w:rsidTr="00685195">
        <w:trPr>
          <w:jc w:val="center"/>
        </w:trPr>
        <w:tc>
          <w:tcPr>
            <w:tcW w:w="0" w:type="auto"/>
            <w:vMerge/>
            <w:tcBorders>
              <w:left w:val="single" w:sz="4" w:space="0" w:color="000000"/>
              <w:right w:val="single" w:sz="4" w:space="0" w:color="000000"/>
            </w:tcBorders>
            <w:vAlign w:val="center"/>
          </w:tcPr>
          <w:p w14:paraId="3B5FB166" w14:textId="77777777" w:rsidR="00685195" w:rsidRPr="002C50A2" w:rsidRDefault="00685195">
            <w:pPr>
              <w:rPr>
                <w:sz w:val="22"/>
                <w:szCs w:val="22"/>
              </w:rPr>
            </w:pPr>
          </w:p>
        </w:tc>
        <w:tc>
          <w:tcPr>
            <w:tcW w:w="3070" w:type="dxa"/>
            <w:tcBorders>
              <w:top w:val="single" w:sz="4" w:space="0" w:color="000000"/>
              <w:left w:val="single" w:sz="4" w:space="0" w:color="000000"/>
              <w:bottom w:val="single" w:sz="4" w:space="0" w:color="000000"/>
              <w:right w:val="single" w:sz="4" w:space="0" w:color="000000"/>
            </w:tcBorders>
          </w:tcPr>
          <w:p w14:paraId="61255A9D" w14:textId="77777777" w:rsidR="00685195" w:rsidRPr="00D267D8" w:rsidRDefault="00685195">
            <w:pPr>
              <w:pStyle w:val="P1-StandPara"/>
              <w:tabs>
                <w:tab w:val="left" w:pos="720"/>
                <w:tab w:val="right" w:leader="dot" w:pos="9504"/>
              </w:tabs>
              <w:spacing w:line="240" w:lineRule="auto"/>
              <w:ind w:firstLine="0"/>
              <w:rPr>
                <w:szCs w:val="22"/>
              </w:rPr>
            </w:pPr>
            <w:r w:rsidRPr="00D267D8">
              <w:rPr>
                <w:szCs w:val="22"/>
              </w:rPr>
              <w:t>Devin Peipert, MSW</w:t>
            </w:r>
          </w:p>
        </w:tc>
        <w:tc>
          <w:tcPr>
            <w:tcW w:w="1350" w:type="dxa"/>
            <w:tcBorders>
              <w:top w:val="single" w:sz="4" w:space="0" w:color="000000"/>
              <w:left w:val="single" w:sz="4" w:space="0" w:color="000000"/>
              <w:bottom w:val="single" w:sz="4" w:space="0" w:color="000000"/>
              <w:right w:val="single" w:sz="4" w:space="0" w:color="000000"/>
            </w:tcBorders>
          </w:tcPr>
          <w:p w14:paraId="71121A97" w14:textId="77777777" w:rsidR="00685195" w:rsidRPr="00D267D8" w:rsidRDefault="00685195">
            <w:pPr>
              <w:pStyle w:val="P1-StandPara"/>
              <w:tabs>
                <w:tab w:val="left" w:pos="720"/>
                <w:tab w:val="right" w:leader="dot" w:pos="9504"/>
              </w:tabs>
              <w:spacing w:line="240" w:lineRule="auto"/>
              <w:ind w:firstLine="0"/>
              <w:rPr>
                <w:szCs w:val="22"/>
              </w:rPr>
            </w:pPr>
            <w:r w:rsidRPr="00D267D8">
              <w:rPr>
                <w:szCs w:val="22"/>
              </w:rPr>
              <w:t>NU-MSS</w:t>
            </w:r>
          </w:p>
        </w:tc>
        <w:tc>
          <w:tcPr>
            <w:tcW w:w="1818" w:type="dxa"/>
            <w:tcBorders>
              <w:top w:val="single" w:sz="4" w:space="0" w:color="000000"/>
              <w:left w:val="single" w:sz="4" w:space="0" w:color="000000"/>
              <w:bottom w:val="single" w:sz="4" w:space="0" w:color="000000"/>
              <w:right w:val="single" w:sz="4" w:space="0" w:color="000000"/>
            </w:tcBorders>
          </w:tcPr>
          <w:p w14:paraId="5E92FFBA" w14:textId="77777777" w:rsidR="00685195" w:rsidRPr="00D267D8" w:rsidRDefault="00D267D8">
            <w:pPr>
              <w:pStyle w:val="P1-StandPara"/>
              <w:tabs>
                <w:tab w:val="left" w:pos="720"/>
                <w:tab w:val="right" w:leader="dot" w:pos="9504"/>
              </w:tabs>
              <w:spacing w:line="240" w:lineRule="auto"/>
              <w:ind w:firstLine="0"/>
              <w:rPr>
                <w:szCs w:val="22"/>
              </w:rPr>
            </w:pPr>
            <w:r w:rsidRPr="004B2223">
              <w:rPr>
                <w:rStyle w:val="skypepnhtextspan"/>
                <w:color w:val="000000"/>
                <w:szCs w:val="22"/>
              </w:rPr>
              <w:t>312-503-3647</w:t>
            </w:r>
            <w:r w:rsidRPr="004B2223">
              <w:rPr>
                <w:rStyle w:val="skypepnhrightspan"/>
                <w:color w:val="000000"/>
                <w:szCs w:val="22"/>
              </w:rPr>
              <w:t xml:space="preserve"> </w:t>
            </w:r>
            <w:r w:rsidRPr="004B2223">
              <w:rPr>
                <w:rStyle w:val="skypepnhmark1"/>
                <w:color w:val="000000"/>
                <w:szCs w:val="22"/>
                <w:specVanish w:val="0"/>
              </w:rPr>
              <w:t>end_of_the_skype_highlighting</w:t>
            </w:r>
          </w:p>
        </w:tc>
      </w:tr>
      <w:tr w:rsidR="00685195" w:rsidRPr="002C50A2" w14:paraId="7FF3AFC3" w14:textId="77777777" w:rsidTr="00685195">
        <w:trPr>
          <w:jc w:val="center"/>
        </w:trPr>
        <w:tc>
          <w:tcPr>
            <w:tcW w:w="0" w:type="auto"/>
            <w:vMerge/>
            <w:tcBorders>
              <w:left w:val="single" w:sz="4" w:space="0" w:color="000000"/>
              <w:right w:val="single" w:sz="4" w:space="0" w:color="000000"/>
            </w:tcBorders>
            <w:vAlign w:val="center"/>
          </w:tcPr>
          <w:p w14:paraId="0C9DBEBC" w14:textId="77777777" w:rsidR="00685195" w:rsidRPr="002C50A2" w:rsidRDefault="00685195">
            <w:pPr>
              <w:rPr>
                <w:sz w:val="22"/>
                <w:szCs w:val="22"/>
              </w:rPr>
            </w:pPr>
          </w:p>
        </w:tc>
        <w:tc>
          <w:tcPr>
            <w:tcW w:w="3070" w:type="dxa"/>
            <w:tcBorders>
              <w:top w:val="single" w:sz="4" w:space="0" w:color="000000"/>
              <w:left w:val="single" w:sz="4" w:space="0" w:color="000000"/>
              <w:bottom w:val="single" w:sz="4" w:space="0" w:color="000000"/>
              <w:right w:val="single" w:sz="4" w:space="0" w:color="000000"/>
            </w:tcBorders>
          </w:tcPr>
          <w:p w14:paraId="1AAAE879" w14:textId="77777777" w:rsidR="00685195" w:rsidRPr="00D267D8" w:rsidRDefault="00685195">
            <w:pPr>
              <w:pStyle w:val="P1-StandPara"/>
              <w:tabs>
                <w:tab w:val="left" w:pos="720"/>
                <w:tab w:val="right" w:leader="dot" w:pos="9504"/>
              </w:tabs>
              <w:spacing w:line="240" w:lineRule="auto"/>
              <w:ind w:firstLine="0"/>
              <w:rPr>
                <w:szCs w:val="22"/>
              </w:rPr>
            </w:pPr>
            <w:r w:rsidRPr="00D267D8">
              <w:rPr>
                <w:szCs w:val="22"/>
              </w:rPr>
              <w:t>Katy Wortman, MSW</w:t>
            </w:r>
          </w:p>
        </w:tc>
        <w:tc>
          <w:tcPr>
            <w:tcW w:w="1350" w:type="dxa"/>
            <w:tcBorders>
              <w:top w:val="single" w:sz="4" w:space="0" w:color="000000"/>
              <w:left w:val="single" w:sz="4" w:space="0" w:color="000000"/>
              <w:bottom w:val="single" w:sz="4" w:space="0" w:color="000000"/>
              <w:right w:val="single" w:sz="4" w:space="0" w:color="000000"/>
            </w:tcBorders>
          </w:tcPr>
          <w:p w14:paraId="29A529F3" w14:textId="77777777" w:rsidR="00685195" w:rsidRPr="00D267D8" w:rsidRDefault="00685195">
            <w:pPr>
              <w:pStyle w:val="P1-StandPara"/>
              <w:tabs>
                <w:tab w:val="left" w:pos="720"/>
                <w:tab w:val="right" w:leader="dot" w:pos="9504"/>
              </w:tabs>
              <w:spacing w:line="240" w:lineRule="auto"/>
              <w:ind w:firstLine="0"/>
              <w:rPr>
                <w:szCs w:val="22"/>
              </w:rPr>
            </w:pPr>
            <w:r w:rsidRPr="00D267D8">
              <w:rPr>
                <w:szCs w:val="22"/>
              </w:rPr>
              <w:t>NU-MSS</w:t>
            </w:r>
          </w:p>
        </w:tc>
        <w:tc>
          <w:tcPr>
            <w:tcW w:w="1818" w:type="dxa"/>
            <w:tcBorders>
              <w:top w:val="single" w:sz="4" w:space="0" w:color="000000"/>
              <w:left w:val="single" w:sz="4" w:space="0" w:color="000000"/>
              <w:bottom w:val="single" w:sz="4" w:space="0" w:color="000000"/>
              <w:right w:val="single" w:sz="4" w:space="0" w:color="000000"/>
            </w:tcBorders>
          </w:tcPr>
          <w:p w14:paraId="40470766" w14:textId="77777777" w:rsidR="00685195" w:rsidRPr="00D267D8" w:rsidRDefault="00D267D8">
            <w:pPr>
              <w:pStyle w:val="P1-StandPara"/>
              <w:tabs>
                <w:tab w:val="left" w:pos="720"/>
                <w:tab w:val="right" w:leader="dot" w:pos="9504"/>
              </w:tabs>
              <w:spacing w:line="240" w:lineRule="auto"/>
              <w:ind w:firstLine="0"/>
              <w:rPr>
                <w:szCs w:val="22"/>
              </w:rPr>
            </w:pPr>
            <w:r w:rsidRPr="004B2223">
              <w:rPr>
                <w:rStyle w:val="skypepnhtextspan"/>
                <w:color w:val="000000"/>
                <w:szCs w:val="22"/>
              </w:rPr>
              <w:t>312-503-3609</w:t>
            </w:r>
            <w:r w:rsidRPr="004B2223">
              <w:rPr>
                <w:rStyle w:val="skypepnhrightspan"/>
                <w:color w:val="000000"/>
                <w:szCs w:val="22"/>
              </w:rPr>
              <w:t xml:space="preserve"> </w:t>
            </w:r>
            <w:r w:rsidRPr="004B2223">
              <w:rPr>
                <w:rStyle w:val="skypepnhmark1"/>
                <w:color w:val="000000"/>
                <w:szCs w:val="22"/>
                <w:specVanish w:val="0"/>
              </w:rPr>
              <w:t>end_of_the_skype_highlighting</w:t>
            </w:r>
          </w:p>
        </w:tc>
      </w:tr>
      <w:tr w:rsidR="00685195" w:rsidRPr="002C50A2" w14:paraId="3196F6E0" w14:textId="77777777" w:rsidTr="00685195">
        <w:trPr>
          <w:jc w:val="center"/>
        </w:trPr>
        <w:tc>
          <w:tcPr>
            <w:tcW w:w="0" w:type="auto"/>
            <w:vMerge/>
            <w:tcBorders>
              <w:left w:val="single" w:sz="4" w:space="0" w:color="000000"/>
              <w:right w:val="single" w:sz="4" w:space="0" w:color="000000"/>
            </w:tcBorders>
            <w:vAlign w:val="center"/>
          </w:tcPr>
          <w:p w14:paraId="42AAD8A1" w14:textId="77777777" w:rsidR="00685195" w:rsidRPr="002C50A2" w:rsidRDefault="00685195">
            <w:pPr>
              <w:rPr>
                <w:sz w:val="22"/>
                <w:szCs w:val="22"/>
              </w:rPr>
            </w:pPr>
          </w:p>
        </w:tc>
        <w:tc>
          <w:tcPr>
            <w:tcW w:w="3070" w:type="dxa"/>
            <w:tcBorders>
              <w:top w:val="single" w:sz="4" w:space="0" w:color="000000"/>
              <w:left w:val="single" w:sz="4" w:space="0" w:color="000000"/>
              <w:bottom w:val="single" w:sz="4" w:space="0" w:color="000000"/>
              <w:right w:val="single" w:sz="4" w:space="0" w:color="000000"/>
            </w:tcBorders>
          </w:tcPr>
          <w:p w14:paraId="2F457E04" w14:textId="77777777" w:rsidR="00685195" w:rsidRPr="00D267D8" w:rsidRDefault="00685195">
            <w:pPr>
              <w:pStyle w:val="P1-StandPara"/>
              <w:tabs>
                <w:tab w:val="left" w:pos="720"/>
                <w:tab w:val="right" w:leader="dot" w:pos="9504"/>
              </w:tabs>
              <w:spacing w:line="240" w:lineRule="auto"/>
              <w:ind w:firstLine="0"/>
              <w:rPr>
                <w:szCs w:val="22"/>
              </w:rPr>
            </w:pPr>
            <w:r w:rsidRPr="00D267D8">
              <w:rPr>
                <w:szCs w:val="22"/>
              </w:rPr>
              <w:t>James Burns, MS</w:t>
            </w:r>
          </w:p>
        </w:tc>
        <w:tc>
          <w:tcPr>
            <w:tcW w:w="1350" w:type="dxa"/>
            <w:tcBorders>
              <w:top w:val="single" w:sz="4" w:space="0" w:color="000000"/>
              <w:left w:val="single" w:sz="4" w:space="0" w:color="000000"/>
              <w:bottom w:val="single" w:sz="4" w:space="0" w:color="000000"/>
              <w:right w:val="single" w:sz="4" w:space="0" w:color="000000"/>
            </w:tcBorders>
          </w:tcPr>
          <w:p w14:paraId="18003E04" w14:textId="77777777" w:rsidR="00685195" w:rsidRPr="00D267D8" w:rsidRDefault="00685195">
            <w:pPr>
              <w:pStyle w:val="P1-StandPara"/>
              <w:tabs>
                <w:tab w:val="left" w:pos="720"/>
                <w:tab w:val="right" w:leader="dot" w:pos="9504"/>
              </w:tabs>
              <w:spacing w:line="240" w:lineRule="auto"/>
              <w:ind w:firstLine="0"/>
              <w:rPr>
                <w:szCs w:val="22"/>
              </w:rPr>
            </w:pPr>
            <w:r w:rsidRPr="00D267D8">
              <w:rPr>
                <w:szCs w:val="22"/>
              </w:rPr>
              <w:t>NU-MSS</w:t>
            </w:r>
          </w:p>
        </w:tc>
        <w:tc>
          <w:tcPr>
            <w:tcW w:w="1818" w:type="dxa"/>
            <w:tcBorders>
              <w:top w:val="single" w:sz="4" w:space="0" w:color="000000"/>
              <w:left w:val="single" w:sz="4" w:space="0" w:color="000000"/>
              <w:bottom w:val="single" w:sz="4" w:space="0" w:color="000000"/>
              <w:right w:val="single" w:sz="4" w:space="0" w:color="000000"/>
            </w:tcBorders>
          </w:tcPr>
          <w:p w14:paraId="5C57DBC5" w14:textId="77777777" w:rsidR="00685195" w:rsidRPr="00D267D8" w:rsidRDefault="00D267D8" w:rsidP="00D267D8">
            <w:pPr>
              <w:pStyle w:val="P1-StandPara"/>
              <w:tabs>
                <w:tab w:val="left" w:pos="720"/>
                <w:tab w:val="right" w:leader="dot" w:pos="9504"/>
              </w:tabs>
              <w:spacing w:line="240" w:lineRule="auto"/>
              <w:ind w:firstLine="0"/>
              <w:rPr>
                <w:szCs w:val="22"/>
              </w:rPr>
            </w:pPr>
            <w:r w:rsidRPr="004B2223">
              <w:rPr>
                <w:rStyle w:val="skypepnhtextspan"/>
                <w:color w:val="000000"/>
                <w:szCs w:val="22"/>
              </w:rPr>
              <w:t>312-503-3380</w:t>
            </w:r>
            <w:r w:rsidRPr="004B2223">
              <w:rPr>
                <w:rStyle w:val="skypepnhrightspan"/>
                <w:color w:val="000000"/>
                <w:szCs w:val="22"/>
              </w:rPr>
              <w:t xml:space="preserve"> </w:t>
            </w:r>
            <w:r w:rsidRPr="004B2223">
              <w:rPr>
                <w:rStyle w:val="skypepnhmark1"/>
                <w:color w:val="000000"/>
                <w:szCs w:val="22"/>
                <w:specVanish w:val="0"/>
              </w:rPr>
              <w:t>end_of_the_skype_highlighting</w:t>
            </w:r>
          </w:p>
        </w:tc>
      </w:tr>
      <w:tr w:rsidR="00685195" w:rsidRPr="002C50A2" w14:paraId="04FE93B8" w14:textId="77777777" w:rsidTr="00685195">
        <w:trPr>
          <w:jc w:val="center"/>
        </w:trPr>
        <w:tc>
          <w:tcPr>
            <w:tcW w:w="0" w:type="auto"/>
            <w:vMerge/>
            <w:tcBorders>
              <w:left w:val="single" w:sz="4" w:space="0" w:color="000000"/>
              <w:right w:val="single" w:sz="4" w:space="0" w:color="000000"/>
            </w:tcBorders>
            <w:vAlign w:val="center"/>
          </w:tcPr>
          <w:p w14:paraId="0789AED8" w14:textId="77777777" w:rsidR="00685195" w:rsidRPr="002C50A2" w:rsidRDefault="00685195">
            <w:pPr>
              <w:rPr>
                <w:sz w:val="22"/>
                <w:szCs w:val="22"/>
              </w:rPr>
            </w:pPr>
          </w:p>
        </w:tc>
        <w:tc>
          <w:tcPr>
            <w:tcW w:w="3070" w:type="dxa"/>
            <w:tcBorders>
              <w:top w:val="single" w:sz="4" w:space="0" w:color="000000"/>
              <w:left w:val="single" w:sz="4" w:space="0" w:color="000000"/>
              <w:bottom w:val="single" w:sz="4" w:space="0" w:color="000000"/>
              <w:right w:val="single" w:sz="4" w:space="0" w:color="000000"/>
            </w:tcBorders>
          </w:tcPr>
          <w:p w14:paraId="4805422D" w14:textId="77777777" w:rsidR="00685195" w:rsidRPr="00D267D8" w:rsidRDefault="00685195">
            <w:pPr>
              <w:pStyle w:val="P1-StandPara"/>
              <w:tabs>
                <w:tab w:val="left" w:pos="720"/>
                <w:tab w:val="right" w:leader="dot" w:pos="9504"/>
              </w:tabs>
              <w:spacing w:line="240" w:lineRule="auto"/>
              <w:ind w:firstLine="0"/>
              <w:rPr>
                <w:szCs w:val="22"/>
              </w:rPr>
            </w:pPr>
            <w:r w:rsidRPr="00D267D8">
              <w:rPr>
                <w:szCs w:val="22"/>
              </w:rPr>
              <w:t>Seung Choi, PhD</w:t>
            </w:r>
          </w:p>
        </w:tc>
        <w:tc>
          <w:tcPr>
            <w:tcW w:w="1350" w:type="dxa"/>
            <w:tcBorders>
              <w:top w:val="single" w:sz="4" w:space="0" w:color="000000"/>
              <w:left w:val="single" w:sz="4" w:space="0" w:color="000000"/>
              <w:bottom w:val="single" w:sz="4" w:space="0" w:color="000000"/>
              <w:right w:val="single" w:sz="4" w:space="0" w:color="000000"/>
            </w:tcBorders>
          </w:tcPr>
          <w:p w14:paraId="0CC88A8C" w14:textId="77777777" w:rsidR="00685195" w:rsidRPr="00D267D8" w:rsidRDefault="00685195">
            <w:pPr>
              <w:pStyle w:val="P1-StandPara"/>
              <w:tabs>
                <w:tab w:val="left" w:pos="720"/>
                <w:tab w:val="right" w:leader="dot" w:pos="9504"/>
              </w:tabs>
              <w:spacing w:line="240" w:lineRule="auto"/>
              <w:ind w:firstLine="0"/>
              <w:rPr>
                <w:szCs w:val="22"/>
              </w:rPr>
            </w:pPr>
            <w:r w:rsidRPr="00D267D8">
              <w:rPr>
                <w:szCs w:val="22"/>
              </w:rPr>
              <w:t>NU-MSS</w:t>
            </w:r>
          </w:p>
        </w:tc>
        <w:tc>
          <w:tcPr>
            <w:tcW w:w="1818" w:type="dxa"/>
            <w:tcBorders>
              <w:top w:val="single" w:sz="4" w:space="0" w:color="000000"/>
              <w:left w:val="single" w:sz="4" w:space="0" w:color="000000"/>
              <w:bottom w:val="single" w:sz="4" w:space="0" w:color="000000"/>
              <w:right w:val="single" w:sz="4" w:space="0" w:color="000000"/>
            </w:tcBorders>
          </w:tcPr>
          <w:p w14:paraId="0477DA4E" w14:textId="77777777" w:rsidR="00685195" w:rsidRPr="00D267D8" w:rsidRDefault="00D267D8" w:rsidP="00D267D8">
            <w:pPr>
              <w:pStyle w:val="P1-StandPara"/>
              <w:tabs>
                <w:tab w:val="left" w:pos="720"/>
                <w:tab w:val="right" w:leader="dot" w:pos="9504"/>
              </w:tabs>
              <w:spacing w:line="240" w:lineRule="auto"/>
              <w:ind w:firstLine="0"/>
              <w:rPr>
                <w:szCs w:val="22"/>
              </w:rPr>
            </w:pPr>
            <w:r w:rsidRPr="004B2223">
              <w:rPr>
                <w:rStyle w:val="skypepnhtextspan"/>
                <w:color w:val="000000"/>
                <w:szCs w:val="22"/>
              </w:rPr>
              <w:t>312-503-9803</w:t>
            </w:r>
            <w:r w:rsidRPr="004B2223">
              <w:rPr>
                <w:rStyle w:val="skypepnhrightspan"/>
                <w:color w:val="000000"/>
                <w:szCs w:val="22"/>
              </w:rPr>
              <w:t xml:space="preserve"> </w:t>
            </w:r>
            <w:r w:rsidRPr="004B2223">
              <w:rPr>
                <w:rStyle w:val="skypepnhmark1"/>
                <w:color w:val="000000"/>
                <w:szCs w:val="22"/>
                <w:specVanish w:val="0"/>
              </w:rPr>
              <w:t>end_of_the_skype_highlighting</w:t>
            </w:r>
          </w:p>
        </w:tc>
      </w:tr>
      <w:tr w:rsidR="00685195" w:rsidRPr="002C50A2" w14:paraId="2B421530" w14:textId="77777777" w:rsidTr="00685195">
        <w:trPr>
          <w:jc w:val="center"/>
        </w:trPr>
        <w:tc>
          <w:tcPr>
            <w:tcW w:w="0" w:type="auto"/>
            <w:vMerge/>
            <w:tcBorders>
              <w:left w:val="single" w:sz="4" w:space="0" w:color="000000"/>
              <w:right w:val="single" w:sz="4" w:space="0" w:color="000000"/>
            </w:tcBorders>
            <w:vAlign w:val="center"/>
          </w:tcPr>
          <w:p w14:paraId="3575A1DB" w14:textId="77777777" w:rsidR="00685195" w:rsidRPr="002C50A2" w:rsidRDefault="00685195">
            <w:pPr>
              <w:rPr>
                <w:sz w:val="22"/>
                <w:szCs w:val="22"/>
              </w:rPr>
            </w:pPr>
          </w:p>
        </w:tc>
        <w:tc>
          <w:tcPr>
            <w:tcW w:w="3070" w:type="dxa"/>
            <w:tcBorders>
              <w:top w:val="single" w:sz="4" w:space="0" w:color="000000"/>
              <w:left w:val="single" w:sz="4" w:space="0" w:color="000000"/>
              <w:bottom w:val="single" w:sz="4" w:space="0" w:color="000000"/>
              <w:right w:val="single" w:sz="4" w:space="0" w:color="000000"/>
            </w:tcBorders>
          </w:tcPr>
          <w:p w14:paraId="7CCF283F" w14:textId="77777777" w:rsidR="00685195" w:rsidRPr="00D267D8" w:rsidRDefault="00685195">
            <w:pPr>
              <w:pStyle w:val="P1-StandPara"/>
              <w:tabs>
                <w:tab w:val="left" w:pos="720"/>
                <w:tab w:val="right" w:leader="dot" w:pos="9504"/>
              </w:tabs>
              <w:spacing w:line="240" w:lineRule="auto"/>
              <w:ind w:firstLine="0"/>
              <w:rPr>
                <w:szCs w:val="22"/>
              </w:rPr>
            </w:pPr>
            <w:r w:rsidRPr="00D267D8">
              <w:rPr>
                <w:szCs w:val="22"/>
              </w:rPr>
              <w:t>Jin-Shei Lai, PhD, OTR/L</w:t>
            </w:r>
          </w:p>
        </w:tc>
        <w:tc>
          <w:tcPr>
            <w:tcW w:w="1350" w:type="dxa"/>
            <w:tcBorders>
              <w:top w:val="single" w:sz="4" w:space="0" w:color="000000"/>
              <w:left w:val="single" w:sz="4" w:space="0" w:color="000000"/>
              <w:bottom w:val="single" w:sz="4" w:space="0" w:color="000000"/>
              <w:right w:val="single" w:sz="4" w:space="0" w:color="000000"/>
            </w:tcBorders>
          </w:tcPr>
          <w:p w14:paraId="3247E2FD" w14:textId="77777777" w:rsidR="00685195" w:rsidRPr="00D267D8" w:rsidRDefault="00685195">
            <w:pPr>
              <w:pStyle w:val="P1-StandPara"/>
              <w:tabs>
                <w:tab w:val="left" w:pos="720"/>
                <w:tab w:val="right" w:leader="dot" w:pos="9504"/>
              </w:tabs>
              <w:spacing w:line="240" w:lineRule="auto"/>
              <w:ind w:firstLine="0"/>
              <w:rPr>
                <w:szCs w:val="22"/>
              </w:rPr>
            </w:pPr>
            <w:r w:rsidRPr="00D267D8">
              <w:rPr>
                <w:szCs w:val="22"/>
              </w:rPr>
              <w:t>NU-MSS</w:t>
            </w:r>
          </w:p>
        </w:tc>
        <w:tc>
          <w:tcPr>
            <w:tcW w:w="1818" w:type="dxa"/>
            <w:tcBorders>
              <w:top w:val="single" w:sz="4" w:space="0" w:color="000000"/>
              <w:left w:val="single" w:sz="4" w:space="0" w:color="000000"/>
              <w:bottom w:val="single" w:sz="4" w:space="0" w:color="000000"/>
              <w:right w:val="single" w:sz="4" w:space="0" w:color="000000"/>
            </w:tcBorders>
          </w:tcPr>
          <w:p w14:paraId="0ADBBF2F" w14:textId="77777777" w:rsidR="00685195" w:rsidRPr="00D267D8" w:rsidRDefault="00D267D8" w:rsidP="00D267D8">
            <w:pPr>
              <w:pStyle w:val="P1-StandPara"/>
              <w:tabs>
                <w:tab w:val="left" w:pos="720"/>
                <w:tab w:val="right" w:leader="dot" w:pos="9504"/>
              </w:tabs>
              <w:spacing w:line="240" w:lineRule="auto"/>
              <w:ind w:firstLine="0"/>
              <w:rPr>
                <w:szCs w:val="22"/>
              </w:rPr>
            </w:pPr>
            <w:r w:rsidRPr="004B2223">
              <w:rPr>
                <w:rStyle w:val="skypepnhtextspan"/>
                <w:color w:val="000000"/>
                <w:szCs w:val="22"/>
              </w:rPr>
              <w:t>312-503-3370</w:t>
            </w:r>
            <w:r w:rsidRPr="004B2223">
              <w:rPr>
                <w:rStyle w:val="skypepnhrightspan"/>
                <w:color w:val="000000"/>
                <w:szCs w:val="22"/>
              </w:rPr>
              <w:t xml:space="preserve"> </w:t>
            </w:r>
            <w:r w:rsidRPr="004B2223">
              <w:rPr>
                <w:rStyle w:val="skypepnhmark1"/>
                <w:color w:val="000000"/>
                <w:szCs w:val="22"/>
                <w:specVanish w:val="0"/>
              </w:rPr>
              <w:t>end_of_the_skype_highlighting</w:t>
            </w:r>
          </w:p>
        </w:tc>
      </w:tr>
      <w:tr w:rsidR="00685195" w:rsidRPr="002C50A2" w14:paraId="6B257120" w14:textId="77777777" w:rsidTr="00685195">
        <w:trPr>
          <w:jc w:val="center"/>
        </w:trPr>
        <w:tc>
          <w:tcPr>
            <w:tcW w:w="0" w:type="auto"/>
            <w:vMerge/>
            <w:tcBorders>
              <w:left w:val="single" w:sz="4" w:space="0" w:color="000000"/>
              <w:right w:val="single" w:sz="4" w:space="0" w:color="000000"/>
            </w:tcBorders>
            <w:vAlign w:val="center"/>
          </w:tcPr>
          <w:p w14:paraId="2133A53C" w14:textId="77777777" w:rsidR="00685195" w:rsidRPr="002C50A2" w:rsidRDefault="00685195">
            <w:pPr>
              <w:rPr>
                <w:sz w:val="22"/>
                <w:szCs w:val="22"/>
              </w:rPr>
            </w:pPr>
          </w:p>
        </w:tc>
        <w:tc>
          <w:tcPr>
            <w:tcW w:w="3070" w:type="dxa"/>
            <w:tcBorders>
              <w:top w:val="single" w:sz="4" w:space="0" w:color="000000"/>
              <w:left w:val="single" w:sz="4" w:space="0" w:color="000000"/>
              <w:bottom w:val="single" w:sz="4" w:space="0" w:color="000000"/>
              <w:right w:val="single" w:sz="4" w:space="0" w:color="000000"/>
            </w:tcBorders>
          </w:tcPr>
          <w:p w14:paraId="5556BD9F" w14:textId="77777777" w:rsidR="00685195" w:rsidRPr="00D267D8" w:rsidRDefault="00685195">
            <w:pPr>
              <w:pStyle w:val="P1-StandPara"/>
              <w:tabs>
                <w:tab w:val="left" w:pos="720"/>
                <w:tab w:val="right" w:leader="dot" w:pos="9504"/>
              </w:tabs>
              <w:spacing w:line="240" w:lineRule="auto"/>
              <w:ind w:firstLine="0"/>
              <w:rPr>
                <w:szCs w:val="22"/>
              </w:rPr>
            </w:pPr>
            <w:r w:rsidRPr="00D267D8">
              <w:rPr>
                <w:szCs w:val="22"/>
              </w:rPr>
              <w:t>Richard Gershon, PhD</w:t>
            </w:r>
          </w:p>
        </w:tc>
        <w:tc>
          <w:tcPr>
            <w:tcW w:w="1350" w:type="dxa"/>
            <w:tcBorders>
              <w:top w:val="single" w:sz="4" w:space="0" w:color="000000"/>
              <w:left w:val="single" w:sz="4" w:space="0" w:color="000000"/>
              <w:bottom w:val="single" w:sz="4" w:space="0" w:color="000000"/>
              <w:right w:val="single" w:sz="4" w:space="0" w:color="000000"/>
            </w:tcBorders>
          </w:tcPr>
          <w:p w14:paraId="7BB559E5" w14:textId="77777777" w:rsidR="00685195" w:rsidRPr="00D267D8" w:rsidRDefault="00685195">
            <w:pPr>
              <w:pStyle w:val="P1-StandPara"/>
              <w:tabs>
                <w:tab w:val="left" w:pos="720"/>
                <w:tab w:val="right" w:leader="dot" w:pos="9504"/>
              </w:tabs>
              <w:spacing w:line="240" w:lineRule="auto"/>
              <w:ind w:firstLine="0"/>
              <w:rPr>
                <w:szCs w:val="22"/>
              </w:rPr>
            </w:pPr>
            <w:r w:rsidRPr="00D267D8">
              <w:rPr>
                <w:szCs w:val="22"/>
              </w:rPr>
              <w:t>NU-MSS</w:t>
            </w:r>
          </w:p>
        </w:tc>
        <w:tc>
          <w:tcPr>
            <w:tcW w:w="1818" w:type="dxa"/>
            <w:tcBorders>
              <w:top w:val="single" w:sz="4" w:space="0" w:color="000000"/>
              <w:left w:val="single" w:sz="4" w:space="0" w:color="000000"/>
              <w:bottom w:val="single" w:sz="4" w:space="0" w:color="000000"/>
              <w:right w:val="single" w:sz="4" w:space="0" w:color="000000"/>
            </w:tcBorders>
          </w:tcPr>
          <w:p w14:paraId="77469DEC" w14:textId="77777777" w:rsidR="00685195" w:rsidRPr="00D267D8" w:rsidRDefault="00D267D8" w:rsidP="00D267D8">
            <w:pPr>
              <w:pStyle w:val="P1-StandPara"/>
              <w:tabs>
                <w:tab w:val="left" w:pos="720"/>
                <w:tab w:val="right" w:leader="dot" w:pos="9504"/>
              </w:tabs>
              <w:spacing w:line="240" w:lineRule="auto"/>
              <w:ind w:firstLine="0"/>
              <w:rPr>
                <w:szCs w:val="22"/>
              </w:rPr>
            </w:pPr>
            <w:r w:rsidRPr="004B2223">
              <w:rPr>
                <w:rStyle w:val="skypepnhtextspan"/>
                <w:color w:val="000000"/>
                <w:szCs w:val="22"/>
              </w:rPr>
              <w:t>312-503-3453</w:t>
            </w:r>
            <w:r w:rsidRPr="004B2223">
              <w:rPr>
                <w:rStyle w:val="skypepnhrightspan"/>
                <w:color w:val="000000"/>
                <w:szCs w:val="22"/>
              </w:rPr>
              <w:t xml:space="preserve"> </w:t>
            </w:r>
            <w:r w:rsidRPr="004B2223">
              <w:rPr>
                <w:rStyle w:val="skypepnhmark1"/>
                <w:color w:val="000000"/>
                <w:szCs w:val="22"/>
                <w:specVanish w:val="0"/>
              </w:rPr>
              <w:t>end_of_the_skype_highlighting</w:t>
            </w:r>
          </w:p>
        </w:tc>
      </w:tr>
      <w:tr w:rsidR="00685195" w:rsidRPr="002C50A2" w14:paraId="6DF5341D" w14:textId="77777777" w:rsidTr="00685195">
        <w:trPr>
          <w:jc w:val="center"/>
        </w:trPr>
        <w:tc>
          <w:tcPr>
            <w:tcW w:w="0" w:type="auto"/>
            <w:vMerge/>
            <w:tcBorders>
              <w:left w:val="single" w:sz="4" w:space="0" w:color="000000"/>
              <w:right w:val="single" w:sz="4" w:space="0" w:color="000000"/>
            </w:tcBorders>
            <w:vAlign w:val="center"/>
          </w:tcPr>
          <w:p w14:paraId="1671C559" w14:textId="77777777" w:rsidR="00685195" w:rsidRPr="002C50A2" w:rsidRDefault="00685195">
            <w:pPr>
              <w:rPr>
                <w:sz w:val="22"/>
                <w:szCs w:val="22"/>
              </w:rPr>
            </w:pPr>
          </w:p>
        </w:tc>
        <w:tc>
          <w:tcPr>
            <w:tcW w:w="3070" w:type="dxa"/>
            <w:tcBorders>
              <w:top w:val="single" w:sz="4" w:space="0" w:color="000000"/>
              <w:left w:val="single" w:sz="4" w:space="0" w:color="000000"/>
              <w:bottom w:val="single" w:sz="4" w:space="0" w:color="000000"/>
              <w:right w:val="single" w:sz="4" w:space="0" w:color="000000"/>
            </w:tcBorders>
          </w:tcPr>
          <w:p w14:paraId="25ACB064" w14:textId="77777777" w:rsidR="00685195" w:rsidRPr="00D267D8" w:rsidRDefault="00685195">
            <w:pPr>
              <w:pStyle w:val="P1-StandPara"/>
              <w:tabs>
                <w:tab w:val="left" w:pos="720"/>
                <w:tab w:val="right" w:leader="dot" w:pos="9504"/>
              </w:tabs>
              <w:spacing w:line="240" w:lineRule="auto"/>
              <w:ind w:firstLine="0"/>
              <w:rPr>
                <w:szCs w:val="22"/>
              </w:rPr>
            </w:pPr>
            <w:r w:rsidRPr="00D267D8">
              <w:rPr>
                <w:szCs w:val="22"/>
              </w:rPr>
              <w:t>Natalie McKinney, BA</w:t>
            </w:r>
          </w:p>
        </w:tc>
        <w:tc>
          <w:tcPr>
            <w:tcW w:w="1350" w:type="dxa"/>
            <w:tcBorders>
              <w:top w:val="single" w:sz="4" w:space="0" w:color="000000"/>
              <w:left w:val="single" w:sz="4" w:space="0" w:color="000000"/>
              <w:bottom w:val="single" w:sz="4" w:space="0" w:color="000000"/>
              <w:right w:val="single" w:sz="4" w:space="0" w:color="000000"/>
            </w:tcBorders>
          </w:tcPr>
          <w:p w14:paraId="6CF7A39F" w14:textId="77777777" w:rsidR="00685195" w:rsidRPr="00D267D8" w:rsidRDefault="00685195">
            <w:pPr>
              <w:pStyle w:val="P1-StandPara"/>
              <w:tabs>
                <w:tab w:val="left" w:pos="720"/>
                <w:tab w:val="right" w:leader="dot" w:pos="9504"/>
              </w:tabs>
              <w:spacing w:line="240" w:lineRule="auto"/>
              <w:ind w:firstLine="0"/>
              <w:rPr>
                <w:szCs w:val="22"/>
              </w:rPr>
            </w:pPr>
            <w:r w:rsidRPr="00D267D8">
              <w:rPr>
                <w:szCs w:val="22"/>
              </w:rPr>
              <w:t>NU-MSS</w:t>
            </w:r>
          </w:p>
        </w:tc>
        <w:tc>
          <w:tcPr>
            <w:tcW w:w="1818" w:type="dxa"/>
            <w:tcBorders>
              <w:top w:val="single" w:sz="4" w:space="0" w:color="000000"/>
              <w:left w:val="single" w:sz="4" w:space="0" w:color="000000"/>
              <w:bottom w:val="single" w:sz="4" w:space="0" w:color="000000"/>
              <w:right w:val="single" w:sz="4" w:space="0" w:color="000000"/>
            </w:tcBorders>
          </w:tcPr>
          <w:p w14:paraId="734D0CE9" w14:textId="77777777" w:rsidR="00685195" w:rsidRPr="00D267D8" w:rsidRDefault="00D267D8">
            <w:pPr>
              <w:pStyle w:val="P1-StandPara"/>
              <w:tabs>
                <w:tab w:val="left" w:pos="720"/>
                <w:tab w:val="right" w:leader="dot" w:pos="9504"/>
              </w:tabs>
              <w:spacing w:line="240" w:lineRule="auto"/>
              <w:ind w:firstLine="0"/>
              <w:rPr>
                <w:szCs w:val="22"/>
              </w:rPr>
            </w:pPr>
            <w:r w:rsidRPr="004B2223">
              <w:rPr>
                <w:rStyle w:val="skypepnhtextspan"/>
                <w:color w:val="000000"/>
                <w:szCs w:val="22"/>
              </w:rPr>
              <w:t>312-503-3909</w:t>
            </w:r>
            <w:r w:rsidRPr="004B2223">
              <w:rPr>
                <w:rStyle w:val="skypepnhrightspan"/>
                <w:color w:val="000000"/>
                <w:szCs w:val="22"/>
              </w:rPr>
              <w:t xml:space="preserve"> </w:t>
            </w:r>
            <w:r w:rsidRPr="004B2223">
              <w:rPr>
                <w:rStyle w:val="skypepnhmark1"/>
                <w:color w:val="000000"/>
                <w:szCs w:val="22"/>
                <w:specVanish w:val="0"/>
              </w:rPr>
              <w:t>end_of_the_skype_highlighting</w:t>
            </w:r>
          </w:p>
        </w:tc>
      </w:tr>
      <w:tr w:rsidR="00685195" w:rsidRPr="002C50A2" w14:paraId="4E4A22C0" w14:textId="77777777" w:rsidTr="00685195">
        <w:trPr>
          <w:jc w:val="center"/>
        </w:trPr>
        <w:tc>
          <w:tcPr>
            <w:tcW w:w="0" w:type="auto"/>
            <w:vMerge/>
            <w:tcBorders>
              <w:left w:val="single" w:sz="4" w:space="0" w:color="000000"/>
              <w:right w:val="single" w:sz="4" w:space="0" w:color="000000"/>
            </w:tcBorders>
            <w:vAlign w:val="center"/>
          </w:tcPr>
          <w:p w14:paraId="72DD24E8" w14:textId="77777777" w:rsidR="00685195" w:rsidRPr="002C50A2" w:rsidRDefault="00685195">
            <w:pPr>
              <w:rPr>
                <w:sz w:val="22"/>
                <w:szCs w:val="22"/>
              </w:rPr>
            </w:pPr>
          </w:p>
        </w:tc>
        <w:tc>
          <w:tcPr>
            <w:tcW w:w="3070" w:type="dxa"/>
            <w:tcBorders>
              <w:top w:val="single" w:sz="4" w:space="0" w:color="000000"/>
              <w:left w:val="single" w:sz="4" w:space="0" w:color="000000"/>
              <w:bottom w:val="single" w:sz="4" w:space="0" w:color="000000"/>
              <w:right w:val="single" w:sz="4" w:space="0" w:color="000000"/>
            </w:tcBorders>
          </w:tcPr>
          <w:p w14:paraId="28DDD989" w14:textId="77777777" w:rsidR="00685195" w:rsidRPr="00D267D8" w:rsidRDefault="00685195">
            <w:pPr>
              <w:pStyle w:val="P1-StandPara"/>
              <w:tabs>
                <w:tab w:val="left" w:pos="720"/>
                <w:tab w:val="right" w:leader="dot" w:pos="9504"/>
              </w:tabs>
              <w:spacing w:line="240" w:lineRule="auto"/>
              <w:ind w:firstLine="0"/>
              <w:rPr>
                <w:szCs w:val="22"/>
              </w:rPr>
            </w:pPr>
            <w:r w:rsidRPr="00D267D8">
              <w:rPr>
                <w:szCs w:val="22"/>
              </w:rPr>
              <w:t>Tracy Podrabsky, BS</w:t>
            </w:r>
          </w:p>
        </w:tc>
        <w:tc>
          <w:tcPr>
            <w:tcW w:w="1350" w:type="dxa"/>
            <w:tcBorders>
              <w:top w:val="single" w:sz="4" w:space="0" w:color="000000"/>
              <w:left w:val="single" w:sz="4" w:space="0" w:color="000000"/>
              <w:bottom w:val="single" w:sz="4" w:space="0" w:color="000000"/>
              <w:right w:val="single" w:sz="4" w:space="0" w:color="000000"/>
            </w:tcBorders>
          </w:tcPr>
          <w:p w14:paraId="61EF1CFB" w14:textId="77777777" w:rsidR="00685195" w:rsidRPr="00D267D8" w:rsidRDefault="00685195">
            <w:pPr>
              <w:pStyle w:val="P1-StandPara"/>
              <w:tabs>
                <w:tab w:val="left" w:pos="720"/>
                <w:tab w:val="right" w:leader="dot" w:pos="9504"/>
              </w:tabs>
              <w:spacing w:line="240" w:lineRule="auto"/>
              <w:ind w:firstLine="0"/>
              <w:rPr>
                <w:szCs w:val="22"/>
              </w:rPr>
            </w:pPr>
            <w:r w:rsidRPr="00D267D8">
              <w:rPr>
                <w:szCs w:val="22"/>
              </w:rPr>
              <w:t>NU-MSS</w:t>
            </w:r>
          </w:p>
        </w:tc>
        <w:tc>
          <w:tcPr>
            <w:tcW w:w="1818" w:type="dxa"/>
            <w:tcBorders>
              <w:top w:val="single" w:sz="4" w:space="0" w:color="000000"/>
              <w:left w:val="single" w:sz="4" w:space="0" w:color="000000"/>
              <w:bottom w:val="single" w:sz="4" w:space="0" w:color="000000"/>
              <w:right w:val="single" w:sz="4" w:space="0" w:color="000000"/>
            </w:tcBorders>
          </w:tcPr>
          <w:p w14:paraId="2D37BC93" w14:textId="77777777" w:rsidR="00685195" w:rsidRPr="00D267D8" w:rsidRDefault="00D267D8" w:rsidP="00D267D8">
            <w:pPr>
              <w:pStyle w:val="P1-StandPara"/>
              <w:tabs>
                <w:tab w:val="left" w:pos="720"/>
                <w:tab w:val="right" w:leader="dot" w:pos="9504"/>
              </w:tabs>
              <w:spacing w:line="240" w:lineRule="auto"/>
              <w:ind w:firstLine="0"/>
              <w:rPr>
                <w:szCs w:val="22"/>
              </w:rPr>
            </w:pPr>
            <w:r w:rsidRPr="004B2223">
              <w:rPr>
                <w:rStyle w:val="skypepnhtextspan"/>
                <w:color w:val="000000"/>
                <w:szCs w:val="22"/>
              </w:rPr>
              <w:t>312-503-3908</w:t>
            </w:r>
            <w:r w:rsidRPr="004B2223">
              <w:rPr>
                <w:rStyle w:val="skypepnhrightspan"/>
                <w:color w:val="000000"/>
                <w:szCs w:val="22"/>
              </w:rPr>
              <w:t xml:space="preserve"> </w:t>
            </w:r>
            <w:r w:rsidRPr="004B2223">
              <w:rPr>
                <w:rStyle w:val="skypepnhmark1"/>
                <w:color w:val="000000"/>
                <w:szCs w:val="22"/>
                <w:specVanish w:val="0"/>
              </w:rPr>
              <w:t>end_of_the_skype_highlighting</w:t>
            </w:r>
          </w:p>
        </w:tc>
      </w:tr>
      <w:tr w:rsidR="00685195" w:rsidRPr="002C50A2" w14:paraId="3778C881" w14:textId="77777777" w:rsidTr="00685195">
        <w:trPr>
          <w:jc w:val="center"/>
        </w:trPr>
        <w:tc>
          <w:tcPr>
            <w:tcW w:w="0" w:type="auto"/>
            <w:vMerge/>
            <w:tcBorders>
              <w:left w:val="single" w:sz="4" w:space="0" w:color="000000"/>
              <w:right w:val="single" w:sz="4" w:space="0" w:color="000000"/>
            </w:tcBorders>
            <w:vAlign w:val="center"/>
          </w:tcPr>
          <w:p w14:paraId="0D24074E" w14:textId="77777777" w:rsidR="00685195" w:rsidRPr="002C50A2" w:rsidRDefault="00685195">
            <w:pPr>
              <w:rPr>
                <w:sz w:val="22"/>
                <w:szCs w:val="22"/>
              </w:rPr>
            </w:pPr>
          </w:p>
        </w:tc>
        <w:tc>
          <w:tcPr>
            <w:tcW w:w="3070" w:type="dxa"/>
            <w:tcBorders>
              <w:top w:val="single" w:sz="4" w:space="0" w:color="000000"/>
              <w:left w:val="single" w:sz="4" w:space="0" w:color="000000"/>
              <w:bottom w:val="single" w:sz="4" w:space="0" w:color="000000"/>
              <w:right w:val="single" w:sz="4" w:space="0" w:color="000000"/>
            </w:tcBorders>
          </w:tcPr>
          <w:p w14:paraId="3A38EFDD" w14:textId="77777777" w:rsidR="00685195" w:rsidRPr="00D267D8" w:rsidRDefault="00685195">
            <w:pPr>
              <w:pStyle w:val="P1-StandPara"/>
              <w:tabs>
                <w:tab w:val="left" w:pos="720"/>
                <w:tab w:val="right" w:leader="dot" w:pos="9504"/>
              </w:tabs>
              <w:spacing w:line="240" w:lineRule="auto"/>
              <w:ind w:firstLine="0"/>
              <w:rPr>
                <w:szCs w:val="22"/>
              </w:rPr>
            </w:pPr>
            <w:r w:rsidRPr="00D267D8">
              <w:rPr>
                <w:szCs w:val="22"/>
              </w:rPr>
              <w:t>Jamie Griffith, PhD</w:t>
            </w:r>
          </w:p>
        </w:tc>
        <w:tc>
          <w:tcPr>
            <w:tcW w:w="1350" w:type="dxa"/>
            <w:tcBorders>
              <w:top w:val="single" w:sz="4" w:space="0" w:color="000000"/>
              <w:left w:val="single" w:sz="4" w:space="0" w:color="000000"/>
              <w:bottom w:val="single" w:sz="4" w:space="0" w:color="000000"/>
              <w:right w:val="single" w:sz="4" w:space="0" w:color="000000"/>
            </w:tcBorders>
          </w:tcPr>
          <w:p w14:paraId="3556B16D" w14:textId="77777777" w:rsidR="00685195" w:rsidRPr="00D267D8" w:rsidRDefault="00685195">
            <w:pPr>
              <w:pStyle w:val="P1-StandPara"/>
              <w:tabs>
                <w:tab w:val="left" w:pos="720"/>
                <w:tab w:val="right" w:leader="dot" w:pos="9504"/>
              </w:tabs>
              <w:spacing w:line="240" w:lineRule="auto"/>
              <w:ind w:firstLine="0"/>
              <w:rPr>
                <w:szCs w:val="22"/>
              </w:rPr>
            </w:pPr>
            <w:r w:rsidRPr="00D267D8">
              <w:rPr>
                <w:szCs w:val="22"/>
              </w:rPr>
              <w:t>NU-MSS</w:t>
            </w:r>
          </w:p>
        </w:tc>
        <w:tc>
          <w:tcPr>
            <w:tcW w:w="1818" w:type="dxa"/>
            <w:tcBorders>
              <w:top w:val="single" w:sz="4" w:space="0" w:color="000000"/>
              <w:left w:val="single" w:sz="4" w:space="0" w:color="000000"/>
              <w:bottom w:val="single" w:sz="4" w:space="0" w:color="000000"/>
              <w:right w:val="single" w:sz="4" w:space="0" w:color="000000"/>
            </w:tcBorders>
          </w:tcPr>
          <w:p w14:paraId="59E168A8" w14:textId="77777777" w:rsidR="00685195" w:rsidRPr="00D267D8" w:rsidRDefault="00D267D8" w:rsidP="00D267D8">
            <w:pPr>
              <w:pStyle w:val="P1-StandPara"/>
              <w:tabs>
                <w:tab w:val="left" w:pos="720"/>
                <w:tab w:val="right" w:leader="dot" w:pos="9504"/>
              </w:tabs>
              <w:spacing w:line="240" w:lineRule="auto"/>
              <w:ind w:firstLine="0"/>
              <w:rPr>
                <w:szCs w:val="22"/>
              </w:rPr>
            </w:pPr>
            <w:r w:rsidRPr="004B2223">
              <w:rPr>
                <w:rStyle w:val="skypepnhtextspan"/>
                <w:color w:val="000000"/>
                <w:szCs w:val="22"/>
              </w:rPr>
              <w:t>312-503-3538</w:t>
            </w:r>
            <w:r w:rsidRPr="004B2223">
              <w:rPr>
                <w:rStyle w:val="skypepnhrightspan"/>
                <w:color w:val="000000"/>
                <w:szCs w:val="22"/>
              </w:rPr>
              <w:t xml:space="preserve"> </w:t>
            </w:r>
            <w:r w:rsidRPr="004B2223">
              <w:rPr>
                <w:rStyle w:val="skypepnhmark1"/>
                <w:color w:val="000000"/>
                <w:szCs w:val="22"/>
                <w:specVanish w:val="0"/>
              </w:rPr>
              <w:t>end_of_the_skype_highlighting</w:t>
            </w:r>
          </w:p>
        </w:tc>
      </w:tr>
      <w:tr w:rsidR="00685195" w:rsidRPr="002C50A2" w14:paraId="20BD0669" w14:textId="77777777" w:rsidTr="00685195">
        <w:trPr>
          <w:jc w:val="center"/>
        </w:trPr>
        <w:tc>
          <w:tcPr>
            <w:tcW w:w="0" w:type="auto"/>
            <w:vMerge/>
            <w:tcBorders>
              <w:left w:val="single" w:sz="4" w:space="0" w:color="000000"/>
              <w:bottom w:val="single" w:sz="4" w:space="0" w:color="000000"/>
              <w:right w:val="single" w:sz="4" w:space="0" w:color="000000"/>
            </w:tcBorders>
            <w:vAlign w:val="center"/>
          </w:tcPr>
          <w:p w14:paraId="2FB0BDAD" w14:textId="77777777" w:rsidR="00685195" w:rsidRPr="002C50A2" w:rsidRDefault="00685195">
            <w:pPr>
              <w:rPr>
                <w:sz w:val="22"/>
                <w:szCs w:val="22"/>
              </w:rPr>
            </w:pPr>
          </w:p>
        </w:tc>
        <w:tc>
          <w:tcPr>
            <w:tcW w:w="3070" w:type="dxa"/>
            <w:tcBorders>
              <w:top w:val="single" w:sz="4" w:space="0" w:color="000000"/>
              <w:left w:val="single" w:sz="4" w:space="0" w:color="000000"/>
              <w:bottom w:val="single" w:sz="4" w:space="0" w:color="000000"/>
              <w:right w:val="single" w:sz="4" w:space="0" w:color="000000"/>
            </w:tcBorders>
          </w:tcPr>
          <w:p w14:paraId="2A697442" w14:textId="77777777" w:rsidR="00685195" w:rsidRPr="00D267D8" w:rsidRDefault="00685195">
            <w:pPr>
              <w:pStyle w:val="P1-StandPara"/>
              <w:tabs>
                <w:tab w:val="left" w:pos="720"/>
                <w:tab w:val="right" w:leader="dot" w:pos="9504"/>
              </w:tabs>
              <w:spacing w:line="240" w:lineRule="auto"/>
              <w:ind w:firstLine="0"/>
              <w:rPr>
                <w:szCs w:val="22"/>
              </w:rPr>
            </w:pPr>
            <w:r w:rsidRPr="00D267D8">
              <w:rPr>
                <w:szCs w:val="22"/>
              </w:rPr>
              <w:t>Elizabeth Hahn, M</w:t>
            </w:r>
            <w:r w:rsidR="00D267D8" w:rsidRPr="00D267D8">
              <w:rPr>
                <w:szCs w:val="22"/>
              </w:rPr>
              <w:t>A</w:t>
            </w:r>
          </w:p>
        </w:tc>
        <w:tc>
          <w:tcPr>
            <w:tcW w:w="1350" w:type="dxa"/>
            <w:tcBorders>
              <w:top w:val="single" w:sz="4" w:space="0" w:color="000000"/>
              <w:left w:val="single" w:sz="4" w:space="0" w:color="000000"/>
              <w:bottom w:val="single" w:sz="4" w:space="0" w:color="000000"/>
              <w:right w:val="single" w:sz="4" w:space="0" w:color="000000"/>
            </w:tcBorders>
          </w:tcPr>
          <w:p w14:paraId="2A9DDCB9" w14:textId="77777777" w:rsidR="00685195" w:rsidRPr="00D267D8" w:rsidRDefault="00685195">
            <w:pPr>
              <w:pStyle w:val="P1-StandPara"/>
              <w:tabs>
                <w:tab w:val="left" w:pos="720"/>
                <w:tab w:val="right" w:leader="dot" w:pos="9504"/>
              </w:tabs>
              <w:spacing w:line="240" w:lineRule="auto"/>
              <w:ind w:firstLine="0"/>
              <w:rPr>
                <w:szCs w:val="22"/>
              </w:rPr>
            </w:pPr>
            <w:r w:rsidRPr="00D267D8">
              <w:rPr>
                <w:szCs w:val="22"/>
              </w:rPr>
              <w:t>NU-MSS</w:t>
            </w:r>
          </w:p>
        </w:tc>
        <w:tc>
          <w:tcPr>
            <w:tcW w:w="1818" w:type="dxa"/>
            <w:tcBorders>
              <w:top w:val="single" w:sz="4" w:space="0" w:color="000000"/>
              <w:left w:val="single" w:sz="4" w:space="0" w:color="000000"/>
              <w:bottom w:val="single" w:sz="4" w:space="0" w:color="000000"/>
              <w:right w:val="single" w:sz="4" w:space="0" w:color="000000"/>
            </w:tcBorders>
          </w:tcPr>
          <w:p w14:paraId="05296965" w14:textId="77777777" w:rsidR="00685195" w:rsidRPr="00D267D8" w:rsidRDefault="00D267D8">
            <w:pPr>
              <w:pStyle w:val="P1-StandPara"/>
              <w:tabs>
                <w:tab w:val="left" w:pos="720"/>
                <w:tab w:val="right" w:leader="dot" w:pos="9504"/>
              </w:tabs>
              <w:spacing w:line="240" w:lineRule="auto"/>
              <w:ind w:firstLine="0"/>
              <w:rPr>
                <w:szCs w:val="22"/>
              </w:rPr>
            </w:pPr>
            <w:r w:rsidRPr="004B2223">
              <w:rPr>
                <w:rStyle w:val="skypepnhtextspan"/>
                <w:color w:val="000000"/>
                <w:szCs w:val="22"/>
              </w:rPr>
              <w:t>312-503-9804</w:t>
            </w:r>
            <w:r w:rsidRPr="004B2223">
              <w:rPr>
                <w:rStyle w:val="skypepnhrightspan"/>
                <w:color w:val="000000"/>
                <w:szCs w:val="22"/>
              </w:rPr>
              <w:t xml:space="preserve"> </w:t>
            </w:r>
            <w:r w:rsidRPr="004B2223">
              <w:rPr>
                <w:rStyle w:val="skypepnhmark1"/>
                <w:color w:val="000000"/>
                <w:szCs w:val="22"/>
                <w:specVanish w:val="0"/>
              </w:rPr>
              <w:t>end_of_the_skype_highlighting</w:t>
            </w:r>
          </w:p>
        </w:tc>
      </w:tr>
    </w:tbl>
    <w:p w14:paraId="0EAB9EE6" w14:textId="77777777" w:rsidR="000C732A" w:rsidRPr="000C732A" w:rsidRDefault="000C732A" w:rsidP="00D61C18">
      <w:pPr>
        <w:pStyle w:val="Heading1"/>
        <w:ind w:left="0" w:firstLine="0"/>
      </w:pPr>
    </w:p>
    <w:p w14:paraId="68FB8C3C" w14:textId="77777777" w:rsidR="000C732A" w:rsidRPr="002C50A2" w:rsidRDefault="000C732A" w:rsidP="002C50A2">
      <w:pPr>
        <w:pStyle w:val="P1-StandPara"/>
      </w:pPr>
    </w:p>
    <w:sectPr w:rsidR="000C732A" w:rsidRPr="002C50A2" w:rsidSect="00484B7C">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2254D9" w14:textId="77777777" w:rsidR="002C1284" w:rsidRDefault="002C1284">
      <w:r>
        <w:separator/>
      </w:r>
    </w:p>
  </w:endnote>
  <w:endnote w:type="continuationSeparator" w:id="0">
    <w:p w14:paraId="7FE1656C" w14:textId="77777777" w:rsidR="002C1284" w:rsidRDefault="002C12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P MathA">
    <w:altName w:val="Symbol"/>
    <w:panose1 w:val="00000000000000000000"/>
    <w:charset w:val="02"/>
    <w:family w:val="auto"/>
    <w:notTrueType/>
    <w:pitch w:val="variable"/>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5D3BEB" w14:textId="77777777" w:rsidR="00170907" w:rsidRDefault="00170907" w:rsidP="004A70E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5D09B1B" w14:textId="77777777" w:rsidR="00170907" w:rsidRDefault="0017090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3F53C4" w14:textId="77777777" w:rsidR="00170907" w:rsidRDefault="00170907" w:rsidP="004A70E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95AA9">
      <w:rPr>
        <w:rStyle w:val="PageNumber"/>
        <w:noProof/>
      </w:rPr>
      <w:t>3</w:t>
    </w:r>
    <w:r>
      <w:rPr>
        <w:rStyle w:val="PageNumber"/>
      </w:rPr>
      <w:fldChar w:fldCharType="end"/>
    </w:r>
  </w:p>
  <w:p w14:paraId="687D393A" w14:textId="77777777" w:rsidR="00170907" w:rsidRDefault="00170907" w:rsidP="004A70E1">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F74E1A" w14:textId="77777777" w:rsidR="002C1284" w:rsidRDefault="002C1284">
      <w:r>
        <w:separator/>
      </w:r>
    </w:p>
  </w:footnote>
  <w:footnote w:type="continuationSeparator" w:id="0">
    <w:p w14:paraId="6C927087" w14:textId="77777777" w:rsidR="002C1284" w:rsidRDefault="002C1284">
      <w:r>
        <w:continuationSeparator/>
      </w:r>
    </w:p>
  </w:footnote>
  <w:footnote w:id="1">
    <w:p w14:paraId="544F6AC8" w14:textId="77777777" w:rsidR="00170907" w:rsidRPr="009416AB" w:rsidRDefault="00170907" w:rsidP="00730B73">
      <w:pPr>
        <w:spacing w:line="480" w:lineRule="auto"/>
        <w:rPr>
          <w:sz w:val="20"/>
          <w:szCs w:val="20"/>
        </w:rPr>
      </w:pPr>
      <w:r w:rsidRPr="009416AB">
        <w:rPr>
          <w:rStyle w:val="FootnoteReference"/>
          <w:sz w:val="20"/>
          <w:szCs w:val="20"/>
        </w:rPr>
        <w:footnoteRef/>
      </w:r>
      <w:r w:rsidRPr="009416AB">
        <w:rPr>
          <w:sz w:val="20"/>
          <w:szCs w:val="20"/>
        </w:rPr>
        <w:t xml:space="preserve"> US Census Bureau Civilian </w:t>
      </w:r>
      <w:proofErr w:type="spellStart"/>
      <w:r w:rsidRPr="009416AB">
        <w:rPr>
          <w:sz w:val="20"/>
          <w:szCs w:val="20"/>
        </w:rPr>
        <w:t>Noninstitutionalized</w:t>
      </w:r>
      <w:proofErr w:type="spellEnd"/>
      <w:r w:rsidRPr="009416AB">
        <w:rPr>
          <w:sz w:val="20"/>
          <w:szCs w:val="20"/>
        </w:rPr>
        <w:t xml:space="preserve"> Population estimates for 5/1/2009</w:t>
      </w:r>
    </w:p>
  </w:footnote>
  <w:footnote w:id="2">
    <w:p w14:paraId="05C05B8B" w14:textId="77777777" w:rsidR="00170907" w:rsidRPr="009416AB" w:rsidRDefault="00170907" w:rsidP="00730B73">
      <w:pPr>
        <w:spacing w:line="480" w:lineRule="auto"/>
        <w:rPr>
          <w:sz w:val="20"/>
          <w:szCs w:val="20"/>
        </w:rPr>
      </w:pPr>
      <w:r w:rsidRPr="009416AB">
        <w:rPr>
          <w:rStyle w:val="FootnoteReference"/>
          <w:sz w:val="20"/>
          <w:szCs w:val="20"/>
        </w:rPr>
        <w:footnoteRef/>
      </w:r>
      <w:r w:rsidRPr="009416AB">
        <w:rPr>
          <w:sz w:val="20"/>
          <w:szCs w:val="20"/>
        </w:rPr>
        <w:t xml:space="preserve"> Estimated using percentages reported in Census 2000 Brief: Language Use and English-Speaking Ability: 2000</w:t>
      </w:r>
    </w:p>
    <w:p w14:paraId="3F8491A7" w14:textId="77777777" w:rsidR="00170907" w:rsidRDefault="00170907">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14881"/>
    <w:multiLevelType w:val="hybridMultilevel"/>
    <w:tmpl w:val="9CC007AE"/>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nsid w:val="0CE67B14"/>
    <w:multiLevelType w:val="hybridMultilevel"/>
    <w:tmpl w:val="1666BA3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9E31BB5"/>
    <w:multiLevelType w:val="multilevel"/>
    <w:tmpl w:val="9CC007AE"/>
    <w:lvl w:ilvl="0">
      <w:start w:val="1"/>
      <w:numFmt w:val="decimal"/>
      <w:lvlText w:val="%1."/>
      <w:lvlJc w:val="left"/>
      <w:pPr>
        <w:tabs>
          <w:tab w:val="num" w:pos="720"/>
        </w:tabs>
        <w:ind w:left="720" w:hanging="360"/>
      </w:pPr>
      <w:rPr>
        <w:sz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2BA521E7"/>
    <w:multiLevelType w:val="hybridMultilevel"/>
    <w:tmpl w:val="F222AB8A"/>
    <w:lvl w:ilvl="0" w:tplc="04090011">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2F3D7096"/>
    <w:multiLevelType w:val="hybridMultilevel"/>
    <w:tmpl w:val="12384BA2"/>
    <w:lvl w:ilvl="0" w:tplc="C5969714">
      <w:start w:val="1"/>
      <w:numFmt w:val="decimal"/>
      <w:lvlText w:val="%1"/>
      <w:lvlJc w:val="left"/>
      <w:pPr>
        <w:ind w:left="81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5757B11"/>
    <w:multiLevelType w:val="hybridMultilevel"/>
    <w:tmpl w:val="25BC0AE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59107A4"/>
    <w:multiLevelType w:val="hybridMultilevel"/>
    <w:tmpl w:val="12384BA2"/>
    <w:lvl w:ilvl="0" w:tplc="C5969714">
      <w:start w:val="1"/>
      <w:numFmt w:val="decimal"/>
      <w:lvlText w:val="%1"/>
      <w:lvlJc w:val="left"/>
      <w:pPr>
        <w:ind w:left="81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48C4DD3"/>
    <w:multiLevelType w:val="singleLevel"/>
    <w:tmpl w:val="A49EB7CA"/>
    <w:lvl w:ilvl="0">
      <w:start w:val="5"/>
      <w:numFmt w:val="bullet"/>
      <w:lvlText w:val=""/>
      <w:lvlJc w:val="left"/>
      <w:pPr>
        <w:tabs>
          <w:tab w:val="num" w:pos="1440"/>
        </w:tabs>
        <w:ind w:left="1440" w:hanging="720"/>
      </w:pPr>
      <w:rPr>
        <w:rFonts w:ascii="WP MathA" w:hAnsi="WP MathA" w:hint="default"/>
      </w:rPr>
    </w:lvl>
  </w:abstractNum>
  <w:abstractNum w:abstractNumId="8">
    <w:nsid w:val="661A5102"/>
    <w:multiLevelType w:val="hybridMultilevel"/>
    <w:tmpl w:val="FC34FE3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1">
      <w:start w:val="1"/>
      <w:numFmt w:val="bullet"/>
      <w:lvlText w:val=""/>
      <w:lvlJc w:val="left"/>
      <w:pPr>
        <w:tabs>
          <w:tab w:val="num" w:pos="2880"/>
        </w:tabs>
        <w:ind w:left="2880" w:hanging="360"/>
      </w:pPr>
      <w:rPr>
        <w:rFonts w:ascii="Symbol" w:hAnsi="Symbol"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8"/>
  </w:num>
  <w:num w:numId="2">
    <w:abstractNumId w:val="7"/>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
  </w:num>
  <w:num w:numId="7">
    <w:abstractNumId w:val="5"/>
  </w:num>
  <w:num w:numId="8">
    <w:abstractNumId w:val="4"/>
  </w:num>
  <w:num w:numId="9">
    <w:abstractNumId w:val="6"/>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removePersonalInformation/>
  <w:removeDateAndTim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310E"/>
    <w:rsid w:val="0000335D"/>
    <w:rsid w:val="0001210E"/>
    <w:rsid w:val="000339FB"/>
    <w:rsid w:val="000431CB"/>
    <w:rsid w:val="0005035B"/>
    <w:rsid w:val="00050C5E"/>
    <w:rsid w:val="000805F8"/>
    <w:rsid w:val="000862A3"/>
    <w:rsid w:val="000A12F1"/>
    <w:rsid w:val="000C732A"/>
    <w:rsid w:val="000D09A2"/>
    <w:rsid w:val="000E1413"/>
    <w:rsid w:val="000F5DDE"/>
    <w:rsid w:val="00107B1D"/>
    <w:rsid w:val="0011200D"/>
    <w:rsid w:val="00121E77"/>
    <w:rsid w:val="00126EFD"/>
    <w:rsid w:val="00126F66"/>
    <w:rsid w:val="00130F00"/>
    <w:rsid w:val="00160E43"/>
    <w:rsid w:val="00170907"/>
    <w:rsid w:val="00174999"/>
    <w:rsid w:val="00180986"/>
    <w:rsid w:val="00182A9A"/>
    <w:rsid w:val="0019429F"/>
    <w:rsid w:val="00197085"/>
    <w:rsid w:val="00197FAC"/>
    <w:rsid w:val="001E2C04"/>
    <w:rsid w:val="001F11E5"/>
    <w:rsid w:val="001F3A0C"/>
    <w:rsid w:val="00221DBB"/>
    <w:rsid w:val="002244AF"/>
    <w:rsid w:val="0024029C"/>
    <w:rsid w:val="00244C06"/>
    <w:rsid w:val="0024634F"/>
    <w:rsid w:val="00253C78"/>
    <w:rsid w:val="0026081F"/>
    <w:rsid w:val="002A4E80"/>
    <w:rsid w:val="002B5549"/>
    <w:rsid w:val="002C1284"/>
    <w:rsid w:val="002C1A4D"/>
    <w:rsid w:val="002C4229"/>
    <w:rsid w:val="002C50A2"/>
    <w:rsid w:val="002D2CA0"/>
    <w:rsid w:val="002D50C2"/>
    <w:rsid w:val="002E0630"/>
    <w:rsid w:val="002E6CE2"/>
    <w:rsid w:val="002E6E56"/>
    <w:rsid w:val="00347B15"/>
    <w:rsid w:val="0037556F"/>
    <w:rsid w:val="00376E69"/>
    <w:rsid w:val="003B4D27"/>
    <w:rsid w:val="003E4A46"/>
    <w:rsid w:val="003E5D3E"/>
    <w:rsid w:val="003F22C6"/>
    <w:rsid w:val="0041188E"/>
    <w:rsid w:val="00460B2D"/>
    <w:rsid w:val="00484B7C"/>
    <w:rsid w:val="004A70E1"/>
    <w:rsid w:val="004B1A59"/>
    <w:rsid w:val="004B1D9F"/>
    <w:rsid w:val="004B2223"/>
    <w:rsid w:val="004C22B4"/>
    <w:rsid w:val="004F7983"/>
    <w:rsid w:val="0050299C"/>
    <w:rsid w:val="00546666"/>
    <w:rsid w:val="00553A14"/>
    <w:rsid w:val="00560598"/>
    <w:rsid w:val="005953B9"/>
    <w:rsid w:val="005974BD"/>
    <w:rsid w:val="005A2233"/>
    <w:rsid w:val="005C0B13"/>
    <w:rsid w:val="005C3DC2"/>
    <w:rsid w:val="005D3103"/>
    <w:rsid w:val="005E3002"/>
    <w:rsid w:val="005F0694"/>
    <w:rsid w:val="005F3B1C"/>
    <w:rsid w:val="005F5C27"/>
    <w:rsid w:val="005F5D37"/>
    <w:rsid w:val="006044AA"/>
    <w:rsid w:val="006332C4"/>
    <w:rsid w:val="00680A7B"/>
    <w:rsid w:val="00680E77"/>
    <w:rsid w:val="00685195"/>
    <w:rsid w:val="006A035F"/>
    <w:rsid w:val="006A17EF"/>
    <w:rsid w:val="006B1FF8"/>
    <w:rsid w:val="006B4786"/>
    <w:rsid w:val="006C4A92"/>
    <w:rsid w:val="006E557B"/>
    <w:rsid w:val="006F550B"/>
    <w:rsid w:val="0070133F"/>
    <w:rsid w:val="007239F5"/>
    <w:rsid w:val="00730B73"/>
    <w:rsid w:val="0074198B"/>
    <w:rsid w:val="00741EE3"/>
    <w:rsid w:val="00754C69"/>
    <w:rsid w:val="00754DCD"/>
    <w:rsid w:val="007661DD"/>
    <w:rsid w:val="007674CA"/>
    <w:rsid w:val="00772006"/>
    <w:rsid w:val="00775953"/>
    <w:rsid w:val="007B5F5C"/>
    <w:rsid w:val="007C16BD"/>
    <w:rsid w:val="007C1C9E"/>
    <w:rsid w:val="007C1E5C"/>
    <w:rsid w:val="007E07B2"/>
    <w:rsid w:val="007F2469"/>
    <w:rsid w:val="008046CC"/>
    <w:rsid w:val="00807E31"/>
    <w:rsid w:val="008424A8"/>
    <w:rsid w:val="00844DD4"/>
    <w:rsid w:val="0085671F"/>
    <w:rsid w:val="0086512B"/>
    <w:rsid w:val="00873490"/>
    <w:rsid w:val="008961AC"/>
    <w:rsid w:val="008B0F40"/>
    <w:rsid w:val="008C0C15"/>
    <w:rsid w:val="008C310E"/>
    <w:rsid w:val="008C4E3C"/>
    <w:rsid w:val="008F048F"/>
    <w:rsid w:val="008F4EA3"/>
    <w:rsid w:val="008F6481"/>
    <w:rsid w:val="00916411"/>
    <w:rsid w:val="009312E8"/>
    <w:rsid w:val="0093431F"/>
    <w:rsid w:val="009416AB"/>
    <w:rsid w:val="00951BC3"/>
    <w:rsid w:val="00957D11"/>
    <w:rsid w:val="00957F14"/>
    <w:rsid w:val="00970675"/>
    <w:rsid w:val="00970CA4"/>
    <w:rsid w:val="00971F6C"/>
    <w:rsid w:val="00980400"/>
    <w:rsid w:val="00981C6D"/>
    <w:rsid w:val="0098412E"/>
    <w:rsid w:val="009905AF"/>
    <w:rsid w:val="00995AA9"/>
    <w:rsid w:val="009965F7"/>
    <w:rsid w:val="009A3C28"/>
    <w:rsid w:val="009A479C"/>
    <w:rsid w:val="009A5CAA"/>
    <w:rsid w:val="009C1B86"/>
    <w:rsid w:val="009F4C03"/>
    <w:rsid w:val="00A10558"/>
    <w:rsid w:val="00A10AC6"/>
    <w:rsid w:val="00A301DA"/>
    <w:rsid w:val="00A357BC"/>
    <w:rsid w:val="00A42CBE"/>
    <w:rsid w:val="00A4380A"/>
    <w:rsid w:val="00A55ACD"/>
    <w:rsid w:val="00A6144A"/>
    <w:rsid w:val="00A6202D"/>
    <w:rsid w:val="00A637B7"/>
    <w:rsid w:val="00A65DD5"/>
    <w:rsid w:val="00A71760"/>
    <w:rsid w:val="00A81DBD"/>
    <w:rsid w:val="00A8712E"/>
    <w:rsid w:val="00AA0A3B"/>
    <w:rsid w:val="00AC2FFF"/>
    <w:rsid w:val="00AE3DE3"/>
    <w:rsid w:val="00AF6576"/>
    <w:rsid w:val="00B1689D"/>
    <w:rsid w:val="00B41EC6"/>
    <w:rsid w:val="00B4395C"/>
    <w:rsid w:val="00B55F3C"/>
    <w:rsid w:val="00B7440B"/>
    <w:rsid w:val="00B81A10"/>
    <w:rsid w:val="00B85665"/>
    <w:rsid w:val="00B930BA"/>
    <w:rsid w:val="00BA5DA1"/>
    <w:rsid w:val="00BB5735"/>
    <w:rsid w:val="00BC4E67"/>
    <w:rsid w:val="00BD0B43"/>
    <w:rsid w:val="00BD2B1B"/>
    <w:rsid w:val="00BE1BA0"/>
    <w:rsid w:val="00C01172"/>
    <w:rsid w:val="00C22DAC"/>
    <w:rsid w:val="00C35CF3"/>
    <w:rsid w:val="00C55027"/>
    <w:rsid w:val="00C669CF"/>
    <w:rsid w:val="00C87618"/>
    <w:rsid w:val="00C94D8C"/>
    <w:rsid w:val="00C94EE3"/>
    <w:rsid w:val="00CA02BF"/>
    <w:rsid w:val="00CA0C16"/>
    <w:rsid w:val="00CD1E73"/>
    <w:rsid w:val="00CD46CD"/>
    <w:rsid w:val="00CD679B"/>
    <w:rsid w:val="00CF3010"/>
    <w:rsid w:val="00D157A7"/>
    <w:rsid w:val="00D267D8"/>
    <w:rsid w:val="00D27497"/>
    <w:rsid w:val="00D55967"/>
    <w:rsid w:val="00D61C18"/>
    <w:rsid w:val="00D70D0F"/>
    <w:rsid w:val="00D742E0"/>
    <w:rsid w:val="00D85EC3"/>
    <w:rsid w:val="00DB3206"/>
    <w:rsid w:val="00DE2F08"/>
    <w:rsid w:val="00DF47CE"/>
    <w:rsid w:val="00E01EB0"/>
    <w:rsid w:val="00E03CD3"/>
    <w:rsid w:val="00E218B7"/>
    <w:rsid w:val="00E36A07"/>
    <w:rsid w:val="00E553C7"/>
    <w:rsid w:val="00E60B61"/>
    <w:rsid w:val="00E77E24"/>
    <w:rsid w:val="00E83D7B"/>
    <w:rsid w:val="00E979C7"/>
    <w:rsid w:val="00EA1220"/>
    <w:rsid w:val="00EC317F"/>
    <w:rsid w:val="00EC6728"/>
    <w:rsid w:val="00ED1CC6"/>
    <w:rsid w:val="00EF1013"/>
    <w:rsid w:val="00EF4A6A"/>
    <w:rsid w:val="00F05FD4"/>
    <w:rsid w:val="00F23B54"/>
    <w:rsid w:val="00F278DD"/>
    <w:rsid w:val="00F41795"/>
    <w:rsid w:val="00F451CB"/>
    <w:rsid w:val="00F460A8"/>
    <w:rsid w:val="00F4733B"/>
    <w:rsid w:val="00F51F6A"/>
    <w:rsid w:val="00F611A8"/>
    <w:rsid w:val="00F612E9"/>
    <w:rsid w:val="00F65641"/>
    <w:rsid w:val="00F661BD"/>
    <w:rsid w:val="00F82654"/>
    <w:rsid w:val="00F85751"/>
    <w:rsid w:val="00F90607"/>
    <w:rsid w:val="00FC5802"/>
    <w:rsid w:val="00FE6249"/>
    <w:rsid w:val="00FF1F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AC77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44AF"/>
    <w:rPr>
      <w:sz w:val="24"/>
      <w:szCs w:val="24"/>
    </w:rPr>
  </w:style>
  <w:style w:type="paragraph" w:styleId="Heading1">
    <w:name w:val="heading 1"/>
    <w:basedOn w:val="Normal"/>
    <w:next w:val="Normal"/>
    <w:qFormat/>
    <w:rsid w:val="0019429F"/>
    <w:pPr>
      <w:keepNext/>
      <w:spacing w:before="120" w:after="480"/>
      <w:ind w:left="720" w:hanging="720"/>
      <w:outlineLvl w:val="0"/>
    </w:pPr>
    <w:rPr>
      <w:rFonts w:cs="Arial"/>
      <w:b/>
      <w:bCs/>
      <w:smallCaps/>
      <w:kern w:val="32"/>
    </w:rPr>
  </w:style>
  <w:style w:type="paragraph" w:styleId="Heading2">
    <w:name w:val="heading 2"/>
    <w:aliases w:val="H2-Sec. Head"/>
    <w:basedOn w:val="Normal"/>
    <w:next w:val="P1-StandPara"/>
    <w:qFormat/>
    <w:rsid w:val="006E557B"/>
    <w:pPr>
      <w:keepNext/>
      <w:tabs>
        <w:tab w:val="left" w:pos="1152"/>
      </w:tabs>
      <w:spacing w:after="360" w:line="360" w:lineRule="atLeast"/>
      <w:ind w:left="432" w:hanging="432"/>
      <w:jc w:val="both"/>
      <w:outlineLvl w:val="1"/>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utoRedefine/>
    <w:semiHidden/>
    <w:rsid w:val="005F5D37"/>
    <w:pPr>
      <w:tabs>
        <w:tab w:val="left" w:pos="0"/>
        <w:tab w:val="left" w:pos="720"/>
        <w:tab w:val="right" w:leader="dot" w:pos="9494"/>
      </w:tabs>
      <w:spacing w:before="120" w:after="120" w:line="480" w:lineRule="auto"/>
      <w:jc w:val="center"/>
    </w:pPr>
    <w:rPr>
      <w:b/>
      <w:caps/>
      <w:noProof/>
      <w:sz w:val="24"/>
      <w:szCs w:val="24"/>
    </w:rPr>
  </w:style>
  <w:style w:type="paragraph" w:styleId="TOC2">
    <w:name w:val="toc 2"/>
    <w:autoRedefine/>
    <w:semiHidden/>
    <w:rsid w:val="00253C78"/>
    <w:pPr>
      <w:tabs>
        <w:tab w:val="left" w:pos="720"/>
        <w:tab w:val="right" w:leader="dot" w:pos="9494"/>
      </w:tabs>
      <w:spacing w:before="120" w:after="120" w:line="240" w:lineRule="atLeast"/>
      <w:ind w:left="720" w:hanging="720"/>
    </w:pPr>
    <w:rPr>
      <w:smallCaps/>
    </w:rPr>
  </w:style>
  <w:style w:type="paragraph" w:customStyle="1" w:styleId="P1-StandPara">
    <w:name w:val="P1-Stand Para"/>
    <w:rsid w:val="004A70E1"/>
    <w:pPr>
      <w:spacing w:line="480" w:lineRule="auto"/>
      <w:ind w:firstLine="720"/>
    </w:pPr>
    <w:rPr>
      <w:sz w:val="22"/>
    </w:rPr>
  </w:style>
  <w:style w:type="paragraph" w:styleId="Footer">
    <w:name w:val="footer"/>
    <w:basedOn w:val="Normal"/>
    <w:rsid w:val="004A70E1"/>
    <w:pPr>
      <w:tabs>
        <w:tab w:val="center" w:pos="4320"/>
        <w:tab w:val="right" w:pos="8640"/>
      </w:tabs>
      <w:spacing w:line="240" w:lineRule="atLeast"/>
      <w:jc w:val="both"/>
    </w:pPr>
    <w:rPr>
      <w:sz w:val="22"/>
      <w:szCs w:val="20"/>
    </w:rPr>
  </w:style>
  <w:style w:type="character" w:styleId="PageNumber">
    <w:name w:val="page number"/>
    <w:basedOn w:val="DefaultParagraphFont"/>
    <w:rsid w:val="004A70E1"/>
  </w:style>
  <w:style w:type="paragraph" w:customStyle="1" w:styleId="a">
    <w:name w:val="_"/>
    <w:rsid w:val="00B41EC6"/>
    <w:pPr>
      <w:widowControl w:val="0"/>
      <w:ind w:left="720"/>
    </w:pPr>
    <w:rPr>
      <w:snapToGrid w:val="0"/>
      <w:sz w:val="24"/>
    </w:rPr>
  </w:style>
  <w:style w:type="paragraph" w:styleId="FootnoteText">
    <w:name w:val="footnote text"/>
    <w:basedOn w:val="Normal"/>
    <w:link w:val="FootnoteTextChar"/>
    <w:uiPriority w:val="99"/>
    <w:semiHidden/>
    <w:unhideWhenUsed/>
    <w:rsid w:val="0074198B"/>
    <w:pPr>
      <w:spacing w:after="200" w:line="276" w:lineRule="auto"/>
    </w:pPr>
    <w:rPr>
      <w:rFonts w:ascii="Calibri" w:eastAsia="Calibri" w:hAnsi="Calibri"/>
      <w:sz w:val="20"/>
      <w:szCs w:val="20"/>
    </w:rPr>
  </w:style>
  <w:style w:type="character" w:customStyle="1" w:styleId="FootnoteTextChar">
    <w:name w:val="Footnote Text Char"/>
    <w:link w:val="FootnoteText"/>
    <w:uiPriority w:val="99"/>
    <w:semiHidden/>
    <w:rsid w:val="0074198B"/>
    <w:rPr>
      <w:rFonts w:ascii="Calibri" w:eastAsia="Calibri" w:hAnsi="Calibri"/>
    </w:rPr>
  </w:style>
  <w:style w:type="paragraph" w:customStyle="1" w:styleId="NORCCVPublications-Presentations">
    <w:name w:val="NORC CV Publications-Presentations"/>
    <w:basedOn w:val="Normal"/>
    <w:rsid w:val="0074198B"/>
    <w:pPr>
      <w:spacing w:after="120"/>
    </w:pPr>
    <w:rPr>
      <w:szCs w:val="20"/>
    </w:rPr>
  </w:style>
  <w:style w:type="character" w:styleId="FootnoteReference">
    <w:name w:val="footnote reference"/>
    <w:uiPriority w:val="99"/>
    <w:semiHidden/>
    <w:unhideWhenUsed/>
    <w:rsid w:val="0074198B"/>
    <w:rPr>
      <w:vertAlign w:val="superscript"/>
    </w:rPr>
  </w:style>
  <w:style w:type="paragraph" w:customStyle="1" w:styleId="StyleLinespacingDouble">
    <w:name w:val="Style Line spacing:  Double"/>
    <w:basedOn w:val="Normal"/>
    <w:rsid w:val="00B81A10"/>
    <w:pPr>
      <w:spacing w:after="240" w:line="480" w:lineRule="auto"/>
      <w:jc w:val="both"/>
    </w:pPr>
    <w:rPr>
      <w:szCs w:val="20"/>
    </w:rPr>
  </w:style>
  <w:style w:type="paragraph" w:styleId="CommentText">
    <w:name w:val="annotation text"/>
    <w:basedOn w:val="Normal"/>
    <w:link w:val="CommentTextChar"/>
    <w:uiPriority w:val="99"/>
    <w:unhideWhenUsed/>
    <w:rsid w:val="0019429F"/>
    <w:rPr>
      <w:sz w:val="20"/>
      <w:szCs w:val="20"/>
    </w:rPr>
  </w:style>
  <w:style w:type="character" w:customStyle="1" w:styleId="CommentTextChar">
    <w:name w:val="Comment Text Char"/>
    <w:link w:val="CommentText"/>
    <w:uiPriority w:val="99"/>
    <w:rsid w:val="0019429F"/>
    <w:rPr>
      <w:lang w:val="en-US" w:eastAsia="en-US" w:bidi="ar-SA"/>
    </w:rPr>
  </w:style>
  <w:style w:type="character" w:styleId="CommentReference">
    <w:name w:val="annotation reference"/>
    <w:semiHidden/>
    <w:unhideWhenUsed/>
    <w:rsid w:val="0019429F"/>
    <w:rPr>
      <w:sz w:val="16"/>
      <w:szCs w:val="16"/>
    </w:rPr>
  </w:style>
  <w:style w:type="paragraph" w:styleId="BalloonText">
    <w:name w:val="Balloon Text"/>
    <w:basedOn w:val="Normal"/>
    <w:semiHidden/>
    <w:rsid w:val="0019429F"/>
    <w:rPr>
      <w:rFonts w:ascii="Tahoma" w:hAnsi="Tahoma" w:cs="Tahoma"/>
      <w:sz w:val="16"/>
      <w:szCs w:val="16"/>
    </w:rPr>
  </w:style>
  <w:style w:type="paragraph" w:customStyle="1" w:styleId="StyleHeading2H2-SecHead12ptLeft0Firstline0A">
    <w:name w:val="Style Heading 2H2-Sec. Head + 12 pt Left:  0&quot; First line:  0&quot; A..."/>
    <w:basedOn w:val="Heading2"/>
    <w:rsid w:val="0019429F"/>
    <w:pPr>
      <w:spacing w:before="320" w:after="320" w:line="480" w:lineRule="auto"/>
      <w:ind w:left="720" w:hanging="720"/>
    </w:pPr>
    <w:rPr>
      <w:bCs/>
      <w:sz w:val="24"/>
    </w:rPr>
  </w:style>
  <w:style w:type="table" w:styleId="TableGrid">
    <w:name w:val="Table Grid"/>
    <w:basedOn w:val="TableNormal"/>
    <w:rsid w:val="00484B7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03CD3"/>
    <w:pPr>
      <w:spacing w:after="200" w:line="276" w:lineRule="auto"/>
      <w:ind w:left="720"/>
      <w:contextualSpacing/>
    </w:pPr>
    <w:rPr>
      <w:rFonts w:ascii="Calibri" w:eastAsia="Calibri" w:hAnsi="Calibri"/>
      <w:sz w:val="22"/>
      <w:szCs w:val="22"/>
    </w:rPr>
  </w:style>
  <w:style w:type="paragraph" w:styleId="CommentSubject">
    <w:name w:val="annotation subject"/>
    <w:basedOn w:val="CommentText"/>
    <w:next w:val="CommentText"/>
    <w:link w:val="CommentSubjectChar"/>
    <w:uiPriority w:val="99"/>
    <w:semiHidden/>
    <w:unhideWhenUsed/>
    <w:rsid w:val="00130F00"/>
    <w:rPr>
      <w:b/>
      <w:bCs/>
    </w:rPr>
  </w:style>
  <w:style w:type="character" w:customStyle="1" w:styleId="CommentSubjectChar">
    <w:name w:val="Comment Subject Char"/>
    <w:link w:val="CommentSubject"/>
    <w:uiPriority w:val="99"/>
    <w:semiHidden/>
    <w:rsid w:val="00130F00"/>
    <w:rPr>
      <w:b/>
      <w:bCs/>
      <w:lang w:val="en-US" w:eastAsia="en-US" w:bidi="ar-SA"/>
    </w:rPr>
  </w:style>
  <w:style w:type="paragraph" w:styleId="Header">
    <w:name w:val="header"/>
    <w:basedOn w:val="Normal"/>
    <w:link w:val="HeaderChar"/>
    <w:uiPriority w:val="99"/>
    <w:unhideWhenUsed/>
    <w:rsid w:val="009312E8"/>
    <w:pPr>
      <w:tabs>
        <w:tab w:val="center" w:pos="4680"/>
        <w:tab w:val="right" w:pos="9360"/>
      </w:tabs>
    </w:pPr>
  </w:style>
  <w:style w:type="character" w:customStyle="1" w:styleId="HeaderChar">
    <w:name w:val="Header Char"/>
    <w:basedOn w:val="DefaultParagraphFont"/>
    <w:link w:val="Header"/>
    <w:uiPriority w:val="99"/>
    <w:rsid w:val="009312E8"/>
    <w:rPr>
      <w:sz w:val="24"/>
      <w:szCs w:val="24"/>
    </w:rPr>
  </w:style>
  <w:style w:type="character" w:customStyle="1" w:styleId="skypepnhmark1">
    <w:name w:val="skype_pnh_mark1"/>
    <w:basedOn w:val="DefaultParagraphFont"/>
    <w:rsid w:val="00D267D8"/>
    <w:rPr>
      <w:vanish/>
      <w:webHidden w:val="0"/>
      <w:specVanish w:val="0"/>
    </w:rPr>
  </w:style>
  <w:style w:type="character" w:customStyle="1" w:styleId="skypepnhtextspan">
    <w:name w:val="skype_pnh_text_span"/>
    <w:basedOn w:val="DefaultParagraphFont"/>
    <w:rsid w:val="00D267D8"/>
  </w:style>
  <w:style w:type="character" w:customStyle="1" w:styleId="skypepnhrightspan">
    <w:name w:val="skype_pnh_right_span"/>
    <w:basedOn w:val="DefaultParagraphFont"/>
    <w:rsid w:val="00D267D8"/>
  </w:style>
  <w:style w:type="character" w:styleId="Hyperlink">
    <w:name w:val="Hyperlink"/>
    <w:basedOn w:val="DefaultParagraphFont"/>
    <w:uiPriority w:val="99"/>
    <w:unhideWhenUsed/>
    <w:rsid w:val="00ED1CC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44AF"/>
    <w:rPr>
      <w:sz w:val="24"/>
      <w:szCs w:val="24"/>
    </w:rPr>
  </w:style>
  <w:style w:type="paragraph" w:styleId="Heading1">
    <w:name w:val="heading 1"/>
    <w:basedOn w:val="Normal"/>
    <w:next w:val="Normal"/>
    <w:qFormat/>
    <w:rsid w:val="0019429F"/>
    <w:pPr>
      <w:keepNext/>
      <w:spacing w:before="120" w:after="480"/>
      <w:ind w:left="720" w:hanging="720"/>
      <w:outlineLvl w:val="0"/>
    </w:pPr>
    <w:rPr>
      <w:rFonts w:cs="Arial"/>
      <w:b/>
      <w:bCs/>
      <w:smallCaps/>
      <w:kern w:val="32"/>
    </w:rPr>
  </w:style>
  <w:style w:type="paragraph" w:styleId="Heading2">
    <w:name w:val="heading 2"/>
    <w:aliases w:val="H2-Sec. Head"/>
    <w:basedOn w:val="Normal"/>
    <w:next w:val="P1-StandPara"/>
    <w:qFormat/>
    <w:rsid w:val="006E557B"/>
    <w:pPr>
      <w:keepNext/>
      <w:tabs>
        <w:tab w:val="left" w:pos="1152"/>
      </w:tabs>
      <w:spacing w:after="360" w:line="360" w:lineRule="atLeast"/>
      <w:ind w:left="432" w:hanging="432"/>
      <w:jc w:val="both"/>
      <w:outlineLvl w:val="1"/>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utoRedefine/>
    <w:semiHidden/>
    <w:rsid w:val="005F5D37"/>
    <w:pPr>
      <w:tabs>
        <w:tab w:val="left" w:pos="0"/>
        <w:tab w:val="left" w:pos="720"/>
        <w:tab w:val="right" w:leader="dot" w:pos="9494"/>
      </w:tabs>
      <w:spacing w:before="120" w:after="120" w:line="480" w:lineRule="auto"/>
      <w:jc w:val="center"/>
    </w:pPr>
    <w:rPr>
      <w:b/>
      <w:caps/>
      <w:noProof/>
      <w:sz w:val="24"/>
      <w:szCs w:val="24"/>
    </w:rPr>
  </w:style>
  <w:style w:type="paragraph" w:styleId="TOC2">
    <w:name w:val="toc 2"/>
    <w:autoRedefine/>
    <w:semiHidden/>
    <w:rsid w:val="00253C78"/>
    <w:pPr>
      <w:tabs>
        <w:tab w:val="left" w:pos="720"/>
        <w:tab w:val="right" w:leader="dot" w:pos="9494"/>
      </w:tabs>
      <w:spacing w:before="120" w:after="120" w:line="240" w:lineRule="atLeast"/>
      <w:ind w:left="720" w:hanging="720"/>
    </w:pPr>
    <w:rPr>
      <w:smallCaps/>
    </w:rPr>
  </w:style>
  <w:style w:type="paragraph" w:customStyle="1" w:styleId="P1-StandPara">
    <w:name w:val="P1-Stand Para"/>
    <w:rsid w:val="004A70E1"/>
    <w:pPr>
      <w:spacing w:line="480" w:lineRule="auto"/>
      <w:ind w:firstLine="720"/>
    </w:pPr>
    <w:rPr>
      <w:sz w:val="22"/>
    </w:rPr>
  </w:style>
  <w:style w:type="paragraph" w:styleId="Footer">
    <w:name w:val="footer"/>
    <w:basedOn w:val="Normal"/>
    <w:rsid w:val="004A70E1"/>
    <w:pPr>
      <w:tabs>
        <w:tab w:val="center" w:pos="4320"/>
        <w:tab w:val="right" w:pos="8640"/>
      </w:tabs>
      <w:spacing w:line="240" w:lineRule="atLeast"/>
      <w:jc w:val="both"/>
    </w:pPr>
    <w:rPr>
      <w:sz w:val="22"/>
      <w:szCs w:val="20"/>
    </w:rPr>
  </w:style>
  <w:style w:type="character" w:styleId="PageNumber">
    <w:name w:val="page number"/>
    <w:basedOn w:val="DefaultParagraphFont"/>
    <w:rsid w:val="004A70E1"/>
  </w:style>
  <w:style w:type="paragraph" w:customStyle="1" w:styleId="a">
    <w:name w:val="_"/>
    <w:rsid w:val="00B41EC6"/>
    <w:pPr>
      <w:widowControl w:val="0"/>
      <w:ind w:left="720"/>
    </w:pPr>
    <w:rPr>
      <w:snapToGrid w:val="0"/>
      <w:sz w:val="24"/>
    </w:rPr>
  </w:style>
  <w:style w:type="paragraph" w:styleId="FootnoteText">
    <w:name w:val="footnote text"/>
    <w:basedOn w:val="Normal"/>
    <w:link w:val="FootnoteTextChar"/>
    <w:uiPriority w:val="99"/>
    <w:semiHidden/>
    <w:unhideWhenUsed/>
    <w:rsid w:val="0074198B"/>
    <w:pPr>
      <w:spacing w:after="200" w:line="276" w:lineRule="auto"/>
    </w:pPr>
    <w:rPr>
      <w:rFonts w:ascii="Calibri" w:eastAsia="Calibri" w:hAnsi="Calibri"/>
      <w:sz w:val="20"/>
      <w:szCs w:val="20"/>
    </w:rPr>
  </w:style>
  <w:style w:type="character" w:customStyle="1" w:styleId="FootnoteTextChar">
    <w:name w:val="Footnote Text Char"/>
    <w:link w:val="FootnoteText"/>
    <w:uiPriority w:val="99"/>
    <w:semiHidden/>
    <w:rsid w:val="0074198B"/>
    <w:rPr>
      <w:rFonts w:ascii="Calibri" w:eastAsia="Calibri" w:hAnsi="Calibri"/>
    </w:rPr>
  </w:style>
  <w:style w:type="paragraph" w:customStyle="1" w:styleId="NORCCVPublications-Presentations">
    <w:name w:val="NORC CV Publications-Presentations"/>
    <w:basedOn w:val="Normal"/>
    <w:rsid w:val="0074198B"/>
    <w:pPr>
      <w:spacing w:after="120"/>
    </w:pPr>
    <w:rPr>
      <w:szCs w:val="20"/>
    </w:rPr>
  </w:style>
  <w:style w:type="character" w:styleId="FootnoteReference">
    <w:name w:val="footnote reference"/>
    <w:uiPriority w:val="99"/>
    <w:semiHidden/>
    <w:unhideWhenUsed/>
    <w:rsid w:val="0074198B"/>
    <w:rPr>
      <w:vertAlign w:val="superscript"/>
    </w:rPr>
  </w:style>
  <w:style w:type="paragraph" w:customStyle="1" w:styleId="StyleLinespacingDouble">
    <w:name w:val="Style Line spacing:  Double"/>
    <w:basedOn w:val="Normal"/>
    <w:rsid w:val="00B81A10"/>
    <w:pPr>
      <w:spacing w:after="240" w:line="480" w:lineRule="auto"/>
      <w:jc w:val="both"/>
    </w:pPr>
    <w:rPr>
      <w:szCs w:val="20"/>
    </w:rPr>
  </w:style>
  <w:style w:type="paragraph" w:styleId="CommentText">
    <w:name w:val="annotation text"/>
    <w:basedOn w:val="Normal"/>
    <w:link w:val="CommentTextChar"/>
    <w:uiPriority w:val="99"/>
    <w:unhideWhenUsed/>
    <w:rsid w:val="0019429F"/>
    <w:rPr>
      <w:sz w:val="20"/>
      <w:szCs w:val="20"/>
    </w:rPr>
  </w:style>
  <w:style w:type="character" w:customStyle="1" w:styleId="CommentTextChar">
    <w:name w:val="Comment Text Char"/>
    <w:link w:val="CommentText"/>
    <w:uiPriority w:val="99"/>
    <w:rsid w:val="0019429F"/>
    <w:rPr>
      <w:lang w:val="en-US" w:eastAsia="en-US" w:bidi="ar-SA"/>
    </w:rPr>
  </w:style>
  <w:style w:type="character" w:styleId="CommentReference">
    <w:name w:val="annotation reference"/>
    <w:semiHidden/>
    <w:unhideWhenUsed/>
    <w:rsid w:val="0019429F"/>
    <w:rPr>
      <w:sz w:val="16"/>
      <w:szCs w:val="16"/>
    </w:rPr>
  </w:style>
  <w:style w:type="paragraph" w:styleId="BalloonText">
    <w:name w:val="Balloon Text"/>
    <w:basedOn w:val="Normal"/>
    <w:semiHidden/>
    <w:rsid w:val="0019429F"/>
    <w:rPr>
      <w:rFonts w:ascii="Tahoma" w:hAnsi="Tahoma" w:cs="Tahoma"/>
      <w:sz w:val="16"/>
      <w:szCs w:val="16"/>
    </w:rPr>
  </w:style>
  <w:style w:type="paragraph" w:customStyle="1" w:styleId="StyleHeading2H2-SecHead12ptLeft0Firstline0A">
    <w:name w:val="Style Heading 2H2-Sec. Head + 12 pt Left:  0&quot; First line:  0&quot; A..."/>
    <w:basedOn w:val="Heading2"/>
    <w:rsid w:val="0019429F"/>
    <w:pPr>
      <w:spacing w:before="320" w:after="320" w:line="480" w:lineRule="auto"/>
      <w:ind w:left="720" w:hanging="720"/>
    </w:pPr>
    <w:rPr>
      <w:bCs/>
      <w:sz w:val="24"/>
    </w:rPr>
  </w:style>
  <w:style w:type="table" w:styleId="TableGrid">
    <w:name w:val="Table Grid"/>
    <w:basedOn w:val="TableNormal"/>
    <w:rsid w:val="00484B7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03CD3"/>
    <w:pPr>
      <w:spacing w:after="200" w:line="276" w:lineRule="auto"/>
      <w:ind w:left="720"/>
      <w:contextualSpacing/>
    </w:pPr>
    <w:rPr>
      <w:rFonts w:ascii="Calibri" w:eastAsia="Calibri" w:hAnsi="Calibri"/>
      <w:sz w:val="22"/>
      <w:szCs w:val="22"/>
    </w:rPr>
  </w:style>
  <w:style w:type="paragraph" w:styleId="CommentSubject">
    <w:name w:val="annotation subject"/>
    <w:basedOn w:val="CommentText"/>
    <w:next w:val="CommentText"/>
    <w:link w:val="CommentSubjectChar"/>
    <w:uiPriority w:val="99"/>
    <w:semiHidden/>
    <w:unhideWhenUsed/>
    <w:rsid w:val="00130F00"/>
    <w:rPr>
      <w:b/>
      <w:bCs/>
    </w:rPr>
  </w:style>
  <w:style w:type="character" w:customStyle="1" w:styleId="CommentSubjectChar">
    <w:name w:val="Comment Subject Char"/>
    <w:link w:val="CommentSubject"/>
    <w:uiPriority w:val="99"/>
    <w:semiHidden/>
    <w:rsid w:val="00130F00"/>
    <w:rPr>
      <w:b/>
      <w:bCs/>
      <w:lang w:val="en-US" w:eastAsia="en-US" w:bidi="ar-SA"/>
    </w:rPr>
  </w:style>
  <w:style w:type="paragraph" w:styleId="Header">
    <w:name w:val="header"/>
    <w:basedOn w:val="Normal"/>
    <w:link w:val="HeaderChar"/>
    <w:uiPriority w:val="99"/>
    <w:unhideWhenUsed/>
    <w:rsid w:val="009312E8"/>
    <w:pPr>
      <w:tabs>
        <w:tab w:val="center" w:pos="4680"/>
        <w:tab w:val="right" w:pos="9360"/>
      </w:tabs>
    </w:pPr>
  </w:style>
  <w:style w:type="character" w:customStyle="1" w:styleId="HeaderChar">
    <w:name w:val="Header Char"/>
    <w:basedOn w:val="DefaultParagraphFont"/>
    <w:link w:val="Header"/>
    <w:uiPriority w:val="99"/>
    <w:rsid w:val="009312E8"/>
    <w:rPr>
      <w:sz w:val="24"/>
      <w:szCs w:val="24"/>
    </w:rPr>
  </w:style>
  <w:style w:type="character" w:customStyle="1" w:styleId="skypepnhmark1">
    <w:name w:val="skype_pnh_mark1"/>
    <w:basedOn w:val="DefaultParagraphFont"/>
    <w:rsid w:val="00D267D8"/>
    <w:rPr>
      <w:vanish/>
      <w:webHidden w:val="0"/>
      <w:specVanish w:val="0"/>
    </w:rPr>
  </w:style>
  <w:style w:type="character" w:customStyle="1" w:styleId="skypepnhtextspan">
    <w:name w:val="skype_pnh_text_span"/>
    <w:basedOn w:val="DefaultParagraphFont"/>
    <w:rsid w:val="00D267D8"/>
  </w:style>
  <w:style w:type="character" w:customStyle="1" w:styleId="skypepnhrightspan">
    <w:name w:val="skype_pnh_right_span"/>
    <w:basedOn w:val="DefaultParagraphFont"/>
    <w:rsid w:val="00D267D8"/>
  </w:style>
  <w:style w:type="character" w:styleId="Hyperlink">
    <w:name w:val="Hyperlink"/>
    <w:basedOn w:val="DefaultParagraphFont"/>
    <w:uiPriority w:val="99"/>
    <w:unhideWhenUsed/>
    <w:rsid w:val="00ED1CC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84329">
      <w:bodyDiv w:val="1"/>
      <w:marLeft w:val="0"/>
      <w:marRight w:val="0"/>
      <w:marTop w:val="0"/>
      <w:marBottom w:val="0"/>
      <w:divBdr>
        <w:top w:val="none" w:sz="0" w:space="0" w:color="auto"/>
        <w:left w:val="none" w:sz="0" w:space="0" w:color="auto"/>
        <w:bottom w:val="none" w:sz="0" w:space="0" w:color="auto"/>
        <w:right w:val="none" w:sz="0" w:space="0" w:color="auto"/>
      </w:divBdr>
    </w:div>
    <w:div w:id="338822976">
      <w:bodyDiv w:val="1"/>
      <w:marLeft w:val="0"/>
      <w:marRight w:val="0"/>
      <w:marTop w:val="0"/>
      <w:marBottom w:val="0"/>
      <w:divBdr>
        <w:top w:val="none" w:sz="0" w:space="0" w:color="auto"/>
        <w:left w:val="none" w:sz="0" w:space="0" w:color="auto"/>
        <w:bottom w:val="none" w:sz="0" w:space="0" w:color="auto"/>
        <w:right w:val="none" w:sz="0" w:space="0" w:color="auto"/>
      </w:divBdr>
    </w:div>
    <w:div w:id="370033407">
      <w:bodyDiv w:val="1"/>
      <w:marLeft w:val="0"/>
      <w:marRight w:val="0"/>
      <w:marTop w:val="0"/>
      <w:marBottom w:val="0"/>
      <w:divBdr>
        <w:top w:val="none" w:sz="0" w:space="0" w:color="auto"/>
        <w:left w:val="none" w:sz="0" w:space="0" w:color="auto"/>
        <w:bottom w:val="none" w:sz="0" w:space="0" w:color="auto"/>
        <w:right w:val="none" w:sz="0" w:space="0" w:color="auto"/>
      </w:divBdr>
    </w:div>
    <w:div w:id="643506420">
      <w:bodyDiv w:val="1"/>
      <w:marLeft w:val="0"/>
      <w:marRight w:val="0"/>
      <w:marTop w:val="0"/>
      <w:marBottom w:val="0"/>
      <w:divBdr>
        <w:top w:val="none" w:sz="0" w:space="0" w:color="auto"/>
        <w:left w:val="none" w:sz="0" w:space="0" w:color="auto"/>
        <w:bottom w:val="none" w:sz="0" w:space="0" w:color="auto"/>
        <w:right w:val="none" w:sz="0" w:space="0" w:color="auto"/>
      </w:divBdr>
    </w:div>
    <w:div w:id="730620667">
      <w:bodyDiv w:val="1"/>
      <w:marLeft w:val="0"/>
      <w:marRight w:val="0"/>
      <w:marTop w:val="0"/>
      <w:marBottom w:val="0"/>
      <w:divBdr>
        <w:top w:val="none" w:sz="0" w:space="0" w:color="auto"/>
        <w:left w:val="none" w:sz="0" w:space="0" w:color="auto"/>
        <w:bottom w:val="none" w:sz="0" w:space="0" w:color="auto"/>
        <w:right w:val="none" w:sz="0" w:space="0" w:color="auto"/>
      </w:divBdr>
    </w:div>
    <w:div w:id="960845194">
      <w:bodyDiv w:val="1"/>
      <w:marLeft w:val="0"/>
      <w:marRight w:val="0"/>
      <w:marTop w:val="0"/>
      <w:marBottom w:val="0"/>
      <w:divBdr>
        <w:top w:val="none" w:sz="0" w:space="0" w:color="auto"/>
        <w:left w:val="none" w:sz="0" w:space="0" w:color="auto"/>
        <w:bottom w:val="none" w:sz="0" w:space="0" w:color="auto"/>
        <w:right w:val="none" w:sz="0" w:space="0" w:color="auto"/>
      </w:divBdr>
    </w:div>
    <w:div w:id="1012612016">
      <w:bodyDiv w:val="1"/>
      <w:marLeft w:val="0"/>
      <w:marRight w:val="0"/>
      <w:marTop w:val="0"/>
      <w:marBottom w:val="0"/>
      <w:divBdr>
        <w:top w:val="none" w:sz="0" w:space="0" w:color="auto"/>
        <w:left w:val="none" w:sz="0" w:space="0" w:color="auto"/>
        <w:bottom w:val="none" w:sz="0" w:space="0" w:color="auto"/>
        <w:right w:val="none" w:sz="0" w:space="0" w:color="auto"/>
      </w:divBdr>
    </w:div>
    <w:div w:id="1456408985">
      <w:bodyDiv w:val="1"/>
      <w:marLeft w:val="0"/>
      <w:marRight w:val="0"/>
      <w:marTop w:val="0"/>
      <w:marBottom w:val="0"/>
      <w:divBdr>
        <w:top w:val="none" w:sz="0" w:space="0" w:color="auto"/>
        <w:left w:val="none" w:sz="0" w:space="0" w:color="auto"/>
        <w:bottom w:val="none" w:sz="0" w:space="0" w:color="auto"/>
        <w:right w:val="none" w:sz="0" w:space="0" w:color="auto"/>
      </w:divBdr>
    </w:div>
    <w:div w:id="1876045061">
      <w:bodyDiv w:val="1"/>
      <w:marLeft w:val="0"/>
      <w:marRight w:val="0"/>
      <w:marTop w:val="0"/>
      <w:marBottom w:val="0"/>
      <w:divBdr>
        <w:top w:val="none" w:sz="0" w:space="0" w:color="auto"/>
        <w:left w:val="none" w:sz="0" w:space="0" w:color="auto"/>
        <w:bottom w:val="none" w:sz="0" w:space="0" w:color="auto"/>
        <w:right w:val="none" w:sz="0" w:space="0" w:color="auto"/>
      </w:divBdr>
    </w:div>
    <w:div w:id="1902907153">
      <w:bodyDiv w:val="1"/>
      <w:marLeft w:val="0"/>
      <w:marRight w:val="0"/>
      <w:marTop w:val="0"/>
      <w:marBottom w:val="0"/>
      <w:divBdr>
        <w:top w:val="none" w:sz="0" w:space="0" w:color="auto"/>
        <w:left w:val="none" w:sz="0" w:space="0" w:color="auto"/>
        <w:bottom w:val="none" w:sz="0" w:space="0" w:color="auto"/>
        <w:right w:val="none" w:sz="0" w:space="0" w:color="auto"/>
      </w:divBdr>
    </w:div>
    <w:div w:id="1907446198">
      <w:bodyDiv w:val="1"/>
      <w:marLeft w:val="0"/>
      <w:marRight w:val="0"/>
      <w:marTop w:val="0"/>
      <w:marBottom w:val="0"/>
      <w:divBdr>
        <w:top w:val="none" w:sz="0" w:space="0" w:color="auto"/>
        <w:left w:val="none" w:sz="0" w:space="0" w:color="auto"/>
        <w:bottom w:val="none" w:sz="0" w:space="0" w:color="auto"/>
        <w:right w:val="none" w:sz="0" w:space="0" w:color="auto"/>
      </w:divBdr>
    </w:div>
    <w:div w:id="1962684028">
      <w:bodyDiv w:val="1"/>
      <w:marLeft w:val="0"/>
      <w:marRight w:val="0"/>
      <w:marTop w:val="0"/>
      <w:marBottom w:val="0"/>
      <w:divBdr>
        <w:top w:val="none" w:sz="0" w:space="0" w:color="auto"/>
        <w:left w:val="none" w:sz="0" w:space="0" w:color="auto"/>
        <w:bottom w:val="none" w:sz="0" w:space="0" w:color="auto"/>
        <w:right w:val="none" w:sz="0" w:space="0" w:color="auto"/>
      </w:divBdr>
    </w:div>
    <w:div w:id="2026782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agsterm@nia.nih.go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2517</Words>
  <Characters>14349</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16833</CharactersWithSpaces>
  <SharedDoc>false</SharedDoc>
  <HLinks>
    <vt:vector size="6" baseType="variant">
      <vt:variant>
        <vt:i4>5963838</vt:i4>
      </vt:variant>
      <vt:variant>
        <vt:i4>0</vt:i4>
      </vt:variant>
      <vt:variant>
        <vt:i4>0</vt:i4>
      </vt:variant>
      <vt:variant>
        <vt:i4>5</vt:i4>
      </vt:variant>
      <vt:variant>
        <vt:lpwstr>mailto:wagsterm@nia.nih.gov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2011-07-25T18:06:00Z</dcterms:created>
  <dcterms:modified xsi:type="dcterms:W3CDTF">2011-07-25T18:06:00Z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