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C1A" w:rsidRDefault="00677C1A" w:rsidP="00037095">
      <w:pPr>
        <w:spacing w:line="240" w:lineRule="auto"/>
        <w:jc w:val="center"/>
        <w:rPr>
          <w:b/>
          <w:bCs/>
          <w:color w:val="000000"/>
          <w:sz w:val="24"/>
          <w:szCs w:val="24"/>
        </w:rPr>
      </w:pPr>
    </w:p>
    <w:p w:rsidR="00677C1A" w:rsidRDefault="00677C1A" w:rsidP="00037095">
      <w:pPr>
        <w:spacing w:line="240" w:lineRule="auto"/>
        <w:jc w:val="center"/>
        <w:rPr>
          <w:b/>
          <w:bCs/>
          <w:color w:val="000000"/>
          <w:sz w:val="24"/>
          <w:szCs w:val="24"/>
        </w:rPr>
      </w:pPr>
    </w:p>
    <w:p w:rsidR="00B84AF4" w:rsidRPr="00450368" w:rsidRDefault="00B84AF4" w:rsidP="00037095">
      <w:pPr>
        <w:spacing w:line="240" w:lineRule="auto"/>
        <w:jc w:val="center"/>
        <w:rPr>
          <w:b/>
          <w:bCs/>
          <w:color w:val="000000"/>
          <w:sz w:val="24"/>
          <w:szCs w:val="24"/>
        </w:rPr>
      </w:pPr>
      <w:r w:rsidRPr="00450368">
        <w:rPr>
          <w:b/>
          <w:bCs/>
          <w:color w:val="000000"/>
          <w:sz w:val="24"/>
          <w:szCs w:val="24"/>
        </w:rPr>
        <w:t>SEARCH FOR DIABETES IN YOUTH STUDY</w:t>
      </w:r>
    </w:p>
    <w:p w:rsidR="00F52984" w:rsidRDefault="00F52984" w:rsidP="00037095">
      <w:pPr>
        <w:spacing w:line="240" w:lineRule="auto"/>
        <w:jc w:val="center"/>
        <w:rPr>
          <w:b/>
          <w:bCs/>
          <w:color w:val="000000"/>
          <w:sz w:val="24"/>
          <w:szCs w:val="24"/>
        </w:rPr>
      </w:pPr>
    </w:p>
    <w:p w:rsidR="00F52984" w:rsidRDefault="00F52984" w:rsidP="00F52984">
      <w:pPr>
        <w:spacing w:line="240" w:lineRule="auto"/>
        <w:rPr>
          <w:b/>
          <w:bCs/>
          <w:color w:val="000000"/>
          <w:sz w:val="24"/>
          <w:szCs w:val="24"/>
        </w:rPr>
      </w:pPr>
    </w:p>
    <w:p w:rsidR="00B84AF4" w:rsidRPr="00450368" w:rsidRDefault="00F52984" w:rsidP="00037095">
      <w:pPr>
        <w:spacing w:line="240" w:lineRule="auto"/>
        <w:jc w:val="center"/>
        <w:rPr>
          <w:b/>
          <w:bCs/>
          <w:color w:val="000000"/>
          <w:sz w:val="24"/>
          <w:szCs w:val="24"/>
        </w:rPr>
      </w:pPr>
      <w:r w:rsidRPr="00450368">
        <w:rPr>
          <w:b/>
          <w:bCs/>
          <w:color w:val="000000"/>
          <w:sz w:val="24"/>
          <w:szCs w:val="24"/>
        </w:rPr>
        <w:t>OMB SUPPORTING STATEMENT</w:t>
      </w:r>
      <w:r>
        <w:rPr>
          <w:b/>
          <w:bCs/>
          <w:color w:val="000000"/>
          <w:sz w:val="24"/>
          <w:szCs w:val="24"/>
        </w:rPr>
        <w:t>: PART</w:t>
      </w:r>
      <w:r w:rsidRPr="00450368">
        <w:rPr>
          <w:b/>
          <w:bCs/>
          <w:color w:val="000000"/>
          <w:sz w:val="24"/>
          <w:szCs w:val="24"/>
        </w:rPr>
        <w:t xml:space="preserve"> A</w:t>
      </w:r>
    </w:p>
    <w:p w:rsidR="00B84AF4" w:rsidRPr="00450368" w:rsidRDefault="00B84AF4" w:rsidP="00037095">
      <w:pPr>
        <w:spacing w:line="240" w:lineRule="auto"/>
        <w:jc w:val="center"/>
        <w:rPr>
          <w:color w:val="000000"/>
          <w:sz w:val="24"/>
          <w:szCs w:val="24"/>
        </w:rPr>
      </w:pPr>
    </w:p>
    <w:p w:rsidR="00B84AF4" w:rsidRPr="00450368" w:rsidRDefault="00B84AF4" w:rsidP="00037095">
      <w:pPr>
        <w:spacing w:line="240" w:lineRule="auto"/>
        <w:jc w:val="center"/>
        <w:rPr>
          <w:color w:val="000000"/>
          <w:sz w:val="24"/>
          <w:szCs w:val="24"/>
        </w:rPr>
      </w:pPr>
      <w:r w:rsidRPr="00450368">
        <w:rPr>
          <w:color w:val="000000"/>
          <w:sz w:val="24"/>
          <w:szCs w:val="24"/>
        </w:rPr>
        <w:t>Submitted by:</w:t>
      </w:r>
    </w:p>
    <w:p w:rsidR="00B84AF4" w:rsidRPr="00450368" w:rsidRDefault="00B84AF4" w:rsidP="00037095">
      <w:pPr>
        <w:spacing w:line="240" w:lineRule="auto"/>
        <w:jc w:val="center"/>
        <w:rPr>
          <w:color w:val="000000"/>
          <w:sz w:val="24"/>
          <w:szCs w:val="24"/>
        </w:rPr>
      </w:pPr>
      <w:r w:rsidRPr="00450368">
        <w:rPr>
          <w:color w:val="000000"/>
          <w:sz w:val="24"/>
          <w:szCs w:val="24"/>
        </w:rPr>
        <w:t>Sharon Saydah, PhD MHS</w:t>
      </w:r>
    </w:p>
    <w:p w:rsidR="00B84AF4" w:rsidRPr="00450368" w:rsidRDefault="00B84AF4" w:rsidP="00037095">
      <w:pPr>
        <w:spacing w:line="240" w:lineRule="auto"/>
        <w:jc w:val="center"/>
        <w:rPr>
          <w:color w:val="000000"/>
          <w:sz w:val="24"/>
          <w:szCs w:val="24"/>
        </w:rPr>
      </w:pPr>
      <w:r w:rsidRPr="00450368">
        <w:rPr>
          <w:color w:val="000000"/>
          <w:sz w:val="24"/>
          <w:szCs w:val="24"/>
        </w:rPr>
        <w:t>Project Officer</w:t>
      </w:r>
    </w:p>
    <w:p w:rsidR="00B84AF4" w:rsidRPr="00450368" w:rsidRDefault="00B84AF4" w:rsidP="00037095">
      <w:pPr>
        <w:spacing w:line="240" w:lineRule="auto"/>
        <w:jc w:val="center"/>
        <w:rPr>
          <w:color w:val="000000"/>
          <w:sz w:val="24"/>
          <w:szCs w:val="24"/>
        </w:rPr>
      </w:pPr>
    </w:p>
    <w:p w:rsidR="00B84AF4" w:rsidRPr="00450368" w:rsidRDefault="00B84AF4" w:rsidP="00037095">
      <w:pPr>
        <w:spacing w:line="240" w:lineRule="auto"/>
        <w:jc w:val="center"/>
        <w:rPr>
          <w:color w:val="000000"/>
          <w:sz w:val="24"/>
          <w:szCs w:val="24"/>
        </w:rPr>
      </w:pPr>
      <w:r w:rsidRPr="00450368">
        <w:rPr>
          <w:color w:val="000000"/>
          <w:sz w:val="24"/>
          <w:szCs w:val="24"/>
        </w:rPr>
        <w:t>Epidemiology and Statistics Branch</w:t>
      </w:r>
    </w:p>
    <w:p w:rsidR="00B84AF4" w:rsidRPr="00450368" w:rsidRDefault="00B84AF4" w:rsidP="00037095">
      <w:pPr>
        <w:spacing w:line="240" w:lineRule="auto"/>
        <w:jc w:val="center"/>
        <w:rPr>
          <w:color w:val="000000"/>
          <w:sz w:val="24"/>
          <w:szCs w:val="24"/>
        </w:rPr>
      </w:pPr>
      <w:r w:rsidRPr="00450368">
        <w:rPr>
          <w:color w:val="000000"/>
          <w:sz w:val="24"/>
          <w:szCs w:val="24"/>
        </w:rPr>
        <w:t>Division of Diabetes Translation</w:t>
      </w:r>
    </w:p>
    <w:p w:rsidR="00B84AF4" w:rsidRPr="00450368" w:rsidRDefault="00B84AF4" w:rsidP="00B47601">
      <w:pPr>
        <w:spacing w:line="240" w:lineRule="auto"/>
        <w:jc w:val="center"/>
        <w:rPr>
          <w:color w:val="000000"/>
          <w:sz w:val="24"/>
          <w:szCs w:val="24"/>
        </w:rPr>
      </w:pPr>
      <w:r w:rsidRPr="00450368">
        <w:rPr>
          <w:color w:val="000000"/>
          <w:sz w:val="24"/>
          <w:szCs w:val="24"/>
        </w:rPr>
        <w:t>Centers for Disease Control and Prevention</w:t>
      </w:r>
    </w:p>
    <w:p w:rsidR="00B84AF4" w:rsidRPr="00450368" w:rsidRDefault="00B84AF4" w:rsidP="00037095">
      <w:pPr>
        <w:spacing w:line="240" w:lineRule="auto"/>
        <w:jc w:val="center"/>
        <w:rPr>
          <w:color w:val="000000"/>
          <w:sz w:val="24"/>
          <w:szCs w:val="24"/>
        </w:rPr>
      </w:pPr>
      <w:r w:rsidRPr="00450368">
        <w:rPr>
          <w:color w:val="000000"/>
          <w:sz w:val="24"/>
          <w:szCs w:val="24"/>
        </w:rPr>
        <w:t>Atlanta, GA 30341</w:t>
      </w:r>
    </w:p>
    <w:p w:rsidR="00B84AF4" w:rsidRPr="00450368" w:rsidRDefault="00B84AF4" w:rsidP="00037095">
      <w:pPr>
        <w:spacing w:line="240" w:lineRule="auto"/>
        <w:ind w:firstLine="720"/>
        <w:jc w:val="center"/>
        <w:rPr>
          <w:color w:val="000000"/>
          <w:sz w:val="24"/>
          <w:szCs w:val="24"/>
          <w:lang w:val="es-ES"/>
        </w:rPr>
      </w:pPr>
      <w:proofErr w:type="spellStart"/>
      <w:r>
        <w:rPr>
          <w:color w:val="000000"/>
          <w:sz w:val="24"/>
          <w:szCs w:val="24"/>
          <w:lang w:val="es-ES"/>
        </w:rPr>
        <w:t>Tel</w:t>
      </w:r>
      <w:r w:rsidR="00677C1A">
        <w:rPr>
          <w:color w:val="000000"/>
          <w:sz w:val="24"/>
          <w:szCs w:val="24"/>
          <w:lang w:val="es-ES"/>
        </w:rPr>
        <w:t>ephone</w:t>
      </w:r>
      <w:proofErr w:type="spellEnd"/>
      <w:r>
        <w:rPr>
          <w:color w:val="000000"/>
          <w:sz w:val="24"/>
          <w:szCs w:val="24"/>
          <w:lang w:val="es-ES"/>
        </w:rPr>
        <w:t xml:space="preserve">: </w:t>
      </w:r>
      <w:r w:rsidRPr="00450368">
        <w:rPr>
          <w:color w:val="000000"/>
          <w:sz w:val="24"/>
          <w:szCs w:val="24"/>
          <w:lang w:val="es-ES"/>
        </w:rPr>
        <w:t>(301) 458-4183</w:t>
      </w:r>
    </w:p>
    <w:p w:rsidR="00B84AF4" w:rsidRPr="00450368" w:rsidRDefault="00B84AF4" w:rsidP="00037095">
      <w:pPr>
        <w:spacing w:line="240" w:lineRule="auto"/>
        <w:ind w:left="2880" w:firstLine="720"/>
        <w:rPr>
          <w:color w:val="000000"/>
          <w:sz w:val="24"/>
          <w:szCs w:val="24"/>
          <w:lang w:val="es-ES"/>
        </w:rPr>
      </w:pPr>
      <w:r w:rsidRPr="00450368">
        <w:rPr>
          <w:color w:val="000000"/>
          <w:sz w:val="24"/>
          <w:szCs w:val="24"/>
          <w:lang w:val="es-ES"/>
        </w:rPr>
        <w:t xml:space="preserve">  Fax: (301) 458-4025</w:t>
      </w:r>
    </w:p>
    <w:p w:rsidR="00B84AF4" w:rsidRDefault="00B84AF4" w:rsidP="00037095">
      <w:pPr>
        <w:spacing w:line="240" w:lineRule="auto"/>
        <w:jc w:val="center"/>
        <w:rPr>
          <w:color w:val="000000"/>
          <w:sz w:val="24"/>
          <w:szCs w:val="24"/>
          <w:lang w:val="es-ES"/>
        </w:rPr>
      </w:pPr>
      <w:r w:rsidRPr="00450368">
        <w:rPr>
          <w:color w:val="000000"/>
          <w:sz w:val="24"/>
          <w:szCs w:val="24"/>
          <w:lang w:val="es-ES"/>
        </w:rPr>
        <w:t xml:space="preserve"> e-mail: </w:t>
      </w:r>
      <w:hyperlink r:id="rId8" w:history="1">
        <w:r w:rsidR="00F52984" w:rsidRPr="00F40A8C">
          <w:rPr>
            <w:rStyle w:val="Hyperlink"/>
            <w:sz w:val="24"/>
            <w:szCs w:val="24"/>
            <w:lang w:val="es-ES"/>
          </w:rPr>
          <w:t>ssaydah@cdc.gov</w:t>
        </w:r>
      </w:hyperlink>
    </w:p>
    <w:p w:rsidR="00F52984" w:rsidRDefault="00F52984" w:rsidP="00037095">
      <w:pPr>
        <w:spacing w:line="240" w:lineRule="auto"/>
        <w:jc w:val="center"/>
        <w:rPr>
          <w:color w:val="000000"/>
          <w:sz w:val="24"/>
          <w:szCs w:val="24"/>
          <w:lang w:val="es-ES"/>
        </w:rPr>
      </w:pPr>
    </w:p>
    <w:p w:rsidR="00F52984" w:rsidRPr="00450368" w:rsidRDefault="0073760A" w:rsidP="00F52984">
      <w:pPr>
        <w:spacing w:line="240" w:lineRule="auto"/>
        <w:jc w:val="center"/>
        <w:rPr>
          <w:b/>
          <w:bCs/>
          <w:color w:val="000000"/>
          <w:sz w:val="24"/>
          <w:szCs w:val="24"/>
        </w:rPr>
      </w:pPr>
      <w:r>
        <w:rPr>
          <w:b/>
          <w:bCs/>
          <w:color w:val="000000"/>
          <w:sz w:val="24"/>
          <w:szCs w:val="24"/>
        </w:rPr>
        <w:t>May 4</w:t>
      </w:r>
      <w:r w:rsidR="00B47601">
        <w:rPr>
          <w:b/>
          <w:bCs/>
          <w:color w:val="000000"/>
          <w:sz w:val="24"/>
          <w:szCs w:val="24"/>
        </w:rPr>
        <w:t>,</w:t>
      </w:r>
      <w:r w:rsidR="00F52984">
        <w:rPr>
          <w:b/>
          <w:bCs/>
          <w:color w:val="000000"/>
          <w:sz w:val="24"/>
          <w:szCs w:val="24"/>
        </w:rPr>
        <w:t xml:space="preserve"> 2011</w:t>
      </w:r>
    </w:p>
    <w:p w:rsidR="00B84AF4" w:rsidRDefault="00B84AF4" w:rsidP="00037095">
      <w:pPr>
        <w:spacing w:line="240" w:lineRule="auto"/>
        <w:rPr>
          <w:sz w:val="24"/>
          <w:szCs w:val="24"/>
          <w:lang w:val="it-IT"/>
        </w:rPr>
      </w:pPr>
    </w:p>
    <w:p w:rsidR="00F52984" w:rsidRDefault="00F52984" w:rsidP="00037095">
      <w:pPr>
        <w:spacing w:line="240" w:lineRule="auto"/>
        <w:rPr>
          <w:sz w:val="24"/>
          <w:szCs w:val="24"/>
          <w:lang w:val="it-IT"/>
        </w:rPr>
      </w:pPr>
    </w:p>
    <w:p w:rsidR="00F52984" w:rsidRDefault="00F52984" w:rsidP="00037095">
      <w:pPr>
        <w:spacing w:line="240" w:lineRule="auto"/>
        <w:rPr>
          <w:sz w:val="24"/>
          <w:szCs w:val="24"/>
          <w:lang w:val="it-IT"/>
        </w:rPr>
      </w:pPr>
    </w:p>
    <w:p w:rsidR="00F52984" w:rsidRPr="005B4A0E" w:rsidRDefault="00F52984" w:rsidP="00037095">
      <w:pPr>
        <w:spacing w:line="240" w:lineRule="auto"/>
        <w:rPr>
          <w:sz w:val="24"/>
          <w:szCs w:val="24"/>
          <w:lang w:val="it-IT"/>
        </w:rPr>
      </w:pPr>
    </w:p>
    <w:p w:rsidR="00F52984" w:rsidRDefault="00F52984">
      <w:pPr>
        <w:spacing w:after="0" w:line="240" w:lineRule="auto"/>
        <w:rPr>
          <w:b/>
          <w:bCs/>
          <w:color w:val="000000"/>
          <w:sz w:val="24"/>
          <w:szCs w:val="24"/>
        </w:rPr>
      </w:pPr>
      <w:r>
        <w:rPr>
          <w:b/>
          <w:bCs/>
          <w:color w:val="000000"/>
          <w:sz w:val="24"/>
          <w:szCs w:val="24"/>
        </w:rPr>
        <w:br w:type="page"/>
      </w:r>
    </w:p>
    <w:p w:rsidR="00B84AF4" w:rsidRPr="00450368" w:rsidRDefault="00B84AF4" w:rsidP="00037095">
      <w:pPr>
        <w:spacing w:line="240" w:lineRule="auto"/>
        <w:jc w:val="center"/>
        <w:rPr>
          <w:b/>
          <w:bCs/>
          <w:color w:val="000000"/>
          <w:sz w:val="24"/>
          <w:szCs w:val="24"/>
        </w:rPr>
      </w:pPr>
      <w:r w:rsidRPr="00450368">
        <w:rPr>
          <w:b/>
          <w:bCs/>
          <w:color w:val="000000"/>
          <w:sz w:val="24"/>
          <w:szCs w:val="24"/>
        </w:rPr>
        <w:lastRenderedPageBreak/>
        <w:t>TABLE OF CONTENTS</w:t>
      </w:r>
    </w:p>
    <w:p w:rsidR="00B84AF4" w:rsidRPr="00450368" w:rsidRDefault="00B84AF4" w:rsidP="00037095">
      <w:pPr>
        <w:spacing w:line="240" w:lineRule="auto"/>
        <w:jc w:val="center"/>
        <w:rPr>
          <w:b/>
          <w:bCs/>
          <w:color w:val="000000"/>
          <w:sz w:val="24"/>
          <w:szCs w:val="24"/>
        </w:rPr>
      </w:pPr>
    </w:p>
    <w:p w:rsidR="00B84AF4" w:rsidRPr="00450368" w:rsidRDefault="00B84AF4" w:rsidP="00037095">
      <w:pPr>
        <w:spacing w:line="240" w:lineRule="auto"/>
        <w:jc w:val="center"/>
        <w:rPr>
          <w:b/>
          <w:bCs/>
          <w:color w:val="000000"/>
          <w:sz w:val="24"/>
          <w:szCs w:val="24"/>
        </w:rPr>
      </w:pPr>
    </w:p>
    <w:p w:rsidR="00B84AF4" w:rsidRDefault="00B84AF4" w:rsidP="00037095">
      <w:pPr>
        <w:pStyle w:val="Heading5"/>
        <w:ind w:right="360"/>
        <w:rPr>
          <w:rFonts w:ascii="Calibri" w:hAnsi="Calibri" w:cs="Calibri"/>
          <w:sz w:val="24"/>
          <w:szCs w:val="24"/>
        </w:rPr>
      </w:pPr>
      <w:r w:rsidRPr="00450368">
        <w:rPr>
          <w:rFonts w:ascii="Calibri" w:hAnsi="Calibri" w:cs="Calibri"/>
          <w:sz w:val="24"/>
          <w:szCs w:val="24"/>
        </w:rPr>
        <w:t>A.  JUSTIFICATION</w:t>
      </w:r>
    </w:p>
    <w:p w:rsidR="000B2855" w:rsidRPr="000B2855" w:rsidRDefault="000B2855" w:rsidP="000B2855"/>
    <w:p w:rsidR="00B84AF4" w:rsidRPr="00450368" w:rsidRDefault="00B84AF4" w:rsidP="0003709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31" w:right="540"/>
        <w:rPr>
          <w:color w:val="000000"/>
          <w:sz w:val="24"/>
          <w:szCs w:val="24"/>
        </w:rPr>
      </w:pPr>
      <w:r w:rsidRPr="00450368">
        <w:rPr>
          <w:color w:val="000000"/>
          <w:sz w:val="24"/>
          <w:szCs w:val="24"/>
        </w:rPr>
        <w:t>1.  Circumstances Making the Collec</w:t>
      </w:r>
      <w:r>
        <w:rPr>
          <w:color w:val="000000"/>
          <w:sz w:val="24"/>
          <w:szCs w:val="24"/>
        </w:rPr>
        <w:t>tion of Information Necessary</w:t>
      </w:r>
      <w:r>
        <w:rPr>
          <w:color w:val="000000"/>
          <w:sz w:val="24"/>
          <w:szCs w:val="24"/>
        </w:rPr>
        <w:tab/>
      </w:r>
      <w:r>
        <w:rPr>
          <w:color w:val="000000"/>
          <w:sz w:val="24"/>
          <w:szCs w:val="24"/>
        </w:rPr>
        <w:tab/>
      </w:r>
    </w:p>
    <w:p w:rsidR="00B84AF4" w:rsidRPr="00450368" w:rsidRDefault="00B84AF4" w:rsidP="00037095">
      <w:pPr>
        <w:spacing w:line="240" w:lineRule="auto"/>
        <w:ind w:left="331"/>
        <w:rPr>
          <w:color w:val="000000"/>
          <w:sz w:val="24"/>
          <w:szCs w:val="24"/>
        </w:rPr>
      </w:pPr>
      <w:r w:rsidRPr="00450368">
        <w:rPr>
          <w:color w:val="000000"/>
          <w:sz w:val="24"/>
          <w:szCs w:val="24"/>
        </w:rPr>
        <w:t xml:space="preserve">2.  Purpose and Use of </w:t>
      </w:r>
      <w:r>
        <w:rPr>
          <w:color w:val="000000"/>
          <w:sz w:val="24"/>
          <w:szCs w:val="24"/>
        </w:rPr>
        <w:t>the Information Collection</w:t>
      </w:r>
      <w:r>
        <w:rPr>
          <w:color w:val="000000"/>
          <w:sz w:val="24"/>
          <w:szCs w:val="24"/>
        </w:rPr>
        <w:tab/>
      </w:r>
      <w:r>
        <w:rPr>
          <w:color w:val="000000"/>
          <w:sz w:val="24"/>
          <w:szCs w:val="24"/>
        </w:rPr>
        <w:tab/>
      </w:r>
      <w:r>
        <w:rPr>
          <w:color w:val="000000"/>
          <w:sz w:val="24"/>
          <w:szCs w:val="24"/>
        </w:rPr>
        <w:tab/>
      </w:r>
      <w:r>
        <w:rPr>
          <w:color w:val="000000"/>
          <w:sz w:val="24"/>
          <w:szCs w:val="24"/>
        </w:rPr>
        <w:tab/>
      </w:r>
    </w:p>
    <w:p w:rsidR="00B84AF4" w:rsidRPr="00450368" w:rsidRDefault="00B84AF4" w:rsidP="00037095">
      <w:pPr>
        <w:spacing w:line="240" w:lineRule="auto"/>
        <w:ind w:left="331" w:right="360"/>
        <w:rPr>
          <w:color w:val="000000"/>
          <w:sz w:val="24"/>
          <w:szCs w:val="24"/>
        </w:rPr>
      </w:pPr>
      <w:r w:rsidRPr="00450368">
        <w:rPr>
          <w:color w:val="000000"/>
          <w:sz w:val="24"/>
          <w:szCs w:val="24"/>
        </w:rPr>
        <w:t>3.  Use of Information Technology and Burden Reduction</w:t>
      </w:r>
      <w:r w:rsidRPr="00450368">
        <w:rPr>
          <w:color w:val="000000"/>
          <w:sz w:val="24"/>
          <w:szCs w:val="24"/>
        </w:rPr>
        <w:tab/>
        <w:t xml:space="preserve"> </w:t>
      </w:r>
      <w:r w:rsidRPr="00450368">
        <w:rPr>
          <w:color w:val="000000"/>
          <w:sz w:val="24"/>
          <w:szCs w:val="24"/>
        </w:rPr>
        <w:tab/>
        <w:t xml:space="preserve"> </w:t>
      </w:r>
      <w:r w:rsidRPr="00450368">
        <w:rPr>
          <w:color w:val="000000"/>
          <w:sz w:val="24"/>
          <w:szCs w:val="24"/>
        </w:rPr>
        <w:tab/>
      </w:r>
    </w:p>
    <w:p w:rsidR="00B84AF4" w:rsidRPr="00450368" w:rsidRDefault="00B84AF4" w:rsidP="00037095">
      <w:pPr>
        <w:spacing w:line="240" w:lineRule="auto"/>
        <w:ind w:left="331" w:right="360"/>
        <w:rPr>
          <w:color w:val="000000"/>
          <w:sz w:val="24"/>
          <w:szCs w:val="24"/>
        </w:rPr>
      </w:pPr>
      <w:r w:rsidRPr="00450368">
        <w:rPr>
          <w:color w:val="000000"/>
          <w:sz w:val="24"/>
          <w:szCs w:val="24"/>
        </w:rPr>
        <w:t>4.  Efforts to Identify Duplication and</w:t>
      </w:r>
      <w:r>
        <w:rPr>
          <w:color w:val="000000"/>
          <w:sz w:val="24"/>
          <w:szCs w:val="24"/>
        </w:rPr>
        <w:t xml:space="preserve"> Use of Similar Information</w:t>
      </w:r>
      <w:r>
        <w:rPr>
          <w:color w:val="000000"/>
          <w:sz w:val="24"/>
          <w:szCs w:val="24"/>
        </w:rPr>
        <w:tab/>
        <w:t xml:space="preserve"> </w:t>
      </w:r>
      <w:r>
        <w:rPr>
          <w:color w:val="000000"/>
          <w:sz w:val="24"/>
          <w:szCs w:val="24"/>
        </w:rPr>
        <w:tab/>
      </w:r>
    </w:p>
    <w:p w:rsidR="00B84AF4" w:rsidRPr="00450368" w:rsidRDefault="00B84AF4" w:rsidP="00037095">
      <w:pPr>
        <w:spacing w:line="240" w:lineRule="auto"/>
        <w:ind w:left="331" w:right="360"/>
        <w:rPr>
          <w:color w:val="000000"/>
          <w:sz w:val="24"/>
          <w:szCs w:val="24"/>
        </w:rPr>
      </w:pPr>
      <w:r w:rsidRPr="00450368">
        <w:rPr>
          <w:color w:val="000000"/>
          <w:sz w:val="24"/>
          <w:szCs w:val="24"/>
        </w:rPr>
        <w:t>5.  Impact on Small Busines</w:t>
      </w:r>
      <w:r>
        <w:rPr>
          <w:color w:val="000000"/>
          <w:sz w:val="24"/>
          <w:szCs w:val="24"/>
        </w:rPr>
        <w:t>ses or Other Small Entities</w:t>
      </w:r>
      <w:r>
        <w:rPr>
          <w:color w:val="000000"/>
          <w:sz w:val="24"/>
          <w:szCs w:val="24"/>
        </w:rPr>
        <w:tab/>
      </w:r>
      <w:r>
        <w:rPr>
          <w:color w:val="000000"/>
          <w:sz w:val="24"/>
          <w:szCs w:val="24"/>
        </w:rPr>
        <w:tab/>
      </w:r>
      <w:r>
        <w:rPr>
          <w:color w:val="000000"/>
          <w:sz w:val="24"/>
          <w:szCs w:val="24"/>
        </w:rPr>
        <w:tab/>
        <w:t xml:space="preserve"> </w:t>
      </w:r>
      <w:r>
        <w:rPr>
          <w:color w:val="000000"/>
          <w:sz w:val="24"/>
          <w:szCs w:val="24"/>
        </w:rPr>
        <w:tab/>
      </w:r>
    </w:p>
    <w:p w:rsidR="00B84AF4" w:rsidRPr="00450368" w:rsidRDefault="00B84AF4" w:rsidP="00037095">
      <w:pPr>
        <w:spacing w:line="240" w:lineRule="auto"/>
        <w:ind w:left="331" w:right="360"/>
        <w:rPr>
          <w:color w:val="000000"/>
          <w:sz w:val="24"/>
          <w:szCs w:val="24"/>
        </w:rPr>
      </w:pPr>
      <w:r w:rsidRPr="00450368">
        <w:rPr>
          <w:color w:val="000000"/>
          <w:sz w:val="24"/>
          <w:szCs w:val="24"/>
        </w:rPr>
        <w:t>6.  Consequences of Collecting the Information Less Frequently</w:t>
      </w:r>
      <w:r w:rsidRPr="00450368">
        <w:rPr>
          <w:color w:val="000000"/>
          <w:sz w:val="24"/>
          <w:szCs w:val="24"/>
        </w:rPr>
        <w:tab/>
      </w:r>
      <w:r w:rsidRPr="00450368">
        <w:rPr>
          <w:color w:val="000000"/>
          <w:sz w:val="24"/>
          <w:szCs w:val="24"/>
        </w:rPr>
        <w:tab/>
        <w:t xml:space="preserve"> </w:t>
      </w:r>
      <w:r>
        <w:rPr>
          <w:color w:val="000000"/>
          <w:sz w:val="24"/>
          <w:szCs w:val="24"/>
        </w:rPr>
        <w:tab/>
      </w:r>
    </w:p>
    <w:p w:rsidR="00B84AF4" w:rsidRPr="00450368" w:rsidRDefault="00B84AF4" w:rsidP="0003709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31" w:right="360"/>
        <w:rPr>
          <w:color w:val="000000"/>
          <w:sz w:val="24"/>
          <w:szCs w:val="24"/>
        </w:rPr>
      </w:pPr>
      <w:r w:rsidRPr="00450368">
        <w:rPr>
          <w:color w:val="000000"/>
          <w:sz w:val="24"/>
          <w:szCs w:val="24"/>
        </w:rPr>
        <w:t>7.  Special Circumstances Relating to the Guidelines of 5 CFR 1320</w:t>
      </w:r>
      <w:r w:rsidRPr="00450368">
        <w:rPr>
          <w:color w:val="000000"/>
          <w:sz w:val="24"/>
          <w:szCs w:val="24"/>
        </w:rPr>
        <w:tab/>
      </w:r>
      <w:r w:rsidRPr="00450368">
        <w:rPr>
          <w:color w:val="000000"/>
          <w:sz w:val="24"/>
          <w:szCs w:val="24"/>
        </w:rPr>
        <w:tab/>
      </w:r>
    </w:p>
    <w:p w:rsidR="00B84AF4" w:rsidRPr="00450368" w:rsidRDefault="00B84AF4" w:rsidP="00037095">
      <w:pPr>
        <w:spacing w:line="240" w:lineRule="auto"/>
        <w:ind w:left="331"/>
        <w:rPr>
          <w:sz w:val="24"/>
          <w:szCs w:val="24"/>
        </w:rPr>
      </w:pPr>
      <w:r w:rsidRPr="00450368">
        <w:rPr>
          <w:sz w:val="24"/>
          <w:szCs w:val="24"/>
        </w:rPr>
        <w:t>8.  Comments in Response to the</w:t>
      </w:r>
      <w:r w:rsidRPr="00450368">
        <w:rPr>
          <w:b/>
          <w:bCs/>
          <w:sz w:val="24"/>
          <w:szCs w:val="24"/>
        </w:rPr>
        <w:t xml:space="preserve"> </w:t>
      </w:r>
      <w:r w:rsidRPr="00450368">
        <w:rPr>
          <w:sz w:val="24"/>
          <w:szCs w:val="24"/>
        </w:rPr>
        <w:t>Federal Register</w:t>
      </w:r>
      <w:r w:rsidRPr="00450368">
        <w:rPr>
          <w:b/>
          <w:bCs/>
          <w:sz w:val="24"/>
          <w:szCs w:val="24"/>
        </w:rPr>
        <w:t xml:space="preserve"> </w:t>
      </w:r>
      <w:r w:rsidRPr="00450368">
        <w:rPr>
          <w:sz w:val="24"/>
          <w:szCs w:val="24"/>
        </w:rPr>
        <w:t>Notice</w:t>
      </w:r>
      <w:r w:rsidRPr="00450368">
        <w:rPr>
          <w:sz w:val="24"/>
          <w:szCs w:val="24"/>
        </w:rPr>
        <w:tab/>
      </w:r>
      <w:r w:rsidRPr="00450368">
        <w:rPr>
          <w:sz w:val="24"/>
          <w:szCs w:val="24"/>
        </w:rPr>
        <w:tab/>
      </w:r>
      <w:r w:rsidRPr="00450368">
        <w:rPr>
          <w:sz w:val="24"/>
          <w:szCs w:val="24"/>
        </w:rPr>
        <w:tab/>
        <w:t xml:space="preserve"> </w:t>
      </w:r>
    </w:p>
    <w:p w:rsidR="00B84AF4" w:rsidRPr="00450368" w:rsidRDefault="00B84AF4" w:rsidP="00037095">
      <w:pPr>
        <w:spacing w:line="240" w:lineRule="auto"/>
        <w:ind w:left="331"/>
        <w:rPr>
          <w:color w:val="000000"/>
          <w:sz w:val="24"/>
          <w:szCs w:val="24"/>
        </w:rPr>
      </w:pPr>
      <w:r w:rsidRPr="00450368">
        <w:rPr>
          <w:sz w:val="24"/>
          <w:szCs w:val="24"/>
        </w:rPr>
        <w:t>9.  Explanation of Any Payment or Gift to Respondents</w:t>
      </w:r>
      <w:r w:rsidRPr="00450368">
        <w:rPr>
          <w:sz w:val="24"/>
          <w:szCs w:val="24"/>
        </w:rPr>
        <w:tab/>
      </w:r>
      <w:r w:rsidRPr="00450368">
        <w:rPr>
          <w:sz w:val="24"/>
          <w:szCs w:val="24"/>
        </w:rPr>
        <w:tab/>
        <w:t xml:space="preserve"> </w:t>
      </w:r>
      <w:r w:rsidRPr="00450368">
        <w:rPr>
          <w:sz w:val="24"/>
          <w:szCs w:val="24"/>
        </w:rPr>
        <w:tab/>
      </w:r>
      <w:r>
        <w:rPr>
          <w:sz w:val="24"/>
          <w:szCs w:val="24"/>
        </w:rPr>
        <w:tab/>
      </w:r>
    </w:p>
    <w:p w:rsidR="00B84AF4" w:rsidRPr="00450368" w:rsidRDefault="00B84AF4" w:rsidP="00037095">
      <w:pPr>
        <w:spacing w:line="240" w:lineRule="auto"/>
        <w:ind w:left="403" w:hanging="194"/>
        <w:jc w:val="both"/>
        <w:rPr>
          <w:color w:val="000000"/>
          <w:sz w:val="24"/>
          <w:szCs w:val="24"/>
        </w:rPr>
      </w:pPr>
      <w:r w:rsidRPr="00450368">
        <w:rPr>
          <w:color w:val="000000"/>
          <w:sz w:val="24"/>
          <w:szCs w:val="24"/>
        </w:rPr>
        <w:t>10.  Assurance of Confidential</w:t>
      </w:r>
      <w:r>
        <w:rPr>
          <w:color w:val="000000"/>
          <w:sz w:val="24"/>
          <w:szCs w:val="24"/>
        </w:rPr>
        <w:t>ity Provided to Respondents</w:t>
      </w:r>
      <w:r>
        <w:rPr>
          <w:color w:val="000000"/>
          <w:sz w:val="24"/>
          <w:szCs w:val="24"/>
        </w:rPr>
        <w:tab/>
      </w:r>
      <w:r>
        <w:rPr>
          <w:color w:val="000000"/>
          <w:sz w:val="24"/>
          <w:szCs w:val="24"/>
        </w:rPr>
        <w:tab/>
      </w:r>
      <w:r>
        <w:rPr>
          <w:color w:val="000000"/>
          <w:sz w:val="24"/>
          <w:szCs w:val="24"/>
        </w:rPr>
        <w:tab/>
      </w:r>
    </w:p>
    <w:p w:rsidR="00B84AF4" w:rsidRPr="00450368" w:rsidRDefault="00B84AF4" w:rsidP="00037095">
      <w:pPr>
        <w:spacing w:line="240" w:lineRule="auto"/>
        <w:ind w:left="403" w:hanging="187"/>
        <w:jc w:val="both"/>
        <w:rPr>
          <w:sz w:val="24"/>
          <w:szCs w:val="24"/>
        </w:rPr>
      </w:pPr>
      <w:r w:rsidRPr="00450368">
        <w:rPr>
          <w:sz w:val="24"/>
          <w:szCs w:val="24"/>
        </w:rPr>
        <w:t>11.  Justification for Sensitive Questions</w:t>
      </w:r>
      <w:r w:rsidRPr="00450368">
        <w:rPr>
          <w:sz w:val="24"/>
          <w:szCs w:val="24"/>
        </w:rPr>
        <w:tab/>
      </w:r>
      <w:r w:rsidRPr="00450368">
        <w:rPr>
          <w:sz w:val="24"/>
          <w:szCs w:val="24"/>
        </w:rPr>
        <w:tab/>
      </w:r>
      <w:r w:rsidRPr="00450368">
        <w:rPr>
          <w:sz w:val="24"/>
          <w:szCs w:val="24"/>
        </w:rPr>
        <w:tab/>
      </w:r>
      <w:r w:rsidRPr="00450368">
        <w:rPr>
          <w:sz w:val="24"/>
          <w:szCs w:val="24"/>
        </w:rPr>
        <w:tab/>
      </w:r>
      <w:r w:rsidRPr="00450368">
        <w:rPr>
          <w:sz w:val="24"/>
          <w:szCs w:val="24"/>
        </w:rPr>
        <w:tab/>
      </w:r>
      <w:r>
        <w:rPr>
          <w:sz w:val="24"/>
          <w:szCs w:val="24"/>
        </w:rPr>
        <w:tab/>
      </w:r>
    </w:p>
    <w:p w:rsidR="00B84AF4" w:rsidRPr="00450368" w:rsidRDefault="00B84AF4" w:rsidP="00037095">
      <w:pPr>
        <w:spacing w:line="240" w:lineRule="auto"/>
        <w:ind w:left="403" w:hanging="187"/>
        <w:rPr>
          <w:sz w:val="24"/>
          <w:szCs w:val="24"/>
        </w:rPr>
      </w:pPr>
      <w:r w:rsidRPr="00450368">
        <w:rPr>
          <w:sz w:val="24"/>
          <w:szCs w:val="24"/>
        </w:rPr>
        <w:t xml:space="preserve">12.  Estimates of </w:t>
      </w:r>
      <w:r w:rsidR="00677C1A">
        <w:rPr>
          <w:sz w:val="24"/>
          <w:szCs w:val="24"/>
        </w:rPr>
        <w:t xml:space="preserve">Annualized Burden </w:t>
      </w:r>
      <w:r w:rsidRPr="00450368">
        <w:rPr>
          <w:sz w:val="24"/>
          <w:szCs w:val="24"/>
        </w:rPr>
        <w:t>Hour</w:t>
      </w:r>
      <w:r w:rsidR="00677C1A">
        <w:rPr>
          <w:sz w:val="24"/>
          <w:szCs w:val="24"/>
        </w:rPr>
        <w:t>s</w:t>
      </w:r>
      <w:r w:rsidRPr="00450368">
        <w:rPr>
          <w:sz w:val="24"/>
          <w:szCs w:val="24"/>
        </w:rPr>
        <w:t xml:space="preserve"> </w:t>
      </w:r>
      <w:proofErr w:type="gramStart"/>
      <w:r w:rsidR="00677C1A">
        <w:rPr>
          <w:sz w:val="24"/>
          <w:szCs w:val="24"/>
        </w:rPr>
        <w:t xml:space="preserve">and </w:t>
      </w:r>
      <w:r>
        <w:rPr>
          <w:sz w:val="24"/>
          <w:szCs w:val="24"/>
        </w:rPr>
        <w:t xml:space="preserve"> Costs</w:t>
      </w:r>
      <w:proofErr w:type="gramEnd"/>
      <w:r>
        <w:rPr>
          <w:sz w:val="24"/>
          <w:szCs w:val="24"/>
        </w:rPr>
        <w:tab/>
      </w:r>
      <w:r>
        <w:rPr>
          <w:sz w:val="24"/>
          <w:szCs w:val="24"/>
        </w:rPr>
        <w:tab/>
      </w:r>
    </w:p>
    <w:p w:rsidR="00B84AF4" w:rsidRPr="00450368" w:rsidRDefault="00B84AF4" w:rsidP="0003709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color w:val="000000"/>
          <w:sz w:val="24"/>
          <w:szCs w:val="24"/>
        </w:rPr>
      </w:pPr>
      <w:r w:rsidRPr="00450368">
        <w:rPr>
          <w:color w:val="000000"/>
          <w:sz w:val="24"/>
          <w:szCs w:val="24"/>
        </w:rPr>
        <w:t>13.  Estimate of Other Total Annua</w:t>
      </w:r>
      <w:r>
        <w:rPr>
          <w:color w:val="000000"/>
          <w:sz w:val="24"/>
          <w:szCs w:val="24"/>
        </w:rPr>
        <w:t>l Cost Burden to Respondents</w:t>
      </w:r>
      <w:r>
        <w:rPr>
          <w:color w:val="000000"/>
          <w:sz w:val="24"/>
          <w:szCs w:val="24"/>
        </w:rPr>
        <w:tab/>
      </w:r>
      <w:r>
        <w:rPr>
          <w:color w:val="000000"/>
          <w:sz w:val="24"/>
          <w:szCs w:val="24"/>
        </w:rPr>
        <w:tab/>
      </w:r>
    </w:p>
    <w:p w:rsidR="00B84AF4" w:rsidRPr="00450368" w:rsidRDefault="00B84AF4" w:rsidP="0003709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color w:val="000000"/>
          <w:sz w:val="24"/>
          <w:szCs w:val="24"/>
        </w:rPr>
      </w:pPr>
      <w:r w:rsidRPr="00450368">
        <w:rPr>
          <w:color w:val="000000"/>
          <w:sz w:val="24"/>
          <w:szCs w:val="24"/>
        </w:rPr>
        <w:t xml:space="preserve">14.  Annualized Cost </w:t>
      </w:r>
      <w:r>
        <w:rPr>
          <w:color w:val="000000"/>
          <w:sz w:val="24"/>
          <w:szCs w:val="24"/>
        </w:rPr>
        <w:t xml:space="preserve">to the Federal Government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4E4F30" w:rsidRDefault="00B84AF4" w:rsidP="00037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color w:val="000000"/>
          <w:sz w:val="24"/>
          <w:szCs w:val="24"/>
        </w:rPr>
      </w:pPr>
      <w:r w:rsidRPr="00450368">
        <w:rPr>
          <w:color w:val="000000"/>
          <w:sz w:val="24"/>
          <w:szCs w:val="24"/>
        </w:rPr>
        <w:t xml:space="preserve">15.  </w:t>
      </w:r>
      <w:r w:rsidR="004E4F30">
        <w:rPr>
          <w:color w:val="000000"/>
          <w:sz w:val="24"/>
          <w:szCs w:val="24"/>
        </w:rPr>
        <w:t>Explanation for Program Change or Adjustment</w:t>
      </w:r>
    </w:p>
    <w:p w:rsidR="00B84AF4" w:rsidRPr="00450368" w:rsidRDefault="004E4F30" w:rsidP="00037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color w:val="000000"/>
          <w:sz w:val="24"/>
          <w:szCs w:val="24"/>
        </w:rPr>
      </w:pPr>
      <w:r>
        <w:rPr>
          <w:color w:val="000000"/>
          <w:sz w:val="24"/>
          <w:szCs w:val="24"/>
        </w:rPr>
        <w:t xml:space="preserve">16.  </w:t>
      </w:r>
      <w:r w:rsidR="00B84AF4" w:rsidRPr="00450368">
        <w:rPr>
          <w:color w:val="000000"/>
          <w:sz w:val="24"/>
          <w:szCs w:val="24"/>
        </w:rPr>
        <w:t>Plans for Tabulation and Publicati</w:t>
      </w:r>
      <w:r w:rsidR="00B84AF4">
        <w:rPr>
          <w:color w:val="000000"/>
          <w:sz w:val="24"/>
          <w:szCs w:val="24"/>
        </w:rPr>
        <w:t>on and Project Time Schedule</w:t>
      </w:r>
      <w:r w:rsidR="00B84AF4">
        <w:rPr>
          <w:color w:val="000000"/>
          <w:sz w:val="24"/>
          <w:szCs w:val="24"/>
        </w:rPr>
        <w:tab/>
      </w:r>
      <w:r w:rsidR="00B84AF4">
        <w:rPr>
          <w:color w:val="000000"/>
          <w:sz w:val="24"/>
          <w:szCs w:val="24"/>
        </w:rPr>
        <w:tab/>
      </w:r>
    </w:p>
    <w:p w:rsidR="00801148" w:rsidRDefault="00B84AF4" w:rsidP="00037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sz w:val="24"/>
          <w:szCs w:val="24"/>
        </w:rPr>
      </w:pPr>
      <w:r w:rsidRPr="00450368">
        <w:rPr>
          <w:sz w:val="24"/>
          <w:szCs w:val="24"/>
        </w:rPr>
        <w:t>1</w:t>
      </w:r>
      <w:r w:rsidR="004E4F30">
        <w:rPr>
          <w:sz w:val="24"/>
          <w:szCs w:val="24"/>
        </w:rPr>
        <w:t>7</w:t>
      </w:r>
      <w:r>
        <w:rPr>
          <w:sz w:val="24"/>
          <w:szCs w:val="24"/>
        </w:rPr>
        <w:t>. Reason Display of OMB Expiration is Inappropriate</w:t>
      </w:r>
      <w:r>
        <w:rPr>
          <w:sz w:val="24"/>
          <w:szCs w:val="24"/>
        </w:rPr>
        <w:tab/>
      </w:r>
      <w:r>
        <w:rPr>
          <w:sz w:val="24"/>
          <w:szCs w:val="24"/>
        </w:rPr>
        <w:tab/>
      </w:r>
      <w:r>
        <w:rPr>
          <w:sz w:val="24"/>
          <w:szCs w:val="24"/>
        </w:rPr>
        <w:tab/>
      </w:r>
      <w:r>
        <w:rPr>
          <w:sz w:val="24"/>
          <w:szCs w:val="24"/>
        </w:rPr>
        <w:tab/>
      </w:r>
    </w:p>
    <w:p w:rsidR="00B84AF4" w:rsidRPr="00450368" w:rsidRDefault="00B84AF4" w:rsidP="004E4F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sz w:val="24"/>
          <w:szCs w:val="24"/>
        </w:rPr>
      </w:pPr>
      <w:r>
        <w:rPr>
          <w:sz w:val="24"/>
          <w:szCs w:val="24"/>
        </w:rPr>
        <w:t>1</w:t>
      </w:r>
      <w:r w:rsidR="004E4F30">
        <w:rPr>
          <w:sz w:val="24"/>
          <w:szCs w:val="24"/>
        </w:rPr>
        <w:t>8</w:t>
      </w:r>
      <w:r>
        <w:rPr>
          <w:sz w:val="24"/>
          <w:szCs w:val="24"/>
        </w:rPr>
        <w:t xml:space="preserve">. </w:t>
      </w:r>
      <w:r w:rsidRPr="00450368">
        <w:rPr>
          <w:sz w:val="24"/>
          <w:szCs w:val="24"/>
        </w:rPr>
        <w:t xml:space="preserve"> Exceptions to Certification for Paper</w:t>
      </w:r>
      <w:r>
        <w:rPr>
          <w:sz w:val="24"/>
          <w:szCs w:val="24"/>
        </w:rPr>
        <w:t>work Reduction Act Submission</w:t>
      </w:r>
      <w:r>
        <w:rPr>
          <w:sz w:val="24"/>
          <w:szCs w:val="24"/>
        </w:rPr>
        <w:tab/>
      </w:r>
    </w:p>
    <w:p w:rsidR="00DA141C" w:rsidRDefault="00DA141C" w:rsidP="00037095">
      <w:pPr>
        <w:spacing w:after="0" w:line="240" w:lineRule="auto"/>
        <w:rPr>
          <w:b/>
          <w:bCs/>
          <w:color w:val="000000"/>
          <w:sz w:val="24"/>
          <w:szCs w:val="24"/>
        </w:rPr>
      </w:pPr>
      <w:r>
        <w:rPr>
          <w:b/>
          <w:bCs/>
          <w:color w:val="000000"/>
          <w:sz w:val="24"/>
          <w:szCs w:val="24"/>
        </w:rPr>
        <w:br w:type="page"/>
      </w:r>
    </w:p>
    <w:p w:rsidR="00B84AF4" w:rsidRPr="00450368" w:rsidRDefault="00B84AF4" w:rsidP="00037095">
      <w:pPr>
        <w:spacing w:line="240" w:lineRule="auto"/>
        <w:jc w:val="center"/>
        <w:rPr>
          <w:b/>
          <w:bCs/>
          <w:color w:val="000000"/>
          <w:sz w:val="24"/>
          <w:szCs w:val="24"/>
        </w:rPr>
      </w:pPr>
      <w:r w:rsidRPr="00450368">
        <w:rPr>
          <w:b/>
          <w:bCs/>
          <w:color w:val="000000"/>
          <w:sz w:val="24"/>
          <w:szCs w:val="24"/>
        </w:rPr>
        <w:lastRenderedPageBreak/>
        <w:t>Attachments to Supporting Statement A</w:t>
      </w:r>
    </w:p>
    <w:p w:rsidR="00B84AF4" w:rsidRPr="00450368" w:rsidRDefault="00B84AF4" w:rsidP="00037095">
      <w:pPr>
        <w:spacing w:line="240" w:lineRule="auto"/>
        <w:jc w:val="center"/>
        <w:rPr>
          <w:b/>
          <w:bCs/>
          <w:color w:val="000000"/>
          <w:sz w:val="24"/>
          <w:szCs w:val="24"/>
        </w:rPr>
      </w:pPr>
    </w:p>
    <w:p w:rsidR="00B84AF4" w:rsidRPr="00450368" w:rsidRDefault="00B84AF4" w:rsidP="00037095">
      <w:pPr>
        <w:spacing w:line="240" w:lineRule="auto"/>
        <w:jc w:val="center"/>
        <w:rPr>
          <w:b/>
          <w:bCs/>
          <w:color w:val="000000"/>
          <w:sz w:val="24"/>
          <w:szCs w:val="24"/>
        </w:rPr>
      </w:pPr>
    </w:p>
    <w:p w:rsidR="00E54647" w:rsidRDefault="00B84AF4" w:rsidP="00E841C2">
      <w:pPr>
        <w:spacing w:line="240" w:lineRule="auto"/>
        <w:ind w:left="3240" w:hanging="1800"/>
        <w:rPr>
          <w:sz w:val="24"/>
          <w:szCs w:val="24"/>
        </w:rPr>
      </w:pPr>
      <w:r w:rsidRPr="00CD384E">
        <w:rPr>
          <w:sz w:val="24"/>
          <w:szCs w:val="24"/>
        </w:rPr>
        <w:t>Attachment 1:</w:t>
      </w:r>
      <w:r w:rsidR="00E841C2">
        <w:rPr>
          <w:sz w:val="24"/>
          <w:szCs w:val="24"/>
        </w:rPr>
        <w:tab/>
      </w:r>
      <w:r w:rsidR="00E54647">
        <w:rPr>
          <w:sz w:val="24"/>
          <w:szCs w:val="24"/>
        </w:rPr>
        <w:t>Authorizing Legislation:  PHSA</w:t>
      </w:r>
    </w:p>
    <w:p w:rsidR="00B84AF4" w:rsidRPr="00CD384E" w:rsidRDefault="00B84AF4" w:rsidP="00E841C2">
      <w:pPr>
        <w:spacing w:line="240" w:lineRule="auto"/>
        <w:ind w:left="3240" w:hanging="1800"/>
        <w:rPr>
          <w:sz w:val="24"/>
          <w:szCs w:val="24"/>
        </w:rPr>
      </w:pPr>
      <w:r w:rsidRPr="00CD384E">
        <w:rPr>
          <w:sz w:val="24"/>
          <w:szCs w:val="24"/>
        </w:rPr>
        <w:t>Attachment 2:</w:t>
      </w:r>
      <w:r w:rsidR="00E841C2">
        <w:rPr>
          <w:sz w:val="24"/>
          <w:szCs w:val="24"/>
        </w:rPr>
        <w:tab/>
      </w:r>
      <w:r w:rsidR="00FB1192">
        <w:rPr>
          <w:sz w:val="24"/>
          <w:szCs w:val="24"/>
        </w:rPr>
        <w:t>F</w:t>
      </w:r>
      <w:r w:rsidRPr="00CD384E">
        <w:rPr>
          <w:sz w:val="24"/>
          <w:szCs w:val="24"/>
        </w:rPr>
        <w:t xml:space="preserve">ederal </w:t>
      </w:r>
      <w:r w:rsidR="00B76932">
        <w:rPr>
          <w:sz w:val="24"/>
          <w:szCs w:val="24"/>
        </w:rPr>
        <w:t>R</w:t>
      </w:r>
      <w:r w:rsidRPr="00CD384E">
        <w:rPr>
          <w:sz w:val="24"/>
          <w:szCs w:val="24"/>
        </w:rPr>
        <w:t>egist</w:t>
      </w:r>
      <w:r w:rsidR="00B76932">
        <w:rPr>
          <w:sz w:val="24"/>
          <w:szCs w:val="24"/>
        </w:rPr>
        <w:t>er</w:t>
      </w:r>
      <w:r w:rsidRPr="00CD384E">
        <w:rPr>
          <w:sz w:val="24"/>
          <w:szCs w:val="24"/>
        </w:rPr>
        <w:t xml:space="preserve"> </w:t>
      </w:r>
      <w:r w:rsidR="00B76932">
        <w:rPr>
          <w:sz w:val="24"/>
          <w:szCs w:val="24"/>
        </w:rPr>
        <w:t>N</w:t>
      </w:r>
      <w:r w:rsidRPr="00CD384E">
        <w:rPr>
          <w:sz w:val="24"/>
          <w:szCs w:val="24"/>
        </w:rPr>
        <w:t xml:space="preserve">otice </w:t>
      </w:r>
    </w:p>
    <w:p w:rsidR="00B84AF4" w:rsidRPr="00CD384E" w:rsidRDefault="00B84AF4" w:rsidP="00E841C2">
      <w:pPr>
        <w:spacing w:line="240" w:lineRule="auto"/>
        <w:ind w:left="3240" w:hanging="1800"/>
        <w:rPr>
          <w:sz w:val="24"/>
          <w:szCs w:val="24"/>
        </w:rPr>
      </w:pPr>
      <w:r w:rsidRPr="00CD384E">
        <w:rPr>
          <w:sz w:val="24"/>
          <w:szCs w:val="24"/>
        </w:rPr>
        <w:t>Attachment 2</w:t>
      </w:r>
      <w:r w:rsidR="00677C1A">
        <w:rPr>
          <w:sz w:val="24"/>
          <w:szCs w:val="24"/>
        </w:rPr>
        <w:t>B</w:t>
      </w:r>
      <w:r w:rsidRPr="00CD384E">
        <w:rPr>
          <w:sz w:val="24"/>
          <w:szCs w:val="24"/>
        </w:rPr>
        <w:t>:</w:t>
      </w:r>
      <w:r w:rsidR="00A97CEC">
        <w:rPr>
          <w:sz w:val="24"/>
          <w:szCs w:val="24"/>
        </w:rPr>
        <w:tab/>
      </w:r>
      <w:r w:rsidRPr="00CD384E">
        <w:rPr>
          <w:sz w:val="24"/>
          <w:szCs w:val="24"/>
        </w:rPr>
        <w:t xml:space="preserve">Summary of </w:t>
      </w:r>
      <w:r w:rsidR="00E54647">
        <w:rPr>
          <w:sz w:val="24"/>
          <w:szCs w:val="24"/>
        </w:rPr>
        <w:t>P</w:t>
      </w:r>
      <w:r w:rsidRPr="00CD384E">
        <w:rPr>
          <w:sz w:val="24"/>
          <w:szCs w:val="24"/>
        </w:rPr>
        <w:t xml:space="preserve">ublic </w:t>
      </w:r>
      <w:r w:rsidR="00E54647">
        <w:rPr>
          <w:sz w:val="24"/>
          <w:szCs w:val="24"/>
        </w:rPr>
        <w:t>C</w:t>
      </w:r>
      <w:r w:rsidRPr="00CD384E">
        <w:rPr>
          <w:sz w:val="24"/>
          <w:szCs w:val="24"/>
        </w:rPr>
        <w:t>omment</w:t>
      </w:r>
      <w:r w:rsidR="00E54647">
        <w:rPr>
          <w:sz w:val="24"/>
          <w:szCs w:val="24"/>
        </w:rPr>
        <w:t>s</w:t>
      </w:r>
      <w:r w:rsidRPr="00CD384E">
        <w:rPr>
          <w:sz w:val="24"/>
          <w:szCs w:val="24"/>
        </w:rPr>
        <w:t xml:space="preserve"> and CDC </w:t>
      </w:r>
      <w:r w:rsidR="00E54647">
        <w:rPr>
          <w:sz w:val="24"/>
          <w:szCs w:val="24"/>
        </w:rPr>
        <w:t>R</w:t>
      </w:r>
      <w:r w:rsidRPr="00CD384E">
        <w:rPr>
          <w:sz w:val="24"/>
          <w:szCs w:val="24"/>
        </w:rPr>
        <w:t>esponse</w:t>
      </w:r>
    </w:p>
    <w:p w:rsidR="00E841C2" w:rsidRDefault="00B84AF4" w:rsidP="00E841C2">
      <w:pPr>
        <w:tabs>
          <w:tab w:val="left" w:pos="3060"/>
        </w:tabs>
        <w:spacing w:line="240" w:lineRule="auto"/>
        <w:ind w:left="3240" w:hanging="1800"/>
        <w:rPr>
          <w:sz w:val="24"/>
          <w:szCs w:val="24"/>
        </w:rPr>
      </w:pPr>
      <w:r w:rsidRPr="00CD384E">
        <w:rPr>
          <w:sz w:val="24"/>
          <w:szCs w:val="24"/>
        </w:rPr>
        <w:t>Attachment 3:</w:t>
      </w:r>
      <w:r w:rsidR="00A97CEC">
        <w:rPr>
          <w:sz w:val="24"/>
          <w:szCs w:val="24"/>
        </w:rPr>
        <w:tab/>
      </w:r>
      <w:r w:rsidR="00677C1A">
        <w:rPr>
          <w:sz w:val="24"/>
          <w:szCs w:val="24"/>
        </w:rPr>
        <w:tab/>
      </w:r>
      <w:r w:rsidR="00E54647" w:rsidRPr="00CD384E">
        <w:rPr>
          <w:sz w:val="24"/>
          <w:szCs w:val="24"/>
        </w:rPr>
        <w:t xml:space="preserve">SEARCH </w:t>
      </w:r>
      <w:r w:rsidR="00FB1192">
        <w:rPr>
          <w:sz w:val="24"/>
          <w:szCs w:val="24"/>
        </w:rPr>
        <w:t>Study Sites and Coordinating Center</w:t>
      </w:r>
    </w:p>
    <w:p w:rsidR="00B84AF4" w:rsidRDefault="00B76932" w:rsidP="00E841C2">
      <w:pPr>
        <w:spacing w:line="240" w:lineRule="auto"/>
        <w:ind w:left="3240" w:hanging="1800"/>
        <w:rPr>
          <w:sz w:val="24"/>
          <w:szCs w:val="24"/>
        </w:rPr>
      </w:pPr>
      <w:r>
        <w:rPr>
          <w:sz w:val="24"/>
          <w:szCs w:val="24"/>
        </w:rPr>
        <w:t>Attachment 4</w:t>
      </w:r>
      <w:r w:rsidR="00677C1A">
        <w:rPr>
          <w:sz w:val="24"/>
          <w:szCs w:val="24"/>
        </w:rPr>
        <w:t>A</w:t>
      </w:r>
      <w:r>
        <w:rPr>
          <w:sz w:val="24"/>
          <w:szCs w:val="24"/>
        </w:rPr>
        <w:t>:</w:t>
      </w:r>
      <w:r>
        <w:rPr>
          <w:sz w:val="24"/>
          <w:szCs w:val="24"/>
        </w:rPr>
        <w:tab/>
      </w:r>
      <w:r w:rsidR="00677C1A">
        <w:rPr>
          <w:sz w:val="24"/>
          <w:szCs w:val="24"/>
        </w:rPr>
        <w:t>Registry Data Collection</w:t>
      </w:r>
    </w:p>
    <w:p w:rsidR="00677C1A" w:rsidRDefault="00677C1A" w:rsidP="00E841C2">
      <w:pPr>
        <w:spacing w:line="240" w:lineRule="auto"/>
        <w:ind w:left="3240" w:hanging="1800"/>
        <w:rPr>
          <w:sz w:val="24"/>
          <w:szCs w:val="24"/>
        </w:rPr>
      </w:pPr>
      <w:r>
        <w:rPr>
          <w:sz w:val="24"/>
          <w:szCs w:val="24"/>
        </w:rPr>
        <w:t>Attachment 4B:</w:t>
      </w:r>
      <w:r>
        <w:rPr>
          <w:sz w:val="24"/>
          <w:szCs w:val="24"/>
        </w:rPr>
        <w:tab/>
        <w:t>Cohort Study Data Collection</w:t>
      </w:r>
    </w:p>
    <w:p w:rsidR="00677C1A" w:rsidRDefault="00677C1A" w:rsidP="00E841C2">
      <w:pPr>
        <w:spacing w:line="240" w:lineRule="auto"/>
        <w:ind w:left="3240" w:hanging="1800"/>
        <w:rPr>
          <w:sz w:val="24"/>
          <w:szCs w:val="24"/>
        </w:rPr>
      </w:pPr>
      <w:r>
        <w:rPr>
          <w:sz w:val="24"/>
          <w:szCs w:val="24"/>
        </w:rPr>
        <w:t>Attachment 4C:</w:t>
      </w:r>
      <w:r>
        <w:rPr>
          <w:sz w:val="24"/>
          <w:szCs w:val="24"/>
        </w:rPr>
        <w:tab/>
        <w:t>Monitoring Data Collection</w:t>
      </w:r>
    </w:p>
    <w:p w:rsidR="00EA50A6" w:rsidRDefault="00EA50A6" w:rsidP="00E841C2">
      <w:pPr>
        <w:spacing w:line="240" w:lineRule="auto"/>
        <w:ind w:left="3240" w:hanging="1800"/>
        <w:rPr>
          <w:sz w:val="24"/>
          <w:szCs w:val="24"/>
        </w:rPr>
      </w:pPr>
      <w:r>
        <w:rPr>
          <w:sz w:val="24"/>
          <w:szCs w:val="24"/>
        </w:rPr>
        <w:t xml:space="preserve">Attachment 4D: </w:t>
      </w:r>
      <w:r>
        <w:rPr>
          <w:sz w:val="24"/>
          <w:szCs w:val="24"/>
        </w:rPr>
        <w:tab/>
      </w:r>
      <w:r w:rsidR="006E1367">
        <w:rPr>
          <w:sz w:val="24"/>
          <w:szCs w:val="24"/>
        </w:rPr>
        <w:t xml:space="preserve">Tracking </w:t>
      </w:r>
      <w:r>
        <w:rPr>
          <w:sz w:val="24"/>
          <w:szCs w:val="24"/>
        </w:rPr>
        <w:t xml:space="preserve">Database </w:t>
      </w:r>
      <w:r w:rsidR="006E1367">
        <w:rPr>
          <w:sz w:val="24"/>
          <w:szCs w:val="24"/>
        </w:rPr>
        <w:t>Procedures Manual</w:t>
      </w:r>
    </w:p>
    <w:p w:rsidR="00B76932" w:rsidRDefault="00B76932" w:rsidP="00E841C2">
      <w:pPr>
        <w:spacing w:line="240" w:lineRule="auto"/>
        <w:ind w:left="3240" w:hanging="1800"/>
        <w:rPr>
          <w:sz w:val="24"/>
          <w:szCs w:val="24"/>
        </w:rPr>
      </w:pPr>
      <w:r>
        <w:rPr>
          <w:sz w:val="24"/>
          <w:szCs w:val="24"/>
        </w:rPr>
        <w:t>Attachment 5:</w:t>
      </w:r>
      <w:r>
        <w:rPr>
          <w:sz w:val="24"/>
          <w:szCs w:val="24"/>
        </w:rPr>
        <w:tab/>
      </w:r>
      <w:r w:rsidR="007109F0">
        <w:rPr>
          <w:sz w:val="24"/>
          <w:szCs w:val="24"/>
        </w:rPr>
        <w:t>References</w:t>
      </w:r>
    </w:p>
    <w:p w:rsidR="00B76932" w:rsidRDefault="00B76932" w:rsidP="00E841C2">
      <w:pPr>
        <w:spacing w:line="240" w:lineRule="auto"/>
        <w:ind w:left="3240" w:hanging="1800"/>
        <w:rPr>
          <w:sz w:val="24"/>
          <w:szCs w:val="24"/>
        </w:rPr>
      </w:pPr>
      <w:r>
        <w:rPr>
          <w:sz w:val="24"/>
          <w:szCs w:val="24"/>
        </w:rPr>
        <w:t>Attachment 6:</w:t>
      </w:r>
      <w:r>
        <w:rPr>
          <w:sz w:val="24"/>
          <w:szCs w:val="24"/>
        </w:rPr>
        <w:tab/>
      </w:r>
      <w:r w:rsidR="007109F0">
        <w:rPr>
          <w:sz w:val="24"/>
          <w:szCs w:val="24"/>
        </w:rPr>
        <w:t>Experts Consulted During SEARCH Development</w:t>
      </w:r>
    </w:p>
    <w:p w:rsidR="007109F0" w:rsidRPr="00CD384E" w:rsidRDefault="007109F0" w:rsidP="00E841C2">
      <w:pPr>
        <w:spacing w:line="240" w:lineRule="auto"/>
        <w:ind w:left="3240" w:hanging="1800"/>
        <w:rPr>
          <w:sz w:val="24"/>
          <w:szCs w:val="24"/>
        </w:rPr>
      </w:pPr>
      <w:r>
        <w:rPr>
          <w:sz w:val="24"/>
          <w:szCs w:val="24"/>
        </w:rPr>
        <w:t>Attachment 7:</w:t>
      </w:r>
      <w:r>
        <w:rPr>
          <w:sz w:val="24"/>
          <w:szCs w:val="24"/>
        </w:rPr>
        <w:tab/>
        <w:t>IRB Approvals</w:t>
      </w:r>
    </w:p>
    <w:p w:rsidR="00B84AF4" w:rsidRPr="00CD384E" w:rsidRDefault="00B84AF4" w:rsidP="00E841C2">
      <w:pPr>
        <w:spacing w:line="240" w:lineRule="auto"/>
        <w:ind w:left="3240" w:hanging="1800"/>
        <w:rPr>
          <w:sz w:val="24"/>
          <w:szCs w:val="24"/>
        </w:rPr>
      </w:pPr>
      <w:r w:rsidRPr="00CD384E">
        <w:rPr>
          <w:sz w:val="24"/>
          <w:szCs w:val="24"/>
        </w:rPr>
        <w:t xml:space="preserve">Attachment </w:t>
      </w:r>
      <w:r w:rsidR="007109F0">
        <w:rPr>
          <w:sz w:val="24"/>
          <w:szCs w:val="24"/>
        </w:rPr>
        <w:t>8</w:t>
      </w:r>
      <w:r w:rsidRPr="00CD384E">
        <w:rPr>
          <w:sz w:val="24"/>
          <w:szCs w:val="24"/>
        </w:rPr>
        <w:t>:</w:t>
      </w:r>
      <w:r w:rsidR="00E841C2">
        <w:rPr>
          <w:sz w:val="24"/>
          <w:szCs w:val="24"/>
        </w:rPr>
        <w:tab/>
      </w:r>
      <w:r w:rsidRPr="00CD384E">
        <w:rPr>
          <w:sz w:val="24"/>
          <w:szCs w:val="24"/>
        </w:rPr>
        <w:t>Certificate of Confidentiality</w:t>
      </w:r>
    </w:p>
    <w:p w:rsidR="00B84AF4" w:rsidRPr="00450368" w:rsidRDefault="00B84AF4" w:rsidP="00037095">
      <w:pPr>
        <w:spacing w:line="240" w:lineRule="auto"/>
        <w:ind w:left="720" w:firstLine="720"/>
        <w:rPr>
          <w:color w:val="000000"/>
          <w:sz w:val="24"/>
          <w:szCs w:val="24"/>
        </w:rPr>
      </w:pPr>
    </w:p>
    <w:p w:rsidR="00B84AF4" w:rsidRPr="00450368" w:rsidRDefault="00B84AF4" w:rsidP="00037095">
      <w:pPr>
        <w:spacing w:line="240" w:lineRule="auto"/>
        <w:rPr>
          <w:color w:val="000000"/>
          <w:sz w:val="24"/>
          <w:szCs w:val="24"/>
        </w:rPr>
      </w:pPr>
      <w:r w:rsidRPr="00450368">
        <w:rPr>
          <w:color w:val="000000"/>
          <w:sz w:val="24"/>
          <w:szCs w:val="24"/>
        </w:rPr>
        <w:br w:type="page"/>
      </w:r>
    </w:p>
    <w:p w:rsidR="00B84AF4" w:rsidRPr="00450368" w:rsidRDefault="00B84AF4" w:rsidP="00037095">
      <w:pPr>
        <w:tabs>
          <w:tab w:val="right" w:leader="dot" w:pos="9360"/>
        </w:tabs>
        <w:spacing w:line="240" w:lineRule="auto"/>
        <w:ind w:left="540" w:hanging="540"/>
        <w:outlineLvl w:val="0"/>
        <w:rPr>
          <w:b/>
          <w:bCs/>
          <w:sz w:val="24"/>
          <w:szCs w:val="24"/>
        </w:rPr>
      </w:pPr>
      <w:r w:rsidRPr="00450368">
        <w:rPr>
          <w:b/>
          <w:bCs/>
          <w:sz w:val="24"/>
          <w:szCs w:val="24"/>
        </w:rPr>
        <w:t>Abstract</w:t>
      </w:r>
    </w:p>
    <w:p w:rsidR="00EE7A82" w:rsidRDefault="00B84AF4" w:rsidP="002A4163">
      <w:pPr>
        <w:spacing w:line="240" w:lineRule="auto"/>
        <w:rPr>
          <w:sz w:val="24"/>
          <w:szCs w:val="24"/>
        </w:rPr>
      </w:pPr>
      <w:r w:rsidRPr="00450368">
        <w:rPr>
          <w:sz w:val="24"/>
          <w:szCs w:val="24"/>
        </w:rPr>
        <w:t xml:space="preserve">CDC </w:t>
      </w:r>
      <w:r w:rsidR="007B7F47">
        <w:rPr>
          <w:sz w:val="24"/>
          <w:szCs w:val="24"/>
        </w:rPr>
        <w:t>is submitting a new Information Collection Request</w:t>
      </w:r>
      <w:r w:rsidRPr="00450368">
        <w:rPr>
          <w:sz w:val="24"/>
          <w:szCs w:val="24"/>
        </w:rPr>
        <w:t xml:space="preserve"> to </w:t>
      </w:r>
      <w:r w:rsidR="007B7F47">
        <w:rPr>
          <w:sz w:val="24"/>
          <w:szCs w:val="24"/>
        </w:rPr>
        <w:t>obtain OMB approval</w:t>
      </w:r>
      <w:r w:rsidRPr="00450368">
        <w:rPr>
          <w:sz w:val="24"/>
          <w:szCs w:val="24"/>
        </w:rPr>
        <w:t xml:space="preserve"> </w:t>
      </w:r>
      <w:r w:rsidR="0073760A">
        <w:rPr>
          <w:sz w:val="24"/>
          <w:szCs w:val="24"/>
        </w:rPr>
        <w:t>for the first three years of a five-year project known as the SEARCH for Diabetes in Youth</w:t>
      </w:r>
      <w:r w:rsidR="003102BD">
        <w:rPr>
          <w:sz w:val="24"/>
          <w:szCs w:val="24"/>
        </w:rPr>
        <w:t xml:space="preserve"> Study</w:t>
      </w:r>
      <w:r w:rsidR="0073760A">
        <w:rPr>
          <w:sz w:val="24"/>
          <w:szCs w:val="24"/>
        </w:rPr>
        <w:t xml:space="preserve"> (“SEARCH”)</w:t>
      </w:r>
      <w:r w:rsidR="00F51949">
        <w:rPr>
          <w:sz w:val="24"/>
          <w:szCs w:val="24"/>
        </w:rPr>
        <w:t xml:space="preserve"> (Phase 3)</w:t>
      </w:r>
      <w:r w:rsidR="0073760A">
        <w:rPr>
          <w:sz w:val="24"/>
          <w:szCs w:val="24"/>
        </w:rPr>
        <w:t xml:space="preserve">.  The new </w:t>
      </w:r>
      <w:r w:rsidR="004B4DAE">
        <w:rPr>
          <w:sz w:val="24"/>
          <w:szCs w:val="24"/>
        </w:rPr>
        <w:t>Phase 3 of</w:t>
      </w:r>
      <w:r w:rsidR="00884552">
        <w:rPr>
          <w:sz w:val="24"/>
          <w:szCs w:val="24"/>
        </w:rPr>
        <w:t xml:space="preserve"> </w:t>
      </w:r>
      <w:r w:rsidR="0073760A">
        <w:rPr>
          <w:sz w:val="24"/>
          <w:szCs w:val="24"/>
        </w:rPr>
        <w:t xml:space="preserve">SEARCH </w:t>
      </w:r>
      <w:r w:rsidR="004B4DAE">
        <w:rPr>
          <w:sz w:val="24"/>
          <w:szCs w:val="24"/>
        </w:rPr>
        <w:t>build</w:t>
      </w:r>
      <w:r w:rsidR="003102BD">
        <w:rPr>
          <w:sz w:val="24"/>
          <w:szCs w:val="24"/>
        </w:rPr>
        <w:t>s</w:t>
      </w:r>
      <w:r w:rsidR="004B4DAE">
        <w:rPr>
          <w:sz w:val="24"/>
          <w:szCs w:val="24"/>
        </w:rPr>
        <w:t xml:space="preserve"> upon </w:t>
      </w:r>
      <w:r w:rsidR="007A231B">
        <w:rPr>
          <w:sz w:val="24"/>
          <w:szCs w:val="24"/>
        </w:rPr>
        <w:t xml:space="preserve">activities initiated in 2000 through </w:t>
      </w:r>
      <w:r w:rsidR="00884552">
        <w:rPr>
          <w:sz w:val="24"/>
          <w:szCs w:val="24"/>
        </w:rPr>
        <w:t xml:space="preserve">a </w:t>
      </w:r>
      <w:r w:rsidR="007A231B">
        <w:rPr>
          <w:sz w:val="24"/>
          <w:szCs w:val="24"/>
        </w:rPr>
        <w:t xml:space="preserve">multi-center </w:t>
      </w:r>
      <w:r w:rsidR="00884552">
        <w:rPr>
          <w:sz w:val="24"/>
          <w:szCs w:val="24"/>
        </w:rPr>
        <w:t xml:space="preserve">collaborative </w:t>
      </w:r>
      <w:r w:rsidR="007A231B">
        <w:rPr>
          <w:sz w:val="24"/>
          <w:szCs w:val="24"/>
        </w:rPr>
        <w:t xml:space="preserve">research </w:t>
      </w:r>
      <w:r w:rsidR="00884552">
        <w:rPr>
          <w:sz w:val="24"/>
          <w:szCs w:val="24"/>
        </w:rPr>
        <w:t>proj</w:t>
      </w:r>
      <w:r w:rsidR="007A231B">
        <w:rPr>
          <w:sz w:val="24"/>
          <w:szCs w:val="24"/>
        </w:rPr>
        <w:t>ect</w:t>
      </w:r>
      <w:r w:rsidR="0073760A">
        <w:rPr>
          <w:sz w:val="24"/>
          <w:szCs w:val="24"/>
        </w:rPr>
        <w:t xml:space="preserve">.  OMB approval was not requested in previous </w:t>
      </w:r>
      <w:r w:rsidR="00732447">
        <w:rPr>
          <w:sz w:val="24"/>
          <w:szCs w:val="24"/>
        </w:rPr>
        <w:t>phases of SEARCH</w:t>
      </w:r>
      <w:r w:rsidR="00EE7A82">
        <w:rPr>
          <w:sz w:val="24"/>
          <w:szCs w:val="24"/>
        </w:rPr>
        <w:t>.</w:t>
      </w:r>
      <w:r w:rsidR="00A31458">
        <w:rPr>
          <w:sz w:val="24"/>
          <w:szCs w:val="24"/>
        </w:rPr>
        <w:t xml:space="preserve">  At that time, </w:t>
      </w:r>
      <w:r w:rsidR="00AC7F70">
        <w:rPr>
          <w:sz w:val="24"/>
          <w:szCs w:val="24"/>
        </w:rPr>
        <w:t>all</w:t>
      </w:r>
      <w:r w:rsidR="0073760A">
        <w:rPr>
          <w:sz w:val="24"/>
          <w:szCs w:val="24"/>
        </w:rPr>
        <w:t xml:space="preserve"> SEARCH awardees were</w:t>
      </w:r>
      <w:r w:rsidR="00AC7F70">
        <w:rPr>
          <w:sz w:val="24"/>
          <w:szCs w:val="24"/>
        </w:rPr>
        <w:t xml:space="preserve"> funded through </w:t>
      </w:r>
      <w:r w:rsidR="0094542C">
        <w:rPr>
          <w:sz w:val="24"/>
          <w:szCs w:val="24"/>
        </w:rPr>
        <w:t>co</w:t>
      </w:r>
      <w:r w:rsidR="0073760A">
        <w:rPr>
          <w:sz w:val="24"/>
          <w:szCs w:val="24"/>
        </w:rPr>
        <w:t>o</w:t>
      </w:r>
      <w:r w:rsidR="003102BD">
        <w:rPr>
          <w:sz w:val="24"/>
          <w:szCs w:val="24"/>
        </w:rPr>
        <w:t>pe</w:t>
      </w:r>
      <w:r w:rsidR="0094542C">
        <w:rPr>
          <w:sz w:val="24"/>
          <w:szCs w:val="24"/>
        </w:rPr>
        <w:t>rative</w:t>
      </w:r>
      <w:r w:rsidR="00AC7F70">
        <w:rPr>
          <w:sz w:val="24"/>
          <w:szCs w:val="24"/>
        </w:rPr>
        <w:t xml:space="preserve"> agreements</w:t>
      </w:r>
      <w:r w:rsidR="0094542C">
        <w:rPr>
          <w:sz w:val="24"/>
          <w:szCs w:val="24"/>
        </w:rPr>
        <w:t xml:space="preserve"> and did n</w:t>
      </w:r>
      <w:r w:rsidR="00D43F79">
        <w:rPr>
          <w:sz w:val="24"/>
          <w:szCs w:val="24"/>
        </w:rPr>
        <w:t xml:space="preserve">ot provide data directly to </w:t>
      </w:r>
      <w:r w:rsidR="0094542C">
        <w:rPr>
          <w:sz w:val="24"/>
          <w:szCs w:val="24"/>
        </w:rPr>
        <w:t>CDC.</w:t>
      </w:r>
    </w:p>
    <w:p w:rsidR="0073760A" w:rsidRDefault="0073760A" w:rsidP="002A4163">
      <w:pPr>
        <w:spacing w:line="240" w:lineRule="auto"/>
        <w:rPr>
          <w:b/>
          <w:bCs/>
          <w:color w:val="000000"/>
          <w:sz w:val="24"/>
          <w:szCs w:val="24"/>
        </w:rPr>
      </w:pPr>
      <w:r>
        <w:rPr>
          <w:sz w:val="24"/>
          <w:szCs w:val="24"/>
        </w:rPr>
        <w:t xml:space="preserve"> </w:t>
      </w:r>
      <w:r w:rsidR="00C808C8">
        <w:rPr>
          <w:sz w:val="24"/>
          <w:szCs w:val="24"/>
        </w:rPr>
        <w:t xml:space="preserve">In </w:t>
      </w:r>
      <w:r w:rsidR="00884552">
        <w:rPr>
          <w:sz w:val="24"/>
          <w:szCs w:val="24"/>
        </w:rPr>
        <w:t>Phase 3</w:t>
      </w:r>
      <w:r w:rsidR="00C808C8">
        <w:rPr>
          <w:sz w:val="24"/>
          <w:szCs w:val="24"/>
        </w:rPr>
        <w:t xml:space="preserve">, changes in data collection methodology are being initiated </w:t>
      </w:r>
      <w:r w:rsidR="00B6613F">
        <w:rPr>
          <w:sz w:val="24"/>
          <w:szCs w:val="24"/>
        </w:rPr>
        <w:t xml:space="preserve">which </w:t>
      </w:r>
      <w:r w:rsidR="007B7F47">
        <w:rPr>
          <w:sz w:val="24"/>
          <w:szCs w:val="24"/>
        </w:rPr>
        <w:t>alter the status of SEARCH</w:t>
      </w:r>
      <w:r w:rsidR="00B6613F">
        <w:rPr>
          <w:sz w:val="24"/>
          <w:szCs w:val="24"/>
        </w:rPr>
        <w:t xml:space="preserve"> under </w:t>
      </w:r>
      <w:r w:rsidR="002A3113">
        <w:rPr>
          <w:sz w:val="24"/>
          <w:szCs w:val="24"/>
        </w:rPr>
        <w:t>the Paperwork Reduction Act.</w:t>
      </w:r>
      <w:r w:rsidR="004B4DAE">
        <w:rPr>
          <w:sz w:val="24"/>
          <w:szCs w:val="24"/>
        </w:rPr>
        <w:t xml:space="preserve"> </w:t>
      </w:r>
      <w:r w:rsidR="007B7F47">
        <w:rPr>
          <w:sz w:val="24"/>
          <w:szCs w:val="24"/>
        </w:rPr>
        <w:t xml:space="preserve"> </w:t>
      </w:r>
      <w:r w:rsidR="006236E8">
        <w:rPr>
          <w:sz w:val="24"/>
          <w:szCs w:val="24"/>
        </w:rPr>
        <w:t xml:space="preserve">As in previous phases, </w:t>
      </w:r>
      <w:r w:rsidR="004B4DAE">
        <w:rPr>
          <w:sz w:val="24"/>
          <w:szCs w:val="24"/>
        </w:rPr>
        <w:t>five clinical sites</w:t>
      </w:r>
      <w:r w:rsidR="004D7F35">
        <w:rPr>
          <w:sz w:val="24"/>
          <w:szCs w:val="24"/>
        </w:rPr>
        <w:t xml:space="preserve"> </w:t>
      </w:r>
      <w:r w:rsidR="003D40B1">
        <w:rPr>
          <w:sz w:val="24"/>
          <w:szCs w:val="24"/>
        </w:rPr>
        <w:t xml:space="preserve">will be </w:t>
      </w:r>
      <w:r w:rsidR="004D7F35">
        <w:rPr>
          <w:sz w:val="24"/>
          <w:szCs w:val="24"/>
        </w:rPr>
        <w:t>funded through co</w:t>
      </w:r>
      <w:r w:rsidR="003D40B1">
        <w:rPr>
          <w:sz w:val="24"/>
          <w:szCs w:val="24"/>
        </w:rPr>
        <w:t>o</w:t>
      </w:r>
      <w:r w:rsidR="004D7F35">
        <w:rPr>
          <w:sz w:val="24"/>
          <w:szCs w:val="24"/>
        </w:rPr>
        <w:t>p</w:t>
      </w:r>
      <w:r w:rsidR="003D40B1">
        <w:rPr>
          <w:sz w:val="24"/>
          <w:szCs w:val="24"/>
        </w:rPr>
        <w:t>e</w:t>
      </w:r>
      <w:r w:rsidR="004D7F35">
        <w:rPr>
          <w:sz w:val="24"/>
          <w:szCs w:val="24"/>
        </w:rPr>
        <w:t xml:space="preserve">rative agreements, </w:t>
      </w:r>
      <w:r w:rsidR="00B779A2">
        <w:rPr>
          <w:sz w:val="24"/>
          <w:szCs w:val="24"/>
        </w:rPr>
        <w:t xml:space="preserve">however, </w:t>
      </w:r>
      <w:r w:rsidR="00E73810">
        <w:rPr>
          <w:sz w:val="24"/>
          <w:szCs w:val="24"/>
        </w:rPr>
        <w:t xml:space="preserve">in Phase 3 </w:t>
      </w:r>
      <w:r w:rsidR="00B779A2">
        <w:rPr>
          <w:sz w:val="24"/>
          <w:szCs w:val="24"/>
        </w:rPr>
        <w:t>CDC plans to</w:t>
      </w:r>
      <w:r w:rsidR="00F15265">
        <w:rPr>
          <w:sz w:val="24"/>
          <w:szCs w:val="24"/>
        </w:rPr>
        <w:t xml:space="preserve"> collect</w:t>
      </w:r>
      <w:r w:rsidR="001430EB">
        <w:rPr>
          <w:sz w:val="24"/>
          <w:szCs w:val="24"/>
        </w:rPr>
        <w:t xml:space="preserve"> </w:t>
      </w:r>
      <w:r w:rsidR="00F51949">
        <w:rPr>
          <w:sz w:val="24"/>
          <w:szCs w:val="24"/>
        </w:rPr>
        <w:t xml:space="preserve">de-identified </w:t>
      </w:r>
      <w:r w:rsidR="001430EB">
        <w:rPr>
          <w:sz w:val="24"/>
          <w:szCs w:val="24"/>
        </w:rPr>
        <w:t xml:space="preserve">information from the sites through a Coordinating Center, funded </w:t>
      </w:r>
      <w:r w:rsidR="00E73810">
        <w:rPr>
          <w:sz w:val="24"/>
          <w:szCs w:val="24"/>
        </w:rPr>
        <w:t xml:space="preserve">by CDC </w:t>
      </w:r>
      <w:r w:rsidR="001430EB">
        <w:rPr>
          <w:sz w:val="24"/>
          <w:szCs w:val="24"/>
        </w:rPr>
        <w:t>through a contract mechanism</w:t>
      </w:r>
      <w:r w:rsidR="004B4DAE">
        <w:rPr>
          <w:sz w:val="24"/>
          <w:szCs w:val="24"/>
        </w:rPr>
        <w:t>.</w:t>
      </w:r>
      <w:r w:rsidR="0094542C">
        <w:rPr>
          <w:sz w:val="24"/>
          <w:szCs w:val="24"/>
        </w:rPr>
        <w:t xml:space="preserve"> </w:t>
      </w:r>
      <w:r w:rsidR="00B779A2">
        <w:rPr>
          <w:sz w:val="24"/>
          <w:szCs w:val="24"/>
        </w:rPr>
        <w:t xml:space="preserve">The </w:t>
      </w:r>
      <w:r w:rsidR="00F51949">
        <w:rPr>
          <w:sz w:val="24"/>
          <w:szCs w:val="24"/>
        </w:rPr>
        <w:t xml:space="preserve">de-identified </w:t>
      </w:r>
      <w:r w:rsidR="00B779A2">
        <w:rPr>
          <w:sz w:val="24"/>
          <w:szCs w:val="24"/>
        </w:rPr>
        <w:t>i</w:t>
      </w:r>
      <w:r w:rsidR="00A2552A">
        <w:rPr>
          <w:sz w:val="24"/>
          <w:szCs w:val="24"/>
        </w:rPr>
        <w:t>nformation collect</w:t>
      </w:r>
      <w:r w:rsidR="00B779A2">
        <w:rPr>
          <w:sz w:val="24"/>
          <w:szCs w:val="24"/>
        </w:rPr>
        <w:t>ed by CDC</w:t>
      </w:r>
      <w:r w:rsidR="00A2552A">
        <w:rPr>
          <w:sz w:val="24"/>
          <w:szCs w:val="24"/>
        </w:rPr>
        <w:t xml:space="preserve"> </w:t>
      </w:r>
      <w:r w:rsidR="00E73810">
        <w:rPr>
          <w:sz w:val="24"/>
          <w:szCs w:val="24"/>
        </w:rPr>
        <w:t xml:space="preserve">through the Coordinating Center </w:t>
      </w:r>
      <w:r w:rsidR="00A2552A">
        <w:rPr>
          <w:sz w:val="24"/>
          <w:szCs w:val="24"/>
        </w:rPr>
        <w:t xml:space="preserve">will support </w:t>
      </w:r>
      <w:r w:rsidR="00B47D08">
        <w:rPr>
          <w:sz w:val="24"/>
          <w:szCs w:val="24"/>
        </w:rPr>
        <w:t>1) a case registry</w:t>
      </w:r>
      <w:r w:rsidR="00C0696A">
        <w:rPr>
          <w:sz w:val="24"/>
          <w:szCs w:val="24"/>
        </w:rPr>
        <w:t xml:space="preserve"> </w:t>
      </w:r>
      <w:r w:rsidR="00B47D08">
        <w:rPr>
          <w:sz w:val="24"/>
          <w:szCs w:val="24"/>
        </w:rPr>
        <w:t xml:space="preserve">that can be used </w:t>
      </w:r>
      <w:r w:rsidR="00C0696A">
        <w:rPr>
          <w:sz w:val="24"/>
          <w:szCs w:val="24"/>
        </w:rPr>
        <w:t xml:space="preserve">to </w:t>
      </w:r>
      <w:r w:rsidR="00B47D08">
        <w:rPr>
          <w:sz w:val="24"/>
          <w:szCs w:val="24"/>
        </w:rPr>
        <w:t>estimate</w:t>
      </w:r>
      <w:r w:rsidR="00C0696A">
        <w:rPr>
          <w:sz w:val="24"/>
          <w:szCs w:val="24"/>
        </w:rPr>
        <w:t xml:space="preserve"> the incidence of diabetes in youth in the U.S., and 2) a cohort study of youth with diabetes to estimate the prevalence and incidence of risk factors and complications, including </w:t>
      </w:r>
      <w:r w:rsidR="00B84AF4" w:rsidRPr="00450368">
        <w:rPr>
          <w:sz w:val="24"/>
          <w:szCs w:val="24"/>
        </w:rPr>
        <w:t xml:space="preserve">chronic </w:t>
      </w:r>
      <w:proofErr w:type="spellStart"/>
      <w:r w:rsidR="00B84AF4" w:rsidRPr="00450368">
        <w:rPr>
          <w:sz w:val="24"/>
          <w:szCs w:val="24"/>
        </w:rPr>
        <w:t>microvascular</w:t>
      </w:r>
      <w:proofErr w:type="spellEnd"/>
      <w:r w:rsidR="00B84AF4" w:rsidRPr="00450368">
        <w:rPr>
          <w:sz w:val="24"/>
          <w:szCs w:val="24"/>
        </w:rPr>
        <w:t xml:space="preserve"> (retinopathy, nephropathy, and autonomic neuropathy) and selected markers of </w:t>
      </w:r>
      <w:proofErr w:type="spellStart"/>
      <w:r w:rsidR="00B84AF4" w:rsidRPr="00450368">
        <w:rPr>
          <w:sz w:val="24"/>
          <w:szCs w:val="24"/>
        </w:rPr>
        <w:t>macrovascular</w:t>
      </w:r>
      <w:proofErr w:type="spellEnd"/>
      <w:r w:rsidR="00B84AF4" w:rsidRPr="00450368">
        <w:rPr>
          <w:sz w:val="24"/>
          <w:szCs w:val="24"/>
        </w:rPr>
        <w:t xml:space="preserve"> complications (hypertension, arterial stiffness) of diabetes</w:t>
      </w:r>
      <w:r w:rsidR="00C0696A">
        <w:rPr>
          <w:sz w:val="24"/>
          <w:szCs w:val="24"/>
        </w:rPr>
        <w:t>.</w:t>
      </w:r>
      <w:r w:rsidR="00B84AF4" w:rsidRPr="00450368">
        <w:rPr>
          <w:sz w:val="24"/>
          <w:szCs w:val="24"/>
        </w:rPr>
        <w:t xml:space="preserve"> </w:t>
      </w:r>
      <w:r w:rsidR="00DB660B">
        <w:rPr>
          <w:sz w:val="24"/>
          <w:szCs w:val="24"/>
        </w:rPr>
        <w:t xml:space="preserve"> </w:t>
      </w:r>
    </w:p>
    <w:p w:rsidR="00B84AF4" w:rsidRPr="00450368" w:rsidRDefault="00B84AF4" w:rsidP="002A4163">
      <w:pPr>
        <w:spacing w:line="240" w:lineRule="auto"/>
        <w:rPr>
          <w:color w:val="000000"/>
          <w:sz w:val="24"/>
          <w:szCs w:val="24"/>
        </w:rPr>
      </w:pPr>
      <w:r w:rsidRPr="00450368">
        <w:rPr>
          <w:b/>
          <w:bCs/>
          <w:color w:val="000000"/>
          <w:sz w:val="24"/>
          <w:szCs w:val="24"/>
        </w:rPr>
        <w:t>A.  JUSTIFICATION</w:t>
      </w:r>
    </w:p>
    <w:p w:rsidR="00B84AF4" w:rsidRPr="00450368" w:rsidRDefault="00B84AF4" w:rsidP="00DA3BF9">
      <w:pPr>
        <w:spacing w:after="0" w:line="240" w:lineRule="auto"/>
        <w:rPr>
          <w:b/>
          <w:bCs/>
          <w:color w:val="000000"/>
          <w:sz w:val="24"/>
          <w:szCs w:val="24"/>
          <w:u w:val="single"/>
        </w:rPr>
      </w:pPr>
      <w:r w:rsidRPr="00450368">
        <w:rPr>
          <w:b/>
          <w:bCs/>
          <w:color w:val="000000"/>
          <w:sz w:val="24"/>
          <w:szCs w:val="24"/>
        </w:rPr>
        <w:t xml:space="preserve">1. </w:t>
      </w:r>
      <w:r w:rsidRPr="00450368">
        <w:rPr>
          <w:b/>
          <w:bCs/>
          <w:color w:val="000000"/>
          <w:sz w:val="24"/>
          <w:szCs w:val="24"/>
          <w:u w:val="single"/>
        </w:rPr>
        <w:t>Circumstances Making the Collection of Information Necessary</w:t>
      </w:r>
    </w:p>
    <w:p w:rsidR="00DA3BF9" w:rsidRDefault="00DA3BF9" w:rsidP="00DA3BF9">
      <w:pPr>
        <w:pStyle w:val="NormalWeb"/>
        <w:spacing w:before="0" w:beforeAutospacing="0" w:after="0" w:afterAutospacing="0"/>
        <w:rPr>
          <w:rFonts w:asciiTheme="minorHAnsi" w:hAnsiTheme="minorHAnsi"/>
          <w:sz w:val="24"/>
          <w:szCs w:val="24"/>
        </w:rPr>
      </w:pPr>
    </w:p>
    <w:p w:rsidR="001E349E" w:rsidRPr="001E349E" w:rsidRDefault="001E349E" w:rsidP="00DA3BF9">
      <w:pPr>
        <w:pStyle w:val="NormalWeb"/>
        <w:spacing w:before="0" w:beforeAutospacing="0" w:after="0" w:afterAutospacing="0"/>
        <w:rPr>
          <w:rFonts w:asciiTheme="minorHAnsi" w:hAnsiTheme="minorHAnsi"/>
          <w:sz w:val="24"/>
          <w:szCs w:val="24"/>
        </w:rPr>
      </w:pPr>
      <w:r w:rsidRPr="001E349E">
        <w:rPr>
          <w:rFonts w:asciiTheme="minorHAnsi" w:hAnsiTheme="minorHAnsi"/>
          <w:sz w:val="24"/>
          <w:szCs w:val="24"/>
        </w:rPr>
        <w:t>Diabetes is one of the most common chronic diseases among children in the United States.</w:t>
      </w:r>
      <w:r>
        <w:rPr>
          <w:rFonts w:asciiTheme="minorHAnsi" w:hAnsiTheme="minorHAnsi"/>
          <w:sz w:val="24"/>
          <w:szCs w:val="24"/>
        </w:rPr>
        <w:t xml:space="preserve">  </w:t>
      </w:r>
      <w:r w:rsidRPr="001E349E">
        <w:rPr>
          <w:rFonts w:asciiTheme="minorHAnsi" w:hAnsiTheme="minorHAnsi"/>
          <w:sz w:val="24"/>
          <w:szCs w:val="24"/>
        </w:rPr>
        <w:t xml:space="preserve">When diabetes strikes during childhood, it is routinely assumed to be type 1, or juvenile-onset, diabetes. Type 1 diabetes develops when the body's immune system destroys pancreatic cells that make the hormone insulin that regulates blood sugar. It normally strikes children and young adults. People with type 1 diabetes must have daily insulin injections to survive. </w:t>
      </w:r>
    </w:p>
    <w:p w:rsidR="001E349E" w:rsidRDefault="001E349E" w:rsidP="00DA3BF9">
      <w:pPr>
        <w:pStyle w:val="NormalWeb"/>
        <w:spacing w:before="0" w:beforeAutospacing="0" w:after="0" w:afterAutospacing="0"/>
        <w:rPr>
          <w:rFonts w:asciiTheme="minorHAnsi" w:hAnsiTheme="minorHAnsi"/>
          <w:sz w:val="24"/>
          <w:szCs w:val="24"/>
        </w:rPr>
      </w:pPr>
      <w:r w:rsidRPr="001E349E">
        <w:rPr>
          <w:rFonts w:asciiTheme="minorHAnsi" w:hAnsiTheme="minorHAnsi"/>
          <w:sz w:val="24"/>
          <w:szCs w:val="24"/>
        </w:rPr>
        <w:t xml:space="preserve">In the last two decades, type 2 diabetes, formerly known as adult-onset diabetes, has been reported among U.S. children and adolescents with increasing frequency. Type 2 diabetes begins when the body develops a resistance to insulin and no longer uses the insulin properly. As the need for insulin rises, the pancreas gradually loses its ability to produce sufficient amounts of insulin to regulate blood sugar. </w:t>
      </w:r>
    </w:p>
    <w:p w:rsidR="002A4163" w:rsidRPr="001E349E" w:rsidRDefault="002A4163" w:rsidP="00DA3BF9">
      <w:pPr>
        <w:pStyle w:val="NormalWeb"/>
        <w:spacing w:before="0" w:beforeAutospacing="0" w:after="0" w:afterAutospacing="0"/>
        <w:rPr>
          <w:rFonts w:asciiTheme="minorHAnsi" w:hAnsiTheme="minorHAnsi"/>
          <w:sz w:val="24"/>
          <w:szCs w:val="24"/>
        </w:rPr>
      </w:pPr>
    </w:p>
    <w:p w:rsidR="001E349E" w:rsidRDefault="001E349E" w:rsidP="00DA3BF9">
      <w:pPr>
        <w:spacing w:after="0" w:line="240" w:lineRule="auto"/>
        <w:rPr>
          <w:rFonts w:asciiTheme="minorHAnsi" w:hAnsiTheme="minorHAnsi"/>
          <w:sz w:val="24"/>
          <w:szCs w:val="24"/>
        </w:rPr>
      </w:pPr>
      <w:r w:rsidRPr="001E349E">
        <w:rPr>
          <w:rFonts w:asciiTheme="minorHAnsi" w:hAnsiTheme="minorHAnsi"/>
          <w:sz w:val="24"/>
          <w:szCs w:val="24"/>
        </w:rPr>
        <w:t>Reports of increasing frequency of both type 1 and type 2</w:t>
      </w:r>
      <w:r>
        <w:rPr>
          <w:rFonts w:asciiTheme="minorHAnsi" w:hAnsiTheme="minorHAnsi"/>
          <w:sz w:val="24"/>
          <w:szCs w:val="24"/>
        </w:rPr>
        <w:t xml:space="preserve"> diabetes in youth have</w:t>
      </w:r>
      <w:r w:rsidRPr="001E349E">
        <w:rPr>
          <w:rFonts w:asciiTheme="minorHAnsi" w:hAnsiTheme="minorHAnsi"/>
          <w:sz w:val="24"/>
          <w:szCs w:val="24"/>
        </w:rPr>
        <w:t xml:space="preserve"> been among the most concerning aspects of the evolving diabetes epidemic. </w:t>
      </w:r>
      <w:r w:rsidR="00ED7C68">
        <w:rPr>
          <w:rFonts w:asciiTheme="minorHAnsi" w:hAnsiTheme="minorHAnsi"/>
          <w:sz w:val="24"/>
          <w:szCs w:val="24"/>
        </w:rPr>
        <w:t xml:space="preserve"> </w:t>
      </w:r>
      <w:r w:rsidRPr="001E349E">
        <w:rPr>
          <w:rFonts w:asciiTheme="minorHAnsi" w:hAnsiTheme="minorHAnsi"/>
          <w:sz w:val="24"/>
          <w:szCs w:val="24"/>
        </w:rPr>
        <w:t xml:space="preserve">Unfortunately, </w:t>
      </w:r>
      <w:r w:rsidR="00972633">
        <w:rPr>
          <w:rFonts w:asciiTheme="minorHAnsi" w:hAnsiTheme="minorHAnsi"/>
          <w:sz w:val="24"/>
          <w:szCs w:val="24"/>
        </w:rPr>
        <w:t>there was</w:t>
      </w:r>
      <w:r w:rsidR="00943E0C">
        <w:rPr>
          <w:rFonts w:asciiTheme="minorHAnsi" w:hAnsiTheme="minorHAnsi"/>
          <w:sz w:val="24"/>
          <w:szCs w:val="24"/>
        </w:rPr>
        <w:t xml:space="preserve"> very limited data on how diabetes among children in the U.S. may have changed over time</w:t>
      </w:r>
      <w:r w:rsidRPr="001E349E">
        <w:rPr>
          <w:rFonts w:asciiTheme="minorHAnsi" w:hAnsiTheme="minorHAnsi"/>
          <w:sz w:val="24"/>
          <w:szCs w:val="24"/>
        </w:rPr>
        <w:t>, or even how many children i</w:t>
      </w:r>
      <w:r>
        <w:rPr>
          <w:rFonts w:asciiTheme="minorHAnsi" w:hAnsiTheme="minorHAnsi"/>
          <w:sz w:val="24"/>
          <w:szCs w:val="24"/>
        </w:rPr>
        <w:t xml:space="preserve">n the U.S. had type 1 or type </w:t>
      </w:r>
      <w:proofErr w:type="gramStart"/>
      <w:r>
        <w:rPr>
          <w:rFonts w:asciiTheme="minorHAnsi" w:hAnsiTheme="minorHAnsi"/>
          <w:sz w:val="24"/>
          <w:szCs w:val="24"/>
        </w:rPr>
        <w:t xml:space="preserve">2 </w:t>
      </w:r>
      <w:r w:rsidRPr="001E349E">
        <w:rPr>
          <w:rFonts w:asciiTheme="minorHAnsi" w:hAnsiTheme="minorHAnsi"/>
          <w:sz w:val="24"/>
          <w:szCs w:val="24"/>
        </w:rPr>
        <w:t>diabetes</w:t>
      </w:r>
      <w:proofErr w:type="gramEnd"/>
      <w:r w:rsidR="00943E0C">
        <w:rPr>
          <w:rFonts w:asciiTheme="minorHAnsi" w:hAnsiTheme="minorHAnsi"/>
          <w:sz w:val="24"/>
          <w:szCs w:val="24"/>
        </w:rPr>
        <w:t>.</w:t>
      </w:r>
      <w:r w:rsidR="001B48AD">
        <w:rPr>
          <w:rFonts w:asciiTheme="minorHAnsi" w:hAnsiTheme="minorHAnsi"/>
          <w:sz w:val="24"/>
          <w:szCs w:val="24"/>
        </w:rPr>
        <w:t xml:space="preserve"> There was no survey or study large enough to document either the change in incidence and prevalence of diabetes among youth or to distinguish between different types of diabetes</w:t>
      </w:r>
      <w:r w:rsidRPr="001E349E">
        <w:rPr>
          <w:rFonts w:asciiTheme="minorHAnsi" w:hAnsiTheme="minorHAnsi"/>
          <w:sz w:val="24"/>
          <w:szCs w:val="24"/>
        </w:rPr>
        <w:t xml:space="preserve">. </w:t>
      </w:r>
      <w:r>
        <w:rPr>
          <w:rFonts w:asciiTheme="minorHAnsi" w:hAnsiTheme="minorHAnsi"/>
          <w:sz w:val="24"/>
          <w:szCs w:val="24"/>
        </w:rPr>
        <w:t xml:space="preserve"> </w:t>
      </w:r>
      <w:r w:rsidRPr="001E349E">
        <w:rPr>
          <w:rFonts w:asciiTheme="minorHAnsi" w:hAnsiTheme="minorHAnsi"/>
          <w:sz w:val="24"/>
          <w:szCs w:val="24"/>
        </w:rPr>
        <w:t xml:space="preserve">In response to this growing public health concern, the Centers for Disease Control and Prevention (CDC) and the National Institutes of Health (NIH) funded the SEARCH for Diabetes in </w:t>
      </w:r>
      <w:r w:rsidR="00ED00A6">
        <w:rPr>
          <w:rFonts w:asciiTheme="minorHAnsi" w:hAnsiTheme="minorHAnsi"/>
          <w:sz w:val="24"/>
          <w:szCs w:val="24"/>
        </w:rPr>
        <w:t>Youth s</w:t>
      </w:r>
      <w:r w:rsidRPr="001E349E">
        <w:rPr>
          <w:rFonts w:asciiTheme="minorHAnsi" w:hAnsiTheme="minorHAnsi"/>
          <w:sz w:val="24"/>
          <w:szCs w:val="24"/>
        </w:rPr>
        <w:t>tudy</w:t>
      </w:r>
      <w:r>
        <w:rPr>
          <w:rFonts w:asciiTheme="minorHAnsi" w:hAnsiTheme="minorHAnsi"/>
          <w:sz w:val="24"/>
          <w:szCs w:val="24"/>
        </w:rPr>
        <w:t>.</w:t>
      </w:r>
    </w:p>
    <w:p w:rsidR="002A4163" w:rsidRPr="001E349E" w:rsidRDefault="002A4163" w:rsidP="00DA3BF9">
      <w:pPr>
        <w:spacing w:after="0" w:line="240" w:lineRule="auto"/>
        <w:rPr>
          <w:rFonts w:asciiTheme="minorHAnsi" w:hAnsiTheme="minorHAnsi"/>
          <w:sz w:val="24"/>
          <w:szCs w:val="24"/>
        </w:rPr>
      </w:pPr>
    </w:p>
    <w:p w:rsidR="000B2855" w:rsidRDefault="00FB1192" w:rsidP="000B2855">
      <w:pPr>
        <w:spacing w:after="0" w:line="240" w:lineRule="auto"/>
        <w:rPr>
          <w:rFonts w:asciiTheme="minorHAnsi" w:hAnsiTheme="minorHAnsi" w:cs="Arial"/>
          <w:sz w:val="24"/>
          <w:szCs w:val="24"/>
        </w:rPr>
      </w:pPr>
      <w:r>
        <w:rPr>
          <w:sz w:val="24"/>
          <w:szCs w:val="24"/>
        </w:rPr>
        <w:t xml:space="preserve">The </w:t>
      </w:r>
      <w:r w:rsidR="00B84AF4" w:rsidRPr="00450368">
        <w:rPr>
          <w:sz w:val="24"/>
          <w:szCs w:val="24"/>
        </w:rPr>
        <w:t>SEARCH for Diabetes in Youth</w:t>
      </w:r>
      <w:r w:rsidR="00B84838">
        <w:rPr>
          <w:sz w:val="24"/>
          <w:szCs w:val="24"/>
        </w:rPr>
        <w:t xml:space="preserve"> s</w:t>
      </w:r>
      <w:r>
        <w:rPr>
          <w:sz w:val="24"/>
          <w:szCs w:val="24"/>
        </w:rPr>
        <w:t>tudy</w:t>
      </w:r>
      <w:r w:rsidR="00DA3BF9">
        <w:rPr>
          <w:sz w:val="24"/>
          <w:szCs w:val="24"/>
        </w:rPr>
        <w:t xml:space="preserve"> </w:t>
      </w:r>
      <w:r w:rsidR="00B84AF4" w:rsidRPr="00450368">
        <w:rPr>
          <w:sz w:val="24"/>
          <w:szCs w:val="24"/>
        </w:rPr>
        <w:t>began in 2000 as a multi-center, epidemiological study, conducted in six geographically dispersed Study Centers</w:t>
      </w:r>
      <w:r w:rsidR="00722FC5">
        <w:rPr>
          <w:sz w:val="24"/>
          <w:szCs w:val="24"/>
        </w:rPr>
        <w:t xml:space="preserve"> (Kaiser </w:t>
      </w:r>
      <w:r w:rsidR="00D42EEE">
        <w:rPr>
          <w:sz w:val="24"/>
          <w:szCs w:val="24"/>
        </w:rPr>
        <w:t>Permanente</w:t>
      </w:r>
      <w:r w:rsidR="00722FC5">
        <w:rPr>
          <w:sz w:val="24"/>
          <w:szCs w:val="24"/>
        </w:rPr>
        <w:t xml:space="preserve"> of</w:t>
      </w:r>
      <w:r w:rsidR="00D42EEE">
        <w:rPr>
          <w:sz w:val="24"/>
          <w:szCs w:val="24"/>
        </w:rPr>
        <w:t xml:space="preserve"> Southern California, Los Angeles, California;  Cincinnati Children’s Medical Center, Cincinnati, Ohio; University of Colorado Denver, Denver, Colorado; Seattle Children’s Hospital, Seattle, Washington; South Carolina coordinated at University of North Carolina, Chapel Hill, North Carolina; </w:t>
      </w:r>
      <w:proofErr w:type="spellStart"/>
      <w:r w:rsidR="00D42EEE">
        <w:rPr>
          <w:sz w:val="24"/>
          <w:szCs w:val="24"/>
        </w:rPr>
        <w:t>Kaukini</w:t>
      </w:r>
      <w:proofErr w:type="spellEnd"/>
      <w:r w:rsidR="00D42EEE">
        <w:rPr>
          <w:sz w:val="24"/>
          <w:szCs w:val="24"/>
        </w:rPr>
        <w:t xml:space="preserve"> Medical Center, Hawaii)</w:t>
      </w:r>
      <w:r w:rsidR="00B84AF4" w:rsidRPr="00450368">
        <w:rPr>
          <w:sz w:val="24"/>
          <w:szCs w:val="24"/>
        </w:rPr>
        <w:t xml:space="preserve"> that </w:t>
      </w:r>
      <w:r w:rsidR="00970ACD">
        <w:rPr>
          <w:sz w:val="24"/>
          <w:szCs w:val="24"/>
        </w:rPr>
        <w:t>reflect</w:t>
      </w:r>
      <w:r w:rsidR="00970ACD" w:rsidRPr="00450368">
        <w:rPr>
          <w:sz w:val="24"/>
          <w:szCs w:val="24"/>
        </w:rPr>
        <w:t xml:space="preserve">ed </w:t>
      </w:r>
      <w:r w:rsidR="00B84AF4" w:rsidRPr="00450368">
        <w:rPr>
          <w:sz w:val="24"/>
          <w:szCs w:val="24"/>
        </w:rPr>
        <w:t xml:space="preserve">the racial and ethnic diversity of the U.S.  </w:t>
      </w:r>
      <w:r w:rsidR="00BB6B05">
        <w:rPr>
          <w:sz w:val="24"/>
          <w:szCs w:val="24"/>
        </w:rPr>
        <w:t xml:space="preserve">Phases 1 </w:t>
      </w:r>
      <w:r w:rsidR="00700FE1">
        <w:rPr>
          <w:sz w:val="24"/>
          <w:szCs w:val="24"/>
        </w:rPr>
        <w:t xml:space="preserve">(2000-2005) </w:t>
      </w:r>
      <w:r w:rsidR="00BB6B05">
        <w:rPr>
          <w:sz w:val="24"/>
          <w:szCs w:val="24"/>
        </w:rPr>
        <w:t xml:space="preserve">and 2 </w:t>
      </w:r>
      <w:r w:rsidR="007F38B1">
        <w:rPr>
          <w:sz w:val="24"/>
          <w:szCs w:val="24"/>
        </w:rPr>
        <w:t>(</w:t>
      </w:r>
      <w:r w:rsidR="00700FE1">
        <w:rPr>
          <w:sz w:val="24"/>
          <w:szCs w:val="24"/>
        </w:rPr>
        <w:t>2005-2010</w:t>
      </w:r>
      <w:r w:rsidR="00513428">
        <w:rPr>
          <w:sz w:val="24"/>
          <w:szCs w:val="24"/>
        </w:rPr>
        <w:t>)</w:t>
      </w:r>
      <w:r w:rsidR="00B84AF4" w:rsidRPr="00450368">
        <w:rPr>
          <w:sz w:val="24"/>
          <w:szCs w:val="24"/>
        </w:rPr>
        <w:t xml:space="preserve"> w</w:t>
      </w:r>
      <w:r w:rsidR="00BB6B05">
        <w:rPr>
          <w:sz w:val="24"/>
          <w:szCs w:val="24"/>
        </w:rPr>
        <w:t>ere</w:t>
      </w:r>
      <w:r w:rsidR="00B84AF4" w:rsidRPr="00450368">
        <w:rPr>
          <w:sz w:val="24"/>
          <w:szCs w:val="24"/>
        </w:rPr>
        <w:t xml:space="preserve"> designed </w:t>
      </w:r>
      <w:r w:rsidR="00BB6B05">
        <w:rPr>
          <w:sz w:val="24"/>
          <w:szCs w:val="24"/>
        </w:rPr>
        <w:t xml:space="preserve">collaboratively by the research </w:t>
      </w:r>
      <w:r>
        <w:rPr>
          <w:sz w:val="24"/>
          <w:szCs w:val="24"/>
        </w:rPr>
        <w:t>site</w:t>
      </w:r>
      <w:r w:rsidR="00BB6B05">
        <w:rPr>
          <w:sz w:val="24"/>
          <w:szCs w:val="24"/>
        </w:rPr>
        <w:t xml:space="preserve">s </w:t>
      </w:r>
      <w:r w:rsidR="00B84AF4" w:rsidRPr="00450368">
        <w:rPr>
          <w:sz w:val="24"/>
          <w:szCs w:val="24"/>
        </w:rPr>
        <w:t xml:space="preserve">to </w:t>
      </w:r>
      <w:r>
        <w:rPr>
          <w:sz w:val="24"/>
          <w:szCs w:val="24"/>
        </w:rPr>
        <w:t xml:space="preserve">produce </w:t>
      </w:r>
      <w:r w:rsidR="00B84AF4" w:rsidRPr="00450368">
        <w:rPr>
          <w:sz w:val="24"/>
          <w:szCs w:val="24"/>
        </w:rPr>
        <w:t>estimate</w:t>
      </w:r>
      <w:r>
        <w:rPr>
          <w:sz w:val="24"/>
          <w:szCs w:val="24"/>
        </w:rPr>
        <w:t>s of</w:t>
      </w:r>
      <w:r w:rsidR="00B84AF4" w:rsidRPr="00450368">
        <w:rPr>
          <w:sz w:val="24"/>
          <w:szCs w:val="24"/>
        </w:rPr>
        <w:t xml:space="preserve"> the prevalence and incidence of diabetes among youth age &lt; 20 years, according to diabetes type, age, sex, and race/ethnicity, and to characterize selected acute and chronic complications of diabetes and their risk factors, as well as the quality of life and quality of health care.  </w:t>
      </w:r>
      <w:r w:rsidR="00677C1A">
        <w:rPr>
          <w:sz w:val="24"/>
          <w:szCs w:val="24"/>
        </w:rPr>
        <w:t>During Phases 1 and 2, a Coordinating Cen</w:t>
      </w:r>
      <w:r w:rsidR="00037B57">
        <w:rPr>
          <w:sz w:val="24"/>
          <w:szCs w:val="24"/>
        </w:rPr>
        <w:t>t</w:t>
      </w:r>
      <w:r w:rsidR="00677C1A">
        <w:rPr>
          <w:sz w:val="24"/>
          <w:szCs w:val="24"/>
        </w:rPr>
        <w:t xml:space="preserve">er, funded through a cooperative agreement, worked collaboratively with clinical sites to conduct data collection and analysis.  </w:t>
      </w:r>
      <w:r w:rsidR="00B84AF4" w:rsidRPr="00D2550D">
        <w:rPr>
          <w:snapToGrid w:val="0"/>
          <w:sz w:val="24"/>
          <w:szCs w:val="24"/>
        </w:rPr>
        <w:t>Major strengths of SEARCH include</w:t>
      </w:r>
      <w:r w:rsidR="00037B57">
        <w:rPr>
          <w:snapToGrid w:val="0"/>
          <w:sz w:val="24"/>
          <w:szCs w:val="24"/>
        </w:rPr>
        <w:t>:</w:t>
      </w:r>
      <w:r w:rsidR="00B84AF4" w:rsidRPr="00D2550D">
        <w:rPr>
          <w:snapToGrid w:val="0"/>
          <w:sz w:val="24"/>
          <w:szCs w:val="24"/>
        </w:rPr>
        <w:t xml:space="preserve"> 1) race/ethnic diversity within the large cohort of youth with type </w:t>
      </w:r>
      <w:proofErr w:type="gramStart"/>
      <w:r w:rsidR="00B84AF4" w:rsidRPr="00D2550D">
        <w:rPr>
          <w:snapToGrid w:val="0"/>
          <w:sz w:val="24"/>
          <w:szCs w:val="24"/>
        </w:rPr>
        <w:t>1 diabetes</w:t>
      </w:r>
      <w:proofErr w:type="gramEnd"/>
      <w:r w:rsidR="00B84AF4" w:rsidRPr="00D2550D">
        <w:rPr>
          <w:snapToGrid w:val="0"/>
          <w:sz w:val="24"/>
          <w:szCs w:val="24"/>
        </w:rPr>
        <w:t>; and 2) size and diversity of the cohort of youth with type 2 diabetes.  In addition, SEARCH has substantially contributed to the understanding of the etiologic and clinical dimensions of childhood diabetes that relate to classification of diabetes</w:t>
      </w:r>
      <w:r w:rsidR="000B2855" w:rsidRPr="000B2855">
        <w:rPr>
          <w:rFonts w:asciiTheme="minorHAnsi" w:hAnsiTheme="minorHAnsi"/>
          <w:snapToGrid w:val="0"/>
          <w:sz w:val="24"/>
          <w:szCs w:val="24"/>
        </w:rPr>
        <w:t xml:space="preserve">.  </w:t>
      </w:r>
      <w:r w:rsidR="000B2855" w:rsidRPr="000B2855">
        <w:rPr>
          <w:rFonts w:asciiTheme="minorHAnsi" w:hAnsiTheme="minorHAnsi" w:cs="Arial"/>
          <w:sz w:val="24"/>
          <w:szCs w:val="24"/>
        </w:rPr>
        <w:t xml:space="preserve">The SEARCH study brings together major and timely facets of childhood diabetes research: an epidemiologic component that assesses temporal trends in the incidence of diabetes in youth; a </w:t>
      </w:r>
      <w:proofErr w:type="spellStart"/>
      <w:r w:rsidR="000B2855" w:rsidRPr="000B2855">
        <w:rPr>
          <w:rFonts w:asciiTheme="minorHAnsi" w:hAnsiTheme="minorHAnsi" w:cs="Arial"/>
          <w:sz w:val="24"/>
          <w:szCs w:val="24"/>
        </w:rPr>
        <w:t>pathophysiologic</w:t>
      </w:r>
      <w:proofErr w:type="spellEnd"/>
      <w:r w:rsidR="000B2855" w:rsidRPr="000B2855">
        <w:rPr>
          <w:rFonts w:asciiTheme="minorHAnsi" w:hAnsiTheme="minorHAnsi" w:cs="Arial"/>
          <w:sz w:val="24"/>
          <w:szCs w:val="24"/>
        </w:rPr>
        <w:t xml:space="preserve"> component addressing the natural history of diabetes in youth; a health services research component to evaluate the processes and quality of care for youth with diabetes; and a public health perspective on case classification of diabetes in youth.</w:t>
      </w:r>
    </w:p>
    <w:p w:rsidR="002A161C" w:rsidRDefault="000B2855" w:rsidP="002A4163">
      <w:pPr>
        <w:spacing w:after="0" w:line="240" w:lineRule="auto"/>
        <w:rPr>
          <w:rFonts w:asciiTheme="minorHAnsi" w:hAnsiTheme="minorHAnsi"/>
          <w:sz w:val="24"/>
          <w:szCs w:val="24"/>
        </w:rPr>
      </w:pPr>
      <w:r w:rsidRPr="000B2855">
        <w:rPr>
          <w:rFonts w:asciiTheme="minorHAnsi" w:hAnsiTheme="minorHAnsi" w:cs="Arial"/>
          <w:sz w:val="24"/>
          <w:szCs w:val="24"/>
        </w:rPr>
        <w:t xml:space="preserve"> </w:t>
      </w:r>
    </w:p>
    <w:p w:rsidR="00BB6B05" w:rsidRDefault="00B84AF4" w:rsidP="002A4163">
      <w:pPr>
        <w:spacing w:after="0" w:line="240" w:lineRule="auto"/>
        <w:rPr>
          <w:snapToGrid w:val="0"/>
          <w:sz w:val="24"/>
          <w:szCs w:val="24"/>
        </w:rPr>
      </w:pPr>
      <w:r w:rsidRPr="00D2550D">
        <w:rPr>
          <w:snapToGrid w:val="0"/>
          <w:sz w:val="24"/>
          <w:szCs w:val="24"/>
        </w:rPr>
        <w:t>Critical questions remain regarding ongoing trends in incidence of childhood diabetes, as well as the rationale and sustainability of public health surveillance systems for diabetes in youth.  SEARCH is exceptionally strongly positioned to address these questions through its established infrastructure and surveillance system, and its highly experienced, collaborative and multi-disciplinary investigative team.</w:t>
      </w:r>
    </w:p>
    <w:p w:rsidR="002A4163" w:rsidRDefault="002A4163" w:rsidP="002A4163">
      <w:pPr>
        <w:spacing w:after="0" w:line="240" w:lineRule="auto"/>
        <w:rPr>
          <w:snapToGrid w:val="0"/>
          <w:sz w:val="24"/>
          <w:szCs w:val="24"/>
        </w:rPr>
      </w:pPr>
    </w:p>
    <w:p w:rsidR="00B84AF4" w:rsidRDefault="00BB6B05" w:rsidP="00DA3BF9">
      <w:pPr>
        <w:spacing w:after="0" w:line="240" w:lineRule="auto"/>
        <w:rPr>
          <w:snapToGrid w:val="0"/>
          <w:sz w:val="24"/>
          <w:szCs w:val="24"/>
        </w:rPr>
      </w:pPr>
      <w:r>
        <w:rPr>
          <w:snapToGrid w:val="0"/>
          <w:sz w:val="24"/>
          <w:szCs w:val="24"/>
        </w:rPr>
        <w:t xml:space="preserve">Phase 3 </w:t>
      </w:r>
      <w:r w:rsidR="006C40BF">
        <w:rPr>
          <w:snapToGrid w:val="0"/>
          <w:sz w:val="24"/>
          <w:szCs w:val="24"/>
        </w:rPr>
        <w:t>of th</w:t>
      </w:r>
      <w:r w:rsidR="00FB1192">
        <w:rPr>
          <w:snapToGrid w:val="0"/>
          <w:sz w:val="24"/>
          <w:szCs w:val="24"/>
        </w:rPr>
        <w:t xml:space="preserve">e SEARCH for Diabetes in Youth </w:t>
      </w:r>
      <w:r w:rsidR="00B84838">
        <w:rPr>
          <w:snapToGrid w:val="0"/>
          <w:sz w:val="24"/>
          <w:szCs w:val="24"/>
        </w:rPr>
        <w:t>s</w:t>
      </w:r>
      <w:r w:rsidR="006C40BF">
        <w:rPr>
          <w:snapToGrid w:val="0"/>
          <w:sz w:val="24"/>
          <w:szCs w:val="24"/>
        </w:rPr>
        <w:t xml:space="preserve">tudy </w:t>
      </w:r>
      <w:r>
        <w:rPr>
          <w:snapToGrid w:val="0"/>
          <w:sz w:val="24"/>
          <w:szCs w:val="24"/>
        </w:rPr>
        <w:t>will build on previous efforts</w:t>
      </w:r>
      <w:r w:rsidR="00677C1A">
        <w:rPr>
          <w:snapToGrid w:val="0"/>
          <w:sz w:val="24"/>
          <w:szCs w:val="24"/>
        </w:rPr>
        <w:t>, with some changes to the data collection and management procedures development during Phases 1 and 2</w:t>
      </w:r>
      <w:r w:rsidR="00513428">
        <w:rPr>
          <w:snapToGrid w:val="0"/>
          <w:sz w:val="24"/>
          <w:szCs w:val="24"/>
        </w:rPr>
        <w:t xml:space="preserve">.  </w:t>
      </w:r>
      <w:r w:rsidR="00677C1A">
        <w:rPr>
          <w:snapToGrid w:val="0"/>
          <w:sz w:val="24"/>
          <w:szCs w:val="24"/>
        </w:rPr>
        <w:t>As in the initial phases, c</w:t>
      </w:r>
      <w:r w:rsidR="00513428">
        <w:rPr>
          <w:snapToGrid w:val="0"/>
          <w:sz w:val="24"/>
          <w:szCs w:val="24"/>
        </w:rPr>
        <w:t>linical and observational protocols will be determined collaboratively by the principal inves</w:t>
      </w:r>
      <w:r w:rsidR="003057E1">
        <w:rPr>
          <w:snapToGrid w:val="0"/>
          <w:sz w:val="24"/>
          <w:szCs w:val="24"/>
        </w:rPr>
        <w:t xml:space="preserve">tigators from </w:t>
      </w:r>
      <w:r w:rsidR="00ED7C68">
        <w:rPr>
          <w:snapToGrid w:val="0"/>
          <w:sz w:val="24"/>
          <w:szCs w:val="24"/>
        </w:rPr>
        <w:t>five</w:t>
      </w:r>
      <w:r w:rsidR="003057E1">
        <w:rPr>
          <w:snapToGrid w:val="0"/>
          <w:sz w:val="24"/>
          <w:szCs w:val="24"/>
        </w:rPr>
        <w:t xml:space="preserve"> study site</w:t>
      </w:r>
      <w:r w:rsidR="00ED7C68">
        <w:rPr>
          <w:snapToGrid w:val="0"/>
          <w:sz w:val="24"/>
          <w:szCs w:val="24"/>
        </w:rPr>
        <w:t>s</w:t>
      </w:r>
      <w:r w:rsidR="006C40BF">
        <w:rPr>
          <w:snapToGrid w:val="0"/>
          <w:sz w:val="24"/>
          <w:szCs w:val="24"/>
        </w:rPr>
        <w:t>, and g</w:t>
      </w:r>
      <w:r w:rsidR="00FB1192">
        <w:rPr>
          <w:snapToGrid w:val="0"/>
          <w:sz w:val="24"/>
          <w:szCs w:val="24"/>
        </w:rPr>
        <w:t>uided by</w:t>
      </w:r>
      <w:r w:rsidR="006C40BF">
        <w:rPr>
          <w:snapToGrid w:val="0"/>
          <w:sz w:val="24"/>
          <w:szCs w:val="24"/>
        </w:rPr>
        <w:t xml:space="preserve"> experience gained during Phases 1 and 2</w:t>
      </w:r>
      <w:r w:rsidR="003057E1">
        <w:rPr>
          <w:snapToGrid w:val="0"/>
          <w:sz w:val="24"/>
          <w:szCs w:val="24"/>
        </w:rPr>
        <w:t xml:space="preserve">.  </w:t>
      </w:r>
      <w:r w:rsidR="00677C1A">
        <w:rPr>
          <w:snapToGrid w:val="0"/>
          <w:sz w:val="24"/>
          <w:szCs w:val="24"/>
        </w:rPr>
        <w:t>However, i</w:t>
      </w:r>
      <w:r w:rsidR="006C40BF">
        <w:rPr>
          <w:snapToGrid w:val="0"/>
          <w:sz w:val="24"/>
          <w:szCs w:val="24"/>
        </w:rPr>
        <w:t>nformation collected at</w:t>
      </w:r>
      <w:r w:rsidR="003057E1">
        <w:rPr>
          <w:snapToGrid w:val="0"/>
          <w:sz w:val="24"/>
          <w:szCs w:val="24"/>
        </w:rPr>
        <w:t xml:space="preserve"> each site will </w:t>
      </w:r>
      <w:r w:rsidR="006C40BF">
        <w:rPr>
          <w:snapToGrid w:val="0"/>
          <w:sz w:val="24"/>
          <w:szCs w:val="24"/>
        </w:rPr>
        <w:t xml:space="preserve">then </w:t>
      </w:r>
      <w:r w:rsidR="003057E1">
        <w:rPr>
          <w:snapToGrid w:val="0"/>
          <w:sz w:val="24"/>
          <w:szCs w:val="24"/>
        </w:rPr>
        <w:t xml:space="preserve">be transmitted </w:t>
      </w:r>
      <w:r w:rsidR="00B84838">
        <w:rPr>
          <w:snapToGrid w:val="0"/>
          <w:sz w:val="24"/>
          <w:szCs w:val="24"/>
        </w:rPr>
        <w:t>to a</w:t>
      </w:r>
      <w:r w:rsidR="003057E1">
        <w:rPr>
          <w:snapToGrid w:val="0"/>
          <w:sz w:val="24"/>
          <w:szCs w:val="24"/>
        </w:rPr>
        <w:t xml:space="preserve"> </w:t>
      </w:r>
      <w:r w:rsidR="00257484">
        <w:rPr>
          <w:snapToGrid w:val="0"/>
          <w:sz w:val="24"/>
          <w:szCs w:val="24"/>
        </w:rPr>
        <w:t>Coordinating Center</w:t>
      </w:r>
      <w:r w:rsidR="003057E1">
        <w:rPr>
          <w:snapToGrid w:val="0"/>
          <w:sz w:val="24"/>
          <w:szCs w:val="24"/>
        </w:rPr>
        <w:t>, funded by CDC</w:t>
      </w:r>
      <w:r w:rsidR="00257484">
        <w:rPr>
          <w:snapToGrid w:val="0"/>
          <w:sz w:val="24"/>
          <w:szCs w:val="24"/>
        </w:rPr>
        <w:t xml:space="preserve"> through a contract mechanism</w:t>
      </w:r>
      <w:r w:rsidR="003057E1">
        <w:rPr>
          <w:snapToGrid w:val="0"/>
          <w:sz w:val="24"/>
          <w:szCs w:val="24"/>
        </w:rPr>
        <w:t xml:space="preserve">, for aggregation and analysis.  </w:t>
      </w:r>
      <w:r w:rsidR="00FB1192">
        <w:rPr>
          <w:snapToGrid w:val="0"/>
          <w:sz w:val="24"/>
          <w:szCs w:val="24"/>
        </w:rPr>
        <w:t xml:space="preserve">In this Information Collection Request, </w:t>
      </w:r>
      <w:r w:rsidR="003057E1">
        <w:rPr>
          <w:snapToGrid w:val="0"/>
          <w:sz w:val="24"/>
          <w:szCs w:val="24"/>
        </w:rPr>
        <w:t xml:space="preserve">CDC </w:t>
      </w:r>
      <w:r w:rsidR="00FB1192">
        <w:rPr>
          <w:snapToGrid w:val="0"/>
          <w:sz w:val="24"/>
          <w:szCs w:val="24"/>
        </w:rPr>
        <w:t>seeks</w:t>
      </w:r>
      <w:r w:rsidR="003057E1">
        <w:rPr>
          <w:snapToGrid w:val="0"/>
          <w:sz w:val="24"/>
          <w:szCs w:val="24"/>
        </w:rPr>
        <w:t xml:space="preserve"> OMB approval to receive information through the data collection contractor.</w:t>
      </w:r>
      <w:r w:rsidR="00257484">
        <w:rPr>
          <w:snapToGrid w:val="0"/>
          <w:sz w:val="24"/>
          <w:szCs w:val="24"/>
        </w:rPr>
        <w:t xml:space="preserve">  These activities are authorized </w:t>
      </w:r>
      <w:r w:rsidR="00677C1A">
        <w:rPr>
          <w:snapToGrid w:val="0"/>
          <w:sz w:val="24"/>
          <w:szCs w:val="24"/>
        </w:rPr>
        <w:t>by section 301 of</w:t>
      </w:r>
      <w:r w:rsidR="00257484">
        <w:rPr>
          <w:snapToGrid w:val="0"/>
          <w:sz w:val="24"/>
          <w:szCs w:val="24"/>
        </w:rPr>
        <w:t xml:space="preserve"> the </w:t>
      </w:r>
      <w:r w:rsidR="0003348E">
        <w:rPr>
          <w:snapToGrid w:val="0"/>
          <w:sz w:val="24"/>
          <w:szCs w:val="24"/>
        </w:rPr>
        <w:t>Public Health Service Act (</w:t>
      </w:r>
      <w:r w:rsidR="00677C1A">
        <w:rPr>
          <w:snapToGrid w:val="0"/>
          <w:sz w:val="24"/>
          <w:szCs w:val="24"/>
        </w:rPr>
        <w:t xml:space="preserve">42 USC 241, Part A, Research and Investigation; see </w:t>
      </w:r>
      <w:r w:rsidR="0003348E" w:rsidRPr="00FB1192">
        <w:rPr>
          <w:b/>
          <w:snapToGrid w:val="0"/>
          <w:sz w:val="24"/>
          <w:szCs w:val="24"/>
        </w:rPr>
        <w:t>Attachment 1</w:t>
      </w:r>
      <w:r w:rsidR="0003348E">
        <w:rPr>
          <w:snapToGrid w:val="0"/>
          <w:sz w:val="24"/>
          <w:szCs w:val="24"/>
        </w:rPr>
        <w:t>).</w:t>
      </w:r>
    </w:p>
    <w:p w:rsidR="001E349E" w:rsidRDefault="001E349E" w:rsidP="00DA3BF9">
      <w:pPr>
        <w:spacing w:after="0" w:line="240" w:lineRule="auto"/>
        <w:rPr>
          <w:sz w:val="24"/>
          <w:szCs w:val="24"/>
        </w:rPr>
      </w:pPr>
    </w:p>
    <w:p w:rsidR="001E349E" w:rsidRPr="001E349E" w:rsidRDefault="001E349E" w:rsidP="00DA3BF9">
      <w:pPr>
        <w:tabs>
          <w:tab w:val="left" w:pos="450"/>
        </w:tabs>
        <w:spacing w:after="0" w:line="240" w:lineRule="auto"/>
        <w:rPr>
          <w:rFonts w:asciiTheme="minorHAnsi" w:hAnsiTheme="minorHAnsi" w:cs="Times New Roman"/>
          <w:b/>
          <w:sz w:val="24"/>
          <w:szCs w:val="24"/>
          <w:u w:val="single"/>
        </w:rPr>
      </w:pPr>
      <w:r w:rsidRPr="00692037">
        <w:rPr>
          <w:rFonts w:asciiTheme="minorHAnsi" w:hAnsiTheme="minorHAnsi" w:cs="Times New Roman"/>
          <w:b/>
          <w:sz w:val="24"/>
          <w:szCs w:val="24"/>
          <w:u w:val="single"/>
        </w:rPr>
        <w:t>Privacy Impact Assessment</w:t>
      </w:r>
    </w:p>
    <w:p w:rsidR="00ED7C68" w:rsidRDefault="00ED7C68" w:rsidP="00DA3BF9">
      <w:pPr>
        <w:tabs>
          <w:tab w:val="left" w:pos="450"/>
        </w:tabs>
        <w:spacing w:after="0" w:line="240" w:lineRule="auto"/>
        <w:rPr>
          <w:rFonts w:asciiTheme="minorHAnsi" w:hAnsiTheme="minorHAnsi" w:cs="Times New Roman"/>
          <w:b/>
          <w:sz w:val="24"/>
          <w:szCs w:val="24"/>
        </w:rPr>
      </w:pPr>
    </w:p>
    <w:p w:rsidR="00ED7C68" w:rsidRPr="00220282" w:rsidRDefault="000B2855" w:rsidP="00DA3BF9">
      <w:pPr>
        <w:tabs>
          <w:tab w:val="left" w:pos="450"/>
        </w:tabs>
        <w:spacing w:after="0" w:line="240" w:lineRule="auto"/>
        <w:rPr>
          <w:rFonts w:asciiTheme="minorHAnsi" w:hAnsiTheme="minorHAnsi" w:cs="Times New Roman"/>
          <w:sz w:val="24"/>
          <w:szCs w:val="24"/>
          <w:u w:val="single"/>
        </w:rPr>
      </w:pPr>
      <w:r w:rsidRPr="000B2855">
        <w:rPr>
          <w:rFonts w:asciiTheme="minorHAnsi" w:hAnsiTheme="minorHAnsi" w:cs="Times New Roman"/>
          <w:sz w:val="24"/>
          <w:szCs w:val="24"/>
          <w:u w:val="single"/>
        </w:rPr>
        <w:t>Overview of the Data Collection</w:t>
      </w:r>
    </w:p>
    <w:p w:rsidR="002A4163" w:rsidRPr="00ED7C68" w:rsidRDefault="002A4163" w:rsidP="00DA3BF9">
      <w:pPr>
        <w:tabs>
          <w:tab w:val="left" w:pos="450"/>
        </w:tabs>
        <w:spacing w:after="0" w:line="240" w:lineRule="auto"/>
        <w:rPr>
          <w:rFonts w:asciiTheme="minorHAnsi" w:hAnsiTheme="minorHAnsi" w:cs="Times New Roman"/>
          <w:sz w:val="24"/>
          <w:szCs w:val="24"/>
        </w:rPr>
      </w:pPr>
    </w:p>
    <w:p w:rsidR="00EB4EB2" w:rsidRDefault="00EB4EB2" w:rsidP="00DA3BF9">
      <w:pPr>
        <w:spacing w:after="0" w:line="240" w:lineRule="auto"/>
        <w:rPr>
          <w:sz w:val="24"/>
          <w:szCs w:val="24"/>
        </w:rPr>
      </w:pPr>
      <w:r>
        <w:rPr>
          <w:sz w:val="24"/>
          <w:szCs w:val="24"/>
        </w:rPr>
        <w:t>Phase 3 will involve five geographically dispersed study sites and a Coordinating Center (</w:t>
      </w:r>
      <w:r w:rsidRPr="00EB4EB2">
        <w:rPr>
          <w:snapToGrid w:val="0"/>
          <w:sz w:val="24"/>
          <w:szCs w:val="24"/>
        </w:rPr>
        <w:t xml:space="preserve">see </w:t>
      </w:r>
      <w:r w:rsidRPr="00EB4EB2">
        <w:rPr>
          <w:b/>
          <w:snapToGrid w:val="0"/>
          <w:sz w:val="24"/>
          <w:szCs w:val="24"/>
        </w:rPr>
        <w:t>Attachment 3</w:t>
      </w:r>
      <w:r>
        <w:rPr>
          <w:b/>
          <w:snapToGrid w:val="0"/>
          <w:sz w:val="24"/>
          <w:szCs w:val="24"/>
        </w:rPr>
        <w:t xml:space="preserve">).  </w:t>
      </w:r>
      <w:r w:rsidR="001F5873">
        <w:rPr>
          <w:sz w:val="24"/>
          <w:szCs w:val="24"/>
        </w:rPr>
        <w:t>Data collection will consist</w:t>
      </w:r>
      <w:r>
        <w:rPr>
          <w:sz w:val="24"/>
          <w:szCs w:val="24"/>
        </w:rPr>
        <w:t xml:space="preserve"> of two components:</w:t>
      </w:r>
    </w:p>
    <w:p w:rsidR="00220282" w:rsidRPr="00AF594E" w:rsidRDefault="00220282" w:rsidP="00DA3BF9">
      <w:pPr>
        <w:spacing w:after="0" w:line="240" w:lineRule="auto"/>
        <w:rPr>
          <w:sz w:val="24"/>
          <w:szCs w:val="24"/>
        </w:rPr>
      </w:pPr>
    </w:p>
    <w:p w:rsidR="000B2855" w:rsidRPr="00AF594E" w:rsidRDefault="000B2855" w:rsidP="00AF594E">
      <w:pPr>
        <w:pStyle w:val="ListParagraph"/>
        <w:numPr>
          <w:ilvl w:val="0"/>
          <w:numId w:val="15"/>
        </w:numPr>
        <w:spacing w:after="0" w:line="240" w:lineRule="auto"/>
        <w:rPr>
          <w:rFonts w:ascii="Times New Roman" w:hAnsi="Times New Roman" w:cs="Times New Roman"/>
          <w:sz w:val="24"/>
          <w:szCs w:val="24"/>
          <w:u w:val="single"/>
        </w:rPr>
      </w:pPr>
      <w:r w:rsidRPr="00AF594E">
        <w:rPr>
          <w:sz w:val="24"/>
          <w:szCs w:val="24"/>
        </w:rPr>
        <w:t xml:space="preserve">The </w:t>
      </w:r>
      <w:r w:rsidR="00EB4EB2" w:rsidRPr="00AF594E">
        <w:rPr>
          <w:sz w:val="24"/>
          <w:szCs w:val="24"/>
        </w:rPr>
        <w:t>Registry Study</w:t>
      </w:r>
      <w:r w:rsidRPr="00AF594E">
        <w:rPr>
          <w:sz w:val="24"/>
          <w:szCs w:val="24"/>
        </w:rPr>
        <w:t xml:space="preserve"> will collect information on newly diagnosed incident diabetes cases in youth age &lt; 20 years</w:t>
      </w:r>
      <w:r w:rsidR="00373ADA">
        <w:rPr>
          <w:sz w:val="24"/>
          <w:szCs w:val="24"/>
        </w:rPr>
        <w:t>.</w:t>
      </w:r>
    </w:p>
    <w:p w:rsidR="000B2855" w:rsidRPr="00AF594E" w:rsidRDefault="00EB4EB2" w:rsidP="00AF594E">
      <w:pPr>
        <w:pStyle w:val="ListParagraph"/>
        <w:numPr>
          <w:ilvl w:val="0"/>
          <w:numId w:val="15"/>
        </w:numPr>
        <w:spacing w:after="0" w:line="240" w:lineRule="auto"/>
        <w:rPr>
          <w:rFonts w:ascii="Times New Roman" w:hAnsi="Times New Roman" w:cs="Times New Roman"/>
          <w:sz w:val="24"/>
          <w:szCs w:val="24"/>
          <w:u w:val="single"/>
        </w:rPr>
      </w:pPr>
      <w:r w:rsidRPr="00AF594E">
        <w:rPr>
          <w:sz w:val="24"/>
          <w:szCs w:val="24"/>
        </w:rPr>
        <w:t xml:space="preserve">The </w:t>
      </w:r>
      <w:r w:rsidR="00702FE2" w:rsidRPr="00AF594E">
        <w:rPr>
          <w:sz w:val="24"/>
          <w:szCs w:val="24"/>
        </w:rPr>
        <w:t xml:space="preserve">Phase 3 </w:t>
      </w:r>
      <w:r w:rsidRPr="00AF594E">
        <w:rPr>
          <w:sz w:val="24"/>
          <w:szCs w:val="24"/>
        </w:rPr>
        <w:t xml:space="preserve">Cohort Study </w:t>
      </w:r>
      <w:r w:rsidR="00702FE2" w:rsidRPr="00AF594E">
        <w:rPr>
          <w:sz w:val="24"/>
          <w:szCs w:val="24"/>
        </w:rPr>
        <w:t xml:space="preserve">will collect information </w:t>
      </w:r>
      <w:r w:rsidR="001E4743" w:rsidRPr="00AF594E">
        <w:rPr>
          <w:sz w:val="24"/>
          <w:szCs w:val="24"/>
        </w:rPr>
        <w:t>about</w:t>
      </w:r>
      <w:r w:rsidR="00702FE2" w:rsidRPr="00AF594E">
        <w:rPr>
          <w:sz w:val="24"/>
          <w:szCs w:val="24"/>
        </w:rPr>
        <w:t xml:space="preserve"> SEARCH participants whose diabetes was incident in 2002 or later, with duration of diabetes &gt;</w:t>
      </w:r>
      <w:r w:rsidR="00373ADA">
        <w:rPr>
          <w:sz w:val="24"/>
          <w:szCs w:val="24"/>
        </w:rPr>
        <w:t xml:space="preserve"> 5 years, who completed a baseline study visit (expected n=3550) in a previous phase of SEARCH.  The Phase 3 Cohort Study is based on a previous epidemiological study consisting of the largest and most culturally diverse population of youth with diabetes ever assembled.  </w:t>
      </w:r>
    </w:p>
    <w:p w:rsidR="002A4163" w:rsidRDefault="002A4163" w:rsidP="002A4163">
      <w:pPr>
        <w:pStyle w:val="Heading3"/>
        <w:spacing w:before="0" w:after="0" w:line="240" w:lineRule="auto"/>
        <w:rPr>
          <w:rFonts w:ascii="Calibri" w:hAnsi="Calibri" w:cs="Calibri"/>
          <w:b w:val="0"/>
          <w:bCs w:val="0"/>
          <w:sz w:val="24"/>
          <w:szCs w:val="24"/>
        </w:rPr>
      </w:pPr>
    </w:p>
    <w:p w:rsidR="00B84838" w:rsidRPr="00D15831" w:rsidRDefault="00B84838" w:rsidP="002A4163">
      <w:pPr>
        <w:spacing w:after="0" w:line="240" w:lineRule="auto"/>
        <w:rPr>
          <w:sz w:val="24"/>
          <w:szCs w:val="24"/>
          <w:u w:val="single"/>
        </w:rPr>
      </w:pPr>
      <w:r w:rsidRPr="00AF594E">
        <w:rPr>
          <w:bCs/>
          <w:sz w:val="24"/>
          <w:szCs w:val="24"/>
        </w:rPr>
        <w:t>De-identified</w:t>
      </w:r>
      <w:r w:rsidR="003337A7" w:rsidRPr="00AF594E">
        <w:rPr>
          <w:bCs/>
          <w:sz w:val="24"/>
          <w:szCs w:val="24"/>
        </w:rPr>
        <w:t>, encrypted</w:t>
      </w:r>
      <w:r w:rsidR="00F81FF6" w:rsidRPr="00F81FF6">
        <w:rPr>
          <w:b/>
          <w:bCs/>
          <w:sz w:val="24"/>
          <w:szCs w:val="24"/>
        </w:rPr>
        <w:t xml:space="preserve"> </w:t>
      </w:r>
      <w:r w:rsidR="00C17D67" w:rsidRPr="00D15831">
        <w:rPr>
          <w:rFonts w:asciiTheme="minorHAnsi" w:hAnsiTheme="minorHAnsi"/>
          <w:sz w:val="24"/>
          <w:szCs w:val="24"/>
        </w:rPr>
        <w:t xml:space="preserve">study data will be transmitted to the Coordinating Center via the study webpage.  Personal health information </w:t>
      </w:r>
      <w:r w:rsidR="00AF594E">
        <w:rPr>
          <w:rFonts w:asciiTheme="minorHAnsi" w:hAnsiTheme="minorHAnsi"/>
          <w:sz w:val="24"/>
          <w:szCs w:val="24"/>
        </w:rPr>
        <w:t>will</w:t>
      </w:r>
      <w:r w:rsidR="00C17D67" w:rsidRPr="00D15831">
        <w:rPr>
          <w:rFonts w:asciiTheme="minorHAnsi" w:hAnsiTheme="minorHAnsi"/>
          <w:sz w:val="24"/>
          <w:szCs w:val="24"/>
        </w:rPr>
        <w:t xml:space="preserve"> not </w:t>
      </w:r>
      <w:r w:rsidR="00AF594E">
        <w:rPr>
          <w:rFonts w:asciiTheme="minorHAnsi" w:hAnsiTheme="minorHAnsi"/>
          <w:sz w:val="24"/>
          <w:szCs w:val="24"/>
        </w:rPr>
        <w:t xml:space="preserve">be </w:t>
      </w:r>
      <w:r w:rsidR="00C17D67" w:rsidRPr="00D15831">
        <w:rPr>
          <w:rFonts w:asciiTheme="minorHAnsi" w:hAnsiTheme="minorHAnsi"/>
          <w:sz w:val="24"/>
          <w:szCs w:val="24"/>
        </w:rPr>
        <w:t xml:space="preserve">transmitted to the Coordinating Center </w:t>
      </w:r>
      <w:r w:rsidR="00ED00A6" w:rsidRPr="00D15831">
        <w:rPr>
          <w:rFonts w:asciiTheme="minorHAnsi" w:hAnsiTheme="minorHAnsi"/>
          <w:sz w:val="24"/>
          <w:szCs w:val="24"/>
        </w:rPr>
        <w:t xml:space="preserve">or to CDC, </w:t>
      </w:r>
      <w:r w:rsidR="00C17D67" w:rsidRPr="00D15831">
        <w:rPr>
          <w:rFonts w:asciiTheme="minorHAnsi" w:hAnsiTheme="minorHAnsi"/>
          <w:sz w:val="24"/>
          <w:szCs w:val="24"/>
        </w:rPr>
        <w:t xml:space="preserve">but </w:t>
      </w:r>
      <w:r w:rsidR="00AF594E">
        <w:rPr>
          <w:rFonts w:asciiTheme="minorHAnsi" w:hAnsiTheme="minorHAnsi"/>
          <w:sz w:val="24"/>
          <w:szCs w:val="24"/>
        </w:rPr>
        <w:t>will be</w:t>
      </w:r>
      <w:r w:rsidR="00C17D67" w:rsidRPr="00D15831">
        <w:rPr>
          <w:rFonts w:asciiTheme="minorHAnsi" w:hAnsiTheme="minorHAnsi"/>
          <w:sz w:val="24"/>
          <w:szCs w:val="24"/>
        </w:rPr>
        <w:t xml:space="preserve"> kept locally at the clinical sites.  All study personnel will be trained in the appropriate management of study data.</w:t>
      </w:r>
      <w:r w:rsidR="00C17D67" w:rsidRPr="00D15831">
        <w:rPr>
          <w:sz w:val="24"/>
          <w:szCs w:val="24"/>
          <w:u w:val="single"/>
        </w:rPr>
        <w:t xml:space="preserve"> </w:t>
      </w:r>
    </w:p>
    <w:p w:rsidR="00220282" w:rsidRPr="00D15831" w:rsidRDefault="00220282" w:rsidP="002A4163">
      <w:pPr>
        <w:autoSpaceDE w:val="0"/>
        <w:autoSpaceDN w:val="0"/>
        <w:adjustRightInd w:val="0"/>
        <w:spacing w:after="0" w:line="240" w:lineRule="auto"/>
        <w:rPr>
          <w:sz w:val="24"/>
          <w:szCs w:val="24"/>
          <w:u w:val="single"/>
        </w:rPr>
      </w:pPr>
    </w:p>
    <w:p w:rsidR="00B84AF4" w:rsidRPr="00061C1A" w:rsidRDefault="00B84AF4" w:rsidP="002A4163">
      <w:pPr>
        <w:autoSpaceDE w:val="0"/>
        <w:autoSpaceDN w:val="0"/>
        <w:adjustRightInd w:val="0"/>
        <w:spacing w:after="0" w:line="240" w:lineRule="auto"/>
        <w:rPr>
          <w:sz w:val="24"/>
          <w:szCs w:val="24"/>
          <w:u w:val="single"/>
        </w:rPr>
      </w:pPr>
      <w:r w:rsidRPr="00061C1A">
        <w:rPr>
          <w:sz w:val="24"/>
          <w:szCs w:val="24"/>
          <w:u w:val="single"/>
        </w:rPr>
        <w:t xml:space="preserve">Items of </w:t>
      </w:r>
      <w:r w:rsidR="002A161C">
        <w:rPr>
          <w:sz w:val="24"/>
          <w:szCs w:val="24"/>
          <w:u w:val="single"/>
        </w:rPr>
        <w:t>I</w:t>
      </w:r>
      <w:r w:rsidRPr="00061C1A">
        <w:rPr>
          <w:sz w:val="24"/>
          <w:szCs w:val="24"/>
          <w:u w:val="single"/>
        </w:rPr>
        <w:t xml:space="preserve">nformation to be </w:t>
      </w:r>
      <w:r w:rsidR="002A161C">
        <w:rPr>
          <w:sz w:val="24"/>
          <w:szCs w:val="24"/>
          <w:u w:val="single"/>
        </w:rPr>
        <w:t>C</w:t>
      </w:r>
      <w:r w:rsidRPr="00061C1A">
        <w:rPr>
          <w:sz w:val="24"/>
          <w:szCs w:val="24"/>
          <w:u w:val="single"/>
        </w:rPr>
        <w:t>ollected</w:t>
      </w:r>
    </w:p>
    <w:p w:rsidR="002A161C" w:rsidRDefault="002A161C" w:rsidP="002A4163">
      <w:pPr>
        <w:autoSpaceDE w:val="0"/>
        <w:autoSpaceDN w:val="0"/>
        <w:adjustRightInd w:val="0"/>
        <w:spacing w:after="0" w:line="240" w:lineRule="auto"/>
        <w:rPr>
          <w:sz w:val="24"/>
          <w:szCs w:val="24"/>
        </w:rPr>
      </w:pPr>
    </w:p>
    <w:p w:rsidR="000B2855" w:rsidRDefault="00B84AF4" w:rsidP="000B2855">
      <w:pPr>
        <w:autoSpaceDE w:val="0"/>
        <w:autoSpaceDN w:val="0"/>
        <w:adjustRightInd w:val="0"/>
        <w:spacing w:after="0" w:line="240" w:lineRule="auto"/>
        <w:rPr>
          <w:sz w:val="24"/>
          <w:szCs w:val="24"/>
        </w:rPr>
      </w:pPr>
      <w:r w:rsidRPr="00224A11">
        <w:rPr>
          <w:sz w:val="24"/>
          <w:szCs w:val="24"/>
        </w:rPr>
        <w:t>The information collected from the clinical sites</w:t>
      </w:r>
      <w:r w:rsidR="002A161C">
        <w:rPr>
          <w:sz w:val="24"/>
          <w:szCs w:val="24"/>
        </w:rPr>
        <w:t xml:space="preserve"> will</w:t>
      </w:r>
      <w:r w:rsidRPr="00224A11">
        <w:rPr>
          <w:sz w:val="24"/>
          <w:szCs w:val="24"/>
        </w:rPr>
        <w:t xml:space="preserve">  include information about the clinical study site, </w:t>
      </w:r>
      <w:r w:rsidR="002C5368">
        <w:rPr>
          <w:sz w:val="24"/>
          <w:szCs w:val="24"/>
        </w:rPr>
        <w:t>and information about cases including</w:t>
      </w:r>
      <w:r w:rsidR="002C5368" w:rsidRPr="00224A11">
        <w:rPr>
          <w:sz w:val="24"/>
          <w:szCs w:val="24"/>
        </w:rPr>
        <w:t xml:space="preserve"> </w:t>
      </w:r>
      <w:r w:rsidRPr="00224A11">
        <w:rPr>
          <w:sz w:val="24"/>
          <w:szCs w:val="24"/>
        </w:rPr>
        <w:t>diabetes type, date of diabetes diagnosis, risk factors, clinical assessment</w:t>
      </w:r>
      <w:r w:rsidR="00E841C2">
        <w:rPr>
          <w:sz w:val="24"/>
          <w:szCs w:val="24"/>
        </w:rPr>
        <w:t>,</w:t>
      </w:r>
      <w:r w:rsidRPr="00224A11">
        <w:rPr>
          <w:sz w:val="24"/>
          <w:szCs w:val="24"/>
        </w:rPr>
        <w:t xml:space="preserve"> and measurements for micro and macro vascular risk factors.  </w:t>
      </w:r>
    </w:p>
    <w:p w:rsidR="000B2855" w:rsidRDefault="000B2855" w:rsidP="000B2855">
      <w:pPr>
        <w:pStyle w:val="Heading3"/>
        <w:spacing w:before="0" w:after="0" w:line="240" w:lineRule="auto"/>
        <w:rPr>
          <w:sz w:val="24"/>
          <w:szCs w:val="24"/>
        </w:rPr>
      </w:pPr>
    </w:p>
    <w:p w:rsidR="00692037" w:rsidRPr="00220282" w:rsidRDefault="00ED00A6" w:rsidP="002A4163">
      <w:pPr>
        <w:tabs>
          <w:tab w:val="left" w:pos="450"/>
        </w:tabs>
        <w:spacing w:after="0" w:line="240" w:lineRule="auto"/>
        <w:rPr>
          <w:rFonts w:asciiTheme="minorHAnsi" w:hAnsiTheme="minorHAnsi" w:cs="Times New Roman"/>
          <w:sz w:val="24"/>
          <w:szCs w:val="24"/>
          <w:u w:val="single"/>
        </w:rPr>
      </w:pPr>
      <w:r>
        <w:rPr>
          <w:rFonts w:asciiTheme="minorHAnsi" w:hAnsiTheme="minorHAnsi" w:cs="Times New Roman"/>
          <w:sz w:val="24"/>
          <w:szCs w:val="24"/>
          <w:u w:val="single"/>
        </w:rPr>
        <w:t>Identification of Website(s) and Website Content Directed at Children under 13 Years of A</w:t>
      </w:r>
      <w:r w:rsidR="000B2855" w:rsidRPr="000B2855">
        <w:rPr>
          <w:rFonts w:asciiTheme="minorHAnsi" w:hAnsiTheme="minorHAnsi" w:cs="Times New Roman"/>
          <w:sz w:val="24"/>
          <w:szCs w:val="24"/>
          <w:u w:val="single"/>
        </w:rPr>
        <w:t>ge</w:t>
      </w:r>
    </w:p>
    <w:p w:rsidR="00692037" w:rsidRPr="00692037" w:rsidRDefault="00692037" w:rsidP="002A4163">
      <w:pPr>
        <w:tabs>
          <w:tab w:val="left" w:pos="450"/>
        </w:tabs>
        <w:spacing w:after="0" w:line="240" w:lineRule="auto"/>
        <w:rPr>
          <w:rFonts w:asciiTheme="minorHAnsi" w:hAnsiTheme="minorHAnsi" w:cs="Times New Roman"/>
          <w:b/>
          <w:sz w:val="24"/>
          <w:szCs w:val="24"/>
        </w:rPr>
      </w:pPr>
    </w:p>
    <w:p w:rsidR="00692037" w:rsidRDefault="00ED7C68" w:rsidP="002A4163">
      <w:pPr>
        <w:tabs>
          <w:tab w:val="left" w:pos="450"/>
        </w:tabs>
        <w:spacing w:after="0" w:line="240" w:lineRule="auto"/>
        <w:rPr>
          <w:rFonts w:asciiTheme="minorHAnsi" w:hAnsiTheme="minorHAnsi" w:cs="Times New Roman"/>
          <w:sz w:val="24"/>
          <w:szCs w:val="24"/>
        </w:rPr>
      </w:pPr>
      <w:r w:rsidRPr="00B17152">
        <w:rPr>
          <w:bCs/>
          <w:sz w:val="24"/>
          <w:szCs w:val="24"/>
        </w:rPr>
        <w:t xml:space="preserve">Study data will be transmitted to the Coordinating Center via the </w:t>
      </w:r>
      <w:r w:rsidR="00B17152" w:rsidRPr="00B17152">
        <w:rPr>
          <w:bCs/>
          <w:sz w:val="24"/>
          <w:szCs w:val="24"/>
        </w:rPr>
        <w:t xml:space="preserve">secured </w:t>
      </w:r>
      <w:r w:rsidRPr="00B17152">
        <w:rPr>
          <w:bCs/>
          <w:sz w:val="24"/>
          <w:szCs w:val="24"/>
        </w:rPr>
        <w:t>study webpage</w:t>
      </w:r>
      <w:r w:rsidR="00E841C2" w:rsidRPr="00B17152">
        <w:rPr>
          <w:bCs/>
          <w:sz w:val="24"/>
          <w:szCs w:val="24"/>
        </w:rPr>
        <w:t xml:space="preserve"> </w:t>
      </w:r>
      <w:r w:rsidR="00B17152" w:rsidRPr="00B17152">
        <w:rPr>
          <w:bCs/>
          <w:sz w:val="24"/>
          <w:szCs w:val="24"/>
        </w:rPr>
        <w:t>https://search.phs.wfubmc.edu/index.cfm</w:t>
      </w:r>
      <w:r w:rsidR="00692037" w:rsidRPr="00B17152">
        <w:rPr>
          <w:rFonts w:asciiTheme="minorHAnsi" w:hAnsiTheme="minorHAnsi" w:cs="Times New Roman"/>
          <w:sz w:val="24"/>
          <w:szCs w:val="24"/>
        </w:rPr>
        <w:t>.  There is no website content directed at children under 13.</w:t>
      </w:r>
    </w:p>
    <w:p w:rsidR="00186F61" w:rsidRPr="00692037" w:rsidRDefault="00186F61" w:rsidP="002A4163">
      <w:pPr>
        <w:tabs>
          <w:tab w:val="left" w:pos="450"/>
        </w:tabs>
        <w:spacing w:after="0" w:line="240" w:lineRule="auto"/>
        <w:rPr>
          <w:rFonts w:asciiTheme="minorHAnsi" w:hAnsiTheme="minorHAnsi" w:cs="Times New Roman"/>
          <w:sz w:val="24"/>
          <w:szCs w:val="24"/>
        </w:rPr>
      </w:pPr>
    </w:p>
    <w:p w:rsidR="00B84AF4" w:rsidRPr="00450368" w:rsidRDefault="00B84AF4" w:rsidP="002A4163">
      <w:pPr>
        <w:spacing w:after="0" w:line="240" w:lineRule="auto"/>
        <w:rPr>
          <w:sz w:val="24"/>
          <w:szCs w:val="24"/>
        </w:rPr>
      </w:pPr>
    </w:p>
    <w:p w:rsidR="00B84AF4" w:rsidRPr="00450368" w:rsidRDefault="00B84AF4" w:rsidP="002A4163">
      <w:pPr>
        <w:autoSpaceDE w:val="0"/>
        <w:autoSpaceDN w:val="0"/>
        <w:adjustRightInd w:val="0"/>
        <w:spacing w:after="0" w:line="240" w:lineRule="auto"/>
        <w:rPr>
          <w:b/>
          <w:bCs/>
          <w:sz w:val="24"/>
          <w:szCs w:val="24"/>
        </w:rPr>
      </w:pPr>
      <w:r w:rsidRPr="00450368">
        <w:rPr>
          <w:b/>
          <w:bCs/>
          <w:color w:val="000000"/>
          <w:sz w:val="24"/>
          <w:szCs w:val="24"/>
        </w:rPr>
        <w:t xml:space="preserve">A.2. </w:t>
      </w:r>
      <w:bookmarkStart w:id="0" w:name="_Toc274813965"/>
      <w:r w:rsidRPr="00450368">
        <w:rPr>
          <w:b/>
          <w:bCs/>
          <w:sz w:val="24"/>
          <w:szCs w:val="24"/>
        </w:rPr>
        <w:t>Purpose and Use of Information Collection</w:t>
      </w:r>
    </w:p>
    <w:p w:rsidR="002A4163" w:rsidRDefault="002A4163" w:rsidP="002A4163">
      <w:pPr>
        <w:spacing w:after="0" w:line="240" w:lineRule="auto"/>
        <w:rPr>
          <w:sz w:val="24"/>
          <w:szCs w:val="24"/>
        </w:rPr>
      </w:pPr>
    </w:p>
    <w:p w:rsidR="00EA320D" w:rsidRDefault="00EA320D" w:rsidP="00EA320D">
      <w:pPr>
        <w:spacing w:after="0" w:line="240" w:lineRule="auto"/>
        <w:rPr>
          <w:rFonts w:asciiTheme="minorHAnsi" w:eastAsia="Times New Roman" w:hAnsiTheme="minorHAnsi" w:cs="Times New Roman"/>
          <w:color w:val="000000"/>
          <w:sz w:val="24"/>
          <w:szCs w:val="24"/>
        </w:rPr>
      </w:pPr>
      <w:r w:rsidRPr="00EA320D">
        <w:rPr>
          <w:rFonts w:asciiTheme="minorHAnsi" w:eastAsia="Times New Roman" w:hAnsiTheme="minorHAnsi" w:cs="Times New Roman"/>
          <w:color w:val="000000"/>
          <w:sz w:val="24"/>
          <w:szCs w:val="24"/>
        </w:rPr>
        <w:t xml:space="preserve">SEARCH provides the foundation for childhood diabetes surveillance efforts in public health, clinic, and research settings. SEARCH data </w:t>
      </w:r>
      <w:r>
        <w:rPr>
          <w:rFonts w:asciiTheme="minorHAnsi" w:eastAsia="Times New Roman" w:hAnsiTheme="minorHAnsi" w:cs="Times New Roman"/>
          <w:color w:val="000000"/>
          <w:sz w:val="24"/>
          <w:szCs w:val="24"/>
        </w:rPr>
        <w:t>will be used to design</w:t>
      </w:r>
      <w:r w:rsidRPr="00EA320D">
        <w:rPr>
          <w:rFonts w:asciiTheme="minorHAnsi" w:eastAsia="Times New Roman" w:hAnsiTheme="minorHAnsi" w:cs="Times New Roman"/>
          <w:color w:val="000000"/>
          <w:sz w:val="24"/>
          <w:szCs w:val="24"/>
        </w:rPr>
        <w:t xml:space="preserve"> and implement public health efforts to prevent</w:t>
      </w:r>
      <w:r w:rsidR="00EC2B0E">
        <w:rPr>
          <w:rFonts w:asciiTheme="minorHAnsi" w:eastAsia="Times New Roman" w:hAnsiTheme="minorHAnsi" w:cs="Times New Roman"/>
          <w:color w:val="000000"/>
          <w:sz w:val="24"/>
          <w:szCs w:val="24"/>
        </w:rPr>
        <w:t xml:space="preserve"> both</w:t>
      </w:r>
      <w:r w:rsidRPr="00EA320D">
        <w:rPr>
          <w:rFonts w:asciiTheme="minorHAnsi" w:eastAsia="Times New Roman" w:hAnsiTheme="minorHAnsi" w:cs="Times New Roman"/>
          <w:color w:val="000000"/>
          <w:sz w:val="24"/>
          <w:szCs w:val="24"/>
        </w:rPr>
        <w:t xml:space="preserve"> </w:t>
      </w:r>
      <w:r w:rsidR="00D15831" w:rsidRPr="00F5053F">
        <w:rPr>
          <w:rFonts w:asciiTheme="minorHAnsi" w:eastAsia="Times New Roman" w:hAnsiTheme="minorHAnsi" w:cs="Times New Roman"/>
          <w:color w:val="000000"/>
          <w:sz w:val="24"/>
          <w:szCs w:val="24"/>
        </w:rPr>
        <w:t>type 1</w:t>
      </w:r>
      <w:r w:rsidR="00D15831">
        <w:rPr>
          <w:rFonts w:asciiTheme="minorHAnsi" w:eastAsia="Times New Roman" w:hAnsiTheme="minorHAnsi" w:cs="Times New Roman"/>
          <w:color w:val="000000"/>
          <w:sz w:val="24"/>
          <w:szCs w:val="24"/>
        </w:rPr>
        <w:t xml:space="preserve"> </w:t>
      </w:r>
      <w:r w:rsidR="00E841C2">
        <w:rPr>
          <w:rFonts w:asciiTheme="minorHAnsi" w:eastAsia="Times New Roman" w:hAnsiTheme="minorHAnsi" w:cs="Times New Roman"/>
          <w:color w:val="000000"/>
          <w:sz w:val="24"/>
          <w:szCs w:val="24"/>
        </w:rPr>
        <w:t xml:space="preserve">and </w:t>
      </w:r>
      <w:r w:rsidR="00D15831">
        <w:rPr>
          <w:rFonts w:asciiTheme="minorHAnsi" w:eastAsia="Times New Roman" w:hAnsiTheme="minorHAnsi" w:cs="Times New Roman"/>
          <w:color w:val="000000"/>
          <w:sz w:val="24"/>
          <w:szCs w:val="24"/>
        </w:rPr>
        <w:t xml:space="preserve">type </w:t>
      </w:r>
      <w:proofErr w:type="gramStart"/>
      <w:r w:rsidR="00D15831">
        <w:rPr>
          <w:rFonts w:asciiTheme="minorHAnsi" w:eastAsia="Times New Roman" w:hAnsiTheme="minorHAnsi" w:cs="Times New Roman"/>
          <w:color w:val="000000"/>
          <w:sz w:val="24"/>
          <w:szCs w:val="24"/>
        </w:rPr>
        <w:t>2 diabetes</w:t>
      </w:r>
      <w:proofErr w:type="gramEnd"/>
      <w:r w:rsidR="00EC2B0E">
        <w:rPr>
          <w:rFonts w:asciiTheme="minorHAnsi" w:eastAsia="Times New Roman" w:hAnsiTheme="minorHAnsi" w:cs="Times New Roman"/>
          <w:color w:val="000000"/>
          <w:sz w:val="24"/>
          <w:szCs w:val="24"/>
        </w:rPr>
        <w:t xml:space="preserve"> in youth</w:t>
      </w:r>
      <w:r w:rsidRPr="00EA320D">
        <w:rPr>
          <w:rFonts w:asciiTheme="minorHAnsi" w:eastAsia="Times New Roman" w:hAnsiTheme="minorHAnsi" w:cs="Times New Roman"/>
          <w:color w:val="000000"/>
          <w:sz w:val="24"/>
          <w:szCs w:val="24"/>
        </w:rPr>
        <w:t>.</w:t>
      </w:r>
      <w:r w:rsidR="009459C2">
        <w:rPr>
          <w:rFonts w:asciiTheme="minorHAnsi" w:eastAsia="Times New Roman" w:hAnsiTheme="minorHAnsi" w:cs="Times New Roman"/>
          <w:color w:val="000000"/>
          <w:sz w:val="24"/>
          <w:szCs w:val="24"/>
        </w:rPr>
        <w:t xml:space="preserve">  </w:t>
      </w:r>
      <w:r w:rsidRPr="00EA320D">
        <w:rPr>
          <w:rFonts w:asciiTheme="minorHAnsi" w:eastAsia="Times New Roman" w:hAnsiTheme="minorHAnsi" w:cs="Times New Roman"/>
          <w:color w:val="000000"/>
          <w:sz w:val="24"/>
          <w:szCs w:val="24"/>
        </w:rPr>
        <w:t xml:space="preserve">The data that are acquired by SEARCH regarding the natural history, risk factors of diabetes complications, quality of care and quality of life will also </w:t>
      </w:r>
      <w:r>
        <w:rPr>
          <w:rFonts w:asciiTheme="minorHAnsi" w:eastAsia="Times New Roman" w:hAnsiTheme="minorHAnsi" w:cs="Times New Roman"/>
          <w:color w:val="000000"/>
          <w:sz w:val="24"/>
          <w:szCs w:val="24"/>
        </w:rPr>
        <w:t>to be used to assist with the</w:t>
      </w:r>
      <w:r w:rsidRPr="00EA320D">
        <w:rPr>
          <w:rFonts w:asciiTheme="minorHAnsi" w:eastAsia="Times New Roman" w:hAnsiTheme="minorHAnsi" w:cs="Times New Roman"/>
          <w:color w:val="000000"/>
          <w:sz w:val="24"/>
          <w:szCs w:val="24"/>
        </w:rPr>
        <w:t xml:space="preserve"> design and implemen</w:t>
      </w:r>
      <w:r>
        <w:rPr>
          <w:rFonts w:asciiTheme="minorHAnsi" w:eastAsia="Times New Roman" w:hAnsiTheme="minorHAnsi" w:cs="Times New Roman"/>
          <w:color w:val="000000"/>
          <w:sz w:val="24"/>
          <w:szCs w:val="24"/>
        </w:rPr>
        <w:t>ta</w:t>
      </w:r>
      <w:r w:rsidRPr="00EA320D">
        <w:rPr>
          <w:rFonts w:asciiTheme="minorHAnsi" w:eastAsia="Times New Roman" w:hAnsiTheme="minorHAnsi" w:cs="Times New Roman"/>
          <w:color w:val="000000"/>
          <w:sz w:val="24"/>
          <w:szCs w:val="24"/>
        </w:rPr>
        <w:t>t</w:t>
      </w:r>
      <w:r>
        <w:rPr>
          <w:rFonts w:asciiTheme="minorHAnsi" w:eastAsia="Times New Roman" w:hAnsiTheme="minorHAnsi" w:cs="Times New Roman"/>
          <w:color w:val="000000"/>
          <w:sz w:val="24"/>
          <w:szCs w:val="24"/>
        </w:rPr>
        <w:t>ion of</w:t>
      </w:r>
      <w:r w:rsidRPr="00EA320D">
        <w:rPr>
          <w:rFonts w:asciiTheme="minorHAnsi" w:eastAsia="Times New Roman" w:hAnsiTheme="minorHAnsi" w:cs="Times New Roman"/>
          <w:color w:val="000000"/>
          <w:sz w:val="24"/>
          <w:szCs w:val="24"/>
        </w:rPr>
        <w:t xml:space="preserve"> interventions that can reduce the risk for both acute and chronic diabetes complications.</w:t>
      </w:r>
    </w:p>
    <w:p w:rsidR="00055142" w:rsidRDefault="00055142" w:rsidP="00EA320D">
      <w:pPr>
        <w:spacing w:after="0" w:line="240" w:lineRule="auto"/>
        <w:rPr>
          <w:rFonts w:asciiTheme="minorHAnsi" w:eastAsia="Times New Roman" w:hAnsiTheme="minorHAnsi" w:cs="Times New Roman"/>
          <w:color w:val="000000"/>
          <w:sz w:val="24"/>
          <w:szCs w:val="24"/>
        </w:rPr>
      </w:pPr>
    </w:p>
    <w:p w:rsidR="00055142" w:rsidRDefault="00055142" w:rsidP="00EA320D">
      <w:pPr>
        <w:spacing w:after="0" w:line="240" w:lineRule="auto"/>
        <w:rPr>
          <w:rFonts w:asciiTheme="minorHAnsi" w:eastAsia="Times New Roman" w:hAnsiTheme="minorHAnsi" w:cs="Times New Roman"/>
          <w:color w:val="000000"/>
          <w:sz w:val="24"/>
          <w:szCs w:val="24"/>
        </w:rPr>
      </w:pPr>
      <w:r>
        <w:rPr>
          <w:rFonts w:asciiTheme="minorHAnsi" w:eastAsia="Times New Roman" w:hAnsiTheme="minorHAnsi" w:cs="Times New Roman"/>
          <w:color w:val="000000"/>
          <w:sz w:val="24"/>
          <w:szCs w:val="24"/>
        </w:rPr>
        <w:t>Examples of information generated through previous phases of SEARCH include:</w:t>
      </w:r>
    </w:p>
    <w:p w:rsidR="00055142" w:rsidRDefault="00055142" w:rsidP="00EA320D">
      <w:pPr>
        <w:spacing w:after="0" w:line="240" w:lineRule="auto"/>
        <w:rPr>
          <w:rFonts w:asciiTheme="minorHAnsi" w:eastAsia="Times New Roman" w:hAnsiTheme="minorHAnsi" w:cs="Times New Roman"/>
          <w:color w:val="000000"/>
          <w:sz w:val="24"/>
          <w:szCs w:val="24"/>
        </w:rPr>
      </w:pPr>
    </w:p>
    <w:p w:rsidR="00055142" w:rsidRPr="00055142" w:rsidRDefault="000B2855" w:rsidP="00055142">
      <w:pPr>
        <w:numPr>
          <w:ilvl w:val="0"/>
          <w:numId w:val="9"/>
        </w:numPr>
        <w:spacing w:after="0" w:line="240" w:lineRule="auto"/>
        <w:ind w:left="724"/>
        <w:rPr>
          <w:rFonts w:asciiTheme="minorHAnsi" w:eastAsia="Times New Roman" w:hAnsiTheme="minorHAnsi" w:cs="Times New Roman"/>
          <w:color w:val="000000"/>
          <w:sz w:val="24"/>
          <w:szCs w:val="24"/>
        </w:rPr>
      </w:pPr>
      <w:r w:rsidRPr="000B2855">
        <w:rPr>
          <w:rFonts w:asciiTheme="minorHAnsi" w:eastAsia="Times New Roman" w:hAnsiTheme="minorHAnsi" w:cs="Times New Roman"/>
          <w:color w:val="000000"/>
          <w:sz w:val="24"/>
          <w:szCs w:val="24"/>
        </w:rPr>
        <w:t xml:space="preserve">SEARCH prevalence data indicate that in the U.S., at least 154,000 children/youth have DM. DM prevalence varies across major racial/ethnic groups: </w:t>
      </w:r>
    </w:p>
    <w:p w:rsidR="00055142" w:rsidRPr="00055142" w:rsidRDefault="000B2855" w:rsidP="00055142">
      <w:pPr>
        <w:numPr>
          <w:ilvl w:val="1"/>
          <w:numId w:val="9"/>
        </w:numPr>
        <w:spacing w:after="0" w:line="240" w:lineRule="auto"/>
        <w:ind w:left="1444"/>
        <w:rPr>
          <w:rFonts w:asciiTheme="minorHAnsi" w:eastAsia="Times New Roman" w:hAnsiTheme="minorHAnsi" w:cs="Times New Roman"/>
          <w:color w:val="000000"/>
          <w:sz w:val="24"/>
          <w:szCs w:val="24"/>
        </w:rPr>
      </w:pPr>
      <w:r w:rsidRPr="000B2855">
        <w:rPr>
          <w:rFonts w:asciiTheme="minorHAnsi" w:eastAsia="Times New Roman" w:hAnsiTheme="minorHAnsi" w:cs="Times New Roman"/>
          <w:color w:val="000000"/>
          <w:sz w:val="24"/>
          <w:szCs w:val="24"/>
        </w:rPr>
        <w:t xml:space="preserve">In children 0–9 years of age non-Hispanic whites have the highest prevalence (about 1/1,000). In this age group across all race/ethnic groups, type 1 DM is the most common form of diabetes. The study found that type 2 DM is extremely rare in children of all races younger than 10 years of age. </w:t>
      </w:r>
    </w:p>
    <w:p w:rsidR="00055142" w:rsidRPr="00055142" w:rsidRDefault="000B2855" w:rsidP="00055142">
      <w:pPr>
        <w:numPr>
          <w:ilvl w:val="1"/>
          <w:numId w:val="9"/>
        </w:numPr>
        <w:spacing w:after="0" w:line="240" w:lineRule="auto"/>
        <w:ind w:left="1444"/>
        <w:rPr>
          <w:rFonts w:asciiTheme="minorHAnsi" w:eastAsia="Times New Roman" w:hAnsiTheme="minorHAnsi" w:cs="Times New Roman"/>
          <w:color w:val="000000"/>
          <w:sz w:val="24"/>
          <w:szCs w:val="24"/>
        </w:rPr>
      </w:pPr>
      <w:r w:rsidRPr="000B2855">
        <w:rPr>
          <w:rFonts w:asciiTheme="minorHAnsi" w:eastAsia="Times New Roman" w:hAnsiTheme="minorHAnsi" w:cs="Times New Roman"/>
          <w:color w:val="000000"/>
          <w:sz w:val="24"/>
          <w:szCs w:val="24"/>
        </w:rPr>
        <w:t>Among adolescents and young adults (age 10–19 years), African American and non-Hispanic white youth have the highest burden of DM (about 1 of 315) and Asian/Pacific Islanders have the lowest (about 1 of 746).</w:t>
      </w:r>
      <w:r w:rsidR="00AF594E">
        <w:rPr>
          <w:rFonts w:asciiTheme="minorHAnsi" w:eastAsia="Times New Roman" w:hAnsiTheme="minorHAnsi" w:cs="Times New Roman"/>
          <w:color w:val="000000"/>
          <w:sz w:val="24"/>
          <w:szCs w:val="24"/>
        </w:rPr>
        <w:t xml:space="preserve"> </w:t>
      </w:r>
      <w:r w:rsidRPr="000B2855">
        <w:rPr>
          <w:rFonts w:asciiTheme="minorHAnsi" w:eastAsia="Times New Roman" w:hAnsiTheme="minorHAnsi" w:cs="Times New Roman"/>
          <w:color w:val="000000"/>
          <w:sz w:val="24"/>
          <w:szCs w:val="24"/>
        </w:rPr>
        <w:t xml:space="preserve">Type 1 </w:t>
      </w:r>
      <w:r w:rsidR="00AF594E">
        <w:rPr>
          <w:rFonts w:asciiTheme="minorHAnsi" w:eastAsia="Times New Roman" w:hAnsiTheme="minorHAnsi" w:cs="Times New Roman"/>
          <w:color w:val="000000"/>
          <w:sz w:val="24"/>
          <w:szCs w:val="24"/>
        </w:rPr>
        <w:t>diabetes</w:t>
      </w:r>
      <w:r w:rsidRPr="000B2855">
        <w:rPr>
          <w:rFonts w:asciiTheme="minorHAnsi" w:eastAsia="Times New Roman" w:hAnsiTheme="minorHAnsi" w:cs="Times New Roman"/>
          <w:color w:val="000000"/>
          <w:sz w:val="24"/>
          <w:szCs w:val="24"/>
        </w:rPr>
        <w:t xml:space="preserve"> prevalence is 2.3/1,000 and it is the most common form of DM in all racial/ethnic groups except in American Indian youth. Type </w:t>
      </w:r>
      <w:proofErr w:type="gramStart"/>
      <w:r w:rsidRPr="000B2855">
        <w:rPr>
          <w:rFonts w:asciiTheme="minorHAnsi" w:eastAsia="Times New Roman" w:hAnsiTheme="minorHAnsi" w:cs="Times New Roman"/>
          <w:color w:val="000000"/>
          <w:sz w:val="24"/>
          <w:szCs w:val="24"/>
        </w:rPr>
        <w:t>2 prevalence</w:t>
      </w:r>
      <w:proofErr w:type="gramEnd"/>
      <w:r w:rsidRPr="000B2855">
        <w:rPr>
          <w:rFonts w:asciiTheme="minorHAnsi" w:eastAsia="Times New Roman" w:hAnsiTheme="minorHAnsi" w:cs="Times New Roman"/>
          <w:color w:val="000000"/>
          <w:sz w:val="24"/>
          <w:szCs w:val="24"/>
        </w:rPr>
        <w:t xml:space="preserve"> is 0.4/1,000 and it represented 6% of the cases of diabetes in Non-Hispanic White, 33% in African American, 40% in Asian/Pacific Islander, and 76% among American Indian youth. </w:t>
      </w:r>
    </w:p>
    <w:p w:rsidR="00055142" w:rsidRDefault="00055142" w:rsidP="00055142">
      <w:pPr>
        <w:spacing w:after="0" w:line="240" w:lineRule="auto"/>
        <w:ind w:left="364"/>
        <w:rPr>
          <w:rFonts w:asciiTheme="minorHAnsi" w:eastAsia="Times New Roman" w:hAnsiTheme="minorHAnsi" w:cs="Times New Roman"/>
          <w:color w:val="000000"/>
          <w:sz w:val="24"/>
          <w:szCs w:val="24"/>
        </w:rPr>
      </w:pPr>
    </w:p>
    <w:p w:rsidR="00055142" w:rsidRPr="00055142" w:rsidRDefault="00055142" w:rsidP="00055142">
      <w:pPr>
        <w:numPr>
          <w:ilvl w:val="0"/>
          <w:numId w:val="10"/>
        </w:numPr>
        <w:spacing w:after="0" w:line="240" w:lineRule="auto"/>
        <w:ind w:left="724"/>
        <w:rPr>
          <w:rFonts w:asciiTheme="minorHAnsi" w:eastAsia="Times New Roman" w:hAnsiTheme="minorHAnsi" w:cs="Times New Roman"/>
          <w:color w:val="000000"/>
          <w:sz w:val="24"/>
          <w:szCs w:val="24"/>
        </w:rPr>
      </w:pPr>
      <w:r w:rsidRPr="00055142">
        <w:rPr>
          <w:rFonts w:asciiTheme="minorHAnsi" w:eastAsia="Times New Roman" w:hAnsiTheme="minorHAnsi" w:cs="Times New Roman"/>
          <w:color w:val="000000"/>
          <w:sz w:val="24"/>
          <w:szCs w:val="24"/>
        </w:rPr>
        <w:t xml:space="preserve">Based on </w:t>
      </w:r>
      <w:hyperlink r:id="rId9" w:history="1">
        <w:r w:rsidR="00373ADA" w:rsidRPr="00373ADA">
          <w:rPr>
            <w:rFonts w:asciiTheme="minorHAnsi" w:eastAsia="Times New Roman" w:hAnsiTheme="minorHAnsi" w:cs="Times New Roman"/>
            <w:color w:val="000000"/>
            <w:sz w:val="24"/>
            <w:szCs w:val="24"/>
          </w:rPr>
          <w:t>2002 and 2003 data</w:t>
        </w:r>
      </w:hyperlink>
      <w:r w:rsidRPr="00055142">
        <w:rPr>
          <w:rFonts w:asciiTheme="minorHAnsi" w:eastAsia="Times New Roman" w:hAnsiTheme="minorHAnsi" w:cs="Times New Roman"/>
          <w:color w:val="000000"/>
          <w:sz w:val="24"/>
          <w:szCs w:val="24"/>
        </w:rPr>
        <w:t xml:space="preserve">, the overall incidence is estimated to be 24.3 per 100,000 per year. Annually, an estimated 15,000 youth are diagnosed with </w:t>
      </w:r>
      <w:r w:rsidRPr="00F5053F">
        <w:rPr>
          <w:rFonts w:asciiTheme="minorHAnsi" w:eastAsia="Times New Roman" w:hAnsiTheme="minorHAnsi" w:cs="Times New Roman"/>
          <w:color w:val="000000"/>
          <w:sz w:val="24"/>
          <w:szCs w:val="24"/>
        </w:rPr>
        <w:t xml:space="preserve">type </w:t>
      </w:r>
      <w:proofErr w:type="gramStart"/>
      <w:r w:rsidRPr="00F5053F">
        <w:rPr>
          <w:rFonts w:asciiTheme="minorHAnsi" w:eastAsia="Times New Roman" w:hAnsiTheme="minorHAnsi" w:cs="Times New Roman"/>
          <w:color w:val="000000"/>
          <w:sz w:val="24"/>
          <w:szCs w:val="24"/>
        </w:rPr>
        <w:t>1</w:t>
      </w:r>
      <w:r w:rsidR="00F5053F">
        <w:rPr>
          <w:rFonts w:asciiTheme="minorHAnsi" w:eastAsia="Times New Roman" w:hAnsiTheme="minorHAnsi" w:cs="Times New Roman"/>
          <w:color w:val="000000"/>
          <w:sz w:val="24"/>
          <w:szCs w:val="24"/>
        </w:rPr>
        <w:t xml:space="preserve"> </w:t>
      </w:r>
      <w:r w:rsidRPr="00055142">
        <w:rPr>
          <w:rFonts w:asciiTheme="minorHAnsi" w:eastAsia="Times New Roman" w:hAnsiTheme="minorHAnsi" w:cs="Times New Roman"/>
          <w:color w:val="000000"/>
          <w:sz w:val="24"/>
          <w:szCs w:val="24"/>
        </w:rPr>
        <w:t>diabetes</w:t>
      </w:r>
      <w:proofErr w:type="gramEnd"/>
      <w:r w:rsidRPr="00055142">
        <w:rPr>
          <w:rFonts w:asciiTheme="minorHAnsi" w:eastAsia="Times New Roman" w:hAnsiTheme="minorHAnsi" w:cs="Times New Roman"/>
          <w:color w:val="000000"/>
          <w:sz w:val="24"/>
          <w:szCs w:val="24"/>
        </w:rPr>
        <w:t xml:space="preserve">, and about 3,700 youth are diagnosed with </w:t>
      </w:r>
      <w:r w:rsidRPr="00F5053F">
        <w:rPr>
          <w:rFonts w:asciiTheme="minorHAnsi" w:eastAsia="Times New Roman" w:hAnsiTheme="minorHAnsi" w:cs="Times New Roman"/>
          <w:color w:val="000000"/>
          <w:sz w:val="24"/>
          <w:szCs w:val="24"/>
        </w:rPr>
        <w:t>type 2.</w:t>
      </w:r>
      <w:r w:rsidRPr="00055142">
        <w:rPr>
          <w:rFonts w:asciiTheme="minorHAnsi" w:eastAsia="Times New Roman" w:hAnsiTheme="minorHAnsi" w:cs="Times New Roman"/>
          <w:color w:val="000000"/>
          <w:sz w:val="24"/>
          <w:szCs w:val="24"/>
        </w:rPr>
        <w:t xml:space="preserve"> </w:t>
      </w:r>
    </w:p>
    <w:p w:rsidR="00055142" w:rsidRPr="00055142" w:rsidRDefault="00055142" w:rsidP="00055142">
      <w:pPr>
        <w:numPr>
          <w:ilvl w:val="1"/>
          <w:numId w:val="10"/>
        </w:numPr>
        <w:spacing w:after="0" w:line="240" w:lineRule="auto"/>
        <w:ind w:left="1444"/>
        <w:rPr>
          <w:rFonts w:asciiTheme="minorHAnsi" w:eastAsia="Times New Roman" w:hAnsiTheme="minorHAnsi" w:cs="Times New Roman"/>
          <w:color w:val="000000"/>
          <w:sz w:val="24"/>
          <w:szCs w:val="24"/>
        </w:rPr>
      </w:pPr>
      <w:r w:rsidRPr="00055142">
        <w:rPr>
          <w:rFonts w:asciiTheme="minorHAnsi" w:eastAsia="Times New Roman" w:hAnsiTheme="minorHAnsi" w:cs="Times New Roman"/>
          <w:color w:val="000000"/>
          <w:sz w:val="24"/>
          <w:szCs w:val="24"/>
        </w:rPr>
        <w:t xml:space="preserve">Among youth aged &lt;10 years, most diabetes cases are type 1, regardless of race/ethnicity. In this age group the highest incidence of type 1 diabetes is observed in non-Hispanic whites (19/100,000 for 0– to 4– years-old and 28/100,000 for 5– to 9– years-old) </w:t>
      </w:r>
    </w:p>
    <w:p w:rsidR="00055142" w:rsidRPr="00055142" w:rsidRDefault="00055142" w:rsidP="00055142">
      <w:pPr>
        <w:numPr>
          <w:ilvl w:val="1"/>
          <w:numId w:val="10"/>
        </w:numPr>
        <w:spacing w:after="0" w:line="240" w:lineRule="auto"/>
        <w:ind w:left="1444"/>
        <w:rPr>
          <w:rFonts w:asciiTheme="minorHAnsi" w:eastAsia="Times New Roman" w:hAnsiTheme="minorHAnsi" w:cs="Times New Roman"/>
          <w:color w:val="000000"/>
          <w:sz w:val="24"/>
          <w:szCs w:val="24"/>
        </w:rPr>
      </w:pPr>
      <w:r w:rsidRPr="00055142">
        <w:rPr>
          <w:rFonts w:asciiTheme="minorHAnsi" w:eastAsia="Times New Roman" w:hAnsiTheme="minorHAnsi" w:cs="Times New Roman"/>
          <w:color w:val="000000"/>
          <w:sz w:val="24"/>
          <w:szCs w:val="24"/>
        </w:rPr>
        <w:t xml:space="preserve">Among older youth (ages 10–14 and 15–19 years), the highest incidence of type 1 diabetes is in non-Hispanic white youth (33/100,000 per year for 10– to 14– years-old and 15/100,000 for 15– to 19– year olds), followed by African American (19.2 and 11.1) and Hispanic (17.6 and 12.1), and lowest among American Indian (7.1 and 4.8) and Asian/Pacific Islanders (8.3 and 6.8). </w:t>
      </w:r>
    </w:p>
    <w:p w:rsidR="00055142" w:rsidRPr="00055142" w:rsidRDefault="00055142" w:rsidP="00055142">
      <w:pPr>
        <w:numPr>
          <w:ilvl w:val="1"/>
          <w:numId w:val="10"/>
        </w:numPr>
        <w:spacing w:after="0" w:line="240" w:lineRule="auto"/>
        <w:ind w:left="1444"/>
        <w:rPr>
          <w:rFonts w:asciiTheme="minorHAnsi" w:eastAsia="Times New Roman" w:hAnsiTheme="minorHAnsi" w:cs="Times New Roman"/>
          <w:color w:val="000000"/>
          <w:sz w:val="24"/>
          <w:szCs w:val="24"/>
        </w:rPr>
      </w:pPr>
      <w:r w:rsidRPr="00055142">
        <w:rPr>
          <w:rFonts w:asciiTheme="minorHAnsi" w:eastAsia="Times New Roman" w:hAnsiTheme="minorHAnsi" w:cs="Times New Roman"/>
          <w:color w:val="000000"/>
          <w:sz w:val="24"/>
          <w:szCs w:val="24"/>
        </w:rPr>
        <w:t>The incidence of type 2 DM is the highest among American Indians (25.3 and 49.4 for ages 10–14 and 15–19 years, respectively), followed by African Americans (22.3 and 19.4), Asian/Pacific Islanders (11.8 and 22.7) and Hispanics (8.9 and 17.0), and is low (3.0 and 5.6) among non-Hispanic whites.</w:t>
      </w:r>
    </w:p>
    <w:p w:rsidR="00055142" w:rsidRPr="00055142" w:rsidRDefault="00055142" w:rsidP="00055142">
      <w:pPr>
        <w:spacing w:after="0" w:line="240" w:lineRule="auto"/>
        <w:ind w:left="360"/>
        <w:rPr>
          <w:rFonts w:asciiTheme="minorHAnsi" w:eastAsia="Times New Roman" w:hAnsiTheme="minorHAnsi" w:cs="Times New Roman"/>
          <w:color w:val="000000"/>
          <w:sz w:val="24"/>
          <w:szCs w:val="24"/>
        </w:rPr>
      </w:pPr>
    </w:p>
    <w:p w:rsidR="00055142" w:rsidRDefault="00055142" w:rsidP="00055142">
      <w:pPr>
        <w:pStyle w:val="ListParagraph"/>
        <w:numPr>
          <w:ilvl w:val="0"/>
          <w:numId w:val="10"/>
        </w:numPr>
        <w:spacing w:after="0" w:line="240" w:lineRule="auto"/>
        <w:rPr>
          <w:rFonts w:asciiTheme="minorHAnsi" w:eastAsia="Times New Roman" w:hAnsiTheme="minorHAnsi" w:cs="Times New Roman"/>
          <w:color w:val="000000"/>
          <w:sz w:val="24"/>
          <w:szCs w:val="24"/>
        </w:rPr>
      </w:pPr>
      <w:r w:rsidRPr="00055142">
        <w:rPr>
          <w:rFonts w:asciiTheme="minorHAnsi" w:eastAsia="Times New Roman" w:hAnsiTheme="minorHAnsi" w:cs="Times New Roman"/>
          <w:color w:val="000000"/>
          <w:sz w:val="24"/>
          <w:szCs w:val="24"/>
        </w:rPr>
        <w:t xml:space="preserve">SEARCH has shown that </w:t>
      </w:r>
      <w:hyperlink r:id="rId10" w:history="1">
        <w:r w:rsidR="00373ADA" w:rsidRPr="00373ADA">
          <w:rPr>
            <w:rFonts w:asciiTheme="minorHAnsi" w:eastAsia="Times New Roman" w:hAnsiTheme="minorHAnsi" w:cs="Times New Roman"/>
            <w:color w:val="000000"/>
            <w:sz w:val="24"/>
            <w:szCs w:val="24"/>
          </w:rPr>
          <w:t>nutritional intake in adolescents with DM</w:t>
        </w:r>
      </w:hyperlink>
      <w:r w:rsidRPr="00055142">
        <w:rPr>
          <w:rFonts w:asciiTheme="minorHAnsi" w:eastAsia="Times New Roman" w:hAnsiTheme="minorHAnsi" w:cs="Times New Roman"/>
          <w:color w:val="000000"/>
          <w:sz w:val="24"/>
          <w:szCs w:val="24"/>
        </w:rPr>
        <w:t xml:space="preserve"> is poor and does not follow current recommendations. Recommendations for total dietary fat intake are met by only 10 percent of youth with DM and recommendations for saturated fat intake by only 7 percent.</w:t>
      </w:r>
    </w:p>
    <w:p w:rsidR="00055142" w:rsidRPr="00055142" w:rsidRDefault="00055142" w:rsidP="00055142">
      <w:pPr>
        <w:pStyle w:val="ListParagraph"/>
        <w:spacing w:after="0" w:line="240" w:lineRule="auto"/>
        <w:rPr>
          <w:rFonts w:asciiTheme="minorHAnsi" w:eastAsia="Times New Roman" w:hAnsiTheme="minorHAnsi" w:cs="Times New Roman"/>
          <w:color w:val="000000"/>
          <w:sz w:val="24"/>
          <w:szCs w:val="24"/>
        </w:rPr>
      </w:pPr>
    </w:p>
    <w:p w:rsidR="00055142" w:rsidRDefault="00055142" w:rsidP="00055142">
      <w:pPr>
        <w:pStyle w:val="ListParagraph"/>
        <w:numPr>
          <w:ilvl w:val="0"/>
          <w:numId w:val="10"/>
        </w:numPr>
        <w:spacing w:after="0" w:line="240" w:lineRule="auto"/>
        <w:rPr>
          <w:rFonts w:asciiTheme="minorHAnsi" w:eastAsia="Times New Roman" w:hAnsiTheme="minorHAnsi" w:cs="Times New Roman"/>
          <w:color w:val="000000"/>
          <w:sz w:val="24"/>
          <w:szCs w:val="24"/>
        </w:rPr>
      </w:pPr>
      <w:r w:rsidRPr="00055142">
        <w:rPr>
          <w:rFonts w:asciiTheme="minorHAnsi" w:eastAsia="Times New Roman" w:hAnsiTheme="minorHAnsi" w:cs="Times New Roman"/>
          <w:color w:val="000000"/>
          <w:sz w:val="24"/>
          <w:szCs w:val="24"/>
        </w:rPr>
        <w:t xml:space="preserve">SEARCH found that about 9 percent of adolescents with DM have moderate or severely depressed mood symptoms, with more girls than boys being affected. Depressed mood is associated with poor </w:t>
      </w:r>
      <w:proofErr w:type="spellStart"/>
      <w:r w:rsidRPr="00055142">
        <w:rPr>
          <w:rFonts w:asciiTheme="minorHAnsi" w:eastAsia="Times New Roman" w:hAnsiTheme="minorHAnsi" w:cs="Times New Roman"/>
          <w:color w:val="000000"/>
          <w:sz w:val="24"/>
          <w:szCs w:val="24"/>
        </w:rPr>
        <w:t>glycemic</w:t>
      </w:r>
      <w:proofErr w:type="spellEnd"/>
      <w:r w:rsidRPr="00055142">
        <w:rPr>
          <w:rFonts w:asciiTheme="minorHAnsi" w:eastAsia="Times New Roman" w:hAnsiTheme="minorHAnsi" w:cs="Times New Roman"/>
          <w:color w:val="000000"/>
          <w:sz w:val="24"/>
          <w:szCs w:val="24"/>
        </w:rPr>
        <w:t xml:space="preserve"> control and a higher likelihood of emergency room visits. </w:t>
      </w:r>
    </w:p>
    <w:p w:rsidR="00055142" w:rsidRPr="00055142" w:rsidRDefault="00055142" w:rsidP="00055142">
      <w:pPr>
        <w:spacing w:after="0" w:line="240" w:lineRule="auto"/>
        <w:ind w:left="360"/>
        <w:rPr>
          <w:rFonts w:asciiTheme="minorHAnsi" w:eastAsia="Times New Roman" w:hAnsiTheme="minorHAnsi" w:cs="Times New Roman"/>
          <w:color w:val="000000"/>
          <w:sz w:val="24"/>
          <w:szCs w:val="24"/>
        </w:rPr>
      </w:pPr>
    </w:p>
    <w:p w:rsidR="000A532B" w:rsidRPr="000A532B" w:rsidRDefault="00055142" w:rsidP="000A532B">
      <w:pPr>
        <w:pStyle w:val="ListParagraph"/>
        <w:numPr>
          <w:ilvl w:val="0"/>
          <w:numId w:val="10"/>
        </w:numPr>
        <w:spacing w:after="0" w:line="240" w:lineRule="auto"/>
        <w:rPr>
          <w:rFonts w:asciiTheme="minorHAnsi" w:eastAsia="Times New Roman" w:hAnsiTheme="minorHAnsi" w:cs="Times New Roman"/>
          <w:color w:val="000000"/>
          <w:sz w:val="24"/>
          <w:szCs w:val="24"/>
        </w:rPr>
      </w:pPr>
      <w:r w:rsidRPr="00055142">
        <w:rPr>
          <w:rFonts w:asciiTheme="minorHAnsi" w:eastAsia="Times New Roman" w:hAnsiTheme="minorHAnsi" w:cs="Times New Roman"/>
          <w:color w:val="000000"/>
          <w:sz w:val="24"/>
          <w:szCs w:val="24"/>
        </w:rPr>
        <w:t>About half of the SEARCH participants had an LDL-C concentration above the optimal level of 100 mg/</w:t>
      </w:r>
      <w:proofErr w:type="spellStart"/>
      <w:r w:rsidRPr="00055142">
        <w:rPr>
          <w:rFonts w:asciiTheme="minorHAnsi" w:eastAsia="Times New Roman" w:hAnsiTheme="minorHAnsi" w:cs="Times New Roman"/>
          <w:color w:val="000000"/>
          <w:sz w:val="24"/>
          <w:szCs w:val="24"/>
        </w:rPr>
        <w:t>dL</w:t>
      </w:r>
      <w:proofErr w:type="spellEnd"/>
      <w:r w:rsidRPr="00055142">
        <w:rPr>
          <w:rFonts w:asciiTheme="minorHAnsi" w:eastAsia="Times New Roman" w:hAnsiTheme="minorHAnsi" w:cs="Times New Roman"/>
          <w:color w:val="000000"/>
          <w:sz w:val="24"/>
          <w:szCs w:val="24"/>
        </w:rPr>
        <w:t xml:space="preserve">. In older youth (≥ 10 yrs of age), the prevalence of abnormal lipids was higher in those with type 2 (33%) than in those with type 1 diabetes (19%).  Moreover, worse </w:t>
      </w:r>
      <w:proofErr w:type="spellStart"/>
      <w:r w:rsidRPr="00055142">
        <w:rPr>
          <w:rFonts w:asciiTheme="minorHAnsi" w:eastAsia="Times New Roman" w:hAnsiTheme="minorHAnsi" w:cs="Times New Roman"/>
          <w:color w:val="000000"/>
          <w:sz w:val="24"/>
          <w:szCs w:val="24"/>
        </w:rPr>
        <w:t>glycemic</w:t>
      </w:r>
      <w:proofErr w:type="spellEnd"/>
      <w:r w:rsidRPr="00055142">
        <w:rPr>
          <w:rFonts w:asciiTheme="minorHAnsi" w:eastAsia="Times New Roman" w:hAnsiTheme="minorHAnsi" w:cs="Times New Roman"/>
          <w:color w:val="000000"/>
          <w:sz w:val="24"/>
          <w:szCs w:val="24"/>
        </w:rPr>
        <w:t xml:space="preserve"> control was associated with a worse lipid profile, regardless of diabetes type</w:t>
      </w:r>
      <w:r w:rsidR="000A532B">
        <w:rPr>
          <w:rFonts w:asciiTheme="minorHAnsi" w:eastAsia="Times New Roman" w:hAnsiTheme="minorHAnsi" w:cs="Times New Roman"/>
          <w:color w:val="000000"/>
          <w:sz w:val="24"/>
          <w:szCs w:val="24"/>
        </w:rPr>
        <w:t>.</w:t>
      </w:r>
    </w:p>
    <w:p w:rsidR="000A532B" w:rsidRPr="000A532B" w:rsidRDefault="000A532B" w:rsidP="000A532B">
      <w:pPr>
        <w:spacing w:after="0" w:line="240" w:lineRule="auto"/>
        <w:ind w:left="360"/>
        <w:rPr>
          <w:rFonts w:asciiTheme="minorHAnsi" w:eastAsia="Times New Roman" w:hAnsiTheme="minorHAnsi" w:cs="Times New Roman"/>
          <w:color w:val="000000"/>
          <w:sz w:val="24"/>
          <w:szCs w:val="24"/>
        </w:rPr>
      </w:pPr>
    </w:p>
    <w:p w:rsidR="00055142" w:rsidRDefault="00055142" w:rsidP="00055142">
      <w:pPr>
        <w:pStyle w:val="ListParagraph"/>
        <w:numPr>
          <w:ilvl w:val="0"/>
          <w:numId w:val="10"/>
        </w:numPr>
        <w:spacing w:after="0" w:line="240" w:lineRule="auto"/>
        <w:rPr>
          <w:rFonts w:asciiTheme="minorHAnsi" w:eastAsia="Times New Roman" w:hAnsiTheme="minorHAnsi" w:cs="Times New Roman"/>
          <w:color w:val="000000"/>
          <w:sz w:val="24"/>
          <w:szCs w:val="24"/>
        </w:rPr>
      </w:pPr>
      <w:r w:rsidRPr="00055142">
        <w:rPr>
          <w:rFonts w:asciiTheme="minorHAnsi" w:eastAsia="Times New Roman" w:hAnsiTheme="minorHAnsi" w:cs="Times New Roman"/>
          <w:color w:val="000000"/>
          <w:sz w:val="24"/>
          <w:szCs w:val="24"/>
        </w:rPr>
        <w:t xml:space="preserve">The prevalence of multiple cardiovascular disease (CVD) risk factors is high in children and adolescents with DM. CVD risk factors are present in both youth with </w:t>
      </w:r>
      <w:r w:rsidR="00AF594E">
        <w:rPr>
          <w:rFonts w:asciiTheme="minorHAnsi" w:eastAsia="Times New Roman" w:hAnsiTheme="minorHAnsi" w:cs="Times New Roman"/>
          <w:color w:val="000000"/>
          <w:sz w:val="24"/>
          <w:szCs w:val="24"/>
        </w:rPr>
        <w:t xml:space="preserve">type </w:t>
      </w:r>
      <w:r w:rsidRPr="00055142">
        <w:rPr>
          <w:rFonts w:asciiTheme="minorHAnsi" w:eastAsia="Times New Roman" w:hAnsiTheme="minorHAnsi" w:cs="Times New Roman"/>
          <w:color w:val="000000"/>
          <w:sz w:val="24"/>
          <w:szCs w:val="24"/>
        </w:rPr>
        <w:t xml:space="preserve">1 or </w:t>
      </w:r>
      <w:r w:rsidR="00AF594E">
        <w:rPr>
          <w:rFonts w:asciiTheme="minorHAnsi" w:eastAsia="Times New Roman" w:hAnsiTheme="minorHAnsi" w:cs="Times New Roman"/>
          <w:color w:val="000000"/>
          <w:sz w:val="24"/>
          <w:szCs w:val="24"/>
        </w:rPr>
        <w:t xml:space="preserve">type </w:t>
      </w:r>
      <w:r w:rsidRPr="00055142">
        <w:rPr>
          <w:rFonts w:asciiTheme="minorHAnsi" w:eastAsia="Times New Roman" w:hAnsiTheme="minorHAnsi" w:cs="Times New Roman"/>
          <w:color w:val="000000"/>
          <w:sz w:val="24"/>
          <w:szCs w:val="24"/>
        </w:rPr>
        <w:t>2 DM, but were more common in adolescents with</w:t>
      </w:r>
      <w:r w:rsidR="00AF594E">
        <w:rPr>
          <w:rFonts w:asciiTheme="minorHAnsi" w:eastAsia="Times New Roman" w:hAnsiTheme="minorHAnsi" w:cs="Times New Roman"/>
          <w:color w:val="000000"/>
          <w:sz w:val="24"/>
          <w:szCs w:val="24"/>
        </w:rPr>
        <w:t xml:space="preserve"> type</w:t>
      </w:r>
      <w:r w:rsidRPr="00055142">
        <w:rPr>
          <w:rFonts w:asciiTheme="minorHAnsi" w:eastAsia="Times New Roman" w:hAnsiTheme="minorHAnsi" w:cs="Times New Roman"/>
          <w:color w:val="000000"/>
          <w:sz w:val="24"/>
          <w:szCs w:val="24"/>
        </w:rPr>
        <w:t>2.</w:t>
      </w:r>
    </w:p>
    <w:p w:rsidR="000A532B" w:rsidRPr="000A532B" w:rsidRDefault="000A532B" w:rsidP="000A532B">
      <w:pPr>
        <w:spacing w:after="0" w:line="240" w:lineRule="auto"/>
        <w:rPr>
          <w:rFonts w:asciiTheme="minorHAnsi" w:eastAsia="Times New Roman" w:hAnsiTheme="minorHAnsi" w:cs="Times New Roman"/>
          <w:color w:val="000000"/>
          <w:sz w:val="24"/>
          <w:szCs w:val="24"/>
        </w:rPr>
      </w:pPr>
    </w:p>
    <w:p w:rsidR="00055142" w:rsidRPr="00055142" w:rsidRDefault="00055142" w:rsidP="00055142">
      <w:pPr>
        <w:pStyle w:val="ListParagraph"/>
        <w:numPr>
          <w:ilvl w:val="0"/>
          <w:numId w:val="10"/>
        </w:numPr>
        <w:spacing w:after="0" w:line="240" w:lineRule="auto"/>
        <w:rPr>
          <w:rFonts w:asciiTheme="minorHAnsi" w:eastAsia="Times New Roman" w:hAnsiTheme="minorHAnsi" w:cs="Times New Roman"/>
          <w:color w:val="000000"/>
          <w:sz w:val="24"/>
          <w:szCs w:val="24"/>
        </w:rPr>
      </w:pPr>
      <w:r w:rsidRPr="00055142">
        <w:rPr>
          <w:rFonts w:asciiTheme="minorHAnsi" w:eastAsia="Times New Roman" w:hAnsiTheme="minorHAnsi" w:cs="Times New Roman"/>
          <w:color w:val="000000"/>
          <w:sz w:val="24"/>
          <w:szCs w:val="24"/>
        </w:rPr>
        <w:t xml:space="preserve">Higher Body Mass Index (BMI) is associated with younger age at diagnosis of </w:t>
      </w:r>
      <w:r w:rsidR="00AF594E">
        <w:rPr>
          <w:rFonts w:asciiTheme="minorHAnsi" w:eastAsia="Times New Roman" w:hAnsiTheme="minorHAnsi" w:cs="Times New Roman"/>
          <w:color w:val="000000"/>
          <w:sz w:val="24"/>
          <w:szCs w:val="24"/>
        </w:rPr>
        <w:t xml:space="preserve">type </w:t>
      </w:r>
      <w:r w:rsidRPr="00055142">
        <w:rPr>
          <w:rFonts w:asciiTheme="minorHAnsi" w:eastAsia="Times New Roman" w:hAnsiTheme="minorHAnsi" w:cs="Times New Roman"/>
          <w:color w:val="000000"/>
          <w:sz w:val="24"/>
          <w:szCs w:val="24"/>
        </w:rPr>
        <w:t xml:space="preserve">1 </w:t>
      </w:r>
      <w:r w:rsidR="00AF594E">
        <w:rPr>
          <w:rFonts w:asciiTheme="minorHAnsi" w:eastAsia="Times New Roman" w:hAnsiTheme="minorHAnsi" w:cs="Times New Roman"/>
          <w:color w:val="000000"/>
          <w:sz w:val="24"/>
          <w:szCs w:val="24"/>
        </w:rPr>
        <w:t>diabetes</w:t>
      </w:r>
      <w:r w:rsidRPr="00055142">
        <w:rPr>
          <w:rFonts w:asciiTheme="minorHAnsi" w:eastAsia="Times New Roman" w:hAnsiTheme="minorHAnsi" w:cs="Times New Roman"/>
          <w:color w:val="000000"/>
          <w:sz w:val="24"/>
          <w:szCs w:val="24"/>
        </w:rPr>
        <w:t xml:space="preserve"> but, only in children with reduced beta cell function. These data suggest that, only among individuals with already compromised beta-cell function or high rate of beta cell loss, obesity accelerates </w:t>
      </w:r>
      <w:r w:rsidR="00AF594E">
        <w:rPr>
          <w:rFonts w:asciiTheme="minorHAnsi" w:eastAsia="Times New Roman" w:hAnsiTheme="minorHAnsi" w:cs="Times New Roman"/>
          <w:color w:val="000000"/>
          <w:sz w:val="24"/>
          <w:szCs w:val="24"/>
        </w:rPr>
        <w:t>type 1 diabetes</w:t>
      </w:r>
      <w:r w:rsidRPr="00055142">
        <w:rPr>
          <w:rFonts w:asciiTheme="minorHAnsi" w:eastAsia="Times New Roman" w:hAnsiTheme="minorHAnsi" w:cs="Times New Roman"/>
          <w:color w:val="000000"/>
          <w:sz w:val="24"/>
          <w:szCs w:val="24"/>
        </w:rPr>
        <w:t xml:space="preserve"> onset. In addition, low birth weight may be a factor in accelerating the onset of </w:t>
      </w:r>
      <w:r w:rsidR="00AF594E">
        <w:rPr>
          <w:rFonts w:asciiTheme="minorHAnsi" w:eastAsia="Times New Roman" w:hAnsiTheme="minorHAnsi" w:cs="Times New Roman"/>
          <w:color w:val="000000"/>
          <w:sz w:val="24"/>
          <w:szCs w:val="24"/>
        </w:rPr>
        <w:t>type 1 diabetes</w:t>
      </w:r>
      <w:r w:rsidRPr="00055142">
        <w:rPr>
          <w:rFonts w:asciiTheme="minorHAnsi" w:eastAsia="Times New Roman" w:hAnsiTheme="minorHAnsi" w:cs="Times New Roman"/>
          <w:color w:val="000000"/>
          <w:sz w:val="24"/>
          <w:szCs w:val="24"/>
        </w:rPr>
        <w:t xml:space="preserve">. These data suggest that the intrauterine environment may be an important determinant of age of onset for </w:t>
      </w:r>
      <w:r w:rsidR="00AF594E">
        <w:rPr>
          <w:rFonts w:asciiTheme="minorHAnsi" w:eastAsia="Times New Roman" w:hAnsiTheme="minorHAnsi" w:cs="Times New Roman"/>
          <w:color w:val="000000"/>
          <w:sz w:val="24"/>
          <w:szCs w:val="24"/>
        </w:rPr>
        <w:t>type 1 diabetes</w:t>
      </w:r>
      <w:r w:rsidRPr="00055142">
        <w:rPr>
          <w:rFonts w:asciiTheme="minorHAnsi" w:eastAsia="Times New Roman" w:hAnsiTheme="minorHAnsi" w:cs="Times New Roman"/>
          <w:color w:val="000000"/>
          <w:sz w:val="24"/>
          <w:szCs w:val="24"/>
        </w:rPr>
        <w:t>.</w:t>
      </w:r>
    </w:p>
    <w:p w:rsidR="00EA320D" w:rsidRDefault="00EA320D" w:rsidP="002A4163">
      <w:pPr>
        <w:spacing w:after="0" w:line="240" w:lineRule="auto"/>
        <w:rPr>
          <w:sz w:val="24"/>
          <w:szCs w:val="24"/>
        </w:rPr>
      </w:pPr>
    </w:p>
    <w:p w:rsidR="00C84DEE" w:rsidRDefault="00C84DEE" w:rsidP="002A4163">
      <w:pPr>
        <w:spacing w:after="0" w:line="240" w:lineRule="auto"/>
        <w:rPr>
          <w:sz w:val="24"/>
          <w:szCs w:val="24"/>
        </w:rPr>
      </w:pPr>
      <w:r>
        <w:rPr>
          <w:sz w:val="24"/>
          <w:szCs w:val="24"/>
        </w:rPr>
        <w:t xml:space="preserve">Additional information about uses of SEARCH </w:t>
      </w:r>
      <w:r w:rsidR="00AF594E">
        <w:rPr>
          <w:sz w:val="24"/>
          <w:szCs w:val="24"/>
        </w:rPr>
        <w:t xml:space="preserve">Phase 1 and Phase 2 </w:t>
      </w:r>
      <w:r>
        <w:rPr>
          <w:sz w:val="24"/>
          <w:szCs w:val="24"/>
        </w:rPr>
        <w:t xml:space="preserve">data is provided in the References section of this Information Collection Request (see </w:t>
      </w:r>
      <w:r w:rsidRPr="00C84DEE">
        <w:rPr>
          <w:b/>
          <w:sz w:val="24"/>
          <w:szCs w:val="24"/>
        </w:rPr>
        <w:t>Attachment 5</w:t>
      </w:r>
      <w:r>
        <w:rPr>
          <w:sz w:val="24"/>
          <w:szCs w:val="24"/>
        </w:rPr>
        <w:t>).</w:t>
      </w:r>
    </w:p>
    <w:p w:rsidR="00C84DEE" w:rsidRDefault="00C84DEE" w:rsidP="002A4163">
      <w:pPr>
        <w:spacing w:after="0" w:line="240" w:lineRule="auto"/>
        <w:rPr>
          <w:sz w:val="24"/>
          <w:szCs w:val="24"/>
        </w:rPr>
      </w:pPr>
    </w:p>
    <w:p w:rsidR="00B84AF4" w:rsidRDefault="00AF594E" w:rsidP="002A4163">
      <w:pPr>
        <w:spacing w:after="0" w:line="240" w:lineRule="auto"/>
        <w:rPr>
          <w:sz w:val="24"/>
          <w:szCs w:val="24"/>
        </w:rPr>
      </w:pPr>
      <w:r>
        <w:rPr>
          <w:sz w:val="24"/>
          <w:szCs w:val="24"/>
        </w:rPr>
        <w:t>In Phase 3, t</w:t>
      </w:r>
      <w:r w:rsidR="00302378">
        <w:rPr>
          <w:sz w:val="24"/>
          <w:szCs w:val="24"/>
        </w:rPr>
        <w:t>he specific aims of</w:t>
      </w:r>
      <w:r w:rsidR="00B84AF4" w:rsidRPr="00450368">
        <w:rPr>
          <w:sz w:val="24"/>
          <w:szCs w:val="24"/>
        </w:rPr>
        <w:t xml:space="preserve"> the SEARCH Registry Study</w:t>
      </w:r>
      <w:bookmarkEnd w:id="0"/>
      <w:r w:rsidR="00B84AF4" w:rsidRPr="00450368">
        <w:rPr>
          <w:sz w:val="24"/>
          <w:szCs w:val="24"/>
        </w:rPr>
        <w:t xml:space="preserve"> </w:t>
      </w:r>
      <w:r w:rsidR="00302378">
        <w:rPr>
          <w:sz w:val="24"/>
          <w:szCs w:val="24"/>
        </w:rPr>
        <w:t xml:space="preserve">are: </w:t>
      </w:r>
    </w:p>
    <w:p w:rsidR="002A4163" w:rsidRPr="00450368" w:rsidRDefault="002A4163" w:rsidP="002A4163">
      <w:pPr>
        <w:spacing w:after="0" w:line="240" w:lineRule="auto"/>
        <w:rPr>
          <w:sz w:val="24"/>
          <w:szCs w:val="24"/>
        </w:rPr>
      </w:pPr>
    </w:p>
    <w:p w:rsidR="000B2855" w:rsidRDefault="00B84AF4" w:rsidP="000B2855">
      <w:pPr>
        <w:spacing w:after="0" w:line="240" w:lineRule="auto"/>
        <w:ind w:left="720" w:hanging="720"/>
        <w:rPr>
          <w:sz w:val="24"/>
          <w:szCs w:val="24"/>
        </w:rPr>
      </w:pPr>
      <w:r w:rsidRPr="00061C1A">
        <w:rPr>
          <w:b/>
          <w:bCs/>
          <w:sz w:val="24"/>
          <w:szCs w:val="24"/>
        </w:rPr>
        <w:t>Aim 1:</w:t>
      </w:r>
      <w:r w:rsidR="0096743A">
        <w:rPr>
          <w:sz w:val="24"/>
          <w:szCs w:val="24"/>
        </w:rPr>
        <w:tab/>
      </w:r>
      <w:r w:rsidRPr="00450368">
        <w:rPr>
          <w:sz w:val="24"/>
          <w:szCs w:val="24"/>
        </w:rPr>
        <w:t>To ascertain newly diagnosed (2010 - 2014) incident diabetes cases in youth age &lt; 20 years in order to assess temporal trends in diabetes incidence and temporal trends in presentation of diabetes for the period 2002-2014, by age, sex, race/ethnicity, and diabetes type.</w:t>
      </w:r>
    </w:p>
    <w:p w:rsidR="002A4163" w:rsidRPr="00450368" w:rsidRDefault="002A4163" w:rsidP="002A4163">
      <w:pPr>
        <w:spacing w:after="0" w:line="240" w:lineRule="auto"/>
        <w:rPr>
          <w:sz w:val="24"/>
          <w:szCs w:val="24"/>
        </w:rPr>
      </w:pPr>
    </w:p>
    <w:p w:rsidR="00B84AF4" w:rsidRDefault="00B84AF4" w:rsidP="00A4277C">
      <w:pPr>
        <w:spacing w:after="0" w:line="240" w:lineRule="auto"/>
        <w:ind w:left="720" w:hanging="720"/>
        <w:rPr>
          <w:sz w:val="24"/>
          <w:szCs w:val="24"/>
        </w:rPr>
      </w:pPr>
      <w:r w:rsidRPr="00061C1A">
        <w:rPr>
          <w:b/>
          <w:bCs/>
          <w:sz w:val="24"/>
          <w:szCs w:val="24"/>
        </w:rPr>
        <w:t>Aim 2:</w:t>
      </w:r>
      <w:r w:rsidR="0096743A">
        <w:rPr>
          <w:sz w:val="24"/>
          <w:szCs w:val="24"/>
        </w:rPr>
        <w:tab/>
      </w:r>
      <w:r w:rsidRPr="00450368">
        <w:rPr>
          <w:sz w:val="24"/>
          <w:szCs w:val="24"/>
        </w:rPr>
        <w:t xml:space="preserve">To provide consultation and support to inform the development of low-cost sustainable public health surveillance systems of childhood diabetes in the U.S., with a focus on challenges in ascertainment of cases with T2D and cases among older youth (ages 15 years or older) with any form of non-gestational diabetes. </w:t>
      </w:r>
    </w:p>
    <w:p w:rsidR="002A4163" w:rsidRPr="00450368" w:rsidRDefault="002A4163" w:rsidP="00A4277C">
      <w:pPr>
        <w:spacing w:after="0" w:line="240" w:lineRule="auto"/>
        <w:ind w:left="720" w:hanging="720"/>
        <w:rPr>
          <w:sz w:val="24"/>
          <w:szCs w:val="24"/>
        </w:rPr>
      </w:pPr>
    </w:p>
    <w:p w:rsidR="00B84AF4" w:rsidRPr="00450368" w:rsidRDefault="00B84AF4" w:rsidP="00A4277C">
      <w:pPr>
        <w:spacing w:after="0" w:line="240" w:lineRule="auto"/>
        <w:ind w:left="720" w:hanging="720"/>
        <w:rPr>
          <w:b/>
          <w:bCs/>
          <w:sz w:val="24"/>
          <w:szCs w:val="24"/>
        </w:rPr>
      </w:pPr>
      <w:r w:rsidRPr="00061C1A">
        <w:rPr>
          <w:b/>
          <w:bCs/>
          <w:sz w:val="24"/>
          <w:szCs w:val="24"/>
        </w:rPr>
        <w:t>Aim 3:</w:t>
      </w:r>
      <w:r w:rsidRPr="00450368">
        <w:rPr>
          <w:b/>
          <w:bCs/>
          <w:sz w:val="24"/>
          <w:szCs w:val="24"/>
        </w:rPr>
        <w:t xml:space="preserve">  </w:t>
      </w:r>
      <w:r w:rsidR="00E841C2">
        <w:rPr>
          <w:sz w:val="24"/>
          <w:szCs w:val="24"/>
        </w:rPr>
        <w:t>To c</w:t>
      </w:r>
      <w:r w:rsidRPr="00450368">
        <w:rPr>
          <w:sz w:val="24"/>
          <w:szCs w:val="24"/>
        </w:rPr>
        <w:t>onduct surveillance of mortality including cause of death on the incident cases from September 30, 2010 to September 29, 2015.</w:t>
      </w:r>
    </w:p>
    <w:p w:rsidR="00B84AF4" w:rsidRPr="00450368" w:rsidRDefault="00B84AF4" w:rsidP="002A4163">
      <w:pPr>
        <w:pStyle w:val="Heading1"/>
        <w:tabs>
          <w:tab w:val="num" w:pos="360"/>
        </w:tabs>
        <w:spacing w:before="0" w:after="0" w:line="240" w:lineRule="auto"/>
        <w:rPr>
          <w:rFonts w:ascii="Calibri" w:hAnsi="Calibri" w:cs="Calibri"/>
          <w:b w:val="0"/>
          <w:bCs w:val="0"/>
          <w:sz w:val="24"/>
          <w:szCs w:val="24"/>
        </w:rPr>
      </w:pPr>
    </w:p>
    <w:p w:rsidR="00B84AF4" w:rsidRDefault="00AF594E" w:rsidP="002A4163">
      <w:pPr>
        <w:spacing w:after="0" w:line="240" w:lineRule="auto"/>
        <w:rPr>
          <w:b/>
          <w:bCs/>
          <w:sz w:val="24"/>
          <w:szCs w:val="24"/>
        </w:rPr>
      </w:pPr>
      <w:r>
        <w:rPr>
          <w:sz w:val="24"/>
          <w:szCs w:val="24"/>
        </w:rPr>
        <w:t>In Phase 3, t</w:t>
      </w:r>
      <w:r w:rsidR="00B84AF4" w:rsidRPr="00450368">
        <w:rPr>
          <w:sz w:val="24"/>
          <w:szCs w:val="24"/>
        </w:rPr>
        <w:t xml:space="preserve">he </w:t>
      </w:r>
      <w:r w:rsidR="00302378">
        <w:rPr>
          <w:sz w:val="24"/>
          <w:szCs w:val="24"/>
        </w:rPr>
        <w:t>specific</w:t>
      </w:r>
      <w:r w:rsidR="00A4277C">
        <w:rPr>
          <w:sz w:val="24"/>
          <w:szCs w:val="24"/>
        </w:rPr>
        <w:t xml:space="preserve"> aims </w:t>
      </w:r>
      <w:r w:rsidR="00B84AF4" w:rsidRPr="00450368">
        <w:rPr>
          <w:sz w:val="24"/>
          <w:szCs w:val="24"/>
        </w:rPr>
        <w:t xml:space="preserve">of the SEARCH Cohort Study </w:t>
      </w:r>
      <w:r w:rsidR="00A4277C">
        <w:rPr>
          <w:sz w:val="24"/>
          <w:szCs w:val="24"/>
        </w:rPr>
        <w:t>are:</w:t>
      </w:r>
      <w:r w:rsidR="00B84AF4" w:rsidRPr="00450368">
        <w:rPr>
          <w:b/>
          <w:bCs/>
          <w:sz w:val="24"/>
          <w:szCs w:val="24"/>
        </w:rPr>
        <w:t xml:space="preserve"> </w:t>
      </w:r>
    </w:p>
    <w:p w:rsidR="002A4163" w:rsidRPr="00450368" w:rsidRDefault="002A4163" w:rsidP="002A4163">
      <w:pPr>
        <w:spacing w:after="0" w:line="240" w:lineRule="auto"/>
        <w:rPr>
          <w:b/>
          <w:bCs/>
          <w:sz w:val="24"/>
          <w:szCs w:val="24"/>
        </w:rPr>
      </w:pPr>
    </w:p>
    <w:p w:rsidR="00B84AF4" w:rsidRDefault="00B84AF4" w:rsidP="00A4277C">
      <w:pPr>
        <w:spacing w:after="0" w:line="240" w:lineRule="auto"/>
        <w:ind w:left="720" w:hanging="720"/>
        <w:rPr>
          <w:sz w:val="24"/>
          <w:szCs w:val="24"/>
        </w:rPr>
      </w:pPr>
      <w:r w:rsidRPr="00450368">
        <w:rPr>
          <w:b/>
          <w:bCs/>
          <w:sz w:val="24"/>
          <w:szCs w:val="24"/>
        </w:rPr>
        <w:t xml:space="preserve">Aim </w:t>
      </w:r>
      <w:r w:rsidR="000D6187">
        <w:rPr>
          <w:b/>
          <w:bCs/>
          <w:sz w:val="24"/>
          <w:szCs w:val="24"/>
        </w:rPr>
        <w:t>4</w:t>
      </w:r>
      <w:r w:rsidRPr="00450368">
        <w:rPr>
          <w:sz w:val="24"/>
          <w:szCs w:val="24"/>
        </w:rPr>
        <w:t>:</w:t>
      </w:r>
      <w:r w:rsidR="0096743A">
        <w:rPr>
          <w:sz w:val="24"/>
          <w:szCs w:val="24"/>
        </w:rPr>
        <w:tab/>
      </w:r>
      <w:r w:rsidR="00E841C2">
        <w:rPr>
          <w:sz w:val="24"/>
          <w:szCs w:val="24"/>
        </w:rPr>
        <w:t>To a</w:t>
      </w:r>
      <w:r w:rsidRPr="00450368">
        <w:rPr>
          <w:sz w:val="24"/>
          <w:szCs w:val="24"/>
        </w:rPr>
        <w:t xml:space="preserve">ssess the prevalence and incidence of, and risk factors for chronic </w:t>
      </w:r>
      <w:proofErr w:type="spellStart"/>
      <w:r w:rsidRPr="00450368">
        <w:rPr>
          <w:sz w:val="24"/>
          <w:szCs w:val="24"/>
        </w:rPr>
        <w:t>microvascular</w:t>
      </w:r>
      <w:proofErr w:type="spellEnd"/>
      <w:r w:rsidR="000D6187">
        <w:rPr>
          <w:sz w:val="24"/>
          <w:szCs w:val="24"/>
        </w:rPr>
        <w:t xml:space="preserve"> degeneration</w:t>
      </w:r>
      <w:r w:rsidRPr="00450368">
        <w:rPr>
          <w:sz w:val="24"/>
          <w:szCs w:val="24"/>
        </w:rPr>
        <w:t xml:space="preserve"> (retinopathy, nephropathy, and autonomic neuropathy) and selected markers of </w:t>
      </w:r>
      <w:proofErr w:type="spellStart"/>
      <w:r w:rsidRPr="00450368">
        <w:rPr>
          <w:sz w:val="24"/>
          <w:szCs w:val="24"/>
        </w:rPr>
        <w:t>macrovascular</w:t>
      </w:r>
      <w:proofErr w:type="spellEnd"/>
      <w:r w:rsidRPr="00450368">
        <w:rPr>
          <w:sz w:val="24"/>
          <w:szCs w:val="24"/>
        </w:rPr>
        <w:t xml:space="preserve"> complications (hypertension, arterial stiffness) of diabetes.</w:t>
      </w:r>
    </w:p>
    <w:p w:rsidR="002A4163" w:rsidRPr="00450368" w:rsidRDefault="002A4163" w:rsidP="00A4277C">
      <w:pPr>
        <w:spacing w:after="0" w:line="240" w:lineRule="auto"/>
        <w:ind w:left="720" w:hanging="720"/>
        <w:rPr>
          <w:b/>
          <w:bCs/>
          <w:sz w:val="24"/>
          <w:szCs w:val="24"/>
        </w:rPr>
      </w:pPr>
    </w:p>
    <w:p w:rsidR="00B84AF4" w:rsidRDefault="00B84AF4" w:rsidP="00A4277C">
      <w:pPr>
        <w:keepNext/>
        <w:keepLines/>
        <w:spacing w:after="0" w:line="240" w:lineRule="auto"/>
        <w:ind w:left="720" w:hanging="720"/>
        <w:rPr>
          <w:sz w:val="24"/>
          <w:szCs w:val="24"/>
        </w:rPr>
      </w:pPr>
      <w:r w:rsidRPr="00450368">
        <w:rPr>
          <w:b/>
          <w:bCs/>
          <w:sz w:val="24"/>
          <w:szCs w:val="24"/>
        </w:rPr>
        <w:t xml:space="preserve">Aim </w:t>
      </w:r>
      <w:r w:rsidR="000D6187">
        <w:rPr>
          <w:b/>
          <w:bCs/>
          <w:sz w:val="24"/>
          <w:szCs w:val="24"/>
        </w:rPr>
        <w:t>5</w:t>
      </w:r>
      <w:r w:rsidRPr="00450368">
        <w:rPr>
          <w:b/>
          <w:bCs/>
          <w:sz w:val="24"/>
          <w:szCs w:val="24"/>
        </w:rPr>
        <w:t>:</w:t>
      </w:r>
      <w:r w:rsidR="0096743A">
        <w:rPr>
          <w:b/>
          <w:bCs/>
          <w:sz w:val="24"/>
          <w:szCs w:val="24"/>
        </w:rPr>
        <w:tab/>
      </w:r>
      <w:r w:rsidR="00E841C2">
        <w:rPr>
          <w:sz w:val="24"/>
          <w:szCs w:val="24"/>
        </w:rPr>
        <w:t>To a</w:t>
      </w:r>
      <w:r w:rsidRPr="00450368">
        <w:rPr>
          <w:sz w:val="24"/>
          <w:szCs w:val="24"/>
        </w:rPr>
        <w:t xml:space="preserve">ssess the incidence of, and risk factors for, serious acute complications of diabetes including severe hypoglycemia and diabetic </w:t>
      </w:r>
      <w:proofErr w:type="spellStart"/>
      <w:r w:rsidRPr="00450368">
        <w:rPr>
          <w:sz w:val="24"/>
          <w:szCs w:val="24"/>
        </w:rPr>
        <w:t>ketoacidosis</w:t>
      </w:r>
      <w:proofErr w:type="spellEnd"/>
      <w:r w:rsidRPr="00450368">
        <w:rPr>
          <w:sz w:val="24"/>
          <w:szCs w:val="24"/>
        </w:rPr>
        <w:t xml:space="preserve"> (DKA).</w:t>
      </w:r>
    </w:p>
    <w:p w:rsidR="002A4163" w:rsidRPr="00450368" w:rsidRDefault="002A4163" w:rsidP="00A4277C">
      <w:pPr>
        <w:keepNext/>
        <w:keepLines/>
        <w:spacing w:after="0" w:line="240" w:lineRule="auto"/>
        <w:ind w:left="720" w:hanging="720"/>
        <w:rPr>
          <w:b/>
          <w:bCs/>
          <w:sz w:val="24"/>
          <w:szCs w:val="24"/>
        </w:rPr>
      </w:pPr>
    </w:p>
    <w:p w:rsidR="00B84AF4" w:rsidRDefault="00B84AF4" w:rsidP="00A4277C">
      <w:pPr>
        <w:spacing w:after="0" w:line="240" w:lineRule="auto"/>
        <w:ind w:left="720" w:hanging="720"/>
        <w:rPr>
          <w:sz w:val="24"/>
          <w:szCs w:val="24"/>
        </w:rPr>
      </w:pPr>
      <w:r w:rsidRPr="00450368">
        <w:rPr>
          <w:b/>
          <w:bCs/>
          <w:sz w:val="24"/>
          <w:szCs w:val="24"/>
        </w:rPr>
        <w:t xml:space="preserve">Aim </w:t>
      </w:r>
      <w:r w:rsidR="000D6187">
        <w:rPr>
          <w:b/>
          <w:bCs/>
          <w:sz w:val="24"/>
          <w:szCs w:val="24"/>
        </w:rPr>
        <w:t>6</w:t>
      </w:r>
      <w:r w:rsidRPr="00450368">
        <w:rPr>
          <w:b/>
          <w:bCs/>
          <w:sz w:val="24"/>
          <w:szCs w:val="24"/>
        </w:rPr>
        <w:t>:</w:t>
      </w:r>
      <w:r w:rsidR="0096743A">
        <w:rPr>
          <w:b/>
          <w:bCs/>
          <w:sz w:val="24"/>
          <w:szCs w:val="24"/>
        </w:rPr>
        <w:tab/>
      </w:r>
      <w:r w:rsidR="00E841C2">
        <w:rPr>
          <w:sz w:val="24"/>
          <w:szCs w:val="24"/>
        </w:rPr>
        <w:t>To d</w:t>
      </w:r>
      <w:r w:rsidRPr="00450368">
        <w:rPr>
          <w:sz w:val="24"/>
          <w:szCs w:val="24"/>
        </w:rPr>
        <w:t>etermine the degree to which barriers to care, quality of care, and the process of transition from pediatric to adult health care impact disease factors, including dimensions of diabetes type, and diabetes-related outcomes (acute and chronic complications, quality of life, diabetes-related mortality).</w:t>
      </w:r>
    </w:p>
    <w:p w:rsidR="002A4163" w:rsidRPr="00450368" w:rsidRDefault="002A4163" w:rsidP="00A4277C">
      <w:pPr>
        <w:spacing w:after="0" w:line="240" w:lineRule="auto"/>
        <w:ind w:left="720" w:hanging="720"/>
        <w:rPr>
          <w:b/>
          <w:bCs/>
          <w:sz w:val="24"/>
          <w:szCs w:val="24"/>
        </w:rPr>
      </w:pPr>
    </w:p>
    <w:p w:rsidR="00B84AF4" w:rsidRPr="00450368" w:rsidRDefault="00B84AF4" w:rsidP="00A4277C">
      <w:pPr>
        <w:spacing w:after="0" w:line="240" w:lineRule="auto"/>
        <w:ind w:left="720" w:hanging="720"/>
        <w:rPr>
          <w:sz w:val="24"/>
          <w:szCs w:val="24"/>
        </w:rPr>
      </w:pPr>
      <w:r w:rsidRPr="00450368">
        <w:rPr>
          <w:b/>
          <w:bCs/>
          <w:sz w:val="24"/>
          <w:szCs w:val="24"/>
        </w:rPr>
        <w:t xml:space="preserve">Aim </w:t>
      </w:r>
      <w:r w:rsidR="000D6187">
        <w:rPr>
          <w:b/>
          <w:bCs/>
          <w:sz w:val="24"/>
          <w:szCs w:val="24"/>
        </w:rPr>
        <w:t>7</w:t>
      </w:r>
      <w:r w:rsidRPr="00450368">
        <w:rPr>
          <w:b/>
          <w:bCs/>
          <w:sz w:val="24"/>
          <w:szCs w:val="24"/>
        </w:rPr>
        <w:t>:</w:t>
      </w:r>
      <w:r w:rsidR="0096743A">
        <w:rPr>
          <w:b/>
          <w:bCs/>
          <w:sz w:val="24"/>
          <w:szCs w:val="24"/>
        </w:rPr>
        <w:tab/>
      </w:r>
      <w:r w:rsidR="00E841C2">
        <w:rPr>
          <w:sz w:val="24"/>
          <w:szCs w:val="24"/>
        </w:rPr>
        <w:t>To m</w:t>
      </w:r>
      <w:r w:rsidRPr="00450368">
        <w:rPr>
          <w:sz w:val="24"/>
          <w:szCs w:val="24"/>
        </w:rPr>
        <w:t>aintain and supplement the SEARCH repository for biological specimens, and promote access to SEARCH for conduct of scientifically and logistically appropriate ancillary studies.</w:t>
      </w:r>
    </w:p>
    <w:p w:rsidR="00B84AF4" w:rsidRPr="00450368" w:rsidRDefault="00B84AF4" w:rsidP="002A4163">
      <w:pPr>
        <w:spacing w:line="240" w:lineRule="auto"/>
        <w:rPr>
          <w:sz w:val="24"/>
          <w:szCs w:val="24"/>
          <w:u w:val="single"/>
        </w:rPr>
      </w:pPr>
    </w:p>
    <w:p w:rsidR="00B84AF4" w:rsidRPr="00E841C2" w:rsidRDefault="000B2855" w:rsidP="002A4163">
      <w:pPr>
        <w:spacing w:line="240" w:lineRule="auto"/>
        <w:rPr>
          <w:b/>
          <w:sz w:val="24"/>
          <w:szCs w:val="24"/>
          <w:u w:val="single"/>
        </w:rPr>
      </w:pPr>
      <w:r w:rsidRPr="000B2855">
        <w:rPr>
          <w:b/>
          <w:sz w:val="24"/>
          <w:szCs w:val="24"/>
          <w:u w:val="single"/>
        </w:rPr>
        <w:t>Privacy Impact Assessment</w:t>
      </w:r>
    </w:p>
    <w:p w:rsidR="00A27769" w:rsidRDefault="00B84AF4" w:rsidP="002A4163">
      <w:pPr>
        <w:spacing w:line="240" w:lineRule="auto"/>
        <w:rPr>
          <w:sz w:val="24"/>
          <w:szCs w:val="24"/>
        </w:rPr>
      </w:pPr>
      <w:r w:rsidRPr="00450368">
        <w:rPr>
          <w:sz w:val="24"/>
          <w:szCs w:val="24"/>
        </w:rPr>
        <w:t xml:space="preserve">The </w:t>
      </w:r>
      <w:r w:rsidR="00DA141C" w:rsidRPr="00450368">
        <w:rPr>
          <w:sz w:val="24"/>
          <w:szCs w:val="24"/>
        </w:rPr>
        <w:t>SEARCH clinical</w:t>
      </w:r>
      <w:r>
        <w:rPr>
          <w:sz w:val="24"/>
          <w:szCs w:val="24"/>
        </w:rPr>
        <w:t xml:space="preserve"> sites</w:t>
      </w:r>
      <w:r w:rsidRPr="00450368">
        <w:rPr>
          <w:sz w:val="24"/>
          <w:szCs w:val="24"/>
        </w:rPr>
        <w:t xml:space="preserve"> </w:t>
      </w:r>
      <w:r w:rsidR="00AF594E">
        <w:rPr>
          <w:sz w:val="24"/>
          <w:szCs w:val="24"/>
        </w:rPr>
        <w:t xml:space="preserve">will </w:t>
      </w:r>
      <w:r w:rsidRPr="00450368">
        <w:rPr>
          <w:sz w:val="24"/>
          <w:szCs w:val="24"/>
        </w:rPr>
        <w:t xml:space="preserve">collect </w:t>
      </w:r>
      <w:r w:rsidR="00E841C2">
        <w:rPr>
          <w:sz w:val="24"/>
          <w:szCs w:val="24"/>
        </w:rPr>
        <w:t xml:space="preserve">information in identifiable form (IIF) </w:t>
      </w:r>
      <w:r w:rsidRPr="00450368">
        <w:rPr>
          <w:sz w:val="24"/>
          <w:szCs w:val="24"/>
        </w:rPr>
        <w:t xml:space="preserve">on each registered diabetes case and </w:t>
      </w:r>
      <w:r w:rsidR="00A27769">
        <w:rPr>
          <w:sz w:val="24"/>
          <w:szCs w:val="24"/>
        </w:rPr>
        <w:t>cohort study</w:t>
      </w:r>
      <w:r w:rsidRPr="00450368">
        <w:rPr>
          <w:sz w:val="24"/>
          <w:szCs w:val="24"/>
        </w:rPr>
        <w:t xml:space="preserve"> participant (</w:t>
      </w:r>
      <w:r w:rsidR="00E841C2">
        <w:rPr>
          <w:sz w:val="24"/>
          <w:szCs w:val="24"/>
        </w:rPr>
        <w:t xml:space="preserve">personal identifiers such as </w:t>
      </w:r>
      <w:r w:rsidRPr="00450368">
        <w:rPr>
          <w:sz w:val="24"/>
          <w:szCs w:val="24"/>
        </w:rPr>
        <w:t xml:space="preserve">name, address, age, </w:t>
      </w:r>
      <w:proofErr w:type="gramStart"/>
      <w:r w:rsidRPr="00450368">
        <w:rPr>
          <w:sz w:val="24"/>
          <w:szCs w:val="24"/>
        </w:rPr>
        <w:t>race</w:t>
      </w:r>
      <w:proofErr w:type="gramEnd"/>
      <w:r w:rsidRPr="00450368">
        <w:rPr>
          <w:sz w:val="24"/>
          <w:szCs w:val="24"/>
        </w:rPr>
        <w:t>/ethnicity) along with information about the youth’s medical history</w:t>
      </w:r>
      <w:r w:rsidR="00E02664">
        <w:rPr>
          <w:sz w:val="24"/>
          <w:szCs w:val="24"/>
        </w:rPr>
        <w:t xml:space="preserve"> and</w:t>
      </w:r>
      <w:r w:rsidRPr="00450368">
        <w:rPr>
          <w:sz w:val="24"/>
          <w:szCs w:val="24"/>
        </w:rPr>
        <w:t xml:space="preserve"> results of in-person visits.  The collection of personal information is necessary in order for </w:t>
      </w:r>
      <w:r>
        <w:rPr>
          <w:sz w:val="24"/>
          <w:szCs w:val="24"/>
        </w:rPr>
        <w:t xml:space="preserve">the clinical sites </w:t>
      </w:r>
      <w:r w:rsidRPr="00450368">
        <w:rPr>
          <w:sz w:val="24"/>
          <w:szCs w:val="24"/>
        </w:rPr>
        <w:t xml:space="preserve">to contact registered cases for inclusion in the study and to </w:t>
      </w:r>
      <w:r w:rsidR="00E02664">
        <w:rPr>
          <w:sz w:val="24"/>
          <w:szCs w:val="24"/>
        </w:rPr>
        <w:t>conduct follow-up</w:t>
      </w:r>
      <w:r w:rsidRPr="00450368">
        <w:rPr>
          <w:sz w:val="24"/>
          <w:szCs w:val="24"/>
        </w:rPr>
        <w:t>.</w:t>
      </w:r>
      <w:r w:rsidR="00AC0F37">
        <w:rPr>
          <w:sz w:val="24"/>
          <w:szCs w:val="24"/>
        </w:rPr>
        <w:t xml:space="preserve"> While the SEARCH clinical sites will use a number of different methods to collect data</w:t>
      </w:r>
      <w:r w:rsidR="004C4451">
        <w:rPr>
          <w:sz w:val="24"/>
          <w:szCs w:val="24"/>
        </w:rPr>
        <w:t xml:space="preserve"> (telephone and in-person interviews, medical record abstraction, laboratory and physical examination measurements, each collected on separate forms)</w:t>
      </w:r>
      <w:r w:rsidR="00AC0F37">
        <w:rPr>
          <w:sz w:val="24"/>
          <w:szCs w:val="24"/>
        </w:rPr>
        <w:t>, all the data submitted to the Coordinating Center will be entered into a database.</w:t>
      </w:r>
      <w:r w:rsidR="005416C7">
        <w:rPr>
          <w:sz w:val="24"/>
          <w:szCs w:val="24"/>
        </w:rPr>
        <w:t xml:space="preserve"> </w:t>
      </w:r>
      <w:r w:rsidR="004C4451">
        <w:rPr>
          <w:sz w:val="24"/>
          <w:szCs w:val="24"/>
        </w:rPr>
        <w:t xml:space="preserve">The data collection method for the Coordinating Center is the database that has been developed to capture the information collected by the SEARCH clinical sites. </w:t>
      </w:r>
      <w:r w:rsidR="005416C7">
        <w:rPr>
          <w:sz w:val="24"/>
          <w:szCs w:val="24"/>
        </w:rPr>
        <w:t xml:space="preserve">Each clinical site will enter the data collected on the forms into an Access database that is then transmitted to the CDC through the Coordinating Center. </w:t>
      </w:r>
      <w:r w:rsidR="0053014A">
        <w:rPr>
          <w:sz w:val="24"/>
          <w:szCs w:val="24"/>
        </w:rPr>
        <w:t>Each SEARCH Clinical Site will maintain the data for 7 years after the end of the study.  At the close out of SEARCH the Coordinating Center will provide CDC with a de-identified data set.  This data will also be made publically available through the NIH data repository or similar site.</w:t>
      </w:r>
    </w:p>
    <w:p w:rsidR="009D63E7" w:rsidRDefault="000D6187" w:rsidP="003C6992">
      <w:pPr>
        <w:spacing w:line="240" w:lineRule="auto"/>
        <w:rPr>
          <w:sz w:val="24"/>
          <w:szCs w:val="24"/>
        </w:rPr>
      </w:pPr>
      <w:r>
        <w:rPr>
          <w:sz w:val="24"/>
          <w:szCs w:val="24"/>
        </w:rPr>
        <w:t xml:space="preserve">Case-level information </w:t>
      </w:r>
      <w:r w:rsidR="009459C2">
        <w:rPr>
          <w:sz w:val="24"/>
          <w:szCs w:val="24"/>
        </w:rPr>
        <w:t>undergoes</w:t>
      </w:r>
      <w:r w:rsidR="00A27769">
        <w:rPr>
          <w:sz w:val="24"/>
          <w:szCs w:val="24"/>
        </w:rPr>
        <w:t xml:space="preserve"> two levels of de-identification prior to tra</w:t>
      </w:r>
      <w:r w:rsidR="009459C2">
        <w:rPr>
          <w:sz w:val="24"/>
          <w:szCs w:val="24"/>
        </w:rPr>
        <w:t>nsmission</w:t>
      </w:r>
      <w:r w:rsidR="00A27769">
        <w:rPr>
          <w:sz w:val="24"/>
          <w:szCs w:val="24"/>
        </w:rPr>
        <w:t xml:space="preserve"> to CDC.  First,</w:t>
      </w:r>
      <w:r w:rsidR="003E2F94" w:rsidRPr="00450368">
        <w:rPr>
          <w:sz w:val="24"/>
          <w:szCs w:val="24"/>
        </w:rPr>
        <w:t xml:space="preserve"> </w:t>
      </w:r>
      <w:r w:rsidR="00A27769">
        <w:rPr>
          <w:sz w:val="24"/>
          <w:szCs w:val="24"/>
        </w:rPr>
        <w:t xml:space="preserve">each </w:t>
      </w:r>
      <w:r w:rsidR="003E2F94" w:rsidRPr="00450368">
        <w:rPr>
          <w:sz w:val="24"/>
          <w:szCs w:val="24"/>
        </w:rPr>
        <w:t>clinical</w:t>
      </w:r>
      <w:r w:rsidR="00B84AF4">
        <w:rPr>
          <w:sz w:val="24"/>
          <w:szCs w:val="24"/>
        </w:rPr>
        <w:t xml:space="preserve"> site </w:t>
      </w:r>
      <w:r w:rsidR="00B84AF4" w:rsidRPr="00450368">
        <w:rPr>
          <w:sz w:val="24"/>
          <w:szCs w:val="24"/>
        </w:rPr>
        <w:t>assign</w:t>
      </w:r>
      <w:r w:rsidR="00A27769">
        <w:rPr>
          <w:sz w:val="24"/>
          <w:szCs w:val="24"/>
        </w:rPr>
        <w:t>s</w:t>
      </w:r>
      <w:r w:rsidR="00B84AF4" w:rsidRPr="00450368">
        <w:rPr>
          <w:sz w:val="24"/>
          <w:szCs w:val="24"/>
        </w:rPr>
        <w:t xml:space="preserve"> a unique identifier (ID) code to each participant </w:t>
      </w:r>
      <w:r w:rsidR="00A27769">
        <w:rPr>
          <w:sz w:val="24"/>
          <w:szCs w:val="24"/>
        </w:rPr>
        <w:t>identified or followed at that site.  The site-specific</w:t>
      </w:r>
      <w:r w:rsidR="00B84AF4" w:rsidRPr="00450368">
        <w:rPr>
          <w:sz w:val="24"/>
          <w:szCs w:val="24"/>
        </w:rPr>
        <w:t xml:space="preserve"> ID code is used to </w:t>
      </w:r>
      <w:r w:rsidR="009459C2">
        <w:rPr>
          <w:sz w:val="24"/>
          <w:szCs w:val="24"/>
        </w:rPr>
        <w:t>manage transmission of records</w:t>
      </w:r>
      <w:r w:rsidR="00B84AF4" w:rsidRPr="00450368">
        <w:rPr>
          <w:sz w:val="24"/>
          <w:szCs w:val="24"/>
        </w:rPr>
        <w:t xml:space="preserve"> from the </w:t>
      </w:r>
      <w:r w:rsidR="00B84AF4">
        <w:rPr>
          <w:sz w:val="24"/>
          <w:szCs w:val="24"/>
        </w:rPr>
        <w:t>clinical site</w:t>
      </w:r>
      <w:r w:rsidR="00B84AF4" w:rsidRPr="00450368">
        <w:rPr>
          <w:sz w:val="24"/>
          <w:szCs w:val="24"/>
        </w:rPr>
        <w:t xml:space="preserve"> to </w:t>
      </w:r>
      <w:r w:rsidR="00A27769">
        <w:rPr>
          <w:sz w:val="24"/>
          <w:szCs w:val="24"/>
        </w:rPr>
        <w:t xml:space="preserve">the </w:t>
      </w:r>
      <w:r w:rsidR="00C84DEE">
        <w:rPr>
          <w:sz w:val="24"/>
          <w:szCs w:val="24"/>
        </w:rPr>
        <w:t>Coordinating Center (</w:t>
      </w:r>
      <w:r w:rsidR="00A27769">
        <w:rPr>
          <w:sz w:val="24"/>
          <w:szCs w:val="24"/>
        </w:rPr>
        <w:t xml:space="preserve">data </w:t>
      </w:r>
      <w:r w:rsidR="00B84AF4" w:rsidRPr="00450368">
        <w:rPr>
          <w:sz w:val="24"/>
          <w:szCs w:val="24"/>
        </w:rPr>
        <w:t>collection contractor</w:t>
      </w:r>
      <w:r w:rsidR="00C84DEE">
        <w:rPr>
          <w:sz w:val="24"/>
          <w:szCs w:val="24"/>
        </w:rPr>
        <w:t>)</w:t>
      </w:r>
      <w:r w:rsidR="00037095">
        <w:rPr>
          <w:sz w:val="24"/>
          <w:szCs w:val="24"/>
        </w:rPr>
        <w:t>.</w:t>
      </w:r>
      <w:r w:rsidR="00B84AF4" w:rsidRPr="00450368">
        <w:rPr>
          <w:sz w:val="24"/>
          <w:szCs w:val="24"/>
        </w:rPr>
        <w:t xml:space="preserve">  </w:t>
      </w:r>
      <w:r w:rsidR="00A27769">
        <w:rPr>
          <w:sz w:val="24"/>
          <w:szCs w:val="24"/>
        </w:rPr>
        <w:t xml:space="preserve">The information transmitted to the </w:t>
      </w:r>
      <w:r w:rsidR="00C84DEE">
        <w:rPr>
          <w:sz w:val="24"/>
          <w:szCs w:val="24"/>
        </w:rPr>
        <w:t>Coordinating Center</w:t>
      </w:r>
      <w:r w:rsidR="009459C2">
        <w:rPr>
          <w:sz w:val="24"/>
          <w:szCs w:val="24"/>
        </w:rPr>
        <w:t xml:space="preserve"> does not include </w:t>
      </w:r>
      <w:r w:rsidR="00037095">
        <w:rPr>
          <w:sz w:val="24"/>
          <w:szCs w:val="24"/>
        </w:rPr>
        <w:t>name</w:t>
      </w:r>
      <w:r w:rsidR="00A27769">
        <w:rPr>
          <w:sz w:val="24"/>
          <w:szCs w:val="24"/>
        </w:rPr>
        <w:t>s</w:t>
      </w:r>
      <w:r w:rsidR="00037095">
        <w:rPr>
          <w:sz w:val="24"/>
          <w:szCs w:val="24"/>
        </w:rPr>
        <w:t xml:space="preserve"> </w:t>
      </w:r>
      <w:r w:rsidR="00A27769">
        <w:rPr>
          <w:sz w:val="24"/>
          <w:szCs w:val="24"/>
        </w:rPr>
        <w:t>or</w:t>
      </w:r>
      <w:r w:rsidR="00037095">
        <w:rPr>
          <w:sz w:val="24"/>
          <w:szCs w:val="24"/>
        </w:rPr>
        <w:t xml:space="preserve"> address</w:t>
      </w:r>
      <w:r w:rsidR="00A27769">
        <w:rPr>
          <w:sz w:val="24"/>
          <w:szCs w:val="24"/>
        </w:rPr>
        <w:t>es</w:t>
      </w:r>
      <w:r w:rsidR="009459C2">
        <w:rPr>
          <w:sz w:val="24"/>
          <w:szCs w:val="24"/>
        </w:rPr>
        <w:t xml:space="preserve"> of SEARCH participants</w:t>
      </w:r>
      <w:r w:rsidR="00B84AF4" w:rsidRPr="00450368">
        <w:rPr>
          <w:sz w:val="24"/>
          <w:szCs w:val="24"/>
        </w:rPr>
        <w:t xml:space="preserve">. The </w:t>
      </w:r>
      <w:r w:rsidR="00B84AF4">
        <w:rPr>
          <w:sz w:val="24"/>
          <w:szCs w:val="24"/>
        </w:rPr>
        <w:t xml:space="preserve">Coordinating Center </w:t>
      </w:r>
      <w:r w:rsidR="00B84AF4" w:rsidRPr="00450368">
        <w:rPr>
          <w:sz w:val="24"/>
          <w:szCs w:val="24"/>
        </w:rPr>
        <w:t xml:space="preserve">will not accept a method of record identification, such as social security number, that may be linked to other databases.  The identifying information provided to </w:t>
      </w:r>
      <w:r w:rsidR="00B84AF4">
        <w:rPr>
          <w:sz w:val="24"/>
          <w:szCs w:val="24"/>
        </w:rPr>
        <w:t xml:space="preserve">Coordinating Center </w:t>
      </w:r>
      <w:r w:rsidR="00B84AF4" w:rsidRPr="00450368">
        <w:rPr>
          <w:sz w:val="24"/>
          <w:szCs w:val="24"/>
        </w:rPr>
        <w:t xml:space="preserve">will </w:t>
      </w:r>
      <w:r w:rsidR="00A27769">
        <w:rPr>
          <w:sz w:val="24"/>
          <w:szCs w:val="24"/>
        </w:rPr>
        <w:t>include</w:t>
      </w:r>
      <w:r w:rsidR="00B84AF4" w:rsidRPr="00450368">
        <w:rPr>
          <w:sz w:val="24"/>
          <w:szCs w:val="24"/>
        </w:rPr>
        <w:t xml:space="preserve"> </w:t>
      </w:r>
      <w:r w:rsidR="00E841C2">
        <w:rPr>
          <w:sz w:val="24"/>
          <w:szCs w:val="24"/>
        </w:rPr>
        <w:t xml:space="preserve">the site-specific </w:t>
      </w:r>
      <w:r w:rsidR="00B84AF4" w:rsidRPr="00450368">
        <w:rPr>
          <w:sz w:val="24"/>
          <w:szCs w:val="24"/>
        </w:rPr>
        <w:t xml:space="preserve">patient ID </w:t>
      </w:r>
      <w:r w:rsidR="00E841C2">
        <w:rPr>
          <w:sz w:val="24"/>
          <w:szCs w:val="24"/>
        </w:rPr>
        <w:t>code</w:t>
      </w:r>
      <w:r w:rsidR="00B84AF4" w:rsidRPr="00450368">
        <w:rPr>
          <w:sz w:val="24"/>
          <w:szCs w:val="24"/>
        </w:rPr>
        <w:t xml:space="preserve">, county of residence, state of residence, </w:t>
      </w:r>
      <w:r w:rsidR="00037095">
        <w:rPr>
          <w:sz w:val="24"/>
          <w:szCs w:val="24"/>
        </w:rPr>
        <w:t xml:space="preserve">month and year </w:t>
      </w:r>
      <w:r w:rsidR="00B84AF4" w:rsidRPr="00450368">
        <w:rPr>
          <w:sz w:val="24"/>
          <w:szCs w:val="24"/>
        </w:rPr>
        <w:t>of birth, and Hispanic origin.</w:t>
      </w:r>
      <w:r w:rsidR="00B84AF4">
        <w:rPr>
          <w:sz w:val="24"/>
          <w:szCs w:val="24"/>
        </w:rPr>
        <w:t xml:space="preserve"> </w:t>
      </w:r>
      <w:r w:rsidR="003E2F94" w:rsidRPr="00450368">
        <w:rPr>
          <w:sz w:val="24"/>
          <w:szCs w:val="24"/>
        </w:rPr>
        <w:t xml:space="preserve">The </w:t>
      </w:r>
      <w:r w:rsidR="003E2F94">
        <w:rPr>
          <w:sz w:val="24"/>
          <w:szCs w:val="24"/>
        </w:rPr>
        <w:t xml:space="preserve">clinical site </w:t>
      </w:r>
      <w:r w:rsidR="003E2F94" w:rsidRPr="00450368">
        <w:rPr>
          <w:sz w:val="24"/>
          <w:szCs w:val="24"/>
        </w:rPr>
        <w:t xml:space="preserve">is solely responsible for maintaining the unique list linking </w:t>
      </w:r>
      <w:r w:rsidR="00E841C2">
        <w:rPr>
          <w:sz w:val="24"/>
          <w:szCs w:val="24"/>
        </w:rPr>
        <w:t xml:space="preserve">the site-specific </w:t>
      </w:r>
      <w:r w:rsidR="003E2F94" w:rsidRPr="00450368">
        <w:rPr>
          <w:sz w:val="24"/>
          <w:szCs w:val="24"/>
        </w:rPr>
        <w:t>ID code with the client’s name</w:t>
      </w:r>
      <w:r w:rsidR="009459C2">
        <w:rPr>
          <w:sz w:val="24"/>
          <w:szCs w:val="24"/>
        </w:rPr>
        <w:t xml:space="preserve">, as well as </w:t>
      </w:r>
      <w:r w:rsidR="00B84AF4" w:rsidRPr="00450368">
        <w:rPr>
          <w:sz w:val="24"/>
          <w:szCs w:val="24"/>
        </w:rPr>
        <w:t xml:space="preserve">the encryption information </w:t>
      </w:r>
      <w:r w:rsidR="00AF594E">
        <w:rPr>
          <w:sz w:val="24"/>
          <w:szCs w:val="24"/>
        </w:rPr>
        <w:t>associating</w:t>
      </w:r>
      <w:r w:rsidR="00AF594E" w:rsidRPr="00450368">
        <w:rPr>
          <w:sz w:val="24"/>
          <w:szCs w:val="24"/>
        </w:rPr>
        <w:t xml:space="preserve"> </w:t>
      </w:r>
      <w:r w:rsidR="00B84AF4" w:rsidRPr="00450368">
        <w:rPr>
          <w:sz w:val="24"/>
          <w:szCs w:val="24"/>
        </w:rPr>
        <w:t xml:space="preserve">their unique </w:t>
      </w:r>
      <w:r w:rsidR="00AF594E">
        <w:rPr>
          <w:sz w:val="24"/>
          <w:szCs w:val="24"/>
        </w:rPr>
        <w:t xml:space="preserve">ID </w:t>
      </w:r>
      <w:r w:rsidR="00B84AF4" w:rsidRPr="00450368">
        <w:rPr>
          <w:sz w:val="24"/>
          <w:szCs w:val="24"/>
        </w:rPr>
        <w:t xml:space="preserve">codes </w:t>
      </w:r>
      <w:r w:rsidR="00AF594E">
        <w:rPr>
          <w:sz w:val="24"/>
          <w:szCs w:val="24"/>
        </w:rPr>
        <w:t>with</w:t>
      </w:r>
      <w:r w:rsidR="00B84AF4" w:rsidRPr="00450368">
        <w:rPr>
          <w:sz w:val="24"/>
          <w:szCs w:val="24"/>
        </w:rPr>
        <w:t xml:space="preserve"> the personal identifiers </w:t>
      </w:r>
      <w:r w:rsidR="00C84DEE">
        <w:rPr>
          <w:sz w:val="24"/>
          <w:szCs w:val="24"/>
        </w:rPr>
        <w:t>maintained by the site</w:t>
      </w:r>
      <w:r w:rsidR="00B84AF4" w:rsidRPr="00450368">
        <w:rPr>
          <w:sz w:val="24"/>
          <w:szCs w:val="24"/>
        </w:rPr>
        <w:t>.  Neither the encryption scheme nor identifying information, other than the variables noted, will ever be provided to the Coordinating Center</w:t>
      </w:r>
      <w:r w:rsidR="00E841C2">
        <w:rPr>
          <w:sz w:val="24"/>
          <w:szCs w:val="24"/>
        </w:rPr>
        <w:t xml:space="preserve"> or to CDC</w:t>
      </w:r>
      <w:r w:rsidR="00B84AF4" w:rsidRPr="00450368">
        <w:rPr>
          <w:sz w:val="24"/>
          <w:szCs w:val="24"/>
        </w:rPr>
        <w:t xml:space="preserve">. </w:t>
      </w:r>
    </w:p>
    <w:p w:rsidR="00037095" w:rsidRDefault="003C6992" w:rsidP="002A4163">
      <w:pPr>
        <w:spacing w:line="240" w:lineRule="auto"/>
        <w:rPr>
          <w:sz w:val="24"/>
          <w:szCs w:val="24"/>
        </w:rPr>
      </w:pPr>
      <w:r>
        <w:rPr>
          <w:sz w:val="24"/>
          <w:szCs w:val="24"/>
        </w:rPr>
        <w:t>Upon receipt of de-identified, coded data, the Coordinating Center will create a</w:t>
      </w:r>
      <w:r w:rsidR="00C84DEE">
        <w:rPr>
          <w:sz w:val="24"/>
          <w:szCs w:val="24"/>
        </w:rPr>
        <w:t xml:space="preserve"> </w:t>
      </w:r>
      <w:r>
        <w:rPr>
          <w:sz w:val="24"/>
          <w:szCs w:val="24"/>
        </w:rPr>
        <w:t>n</w:t>
      </w:r>
      <w:r w:rsidR="00C84DEE">
        <w:rPr>
          <w:sz w:val="24"/>
          <w:szCs w:val="24"/>
        </w:rPr>
        <w:t>ew,</w:t>
      </w:r>
      <w:r>
        <w:rPr>
          <w:sz w:val="24"/>
          <w:szCs w:val="24"/>
        </w:rPr>
        <w:t xml:space="preserve"> random</w:t>
      </w:r>
      <w:r w:rsidR="00AD1FC0">
        <w:rPr>
          <w:sz w:val="24"/>
          <w:szCs w:val="24"/>
        </w:rPr>
        <w:t>ly generated</w:t>
      </w:r>
      <w:r>
        <w:rPr>
          <w:sz w:val="24"/>
          <w:szCs w:val="24"/>
        </w:rPr>
        <w:t xml:space="preserve"> ID code for each </w:t>
      </w:r>
      <w:r w:rsidR="00C84DEE">
        <w:rPr>
          <w:sz w:val="24"/>
          <w:szCs w:val="24"/>
        </w:rPr>
        <w:t>diabetes case</w:t>
      </w:r>
      <w:r w:rsidR="00514DA4">
        <w:rPr>
          <w:sz w:val="24"/>
          <w:szCs w:val="24"/>
        </w:rPr>
        <w:t xml:space="preserve">, which will </w:t>
      </w:r>
      <w:r>
        <w:rPr>
          <w:sz w:val="24"/>
          <w:szCs w:val="24"/>
        </w:rPr>
        <w:t xml:space="preserve">be </w:t>
      </w:r>
      <w:r w:rsidR="00FC06A9">
        <w:rPr>
          <w:sz w:val="24"/>
          <w:szCs w:val="24"/>
        </w:rPr>
        <w:t>used to manage the</w:t>
      </w:r>
      <w:r>
        <w:rPr>
          <w:sz w:val="24"/>
          <w:szCs w:val="24"/>
        </w:rPr>
        <w:t xml:space="preserve"> records transmitted to CDC.  The ID code</w:t>
      </w:r>
      <w:r w:rsidR="00FC06A9">
        <w:rPr>
          <w:sz w:val="24"/>
          <w:szCs w:val="24"/>
        </w:rPr>
        <w:t>s</w:t>
      </w:r>
      <w:r>
        <w:rPr>
          <w:sz w:val="24"/>
          <w:szCs w:val="24"/>
        </w:rPr>
        <w:t xml:space="preserve"> assigned by the Coordinating Center cannot be</w:t>
      </w:r>
      <w:r w:rsidR="00FC06A9">
        <w:rPr>
          <w:sz w:val="24"/>
          <w:szCs w:val="24"/>
        </w:rPr>
        <w:t xml:space="preserve"> </w:t>
      </w:r>
      <w:r>
        <w:rPr>
          <w:sz w:val="24"/>
          <w:szCs w:val="24"/>
        </w:rPr>
        <w:t>linked</w:t>
      </w:r>
      <w:r w:rsidR="00FC06A9">
        <w:rPr>
          <w:sz w:val="24"/>
          <w:szCs w:val="24"/>
        </w:rPr>
        <w:t xml:space="preserve"> back</w:t>
      </w:r>
      <w:r>
        <w:rPr>
          <w:sz w:val="24"/>
          <w:szCs w:val="24"/>
        </w:rPr>
        <w:t xml:space="preserve"> to </w:t>
      </w:r>
      <w:r w:rsidR="00FC06A9">
        <w:rPr>
          <w:sz w:val="24"/>
          <w:szCs w:val="24"/>
        </w:rPr>
        <w:t xml:space="preserve">the </w:t>
      </w:r>
      <w:r>
        <w:rPr>
          <w:sz w:val="24"/>
          <w:szCs w:val="24"/>
        </w:rPr>
        <w:t>ID codes</w:t>
      </w:r>
      <w:r w:rsidR="00FC06A9">
        <w:rPr>
          <w:sz w:val="24"/>
          <w:szCs w:val="24"/>
        </w:rPr>
        <w:t xml:space="preserve"> </w:t>
      </w:r>
      <w:r w:rsidR="00E841C2">
        <w:rPr>
          <w:sz w:val="24"/>
          <w:szCs w:val="24"/>
        </w:rPr>
        <w:t>assign</w:t>
      </w:r>
      <w:r w:rsidR="00FC06A9">
        <w:rPr>
          <w:sz w:val="24"/>
          <w:szCs w:val="24"/>
        </w:rPr>
        <w:t>ed</w:t>
      </w:r>
      <w:r>
        <w:rPr>
          <w:sz w:val="24"/>
          <w:szCs w:val="24"/>
        </w:rPr>
        <w:t xml:space="preserve"> </w:t>
      </w:r>
      <w:r w:rsidR="00FC06A9">
        <w:rPr>
          <w:sz w:val="24"/>
          <w:szCs w:val="24"/>
        </w:rPr>
        <w:t>by</w:t>
      </w:r>
      <w:r>
        <w:rPr>
          <w:sz w:val="24"/>
          <w:szCs w:val="24"/>
        </w:rPr>
        <w:t xml:space="preserve"> the clinical sites</w:t>
      </w:r>
      <w:r w:rsidR="00514DA4">
        <w:rPr>
          <w:sz w:val="24"/>
          <w:szCs w:val="24"/>
        </w:rPr>
        <w:t>, or the names of patients.</w:t>
      </w:r>
      <w:r w:rsidR="00FC06A9">
        <w:rPr>
          <w:sz w:val="24"/>
          <w:szCs w:val="24"/>
        </w:rPr>
        <w:t xml:space="preserve">  </w:t>
      </w:r>
      <w:r w:rsidR="00C84DEE">
        <w:rPr>
          <w:sz w:val="24"/>
          <w:szCs w:val="24"/>
        </w:rPr>
        <w:t>Research entitie</w:t>
      </w:r>
      <w:r w:rsidR="00FF1C68">
        <w:rPr>
          <w:sz w:val="24"/>
          <w:szCs w:val="24"/>
        </w:rPr>
        <w:t>s such as the SEARCH clinical sites have successful</w:t>
      </w:r>
      <w:r w:rsidR="00AD1FC0">
        <w:rPr>
          <w:sz w:val="24"/>
          <w:szCs w:val="24"/>
        </w:rPr>
        <w:t>ly</w:t>
      </w:r>
      <w:r w:rsidR="00FF1C68">
        <w:rPr>
          <w:sz w:val="24"/>
          <w:szCs w:val="24"/>
        </w:rPr>
        <w:t xml:space="preserve"> used t</w:t>
      </w:r>
      <w:r w:rsidR="00514DA4">
        <w:rPr>
          <w:sz w:val="24"/>
          <w:szCs w:val="24"/>
        </w:rPr>
        <w:t xml:space="preserve">he two-step de-identification process </w:t>
      </w:r>
      <w:r w:rsidR="00AD1FC0">
        <w:rPr>
          <w:sz w:val="24"/>
          <w:szCs w:val="24"/>
        </w:rPr>
        <w:t>to protect the identities of research participant</w:t>
      </w:r>
      <w:r w:rsidR="00FF1C68">
        <w:rPr>
          <w:sz w:val="24"/>
          <w:szCs w:val="24"/>
        </w:rPr>
        <w:t xml:space="preserve">s and to guard against inadvertent disclosure of </w:t>
      </w:r>
      <w:r w:rsidR="00AF594E">
        <w:rPr>
          <w:sz w:val="24"/>
          <w:szCs w:val="24"/>
        </w:rPr>
        <w:t xml:space="preserve">personal </w:t>
      </w:r>
      <w:r w:rsidR="00C84DEE">
        <w:rPr>
          <w:sz w:val="24"/>
          <w:szCs w:val="24"/>
        </w:rPr>
        <w:t xml:space="preserve">information in </w:t>
      </w:r>
      <w:r w:rsidR="00FF1C68">
        <w:rPr>
          <w:sz w:val="24"/>
          <w:szCs w:val="24"/>
        </w:rPr>
        <w:t>identifi</w:t>
      </w:r>
      <w:r w:rsidR="00C84DEE">
        <w:rPr>
          <w:sz w:val="24"/>
          <w:szCs w:val="24"/>
        </w:rPr>
        <w:t>able form</w:t>
      </w:r>
      <w:r w:rsidR="00FF1C68">
        <w:rPr>
          <w:sz w:val="24"/>
          <w:szCs w:val="24"/>
        </w:rPr>
        <w:t>.</w:t>
      </w:r>
    </w:p>
    <w:p w:rsidR="00B84AF4" w:rsidRDefault="00B84AF4" w:rsidP="002A4163">
      <w:pPr>
        <w:spacing w:line="240" w:lineRule="auto"/>
        <w:rPr>
          <w:sz w:val="24"/>
          <w:szCs w:val="24"/>
        </w:rPr>
      </w:pPr>
      <w:r w:rsidRPr="00450368">
        <w:rPr>
          <w:sz w:val="24"/>
          <w:szCs w:val="24"/>
        </w:rPr>
        <w:t>The aggregate data provided to the Coordinating Center is archived on secure network servers with user ID and password restricted access at the location of the Coordinating Center</w:t>
      </w:r>
      <w:r w:rsidR="00037095">
        <w:rPr>
          <w:sz w:val="24"/>
          <w:szCs w:val="24"/>
        </w:rPr>
        <w:t>.</w:t>
      </w:r>
      <w:r w:rsidRPr="00450368">
        <w:rPr>
          <w:sz w:val="24"/>
          <w:szCs w:val="24"/>
        </w:rPr>
        <w:t xml:space="preserve">  Access rights and restrictions to network resources are determined by user ID.  Network systems are maintained in a locked room with access strictly limited to essential employees.  </w:t>
      </w:r>
    </w:p>
    <w:p w:rsidR="000B2855" w:rsidRDefault="001656C6" w:rsidP="000B2855">
      <w:pPr>
        <w:spacing w:line="240" w:lineRule="auto"/>
        <w:rPr>
          <w:bCs/>
        </w:rPr>
      </w:pPr>
      <w:bookmarkStart w:id="1" w:name="2"/>
      <w:bookmarkEnd w:id="1"/>
      <w:r w:rsidRPr="001656C6">
        <w:rPr>
          <w:bCs/>
        </w:rPr>
        <w:t>The proposed data collection by CDC will not impact the respondent’s privacy.  CDC will not receive any identifying information.  All identifying information will be maintained at the SEARCH Clinical Sites</w:t>
      </w:r>
      <w:r w:rsidR="001650EF">
        <w:rPr>
          <w:bCs/>
        </w:rPr>
        <w:t xml:space="preserve"> and will not be transmitted to the Coordinating Center or to the CDC</w:t>
      </w:r>
      <w:r w:rsidRPr="001656C6">
        <w:rPr>
          <w:bCs/>
        </w:rPr>
        <w:t>.  CDC has also obtained a Certificate of Confidentiality for each SEARCH Clinical Site</w:t>
      </w:r>
      <w:r w:rsidR="001650EF">
        <w:rPr>
          <w:bCs/>
        </w:rPr>
        <w:t>.  The current certificate is valid through October 2011 and CDC is currently in the process of obtaining Certificate of Confidentiality for each SEARCH site for the remainder of the study (</w:t>
      </w:r>
      <w:r w:rsidRPr="001656C6">
        <w:rPr>
          <w:b/>
          <w:bCs/>
        </w:rPr>
        <w:t>Attachment 8</w:t>
      </w:r>
      <w:r w:rsidR="001650EF">
        <w:rPr>
          <w:bCs/>
        </w:rPr>
        <w:t>)</w:t>
      </w:r>
      <w:r w:rsidRPr="001656C6">
        <w:rPr>
          <w:bCs/>
        </w:rPr>
        <w:t>.</w:t>
      </w:r>
    </w:p>
    <w:p w:rsidR="0092296C" w:rsidRPr="00906905" w:rsidRDefault="0092296C" w:rsidP="000B2855">
      <w:pPr>
        <w:spacing w:line="240" w:lineRule="auto"/>
        <w:rPr>
          <w:bCs/>
        </w:rPr>
      </w:pPr>
    </w:p>
    <w:p w:rsidR="00B84AF4" w:rsidRPr="00450368" w:rsidRDefault="00B84AF4" w:rsidP="002A4163">
      <w:pPr>
        <w:spacing w:line="240" w:lineRule="auto"/>
        <w:rPr>
          <w:b/>
          <w:bCs/>
          <w:color w:val="000000"/>
          <w:sz w:val="24"/>
          <w:szCs w:val="24"/>
        </w:rPr>
      </w:pPr>
      <w:r w:rsidRPr="00450368">
        <w:rPr>
          <w:b/>
          <w:bCs/>
          <w:color w:val="000000"/>
          <w:sz w:val="24"/>
          <w:szCs w:val="24"/>
        </w:rPr>
        <w:t xml:space="preserve">A.3. </w:t>
      </w:r>
      <w:r w:rsidRPr="00450368">
        <w:rPr>
          <w:b/>
          <w:bCs/>
          <w:color w:val="000000"/>
          <w:sz w:val="24"/>
          <w:szCs w:val="24"/>
          <w:u w:val="single"/>
        </w:rPr>
        <w:t>Use of Information Technology and Burden Reduction</w:t>
      </w:r>
    </w:p>
    <w:p w:rsidR="003B4678" w:rsidRPr="00450368" w:rsidRDefault="002D7F9C" w:rsidP="003B4678">
      <w:pPr>
        <w:spacing w:after="0" w:line="240" w:lineRule="auto"/>
        <w:rPr>
          <w:sz w:val="24"/>
          <w:szCs w:val="24"/>
        </w:rPr>
      </w:pPr>
      <w:r>
        <w:rPr>
          <w:sz w:val="24"/>
          <w:szCs w:val="24"/>
        </w:rPr>
        <w:t xml:space="preserve">Clinical sites will submit </w:t>
      </w:r>
      <w:r w:rsidR="0022637E">
        <w:rPr>
          <w:sz w:val="24"/>
          <w:szCs w:val="24"/>
        </w:rPr>
        <w:t xml:space="preserve">100% of the </w:t>
      </w:r>
      <w:r>
        <w:rPr>
          <w:sz w:val="24"/>
          <w:szCs w:val="24"/>
        </w:rPr>
        <w:t>information to t</w:t>
      </w:r>
      <w:r w:rsidR="00B84AF4">
        <w:rPr>
          <w:sz w:val="24"/>
          <w:szCs w:val="24"/>
        </w:rPr>
        <w:t>he Coordinating Center</w:t>
      </w:r>
      <w:r>
        <w:rPr>
          <w:sz w:val="24"/>
          <w:szCs w:val="24"/>
        </w:rPr>
        <w:t xml:space="preserve"> </w:t>
      </w:r>
      <w:r w:rsidR="0022637E">
        <w:rPr>
          <w:sz w:val="24"/>
          <w:szCs w:val="24"/>
        </w:rPr>
        <w:t xml:space="preserve">electronically </w:t>
      </w:r>
      <w:r w:rsidR="00952327">
        <w:rPr>
          <w:sz w:val="24"/>
          <w:szCs w:val="24"/>
        </w:rPr>
        <w:t>by entering updates on</w:t>
      </w:r>
      <w:r w:rsidR="009F2BAB">
        <w:rPr>
          <w:sz w:val="24"/>
          <w:szCs w:val="24"/>
        </w:rPr>
        <w:t xml:space="preserve"> </w:t>
      </w:r>
      <w:r w:rsidR="00AF594E">
        <w:rPr>
          <w:sz w:val="24"/>
          <w:szCs w:val="24"/>
        </w:rPr>
        <w:t>the</w:t>
      </w:r>
      <w:r w:rsidR="009F2BAB">
        <w:rPr>
          <w:sz w:val="24"/>
          <w:szCs w:val="24"/>
        </w:rPr>
        <w:t xml:space="preserve"> </w:t>
      </w:r>
      <w:r w:rsidR="00952327">
        <w:rPr>
          <w:sz w:val="24"/>
          <w:szCs w:val="24"/>
        </w:rPr>
        <w:t xml:space="preserve">SEARCH </w:t>
      </w:r>
      <w:r w:rsidR="009F2BAB">
        <w:rPr>
          <w:sz w:val="24"/>
          <w:szCs w:val="24"/>
        </w:rPr>
        <w:t xml:space="preserve">study website.  The electronic submission system will </w:t>
      </w:r>
      <w:r w:rsidR="00952327">
        <w:rPr>
          <w:sz w:val="24"/>
          <w:szCs w:val="24"/>
        </w:rPr>
        <w:t>include tracking features to facilitate data management</w:t>
      </w:r>
      <w:r w:rsidR="00B84AF4">
        <w:rPr>
          <w:sz w:val="24"/>
          <w:szCs w:val="24"/>
        </w:rPr>
        <w:t xml:space="preserve"> </w:t>
      </w:r>
      <w:r w:rsidR="00952327">
        <w:rPr>
          <w:sz w:val="24"/>
          <w:szCs w:val="24"/>
        </w:rPr>
        <w:t>and follow-up with SEARCH study participants.  The electronic submission system will also facilitate data analysis and transmission of information to CDC.</w:t>
      </w:r>
      <w:r w:rsidR="006905AC">
        <w:rPr>
          <w:sz w:val="24"/>
          <w:szCs w:val="24"/>
        </w:rPr>
        <w:t xml:space="preserve">  Although record</w:t>
      </w:r>
      <w:r w:rsidR="00AF594E">
        <w:rPr>
          <w:sz w:val="24"/>
          <w:szCs w:val="24"/>
        </w:rPr>
        <w:t>s are due for</w:t>
      </w:r>
      <w:r w:rsidR="006905AC">
        <w:rPr>
          <w:sz w:val="24"/>
          <w:szCs w:val="24"/>
        </w:rPr>
        <w:t xml:space="preserve"> transmi</w:t>
      </w:r>
      <w:r w:rsidR="00AF594E">
        <w:rPr>
          <w:sz w:val="24"/>
          <w:szCs w:val="24"/>
        </w:rPr>
        <w:t>ssion</w:t>
      </w:r>
      <w:r w:rsidR="006905AC">
        <w:rPr>
          <w:sz w:val="24"/>
          <w:szCs w:val="24"/>
        </w:rPr>
        <w:t xml:space="preserve"> to </w:t>
      </w:r>
      <w:r w:rsidR="00D00699">
        <w:rPr>
          <w:sz w:val="24"/>
          <w:szCs w:val="24"/>
        </w:rPr>
        <w:t>the Coordinating Center</w:t>
      </w:r>
      <w:r w:rsidR="006905AC">
        <w:rPr>
          <w:sz w:val="24"/>
          <w:szCs w:val="24"/>
        </w:rPr>
        <w:t xml:space="preserve"> once per year, the web-based entry system permits clinical sites to enter the data at their convenience, and </w:t>
      </w:r>
      <w:r w:rsidR="00037889">
        <w:rPr>
          <w:sz w:val="24"/>
          <w:szCs w:val="24"/>
        </w:rPr>
        <w:t>allows analysts to generate</w:t>
      </w:r>
      <w:r w:rsidR="00AF594E">
        <w:rPr>
          <w:sz w:val="24"/>
          <w:szCs w:val="24"/>
        </w:rPr>
        <w:t xml:space="preserve"> </w:t>
      </w:r>
      <w:r w:rsidR="00037889">
        <w:rPr>
          <w:sz w:val="24"/>
          <w:szCs w:val="24"/>
        </w:rPr>
        <w:t>ongoing</w:t>
      </w:r>
      <w:r w:rsidR="00AF594E">
        <w:rPr>
          <w:sz w:val="24"/>
          <w:szCs w:val="24"/>
        </w:rPr>
        <w:t xml:space="preserve"> summary information and estimates</w:t>
      </w:r>
      <w:r w:rsidR="006905AC">
        <w:rPr>
          <w:sz w:val="24"/>
          <w:szCs w:val="24"/>
        </w:rPr>
        <w:t>.</w:t>
      </w:r>
      <w:r w:rsidR="0022637E">
        <w:rPr>
          <w:sz w:val="24"/>
          <w:szCs w:val="24"/>
        </w:rPr>
        <w:t xml:space="preserve"> (</w:t>
      </w:r>
      <w:proofErr w:type="gramStart"/>
      <w:r w:rsidR="001656C6" w:rsidRPr="001656C6">
        <w:rPr>
          <w:b/>
          <w:sz w:val="24"/>
          <w:szCs w:val="24"/>
        </w:rPr>
        <w:t>see</w:t>
      </w:r>
      <w:proofErr w:type="gramEnd"/>
      <w:r w:rsidR="001656C6" w:rsidRPr="001656C6">
        <w:rPr>
          <w:b/>
          <w:sz w:val="24"/>
          <w:szCs w:val="24"/>
        </w:rPr>
        <w:t xml:space="preserve"> Attachment 4D</w:t>
      </w:r>
      <w:r w:rsidR="0022637E">
        <w:rPr>
          <w:sz w:val="24"/>
          <w:szCs w:val="24"/>
        </w:rPr>
        <w:t>).</w:t>
      </w:r>
    </w:p>
    <w:p w:rsidR="00E841C2" w:rsidRDefault="00E841C2" w:rsidP="002A4163">
      <w:pPr>
        <w:spacing w:line="240" w:lineRule="auto"/>
        <w:rPr>
          <w:b/>
          <w:bCs/>
          <w:color w:val="000000"/>
          <w:sz w:val="24"/>
          <w:szCs w:val="24"/>
        </w:rPr>
      </w:pPr>
    </w:p>
    <w:p w:rsidR="000B2855" w:rsidRDefault="00B84AF4" w:rsidP="000B2855">
      <w:pPr>
        <w:spacing w:line="240" w:lineRule="auto"/>
        <w:ind w:left="540" w:hanging="540"/>
        <w:rPr>
          <w:b/>
          <w:bCs/>
          <w:color w:val="000000"/>
          <w:sz w:val="24"/>
          <w:szCs w:val="24"/>
        </w:rPr>
      </w:pPr>
      <w:r w:rsidRPr="00E841C2">
        <w:rPr>
          <w:b/>
          <w:bCs/>
          <w:color w:val="000000"/>
          <w:sz w:val="24"/>
          <w:szCs w:val="24"/>
        </w:rPr>
        <w:t>A.4.</w:t>
      </w:r>
      <w:r w:rsidR="00A97CEC">
        <w:rPr>
          <w:b/>
          <w:bCs/>
          <w:color w:val="000000"/>
          <w:sz w:val="24"/>
          <w:szCs w:val="24"/>
        </w:rPr>
        <w:tab/>
      </w:r>
      <w:r w:rsidRPr="00E841C2">
        <w:rPr>
          <w:b/>
          <w:bCs/>
          <w:color w:val="000000"/>
          <w:sz w:val="24"/>
          <w:szCs w:val="24"/>
          <w:u w:val="single"/>
        </w:rPr>
        <w:t xml:space="preserve">Efforts to Identify Duplication and Use of Similar </w:t>
      </w:r>
      <w:proofErr w:type="gramStart"/>
      <w:r w:rsidRPr="00E841C2">
        <w:rPr>
          <w:b/>
          <w:bCs/>
          <w:color w:val="000000"/>
          <w:sz w:val="24"/>
          <w:szCs w:val="24"/>
          <w:u w:val="single"/>
        </w:rPr>
        <w:t>Information  and</w:t>
      </w:r>
      <w:proofErr w:type="gramEnd"/>
      <w:r w:rsidRPr="00E841C2">
        <w:rPr>
          <w:b/>
          <w:bCs/>
          <w:color w:val="000000"/>
          <w:sz w:val="24"/>
          <w:szCs w:val="24"/>
          <w:u w:val="single"/>
        </w:rPr>
        <w:t xml:space="preserve"> Efforts to De-Identify Information</w:t>
      </w:r>
      <w:r w:rsidRPr="00E841C2">
        <w:rPr>
          <w:b/>
          <w:bCs/>
          <w:color w:val="000000"/>
          <w:sz w:val="24"/>
          <w:szCs w:val="24"/>
        </w:rPr>
        <w:t xml:space="preserve"> </w:t>
      </w:r>
    </w:p>
    <w:p w:rsidR="002A4163" w:rsidRPr="00E841C2" w:rsidRDefault="000B2855" w:rsidP="00881AB1">
      <w:pPr>
        <w:widowControl w:val="0"/>
        <w:spacing w:after="0" w:line="240" w:lineRule="auto"/>
        <w:rPr>
          <w:sz w:val="24"/>
          <w:szCs w:val="24"/>
        </w:rPr>
      </w:pPr>
      <w:r w:rsidRPr="000B2855">
        <w:rPr>
          <w:sz w:val="24"/>
          <w:szCs w:val="24"/>
        </w:rPr>
        <w:t>These data are available exclusively from the SEARCH grantees, and no other source of data exists that would allow for national estimates of the incidence of diabetes in youth or for the incidence and prevalence of risk factors and complications among youth with diabetes.  Although data-sets with questions and measures related to diabetes currently exist [e.g., the National Health and Nutrition Examination Survey</w:t>
      </w:r>
      <w:r w:rsidR="00E841C2" w:rsidRPr="00E841C2">
        <w:rPr>
          <w:sz w:val="24"/>
          <w:szCs w:val="24"/>
        </w:rPr>
        <w:t>, OMB No. 0920-0237, exp. 11/30/2012</w:t>
      </w:r>
      <w:r w:rsidRPr="000B2855">
        <w:rPr>
          <w:sz w:val="24"/>
          <w:szCs w:val="24"/>
        </w:rPr>
        <w:t>], the number of youth with diabetes in the U.S. is too small to allow accurate estimates</w:t>
      </w:r>
      <w:r w:rsidR="00353D2D">
        <w:rPr>
          <w:sz w:val="24"/>
          <w:szCs w:val="24"/>
        </w:rPr>
        <w:t xml:space="preserve"> from NHANES or other general-purpose information collections</w:t>
      </w:r>
      <w:r w:rsidRPr="000B2855">
        <w:rPr>
          <w:sz w:val="24"/>
          <w:szCs w:val="24"/>
        </w:rPr>
        <w:t xml:space="preserve">.  </w:t>
      </w:r>
      <w:r w:rsidR="0096687E">
        <w:rPr>
          <w:sz w:val="24"/>
          <w:szCs w:val="24"/>
        </w:rPr>
        <w:t xml:space="preserve">Since the estimates of the incidence or prevalence of diabetes among youth are not available from these data sets, SEARCH will supplement the existing information to provide this information. </w:t>
      </w:r>
      <w:r w:rsidRPr="000B2855">
        <w:rPr>
          <w:sz w:val="24"/>
          <w:szCs w:val="24"/>
        </w:rPr>
        <w:t>Further, the</w:t>
      </w:r>
      <w:r w:rsidR="00353D2D">
        <w:rPr>
          <w:sz w:val="24"/>
          <w:szCs w:val="24"/>
        </w:rPr>
        <w:t xml:space="preserve"> alternative</w:t>
      </w:r>
      <w:r w:rsidRPr="000B2855">
        <w:rPr>
          <w:sz w:val="24"/>
          <w:szCs w:val="24"/>
        </w:rPr>
        <w:t xml:space="preserve"> data </w:t>
      </w:r>
      <w:r w:rsidR="00353D2D">
        <w:rPr>
          <w:sz w:val="24"/>
          <w:szCs w:val="24"/>
        </w:rPr>
        <w:t xml:space="preserve">sources </w:t>
      </w:r>
      <w:r w:rsidRPr="000B2855">
        <w:rPr>
          <w:sz w:val="24"/>
          <w:szCs w:val="24"/>
        </w:rPr>
        <w:t>only allow the tracking of prevalence of diabetes and do not allow estimates of incidence.</w:t>
      </w:r>
    </w:p>
    <w:p w:rsidR="003B4678" w:rsidRPr="00E841C2" w:rsidRDefault="003B4678" w:rsidP="003B4678">
      <w:pPr>
        <w:widowControl w:val="0"/>
        <w:spacing w:after="0" w:line="240" w:lineRule="auto"/>
        <w:rPr>
          <w:sz w:val="24"/>
          <w:szCs w:val="24"/>
        </w:rPr>
      </w:pPr>
    </w:p>
    <w:p w:rsidR="00E841C2" w:rsidRDefault="00E841C2" w:rsidP="003B4678">
      <w:pPr>
        <w:spacing w:after="0" w:line="240" w:lineRule="auto"/>
        <w:rPr>
          <w:b/>
          <w:bCs/>
          <w:color w:val="000000"/>
          <w:sz w:val="24"/>
          <w:szCs w:val="24"/>
        </w:rPr>
      </w:pPr>
    </w:p>
    <w:p w:rsidR="00B84AF4" w:rsidRPr="00E841C2" w:rsidRDefault="00B84AF4" w:rsidP="003B4678">
      <w:pPr>
        <w:spacing w:after="0" w:line="240" w:lineRule="auto"/>
        <w:rPr>
          <w:b/>
          <w:bCs/>
          <w:color w:val="000000"/>
          <w:sz w:val="24"/>
          <w:szCs w:val="24"/>
        </w:rPr>
      </w:pPr>
      <w:r w:rsidRPr="00E841C2">
        <w:rPr>
          <w:b/>
          <w:bCs/>
          <w:color w:val="000000"/>
          <w:sz w:val="24"/>
          <w:szCs w:val="24"/>
        </w:rPr>
        <w:t xml:space="preserve">A.5. </w:t>
      </w:r>
      <w:r w:rsidRPr="00E841C2">
        <w:rPr>
          <w:b/>
          <w:bCs/>
          <w:color w:val="000000"/>
          <w:sz w:val="24"/>
          <w:szCs w:val="24"/>
          <w:u w:val="single"/>
        </w:rPr>
        <w:t>Impact on Small Businesses or Other Small Entities</w:t>
      </w:r>
      <w:r w:rsidRPr="00E841C2">
        <w:rPr>
          <w:b/>
          <w:bCs/>
          <w:color w:val="000000"/>
          <w:sz w:val="24"/>
          <w:szCs w:val="24"/>
        </w:rPr>
        <w:t xml:space="preserve"> </w:t>
      </w:r>
    </w:p>
    <w:p w:rsidR="003B4678" w:rsidRPr="00E841C2" w:rsidRDefault="003B4678" w:rsidP="003B4678">
      <w:pPr>
        <w:keepNext/>
        <w:keepLines/>
        <w:autoSpaceDE w:val="0"/>
        <w:autoSpaceDN w:val="0"/>
        <w:adjustRightInd w:val="0"/>
        <w:spacing w:after="0" w:line="240" w:lineRule="auto"/>
        <w:rPr>
          <w:sz w:val="24"/>
          <w:szCs w:val="24"/>
        </w:rPr>
      </w:pPr>
    </w:p>
    <w:p w:rsidR="003B4678" w:rsidRPr="00E841C2" w:rsidRDefault="005B4F45" w:rsidP="003B4678">
      <w:pPr>
        <w:keepNext/>
        <w:keepLines/>
        <w:autoSpaceDE w:val="0"/>
        <w:autoSpaceDN w:val="0"/>
        <w:adjustRightInd w:val="0"/>
        <w:spacing w:after="0" w:line="240" w:lineRule="auto"/>
        <w:rPr>
          <w:sz w:val="24"/>
          <w:szCs w:val="24"/>
        </w:rPr>
      </w:pPr>
      <w:r>
        <w:rPr>
          <w:sz w:val="24"/>
          <w:szCs w:val="24"/>
        </w:rPr>
        <w:t>No small businesses will be involved in this data collection.</w:t>
      </w:r>
    </w:p>
    <w:p w:rsidR="00E841C2" w:rsidRDefault="00037095" w:rsidP="003B4678">
      <w:pPr>
        <w:keepNext/>
        <w:keepLines/>
        <w:autoSpaceDE w:val="0"/>
        <w:autoSpaceDN w:val="0"/>
        <w:adjustRightInd w:val="0"/>
        <w:spacing w:after="0" w:line="240" w:lineRule="auto"/>
        <w:rPr>
          <w:b/>
          <w:bCs/>
          <w:color w:val="000000"/>
          <w:sz w:val="24"/>
          <w:szCs w:val="24"/>
        </w:rPr>
      </w:pPr>
      <w:r w:rsidRPr="00E841C2">
        <w:rPr>
          <w:b/>
          <w:bCs/>
          <w:color w:val="000000"/>
          <w:sz w:val="24"/>
          <w:szCs w:val="24"/>
        </w:rPr>
        <w:br/>
      </w:r>
    </w:p>
    <w:p w:rsidR="00B84AF4" w:rsidRPr="00E841C2" w:rsidRDefault="00B84AF4" w:rsidP="003B4678">
      <w:pPr>
        <w:keepNext/>
        <w:keepLines/>
        <w:autoSpaceDE w:val="0"/>
        <w:autoSpaceDN w:val="0"/>
        <w:adjustRightInd w:val="0"/>
        <w:spacing w:after="0" w:line="240" w:lineRule="auto"/>
        <w:rPr>
          <w:sz w:val="24"/>
          <w:szCs w:val="24"/>
        </w:rPr>
      </w:pPr>
      <w:r w:rsidRPr="00E841C2">
        <w:rPr>
          <w:b/>
          <w:bCs/>
          <w:color w:val="000000"/>
          <w:sz w:val="24"/>
          <w:szCs w:val="24"/>
        </w:rPr>
        <w:t xml:space="preserve">A.6. </w:t>
      </w:r>
      <w:r w:rsidRPr="00E841C2">
        <w:rPr>
          <w:b/>
          <w:bCs/>
          <w:color w:val="000000"/>
          <w:sz w:val="24"/>
          <w:szCs w:val="24"/>
          <w:u w:val="single"/>
        </w:rPr>
        <w:t xml:space="preserve">Consequences of Collecting Information Less Frequently </w:t>
      </w:r>
    </w:p>
    <w:p w:rsidR="003B4678" w:rsidRPr="00E841C2" w:rsidRDefault="003B4678" w:rsidP="003B4678">
      <w:pPr>
        <w:autoSpaceDE w:val="0"/>
        <w:autoSpaceDN w:val="0"/>
        <w:adjustRightInd w:val="0"/>
        <w:spacing w:after="0" w:line="240" w:lineRule="auto"/>
        <w:rPr>
          <w:sz w:val="24"/>
          <w:szCs w:val="24"/>
        </w:rPr>
      </w:pPr>
    </w:p>
    <w:p w:rsidR="00B84AF4" w:rsidRPr="00E841C2" w:rsidRDefault="000B2855" w:rsidP="00881AB1">
      <w:pPr>
        <w:autoSpaceDE w:val="0"/>
        <w:autoSpaceDN w:val="0"/>
        <w:adjustRightInd w:val="0"/>
        <w:spacing w:after="0" w:line="240" w:lineRule="auto"/>
        <w:rPr>
          <w:sz w:val="24"/>
          <w:szCs w:val="24"/>
        </w:rPr>
      </w:pPr>
      <w:r w:rsidRPr="000B2855">
        <w:rPr>
          <w:sz w:val="24"/>
          <w:szCs w:val="24"/>
        </w:rPr>
        <w:t xml:space="preserve">Ongoing data collection is a necessary component of the SEARCH study in order to calculate incidence of diabetes among youth and to obtain estimates of the prevalence and incidence of complications among youth with diabetes on an on-going basis.  </w:t>
      </w:r>
      <w:r w:rsidR="0096687E">
        <w:rPr>
          <w:sz w:val="24"/>
          <w:szCs w:val="24"/>
        </w:rPr>
        <w:t xml:space="preserve">The respondent (the SEARCH clinical sites) will respond to the data collection annually for 5 years. Annual response allows for on-going monitoring of the study and estimates of the incidence of diabetes in youth. </w:t>
      </w:r>
      <w:r w:rsidRPr="000B2855">
        <w:rPr>
          <w:sz w:val="24"/>
          <w:szCs w:val="24"/>
        </w:rPr>
        <w:t xml:space="preserve">This allows the tracking of trends in the population.  The reporting periods established for SEARCH are frequent enough to allow for ongoing evaluation, but not too frequent to be overly burdensome.   The current reporting periods allow CDC and grantees to assess performance at regular intervals, and to make adjustments as necessary.  Less frequent data collection would compromise the ability to successfully conduct the SEARCH study.  </w:t>
      </w:r>
    </w:p>
    <w:p w:rsidR="00037095" w:rsidRPr="00E841C2" w:rsidRDefault="00037095" w:rsidP="002A4163">
      <w:pPr>
        <w:spacing w:line="240" w:lineRule="auto"/>
        <w:rPr>
          <w:b/>
          <w:bCs/>
          <w:color w:val="000000"/>
          <w:sz w:val="24"/>
          <w:szCs w:val="24"/>
        </w:rPr>
      </w:pPr>
    </w:p>
    <w:p w:rsidR="00B84AF4" w:rsidRPr="00E841C2" w:rsidRDefault="00B84AF4" w:rsidP="002A4163">
      <w:pPr>
        <w:spacing w:line="240" w:lineRule="auto"/>
        <w:rPr>
          <w:b/>
          <w:bCs/>
          <w:color w:val="000000"/>
          <w:sz w:val="24"/>
          <w:szCs w:val="24"/>
          <w:u w:val="single"/>
        </w:rPr>
      </w:pPr>
      <w:r w:rsidRPr="00E841C2">
        <w:rPr>
          <w:b/>
          <w:bCs/>
          <w:color w:val="000000"/>
          <w:sz w:val="24"/>
          <w:szCs w:val="24"/>
        </w:rPr>
        <w:t xml:space="preserve">A.7. </w:t>
      </w:r>
      <w:r w:rsidRPr="00E841C2">
        <w:rPr>
          <w:b/>
          <w:bCs/>
          <w:color w:val="000000"/>
          <w:sz w:val="24"/>
          <w:szCs w:val="24"/>
          <w:u w:val="single"/>
        </w:rPr>
        <w:t>Special Circumstances Relating to the Guidelines of 5 CFR 1320.5</w:t>
      </w:r>
    </w:p>
    <w:p w:rsidR="00B84AF4" w:rsidRPr="00E841C2" w:rsidRDefault="0073503D" w:rsidP="002A4163">
      <w:pPr>
        <w:spacing w:line="240" w:lineRule="auto"/>
        <w:rPr>
          <w:sz w:val="24"/>
          <w:szCs w:val="24"/>
        </w:rPr>
      </w:pPr>
      <w:r>
        <w:rPr>
          <w:sz w:val="24"/>
          <w:szCs w:val="24"/>
        </w:rPr>
        <w:t>This request fully complies with the regulation 5 CFR 1320.5.</w:t>
      </w:r>
    </w:p>
    <w:p w:rsidR="002A4163" w:rsidRPr="00450368" w:rsidRDefault="002A4163" w:rsidP="002A4163">
      <w:pPr>
        <w:spacing w:line="240" w:lineRule="auto"/>
        <w:rPr>
          <w:sz w:val="24"/>
          <w:szCs w:val="24"/>
        </w:rPr>
      </w:pPr>
    </w:p>
    <w:p w:rsidR="00036804" w:rsidRDefault="00B84AF4" w:rsidP="002A4163">
      <w:pPr>
        <w:spacing w:line="240" w:lineRule="auto"/>
        <w:rPr>
          <w:rFonts w:ascii="Times New Roman" w:hAnsi="Times New Roman" w:cs="Times New Roman"/>
          <w:b/>
          <w:sz w:val="24"/>
          <w:szCs w:val="24"/>
        </w:rPr>
      </w:pPr>
      <w:r w:rsidRPr="00450368">
        <w:rPr>
          <w:b/>
          <w:bCs/>
          <w:color w:val="000000"/>
          <w:sz w:val="24"/>
          <w:szCs w:val="24"/>
        </w:rPr>
        <w:t xml:space="preserve">A.8. </w:t>
      </w:r>
      <w:r w:rsidRPr="00450368">
        <w:rPr>
          <w:b/>
          <w:bCs/>
          <w:color w:val="000000"/>
          <w:sz w:val="24"/>
          <w:szCs w:val="24"/>
          <w:u w:val="single"/>
        </w:rPr>
        <w:t xml:space="preserve">Comments to the Federal Register Notice and Efforts to Consult with Outside Agency </w:t>
      </w:r>
    </w:p>
    <w:p w:rsidR="00036804" w:rsidRDefault="0063033F" w:rsidP="002A4163">
      <w:pPr>
        <w:pStyle w:val="ListParagraph"/>
        <w:numPr>
          <w:ilvl w:val="0"/>
          <w:numId w:val="12"/>
        </w:numPr>
        <w:spacing w:after="240" w:line="240" w:lineRule="auto"/>
        <w:contextualSpacing/>
        <w:rPr>
          <w:rFonts w:asciiTheme="minorHAnsi" w:hAnsiTheme="minorHAnsi" w:cs="Times New Roman"/>
          <w:sz w:val="24"/>
          <w:szCs w:val="24"/>
        </w:rPr>
      </w:pPr>
      <w:r>
        <w:rPr>
          <w:rFonts w:asciiTheme="minorHAnsi" w:hAnsiTheme="minorHAnsi" w:cs="Times New Roman"/>
          <w:sz w:val="24"/>
          <w:szCs w:val="24"/>
        </w:rPr>
        <w:t xml:space="preserve">A 60-day Notice was published in the Federal Register on </w:t>
      </w:r>
      <w:r w:rsidR="00F11BFC">
        <w:rPr>
          <w:rFonts w:asciiTheme="minorHAnsi" w:hAnsiTheme="minorHAnsi" w:cs="Times New Roman"/>
          <w:sz w:val="24"/>
          <w:szCs w:val="24"/>
        </w:rPr>
        <w:t>February 11,</w:t>
      </w:r>
      <w:r>
        <w:rPr>
          <w:rFonts w:asciiTheme="minorHAnsi" w:hAnsiTheme="minorHAnsi" w:cs="Times New Roman"/>
          <w:sz w:val="24"/>
          <w:szCs w:val="24"/>
        </w:rPr>
        <w:t xml:space="preserve"> 2011, Vol. 76, No. </w:t>
      </w:r>
      <w:r w:rsidR="00F11BFC">
        <w:rPr>
          <w:rFonts w:asciiTheme="minorHAnsi" w:hAnsiTheme="minorHAnsi" w:cs="Times New Roman"/>
          <w:sz w:val="24"/>
          <w:szCs w:val="24"/>
        </w:rPr>
        <w:t>29</w:t>
      </w:r>
      <w:r>
        <w:rPr>
          <w:rFonts w:asciiTheme="minorHAnsi" w:hAnsiTheme="minorHAnsi" w:cs="Times New Roman"/>
          <w:sz w:val="24"/>
          <w:szCs w:val="24"/>
        </w:rPr>
        <w:t xml:space="preserve">, pp. </w:t>
      </w:r>
      <w:r w:rsidR="00F11BFC">
        <w:rPr>
          <w:rFonts w:asciiTheme="minorHAnsi" w:hAnsiTheme="minorHAnsi" w:cs="Times New Roman"/>
          <w:sz w:val="24"/>
          <w:szCs w:val="24"/>
        </w:rPr>
        <w:t>7859-7860</w:t>
      </w:r>
      <w:r>
        <w:rPr>
          <w:rFonts w:asciiTheme="minorHAnsi" w:hAnsiTheme="minorHAnsi" w:cs="Times New Roman"/>
          <w:sz w:val="24"/>
          <w:szCs w:val="24"/>
        </w:rPr>
        <w:t xml:space="preserve"> (Attachment 2).  No comments were received in response to publication of the Notice.</w:t>
      </w:r>
    </w:p>
    <w:p w:rsidR="00037095" w:rsidRPr="0063033F" w:rsidRDefault="006E350D" w:rsidP="002A4163">
      <w:pPr>
        <w:pStyle w:val="ListParagraph"/>
        <w:numPr>
          <w:ilvl w:val="0"/>
          <w:numId w:val="12"/>
        </w:numPr>
        <w:spacing w:after="240" w:line="240" w:lineRule="auto"/>
        <w:contextualSpacing/>
        <w:rPr>
          <w:rFonts w:asciiTheme="minorHAnsi" w:hAnsiTheme="minorHAnsi" w:cs="Times New Roman"/>
          <w:sz w:val="24"/>
          <w:szCs w:val="24"/>
        </w:rPr>
      </w:pPr>
      <w:r>
        <w:rPr>
          <w:rFonts w:asciiTheme="minorHAnsi" w:hAnsiTheme="minorHAnsi" w:cs="Times New Roman"/>
          <w:sz w:val="24"/>
          <w:szCs w:val="24"/>
        </w:rPr>
        <w:t xml:space="preserve">In </w:t>
      </w:r>
      <w:r w:rsidR="00DE67A9">
        <w:rPr>
          <w:rFonts w:asciiTheme="minorHAnsi" w:hAnsiTheme="minorHAnsi" w:cs="Times New Roman"/>
          <w:sz w:val="24"/>
          <w:szCs w:val="24"/>
        </w:rPr>
        <w:t>2006</w:t>
      </w:r>
      <w:r>
        <w:rPr>
          <w:rFonts w:asciiTheme="minorHAnsi" w:hAnsiTheme="minorHAnsi" w:cs="Times New Roman"/>
          <w:sz w:val="24"/>
          <w:szCs w:val="24"/>
        </w:rPr>
        <w:t>, CDC and NIH formed a working group of experts</w:t>
      </w:r>
      <w:r w:rsidR="00661B32">
        <w:rPr>
          <w:rFonts w:asciiTheme="minorHAnsi" w:hAnsiTheme="minorHAnsi" w:cs="Times New Roman"/>
          <w:sz w:val="24"/>
          <w:szCs w:val="24"/>
        </w:rPr>
        <w:t xml:space="preserve">, the External Scientific </w:t>
      </w:r>
      <w:r w:rsidR="00845046">
        <w:rPr>
          <w:rFonts w:asciiTheme="minorHAnsi" w:hAnsiTheme="minorHAnsi" w:cs="Times New Roman"/>
          <w:sz w:val="24"/>
          <w:szCs w:val="24"/>
        </w:rPr>
        <w:t>Evaluation</w:t>
      </w:r>
      <w:r w:rsidR="00661B32">
        <w:rPr>
          <w:rFonts w:asciiTheme="minorHAnsi" w:hAnsiTheme="minorHAnsi" w:cs="Times New Roman"/>
          <w:sz w:val="24"/>
          <w:szCs w:val="24"/>
        </w:rPr>
        <w:t xml:space="preserve"> Committee (ESEC), </w:t>
      </w:r>
      <w:r>
        <w:rPr>
          <w:rFonts w:asciiTheme="minorHAnsi" w:hAnsiTheme="minorHAnsi" w:cs="Times New Roman"/>
          <w:sz w:val="24"/>
          <w:szCs w:val="24"/>
        </w:rPr>
        <w:t xml:space="preserve">to </w:t>
      </w:r>
      <w:r w:rsidR="00DE67A9">
        <w:rPr>
          <w:rFonts w:asciiTheme="minorHAnsi" w:hAnsiTheme="minorHAnsi" w:cs="Times New Roman"/>
          <w:sz w:val="24"/>
          <w:szCs w:val="24"/>
        </w:rPr>
        <w:t xml:space="preserve">provide </w:t>
      </w:r>
      <w:r w:rsidR="00661B32">
        <w:rPr>
          <w:rFonts w:asciiTheme="minorHAnsi" w:hAnsiTheme="minorHAnsi" w:cs="Times New Roman"/>
          <w:sz w:val="24"/>
          <w:szCs w:val="24"/>
        </w:rPr>
        <w:t xml:space="preserve">on-going </w:t>
      </w:r>
      <w:r w:rsidR="00DE67A9">
        <w:rPr>
          <w:rFonts w:asciiTheme="minorHAnsi" w:hAnsiTheme="minorHAnsi" w:cs="Times New Roman"/>
          <w:sz w:val="24"/>
          <w:szCs w:val="24"/>
        </w:rPr>
        <w:t xml:space="preserve">outside consultation to the SEARCH Study. </w:t>
      </w:r>
      <w:r w:rsidR="00661B32">
        <w:rPr>
          <w:rFonts w:asciiTheme="minorHAnsi" w:hAnsiTheme="minorHAnsi" w:cs="Times New Roman"/>
          <w:sz w:val="24"/>
          <w:szCs w:val="24"/>
        </w:rPr>
        <w:t xml:space="preserve">The ESEC meets annually. </w:t>
      </w:r>
      <w:r w:rsidR="00CB5375">
        <w:rPr>
          <w:rFonts w:asciiTheme="minorHAnsi" w:hAnsiTheme="minorHAnsi" w:cs="Times New Roman"/>
          <w:sz w:val="24"/>
          <w:szCs w:val="24"/>
        </w:rPr>
        <w:t xml:space="preserve"> In 2009</w:t>
      </w:r>
      <w:r w:rsidR="00661B32">
        <w:rPr>
          <w:rFonts w:asciiTheme="minorHAnsi" w:hAnsiTheme="minorHAnsi" w:cs="Times New Roman"/>
          <w:sz w:val="24"/>
          <w:szCs w:val="24"/>
        </w:rPr>
        <w:t xml:space="preserve">, </w:t>
      </w:r>
      <w:r w:rsidR="00DE67A9">
        <w:rPr>
          <w:rFonts w:asciiTheme="minorHAnsi" w:hAnsiTheme="minorHAnsi" w:cs="Times New Roman"/>
          <w:sz w:val="24"/>
          <w:szCs w:val="24"/>
        </w:rPr>
        <w:t>the National Institutes of Health, National Institute for Diabetes, Digestive and Kidney Disease</w:t>
      </w:r>
      <w:r w:rsidR="00EC6535">
        <w:rPr>
          <w:rFonts w:asciiTheme="minorHAnsi" w:hAnsiTheme="minorHAnsi" w:cs="Times New Roman"/>
          <w:sz w:val="24"/>
          <w:szCs w:val="24"/>
        </w:rPr>
        <w:t>,</w:t>
      </w:r>
      <w:r w:rsidR="00DE67A9">
        <w:rPr>
          <w:rFonts w:asciiTheme="minorHAnsi" w:hAnsiTheme="minorHAnsi" w:cs="Times New Roman"/>
          <w:sz w:val="24"/>
          <w:szCs w:val="24"/>
        </w:rPr>
        <w:t xml:space="preserve"> formed </w:t>
      </w:r>
      <w:r w:rsidR="00661B32">
        <w:rPr>
          <w:rFonts w:asciiTheme="minorHAnsi" w:hAnsiTheme="minorHAnsi" w:cs="Times New Roman"/>
          <w:sz w:val="24"/>
          <w:szCs w:val="24"/>
        </w:rPr>
        <w:t xml:space="preserve">a group of </w:t>
      </w:r>
      <w:proofErr w:type="gramStart"/>
      <w:r w:rsidR="00661B32">
        <w:rPr>
          <w:rFonts w:asciiTheme="minorHAnsi" w:hAnsiTheme="minorHAnsi" w:cs="Times New Roman"/>
          <w:sz w:val="24"/>
          <w:szCs w:val="24"/>
        </w:rPr>
        <w:t>experts  (</w:t>
      </w:r>
      <w:proofErr w:type="gramEnd"/>
      <w:r w:rsidR="00661B32">
        <w:rPr>
          <w:rFonts w:asciiTheme="minorHAnsi" w:hAnsiTheme="minorHAnsi" w:cs="Times New Roman"/>
          <w:sz w:val="24"/>
          <w:szCs w:val="24"/>
        </w:rPr>
        <w:t>External Evaluation Committee) to advise NIH on recommendations for the future direction of SEARCH. There were major problems that could not be resolved during the consultations.</w:t>
      </w:r>
      <w:r w:rsidR="00661B32">
        <w:rPr>
          <w:rFonts w:asciiTheme="minorHAnsi" w:hAnsiTheme="minorHAnsi" w:cs="Times New Roman"/>
          <w:b/>
          <w:sz w:val="24"/>
          <w:szCs w:val="24"/>
        </w:rPr>
        <w:t xml:space="preserve"> </w:t>
      </w:r>
      <w:r w:rsidR="00661B32">
        <w:rPr>
          <w:rFonts w:asciiTheme="minorHAnsi" w:hAnsiTheme="minorHAnsi" w:cs="Times New Roman"/>
          <w:sz w:val="24"/>
          <w:szCs w:val="24"/>
        </w:rPr>
        <w:t xml:space="preserve">Members of both the ESEC and the NIH External Evaluation Committee, along with scientists at both the CDC and NIH, are listed in </w:t>
      </w:r>
      <w:r w:rsidR="00312D5A" w:rsidRPr="00312D5A">
        <w:rPr>
          <w:rFonts w:asciiTheme="minorHAnsi" w:hAnsiTheme="minorHAnsi" w:cs="Times New Roman"/>
          <w:b/>
          <w:sz w:val="24"/>
          <w:szCs w:val="24"/>
        </w:rPr>
        <w:t>Attachment 6</w:t>
      </w:r>
      <w:r w:rsidR="00661B32">
        <w:rPr>
          <w:rFonts w:asciiTheme="minorHAnsi" w:hAnsiTheme="minorHAnsi" w:cs="Times New Roman"/>
          <w:sz w:val="24"/>
          <w:szCs w:val="24"/>
        </w:rPr>
        <w:t>.</w:t>
      </w:r>
    </w:p>
    <w:p w:rsidR="00037095" w:rsidRDefault="00037095" w:rsidP="002A4163">
      <w:pPr>
        <w:spacing w:before="120" w:after="120" w:line="240" w:lineRule="auto"/>
        <w:rPr>
          <w:b/>
          <w:bCs/>
          <w:color w:val="000000"/>
          <w:sz w:val="24"/>
          <w:szCs w:val="24"/>
        </w:rPr>
      </w:pPr>
    </w:p>
    <w:p w:rsidR="00037095" w:rsidRDefault="00B84AF4" w:rsidP="002A4163">
      <w:pPr>
        <w:spacing w:before="120" w:after="120" w:line="240" w:lineRule="auto"/>
        <w:rPr>
          <w:b/>
          <w:bCs/>
          <w:color w:val="000000"/>
          <w:sz w:val="24"/>
          <w:szCs w:val="24"/>
        </w:rPr>
      </w:pPr>
      <w:r w:rsidRPr="00450368">
        <w:rPr>
          <w:b/>
          <w:bCs/>
          <w:color w:val="000000"/>
          <w:sz w:val="24"/>
          <w:szCs w:val="24"/>
        </w:rPr>
        <w:t xml:space="preserve">A.9. </w:t>
      </w:r>
      <w:r w:rsidRPr="00450368">
        <w:rPr>
          <w:b/>
          <w:bCs/>
          <w:color w:val="000000"/>
          <w:sz w:val="24"/>
          <w:szCs w:val="24"/>
          <w:u w:val="single"/>
        </w:rPr>
        <w:t>Explanation of Any Payment or Gift to Respondents</w:t>
      </w:r>
      <w:r w:rsidRPr="00450368">
        <w:rPr>
          <w:b/>
          <w:bCs/>
          <w:color w:val="000000"/>
          <w:sz w:val="24"/>
          <w:szCs w:val="24"/>
        </w:rPr>
        <w:t xml:space="preserve"> </w:t>
      </w:r>
    </w:p>
    <w:p w:rsidR="00B84AF4" w:rsidRPr="00061C1A" w:rsidRDefault="00B84AF4" w:rsidP="002A4163">
      <w:pPr>
        <w:spacing w:before="120" w:after="120" w:line="240" w:lineRule="auto"/>
        <w:rPr>
          <w:color w:val="000000"/>
          <w:sz w:val="24"/>
          <w:szCs w:val="24"/>
        </w:rPr>
      </w:pPr>
      <w:r>
        <w:rPr>
          <w:sz w:val="24"/>
          <w:szCs w:val="24"/>
        </w:rPr>
        <w:t xml:space="preserve">No payment to respondents, i.e. the SEARCH clinical sites, is made directly by the Coordinating Center. </w:t>
      </w:r>
    </w:p>
    <w:p w:rsidR="00B84AF4" w:rsidRPr="00450368" w:rsidRDefault="00B84AF4" w:rsidP="002A4163">
      <w:pPr>
        <w:spacing w:after="0" w:line="240" w:lineRule="auto"/>
        <w:rPr>
          <w:color w:val="000000"/>
          <w:sz w:val="24"/>
          <w:szCs w:val="24"/>
        </w:rPr>
      </w:pPr>
      <w:r w:rsidRPr="00450368">
        <w:rPr>
          <w:color w:val="000000"/>
          <w:sz w:val="24"/>
          <w:szCs w:val="24"/>
        </w:rPr>
        <w:t xml:space="preserve"> </w:t>
      </w:r>
    </w:p>
    <w:p w:rsidR="00B84AF4" w:rsidRDefault="00B84AF4" w:rsidP="002A4163">
      <w:pPr>
        <w:spacing w:after="0" w:line="240" w:lineRule="auto"/>
        <w:rPr>
          <w:b/>
          <w:bCs/>
          <w:color w:val="000000"/>
          <w:sz w:val="24"/>
          <w:szCs w:val="24"/>
          <w:u w:val="single"/>
        </w:rPr>
      </w:pPr>
      <w:r w:rsidRPr="00450368">
        <w:rPr>
          <w:b/>
          <w:bCs/>
          <w:color w:val="000000"/>
          <w:sz w:val="24"/>
          <w:szCs w:val="24"/>
        </w:rPr>
        <w:t xml:space="preserve">A.10. </w:t>
      </w:r>
      <w:r w:rsidRPr="00450368">
        <w:rPr>
          <w:b/>
          <w:bCs/>
          <w:color w:val="000000"/>
          <w:sz w:val="24"/>
          <w:szCs w:val="24"/>
          <w:u w:val="single"/>
        </w:rPr>
        <w:t>Assurance of Confidentiality Provided to Respondents</w:t>
      </w:r>
    </w:p>
    <w:p w:rsidR="003322EA" w:rsidRDefault="003322EA" w:rsidP="002A4163">
      <w:pPr>
        <w:spacing w:after="0" w:line="240" w:lineRule="auto"/>
        <w:rPr>
          <w:b/>
          <w:bCs/>
          <w:color w:val="000000"/>
          <w:sz w:val="24"/>
          <w:szCs w:val="24"/>
          <w:u w:val="single"/>
        </w:rPr>
      </w:pPr>
    </w:p>
    <w:p w:rsidR="00274C6A" w:rsidRPr="006905AC" w:rsidRDefault="00274C6A" w:rsidP="00274C6A">
      <w:pPr>
        <w:tabs>
          <w:tab w:val="left" w:pos="0"/>
          <w:tab w:val="left" w:pos="450"/>
        </w:tabs>
        <w:spacing w:after="0" w:line="240" w:lineRule="auto"/>
        <w:rPr>
          <w:rFonts w:asciiTheme="minorHAnsi" w:hAnsiTheme="minorHAnsi" w:cs="Times New Roman"/>
          <w:sz w:val="24"/>
          <w:szCs w:val="24"/>
        </w:rPr>
      </w:pPr>
      <w:r w:rsidRPr="00274C6A">
        <w:rPr>
          <w:rFonts w:asciiTheme="minorHAnsi" w:hAnsiTheme="minorHAnsi" w:cs="Times New Roman"/>
          <w:sz w:val="24"/>
          <w:szCs w:val="24"/>
        </w:rPr>
        <w:t xml:space="preserve"> </w:t>
      </w:r>
      <w:r w:rsidRPr="006905AC">
        <w:rPr>
          <w:rFonts w:asciiTheme="minorHAnsi" w:hAnsiTheme="minorHAnsi" w:cs="Times New Roman"/>
          <w:sz w:val="24"/>
          <w:szCs w:val="24"/>
        </w:rPr>
        <w:t xml:space="preserve">The SEARCH Phase 3 information </w:t>
      </w:r>
      <w:proofErr w:type="gramStart"/>
      <w:r w:rsidRPr="006905AC">
        <w:rPr>
          <w:rFonts w:asciiTheme="minorHAnsi" w:hAnsiTheme="minorHAnsi" w:cs="Times New Roman"/>
          <w:sz w:val="24"/>
          <w:szCs w:val="24"/>
        </w:rPr>
        <w:t>collection has been approved by the IRB at each participating site</w:t>
      </w:r>
      <w:r>
        <w:rPr>
          <w:rFonts w:asciiTheme="minorHAnsi" w:hAnsiTheme="minorHAnsi" w:cs="Times New Roman"/>
          <w:sz w:val="24"/>
          <w:szCs w:val="24"/>
        </w:rPr>
        <w:t xml:space="preserve"> and at the Coordinating Center</w:t>
      </w:r>
      <w:r w:rsidRPr="006905AC">
        <w:rPr>
          <w:rFonts w:asciiTheme="minorHAnsi" w:hAnsiTheme="minorHAnsi" w:cs="Times New Roman"/>
          <w:sz w:val="24"/>
          <w:szCs w:val="24"/>
        </w:rPr>
        <w:t xml:space="preserve"> (see</w:t>
      </w:r>
      <w:proofErr w:type="gramEnd"/>
      <w:r w:rsidRPr="006905AC">
        <w:rPr>
          <w:rFonts w:asciiTheme="minorHAnsi" w:hAnsiTheme="minorHAnsi" w:cs="Times New Roman"/>
          <w:sz w:val="24"/>
          <w:szCs w:val="24"/>
        </w:rPr>
        <w:t xml:space="preserve"> </w:t>
      </w:r>
      <w:r w:rsidRPr="006905AC">
        <w:rPr>
          <w:rFonts w:asciiTheme="minorHAnsi" w:hAnsiTheme="minorHAnsi" w:cs="Times New Roman"/>
          <w:b/>
          <w:sz w:val="24"/>
          <w:szCs w:val="24"/>
        </w:rPr>
        <w:t>Attachment 7</w:t>
      </w:r>
      <w:r w:rsidRPr="006905AC">
        <w:rPr>
          <w:rFonts w:asciiTheme="minorHAnsi" w:hAnsiTheme="minorHAnsi" w:cs="Times New Roman"/>
          <w:sz w:val="24"/>
          <w:szCs w:val="24"/>
        </w:rPr>
        <w:t>).</w:t>
      </w:r>
    </w:p>
    <w:p w:rsidR="003B4678" w:rsidRDefault="003B4678" w:rsidP="002A4163">
      <w:pPr>
        <w:tabs>
          <w:tab w:val="left" w:pos="0"/>
          <w:tab w:val="left" w:pos="450"/>
        </w:tabs>
        <w:spacing w:after="0" w:line="240" w:lineRule="auto"/>
        <w:rPr>
          <w:rFonts w:asciiTheme="minorHAnsi" w:hAnsiTheme="minorHAnsi" w:cs="Times New Roman"/>
          <w:sz w:val="24"/>
          <w:szCs w:val="24"/>
          <w:u w:val="single"/>
        </w:rPr>
      </w:pPr>
    </w:p>
    <w:p w:rsidR="00F81FF6" w:rsidRDefault="00780CA9">
      <w:pPr>
        <w:tabs>
          <w:tab w:val="left" w:pos="0"/>
          <w:tab w:val="left" w:pos="450"/>
        </w:tabs>
        <w:spacing w:after="0" w:line="240" w:lineRule="auto"/>
        <w:rPr>
          <w:rFonts w:asciiTheme="minorHAnsi" w:hAnsiTheme="minorHAnsi" w:cs="Times New Roman"/>
          <w:b/>
          <w:sz w:val="24"/>
          <w:szCs w:val="24"/>
          <w:u w:val="single"/>
        </w:rPr>
      </w:pPr>
      <w:r w:rsidRPr="00780CA9">
        <w:rPr>
          <w:rFonts w:asciiTheme="minorHAnsi" w:hAnsiTheme="minorHAnsi" w:cs="Times New Roman"/>
          <w:b/>
          <w:sz w:val="24"/>
          <w:szCs w:val="24"/>
          <w:u w:val="single"/>
        </w:rPr>
        <w:t>Privacy Impact Assessment Information</w:t>
      </w:r>
    </w:p>
    <w:p w:rsidR="00F81FF6" w:rsidRDefault="00F81FF6">
      <w:pPr>
        <w:tabs>
          <w:tab w:val="left" w:pos="0"/>
          <w:tab w:val="left" w:pos="450"/>
        </w:tabs>
        <w:spacing w:after="0" w:line="240" w:lineRule="auto"/>
        <w:rPr>
          <w:rFonts w:asciiTheme="minorHAnsi" w:hAnsiTheme="minorHAnsi" w:cs="Times New Roman"/>
          <w:sz w:val="24"/>
          <w:szCs w:val="24"/>
          <w:u w:val="single"/>
        </w:rPr>
      </w:pPr>
    </w:p>
    <w:p w:rsidR="00F81FF6" w:rsidRPr="00F81FF6" w:rsidRDefault="00F81FF6">
      <w:pPr>
        <w:tabs>
          <w:tab w:val="left" w:pos="0"/>
          <w:tab w:val="left" w:pos="450"/>
        </w:tabs>
        <w:spacing w:after="0" w:line="240" w:lineRule="auto"/>
        <w:rPr>
          <w:rFonts w:asciiTheme="minorHAnsi" w:hAnsiTheme="minorHAnsi" w:cs="Times New Roman"/>
          <w:sz w:val="24"/>
          <w:szCs w:val="24"/>
          <w:u w:val="single"/>
        </w:rPr>
      </w:pPr>
    </w:p>
    <w:p w:rsidR="003F7A62" w:rsidRPr="003F7A62" w:rsidRDefault="000B2855" w:rsidP="000B2855">
      <w:pPr>
        <w:pStyle w:val="ListParagraph"/>
        <w:numPr>
          <w:ilvl w:val="0"/>
          <w:numId w:val="16"/>
        </w:numPr>
        <w:spacing w:after="0" w:line="240" w:lineRule="auto"/>
        <w:ind w:left="720" w:hanging="360"/>
        <w:rPr>
          <w:sz w:val="24"/>
          <w:szCs w:val="24"/>
        </w:rPr>
      </w:pPr>
      <w:r w:rsidRPr="000B2855">
        <w:rPr>
          <w:rFonts w:asciiTheme="minorHAnsi" w:hAnsiTheme="minorHAnsi" w:cs="Times New Roman"/>
          <w:sz w:val="24"/>
          <w:szCs w:val="24"/>
          <w:u w:val="single"/>
        </w:rPr>
        <w:t>Privacy Act Determination</w:t>
      </w:r>
      <w:r w:rsidRPr="000B2855">
        <w:rPr>
          <w:rFonts w:asciiTheme="minorHAnsi" w:hAnsiTheme="minorHAnsi" w:cs="Times New Roman"/>
          <w:sz w:val="24"/>
          <w:szCs w:val="24"/>
        </w:rPr>
        <w:t xml:space="preserve">.  This submission has been reviewed by CDC’s Information Collection Review Office, which determined that the Privacy Act </w:t>
      </w:r>
      <w:r w:rsidR="004D7F35">
        <w:rPr>
          <w:rFonts w:asciiTheme="minorHAnsi" w:hAnsiTheme="minorHAnsi" w:cs="Times New Roman"/>
          <w:sz w:val="24"/>
          <w:szCs w:val="24"/>
        </w:rPr>
        <w:t>does/</w:t>
      </w:r>
      <w:r w:rsidRPr="000B2855">
        <w:rPr>
          <w:rFonts w:asciiTheme="minorHAnsi" w:hAnsiTheme="minorHAnsi" w:cs="Times New Roman"/>
          <w:sz w:val="24"/>
          <w:szCs w:val="24"/>
        </w:rPr>
        <w:t xml:space="preserve">does not apply.  The de-identified patient-level information received by CDC cannot be retrieved by name or other direct identifiers, as the information goes through a two-step de-identification and re-coding process prior to receipt by CDC.  </w:t>
      </w:r>
    </w:p>
    <w:p w:rsidR="007C33C1" w:rsidRDefault="007C33C1">
      <w:pPr>
        <w:spacing w:after="0" w:line="240" w:lineRule="auto"/>
        <w:ind w:left="720"/>
        <w:rPr>
          <w:rFonts w:asciiTheme="minorHAnsi" w:hAnsiTheme="minorHAnsi" w:cs="Times New Roman"/>
          <w:sz w:val="24"/>
          <w:szCs w:val="24"/>
        </w:rPr>
      </w:pPr>
    </w:p>
    <w:p w:rsidR="007C33C1" w:rsidRPr="007C33C1" w:rsidRDefault="001656C6" w:rsidP="00F50BF1">
      <w:pPr>
        <w:pStyle w:val="PlainText"/>
        <w:ind w:left="720"/>
        <w:rPr>
          <w:rFonts w:asciiTheme="minorHAnsi" w:hAnsiTheme="minorHAnsi"/>
          <w:sz w:val="24"/>
          <w:szCs w:val="24"/>
        </w:rPr>
      </w:pPr>
      <w:r w:rsidRPr="001656C6">
        <w:rPr>
          <w:rFonts w:asciiTheme="minorHAnsi" w:hAnsiTheme="minorHAnsi" w:cs="Times New Roman"/>
          <w:sz w:val="24"/>
          <w:szCs w:val="24"/>
        </w:rPr>
        <w:t xml:space="preserve">In the first step, the clinical site removes patient name and other direct identifiers from the records, and assigns site-specific patient ID codes before transmitting the records to the Coordinating Center.  </w:t>
      </w:r>
      <w:r w:rsidRPr="007C33C1">
        <w:rPr>
          <w:rFonts w:asciiTheme="minorHAnsi" w:hAnsiTheme="minorHAnsi"/>
          <w:sz w:val="24"/>
          <w:szCs w:val="24"/>
        </w:rPr>
        <w:t>To maintain confidentiality, materials will be sent to the central location with a study number but no personal information (such as name, social security number, medical record number, contact information, etc).</w:t>
      </w:r>
      <w:r w:rsidRPr="001656C6">
        <w:rPr>
          <w:sz w:val="24"/>
          <w:szCs w:val="24"/>
        </w:rPr>
        <w:t xml:space="preserve"> </w:t>
      </w:r>
      <w:r w:rsidR="007C33C1">
        <w:rPr>
          <w:sz w:val="24"/>
          <w:szCs w:val="24"/>
        </w:rPr>
        <w:t>T</w:t>
      </w:r>
      <w:r w:rsidR="007C33C1" w:rsidRPr="007C33C1">
        <w:rPr>
          <w:rFonts w:asciiTheme="minorHAnsi" w:hAnsiTheme="minorHAnsi"/>
          <w:sz w:val="24"/>
          <w:szCs w:val="24"/>
        </w:rPr>
        <w:t>he unique participant ID is generated randomly at the site when a participants</w:t>
      </w:r>
      <w:r w:rsidR="007C33C1">
        <w:rPr>
          <w:rFonts w:asciiTheme="minorHAnsi" w:hAnsiTheme="minorHAnsi"/>
          <w:sz w:val="24"/>
          <w:szCs w:val="24"/>
        </w:rPr>
        <w:t>’</w:t>
      </w:r>
      <w:r w:rsidR="007C33C1" w:rsidRPr="007C33C1">
        <w:rPr>
          <w:rFonts w:asciiTheme="minorHAnsi" w:hAnsiTheme="minorHAnsi"/>
          <w:sz w:val="24"/>
          <w:szCs w:val="24"/>
        </w:rPr>
        <w:t xml:space="preserve"> information is entered into th</w:t>
      </w:r>
      <w:r w:rsidR="007C33C1">
        <w:rPr>
          <w:rFonts w:asciiTheme="minorHAnsi" w:hAnsiTheme="minorHAnsi"/>
          <w:sz w:val="24"/>
          <w:szCs w:val="24"/>
        </w:rPr>
        <w:t>e</w:t>
      </w:r>
      <w:r w:rsidR="007C33C1" w:rsidRPr="007C33C1">
        <w:rPr>
          <w:rFonts w:asciiTheme="minorHAnsi" w:hAnsiTheme="minorHAnsi"/>
          <w:sz w:val="24"/>
          <w:szCs w:val="24"/>
        </w:rPr>
        <w:t xml:space="preserve"> tracking database.  This </w:t>
      </w:r>
      <w:r w:rsidR="007C33C1">
        <w:rPr>
          <w:rFonts w:asciiTheme="minorHAnsi" w:hAnsiTheme="minorHAnsi"/>
          <w:sz w:val="24"/>
          <w:szCs w:val="24"/>
        </w:rPr>
        <w:t xml:space="preserve">site-specific </w:t>
      </w:r>
      <w:r w:rsidR="007C33C1" w:rsidRPr="007C33C1">
        <w:rPr>
          <w:rFonts w:asciiTheme="minorHAnsi" w:hAnsiTheme="minorHAnsi"/>
          <w:sz w:val="24"/>
          <w:szCs w:val="24"/>
        </w:rPr>
        <w:t xml:space="preserve">ID is then submitted to the </w:t>
      </w:r>
      <w:r w:rsidR="007C33C1">
        <w:rPr>
          <w:rFonts w:asciiTheme="minorHAnsi" w:hAnsiTheme="minorHAnsi"/>
          <w:sz w:val="24"/>
          <w:szCs w:val="24"/>
        </w:rPr>
        <w:t>Coordinating Center</w:t>
      </w:r>
      <w:r w:rsidR="007C33C1" w:rsidRPr="007C33C1">
        <w:rPr>
          <w:rFonts w:asciiTheme="minorHAnsi" w:hAnsiTheme="minorHAnsi"/>
          <w:sz w:val="24"/>
          <w:szCs w:val="24"/>
        </w:rPr>
        <w:t>.  All identifiable information linking the participant and the unique study ID are m</w:t>
      </w:r>
      <w:r w:rsidR="007C33C1">
        <w:rPr>
          <w:rFonts w:asciiTheme="minorHAnsi" w:hAnsiTheme="minorHAnsi"/>
          <w:sz w:val="24"/>
          <w:szCs w:val="24"/>
        </w:rPr>
        <w:t xml:space="preserve">aintained at the clinical site and can not be </w:t>
      </w:r>
      <w:r w:rsidR="007C33C1" w:rsidRPr="007C33C1">
        <w:rPr>
          <w:rFonts w:asciiTheme="minorHAnsi" w:hAnsiTheme="minorHAnsi"/>
          <w:sz w:val="24"/>
          <w:szCs w:val="24"/>
        </w:rPr>
        <w:t>linked by the CDC or the Coordinating Center. These P</w:t>
      </w:r>
      <w:r w:rsidRPr="007C33C1">
        <w:rPr>
          <w:rFonts w:asciiTheme="minorHAnsi" w:hAnsiTheme="minorHAnsi"/>
          <w:sz w:val="24"/>
          <w:szCs w:val="24"/>
        </w:rPr>
        <w:t xml:space="preserve">atient-level identifiers will be maintained in a separate file, which is maintained and protected locally.  </w:t>
      </w:r>
    </w:p>
    <w:p w:rsidR="000B2855" w:rsidRPr="000B2855" w:rsidRDefault="000B2855" w:rsidP="00F50BF1">
      <w:pPr>
        <w:spacing w:after="0" w:line="240" w:lineRule="auto"/>
        <w:ind w:left="720"/>
        <w:rPr>
          <w:sz w:val="24"/>
          <w:szCs w:val="24"/>
        </w:rPr>
      </w:pPr>
    </w:p>
    <w:p w:rsidR="000B2855" w:rsidRDefault="003C1339" w:rsidP="000B2855">
      <w:pPr>
        <w:spacing w:after="0" w:line="240" w:lineRule="auto"/>
        <w:ind w:left="720"/>
        <w:rPr>
          <w:rFonts w:asciiTheme="minorHAnsi" w:hAnsiTheme="minorHAnsi" w:cs="Times New Roman"/>
          <w:sz w:val="24"/>
          <w:szCs w:val="24"/>
        </w:rPr>
      </w:pPr>
      <w:r>
        <w:rPr>
          <w:rFonts w:asciiTheme="minorHAnsi" w:hAnsiTheme="minorHAnsi" w:cs="Times New Roman"/>
          <w:sz w:val="24"/>
          <w:szCs w:val="24"/>
        </w:rPr>
        <w:t xml:space="preserve">In the second step, the Coordinating Center </w:t>
      </w:r>
      <w:r w:rsidR="00B72B9C">
        <w:rPr>
          <w:rFonts w:asciiTheme="minorHAnsi" w:hAnsiTheme="minorHAnsi" w:cs="Times New Roman"/>
          <w:sz w:val="24"/>
          <w:szCs w:val="24"/>
        </w:rPr>
        <w:t>replaces each record’s site-specific</w:t>
      </w:r>
      <w:r>
        <w:rPr>
          <w:rFonts w:asciiTheme="minorHAnsi" w:hAnsiTheme="minorHAnsi" w:cs="Times New Roman"/>
          <w:sz w:val="24"/>
          <w:szCs w:val="24"/>
        </w:rPr>
        <w:t xml:space="preserve"> ID code with a </w:t>
      </w:r>
      <w:r w:rsidR="00DD7B58">
        <w:rPr>
          <w:rFonts w:asciiTheme="minorHAnsi" w:hAnsiTheme="minorHAnsi" w:cs="Times New Roman"/>
          <w:sz w:val="24"/>
          <w:szCs w:val="24"/>
        </w:rPr>
        <w:t xml:space="preserve">new, </w:t>
      </w:r>
      <w:r>
        <w:rPr>
          <w:rFonts w:asciiTheme="minorHAnsi" w:hAnsiTheme="minorHAnsi" w:cs="Times New Roman"/>
          <w:sz w:val="24"/>
          <w:szCs w:val="24"/>
        </w:rPr>
        <w:t>randomly generated patient ID code</w:t>
      </w:r>
      <w:r w:rsidR="00F6507D" w:rsidRPr="00F6507D">
        <w:rPr>
          <w:rFonts w:asciiTheme="minorHAnsi" w:hAnsiTheme="minorHAnsi" w:cs="Times New Roman"/>
          <w:sz w:val="24"/>
          <w:szCs w:val="24"/>
        </w:rPr>
        <w:t>.</w:t>
      </w:r>
      <w:r w:rsidR="00B72B9C">
        <w:rPr>
          <w:rFonts w:asciiTheme="minorHAnsi" w:hAnsiTheme="minorHAnsi" w:cs="Times New Roman"/>
          <w:sz w:val="24"/>
          <w:szCs w:val="24"/>
        </w:rPr>
        <w:t xml:space="preserve">  </w:t>
      </w:r>
      <w:r w:rsidR="00353D2D">
        <w:rPr>
          <w:rFonts w:asciiTheme="minorHAnsi" w:hAnsiTheme="minorHAnsi" w:cs="Times New Roman"/>
          <w:sz w:val="24"/>
          <w:szCs w:val="24"/>
        </w:rPr>
        <w:t xml:space="preserve">Information reported to CDC includes only ID codes generated by the Coordinating Center.  </w:t>
      </w:r>
      <w:r w:rsidR="00A33686">
        <w:rPr>
          <w:rFonts w:asciiTheme="minorHAnsi" w:hAnsiTheme="minorHAnsi" w:cs="Times New Roman"/>
          <w:sz w:val="24"/>
          <w:szCs w:val="24"/>
        </w:rPr>
        <w:t>Patient names and other direct identifiers</w:t>
      </w:r>
      <w:r w:rsidR="00DD7B58">
        <w:rPr>
          <w:rFonts w:asciiTheme="minorHAnsi" w:hAnsiTheme="minorHAnsi" w:cs="Times New Roman"/>
          <w:sz w:val="24"/>
          <w:szCs w:val="24"/>
        </w:rPr>
        <w:t xml:space="preserve"> cannot be reconstructed from the ID code that is randomly generated by the Coordinating Center.</w:t>
      </w:r>
      <w:r w:rsidR="0018033A">
        <w:rPr>
          <w:rFonts w:asciiTheme="minorHAnsi" w:hAnsiTheme="minorHAnsi" w:cs="Times New Roman"/>
          <w:sz w:val="24"/>
          <w:szCs w:val="24"/>
        </w:rPr>
        <w:t xml:space="preserve">  </w:t>
      </w:r>
    </w:p>
    <w:p w:rsidR="00F6507D" w:rsidRPr="00F6507D" w:rsidRDefault="00F6507D" w:rsidP="002A4163">
      <w:pPr>
        <w:spacing w:after="0" w:line="240" w:lineRule="auto"/>
        <w:rPr>
          <w:color w:val="000000"/>
          <w:sz w:val="24"/>
          <w:szCs w:val="24"/>
        </w:rPr>
      </w:pPr>
    </w:p>
    <w:p w:rsidR="00D37C6B" w:rsidRDefault="006905AC">
      <w:pPr>
        <w:spacing w:after="0" w:line="240" w:lineRule="auto"/>
        <w:ind w:left="720" w:hanging="360"/>
        <w:rPr>
          <w:sz w:val="24"/>
          <w:szCs w:val="24"/>
        </w:rPr>
      </w:pPr>
      <w:r>
        <w:rPr>
          <w:color w:val="000000"/>
          <w:sz w:val="24"/>
          <w:szCs w:val="24"/>
        </w:rPr>
        <w:t>B.</w:t>
      </w:r>
      <w:r>
        <w:rPr>
          <w:color w:val="000000"/>
          <w:sz w:val="24"/>
          <w:szCs w:val="24"/>
        </w:rPr>
        <w:tab/>
      </w:r>
      <w:r w:rsidR="000B2855" w:rsidRPr="000B2855">
        <w:rPr>
          <w:color w:val="000000"/>
          <w:sz w:val="24"/>
          <w:szCs w:val="24"/>
          <w:u w:val="single"/>
        </w:rPr>
        <w:t>Administrative Safeguards</w:t>
      </w:r>
      <w:r w:rsidR="00F6507D" w:rsidRPr="00DD7B58">
        <w:rPr>
          <w:color w:val="000000"/>
          <w:sz w:val="24"/>
          <w:szCs w:val="24"/>
        </w:rPr>
        <w:t xml:space="preserve">. </w:t>
      </w:r>
      <w:r w:rsidR="00B84AF4" w:rsidRPr="00DD7B58">
        <w:rPr>
          <w:color w:val="000000"/>
          <w:sz w:val="24"/>
          <w:szCs w:val="24"/>
        </w:rPr>
        <w:t xml:space="preserve">The </w:t>
      </w:r>
      <w:r w:rsidR="001C52F3">
        <w:rPr>
          <w:color w:val="000000"/>
          <w:sz w:val="24"/>
          <w:szCs w:val="24"/>
        </w:rPr>
        <w:t>information collected during prior phases of the SEARCH project was protected by a Certificate of Confidentiality at each site (</w:t>
      </w:r>
      <w:r w:rsidR="000B2855" w:rsidRPr="000B2855">
        <w:rPr>
          <w:b/>
          <w:color w:val="000000"/>
          <w:sz w:val="24"/>
          <w:szCs w:val="24"/>
        </w:rPr>
        <w:t xml:space="preserve">Attachment </w:t>
      </w:r>
      <w:r w:rsidR="00515DEA">
        <w:rPr>
          <w:b/>
          <w:color w:val="000000"/>
          <w:sz w:val="24"/>
          <w:szCs w:val="24"/>
        </w:rPr>
        <w:t>8</w:t>
      </w:r>
      <w:r w:rsidR="001C52F3">
        <w:rPr>
          <w:color w:val="000000"/>
          <w:sz w:val="24"/>
          <w:szCs w:val="24"/>
        </w:rPr>
        <w:t xml:space="preserve">).  </w:t>
      </w:r>
      <w:r w:rsidR="001C52F3" w:rsidRPr="00DD7B58">
        <w:rPr>
          <w:rFonts w:asciiTheme="minorHAnsi" w:hAnsiTheme="minorHAnsi"/>
          <w:color w:val="000000"/>
          <w:sz w:val="24"/>
          <w:szCs w:val="24"/>
        </w:rPr>
        <w:t xml:space="preserve">The </w:t>
      </w:r>
      <w:r w:rsidR="001C52F3" w:rsidRPr="00DD7B58">
        <w:rPr>
          <w:sz w:val="24"/>
          <w:szCs w:val="24"/>
        </w:rPr>
        <w:t xml:space="preserve">301(d) confidentiality certificates </w:t>
      </w:r>
      <w:r w:rsidR="001C52F3">
        <w:rPr>
          <w:sz w:val="24"/>
          <w:szCs w:val="24"/>
        </w:rPr>
        <w:t>provide legally effective</w:t>
      </w:r>
      <w:r w:rsidR="001C52F3" w:rsidRPr="00DD7B58">
        <w:rPr>
          <w:sz w:val="24"/>
          <w:szCs w:val="24"/>
        </w:rPr>
        <w:t xml:space="preserve"> </w:t>
      </w:r>
      <w:r w:rsidR="001C52F3">
        <w:rPr>
          <w:sz w:val="24"/>
          <w:szCs w:val="24"/>
        </w:rPr>
        <w:t>barriers to disclosure</w:t>
      </w:r>
      <w:r w:rsidR="001C52F3" w:rsidRPr="00DD7B58">
        <w:rPr>
          <w:sz w:val="24"/>
          <w:szCs w:val="24"/>
        </w:rPr>
        <w:t xml:space="preserve"> for individually identifi</w:t>
      </w:r>
      <w:r w:rsidR="001C52F3">
        <w:rPr>
          <w:sz w:val="24"/>
          <w:szCs w:val="24"/>
        </w:rPr>
        <w:t>able</w:t>
      </w:r>
      <w:r w:rsidR="001C52F3" w:rsidRPr="00DD7B58">
        <w:rPr>
          <w:sz w:val="24"/>
          <w:szCs w:val="24"/>
        </w:rPr>
        <w:t xml:space="preserve"> data residing at the clinical sites and as needed, protection to data residing at laboratories, and other subcontractors with study data. These certificates will protect individual data from sources not connected with this study.</w:t>
      </w:r>
      <w:r w:rsidR="001C52F3">
        <w:rPr>
          <w:sz w:val="24"/>
          <w:szCs w:val="24"/>
        </w:rPr>
        <w:t xml:space="preserve">  </w:t>
      </w:r>
      <w:r w:rsidR="00B84AF4" w:rsidRPr="00DD7B58">
        <w:rPr>
          <w:color w:val="000000"/>
          <w:sz w:val="24"/>
          <w:szCs w:val="24"/>
        </w:rPr>
        <w:t xml:space="preserve">CDC </w:t>
      </w:r>
      <w:r w:rsidR="001C52F3">
        <w:rPr>
          <w:color w:val="000000"/>
          <w:sz w:val="24"/>
          <w:szCs w:val="24"/>
        </w:rPr>
        <w:t xml:space="preserve">is </w:t>
      </w:r>
      <w:r w:rsidR="00B84AF4" w:rsidRPr="00DD7B58">
        <w:rPr>
          <w:color w:val="000000"/>
          <w:sz w:val="24"/>
          <w:szCs w:val="24"/>
        </w:rPr>
        <w:t>seek</w:t>
      </w:r>
      <w:r w:rsidR="001C52F3">
        <w:rPr>
          <w:color w:val="000000"/>
          <w:sz w:val="24"/>
          <w:szCs w:val="24"/>
        </w:rPr>
        <w:t>ing</w:t>
      </w:r>
      <w:r w:rsidR="00B84AF4" w:rsidRPr="00DD7B58">
        <w:rPr>
          <w:color w:val="000000"/>
          <w:sz w:val="24"/>
          <w:szCs w:val="24"/>
        </w:rPr>
        <w:t xml:space="preserve"> updated Certificates of Confidentiality 301(d) for </w:t>
      </w:r>
      <w:r w:rsidR="001C52F3">
        <w:rPr>
          <w:color w:val="000000"/>
          <w:sz w:val="24"/>
          <w:szCs w:val="24"/>
        </w:rPr>
        <w:t>Phase 3</w:t>
      </w:r>
      <w:r w:rsidR="00B84AF4" w:rsidRPr="00DD7B58">
        <w:rPr>
          <w:color w:val="000000"/>
          <w:sz w:val="24"/>
          <w:szCs w:val="24"/>
        </w:rPr>
        <w:t xml:space="preserve">.  </w:t>
      </w:r>
      <w:r w:rsidR="000B2855" w:rsidRPr="000B2855">
        <w:rPr>
          <w:sz w:val="24"/>
          <w:szCs w:val="24"/>
        </w:rPr>
        <w:t>Sensitive individually identified patient data which require the continuous confidentiality protection granted under the earlier certificates will be covered under the updated certificates, as well as new data to be collected</w:t>
      </w:r>
      <w:r w:rsidR="001C52F3">
        <w:rPr>
          <w:sz w:val="24"/>
          <w:szCs w:val="24"/>
        </w:rPr>
        <w:t xml:space="preserve"> in Phase 3</w:t>
      </w:r>
      <w:r w:rsidR="000B2855" w:rsidRPr="000B2855">
        <w:rPr>
          <w:rFonts w:asciiTheme="minorHAnsi" w:hAnsiTheme="minorHAnsi"/>
          <w:sz w:val="24"/>
          <w:szCs w:val="24"/>
        </w:rPr>
        <w:t>.</w:t>
      </w:r>
      <w:r w:rsidR="005132CA">
        <w:rPr>
          <w:rFonts w:asciiTheme="minorHAnsi" w:hAnsiTheme="minorHAnsi"/>
          <w:sz w:val="24"/>
          <w:szCs w:val="24"/>
        </w:rPr>
        <w:t xml:space="preserve">  All </w:t>
      </w:r>
      <w:r w:rsidR="00B84AF4" w:rsidRPr="00DD7B58">
        <w:rPr>
          <w:sz w:val="24"/>
          <w:szCs w:val="24"/>
        </w:rPr>
        <w:t xml:space="preserve">study personnel will be trained in the appropriate and sensitive means of data collection.  </w:t>
      </w:r>
    </w:p>
    <w:p w:rsidR="005132CA" w:rsidRDefault="005132CA" w:rsidP="002A4163">
      <w:pPr>
        <w:spacing w:after="0" w:line="240" w:lineRule="auto"/>
        <w:rPr>
          <w:sz w:val="24"/>
          <w:szCs w:val="24"/>
        </w:rPr>
      </w:pPr>
    </w:p>
    <w:p w:rsidR="000B2855" w:rsidRDefault="000B2855" w:rsidP="000B2855">
      <w:pPr>
        <w:spacing w:after="0" w:line="240" w:lineRule="auto"/>
        <w:ind w:left="720"/>
        <w:rPr>
          <w:sz w:val="24"/>
          <w:szCs w:val="24"/>
        </w:rPr>
      </w:pPr>
      <w:proofErr w:type="gramStart"/>
      <w:r w:rsidRPr="000B2855">
        <w:rPr>
          <w:sz w:val="24"/>
          <w:szCs w:val="24"/>
          <w:u w:val="single"/>
        </w:rPr>
        <w:t>Physical and Electronic Safeguards</w:t>
      </w:r>
      <w:r w:rsidR="005132CA">
        <w:rPr>
          <w:sz w:val="24"/>
          <w:szCs w:val="24"/>
        </w:rPr>
        <w:t>.</w:t>
      </w:r>
      <w:proofErr w:type="gramEnd"/>
      <w:r w:rsidR="005132CA">
        <w:rPr>
          <w:sz w:val="24"/>
          <w:szCs w:val="24"/>
        </w:rPr>
        <w:t xml:space="preserve">  </w:t>
      </w:r>
      <w:r w:rsidR="00B84AF4" w:rsidRPr="00DD7B58">
        <w:rPr>
          <w:sz w:val="24"/>
          <w:szCs w:val="24"/>
        </w:rPr>
        <w:t xml:space="preserve">Information will be obtained from multiple sources: Medical Records, In Person Survey, In Person Visit (including physical exam, questionnaires, laboratory studies of blood and urine).  Forms used for data collection will be distributed to the clinical sites by the Coordinating Center.  Data will be transmitted electronically via a password protected website to the Coordinating Center for data analysis. The Coordinating Center employs a digital server certificate from </w:t>
      </w:r>
      <w:proofErr w:type="spellStart"/>
      <w:r w:rsidR="00B84AF4" w:rsidRPr="00DD7B58">
        <w:rPr>
          <w:sz w:val="24"/>
          <w:szCs w:val="24"/>
        </w:rPr>
        <w:t>Verisign</w:t>
      </w:r>
      <w:proofErr w:type="spellEnd"/>
      <w:r w:rsidR="00B84AF4" w:rsidRPr="00DD7B58">
        <w:rPr>
          <w:sz w:val="24"/>
          <w:szCs w:val="24"/>
        </w:rPr>
        <w:t>, Inc.  This certificate allows the communications between the web</w:t>
      </w:r>
      <w:r w:rsidR="00B84AF4" w:rsidRPr="00450368">
        <w:rPr>
          <w:sz w:val="24"/>
          <w:szCs w:val="24"/>
        </w:rPr>
        <w:t xml:space="preserve"> server and the client system to be encrypted.  This encryption is as advanced as is now allowable by the United States Government</w:t>
      </w:r>
      <w:r w:rsidR="00353D2D">
        <w:rPr>
          <w:sz w:val="24"/>
          <w:szCs w:val="24"/>
        </w:rPr>
        <w:t>, and the</w:t>
      </w:r>
      <w:r w:rsidR="00B84AF4" w:rsidRPr="00450368">
        <w:rPr>
          <w:sz w:val="24"/>
          <w:szCs w:val="24"/>
        </w:rPr>
        <w:t xml:space="preserve"> mechanism is the same as is used by the banking industry and for electronic commerce.  The </w:t>
      </w:r>
      <w:r w:rsidR="000853E4">
        <w:rPr>
          <w:sz w:val="24"/>
          <w:szCs w:val="24"/>
        </w:rPr>
        <w:t>Coordinating Center’s</w:t>
      </w:r>
      <w:r w:rsidR="00B84AF4" w:rsidRPr="00450368">
        <w:rPr>
          <w:sz w:val="24"/>
          <w:szCs w:val="24"/>
        </w:rPr>
        <w:t xml:space="preserve"> web system is protected by a Cisco firewall that limits the source and type of traffic coming into the institution</w:t>
      </w:r>
      <w:r w:rsidR="00353D2D">
        <w:rPr>
          <w:sz w:val="24"/>
          <w:szCs w:val="24"/>
        </w:rPr>
        <w:t xml:space="preserve">, and </w:t>
      </w:r>
      <w:r w:rsidR="002644E3" w:rsidRPr="00450368">
        <w:rPr>
          <w:sz w:val="24"/>
          <w:szCs w:val="24"/>
        </w:rPr>
        <w:t xml:space="preserve">remains under constant monitoring and control.  In addition, the institution is currently implementing a suite of Net Ranger products that will assist in the detection and circumvention of certain well-known attacks.  Using attack signatures, the products monitor incoming traffic, looking for data streams that match the signature of attacks.  </w:t>
      </w:r>
      <w:proofErr w:type="gramStart"/>
      <w:r w:rsidR="002644E3" w:rsidRPr="00450368">
        <w:rPr>
          <w:sz w:val="24"/>
          <w:szCs w:val="24"/>
        </w:rPr>
        <w:t>If found, information is collected about the attack and the transmission is terminated.</w:t>
      </w:r>
      <w:proofErr w:type="gramEnd"/>
    </w:p>
    <w:p w:rsidR="003337A7" w:rsidRPr="00450368" w:rsidRDefault="003337A7" w:rsidP="002A4163">
      <w:pPr>
        <w:pStyle w:val="BodyTextIndent"/>
        <w:ind w:left="0"/>
        <w:rPr>
          <w:rFonts w:ascii="Calibri" w:hAnsi="Calibri" w:cs="Calibri"/>
        </w:rPr>
      </w:pPr>
    </w:p>
    <w:p w:rsidR="000B2855" w:rsidRDefault="003337A7" w:rsidP="000B2855">
      <w:pPr>
        <w:pStyle w:val="BodyTextIndent"/>
        <w:rPr>
          <w:rFonts w:ascii="Calibri" w:hAnsi="Calibri" w:cs="Calibri"/>
        </w:rPr>
      </w:pPr>
      <w:r w:rsidRPr="00450368">
        <w:rPr>
          <w:rFonts w:ascii="Calibri" w:hAnsi="Calibri" w:cs="Calibri"/>
        </w:rPr>
        <w:t>Restricted areas of the SEARCH web site are protected by user login.  Prior to gaining access to the restricted area, the user is required to enter a username and password that is checked against a database</w:t>
      </w:r>
      <w:r w:rsidR="00353D2D">
        <w:rPr>
          <w:rFonts w:ascii="Calibri" w:hAnsi="Calibri" w:cs="Calibri"/>
        </w:rPr>
        <w:t xml:space="preserve"> of authorized system users</w:t>
      </w:r>
      <w:r w:rsidRPr="00450368">
        <w:rPr>
          <w:rFonts w:ascii="Calibri" w:hAnsi="Calibri" w:cs="Calibri"/>
        </w:rPr>
        <w:t xml:space="preserve">.  The organization of the SEARCH </w:t>
      </w:r>
      <w:r w:rsidR="00353D2D">
        <w:rPr>
          <w:rFonts w:ascii="Calibri" w:hAnsi="Calibri" w:cs="Calibri"/>
        </w:rPr>
        <w:t xml:space="preserve">authorization </w:t>
      </w:r>
      <w:r w:rsidRPr="00450368">
        <w:rPr>
          <w:rFonts w:ascii="Calibri" w:hAnsi="Calibri" w:cs="Calibri"/>
        </w:rPr>
        <w:t>database is such that it allows the Co</w:t>
      </w:r>
      <w:r w:rsidR="00515DEA">
        <w:rPr>
          <w:rFonts w:ascii="Calibri" w:hAnsi="Calibri" w:cs="Calibri"/>
        </w:rPr>
        <w:t>ordinating Center</w:t>
      </w:r>
      <w:r w:rsidRPr="00450368">
        <w:rPr>
          <w:rFonts w:ascii="Calibri" w:hAnsi="Calibri" w:cs="Calibri"/>
        </w:rPr>
        <w:t xml:space="preserve"> to restrict functions of an individual user by their login.  The Coordinating Center can restrict their ability to view entire sections of the web site, reports, data elements and more.  For security purposes, once a user has successfully logged into the system, inactivity for a period of </w:t>
      </w:r>
      <w:r>
        <w:rPr>
          <w:rFonts w:ascii="Calibri" w:hAnsi="Calibri" w:cs="Calibri"/>
        </w:rPr>
        <w:t>15</w:t>
      </w:r>
      <w:r w:rsidRPr="00450368">
        <w:rPr>
          <w:rFonts w:ascii="Calibri" w:hAnsi="Calibri" w:cs="Calibri"/>
        </w:rPr>
        <w:t xml:space="preserve"> minutes will automatically force the user to re-authenticate prior to using the system again.  Users are recommended to log out of the system before leaving their work area for any extended period.</w:t>
      </w:r>
    </w:p>
    <w:p w:rsidR="000B2855" w:rsidRDefault="000B2855" w:rsidP="000B2855">
      <w:pPr>
        <w:spacing w:after="0" w:line="240" w:lineRule="auto"/>
        <w:rPr>
          <w:rFonts w:asciiTheme="minorHAnsi" w:hAnsiTheme="minorHAnsi" w:cs="Times New Roman"/>
          <w:sz w:val="24"/>
          <w:szCs w:val="24"/>
        </w:rPr>
      </w:pPr>
    </w:p>
    <w:p w:rsidR="000B2855" w:rsidRDefault="00F6507D" w:rsidP="000B2855">
      <w:pPr>
        <w:spacing w:after="0" w:line="240" w:lineRule="auto"/>
        <w:ind w:left="720" w:hanging="360"/>
        <w:rPr>
          <w:rFonts w:asciiTheme="minorHAnsi" w:hAnsiTheme="minorHAnsi" w:cs="Times New Roman"/>
          <w:sz w:val="24"/>
          <w:szCs w:val="24"/>
        </w:rPr>
      </w:pPr>
      <w:r w:rsidRPr="00F6507D">
        <w:rPr>
          <w:rFonts w:asciiTheme="minorHAnsi" w:hAnsiTheme="minorHAnsi" w:cs="Times New Roman"/>
          <w:sz w:val="24"/>
          <w:szCs w:val="24"/>
        </w:rPr>
        <w:t xml:space="preserve">C.  </w:t>
      </w:r>
      <w:r w:rsidR="00571FDA">
        <w:rPr>
          <w:rFonts w:asciiTheme="minorHAnsi" w:hAnsiTheme="minorHAnsi" w:cs="Times New Roman"/>
          <w:sz w:val="24"/>
          <w:szCs w:val="24"/>
        </w:rPr>
        <w:tab/>
      </w:r>
      <w:r w:rsidRPr="00515DEA">
        <w:rPr>
          <w:rFonts w:asciiTheme="minorHAnsi" w:hAnsiTheme="minorHAnsi" w:cs="Times New Roman"/>
          <w:sz w:val="24"/>
          <w:szCs w:val="24"/>
          <w:u w:val="single"/>
        </w:rPr>
        <w:t>Consent</w:t>
      </w:r>
      <w:r w:rsidRPr="00F6507D">
        <w:rPr>
          <w:rFonts w:asciiTheme="minorHAnsi" w:hAnsiTheme="minorHAnsi" w:cs="Times New Roman"/>
          <w:sz w:val="24"/>
          <w:szCs w:val="24"/>
        </w:rPr>
        <w:t xml:space="preserve">.  </w:t>
      </w:r>
      <w:r w:rsidR="00992BBA">
        <w:rPr>
          <w:rFonts w:asciiTheme="minorHAnsi" w:hAnsiTheme="minorHAnsi" w:cs="Times New Roman"/>
          <w:sz w:val="24"/>
          <w:szCs w:val="24"/>
        </w:rPr>
        <w:t>The research at each clinical site is overseen by its</w:t>
      </w:r>
      <w:r w:rsidR="00515DEA">
        <w:rPr>
          <w:rFonts w:asciiTheme="minorHAnsi" w:hAnsiTheme="minorHAnsi" w:cs="Times New Roman"/>
          <w:sz w:val="24"/>
          <w:szCs w:val="24"/>
        </w:rPr>
        <w:t xml:space="preserve"> Institutional Review Board</w:t>
      </w:r>
      <w:r w:rsidR="00E26D6F">
        <w:rPr>
          <w:rFonts w:asciiTheme="minorHAnsi" w:hAnsiTheme="minorHAnsi" w:cs="Times New Roman"/>
          <w:sz w:val="24"/>
          <w:szCs w:val="24"/>
        </w:rPr>
        <w:t xml:space="preserve">.  </w:t>
      </w:r>
      <w:r w:rsidR="00EB5BB2">
        <w:rPr>
          <w:rFonts w:asciiTheme="minorHAnsi" w:hAnsiTheme="minorHAnsi" w:cs="Times New Roman"/>
          <w:sz w:val="24"/>
          <w:szCs w:val="24"/>
        </w:rPr>
        <w:t xml:space="preserve">As required by 45 CFR 46, each site obtains </w:t>
      </w:r>
      <w:r w:rsidR="0004611D">
        <w:rPr>
          <w:rFonts w:asciiTheme="minorHAnsi" w:hAnsiTheme="minorHAnsi" w:cs="Times New Roman"/>
          <w:sz w:val="24"/>
          <w:szCs w:val="24"/>
        </w:rPr>
        <w:t>assent from the youth who participate in the research, and permission from their parent(s) or guardian(s).</w:t>
      </w:r>
    </w:p>
    <w:p w:rsidR="00F6507D" w:rsidRPr="00F6507D" w:rsidRDefault="00F6507D" w:rsidP="002A4163">
      <w:pPr>
        <w:spacing w:after="0" w:line="240" w:lineRule="auto"/>
        <w:ind w:left="720" w:hanging="360"/>
        <w:rPr>
          <w:rFonts w:asciiTheme="minorHAnsi" w:hAnsiTheme="minorHAnsi" w:cs="Times New Roman"/>
          <w:sz w:val="24"/>
          <w:szCs w:val="24"/>
        </w:rPr>
      </w:pPr>
    </w:p>
    <w:p w:rsidR="000B2855" w:rsidRDefault="00F6507D" w:rsidP="000B2855">
      <w:pPr>
        <w:spacing w:after="0" w:line="240" w:lineRule="auto"/>
        <w:ind w:left="720" w:hanging="360"/>
        <w:rPr>
          <w:rFonts w:asciiTheme="minorHAnsi" w:hAnsiTheme="minorHAnsi" w:cs="Times New Roman"/>
          <w:sz w:val="24"/>
          <w:szCs w:val="24"/>
        </w:rPr>
      </w:pPr>
      <w:r w:rsidRPr="00F6507D">
        <w:rPr>
          <w:rFonts w:asciiTheme="minorHAnsi" w:hAnsiTheme="minorHAnsi" w:cs="Times New Roman"/>
          <w:sz w:val="24"/>
          <w:szCs w:val="24"/>
        </w:rPr>
        <w:t xml:space="preserve">D.  </w:t>
      </w:r>
      <w:r w:rsidR="00EB788E">
        <w:rPr>
          <w:rFonts w:asciiTheme="minorHAnsi" w:hAnsiTheme="minorHAnsi" w:cs="Times New Roman"/>
          <w:sz w:val="24"/>
          <w:szCs w:val="24"/>
        </w:rPr>
        <w:tab/>
      </w:r>
      <w:r w:rsidRPr="00EB788E">
        <w:rPr>
          <w:rFonts w:asciiTheme="minorHAnsi" w:hAnsiTheme="minorHAnsi" w:cs="Times New Roman"/>
          <w:sz w:val="24"/>
          <w:szCs w:val="24"/>
          <w:u w:val="single"/>
        </w:rPr>
        <w:t>Nature of Response</w:t>
      </w:r>
      <w:r w:rsidRPr="00F6507D">
        <w:rPr>
          <w:rFonts w:asciiTheme="minorHAnsi" w:hAnsiTheme="minorHAnsi" w:cs="Times New Roman"/>
          <w:sz w:val="24"/>
          <w:szCs w:val="24"/>
        </w:rPr>
        <w:t xml:space="preserve">.  </w:t>
      </w:r>
      <w:r w:rsidR="00992BBA" w:rsidRPr="00F6507D">
        <w:rPr>
          <w:rFonts w:asciiTheme="minorHAnsi" w:hAnsiTheme="minorHAnsi" w:cs="Times New Roman"/>
          <w:sz w:val="24"/>
          <w:szCs w:val="24"/>
        </w:rPr>
        <w:t>Respondents ar</w:t>
      </w:r>
      <w:r w:rsidR="00992BBA">
        <w:rPr>
          <w:rFonts w:asciiTheme="minorHAnsi" w:hAnsiTheme="minorHAnsi" w:cs="Times New Roman"/>
          <w:sz w:val="24"/>
          <w:szCs w:val="24"/>
        </w:rPr>
        <w:t>e the five sites participating in the research</w:t>
      </w:r>
      <w:r w:rsidR="00992BBA" w:rsidRPr="00F6507D">
        <w:rPr>
          <w:rFonts w:asciiTheme="minorHAnsi" w:hAnsiTheme="minorHAnsi" w:cs="Times New Roman"/>
          <w:sz w:val="24"/>
          <w:szCs w:val="24"/>
        </w:rPr>
        <w:t>.</w:t>
      </w:r>
      <w:r w:rsidR="00EB788E">
        <w:rPr>
          <w:rFonts w:asciiTheme="minorHAnsi" w:hAnsiTheme="minorHAnsi" w:cs="Times New Roman"/>
          <w:sz w:val="24"/>
          <w:szCs w:val="24"/>
        </w:rPr>
        <w:t xml:space="preserve">  </w:t>
      </w:r>
      <w:r w:rsidR="00992BBA">
        <w:rPr>
          <w:rFonts w:asciiTheme="minorHAnsi" w:hAnsiTheme="minorHAnsi" w:cs="Times New Roman"/>
          <w:sz w:val="24"/>
          <w:szCs w:val="24"/>
        </w:rPr>
        <w:t xml:space="preserve">Transmission of information to </w:t>
      </w:r>
      <w:r w:rsidR="001C58DD">
        <w:rPr>
          <w:rFonts w:asciiTheme="minorHAnsi" w:hAnsiTheme="minorHAnsi" w:cs="Times New Roman"/>
          <w:sz w:val="24"/>
          <w:szCs w:val="24"/>
        </w:rPr>
        <w:t xml:space="preserve">CDC via </w:t>
      </w:r>
      <w:r w:rsidR="00992BBA">
        <w:rPr>
          <w:rFonts w:asciiTheme="minorHAnsi" w:hAnsiTheme="minorHAnsi" w:cs="Times New Roman"/>
          <w:sz w:val="24"/>
          <w:szCs w:val="24"/>
        </w:rPr>
        <w:t>the Coordinating Center is required under the terms of the cooperative agreement</w:t>
      </w:r>
      <w:r w:rsidR="00353D2D">
        <w:rPr>
          <w:rFonts w:asciiTheme="minorHAnsi" w:hAnsiTheme="minorHAnsi" w:cs="Times New Roman"/>
          <w:sz w:val="24"/>
          <w:szCs w:val="24"/>
        </w:rPr>
        <w:t>s that provide funding for the research</w:t>
      </w:r>
      <w:r w:rsidR="00992BBA">
        <w:rPr>
          <w:rFonts w:asciiTheme="minorHAnsi" w:hAnsiTheme="minorHAnsi" w:cs="Times New Roman"/>
          <w:sz w:val="24"/>
          <w:szCs w:val="24"/>
        </w:rPr>
        <w:t>.</w:t>
      </w:r>
      <w:r w:rsidR="001C58DD">
        <w:rPr>
          <w:rFonts w:asciiTheme="minorHAnsi" w:hAnsiTheme="minorHAnsi" w:cs="Times New Roman"/>
          <w:sz w:val="24"/>
          <w:szCs w:val="24"/>
        </w:rPr>
        <w:t xml:space="preserve">  </w:t>
      </w:r>
    </w:p>
    <w:p w:rsidR="00F6507D" w:rsidRPr="00F6507D" w:rsidRDefault="00F6507D" w:rsidP="002A4163">
      <w:pPr>
        <w:tabs>
          <w:tab w:val="left" w:pos="360"/>
          <w:tab w:val="left" w:pos="450"/>
        </w:tabs>
        <w:spacing w:after="0" w:line="240" w:lineRule="auto"/>
        <w:ind w:left="360"/>
        <w:rPr>
          <w:rFonts w:asciiTheme="minorHAnsi" w:hAnsiTheme="minorHAnsi" w:cs="Times New Roman"/>
          <w:sz w:val="24"/>
          <w:szCs w:val="24"/>
        </w:rPr>
      </w:pPr>
    </w:p>
    <w:p w:rsidR="00B84AF4" w:rsidRPr="00450368" w:rsidRDefault="00B84AF4" w:rsidP="002A4163">
      <w:pPr>
        <w:spacing w:after="0" w:line="240" w:lineRule="auto"/>
        <w:rPr>
          <w:b/>
          <w:bCs/>
          <w:color w:val="000000"/>
          <w:sz w:val="24"/>
          <w:szCs w:val="24"/>
        </w:rPr>
      </w:pPr>
    </w:p>
    <w:p w:rsidR="00B84AF4" w:rsidRPr="00450368" w:rsidRDefault="00B84AF4" w:rsidP="002A4163">
      <w:pPr>
        <w:spacing w:after="0" w:line="240" w:lineRule="auto"/>
        <w:rPr>
          <w:b/>
          <w:bCs/>
          <w:color w:val="000000"/>
          <w:sz w:val="24"/>
          <w:szCs w:val="24"/>
          <w:u w:val="single"/>
        </w:rPr>
      </w:pPr>
      <w:r w:rsidRPr="00450368">
        <w:rPr>
          <w:b/>
          <w:bCs/>
          <w:color w:val="000000"/>
          <w:sz w:val="24"/>
          <w:szCs w:val="24"/>
        </w:rPr>
        <w:t xml:space="preserve">A.11. </w:t>
      </w:r>
      <w:r w:rsidRPr="00450368">
        <w:rPr>
          <w:b/>
          <w:bCs/>
          <w:color w:val="000000"/>
          <w:sz w:val="24"/>
          <w:szCs w:val="24"/>
          <w:u w:val="single"/>
        </w:rPr>
        <w:t>Justification for Sensitive Questions</w:t>
      </w:r>
    </w:p>
    <w:p w:rsidR="00FD723D" w:rsidRDefault="00FD723D" w:rsidP="002A4163">
      <w:pPr>
        <w:spacing w:after="0" w:line="240" w:lineRule="auto"/>
        <w:rPr>
          <w:sz w:val="24"/>
          <w:szCs w:val="24"/>
        </w:rPr>
      </w:pPr>
    </w:p>
    <w:p w:rsidR="00B84AF4" w:rsidRPr="00450368" w:rsidRDefault="00B84AF4" w:rsidP="002A4163">
      <w:pPr>
        <w:spacing w:after="0" w:line="240" w:lineRule="auto"/>
        <w:rPr>
          <w:sz w:val="24"/>
          <w:szCs w:val="24"/>
        </w:rPr>
      </w:pPr>
      <w:r w:rsidRPr="00450368">
        <w:rPr>
          <w:sz w:val="24"/>
          <w:szCs w:val="24"/>
        </w:rPr>
        <w:t xml:space="preserve">SEARCH </w:t>
      </w:r>
      <w:r>
        <w:rPr>
          <w:sz w:val="24"/>
          <w:szCs w:val="24"/>
        </w:rPr>
        <w:t>g</w:t>
      </w:r>
      <w:r w:rsidRPr="00450368">
        <w:rPr>
          <w:sz w:val="24"/>
          <w:szCs w:val="24"/>
        </w:rPr>
        <w:t>rantees collect potentially sensitive questions on baseline forms</w:t>
      </w:r>
      <w:r w:rsidR="002E206D">
        <w:rPr>
          <w:sz w:val="24"/>
          <w:szCs w:val="24"/>
        </w:rPr>
        <w:t>.</w:t>
      </w:r>
      <w:r w:rsidRPr="00450368">
        <w:rPr>
          <w:sz w:val="24"/>
          <w:szCs w:val="24"/>
        </w:rPr>
        <w:t xml:space="preserve"> </w:t>
      </w:r>
      <w:r w:rsidR="002E206D">
        <w:rPr>
          <w:sz w:val="24"/>
          <w:szCs w:val="24"/>
        </w:rPr>
        <w:t xml:space="preserve">The </w:t>
      </w:r>
      <w:r w:rsidRPr="00450368">
        <w:rPr>
          <w:sz w:val="24"/>
          <w:szCs w:val="24"/>
        </w:rPr>
        <w:t xml:space="preserve">justification for </w:t>
      </w:r>
      <w:r w:rsidR="002E206D">
        <w:rPr>
          <w:sz w:val="24"/>
          <w:szCs w:val="24"/>
        </w:rPr>
        <w:t>each item is</w:t>
      </w:r>
      <w:r w:rsidRPr="00450368">
        <w:rPr>
          <w:sz w:val="24"/>
          <w:szCs w:val="24"/>
        </w:rPr>
        <w:t xml:space="preserve"> detailed below.</w:t>
      </w:r>
    </w:p>
    <w:p w:rsidR="00B84AF4" w:rsidRPr="00450368" w:rsidRDefault="00B84AF4" w:rsidP="002A4163">
      <w:pPr>
        <w:numPr>
          <w:ilvl w:val="0"/>
          <w:numId w:val="1"/>
        </w:numPr>
        <w:tabs>
          <w:tab w:val="num" w:pos="360"/>
        </w:tabs>
        <w:spacing w:after="0" w:line="240" w:lineRule="auto"/>
        <w:ind w:left="360" w:hanging="360"/>
        <w:rPr>
          <w:color w:val="000000"/>
          <w:sz w:val="24"/>
          <w:szCs w:val="24"/>
        </w:rPr>
      </w:pPr>
      <w:r w:rsidRPr="00450368">
        <w:rPr>
          <w:color w:val="000000"/>
          <w:sz w:val="24"/>
          <w:szCs w:val="24"/>
        </w:rPr>
        <w:t xml:space="preserve">Racial/ethnic group - necessary for subgroup analysis by ethnic group to evaluate differences in prevalence and incidence of diabetes and outcomes, </w:t>
      </w:r>
    </w:p>
    <w:p w:rsidR="00B84AF4" w:rsidRPr="00450368" w:rsidRDefault="00B84AF4" w:rsidP="002A4163">
      <w:pPr>
        <w:numPr>
          <w:ilvl w:val="0"/>
          <w:numId w:val="1"/>
        </w:numPr>
        <w:tabs>
          <w:tab w:val="left" w:pos="360"/>
        </w:tabs>
        <w:spacing w:after="0" w:line="240" w:lineRule="auto"/>
        <w:ind w:left="360" w:hanging="360"/>
        <w:rPr>
          <w:color w:val="000000"/>
          <w:sz w:val="24"/>
          <w:szCs w:val="24"/>
        </w:rPr>
      </w:pPr>
      <w:r w:rsidRPr="00450368">
        <w:rPr>
          <w:color w:val="000000"/>
          <w:sz w:val="24"/>
          <w:szCs w:val="24"/>
        </w:rPr>
        <w:t>Total family income, parental and participant education and finance questions - an important measure of socioeconomic status and predictor of disease development, medical care use, and longevity</w:t>
      </w:r>
      <w:r w:rsidR="00B23CBB">
        <w:rPr>
          <w:color w:val="000000"/>
          <w:sz w:val="24"/>
          <w:szCs w:val="24"/>
        </w:rPr>
        <w:t>.</w:t>
      </w:r>
      <w:r w:rsidRPr="00450368">
        <w:rPr>
          <w:color w:val="000000"/>
          <w:sz w:val="24"/>
          <w:szCs w:val="24"/>
        </w:rPr>
        <w:t xml:space="preserve"> </w:t>
      </w:r>
    </w:p>
    <w:p w:rsidR="00B84AF4" w:rsidRPr="00450368" w:rsidRDefault="00B84AF4" w:rsidP="002A4163">
      <w:pPr>
        <w:numPr>
          <w:ilvl w:val="0"/>
          <w:numId w:val="1"/>
        </w:numPr>
        <w:tabs>
          <w:tab w:val="clear" w:pos="432"/>
          <w:tab w:val="num" w:pos="360"/>
        </w:tabs>
        <w:spacing w:after="0" w:line="240" w:lineRule="auto"/>
        <w:ind w:left="360" w:hanging="360"/>
        <w:rPr>
          <w:color w:val="000000"/>
          <w:sz w:val="24"/>
          <w:szCs w:val="24"/>
        </w:rPr>
      </w:pPr>
      <w:r w:rsidRPr="00450368">
        <w:rPr>
          <w:color w:val="000000"/>
          <w:sz w:val="24"/>
          <w:szCs w:val="24"/>
        </w:rPr>
        <w:t xml:space="preserve">Other medical issues – questions and measures pertaining to acute and chronic health conditions related to diabetes, such as diabetes </w:t>
      </w:r>
      <w:proofErr w:type="spellStart"/>
      <w:r w:rsidRPr="00450368">
        <w:rPr>
          <w:color w:val="000000"/>
          <w:sz w:val="24"/>
          <w:szCs w:val="24"/>
        </w:rPr>
        <w:t>ketoacidosis</w:t>
      </w:r>
      <w:proofErr w:type="spellEnd"/>
      <w:r w:rsidRPr="00450368">
        <w:rPr>
          <w:color w:val="000000"/>
          <w:sz w:val="24"/>
          <w:szCs w:val="24"/>
        </w:rPr>
        <w:t>, severe hypoglycemia, retinopathy, nephropathy, neuropathy, vascular dysfunction, depressive symptoms, quality of life; necessary to determine the effects of diabetes on acute and chronic complication</w:t>
      </w:r>
      <w:r w:rsidR="00B23CBB">
        <w:rPr>
          <w:color w:val="000000"/>
          <w:sz w:val="24"/>
          <w:szCs w:val="24"/>
        </w:rPr>
        <w:t>.</w:t>
      </w:r>
    </w:p>
    <w:p w:rsidR="00B84AF4" w:rsidRPr="00450368" w:rsidRDefault="00B84AF4" w:rsidP="002A4163">
      <w:pPr>
        <w:numPr>
          <w:ilvl w:val="0"/>
          <w:numId w:val="1"/>
        </w:numPr>
        <w:tabs>
          <w:tab w:val="clear" w:pos="432"/>
          <w:tab w:val="num" w:pos="360"/>
        </w:tabs>
        <w:spacing w:after="0" w:line="240" w:lineRule="auto"/>
        <w:ind w:left="360" w:hanging="360"/>
        <w:rPr>
          <w:color w:val="000000"/>
          <w:sz w:val="24"/>
          <w:szCs w:val="24"/>
        </w:rPr>
      </w:pPr>
      <w:r w:rsidRPr="00450368">
        <w:rPr>
          <w:color w:val="000000"/>
          <w:sz w:val="24"/>
          <w:szCs w:val="24"/>
        </w:rPr>
        <w:t>Health behaviors – alcohol use, tobacco use, dietary intake; important for understanding the impact of these behaviors on diabetes complications.</w:t>
      </w:r>
    </w:p>
    <w:p w:rsidR="00B84AF4" w:rsidRPr="008205E9" w:rsidRDefault="00B84AF4" w:rsidP="002A4163">
      <w:pPr>
        <w:numPr>
          <w:ilvl w:val="0"/>
          <w:numId w:val="1"/>
        </w:numPr>
        <w:tabs>
          <w:tab w:val="clear" w:pos="432"/>
          <w:tab w:val="num" w:pos="360"/>
        </w:tabs>
        <w:spacing w:after="0" w:line="240" w:lineRule="auto"/>
        <w:ind w:left="360" w:hanging="360"/>
        <w:rPr>
          <w:sz w:val="24"/>
          <w:szCs w:val="24"/>
        </w:rPr>
      </w:pPr>
      <w:r w:rsidRPr="008205E9">
        <w:rPr>
          <w:sz w:val="24"/>
          <w:szCs w:val="24"/>
        </w:rPr>
        <w:t>Quality of health care questions – adherence to standards of care for patients with diabetes; changes in diabetes care from adolescent to young adults;  important to understanding the factors that affect health care for patients with diabetes during this vulnerable time period.</w:t>
      </w:r>
    </w:p>
    <w:p w:rsidR="00B84AF4" w:rsidRDefault="00B84AF4" w:rsidP="002A4163">
      <w:pPr>
        <w:spacing w:after="0" w:line="240" w:lineRule="auto"/>
        <w:rPr>
          <w:sz w:val="24"/>
          <w:szCs w:val="24"/>
        </w:rPr>
      </w:pPr>
      <w:r w:rsidRPr="00450368">
        <w:rPr>
          <w:sz w:val="24"/>
          <w:szCs w:val="24"/>
        </w:rPr>
        <w:t>As described in Section A.10 of this submission, steps have been taken to ensure confidentiality of data and to safeguard p</w:t>
      </w:r>
      <w:r w:rsidR="00FD723D">
        <w:rPr>
          <w:sz w:val="24"/>
          <w:szCs w:val="24"/>
        </w:rPr>
        <w:t>atient-level information.  Informa</w:t>
      </w:r>
      <w:r w:rsidR="00D74D23">
        <w:rPr>
          <w:sz w:val="24"/>
          <w:szCs w:val="24"/>
        </w:rPr>
        <w:t>tion is protected by a Certific</w:t>
      </w:r>
      <w:r w:rsidR="00FD723D">
        <w:rPr>
          <w:sz w:val="24"/>
          <w:szCs w:val="24"/>
        </w:rPr>
        <w:t>ate of Confidentiality</w:t>
      </w:r>
      <w:r w:rsidR="00FF2887">
        <w:rPr>
          <w:sz w:val="24"/>
          <w:szCs w:val="24"/>
        </w:rPr>
        <w:t xml:space="preserve"> (</w:t>
      </w:r>
      <w:r w:rsidR="00312D5A" w:rsidRPr="00312D5A">
        <w:rPr>
          <w:b/>
          <w:sz w:val="24"/>
          <w:szCs w:val="24"/>
        </w:rPr>
        <w:t>Attachment 8</w:t>
      </w:r>
      <w:r w:rsidR="00FF2887">
        <w:rPr>
          <w:sz w:val="24"/>
          <w:szCs w:val="24"/>
        </w:rPr>
        <w:t>)</w:t>
      </w:r>
      <w:r w:rsidR="00FD723D">
        <w:rPr>
          <w:sz w:val="24"/>
          <w:szCs w:val="24"/>
        </w:rPr>
        <w:t>.</w:t>
      </w:r>
    </w:p>
    <w:p w:rsidR="00B84AF4" w:rsidRDefault="00B84AF4" w:rsidP="002A4163">
      <w:pPr>
        <w:spacing w:after="0" w:line="240" w:lineRule="auto"/>
        <w:rPr>
          <w:sz w:val="24"/>
          <w:szCs w:val="24"/>
        </w:rPr>
      </w:pPr>
    </w:p>
    <w:p w:rsidR="004140C6" w:rsidRPr="00450368" w:rsidRDefault="004140C6" w:rsidP="002A4163">
      <w:pPr>
        <w:spacing w:after="0" w:line="240" w:lineRule="auto"/>
        <w:rPr>
          <w:sz w:val="24"/>
          <w:szCs w:val="24"/>
        </w:rPr>
      </w:pPr>
    </w:p>
    <w:p w:rsidR="00B84AF4" w:rsidRPr="00450368" w:rsidRDefault="00B84AF4" w:rsidP="002A4163">
      <w:pPr>
        <w:pStyle w:val="ListParagraph"/>
        <w:numPr>
          <w:ilvl w:val="0"/>
          <w:numId w:val="8"/>
        </w:numPr>
        <w:spacing w:after="0" w:line="240" w:lineRule="auto"/>
        <w:rPr>
          <w:b/>
          <w:bCs/>
          <w:color w:val="000000"/>
          <w:sz w:val="24"/>
          <w:szCs w:val="24"/>
          <w:u w:val="single"/>
        </w:rPr>
      </w:pPr>
      <w:r w:rsidRPr="00450368">
        <w:rPr>
          <w:b/>
          <w:bCs/>
          <w:color w:val="000000"/>
          <w:sz w:val="24"/>
          <w:szCs w:val="24"/>
        </w:rPr>
        <w:t xml:space="preserve">12. </w:t>
      </w:r>
      <w:r w:rsidRPr="00450368">
        <w:rPr>
          <w:b/>
          <w:bCs/>
          <w:color w:val="000000"/>
          <w:sz w:val="24"/>
          <w:szCs w:val="24"/>
          <w:u w:val="single"/>
        </w:rPr>
        <w:t>Estimates of Hour Burden Including Annualized Hourly Costs</w:t>
      </w:r>
    </w:p>
    <w:p w:rsidR="00FD723D" w:rsidRDefault="00FD723D" w:rsidP="002A4163">
      <w:pPr>
        <w:spacing w:after="0" w:line="240" w:lineRule="auto"/>
        <w:rPr>
          <w:color w:val="000000"/>
          <w:sz w:val="24"/>
          <w:szCs w:val="24"/>
        </w:rPr>
      </w:pPr>
    </w:p>
    <w:p w:rsidR="00911FE3" w:rsidRPr="00307FC3" w:rsidRDefault="00911FE3" w:rsidP="00911FE3">
      <w:pPr>
        <w:spacing w:after="0" w:line="240" w:lineRule="auto"/>
        <w:rPr>
          <w:b/>
          <w:sz w:val="24"/>
          <w:szCs w:val="24"/>
        </w:rPr>
      </w:pPr>
      <w:r w:rsidRPr="00307FC3">
        <w:rPr>
          <w:b/>
          <w:sz w:val="24"/>
          <w:szCs w:val="24"/>
        </w:rPr>
        <w:t>A.12</w:t>
      </w:r>
      <w:r w:rsidRPr="00307FC3">
        <w:rPr>
          <w:b/>
          <w:sz w:val="24"/>
          <w:szCs w:val="24"/>
        </w:rPr>
        <w:tab/>
        <w:t>Estimates of Annualized Burden and Costs</w:t>
      </w:r>
    </w:p>
    <w:p w:rsidR="00911FE3" w:rsidRDefault="00911FE3" w:rsidP="00911FE3">
      <w:pPr>
        <w:spacing w:after="0" w:line="240" w:lineRule="auto"/>
        <w:rPr>
          <w:sz w:val="24"/>
          <w:szCs w:val="24"/>
        </w:rPr>
      </w:pPr>
    </w:p>
    <w:p w:rsidR="00911FE3" w:rsidRDefault="00911FE3" w:rsidP="00911FE3">
      <w:pPr>
        <w:spacing w:after="0" w:line="240" w:lineRule="auto"/>
        <w:rPr>
          <w:sz w:val="24"/>
          <w:szCs w:val="24"/>
        </w:rPr>
      </w:pPr>
      <w:r>
        <w:rPr>
          <w:sz w:val="24"/>
          <w:szCs w:val="24"/>
        </w:rPr>
        <w:t>Respondents will be five clinical sites participating in the SEARCH for Diabetes in Youth</w:t>
      </w:r>
      <w:r w:rsidR="0092296C">
        <w:rPr>
          <w:sz w:val="24"/>
          <w:szCs w:val="24"/>
        </w:rPr>
        <w:t xml:space="preserve"> Study</w:t>
      </w:r>
      <w:r>
        <w:rPr>
          <w:sz w:val="24"/>
          <w:szCs w:val="24"/>
        </w:rPr>
        <w:t xml:space="preserve"> </w:t>
      </w:r>
      <w:r w:rsidR="0092296C">
        <w:rPr>
          <w:sz w:val="24"/>
          <w:szCs w:val="24"/>
        </w:rPr>
        <w:t>(Phase 3)</w:t>
      </w:r>
      <w:r>
        <w:rPr>
          <w:sz w:val="24"/>
          <w:szCs w:val="24"/>
        </w:rPr>
        <w:t>.  All information will be transmitted to the Coordinating Center (CDC’s data collection contractor) for aggregation and analysis.  Information will be transmitted electronically through a secure web site dedicated to the project.  The information collection has three components:</w:t>
      </w:r>
    </w:p>
    <w:p w:rsidR="00911FE3" w:rsidRDefault="00911FE3" w:rsidP="00911FE3">
      <w:pPr>
        <w:spacing w:after="0" w:line="240" w:lineRule="auto"/>
        <w:rPr>
          <w:sz w:val="24"/>
          <w:szCs w:val="24"/>
        </w:rPr>
      </w:pPr>
    </w:p>
    <w:p w:rsidR="00911FE3" w:rsidRPr="00CF1ABA" w:rsidRDefault="00911FE3" w:rsidP="00911FE3">
      <w:pPr>
        <w:pStyle w:val="ListParagraph"/>
        <w:numPr>
          <w:ilvl w:val="0"/>
          <w:numId w:val="17"/>
        </w:numPr>
        <w:spacing w:after="0" w:line="240" w:lineRule="auto"/>
        <w:contextualSpacing/>
        <w:rPr>
          <w:sz w:val="24"/>
          <w:szCs w:val="24"/>
        </w:rPr>
      </w:pPr>
      <w:r w:rsidRPr="00CF1ABA">
        <w:rPr>
          <w:sz w:val="24"/>
          <w:szCs w:val="24"/>
        </w:rPr>
        <w:t>The Registry Study will collect information on newly diagnosed incident diabetes cases in youth age &lt; 20 years.  CDC estimates that each clinical site will identify and register an average of 255 cases per year.  The items collected for each case include an Extended Core, Medication Inventory, Inpatient Survey, Specimen Collection</w:t>
      </w:r>
      <w:r w:rsidR="007907B3">
        <w:rPr>
          <w:sz w:val="24"/>
          <w:szCs w:val="24"/>
        </w:rPr>
        <w:t xml:space="preserve"> (Registry version)</w:t>
      </w:r>
      <w:r w:rsidRPr="00CF1ABA">
        <w:rPr>
          <w:sz w:val="24"/>
          <w:szCs w:val="24"/>
        </w:rPr>
        <w:t>, and Physical Exam</w:t>
      </w:r>
      <w:r w:rsidR="007907B3">
        <w:rPr>
          <w:sz w:val="24"/>
          <w:szCs w:val="24"/>
        </w:rPr>
        <w:t xml:space="preserve"> (Registry version).  Copies of the data collection instruments are included in</w:t>
      </w:r>
      <w:r w:rsidRPr="00CF1ABA">
        <w:rPr>
          <w:sz w:val="24"/>
          <w:szCs w:val="24"/>
        </w:rPr>
        <w:t xml:space="preserve"> </w:t>
      </w:r>
      <w:r w:rsidRPr="00CF1ABA">
        <w:rPr>
          <w:b/>
          <w:sz w:val="24"/>
          <w:szCs w:val="24"/>
        </w:rPr>
        <w:t>Attachment 4a</w:t>
      </w:r>
      <w:r w:rsidRPr="00CF1ABA">
        <w:rPr>
          <w:sz w:val="24"/>
          <w:szCs w:val="24"/>
        </w:rPr>
        <w:t>.  The total estimated annualized burden for this information collection is 744 hours.</w:t>
      </w:r>
    </w:p>
    <w:p w:rsidR="00911FE3" w:rsidRDefault="00911FE3" w:rsidP="00911FE3">
      <w:pPr>
        <w:spacing w:after="0" w:line="240" w:lineRule="auto"/>
        <w:rPr>
          <w:sz w:val="24"/>
          <w:szCs w:val="24"/>
        </w:rPr>
      </w:pPr>
    </w:p>
    <w:p w:rsidR="00911FE3" w:rsidRPr="00CF1ABA" w:rsidRDefault="00911FE3" w:rsidP="00911FE3">
      <w:pPr>
        <w:pStyle w:val="ListParagraph"/>
        <w:numPr>
          <w:ilvl w:val="0"/>
          <w:numId w:val="17"/>
        </w:numPr>
        <w:spacing w:after="0" w:line="240" w:lineRule="auto"/>
        <w:contextualSpacing/>
        <w:rPr>
          <w:sz w:val="24"/>
          <w:szCs w:val="24"/>
        </w:rPr>
      </w:pPr>
      <w:r w:rsidRPr="00CF1ABA">
        <w:rPr>
          <w:sz w:val="24"/>
          <w:szCs w:val="24"/>
        </w:rPr>
        <w:t xml:space="preserve">The Cohort Study is a longitudinal research study about SEARCH cases whose diabetes was incident in 2002 or later.  CDC estimates that each clinical site will conduct follow-up on an average of 142 cases per year.  The items collected for each case include a Health Questionnaire </w:t>
      </w:r>
      <w:r w:rsidR="0059042E">
        <w:rPr>
          <w:sz w:val="24"/>
          <w:szCs w:val="24"/>
        </w:rPr>
        <w:t>(Youth version)</w:t>
      </w:r>
      <w:r w:rsidRPr="00CF1ABA">
        <w:rPr>
          <w:sz w:val="24"/>
          <w:szCs w:val="24"/>
        </w:rPr>
        <w:t>, a</w:t>
      </w:r>
      <w:r w:rsidR="0059042E">
        <w:rPr>
          <w:sz w:val="24"/>
          <w:szCs w:val="24"/>
        </w:rPr>
        <w:t>n additional</w:t>
      </w:r>
      <w:r w:rsidRPr="00CF1ABA">
        <w:rPr>
          <w:sz w:val="24"/>
          <w:szCs w:val="24"/>
        </w:rPr>
        <w:t xml:space="preserve"> Healt</w:t>
      </w:r>
      <w:r w:rsidR="0059042E">
        <w:rPr>
          <w:sz w:val="24"/>
          <w:szCs w:val="24"/>
        </w:rPr>
        <w:t>h Questionnaire (Parent version), CES-Depression</w:t>
      </w:r>
      <w:r w:rsidRPr="00CF1ABA">
        <w:rPr>
          <w:sz w:val="24"/>
          <w:szCs w:val="24"/>
        </w:rPr>
        <w:t xml:space="preserve">, Medical Record Validation, Quality of Care, </w:t>
      </w:r>
      <w:proofErr w:type="spellStart"/>
      <w:r w:rsidR="0059042E">
        <w:rPr>
          <w:sz w:val="24"/>
          <w:szCs w:val="24"/>
        </w:rPr>
        <w:t>Peds</w:t>
      </w:r>
      <w:proofErr w:type="spellEnd"/>
      <w:r w:rsidR="0059042E">
        <w:rPr>
          <w:sz w:val="24"/>
          <w:szCs w:val="24"/>
        </w:rPr>
        <w:t xml:space="preserve"> QL</w:t>
      </w:r>
      <w:r w:rsidRPr="00CF1ABA">
        <w:rPr>
          <w:sz w:val="24"/>
          <w:szCs w:val="24"/>
        </w:rPr>
        <w:t xml:space="preserve">, </w:t>
      </w:r>
      <w:r w:rsidR="0059042E">
        <w:rPr>
          <w:sz w:val="24"/>
          <w:szCs w:val="24"/>
        </w:rPr>
        <w:t xml:space="preserve">SEARCH MNSI Neuropathy, </w:t>
      </w:r>
      <w:r w:rsidRPr="00CF1ABA">
        <w:rPr>
          <w:sz w:val="24"/>
          <w:szCs w:val="24"/>
        </w:rPr>
        <w:t>Diabetes Eating Survey, Low Blood Sugar Survey, Supplemental Survey, Tanner Stage, Retinal Photo, and Family Conflict Survey</w:t>
      </w:r>
      <w:r w:rsidR="0059042E">
        <w:rPr>
          <w:sz w:val="24"/>
          <w:szCs w:val="24"/>
        </w:rPr>
        <w:t>, Pediatric Quality of Life Scale, Physical Exam, and Specimen Collection.  Copies of the</w:t>
      </w:r>
      <w:r w:rsidRPr="00CF1ABA">
        <w:rPr>
          <w:sz w:val="24"/>
          <w:szCs w:val="24"/>
        </w:rPr>
        <w:t xml:space="preserve"> data collection instruments </w:t>
      </w:r>
      <w:r w:rsidR="0059042E">
        <w:rPr>
          <w:sz w:val="24"/>
          <w:szCs w:val="24"/>
        </w:rPr>
        <w:t xml:space="preserve">are included </w:t>
      </w:r>
      <w:r w:rsidRPr="00CF1ABA">
        <w:rPr>
          <w:sz w:val="24"/>
          <w:szCs w:val="24"/>
        </w:rPr>
        <w:t xml:space="preserve">in </w:t>
      </w:r>
      <w:r w:rsidRPr="00CF1ABA">
        <w:rPr>
          <w:b/>
          <w:sz w:val="24"/>
          <w:szCs w:val="24"/>
        </w:rPr>
        <w:t>Attachment 4b</w:t>
      </w:r>
      <w:r w:rsidRPr="00CF1ABA">
        <w:rPr>
          <w:sz w:val="24"/>
          <w:szCs w:val="24"/>
        </w:rPr>
        <w:t>.  The total estimated annualized burden for this information collection is 1,383 hours.</w:t>
      </w:r>
    </w:p>
    <w:p w:rsidR="00911FE3" w:rsidRDefault="00911FE3" w:rsidP="00911FE3">
      <w:pPr>
        <w:spacing w:after="0" w:line="240" w:lineRule="auto"/>
        <w:rPr>
          <w:sz w:val="24"/>
          <w:szCs w:val="24"/>
        </w:rPr>
      </w:pPr>
    </w:p>
    <w:p w:rsidR="00911FE3" w:rsidRPr="00CF1ABA" w:rsidRDefault="00911FE3" w:rsidP="00911FE3">
      <w:pPr>
        <w:pStyle w:val="ListParagraph"/>
        <w:numPr>
          <w:ilvl w:val="0"/>
          <w:numId w:val="17"/>
        </w:numPr>
        <w:spacing w:after="0" w:line="240" w:lineRule="auto"/>
        <w:contextualSpacing/>
        <w:rPr>
          <w:sz w:val="24"/>
          <w:szCs w:val="24"/>
        </w:rPr>
      </w:pPr>
      <w:r w:rsidRPr="00CF1ABA">
        <w:rPr>
          <w:sz w:val="24"/>
          <w:szCs w:val="24"/>
        </w:rPr>
        <w:t>Information will also be collected for</w:t>
      </w:r>
      <w:r w:rsidR="000C31F5">
        <w:rPr>
          <w:sz w:val="24"/>
          <w:szCs w:val="24"/>
        </w:rPr>
        <w:t xml:space="preserve"> the purpose of </w:t>
      </w:r>
      <w:r w:rsidR="004140C6">
        <w:rPr>
          <w:sz w:val="24"/>
          <w:szCs w:val="24"/>
        </w:rPr>
        <w:t>m</w:t>
      </w:r>
      <w:r w:rsidR="000C31F5">
        <w:rPr>
          <w:sz w:val="24"/>
          <w:szCs w:val="24"/>
        </w:rPr>
        <w:t>onitoring Unanticipated Occurrences and Conditions</w:t>
      </w:r>
      <w:r w:rsidRPr="00CF1ABA">
        <w:rPr>
          <w:sz w:val="24"/>
          <w:szCs w:val="24"/>
        </w:rPr>
        <w:t xml:space="preserve"> (see </w:t>
      </w:r>
      <w:r w:rsidRPr="00CF1ABA">
        <w:rPr>
          <w:b/>
          <w:sz w:val="24"/>
          <w:szCs w:val="24"/>
        </w:rPr>
        <w:t>Attachment 4c</w:t>
      </w:r>
      <w:r w:rsidRPr="00CF1ABA">
        <w:rPr>
          <w:sz w:val="24"/>
          <w:szCs w:val="24"/>
        </w:rPr>
        <w:t>).  CDC estimates that each site will report an average of 13 unanticipated occurrences per year.  The total estimated annualized burden for this information collection is five hours.</w:t>
      </w:r>
    </w:p>
    <w:p w:rsidR="00911FE3" w:rsidRDefault="00911FE3" w:rsidP="00911FE3">
      <w:pPr>
        <w:spacing w:after="0" w:line="240" w:lineRule="auto"/>
        <w:rPr>
          <w:sz w:val="24"/>
          <w:szCs w:val="24"/>
        </w:rPr>
      </w:pPr>
    </w:p>
    <w:p w:rsidR="00911FE3" w:rsidRDefault="00911FE3" w:rsidP="00911FE3">
      <w:pPr>
        <w:spacing w:after="0" w:line="240" w:lineRule="auto"/>
        <w:rPr>
          <w:sz w:val="24"/>
          <w:szCs w:val="24"/>
        </w:rPr>
      </w:pPr>
      <w:r>
        <w:rPr>
          <w:sz w:val="24"/>
          <w:szCs w:val="24"/>
        </w:rPr>
        <w:t>The estimated annualized burden per clinical site (respondent) is 426.4 hours.  The total estimated annualized burden for all sites is 2,132 hours, as shown in Table A.12-A.</w:t>
      </w:r>
    </w:p>
    <w:p w:rsidR="00B23CBB" w:rsidRDefault="00B23CBB" w:rsidP="002A4163">
      <w:pPr>
        <w:spacing w:after="0" w:line="240" w:lineRule="auto"/>
        <w:rPr>
          <w:color w:val="000000"/>
          <w:sz w:val="24"/>
          <w:szCs w:val="24"/>
          <w:highlight w:val="yellow"/>
        </w:rPr>
      </w:pPr>
    </w:p>
    <w:p w:rsidR="009639F6" w:rsidRDefault="009639F6">
      <w:pPr>
        <w:spacing w:after="0" w:line="240" w:lineRule="auto"/>
        <w:rPr>
          <w:b/>
        </w:rPr>
      </w:pPr>
      <w:r>
        <w:rPr>
          <w:b/>
        </w:rPr>
        <w:br w:type="page"/>
      </w:r>
    </w:p>
    <w:p w:rsidR="00B23CBB" w:rsidRPr="009639F6" w:rsidRDefault="00911FE3" w:rsidP="00911FE3">
      <w:pPr>
        <w:rPr>
          <w:sz w:val="24"/>
          <w:szCs w:val="24"/>
        </w:rPr>
      </w:pPr>
      <w:r w:rsidRPr="009639F6">
        <w:rPr>
          <w:b/>
          <w:sz w:val="24"/>
          <w:szCs w:val="24"/>
        </w:rPr>
        <w:t>Table A.12-A.  Estimated Annualized Burden Hours</w:t>
      </w:r>
    </w:p>
    <w:tbl>
      <w:tblPr>
        <w:tblStyle w:val="TableGrid"/>
        <w:tblW w:w="10008" w:type="dxa"/>
        <w:tblLayout w:type="fixed"/>
        <w:tblLook w:val="04A0"/>
      </w:tblPr>
      <w:tblGrid>
        <w:gridCol w:w="1368"/>
        <w:gridCol w:w="1350"/>
        <w:gridCol w:w="1440"/>
        <w:gridCol w:w="1260"/>
        <w:gridCol w:w="2160"/>
        <w:gridCol w:w="1350"/>
        <w:gridCol w:w="1080"/>
      </w:tblGrid>
      <w:tr w:rsidR="00D161D1" w:rsidRPr="001B2B67" w:rsidTr="00D161D1">
        <w:tc>
          <w:tcPr>
            <w:tcW w:w="1368" w:type="dxa"/>
            <w:vAlign w:val="center"/>
          </w:tcPr>
          <w:p w:rsidR="00D161D1" w:rsidRPr="00D161D1" w:rsidRDefault="00D161D1" w:rsidP="00D161D1">
            <w:pPr>
              <w:spacing w:after="0"/>
              <w:jc w:val="center"/>
              <w:rPr>
                <w:rFonts w:cs="Courier New"/>
                <w:sz w:val="20"/>
                <w:szCs w:val="20"/>
              </w:rPr>
            </w:pPr>
            <w:r w:rsidRPr="00D161D1">
              <w:rPr>
                <w:rFonts w:cs="Courier New"/>
                <w:sz w:val="20"/>
                <w:szCs w:val="20"/>
              </w:rPr>
              <w:t>Type of Respondents</w:t>
            </w:r>
          </w:p>
        </w:tc>
        <w:tc>
          <w:tcPr>
            <w:tcW w:w="1350" w:type="dxa"/>
            <w:vAlign w:val="center"/>
          </w:tcPr>
          <w:p w:rsidR="00D161D1" w:rsidRPr="00D161D1" w:rsidRDefault="00D161D1" w:rsidP="00D161D1">
            <w:pPr>
              <w:spacing w:after="0"/>
              <w:jc w:val="center"/>
              <w:rPr>
                <w:rFonts w:cs="Courier New"/>
                <w:sz w:val="20"/>
                <w:szCs w:val="20"/>
              </w:rPr>
            </w:pPr>
            <w:r w:rsidRPr="00D161D1">
              <w:rPr>
                <w:rFonts w:cs="Courier New"/>
                <w:sz w:val="20"/>
                <w:szCs w:val="20"/>
              </w:rPr>
              <w:t>Number of Respondents</w:t>
            </w:r>
          </w:p>
        </w:tc>
        <w:tc>
          <w:tcPr>
            <w:tcW w:w="1440" w:type="dxa"/>
            <w:vAlign w:val="center"/>
          </w:tcPr>
          <w:p w:rsidR="00D161D1" w:rsidRPr="00D161D1" w:rsidRDefault="00D161D1" w:rsidP="00D161D1">
            <w:pPr>
              <w:spacing w:after="0"/>
              <w:jc w:val="center"/>
              <w:rPr>
                <w:rFonts w:cs="Courier New"/>
                <w:sz w:val="20"/>
                <w:szCs w:val="20"/>
              </w:rPr>
            </w:pPr>
            <w:r w:rsidRPr="00D161D1">
              <w:rPr>
                <w:rFonts w:cs="Courier New"/>
                <w:sz w:val="20"/>
                <w:szCs w:val="20"/>
              </w:rPr>
              <w:t>Number of Responses per Respondent</w:t>
            </w:r>
          </w:p>
        </w:tc>
        <w:tc>
          <w:tcPr>
            <w:tcW w:w="1260" w:type="dxa"/>
            <w:vAlign w:val="center"/>
          </w:tcPr>
          <w:p w:rsidR="00D161D1" w:rsidRPr="00D161D1" w:rsidRDefault="00D161D1" w:rsidP="00D161D1">
            <w:pPr>
              <w:spacing w:after="0"/>
              <w:jc w:val="center"/>
              <w:rPr>
                <w:rFonts w:cs="Courier New"/>
                <w:sz w:val="20"/>
                <w:szCs w:val="20"/>
              </w:rPr>
            </w:pPr>
            <w:r w:rsidRPr="00D161D1">
              <w:rPr>
                <w:rFonts w:cs="Courier New"/>
                <w:sz w:val="20"/>
                <w:szCs w:val="20"/>
              </w:rPr>
              <w:t>Information Collection</w:t>
            </w:r>
          </w:p>
        </w:tc>
        <w:tc>
          <w:tcPr>
            <w:tcW w:w="2160" w:type="dxa"/>
            <w:vAlign w:val="center"/>
          </w:tcPr>
          <w:p w:rsidR="00D161D1" w:rsidRPr="00D161D1" w:rsidRDefault="00D161D1" w:rsidP="00D161D1">
            <w:pPr>
              <w:spacing w:after="0"/>
              <w:jc w:val="center"/>
              <w:rPr>
                <w:rFonts w:cs="Courier New"/>
                <w:sz w:val="20"/>
                <w:szCs w:val="20"/>
              </w:rPr>
            </w:pPr>
            <w:r w:rsidRPr="00D161D1">
              <w:rPr>
                <w:rFonts w:cs="Courier New"/>
                <w:sz w:val="20"/>
                <w:szCs w:val="20"/>
              </w:rPr>
              <w:t>Form Name</w:t>
            </w:r>
          </w:p>
        </w:tc>
        <w:tc>
          <w:tcPr>
            <w:tcW w:w="1350" w:type="dxa"/>
            <w:vAlign w:val="center"/>
          </w:tcPr>
          <w:p w:rsidR="00D161D1" w:rsidRPr="00D161D1" w:rsidRDefault="00D161D1" w:rsidP="00D161D1">
            <w:pPr>
              <w:spacing w:after="0"/>
              <w:jc w:val="center"/>
              <w:rPr>
                <w:rFonts w:cs="Courier New"/>
                <w:sz w:val="20"/>
                <w:szCs w:val="20"/>
              </w:rPr>
            </w:pPr>
            <w:r w:rsidRPr="00D161D1">
              <w:rPr>
                <w:rFonts w:cs="Courier New"/>
                <w:sz w:val="20"/>
                <w:szCs w:val="20"/>
              </w:rPr>
              <w:t>Average Burden per Response</w:t>
            </w:r>
          </w:p>
        </w:tc>
        <w:tc>
          <w:tcPr>
            <w:tcW w:w="1080" w:type="dxa"/>
            <w:vAlign w:val="center"/>
          </w:tcPr>
          <w:p w:rsidR="00D161D1" w:rsidRPr="00D161D1" w:rsidRDefault="00D161D1" w:rsidP="00D161D1">
            <w:pPr>
              <w:spacing w:after="0"/>
              <w:jc w:val="center"/>
              <w:rPr>
                <w:rFonts w:cs="Courier New"/>
                <w:sz w:val="20"/>
                <w:szCs w:val="20"/>
              </w:rPr>
            </w:pPr>
            <w:r w:rsidRPr="00D161D1">
              <w:rPr>
                <w:rFonts w:cs="Courier New"/>
                <w:sz w:val="20"/>
                <w:szCs w:val="20"/>
              </w:rPr>
              <w:t>Total Burden (in hours)</w:t>
            </w:r>
          </w:p>
        </w:tc>
      </w:tr>
      <w:tr w:rsidR="00D161D1" w:rsidRPr="001B2B67" w:rsidTr="00D161D1">
        <w:tc>
          <w:tcPr>
            <w:tcW w:w="1368" w:type="dxa"/>
            <w:vMerge w:val="restart"/>
            <w:vAlign w:val="center"/>
          </w:tcPr>
          <w:p w:rsidR="00D161D1" w:rsidRPr="00D161D1" w:rsidRDefault="00D161D1" w:rsidP="00D161D1">
            <w:pPr>
              <w:spacing w:after="0"/>
              <w:jc w:val="center"/>
              <w:rPr>
                <w:rFonts w:cs="Courier New"/>
                <w:sz w:val="20"/>
                <w:szCs w:val="20"/>
              </w:rPr>
            </w:pPr>
            <w:r w:rsidRPr="00D161D1">
              <w:rPr>
                <w:rFonts w:cs="Courier New"/>
                <w:sz w:val="20"/>
                <w:szCs w:val="20"/>
              </w:rPr>
              <w:t>SEARCH Clinical Sites</w:t>
            </w:r>
          </w:p>
        </w:tc>
        <w:tc>
          <w:tcPr>
            <w:tcW w:w="1350" w:type="dxa"/>
            <w:vMerge w:val="restart"/>
            <w:vAlign w:val="center"/>
          </w:tcPr>
          <w:p w:rsidR="00D161D1" w:rsidRPr="00D161D1" w:rsidRDefault="00D161D1" w:rsidP="00D161D1">
            <w:pPr>
              <w:spacing w:after="0"/>
              <w:jc w:val="center"/>
              <w:rPr>
                <w:rFonts w:cs="Courier New"/>
                <w:sz w:val="20"/>
                <w:szCs w:val="20"/>
              </w:rPr>
            </w:pPr>
            <w:r w:rsidRPr="00D161D1">
              <w:rPr>
                <w:rFonts w:cs="Courier New"/>
                <w:sz w:val="20"/>
                <w:szCs w:val="20"/>
              </w:rPr>
              <w:t>5</w:t>
            </w:r>
          </w:p>
        </w:tc>
        <w:tc>
          <w:tcPr>
            <w:tcW w:w="1440" w:type="dxa"/>
            <w:vMerge w:val="restart"/>
            <w:vAlign w:val="center"/>
          </w:tcPr>
          <w:p w:rsidR="00D161D1" w:rsidRPr="00D161D1" w:rsidRDefault="00D161D1" w:rsidP="00D161D1">
            <w:pPr>
              <w:spacing w:after="0"/>
              <w:jc w:val="center"/>
              <w:rPr>
                <w:rFonts w:cs="Courier New"/>
                <w:sz w:val="20"/>
                <w:szCs w:val="20"/>
              </w:rPr>
            </w:pPr>
            <w:r w:rsidRPr="00D161D1">
              <w:rPr>
                <w:rFonts w:cs="Courier New"/>
                <w:sz w:val="20"/>
                <w:szCs w:val="20"/>
              </w:rPr>
              <w:t>255</w:t>
            </w:r>
          </w:p>
        </w:tc>
        <w:tc>
          <w:tcPr>
            <w:tcW w:w="1260" w:type="dxa"/>
            <w:vMerge w:val="restart"/>
            <w:vAlign w:val="center"/>
          </w:tcPr>
          <w:p w:rsidR="00D161D1" w:rsidRPr="00D161D1" w:rsidRDefault="00D161D1" w:rsidP="00D161D1">
            <w:pPr>
              <w:spacing w:after="0"/>
              <w:jc w:val="center"/>
              <w:rPr>
                <w:rFonts w:cs="Courier New"/>
                <w:sz w:val="20"/>
                <w:szCs w:val="20"/>
              </w:rPr>
            </w:pPr>
            <w:r w:rsidRPr="00D161D1">
              <w:rPr>
                <w:rFonts w:cs="Courier New"/>
                <w:sz w:val="20"/>
                <w:szCs w:val="20"/>
              </w:rPr>
              <w:t>Registry Study</w:t>
            </w:r>
          </w:p>
        </w:tc>
        <w:tc>
          <w:tcPr>
            <w:tcW w:w="2160" w:type="dxa"/>
            <w:vAlign w:val="center"/>
          </w:tcPr>
          <w:p w:rsidR="00D161D1" w:rsidRPr="00D161D1" w:rsidRDefault="00D161D1" w:rsidP="00B548D3">
            <w:pPr>
              <w:spacing w:after="0" w:line="240" w:lineRule="auto"/>
              <w:rPr>
                <w:rFonts w:cs="Courier New"/>
                <w:sz w:val="20"/>
                <w:szCs w:val="20"/>
              </w:rPr>
            </w:pPr>
            <w:r w:rsidRPr="00D161D1">
              <w:rPr>
                <w:rFonts w:cs="Courier New"/>
                <w:sz w:val="20"/>
                <w:szCs w:val="20"/>
              </w:rPr>
              <w:t>Extended Core</w:t>
            </w:r>
          </w:p>
        </w:tc>
        <w:tc>
          <w:tcPr>
            <w:tcW w:w="135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10/60</w:t>
            </w:r>
          </w:p>
        </w:tc>
        <w:tc>
          <w:tcPr>
            <w:tcW w:w="108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213</w:t>
            </w:r>
          </w:p>
        </w:tc>
      </w:tr>
      <w:tr w:rsidR="00D161D1" w:rsidRPr="001B2B67" w:rsidTr="00D161D1">
        <w:tc>
          <w:tcPr>
            <w:tcW w:w="1368" w:type="dxa"/>
            <w:vMerge/>
            <w:vAlign w:val="center"/>
          </w:tcPr>
          <w:p w:rsidR="00D161D1" w:rsidRPr="00D161D1" w:rsidRDefault="00D161D1" w:rsidP="00D161D1">
            <w:pPr>
              <w:spacing w:after="0"/>
              <w:jc w:val="center"/>
              <w:rPr>
                <w:rFonts w:cs="Courier New"/>
                <w:sz w:val="20"/>
                <w:szCs w:val="20"/>
              </w:rPr>
            </w:pPr>
          </w:p>
        </w:tc>
        <w:tc>
          <w:tcPr>
            <w:tcW w:w="1350" w:type="dxa"/>
            <w:vMerge/>
            <w:vAlign w:val="center"/>
          </w:tcPr>
          <w:p w:rsidR="00D161D1" w:rsidRPr="00D161D1" w:rsidRDefault="00D161D1" w:rsidP="00D161D1">
            <w:pPr>
              <w:spacing w:after="0"/>
              <w:jc w:val="center"/>
              <w:rPr>
                <w:rFonts w:cs="Courier New"/>
                <w:sz w:val="20"/>
                <w:szCs w:val="20"/>
              </w:rPr>
            </w:pPr>
          </w:p>
        </w:tc>
        <w:tc>
          <w:tcPr>
            <w:tcW w:w="1440" w:type="dxa"/>
            <w:vMerge/>
            <w:vAlign w:val="center"/>
          </w:tcPr>
          <w:p w:rsidR="00D161D1" w:rsidRPr="00D161D1" w:rsidRDefault="00D161D1" w:rsidP="00D161D1">
            <w:pPr>
              <w:spacing w:after="0"/>
              <w:jc w:val="center"/>
              <w:rPr>
                <w:rFonts w:cs="Courier New"/>
                <w:sz w:val="20"/>
                <w:szCs w:val="20"/>
              </w:rPr>
            </w:pPr>
          </w:p>
        </w:tc>
        <w:tc>
          <w:tcPr>
            <w:tcW w:w="1260" w:type="dxa"/>
            <w:vMerge/>
            <w:vAlign w:val="center"/>
          </w:tcPr>
          <w:p w:rsidR="00D161D1" w:rsidRPr="00D161D1" w:rsidRDefault="00D161D1" w:rsidP="00D161D1">
            <w:pPr>
              <w:spacing w:after="0"/>
              <w:jc w:val="center"/>
              <w:rPr>
                <w:rFonts w:cs="Courier New"/>
                <w:sz w:val="20"/>
                <w:szCs w:val="20"/>
              </w:rPr>
            </w:pPr>
          </w:p>
        </w:tc>
        <w:tc>
          <w:tcPr>
            <w:tcW w:w="2160" w:type="dxa"/>
            <w:vAlign w:val="center"/>
          </w:tcPr>
          <w:p w:rsidR="00D161D1" w:rsidRPr="00D161D1" w:rsidRDefault="00D161D1" w:rsidP="00B548D3">
            <w:pPr>
              <w:spacing w:after="0" w:line="240" w:lineRule="auto"/>
              <w:rPr>
                <w:rFonts w:cs="Courier New"/>
                <w:sz w:val="20"/>
                <w:szCs w:val="20"/>
              </w:rPr>
            </w:pPr>
            <w:r w:rsidRPr="00D161D1">
              <w:rPr>
                <w:rFonts w:cs="Courier New"/>
                <w:sz w:val="20"/>
                <w:szCs w:val="20"/>
              </w:rPr>
              <w:t>Medication Inventory</w:t>
            </w:r>
          </w:p>
        </w:tc>
        <w:tc>
          <w:tcPr>
            <w:tcW w:w="135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5/60</w:t>
            </w:r>
          </w:p>
        </w:tc>
        <w:tc>
          <w:tcPr>
            <w:tcW w:w="108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106</w:t>
            </w:r>
          </w:p>
        </w:tc>
      </w:tr>
      <w:tr w:rsidR="00D161D1" w:rsidRPr="001B2B67" w:rsidTr="00D161D1">
        <w:tc>
          <w:tcPr>
            <w:tcW w:w="1368" w:type="dxa"/>
            <w:vMerge/>
            <w:vAlign w:val="center"/>
          </w:tcPr>
          <w:p w:rsidR="00D161D1" w:rsidRPr="00D161D1" w:rsidRDefault="00D161D1" w:rsidP="00D161D1">
            <w:pPr>
              <w:spacing w:after="0"/>
              <w:jc w:val="center"/>
              <w:rPr>
                <w:rFonts w:cs="Courier New"/>
                <w:sz w:val="20"/>
                <w:szCs w:val="20"/>
              </w:rPr>
            </w:pPr>
          </w:p>
        </w:tc>
        <w:tc>
          <w:tcPr>
            <w:tcW w:w="1350" w:type="dxa"/>
            <w:vMerge/>
            <w:vAlign w:val="center"/>
          </w:tcPr>
          <w:p w:rsidR="00D161D1" w:rsidRPr="00D161D1" w:rsidRDefault="00D161D1" w:rsidP="00D161D1">
            <w:pPr>
              <w:spacing w:after="0"/>
              <w:jc w:val="center"/>
              <w:rPr>
                <w:rFonts w:cs="Courier New"/>
                <w:sz w:val="20"/>
                <w:szCs w:val="20"/>
              </w:rPr>
            </w:pPr>
          </w:p>
        </w:tc>
        <w:tc>
          <w:tcPr>
            <w:tcW w:w="1440" w:type="dxa"/>
            <w:vMerge/>
            <w:vAlign w:val="center"/>
          </w:tcPr>
          <w:p w:rsidR="00D161D1" w:rsidRPr="00D161D1" w:rsidRDefault="00D161D1" w:rsidP="00D161D1">
            <w:pPr>
              <w:spacing w:after="0"/>
              <w:jc w:val="center"/>
              <w:rPr>
                <w:rFonts w:cs="Courier New"/>
                <w:sz w:val="20"/>
                <w:szCs w:val="20"/>
              </w:rPr>
            </w:pPr>
          </w:p>
        </w:tc>
        <w:tc>
          <w:tcPr>
            <w:tcW w:w="1260" w:type="dxa"/>
            <w:vMerge/>
            <w:vAlign w:val="center"/>
          </w:tcPr>
          <w:p w:rsidR="00D161D1" w:rsidRPr="00D161D1" w:rsidRDefault="00D161D1" w:rsidP="00D161D1">
            <w:pPr>
              <w:spacing w:after="0"/>
              <w:jc w:val="center"/>
              <w:rPr>
                <w:rFonts w:cs="Courier New"/>
                <w:sz w:val="20"/>
                <w:szCs w:val="20"/>
              </w:rPr>
            </w:pPr>
          </w:p>
        </w:tc>
        <w:tc>
          <w:tcPr>
            <w:tcW w:w="2160" w:type="dxa"/>
            <w:vAlign w:val="center"/>
          </w:tcPr>
          <w:p w:rsidR="00D161D1" w:rsidRPr="00D161D1" w:rsidRDefault="00D161D1" w:rsidP="00B548D3">
            <w:pPr>
              <w:spacing w:after="0" w:line="240" w:lineRule="auto"/>
              <w:rPr>
                <w:rFonts w:cs="Courier New"/>
                <w:sz w:val="20"/>
                <w:szCs w:val="20"/>
              </w:rPr>
            </w:pPr>
            <w:r w:rsidRPr="00D161D1">
              <w:rPr>
                <w:rFonts w:cs="Courier New"/>
                <w:sz w:val="20"/>
                <w:szCs w:val="20"/>
              </w:rPr>
              <w:t>Inpatient Survey</w:t>
            </w:r>
          </w:p>
        </w:tc>
        <w:tc>
          <w:tcPr>
            <w:tcW w:w="135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10/60</w:t>
            </w:r>
          </w:p>
        </w:tc>
        <w:tc>
          <w:tcPr>
            <w:tcW w:w="108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213</w:t>
            </w:r>
          </w:p>
        </w:tc>
      </w:tr>
      <w:tr w:rsidR="00D161D1" w:rsidRPr="001B2B67" w:rsidTr="00D161D1">
        <w:tc>
          <w:tcPr>
            <w:tcW w:w="1368" w:type="dxa"/>
            <w:vMerge/>
            <w:vAlign w:val="center"/>
          </w:tcPr>
          <w:p w:rsidR="00D161D1" w:rsidRPr="00D161D1" w:rsidRDefault="00D161D1" w:rsidP="00D161D1">
            <w:pPr>
              <w:spacing w:after="0"/>
              <w:jc w:val="center"/>
              <w:rPr>
                <w:rFonts w:cs="Courier New"/>
                <w:sz w:val="20"/>
                <w:szCs w:val="20"/>
              </w:rPr>
            </w:pPr>
          </w:p>
        </w:tc>
        <w:tc>
          <w:tcPr>
            <w:tcW w:w="1350" w:type="dxa"/>
            <w:vMerge/>
            <w:vAlign w:val="center"/>
          </w:tcPr>
          <w:p w:rsidR="00D161D1" w:rsidRPr="00D161D1" w:rsidRDefault="00D161D1" w:rsidP="00D161D1">
            <w:pPr>
              <w:spacing w:after="0"/>
              <w:jc w:val="center"/>
              <w:rPr>
                <w:rFonts w:cs="Courier New"/>
                <w:sz w:val="20"/>
                <w:szCs w:val="20"/>
              </w:rPr>
            </w:pPr>
          </w:p>
        </w:tc>
        <w:tc>
          <w:tcPr>
            <w:tcW w:w="1440" w:type="dxa"/>
            <w:vMerge/>
            <w:vAlign w:val="center"/>
          </w:tcPr>
          <w:p w:rsidR="00D161D1" w:rsidRPr="00D161D1" w:rsidRDefault="00D161D1" w:rsidP="00D161D1">
            <w:pPr>
              <w:spacing w:after="0"/>
              <w:jc w:val="center"/>
              <w:rPr>
                <w:rFonts w:cs="Courier New"/>
                <w:sz w:val="20"/>
                <w:szCs w:val="20"/>
              </w:rPr>
            </w:pPr>
          </w:p>
        </w:tc>
        <w:tc>
          <w:tcPr>
            <w:tcW w:w="1260" w:type="dxa"/>
            <w:vMerge/>
            <w:vAlign w:val="center"/>
          </w:tcPr>
          <w:p w:rsidR="00D161D1" w:rsidRPr="00D161D1" w:rsidRDefault="00D161D1" w:rsidP="00D161D1">
            <w:pPr>
              <w:spacing w:after="0"/>
              <w:jc w:val="center"/>
              <w:rPr>
                <w:rFonts w:cs="Courier New"/>
                <w:sz w:val="20"/>
                <w:szCs w:val="20"/>
              </w:rPr>
            </w:pPr>
          </w:p>
        </w:tc>
        <w:tc>
          <w:tcPr>
            <w:tcW w:w="2160" w:type="dxa"/>
            <w:vAlign w:val="center"/>
          </w:tcPr>
          <w:p w:rsidR="00D161D1" w:rsidRPr="00D161D1" w:rsidRDefault="00D161D1" w:rsidP="00B548D3">
            <w:pPr>
              <w:spacing w:after="0" w:line="240" w:lineRule="auto"/>
              <w:rPr>
                <w:rFonts w:cs="Courier New"/>
                <w:sz w:val="20"/>
                <w:szCs w:val="20"/>
              </w:rPr>
            </w:pPr>
            <w:r w:rsidRPr="00D161D1">
              <w:rPr>
                <w:rFonts w:cs="Courier New"/>
                <w:sz w:val="20"/>
                <w:szCs w:val="20"/>
              </w:rPr>
              <w:t>Specimen Collection (Registry)</w:t>
            </w:r>
          </w:p>
        </w:tc>
        <w:tc>
          <w:tcPr>
            <w:tcW w:w="135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5/60</w:t>
            </w:r>
          </w:p>
        </w:tc>
        <w:tc>
          <w:tcPr>
            <w:tcW w:w="108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106</w:t>
            </w:r>
          </w:p>
        </w:tc>
      </w:tr>
      <w:tr w:rsidR="00D161D1" w:rsidRPr="001B2B67" w:rsidTr="00D161D1">
        <w:tc>
          <w:tcPr>
            <w:tcW w:w="1368" w:type="dxa"/>
            <w:vMerge/>
            <w:vAlign w:val="center"/>
          </w:tcPr>
          <w:p w:rsidR="00D161D1" w:rsidRPr="00D161D1" w:rsidRDefault="00D161D1" w:rsidP="00D161D1">
            <w:pPr>
              <w:spacing w:after="0"/>
              <w:jc w:val="center"/>
              <w:rPr>
                <w:rFonts w:cs="Courier New"/>
                <w:sz w:val="20"/>
                <w:szCs w:val="20"/>
              </w:rPr>
            </w:pPr>
          </w:p>
        </w:tc>
        <w:tc>
          <w:tcPr>
            <w:tcW w:w="1350" w:type="dxa"/>
            <w:vMerge/>
            <w:vAlign w:val="center"/>
          </w:tcPr>
          <w:p w:rsidR="00D161D1" w:rsidRPr="00D161D1" w:rsidRDefault="00D161D1" w:rsidP="00D161D1">
            <w:pPr>
              <w:spacing w:after="0"/>
              <w:jc w:val="center"/>
              <w:rPr>
                <w:rFonts w:cs="Courier New"/>
                <w:sz w:val="20"/>
                <w:szCs w:val="20"/>
              </w:rPr>
            </w:pPr>
          </w:p>
        </w:tc>
        <w:tc>
          <w:tcPr>
            <w:tcW w:w="1440" w:type="dxa"/>
            <w:vMerge/>
            <w:vAlign w:val="center"/>
          </w:tcPr>
          <w:p w:rsidR="00D161D1" w:rsidRPr="00D161D1" w:rsidRDefault="00D161D1" w:rsidP="00D161D1">
            <w:pPr>
              <w:spacing w:after="0"/>
              <w:jc w:val="center"/>
              <w:rPr>
                <w:rFonts w:cs="Courier New"/>
                <w:sz w:val="20"/>
                <w:szCs w:val="20"/>
              </w:rPr>
            </w:pPr>
          </w:p>
        </w:tc>
        <w:tc>
          <w:tcPr>
            <w:tcW w:w="1260" w:type="dxa"/>
            <w:vMerge/>
            <w:vAlign w:val="center"/>
          </w:tcPr>
          <w:p w:rsidR="00D161D1" w:rsidRPr="00D161D1" w:rsidRDefault="00D161D1" w:rsidP="00D161D1">
            <w:pPr>
              <w:spacing w:after="0"/>
              <w:jc w:val="center"/>
              <w:rPr>
                <w:rFonts w:cs="Courier New"/>
                <w:sz w:val="20"/>
                <w:szCs w:val="20"/>
              </w:rPr>
            </w:pPr>
          </w:p>
        </w:tc>
        <w:tc>
          <w:tcPr>
            <w:tcW w:w="2160" w:type="dxa"/>
            <w:vAlign w:val="center"/>
          </w:tcPr>
          <w:p w:rsidR="00D161D1" w:rsidRPr="00D161D1" w:rsidRDefault="00D161D1" w:rsidP="00B548D3">
            <w:pPr>
              <w:spacing w:after="0" w:line="240" w:lineRule="auto"/>
              <w:rPr>
                <w:rFonts w:cs="Courier New"/>
                <w:sz w:val="20"/>
                <w:szCs w:val="20"/>
              </w:rPr>
            </w:pPr>
            <w:r w:rsidRPr="00D161D1">
              <w:rPr>
                <w:rFonts w:cs="Courier New"/>
                <w:sz w:val="20"/>
                <w:szCs w:val="20"/>
              </w:rPr>
              <w:t>Physical Exam (Registry)</w:t>
            </w:r>
          </w:p>
        </w:tc>
        <w:tc>
          <w:tcPr>
            <w:tcW w:w="135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5/60</w:t>
            </w:r>
          </w:p>
        </w:tc>
        <w:tc>
          <w:tcPr>
            <w:tcW w:w="108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106</w:t>
            </w:r>
          </w:p>
        </w:tc>
      </w:tr>
      <w:tr w:rsidR="00D161D1" w:rsidRPr="001B2B67" w:rsidTr="00D161D1">
        <w:tc>
          <w:tcPr>
            <w:tcW w:w="1368" w:type="dxa"/>
            <w:vMerge w:val="restart"/>
            <w:vAlign w:val="center"/>
          </w:tcPr>
          <w:p w:rsidR="00D161D1" w:rsidRPr="00D161D1" w:rsidRDefault="00D161D1" w:rsidP="00D161D1">
            <w:pPr>
              <w:spacing w:after="0"/>
              <w:jc w:val="center"/>
              <w:rPr>
                <w:rFonts w:cs="Courier New"/>
                <w:sz w:val="20"/>
                <w:szCs w:val="20"/>
              </w:rPr>
            </w:pPr>
            <w:r w:rsidRPr="00D161D1">
              <w:rPr>
                <w:rFonts w:cs="Courier New"/>
                <w:sz w:val="20"/>
                <w:szCs w:val="20"/>
              </w:rPr>
              <w:t>SEARCH Clinical Sites</w:t>
            </w:r>
          </w:p>
        </w:tc>
        <w:tc>
          <w:tcPr>
            <w:tcW w:w="1350" w:type="dxa"/>
            <w:vMerge w:val="restart"/>
            <w:vAlign w:val="center"/>
          </w:tcPr>
          <w:p w:rsidR="00D161D1" w:rsidRPr="00D161D1" w:rsidRDefault="00D161D1" w:rsidP="00D161D1">
            <w:pPr>
              <w:spacing w:after="0"/>
              <w:jc w:val="center"/>
              <w:rPr>
                <w:rFonts w:cs="Courier New"/>
                <w:sz w:val="20"/>
                <w:szCs w:val="20"/>
              </w:rPr>
            </w:pPr>
            <w:r w:rsidRPr="00D161D1">
              <w:rPr>
                <w:rFonts w:cs="Courier New"/>
                <w:sz w:val="20"/>
                <w:szCs w:val="20"/>
              </w:rPr>
              <w:t>5</w:t>
            </w:r>
          </w:p>
        </w:tc>
        <w:tc>
          <w:tcPr>
            <w:tcW w:w="1440" w:type="dxa"/>
            <w:vMerge w:val="restart"/>
            <w:vAlign w:val="center"/>
          </w:tcPr>
          <w:p w:rsidR="00D161D1" w:rsidRPr="00D161D1" w:rsidRDefault="00D161D1" w:rsidP="00D161D1">
            <w:pPr>
              <w:spacing w:after="0"/>
              <w:jc w:val="center"/>
              <w:rPr>
                <w:rFonts w:cs="Courier New"/>
                <w:sz w:val="20"/>
                <w:szCs w:val="20"/>
              </w:rPr>
            </w:pPr>
            <w:r w:rsidRPr="00D161D1">
              <w:rPr>
                <w:rFonts w:cs="Courier New"/>
                <w:sz w:val="20"/>
                <w:szCs w:val="20"/>
              </w:rPr>
              <w:t>142</w:t>
            </w:r>
          </w:p>
        </w:tc>
        <w:tc>
          <w:tcPr>
            <w:tcW w:w="1260" w:type="dxa"/>
            <w:vMerge w:val="restart"/>
            <w:vAlign w:val="center"/>
          </w:tcPr>
          <w:p w:rsidR="00D161D1" w:rsidRPr="00D161D1" w:rsidRDefault="00D161D1" w:rsidP="00D161D1">
            <w:pPr>
              <w:spacing w:after="0"/>
              <w:jc w:val="center"/>
              <w:rPr>
                <w:rFonts w:cs="Courier New"/>
                <w:sz w:val="20"/>
                <w:szCs w:val="20"/>
              </w:rPr>
            </w:pPr>
            <w:r w:rsidRPr="00D161D1">
              <w:rPr>
                <w:rFonts w:cs="Courier New"/>
                <w:sz w:val="20"/>
                <w:szCs w:val="20"/>
              </w:rPr>
              <w:t>Cohort Study</w:t>
            </w:r>
          </w:p>
        </w:tc>
        <w:tc>
          <w:tcPr>
            <w:tcW w:w="2160" w:type="dxa"/>
            <w:vAlign w:val="center"/>
          </w:tcPr>
          <w:p w:rsidR="00D161D1" w:rsidRPr="00D161D1" w:rsidRDefault="00D161D1" w:rsidP="00B548D3">
            <w:pPr>
              <w:spacing w:after="0" w:line="240" w:lineRule="auto"/>
              <w:rPr>
                <w:rFonts w:cs="Courier New"/>
                <w:sz w:val="20"/>
                <w:szCs w:val="20"/>
              </w:rPr>
            </w:pPr>
            <w:r w:rsidRPr="00D161D1">
              <w:rPr>
                <w:rFonts w:cs="Courier New"/>
                <w:sz w:val="20"/>
                <w:szCs w:val="20"/>
              </w:rPr>
              <w:t>Health Questionnaire-Youth</w:t>
            </w:r>
          </w:p>
        </w:tc>
        <w:tc>
          <w:tcPr>
            <w:tcW w:w="135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15/60</w:t>
            </w:r>
          </w:p>
        </w:tc>
        <w:tc>
          <w:tcPr>
            <w:tcW w:w="108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178</w:t>
            </w:r>
          </w:p>
        </w:tc>
      </w:tr>
      <w:tr w:rsidR="00D161D1" w:rsidRPr="001B2B67" w:rsidTr="00D161D1">
        <w:tc>
          <w:tcPr>
            <w:tcW w:w="1368" w:type="dxa"/>
            <w:vMerge/>
            <w:vAlign w:val="center"/>
          </w:tcPr>
          <w:p w:rsidR="00D161D1" w:rsidRPr="00D161D1" w:rsidRDefault="00D161D1" w:rsidP="00D161D1">
            <w:pPr>
              <w:spacing w:after="0"/>
              <w:jc w:val="center"/>
              <w:rPr>
                <w:rFonts w:cs="Courier New"/>
                <w:sz w:val="20"/>
                <w:szCs w:val="20"/>
              </w:rPr>
            </w:pPr>
          </w:p>
        </w:tc>
        <w:tc>
          <w:tcPr>
            <w:tcW w:w="1350" w:type="dxa"/>
            <w:vMerge/>
            <w:vAlign w:val="center"/>
          </w:tcPr>
          <w:p w:rsidR="00D161D1" w:rsidRPr="00D161D1" w:rsidRDefault="00D161D1" w:rsidP="00D161D1">
            <w:pPr>
              <w:spacing w:after="0"/>
              <w:jc w:val="center"/>
              <w:rPr>
                <w:rFonts w:cs="Courier New"/>
                <w:sz w:val="20"/>
                <w:szCs w:val="20"/>
              </w:rPr>
            </w:pPr>
          </w:p>
        </w:tc>
        <w:tc>
          <w:tcPr>
            <w:tcW w:w="1440" w:type="dxa"/>
            <w:vMerge/>
            <w:vAlign w:val="center"/>
          </w:tcPr>
          <w:p w:rsidR="00D161D1" w:rsidRPr="00D161D1" w:rsidRDefault="00D161D1" w:rsidP="00D161D1">
            <w:pPr>
              <w:spacing w:after="0"/>
              <w:jc w:val="center"/>
              <w:rPr>
                <w:rFonts w:cs="Courier New"/>
                <w:sz w:val="20"/>
                <w:szCs w:val="20"/>
              </w:rPr>
            </w:pPr>
          </w:p>
        </w:tc>
        <w:tc>
          <w:tcPr>
            <w:tcW w:w="1260" w:type="dxa"/>
            <w:vMerge/>
            <w:vAlign w:val="center"/>
          </w:tcPr>
          <w:p w:rsidR="00D161D1" w:rsidRPr="00D161D1" w:rsidRDefault="00D161D1" w:rsidP="00D161D1">
            <w:pPr>
              <w:spacing w:after="0"/>
              <w:jc w:val="center"/>
              <w:rPr>
                <w:rFonts w:cs="Courier New"/>
                <w:sz w:val="20"/>
                <w:szCs w:val="20"/>
              </w:rPr>
            </w:pPr>
          </w:p>
        </w:tc>
        <w:tc>
          <w:tcPr>
            <w:tcW w:w="2160" w:type="dxa"/>
            <w:vAlign w:val="center"/>
          </w:tcPr>
          <w:p w:rsidR="00D161D1" w:rsidRPr="00D161D1" w:rsidRDefault="00D161D1" w:rsidP="00B548D3">
            <w:pPr>
              <w:spacing w:after="0" w:line="240" w:lineRule="auto"/>
              <w:rPr>
                <w:rFonts w:cs="Courier New"/>
                <w:sz w:val="20"/>
                <w:szCs w:val="20"/>
              </w:rPr>
            </w:pPr>
            <w:r w:rsidRPr="00D161D1">
              <w:rPr>
                <w:rFonts w:cs="Courier New"/>
                <w:sz w:val="20"/>
                <w:szCs w:val="20"/>
              </w:rPr>
              <w:t>Health Questionnaire-Parent</w:t>
            </w:r>
          </w:p>
        </w:tc>
        <w:tc>
          <w:tcPr>
            <w:tcW w:w="135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15/60</w:t>
            </w:r>
          </w:p>
        </w:tc>
        <w:tc>
          <w:tcPr>
            <w:tcW w:w="108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178</w:t>
            </w:r>
          </w:p>
        </w:tc>
      </w:tr>
      <w:tr w:rsidR="00D161D1" w:rsidRPr="001B2B67" w:rsidTr="00D161D1">
        <w:tc>
          <w:tcPr>
            <w:tcW w:w="1368" w:type="dxa"/>
            <w:vMerge/>
            <w:vAlign w:val="center"/>
          </w:tcPr>
          <w:p w:rsidR="00D161D1" w:rsidRPr="00D161D1" w:rsidRDefault="00D161D1" w:rsidP="00D161D1">
            <w:pPr>
              <w:spacing w:after="0"/>
              <w:jc w:val="center"/>
              <w:rPr>
                <w:rFonts w:cs="Courier New"/>
                <w:sz w:val="20"/>
                <w:szCs w:val="20"/>
              </w:rPr>
            </w:pPr>
          </w:p>
        </w:tc>
        <w:tc>
          <w:tcPr>
            <w:tcW w:w="1350" w:type="dxa"/>
            <w:vMerge/>
            <w:vAlign w:val="center"/>
          </w:tcPr>
          <w:p w:rsidR="00D161D1" w:rsidRPr="00D161D1" w:rsidRDefault="00D161D1" w:rsidP="00D161D1">
            <w:pPr>
              <w:spacing w:after="0"/>
              <w:jc w:val="center"/>
              <w:rPr>
                <w:rFonts w:cs="Courier New"/>
                <w:sz w:val="20"/>
                <w:szCs w:val="20"/>
              </w:rPr>
            </w:pPr>
          </w:p>
        </w:tc>
        <w:tc>
          <w:tcPr>
            <w:tcW w:w="1440" w:type="dxa"/>
            <w:vMerge/>
            <w:vAlign w:val="center"/>
          </w:tcPr>
          <w:p w:rsidR="00D161D1" w:rsidRPr="00D161D1" w:rsidRDefault="00D161D1" w:rsidP="00D161D1">
            <w:pPr>
              <w:spacing w:after="0"/>
              <w:jc w:val="center"/>
              <w:rPr>
                <w:rFonts w:cs="Courier New"/>
                <w:sz w:val="20"/>
                <w:szCs w:val="20"/>
              </w:rPr>
            </w:pPr>
          </w:p>
        </w:tc>
        <w:tc>
          <w:tcPr>
            <w:tcW w:w="1260" w:type="dxa"/>
            <w:vMerge/>
            <w:vAlign w:val="center"/>
          </w:tcPr>
          <w:p w:rsidR="00D161D1" w:rsidRPr="00D161D1" w:rsidRDefault="00D161D1" w:rsidP="00D161D1">
            <w:pPr>
              <w:spacing w:after="0"/>
              <w:jc w:val="center"/>
              <w:rPr>
                <w:rFonts w:cs="Courier New"/>
                <w:sz w:val="20"/>
                <w:szCs w:val="20"/>
              </w:rPr>
            </w:pPr>
          </w:p>
        </w:tc>
        <w:tc>
          <w:tcPr>
            <w:tcW w:w="2160" w:type="dxa"/>
            <w:vAlign w:val="center"/>
          </w:tcPr>
          <w:p w:rsidR="00D161D1" w:rsidRPr="00D161D1" w:rsidRDefault="00D161D1" w:rsidP="00B548D3">
            <w:pPr>
              <w:spacing w:after="0" w:line="240" w:lineRule="auto"/>
              <w:rPr>
                <w:rFonts w:cs="Courier New"/>
                <w:sz w:val="20"/>
                <w:szCs w:val="20"/>
              </w:rPr>
            </w:pPr>
            <w:r w:rsidRPr="00D161D1">
              <w:rPr>
                <w:rFonts w:cs="Courier New"/>
                <w:sz w:val="20"/>
                <w:szCs w:val="20"/>
              </w:rPr>
              <w:t>CES-Depression</w:t>
            </w:r>
          </w:p>
        </w:tc>
        <w:tc>
          <w:tcPr>
            <w:tcW w:w="135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4/60</w:t>
            </w:r>
          </w:p>
        </w:tc>
        <w:tc>
          <w:tcPr>
            <w:tcW w:w="108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47</w:t>
            </w:r>
          </w:p>
        </w:tc>
      </w:tr>
      <w:tr w:rsidR="00D161D1" w:rsidRPr="001B2B67" w:rsidTr="00D161D1">
        <w:tc>
          <w:tcPr>
            <w:tcW w:w="1368" w:type="dxa"/>
            <w:vMerge/>
            <w:vAlign w:val="center"/>
          </w:tcPr>
          <w:p w:rsidR="00D161D1" w:rsidRPr="00D161D1" w:rsidRDefault="00D161D1" w:rsidP="00D161D1">
            <w:pPr>
              <w:spacing w:after="0"/>
              <w:jc w:val="center"/>
              <w:rPr>
                <w:rFonts w:cs="Courier New"/>
                <w:sz w:val="20"/>
                <w:szCs w:val="20"/>
              </w:rPr>
            </w:pPr>
          </w:p>
        </w:tc>
        <w:tc>
          <w:tcPr>
            <w:tcW w:w="1350" w:type="dxa"/>
            <w:vMerge/>
            <w:vAlign w:val="center"/>
          </w:tcPr>
          <w:p w:rsidR="00D161D1" w:rsidRPr="00D161D1" w:rsidRDefault="00D161D1" w:rsidP="00D161D1">
            <w:pPr>
              <w:spacing w:after="0"/>
              <w:jc w:val="center"/>
              <w:rPr>
                <w:rFonts w:cs="Courier New"/>
                <w:sz w:val="20"/>
                <w:szCs w:val="20"/>
              </w:rPr>
            </w:pPr>
          </w:p>
        </w:tc>
        <w:tc>
          <w:tcPr>
            <w:tcW w:w="1440" w:type="dxa"/>
            <w:vMerge/>
            <w:vAlign w:val="center"/>
          </w:tcPr>
          <w:p w:rsidR="00D161D1" w:rsidRPr="00D161D1" w:rsidRDefault="00D161D1" w:rsidP="00D161D1">
            <w:pPr>
              <w:spacing w:after="0"/>
              <w:jc w:val="center"/>
              <w:rPr>
                <w:rFonts w:cs="Courier New"/>
                <w:sz w:val="20"/>
                <w:szCs w:val="20"/>
              </w:rPr>
            </w:pPr>
          </w:p>
        </w:tc>
        <w:tc>
          <w:tcPr>
            <w:tcW w:w="1260" w:type="dxa"/>
            <w:vMerge/>
            <w:vAlign w:val="center"/>
          </w:tcPr>
          <w:p w:rsidR="00D161D1" w:rsidRPr="00D161D1" w:rsidRDefault="00D161D1" w:rsidP="00D161D1">
            <w:pPr>
              <w:spacing w:after="0"/>
              <w:jc w:val="center"/>
              <w:rPr>
                <w:rFonts w:cs="Courier New"/>
                <w:sz w:val="20"/>
                <w:szCs w:val="20"/>
              </w:rPr>
            </w:pPr>
          </w:p>
        </w:tc>
        <w:tc>
          <w:tcPr>
            <w:tcW w:w="2160" w:type="dxa"/>
            <w:vAlign w:val="center"/>
          </w:tcPr>
          <w:p w:rsidR="00D161D1" w:rsidRPr="00D161D1" w:rsidRDefault="00D161D1" w:rsidP="00B548D3">
            <w:pPr>
              <w:spacing w:after="0" w:line="240" w:lineRule="auto"/>
              <w:rPr>
                <w:rFonts w:cs="Courier New"/>
                <w:sz w:val="20"/>
                <w:szCs w:val="20"/>
              </w:rPr>
            </w:pPr>
            <w:r w:rsidRPr="00D161D1">
              <w:rPr>
                <w:rFonts w:cs="Courier New"/>
                <w:sz w:val="20"/>
                <w:szCs w:val="20"/>
              </w:rPr>
              <w:t>Medical Record Validation</w:t>
            </w:r>
          </w:p>
        </w:tc>
        <w:tc>
          <w:tcPr>
            <w:tcW w:w="135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10/60</w:t>
            </w:r>
          </w:p>
        </w:tc>
        <w:tc>
          <w:tcPr>
            <w:tcW w:w="108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118</w:t>
            </w:r>
          </w:p>
        </w:tc>
      </w:tr>
      <w:tr w:rsidR="00D161D1" w:rsidRPr="001B2B67" w:rsidTr="00D161D1">
        <w:tc>
          <w:tcPr>
            <w:tcW w:w="1368" w:type="dxa"/>
            <w:vMerge/>
            <w:vAlign w:val="center"/>
          </w:tcPr>
          <w:p w:rsidR="00D161D1" w:rsidRPr="00D161D1" w:rsidRDefault="00D161D1" w:rsidP="00D161D1">
            <w:pPr>
              <w:spacing w:after="0"/>
              <w:jc w:val="center"/>
              <w:rPr>
                <w:rFonts w:cs="Courier New"/>
                <w:sz w:val="20"/>
                <w:szCs w:val="20"/>
              </w:rPr>
            </w:pPr>
          </w:p>
        </w:tc>
        <w:tc>
          <w:tcPr>
            <w:tcW w:w="1350" w:type="dxa"/>
            <w:vMerge/>
            <w:vAlign w:val="center"/>
          </w:tcPr>
          <w:p w:rsidR="00D161D1" w:rsidRPr="00D161D1" w:rsidRDefault="00D161D1" w:rsidP="00D161D1">
            <w:pPr>
              <w:spacing w:after="0"/>
              <w:jc w:val="center"/>
              <w:rPr>
                <w:rFonts w:cs="Courier New"/>
                <w:sz w:val="20"/>
                <w:szCs w:val="20"/>
              </w:rPr>
            </w:pPr>
          </w:p>
        </w:tc>
        <w:tc>
          <w:tcPr>
            <w:tcW w:w="1440" w:type="dxa"/>
            <w:vMerge/>
            <w:vAlign w:val="center"/>
          </w:tcPr>
          <w:p w:rsidR="00D161D1" w:rsidRPr="00D161D1" w:rsidRDefault="00D161D1" w:rsidP="00D161D1">
            <w:pPr>
              <w:spacing w:after="0"/>
              <w:jc w:val="center"/>
              <w:rPr>
                <w:rFonts w:cs="Courier New"/>
                <w:sz w:val="20"/>
                <w:szCs w:val="20"/>
              </w:rPr>
            </w:pPr>
          </w:p>
        </w:tc>
        <w:tc>
          <w:tcPr>
            <w:tcW w:w="1260" w:type="dxa"/>
            <w:vMerge/>
            <w:vAlign w:val="center"/>
          </w:tcPr>
          <w:p w:rsidR="00D161D1" w:rsidRPr="00D161D1" w:rsidRDefault="00D161D1" w:rsidP="00D161D1">
            <w:pPr>
              <w:spacing w:after="0"/>
              <w:jc w:val="center"/>
              <w:rPr>
                <w:rFonts w:cs="Courier New"/>
                <w:sz w:val="20"/>
                <w:szCs w:val="20"/>
              </w:rPr>
            </w:pPr>
          </w:p>
        </w:tc>
        <w:tc>
          <w:tcPr>
            <w:tcW w:w="2160" w:type="dxa"/>
            <w:vAlign w:val="center"/>
          </w:tcPr>
          <w:p w:rsidR="00D161D1" w:rsidRPr="00D161D1" w:rsidRDefault="00D161D1" w:rsidP="00B548D3">
            <w:pPr>
              <w:spacing w:after="0" w:line="240" w:lineRule="auto"/>
              <w:rPr>
                <w:rFonts w:cs="Courier New"/>
                <w:sz w:val="20"/>
                <w:szCs w:val="20"/>
              </w:rPr>
            </w:pPr>
            <w:r w:rsidRPr="00D161D1">
              <w:rPr>
                <w:rFonts w:cs="Courier New"/>
                <w:sz w:val="20"/>
                <w:szCs w:val="20"/>
              </w:rPr>
              <w:t>Quality of Care</w:t>
            </w:r>
          </w:p>
        </w:tc>
        <w:tc>
          <w:tcPr>
            <w:tcW w:w="135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13/60</w:t>
            </w:r>
          </w:p>
        </w:tc>
        <w:tc>
          <w:tcPr>
            <w:tcW w:w="108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154</w:t>
            </w:r>
          </w:p>
        </w:tc>
      </w:tr>
      <w:tr w:rsidR="00D161D1" w:rsidRPr="001B2B67" w:rsidTr="00D161D1">
        <w:tc>
          <w:tcPr>
            <w:tcW w:w="1368" w:type="dxa"/>
            <w:vMerge/>
            <w:vAlign w:val="center"/>
          </w:tcPr>
          <w:p w:rsidR="00D161D1" w:rsidRPr="00D161D1" w:rsidRDefault="00D161D1" w:rsidP="00D161D1">
            <w:pPr>
              <w:spacing w:after="0"/>
              <w:jc w:val="center"/>
              <w:rPr>
                <w:rFonts w:cs="Courier New"/>
                <w:sz w:val="20"/>
                <w:szCs w:val="20"/>
              </w:rPr>
            </w:pPr>
          </w:p>
        </w:tc>
        <w:tc>
          <w:tcPr>
            <w:tcW w:w="1350" w:type="dxa"/>
            <w:vMerge/>
            <w:vAlign w:val="center"/>
          </w:tcPr>
          <w:p w:rsidR="00D161D1" w:rsidRPr="00D161D1" w:rsidRDefault="00D161D1" w:rsidP="00D161D1">
            <w:pPr>
              <w:spacing w:after="0"/>
              <w:jc w:val="center"/>
              <w:rPr>
                <w:rFonts w:cs="Courier New"/>
                <w:sz w:val="20"/>
                <w:szCs w:val="20"/>
              </w:rPr>
            </w:pPr>
          </w:p>
        </w:tc>
        <w:tc>
          <w:tcPr>
            <w:tcW w:w="1440" w:type="dxa"/>
            <w:vMerge/>
            <w:vAlign w:val="center"/>
          </w:tcPr>
          <w:p w:rsidR="00D161D1" w:rsidRPr="00D161D1" w:rsidRDefault="00D161D1" w:rsidP="00D161D1">
            <w:pPr>
              <w:spacing w:after="0"/>
              <w:jc w:val="center"/>
              <w:rPr>
                <w:rFonts w:cs="Courier New"/>
                <w:sz w:val="20"/>
                <w:szCs w:val="20"/>
              </w:rPr>
            </w:pPr>
          </w:p>
        </w:tc>
        <w:tc>
          <w:tcPr>
            <w:tcW w:w="1260" w:type="dxa"/>
            <w:vMerge/>
            <w:vAlign w:val="center"/>
          </w:tcPr>
          <w:p w:rsidR="00D161D1" w:rsidRPr="00D161D1" w:rsidRDefault="00D161D1" w:rsidP="00D161D1">
            <w:pPr>
              <w:spacing w:after="0"/>
              <w:jc w:val="center"/>
              <w:rPr>
                <w:rFonts w:cs="Courier New"/>
                <w:sz w:val="20"/>
                <w:szCs w:val="20"/>
              </w:rPr>
            </w:pPr>
          </w:p>
        </w:tc>
        <w:tc>
          <w:tcPr>
            <w:tcW w:w="2160" w:type="dxa"/>
            <w:vAlign w:val="center"/>
          </w:tcPr>
          <w:p w:rsidR="00D161D1" w:rsidRPr="00D161D1" w:rsidRDefault="00D161D1" w:rsidP="00B548D3">
            <w:pPr>
              <w:spacing w:after="0" w:line="240" w:lineRule="auto"/>
              <w:rPr>
                <w:rFonts w:cs="Courier New"/>
                <w:sz w:val="20"/>
                <w:szCs w:val="20"/>
              </w:rPr>
            </w:pPr>
            <w:proofErr w:type="spellStart"/>
            <w:r w:rsidRPr="00D161D1">
              <w:rPr>
                <w:rFonts w:cs="Courier New"/>
                <w:sz w:val="20"/>
                <w:szCs w:val="20"/>
              </w:rPr>
              <w:t>Peds</w:t>
            </w:r>
            <w:proofErr w:type="spellEnd"/>
            <w:r w:rsidRPr="00D161D1">
              <w:rPr>
                <w:rFonts w:cs="Courier New"/>
                <w:sz w:val="20"/>
                <w:szCs w:val="20"/>
              </w:rPr>
              <w:t xml:space="preserve"> QL</w:t>
            </w:r>
          </w:p>
        </w:tc>
        <w:tc>
          <w:tcPr>
            <w:tcW w:w="135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5/60</w:t>
            </w:r>
          </w:p>
        </w:tc>
        <w:tc>
          <w:tcPr>
            <w:tcW w:w="108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59</w:t>
            </w:r>
          </w:p>
        </w:tc>
      </w:tr>
      <w:tr w:rsidR="00D161D1" w:rsidRPr="001B2B67" w:rsidTr="00D161D1">
        <w:tc>
          <w:tcPr>
            <w:tcW w:w="1368" w:type="dxa"/>
            <w:vMerge/>
            <w:vAlign w:val="center"/>
          </w:tcPr>
          <w:p w:rsidR="00D161D1" w:rsidRPr="00D161D1" w:rsidRDefault="00D161D1" w:rsidP="00D161D1">
            <w:pPr>
              <w:spacing w:after="0"/>
              <w:jc w:val="center"/>
              <w:rPr>
                <w:rFonts w:cs="Courier New"/>
                <w:sz w:val="20"/>
                <w:szCs w:val="20"/>
              </w:rPr>
            </w:pPr>
          </w:p>
        </w:tc>
        <w:tc>
          <w:tcPr>
            <w:tcW w:w="1350" w:type="dxa"/>
            <w:vMerge/>
            <w:vAlign w:val="center"/>
          </w:tcPr>
          <w:p w:rsidR="00D161D1" w:rsidRPr="00D161D1" w:rsidRDefault="00D161D1" w:rsidP="00D161D1">
            <w:pPr>
              <w:spacing w:after="0"/>
              <w:jc w:val="center"/>
              <w:rPr>
                <w:rFonts w:cs="Courier New"/>
                <w:sz w:val="20"/>
                <w:szCs w:val="20"/>
              </w:rPr>
            </w:pPr>
          </w:p>
        </w:tc>
        <w:tc>
          <w:tcPr>
            <w:tcW w:w="1440" w:type="dxa"/>
            <w:vMerge/>
            <w:vAlign w:val="center"/>
          </w:tcPr>
          <w:p w:rsidR="00D161D1" w:rsidRPr="00D161D1" w:rsidRDefault="00D161D1" w:rsidP="00D161D1">
            <w:pPr>
              <w:spacing w:after="0"/>
              <w:jc w:val="center"/>
              <w:rPr>
                <w:rFonts w:cs="Courier New"/>
                <w:sz w:val="20"/>
                <w:szCs w:val="20"/>
              </w:rPr>
            </w:pPr>
          </w:p>
        </w:tc>
        <w:tc>
          <w:tcPr>
            <w:tcW w:w="1260" w:type="dxa"/>
            <w:vMerge/>
            <w:vAlign w:val="center"/>
          </w:tcPr>
          <w:p w:rsidR="00D161D1" w:rsidRPr="00D161D1" w:rsidRDefault="00D161D1" w:rsidP="00D161D1">
            <w:pPr>
              <w:spacing w:after="0"/>
              <w:jc w:val="center"/>
              <w:rPr>
                <w:rFonts w:cs="Courier New"/>
                <w:sz w:val="20"/>
                <w:szCs w:val="20"/>
              </w:rPr>
            </w:pPr>
          </w:p>
        </w:tc>
        <w:tc>
          <w:tcPr>
            <w:tcW w:w="2160" w:type="dxa"/>
            <w:vAlign w:val="center"/>
          </w:tcPr>
          <w:p w:rsidR="00D161D1" w:rsidRPr="00D161D1" w:rsidRDefault="00D161D1" w:rsidP="00B548D3">
            <w:pPr>
              <w:spacing w:after="0" w:line="240" w:lineRule="auto"/>
              <w:rPr>
                <w:rFonts w:cs="Courier New"/>
                <w:sz w:val="20"/>
                <w:szCs w:val="20"/>
              </w:rPr>
            </w:pPr>
            <w:r w:rsidRPr="00D161D1">
              <w:rPr>
                <w:rFonts w:cs="Courier New"/>
                <w:sz w:val="20"/>
                <w:szCs w:val="20"/>
              </w:rPr>
              <w:t>SEARCH MNSI Neuropathy</w:t>
            </w:r>
          </w:p>
        </w:tc>
        <w:tc>
          <w:tcPr>
            <w:tcW w:w="135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5/60</w:t>
            </w:r>
          </w:p>
        </w:tc>
        <w:tc>
          <w:tcPr>
            <w:tcW w:w="108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59</w:t>
            </w:r>
          </w:p>
        </w:tc>
      </w:tr>
      <w:tr w:rsidR="00D161D1" w:rsidRPr="001B2B67" w:rsidTr="00D161D1">
        <w:tc>
          <w:tcPr>
            <w:tcW w:w="1368" w:type="dxa"/>
            <w:vMerge/>
            <w:vAlign w:val="center"/>
          </w:tcPr>
          <w:p w:rsidR="00D161D1" w:rsidRPr="00D161D1" w:rsidRDefault="00D161D1" w:rsidP="00D161D1">
            <w:pPr>
              <w:spacing w:after="0"/>
              <w:jc w:val="center"/>
              <w:rPr>
                <w:rFonts w:cs="Courier New"/>
                <w:sz w:val="20"/>
                <w:szCs w:val="20"/>
              </w:rPr>
            </w:pPr>
          </w:p>
        </w:tc>
        <w:tc>
          <w:tcPr>
            <w:tcW w:w="1350" w:type="dxa"/>
            <w:vMerge/>
            <w:vAlign w:val="center"/>
          </w:tcPr>
          <w:p w:rsidR="00D161D1" w:rsidRPr="00D161D1" w:rsidRDefault="00D161D1" w:rsidP="00D161D1">
            <w:pPr>
              <w:spacing w:after="0"/>
              <w:jc w:val="center"/>
              <w:rPr>
                <w:rFonts w:cs="Courier New"/>
                <w:sz w:val="20"/>
                <w:szCs w:val="20"/>
              </w:rPr>
            </w:pPr>
          </w:p>
        </w:tc>
        <w:tc>
          <w:tcPr>
            <w:tcW w:w="1440" w:type="dxa"/>
            <w:vMerge/>
            <w:vAlign w:val="center"/>
          </w:tcPr>
          <w:p w:rsidR="00D161D1" w:rsidRPr="00D161D1" w:rsidRDefault="00D161D1" w:rsidP="00D161D1">
            <w:pPr>
              <w:spacing w:after="0"/>
              <w:jc w:val="center"/>
              <w:rPr>
                <w:rFonts w:cs="Courier New"/>
                <w:sz w:val="20"/>
                <w:szCs w:val="20"/>
              </w:rPr>
            </w:pPr>
          </w:p>
        </w:tc>
        <w:tc>
          <w:tcPr>
            <w:tcW w:w="1260" w:type="dxa"/>
            <w:vMerge/>
            <w:vAlign w:val="center"/>
          </w:tcPr>
          <w:p w:rsidR="00D161D1" w:rsidRPr="00D161D1" w:rsidRDefault="00D161D1" w:rsidP="00D161D1">
            <w:pPr>
              <w:spacing w:after="0"/>
              <w:jc w:val="center"/>
              <w:rPr>
                <w:rFonts w:cs="Courier New"/>
                <w:sz w:val="20"/>
                <w:szCs w:val="20"/>
              </w:rPr>
            </w:pPr>
          </w:p>
        </w:tc>
        <w:tc>
          <w:tcPr>
            <w:tcW w:w="2160" w:type="dxa"/>
            <w:vAlign w:val="center"/>
          </w:tcPr>
          <w:p w:rsidR="00D161D1" w:rsidRPr="00D161D1" w:rsidRDefault="00D161D1" w:rsidP="00B548D3">
            <w:pPr>
              <w:spacing w:after="0" w:line="240" w:lineRule="auto"/>
              <w:rPr>
                <w:rFonts w:cs="Courier New"/>
                <w:sz w:val="20"/>
                <w:szCs w:val="20"/>
              </w:rPr>
            </w:pPr>
            <w:r w:rsidRPr="00D161D1">
              <w:rPr>
                <w:rFonts w:cs="Courier New"/>
                <w:sz w:val="20"/>
                <w:szCs w:val="20"/>
              </w:rPr>
              <w:t>Diabetes Eating Survey</w:t>
            </w:r>
          </w:p>
        </w:tc>
        <w:tc>
          <w:tcPr>
            <w:tcW w:w="135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5/60</w:t>
            </w:r>
          </w:p>
        </w:tc>
        <w:tc>
          <w:tcPr>
            <w:tcW w:w="108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59</w:t>
            </w:r>
          </w:p>
        </w:tc>
      </w:tr>
      <w:tr w:rsidR="00D161D1" w:rsidRPr="001B2B67" w:rsidTr="00D161D1">
        <w:tc>
          <w:tcPr>
            <w:tcW w:w="1368" w:type="dxa"/>
            <w:vMerge/>
            <w:vAlign w:val="center"/>
          </w:tcPr>
          <w:p w:rsidR="00D161D1" w:rsidRPr="00D161D1" w:rsidRDefault="00D161D1" w:rsidP="00D161D1">
            <w:pPr>
              <w:spacing w:after="0"/>
              <w:jc w:val="center"/>
              <w:rPr>
                <w:rFonts w:cs="Courier New"/>
                <w:sz w:val="20"/>
                <w:szCs w:val="20"/>
              </w:rPr>
            </w:pPr>
          </w:p>
        </w:tc>
        <w:tc>
          <w:tcPr>
            <w:tcW w:w="1350" w:type="dxa"/>
            <w:vMerge/>
            <w:vAlign w:val="center"/>
          </w:tcPr>
          <w:p w:rsidR="00D161D1" w:rsidRPr="00D161D1" w:rsidRDefault="00D161D1" w:rsidP="00D161D1">
            <w:pPr>
              <w:spacing w:after="0"/>
              <w:jc w:val="center"/>
              <w:rPr>
                <w:rFonts w:cs="Courier New"/>
                <w:sz w:val="20"/>
                <w:szCs w:val="20"/>
              </w:rPr>
            </w:pPr>
          </w:p>
        </w:tc>
        <w:tc>
          <w:tcPr>
            <w:tcW w:w="1440" w:type="dxa"/>
            <w:vMerge/>
            <w:vAlign w:val="center"/>
          </w:tcPr>
          <w:p w:rsidR="00D161D1" w:rsidRPr="00D161D1" w:rsidRDefault="00D161D1" w:rsidP="00D161D1">
            <w:pPr>
              <w:spacing w:after="0"/>
              <w:jc w:val="center"/>
              <w:rPr>
                <w:rFonts w:cs="Courier New"/>
                <w:sz w:val="20"/>
                <w:szCs w:val="20"/>
              </w:rPr>
            </w:pPr>
          </w:p>
        </w:tc>
        <w:tc>
          <w:tcPr>
            <w:tcW w:w="1260" w:type="dxa"/>
            <w:vMerge/>
            <w:vAlign w:val="center"/>
          </w:tcPr>
          <w:p w:rsidR="00D161D1" w:rsidRPr="00D161D1" w:rsidRDefault="00D161D1" w:rsidP="00D161D1">
            <w:pPr>
              <w:spacing w:after="0"/>
              <w:jc w:val="center"/>
              <w:rPr>
                <w:rFonts w:cs="Courier New"/>
                <w:sz w:val="20"/>
                <w:szCs w:val="20"/>
              </w:rPr>
            </w:pPr>
          </w:p>
        </w:tc>
        <w:tc>
          <w:tcPr>
            <w:tcW w:w="2160" w:type="dxa"/>
            <w:vAlign w:val="center"/>
          </w:tcPr>
          <w:p w:rsidR="00D161D1" w:rsidRPr="00D161D1" w:rsidRDefault="00D161D1" w:rsidP="00B548D3">
            <w:pPr>
              <w:spacing w:after="0" w:line="240" w:lineRule="auto"/>
              <w:rPr>
                <w:rFonts w:cs="Courier New"/>
                <w:sz w:val="20"/>
                <w:szCs w:val="20"/>
              </w:rPr>
            </w:pPr>
            <w:r w:rsidRPr="00D161D1">
              <w:rPr>
                <w:rFonts w:cs="Courier New"/>
                <w:sz w:val="20"/>
                <w:szCs w:val="20"/>
              </w:rPr>
              <w:t>Low Blood Sugar Survey</w:t>
            </w:r>
          </w:p>
        </w:tc>
        <w:tc>
          <w:tcPr>
            <w:tcW w:w="135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5/60</w:t>
            </w:r>
          </w:p>
        </w:tc>
        <w:tc>
          <w:tcPr>
            <w:tcW w:w="108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59</w:t>
            </w:r>
          </w:p>
        </w:tc>
      </w:tr>
      <w:tr w:rsidR="00D161D1" w:rsidRPr="001B2B67" w:rsidTr="00D161D1">
        <w:tc>
          <w:tcPr>
            <w:tcW w:w="1368" w:type="dxa"/>
            <w:vMerge/>
            <w:vAlign w:val="center"/>
          </w:tcPr>
          <w:p w:rsidR="00D161D1" w:rsidRPr="00D161D1" w:rsidRDefault="00D161D1" w:rsidP="00D161D1">
            <w:pPr>
              <w:spacing w:after="0"/>
              <w:jc w:val="center"/>
              <w:rPr>
                <w:rFonts w:cs="Courier New"/>
                <w:sz w:val="20"/>
                <w:szCs w:val="20"/>
              </w:rPr>
            </w:pPr>
          </w:p>
        </w:tc>
        <w:tc>
          <w:tcPr>
            <w:tcW w:w="1350" w:type="dxa"/>
            <w:vMerge/>
            <w:vAlign w:val="center"/>
          </w:tcPr>
          <w:p w:rsidR="00D161D1" w:rsidRPr="00D161D1" w:rsidRDefault="00D161D1" w:rsidP="00D161D1">
            <w:pPr>
              <w:spacing w:after="0"/>
              <w:jc w:val="center"/>
              <w:rPr>
                <w:rFonts w:cs="Courier New"/>
                <w:sz w:val="20"/>
                <w:szCs w:val="20"/>
              </w:rPr>
            </w:pPr>
          </w:p>
        </w:tc>
        <w:tc>
          <w:tcPr>
            <w:tcW w:w="1440" w:type="dxa"/>
            <w:vMerge/>
            <w:vAlign w:val="center"/>
          </w:tcPr>
          <w:p w:rsidR="00D161D1" w:rsidRPr="00D161D1" w:rsidRDefault="00D161D1" w:rsidP="00D161D1">
            <w:pPr>
              <w:spacing w:after="0"/>
              <w:jc w:val="center"/>
              <w:rPr>
                <w:rFonts w:cs="Courier New"/>
                <w:sz w:val="20"/>
                <w:szCs w:val="20"/>
              </w:rPr>
            </w:pPr>
          </w:p>
        </w:tc>
        <w:tc>
          <w:tcPr>
            <w:tcW w:w="1260" w:type="dxa"/>
            <w:vMerge/>
            <w:vAlign w:val="center"/>
          </w:tcPr>
          <w:p w:rsidR="00D161D1" w:rsidRPr="00D161D1" w:rsidRDefault="00D161D1" w:rsidP="00D161D1">
            <w:pPr>
              <w:spacing w:after="0"/>
              <w:jc w:val="center"/>
              <w:rPr>
                <w:rFonts w:cs="Courier New"/>
                <w:sz w:val="20"/>
                <w:szCs w:val="20"/>
              </w:rPr>
            </w:pPr>
          </w:p>
        </w:tc>
        <w:tc>
          <w:tcPr>
            <w:tcW w:w="2160" w:type="dxa"/>
            <w:vAlign w:val="center"/>
          </w:tcPr>
          <w:p w:rsidR="00D161D1" w:rsidRPr="00D161D1" w:rsidRDefault="00D161D1" w:rsidP="00B548D3">
            <w:pPr>
              <w:spacing w:after="0" w:line="240" w:lineRule="auto"/>
              <w:rPr>
                <w:rFonts w:cs="Courier New"/>
                <w:sz w:val="20"/>
                <w:szCs w:val="20"/>
              </w:rPr>
            </w:pPr>
            <w:r w:rsidRPr="00D161D1">
              <w:rPr>
                <w:rFonts w:cs="Courier New"/>
                <w:sz w:val="20"/>
                <w:szCs w:val="20"/>
              </w:rPr>
              <w:t>Supplemental</w:t>
            </w:r>
          </w:p>
        </w:tc>
        <w:tc>
          <w:tcPr>
            <w:tcW w:w="135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10/60</w:t>
            </w:r>
          </w:p>
        </w:tc>
        <w:tc>
          <w:tcPr>
            <w:tcW w:w="108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118</w:t>
            </w:r>
          </w:p>
        </w:tc>
      </w:tr>
      <w:tr w:rsidR="00D161D1" w:rsidRPr="001B2B67" w:rsidTr="00D161D1">
        <w:tc>
          <w:tcPr>
            <w:tcW w:w="1368" w:type="dxa"/>
            <w:vMerge/>
            <w:vAlign w:val="center"/>
          </w:tcPr>
          <w:p w:rsidR="00D161D1" w:rsidRPr="00D161D1" w:rsidRDefault="00D161D1" w:rsidP="00D161D1">
            <w:pPr>
              <w:spacing w:after="0"/>
              <w:jc w:val="center"/>
              <w:rPr>
                <w:rFonts w:cs="Courier New"/>
                <w:sz w:val="20"/>
                <w:szCs w:val="20"/>
              </w:rPr>
            </w:pPr>
          </w:p>
        </w:tc>
        <w:tc>
          <w:tcPr>
            <w:tcW w:w="1350" w:type="dxa"/>
            <w:vMerge/>
            <w:vAlign w:val="center"/>
          </w:tcPr>
          <w:p w:rsidR="00D161D1" w:rsidRPr="00D161D1" w:rsidRDefault="00D161D1" w:rsidP="00D161D1">
            <w:pPr>
              <w:spacing w:after="0"/>
              <w:jc w:val="center"/>
              <w:rPr>
                <w:rFonts w:cs="Courier New"/>
                <w:sz w:val="20"/>
                <w:szCs w:val="20"/>
              </w:rPr>
            </w:pPr>
          </w:p>
        </w:tc>
        <w:tc>
          <w:tcPr>
            <w:tcW w:w="1440" w:type="dxa"/>
            <w:vMerge/>
            <w:vAlign w:val="center"/>
          </w:tcPr>
          <w:p w:rsidR="00D161D1" w:rsidRPr="00D161D1" w:rsidRDefault="00D161D1" w:rsidP="00D161D1">
            <w:pPr>
              <w:spacing w:after="0"/>
              <w:jc w:val="center"/>
              <w:rPr>
                <w:rFonts w:cs="Courier New"/>
                <w:sz w:val="20"/>
                <w:szCs w:val="20"/>
              </w:rPr>
            </w:pPr>
          </w:p>
        </w:tc>
        <w:tc>
          <w:tcPr>
            <w:tcW w:w="1260" w:type="dxa"/>
            <w:vMerge/>
            <w:vAlign w:val="center"/>
          </w:tcPr>
          <w:p w:rsidR="00D161D1" w:rsidRPr="00D161D1" w:rsidRDefault="00D161D1" w:rsidP="00D161D1">
            <w:pPr>
              <w:spacing w:after="0"/>
              <w:jc w:val="center"/>
              <w:rPr>
                <w:rFonts w:cs="Courier New"/>
                <w:sz w:val="20"/>
                <w:szCs w:val="20"/>
              </w:rPr>
            </w:pPr>
          </w:p>
        </w:tc>
        <w:tc>
          <w:tcPr>
            <w:tcW w:w="2160" w:type="dxa"/>
            <w:vAlign w:val="center"/>
          </w:tcPr>
          <w:p w:rsidR="00D161D1" w:rsidRPr="00D161D1" w:rsidRDefault="00D161D1" w:rsidP="00B548D3">
            <w:pPr>
              <w:spacing w:after="0" w:line="240" w:lineRule="auto"/>
              <w:rPr>
                <w:rFonts w:cs="Courier New"/>
                <w:sz w:val="20"/>
                <w:szCs w:val="20"/>
              </w:rPr>
            </w:pPr>
            <w:r w:rsidRPr="00D161D1">
              <w:rPr>
                <w:rFonts w:cs="Courier New"/>
                <w:sz w:val="20"/>
                <w:szCs w:val="20"/>
              </w:rPr>
              <w:t>Tanner Stage</w:t>
            </w:r>
          </w:p>
        </w:tc>
        <w:tc>
          <w:tcPr>
            <w:tcW w:w="135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5/60</w:t>
            </w:r>
          </w:p>
        </w:tc>
        <w:tc>
          <w:tcPr>
            <w:tcW w:w="108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59</w:t>
            </w:r>
          </w:p>
        </w:tc>
      </w:tr>
      <w:tr w:rsidR="00D161D1" w:rsidRPr="001B2B67" w:rsidTr="00D161D1">
        <w:tc>
          <w:tcPr>
            <w:tcW w:w="1368" w:type="dxa"/>
            <w:vMerge/>
            <w:vAlign w:val="center"/>
          </w:tcPr>
          <w:p w:rsidR="00D161D1" w:rsidRPr="00D161D1" w:rsidRDefault="00D161D1" w:rsidP="00D161D1">
            <w:pPr>
              <w:spacing w:after="0"/>
              <w:jc w:val="center"/>
              <w:rPr>
                <w:rFonts w:cs="Courier New"/>
                <w:sz w:val="20"/>
                <w:szCs w:val="20"/>
              </w:rPr>
            </w:pPr>
          </w:p>
        </w:tc>
        <w:tc>
          <w:tcPr>
            <w:tcW w:w="1350" w:type="dxa"/>
            <w:vMerge/>
            <w:vAlign w:val="center"/>
          </w:tcPr>
          <w:p w:rsidR="00D161D1" w:rsidRPr="00D161D1" w:rsidRDefault="00D161D1" w:rsidP="00D161D1">
            <w:pPr>
              <w:spacing w:after="0"/>
              <w:jc w:val="center"/>
              <w:rPr>
                <w:rFonts w:cs="Courier New"/>
                <w:sz w:val="20"/>
                <w:szCs w:val="20"/>
              </w:rPr>
            </w:pPr>
          </w:p>
        </w:tc>
        <w:tc>
          <w:tcPr>
            <w:tcW w:w="1440" w:type="dxa"/>
            <w:vMerge/>
            <w:vAlign w:val="center"/>
          </w:tcPr>
          <w:p w:rsidR="00D161D1" w:rsidRPr="00D161D1" w:rsidRDefault="00D161D1" w:rsidP="00D161D1">
            <w:pPr>
              <w:spacing w:after="0"/>
              <w:jc w:val="center"/>
              <w:rPr>
                <w:rFonts w:cs="Courier New"/>
                <w:sz w:val="20"/>
                <w:szCs w:val="20"/>
              </w:rPr>
            </w:pPr>
          </w:p>
        </w:tc>
        <w:tc>
          <w:tcPr>
            <w:tcW w:w="1260" w:type="dxa"/>
            <w:vMerge/>
            <w:vAlign w:val="center"/>
          </w:tcPr>
          <w:p w:rsidR="00D161D1" w:rsidRPr="00D161D1" w:rsidRDefault="00D161D1" w:rsidP="00D161D1">
            <w:pPr>
              <w:spacing w:after="0"/>
              <w:jc w:val="center"/>
              <w:rPr>
                <w:rFonts w:cs="Courier New"/>
                <w:sz w:val="20"/>
                <w:szCs w:val="20"/>
              </w:rPr>
            </w:pPr>
          </w:p>
        </w:tc>
        <w:tc>
          <w:tcPr>
            <w:tcW w:w="2160" w:type="dxa"/>
            <w:vAlign w:val="center"/>
          </w:tcPr>
          <w:p w:rsidR="00D161D1" w:rsidRPr="00D161D1" w:rsidRDefault="00D161D1" w:rsidP="00B548D3">
            <w:pPr>
              <w:spacing w:after="0" w:line="240" w:lineRule="auto"/>
              <w:rPr>
                <w:rFonts w:cs="Courier New"/>
                <w:sz w:val="20"/>
                <w:szCs w:val="20"/>
              </w:rPr>
            </w:pPr>
            <w:r w:rsidRPr="00D161D1">
              <w:rPr>
                <w:rFonts w:cs="Courier New"/>
                <w:sz w:val="20"/>
                <w:szCs w:val="20"/>
              </w:rPr>
              <w:t>Retinal Photo</w:t>
            </w:r>
          </w:p>
        </w:tc>
        <w:tc>
          <w:tcPr>
            <w:tcW w:w="135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5/60</w:t>
            </w:r>
          </w:p>
        </w:tc>
        <w:tc>
          <w:tcPr>
            <w:tcW w:w="108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59</w:t>
            </w:r>
          </w:p>
        </w:tc>
      </w:tr>
      <w:tr w:rsidR="00D161D1" w:rsidRPr="001B2B67" w:rsidTr="00D161D1">
        <w:tc>
          <w:tcPr>
            <w:tcW w:w="1368" w:type="dxa"/>
            <w:vMerge/>
            <w:vAlign w:val="center"/>
          </w:tcPr>
          <w:p w:rsidR="00D161D1" w:rsidRPr="00D161D1" w:rsidRDefault="00D161D1" w:rsidP="00D161D1">
            <w:pPr>
              <w:spacing w:after="0"/>
              <w:jc w:val="center"/>
              <w:rPr>
                <w:rFonts w:cs="Courier New"/>
                <w:sz w:val="20"/>
                <w:szCs w:val="20"/>
              </w:rPr>
            </w:pPr>
          </w:p>
        </w:tc>
        <w:tc>
          <w:tcPr>
            <w:tcW w:w="1350" w:type="dxa"/>
            <w:vMerge/>
            <w:vAlign w:val="center"/>
          </w:tcPr>
          <w:p w:rsidR="00D161D1" w:rsidRPr="00D161D1" w:rsidRDefault="00D161D1" w:rsidP="00D161D1">
            <w:pPr>
              <w:spacing w:after="0"/>
              <w:jc w:val="center"/>
              <w:rPr>
                <w:rFonts w:cs="Courier New"/>
                <w:sz w:val="20"/>
                <w:szCs w:val="20"/>
              </w:rPr>
            </w:pPr>
          </w:p>
        </w:tc>
        <w:tc>
          <w:tcPr>
            <w:tcW w:w="1440" w:type="dxa"/>
            <w:vMerge/>
            <w:vAlign w:val="center"/>
          </w:tcPr>
          <w:p w:rsidR="00D161D1" w:rsidRPr="00D161D1" w:rsidRDefault="00D161D1" w:rsidP="00D161D1">
            <w:pPr>
              <w:spacing w:after="0"/>
              <w:jc w:val="center"/>
              <w:rPr>
                <w:rFonts w:cs="Courier New"/>
                <w:sz w:val="20"/>
                <w:szCs w:val="20"/>
              </w:rPr>
            </w:pPr>
          </w:p>
        </w:tc>
        <w:tc>
          <w:tcPr>
            <w:tcW w:w="1260" w:type="dxa"/>
            <w:vMerge/>
            <w:vAlign w:val="center"/>
          </w:tcPr>
          <w:p w:rsidR="00D161D1" w:rsidRPr="00D161D1" w:rsidRDefault="00D161D1" w:rsidP="00D161D1">
            <w:pPr>
              <w:spacing w:after="0"/>
              <w:jc w:val="center"/>
              <w:rPr>
                <w:rFonts w:cs="Courier New"/>
                <w:sz w:val="20"/>
                <w:szCs w:val="20"/>
              </w:rPr>
            </w:pPr>
          </w:p>
        </w:tc>
        <w:tc>
          <w:tcPr>
            <w:tcW w:w="2160" w:type="dxa"/>
            <w:vAlign w:val="center"/>
          </w:tcPr>
          <w:p w:rsidR="00D161D1" w:rsidRPr="00D161D1" w:rsidRDefault="00D161D1" w:rsidP="00B548D3">
            <w:pPr>
              <w:spacing w:after="0" w:line="240" w:lineRule="auto"/>
              <w:rPr>
                <w:rFonts w:cs="Courier New"/>
                <w:sz w:val="20"/>
                <w:szCs w:val="20"/>
              </w:rPr>
            </w:pPr>
            <w:r w:rsidRPr="00D161D1">
              <w:rPr>
                <w:rFonts w:cs="Courier New"/>
                <w:sz w:val="20"/>
                <w:szCs w:val="20"/>
              </w:rPr>
              <w:t>Family Conflict</w:t>
            </w:r>
          </w:p>
        </w:tc>
        <w:tc>
          <w:tcPr>
            <w:tcW w:w="135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5/60</w:t>
            </w:r>
          </w:p>
        </w:tc>
        <w:tc>
          <w:tcPr>
            <w:tcW w:w="108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59</w:t>
            </w:r>
          </w:p>
        </w:tc>
      </w:tr>
      <w:tr w:rsidR="00D161D1" w:rsidRPr="001B2B67" w:rsidTr="00D161D1">
        <w:tc>
          <w:tcPr>
            <w:tcW w:w="1368" w:type="dxa"/>
            <w:vMerge/>
            <w:vAlign w:val="center"/>
          </w:tcPr>
          <w:p w:rsidR="00D161D1" w:rsidRPr="00D161D1" w:rsidRDefault="00D161D1" w:rsidP="00D161D1">
            <w:pPr>
              <w:spacing w:after="0"/>
              <w:jc w:val="center"/>
              <w:rPr>
                <w:rFonts w:cs="Courier New"/>
                <w:sz w:val="20"/>
                <w:szCs w:val="20"/>
              </w:rPr>
            </w:pPr>
          </w:p>
        </w:tc>
        <w:tc>
          <w:tcPr>
            <w:tcW w:w="1350" w:type="dxa"/>
            <w:vMerge/>
            <w:vAlign w:val="center"/>
          </w:tcPr>
          <w:p w:rsidR="00D161D1" w:rsidRPr="00D161D1" w:rsidRDefault="00D161D1" w:rsidP="00D161D1">
            <w:pPr>
              <w:spacing w:after="0"/>
              <w:jc w:val="center"/>
              <w:rPr>
                <w:rFonts w:cs="Courier New"/>
                <w:sz w:val="20"/>
                <w:szCs w:val="20"/>
              </w:rPr>
            </w:pPr>
          </w:p>
        </w:tc>
        <w:tc>
          <w:tcPr>
            <w:tcW w:w="1440" w:type="dxa"/>
            <w:vMerge/>
            <w:vAlign w:val="center"/>
          </w:tcPr>
          <w:p w:rsidR="00D161D1" w:rsidRPr="00D161D1" w:rsidRDefault="00D161D1" w:rsidP="00D161D1">
            <w:pPr>
              <w:spacing w:after="0"/>
              <w:jc w:val="center"/>
              <w:rPr>
                <w:rFonts w:cs="Courier New"/>
                <w:sz w:val="20"/>
                <w:szCs w:val="20"/>
              </w:rPr>
            </w:pPr>
          </w:p>
        </w:tc>
        <w:tc>
          <w:tcPr>
            <w:tcW w:w="1260" w:type="dxa"/>
            <w:vMerge/>
            <w:vAlign w:val="center"/>
          </w:tcPr>
          <w:p w:rsidR="00D161D1" w:rsidRPr="00D161D1" w:rsidRDefault="00D161D1" w:rsidP="00D161D1">
            <w:pPr>
              <w:spacing w:after="0"/>
              <w:jc w:val="center"/>
              <w:rPr>
                <w:rFonts w:cs="Courier New"/>
                <w:sz w:val="20"/>
                <w:szCs w:val="20"/>
              </w:rPr>
            </w:pPr>
          </w:p>
        </w:tc>
        <w:tc>
          <w:tcPr>
            <w:tcW w:w="2160" w:type="dxa"/>
            <w:vAlign w:val="center"/>
          </w:tcPr>
          <w:p w:rsidR="00D161D1" w:rsidRPr="00D161D1" w:rsidRDefault="00D161D1" w:rsidP="00B548D3">
            <w:pPr>
              <w:spacing w:after="0" w:line="240" w:lineRule="auto"/>
              <w:rPr>
                <w:rFonts w:cs="Courier New"/>
                <w:sz w:val="20"/>
                <w:szCs w:val="20"/>
              </w:rPr>
            </w:pPr>
            <w:r w:rsidRPr="00D161D1">
              <w:rPr>
                <w:rFonts w:cs="Courier New"/>
                <w:sz w:val="20"/>
                <w:szCs w:val="20"/>
              </w:rPr>
              <w:t>Pediatric Diabetes QOL Scale</w:t>
            </w:r>
          </w:p>
        </w:tc>
        <w:tc>
          <w:tcPr>
            <w:tcW w:w="135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5/60</w:t>
            </w:r>
          </w:p>
        </w:tc>
        <w:tc>
          <w:tcPr>
            <w:tcW w:w="108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59</w:t>
            </w:r>
          </w:p>
        </w:tc>
      </w:tr>
      <w:tr w:rsidR="00D161D1" w:rsidRPr="001B2B67" w:rsidTr="00D161D1">
        <w:tc>
          <w:tcPr>
            <w:tcW w:w="1368" w:type="dxa"/>
            <w:vMerge/>
            <w:vAlign w:val="center"/>
          </w:tcPr>
          <w:p w:rsidR="00D161D1" w:rsidRPr="00D161D1" w:rsidRDefault="00D161D1" w:rsidP="00D161D1">
            <w:pPr>
              <w:spacing w:after="0"/>
              <w:jc w:val="center"/>
              <w:rPr>
                <w:rFonts w:cs="Courier New"/>
                <w:sz w:val="20"/>
                <w:szCs w:val="20"/>
              </w:rPr>
            </w:pPr>
          </w:p>
        </w:tc>
        <w:tc>
          <w:tcPr>
            <w:tcW w:w="1350" w:type="dxa"/>
            <w:vMerge/>
            <w:vAlign w:val="center"/>
          </w:tcPr>
          <w:p w:rsidR="00D161D1" w:rsidRPr="00D161D1" w:rsidRDefault="00D161D1" w:rsidP="00D161D1">
            <w:pPr>
              <w:spacing w:after="0"/>
              <w:jc w:val="center"/>
              <w:rPr>
                <w:rFonts w:cs="Courier New"/>
                <w:sz w:val="20"/>
                <w:szCs w:val="20"/>
              </w:rPr>
            </w:pPr>
          </w:p>
        </w:tc>
        <w:tc>
          <w:tcPr>
            <w:tcW w:w="1440" w:type="dxa"/>
            <w:vMerge/>
            <w:vAlign w:val="center"/>
          </w:tcPr>
          <w:p w:rsidR="00D161D1" w:rsidRPr="00D161D1" w:rsidRDefault="00D161D1" w:rsidP="00D161D1">
            <w:pPr>
              <w:spacing w:after="0"/>
              <w:jc w:val="center"/>
              <w:rPr>
                <w:rFonts w:cs="Courier New"/>
                <w:sz w:val="20"/>
                <w:szCs w:val="20"/>
              </w:rPr>
            </w:pPr>
          </w:p>
        </w:tc>
        <w:tc>
          <w:tcPr>
            <w:tcW w:w="1260" w:type="dxa"/>
            <w:vMerge/>
            <w:vAlign w:val="center"/>
          </w:tcPr>
          <w:p w:rsidR="00D161D1" w:rsidRPr="00D161D1" w:rsidRDefault="00D161D1" w:rsidP="00D161D1">
            <w:pPr>
              <w:spacing w:after="0"/>
              <w:jc w:val="center"/>
              <w:rPr>
                <w:rFonts w:cs="Courier New"/>
                <w:sz w:val="20"/>
                <w:szCs w:val="20"/>
              </w:rPr>
            </w:pPr>
          </w:p>
        </w:tc>
        <w:tc>
          <w:tcPr>
            <w:tcW w:w="2160" w:type="dxa"/>
            <w:vAlign w:val="center"/>
          </w:tcPr>
          <w:p w:rsidR="00D161D1" w:rsidRPr="00D161D1" w:rsidRDefault="00D161D1" w:rsidP="00B548D3">
            <w:pPr>
              <w:spacing w:after="0" w:line="240" w:lineRule="auto"/>
              <w:rPr>
                <w:rFonts w:cs="Courier New"/>
                <w:sz w:val="20"/>
                <w:szCs w:val="20"/>
              </w:rPr>
            </w:pPr>
            <w:r w:rsidRPr="00D161D1">
              <w:rPr>
                <w:rFonts w:cs="Courier New"/>
                <w:sz w:val="20"/>
                <w:szCs w:val="20"/>
              </w:rPr>
              <w:t>Physical Exam</w:t>
            </w:r>
          </w:p>
        </w:tc>
        <w:tc>
          <w:tcPr>
            <w:tcW w:w="135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5/60</w:t>
            </w:r>
          </w:p>
        </w:tc>
        <w:tc>
          <w:tcPr>
            <w:tcW w:w="108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59</w:t>
            </w:r>
          </w:p>
        </w:tc>
      </w:tr>
      <w:tr w:rsidR="00D161D1" w:rsidRPr="001B2B67" w:rsidTr="00D161D1">
        <w:tc>
          <w:tcPr>
            <w:tcW w:w="1368" w:type="dxa"/>
            <w:vMerge/>
            <w:vAlign w:val="center"/>
          </w:tcPr>
          <w:p w:rsidR="00D161D1" w:rsidRPr="00D161D1" w:rsidRDefault="00D161D1" w:rsidP="00D161D1">
            <w:pPr>
              <w:spacing w:after="0"/>
              <w:jc w:val="center"/>
              <w:rPr>
                <w:rFonts w:cs="Courier New"/>
                <w:sz w:val="20"/>
                <w:szCs w:val="20"/>
              </w:rPr>
            </w:pPr>
          </w:p>
        </w:tc>
        <w:tc>
          <w:tcPr>
            <w:tcW w:w="1350" w:type="dxa"/>
            <w:vMerge/>
            <w:vAlign w:val="center"/>
          </w:tcPr>
          <w:p w:rsidR="00D161D1" w:rsidRPr="00D161D1" w:rsidRDefault="00D161D1" w:rsidP="00D161D1">
            <w:pPr>
              <w:spacing w:after="0"/>
              <w:jc w:val="center"/>
              <w:rPr>
                <w:rFonts w:cs="Courier New"/>
                <w:sz w:val="20"/>
                <w:szCs w:val="20"/>
              </w:rPr>
            </w:pPr>
          </w:p>
        </w:tc>
        <w:tc>
          <w:tcPr>
            <w:tcW w:w="1440" w:type="dxa"/>
            <w:vMerge/>
            <w:vAlign w:val="center"/>
          </w:tcPr>
          <w:p w:rsidR="00D161D1" w:rsidRPr="00D161D1" w:rsidRDefault="00D161D1" w:rsidP="00D161D1">
            <w:pPr>
              <w:spacing w:after="0"/>
              <w:jc w:val="center"/>
              <w:rPr>
                <w:rFonts w:cs="Courier New"/>
                <w:sz w:val="20"/>
                <w:szCs w:val="20"/>
              </w:rPr>
            </w:pPr>
          </w:p>
        </w:tc>
        <w:tc>
          <w:tcPr>
            <w:tcW w:w="1260" w:type="dxa"/>
            <w:vMerge/>
            <w:vAlign w:val="center"/>
          </w:tcPr>
          <w:p w:rsidR="00D161D1" w:rsidRPr="00D161D1" w:rsidRDefault="00D161D1" w:rsidP="00D161D1">
            <w:pPr>
              <w:spacing w:after="0"/>
              <w:jc w:val="center"/>
              <w:rPr>
                <w:rFonts w:cs="Courier New"/>
                <w:sz w:val="20"/>
                <w:szCs w:val="20"/>
              </w:rPr>
            </w:pPr>
          </w:p>
        </w:tc>
        <w:tc>
          <w:tcPr>
            <w:tcW w:w="2160" w:type="dxa"/>
            <w:vAlign w:val="center"/>
          </w:tcPr>
          <w:p w:rsidR="00D161D1" w:rsidRPr="00D161D1" w:rsidRDefault="00D161D1" w:rsidP="00B548D3">
            <w:pPr>
              <w:spacing w:after="0" w:line="240" w:lineRule="auto"/>
              <w:rPr>
                <w:rFonts w:cs="Courier New"/>
                <w:sz w:val="20"/>
                <w:szCs w:val="20"/>
              </w:rPr>
            </w:pPr>
            <w:r w:rsidRPr="00D161D1">
              <w:rPr>
                <w:rFonts w:cs="Courier New"/>
                <w:sz w:val="20"/>
                <w:szCs w:val="20"/>
              </w:rPr>
              <w:t>Specimen Collection</w:t>
            </w:r>
          </w:p>
        </w:tc>
        <w:tc>
          <w:tcPr>
            <w:tcW w:w="135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5/60</w:t>
            </w:r>
          </w:p>
        </w:tc>
        <w:tc>
          <w:tcPr>
            <w:tcW w:w="108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59</w:t>
            </w:r>
          </w:p>
        </w:tc>
      </w:tr>
      <w:tr w:rsidR="00D161D1" w:rsidRPr="001B2B67" w:rsidTr="00D161D1">
        <w:tc>
          <w:tcPr>
            <w:tcW w:w="1368" w:type="dxa"/>
            <w:vAlign w:val="center"/>
          </w:tcPr>
          <w:p w:rsidR="00D161D1" w:rsidRPr="00D161D1" w:rsidRDefault="00D161D1" w:rsidP="00D161D1">
            <w:pPr>
              <w:spacing w:after="0"/>
              <w:jc w:val="center"/>
              <w:rPr>
                <w:rFonts w:cs="Courier New"/>
                <w:sz w:val="20"/>
                <w:szCs w:val="20"/>
              </w:rPr>
            </w:pPr>
            <w:r w:rsidRPr="00D161D1">
              <w:rPr>
                <w:rFonts w:cs="Courier New"/>
                <w:sz w:val="20"/>
                <w:szCs w:val="20"/>
              </w:rPr>
              <w:t>SEARCH Clinical Sites</w:t>
            </w:r>
          </w:p>
        </w:tc>
        <w:tc>
          <w:tcPr>
            <w:tcW w:w="1350" w:type="dxa"/>
            <w:vAlign w:val="center"/>
          </w:tcPr>
          <w:p w:rsidR="00D161D1" w:rsidRPr="00D161D1" w:rsidRDefault="00D161D1" w:rsidP="00D161D1">
            <w:pPr>
              <w:spacing w:after="0"/>
              <w:jc w:val="center"/>
              <w:rPr>
                <w:rFonts w:cs="Courier New"/>
                <w:sz w:val="20"/>
                <w:szCs w:val="20"/>
              </w:rPr>
            </w:pPr>
            <w:r w:rsidRPr="00D161D1">
              <w:rPr>
                <w:rFonts w:cs="Courier New"/>
                <w:sz w:val="20"/>
                <w:szCs w:val="20"/>
              </w:rPr>
              <w:t>5</w:t>
            </w:r>
          </w:p>
        </w:tc>
        <w:tc>
          <w:tcPr>
            <w:tcW w:w="1440" w:type="dxa"/>
            <w:vAlign w:val="center"/>
          </w:tcPr>
          <w:p w:rsidR="00D161D1" w:rsidRPr="00D161D1" w:rsidRDefault="00D161D1" w:rsidP="00D161D1">
            <w:pPr>
              <w:spacing w:after="0"/>
              <w:jc w:val="center"/>
              <w:rPr>
                <w:rFonts w:cs="Courier New"/>
                <w:sz w:val="20"/>
                <w:szCs w:val="20"/>
              </w:rPr>
            </w:pPr>
            <w:r w:rsidRPr="00D161D1">
              <w:rPr>
                <w:rFonts w:cs="Courier New"/>
                <w:sz w:val="20"/>
                <w:szCs w:val="20"/>
              </w:rPr>
              <w:t>13</w:t>
            </w:r>
          </w:p>
        </w:tc>
        <w:tc>
          <w:tcPr>
            <w:tcW w:w="1260" w:type="dxa"/>
            <w:vAlign w:val="center"/>
          </w:tcPr>
          <w:p w:rsidR="00D161D1" w:rsidRPr="00D161D1" w:rsidRDefault="00D161D1" w:rsidP="00D161D1">
            <w:pPr>
              <w:spacing w:after="0"/>
              <w:jc w:val="center"/>
              <w:rPr>
                <w:rFonts w:cs="Courier New"/>
                <w:sz w:val="20"/>
                <w:szCs w:val="20"/>
              </w:rPr>
            </w:pPr>
            <w:r w:rsidRPr="00D161D1">
              <w:rPr>
                <w:rFonts w:cs="Courier New"/>
                <w:sz w:val="20"/>
                <w:szCs w:val="20"/>
              </w:rPr>
              <w:t>Monitoring</w:t>
            </w:r>
          </w:p>
        </w:tc>
        <w:tc>
          <w:tcPr>
            <w:tcW w:w="2160" w:type="dxa"/>
            <w:vAlign w:val="center"/>
          </w:tcPr>
          <w:p w:rsidR="00D161D1" w:rsidRPr="00D161D1" w:rsidRDefault="00D161D1" w:rsidP="00A95426">
            <w:pPr>
              <w:spacing w:after="0" w:line="240" w:lineRule="auto"/>
              <w:rPr>
                <w:rFonts w:cs="Courier New"/>
                <w:sz w:val="20"/>
                <w:szCs w:val="20"/>
              </w:rPr>
            </w:pPr>
            <w:r w:rsidRPr="00D161D1">
              <w:rPr>
                <w:rFonts w:cs="Courier New"/>
                <w:sz w:val="20"/>
                <w:szCs w:val="20"/>
              </w:rPr>
              <w:t>Unanticipated Occurrence /Condition Reporting Form</w:t>
            </w:r>
          </w:p>
        </w:tc>
        <w:tc>
          <w:tcPr>
            <w:tcW w:w="135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5/60</w:t>
            </w:r>
          </w:p>
        </w:tc>
        <w:tc>
          <w:tcPr>
            <w:tcW w:w="1080" w:type="dxa"/>
            <w:vAlign w:val="center"/>
          </w:tcPr>
          <w:p w:rsidR="00D161D1" w:rsidRPr="00D161D1" w:rsidRDefault="00D161D1" w:rsidP="00B548D3">
            <w:pPr>
              <w:spacing w:after="0" w:line="240" w:lineRule="auto"/>
              <w:jc w:val="center"/>
              <w:rPr>
                <w:rFonts w:cs="Courier New"/>
                <w:sz w:val="20"/>
                <w:szCs w:val="20"/>
              </w:rPr>
            </w:pPr>
            <w:r w:rsidRPr="00D161D1">
              <w:rPr>
                <w:rFonts w:cs="Courier New"/>
                <w:sz w:val="20"/>
                <w:szCs w:val="20"/>
              </w:rPr>
              <w:t>5</w:t>
            </w:r>
          </w:p>
        </w:tc>
      </w:tr>
      <w:tr w:rsidR="00D161D1" w:rsidRPr="001B2B67" w:rsidTr="00D161D1">
        <w:tc>
          <w:tcPr>
            <w:tcW w:w="8928" w:type="dxa"/>
            <w:gridSpan w:val="6"/>
            <w:vAlign w:val="center"/>
          </w:tcPr>
          <w:p w:rsidR="00D161D1" w:rsidRPr="00D161D1" w:rsidRDefault="00D161D1" w:rsidP="00911FE3">
            <w:pPr>
              <w:spacing w:after="0"/>
              <w:jc w:val="right"/>
              <w:rPr>
                <w:rFonts w:cs="Courier New"/>
                <w:sz w:val="20"/>
                <w:szCs w:val="20"/>
              </w:rPr>
            </w:pPr>
            <w:r w:rsidRPr="00D161D1">
              <w:rPr>
                <w:rFonts w:cs="Courier New"/>
                <w:sz w:val="20"/>
                <w:szCs w:val="20"/>
              </w:rPr>
              <w:t>Total</w:t>
            </w:r>
          </w:p>
        </w:tc>
        <w:tc>
          <w:tcPr>
            <w:tcW w:w="1080" w:type="dxa"/>
            <w:vAlign w:val="center"/>
          </w:tcPr>
          <w:p w:rsidR="00D161D1" w:rsidRPr="00D161D1" w:rsidRDefault="00D161D1" w:rsidP="00D161D1">
            <w:pPr>
              <w:spacing w:after="0"/>
              <w:jc w:val="center"/>
              <w:rPr>
                <w:rFonts w:cs="Courier New"/>
                <w:sz w:val="20"/>
                <w:szCs w:val="20"/>
              </w:rPr>
            </w:pPr>
            <w:r w:rsidRPr="00D161D1">
              <w:rPr>
                <w:rFonts w:cs="Courier New"/>
                <w:sz w:val="20"/>
                <w:szCs w:val="20"/>
              </w:rPr>
              <w:t>2,132</w:t>
            </w:r>
          </w:p>
        </w:tc>
      </w:tr>
    </w:tbl>
    <w:p w:rsidR="00B84AF4" w:rsidRDefault="00B84AF4" w:rsidP="002A4163">
      <w:pPr>
        <w:spacing w:after="0" w:line="240" w:lineRule="auto"/>
        <w:rPr>
          <w:b/>
          <w:bCs/>
          <w:color w:val="000000"/>
          <w:sz w:val="24"/>
          <w:szCs w:val="24"/>
        </w:rPr>
      </w:pPr>
    </w:p>
    <w:p w:rsidR="00D161D1" w:rsidRDefault="00D161D1" w:rsidP="002A4163">
      <w:pPr>
        <w:spacing w:after="0" w:line="240" w:lineRule="auto"/>
        <w:rPr>
          <w:b/>
          <w:bCs/>
          <w:color w:val="000000"/>
          <w:sz w:val="24"/>
          <w:szCs w:val="24"/>
        </w:rPr>
      </w:pPr>
    </w:p>
    <w:p w:rsidR="009639F6" w:rsidRDefault="009639F6" w:rsidP="002A4163">
      <w:pPr>
        <w:spacing w:after="0" w:line="240" w:lineRule="auto"/>
        <w:rPr>
          <w:b/>
          <w:bCs/>
          <w:color w:val="000000"/>
          <w:sz w:val="24"/>
          <w:szCs w:val="24"/>
        </w:rPr>
      </w:pPr>
    </w:p>
    <w:p w:rsidR="009639F6" w:rsidRDefault="009639F6" w:rsidP="002A4163">
      <w:pPr>
        <w:spacing w:after="0" w:line="240" w:lineRule="auto"/>
        <w:rPr>
          <w:b/>
          <w:bCs/>
          <w:color w:val="000000"/>
          <w:sz w:val="24"/>
          <w:szCs w:val="24"/>
        </w:rPr>
      </w:pPr>
    </w:p>
    <w:p w:rsidR="009639F6" w:rsidRPr="009639F6" w:rsidRDefault="009639F6">
      <w:pPr>
        <w:spacing w:after="0" w:line="240" w:lineRule="auto"/>
        <w:rPr>
          <w:bCs/>
          <w:color w:val="000000"/>
          <w:sz w:val="24"/>
          <w:szCs w:val="24"/>
        </w:rPr>
      </w:pPr>
      <w:r>
        <w:rPr>
          <w:bCs/>
          <w:color w:val="000000"/>
          <w:sz w:val="24"/>
          <w:szCs w:val="24"/>
        </w:rPr>
        <w:t xml:space="preserve">Costs to respondents are based on an average hourly wage of $32.64, which is </w:t>
      </w:r>
      <w:r w:rsidR="004140C6">
        <w:rPr>
          <w:bCs/>
          <w:color w:val="000000"/>
          <w:sz w:val="24"/>
          <w:szCs w:val="24"/>
        </w:rPr>
        <w:t>the average hourly wage for nurse coordinators (check – it’s also ok to insert a citation if this available).</w:t>
      </w:r>
      <w:r w:rsidR="00892070">
        <w:rPr>
          <w:bCs/>
          <w:color w:val="000000"/>
          <w:sz w:val="24"/>
          <w:szCs w:val="24"/>
        </w:rPr>
        <w:t xml:space="preserve">  The total estimated annualized cost to respondents is $69,792, as shown in Table A.12-B.</w:t>
      </w:r>
      <w:r w:rsidRPr="009639F6">
        <w:rPr>
          <w:bCs/>
          <w:color w:val="000000"/>
          <w:sz w:val="24"/>
          <w:szCs w:val="24"/>
        </w:rPr>
        <w:br w:type="page"/>
      </w:r>
    </w:p>
    <w:p w:rsidR="009639F6" w:rsidRDefault="009639F6" w:rsidP="002A4163">
      <w:pPr>
        <w:spacing w:after="0" w:line="240" w:lineRule="auto"/>
        <w:rPr>
          <w:b/>
          <w:bCs/>
          <w:color w:val="000000"/>
          <w:sz w:val="24"/>
          <w:szCs w:val="24"/>
        </w:rPr>
      </w:pPr>
      <w:proofErr w:type="gramStart"/>
      <w:r>
        <w:rPr>
          <w:b/>
          <w:bCs/>
          <w:color w:val="000000"/>
          <w:sz w:val="24"/>
          <w:szCs w:val="24"/>
        </w:rPr>
        <w:t>Table A.12-B.</w:t>
      </w:r>
      <w:proofErr w:type="gramEnd"/>
      <w:r>
        <w:rPr>
          <w:b/>
          <w:bCs/>
          <w:color w:val="000000"/>
          <w:sz w:val="24"/>
          <w:szCs w:val="24"/>
        </w:rPr>
        <w:t xml:space="preserve"> Estimated Annualized Cost to Respondents</w:t>
      </w:r>
    </w:p>
    <w:tbl>
      <w:tblPr>
        <w:tblStyle w:val="TableGrid"/>
        <w:tblW w:w="9738" w:type="dxa"/>
        <w:tblLayout w:type="fixed"/>
        <w:tblLook w:val="04A0"/>
      </w:tblPr>
      <w:tblGrid>
        <w:gridCol w:w="1368"/>
        <w:gridCol w:w="1350"/>
        <w:gridCol w:w="1440"/>
        <w:gridCol w:w="1260"/>
        <w:gridCol w:w="2160"/>
        <w:gridCol w:w="1080"/>
        <w:gridCol w:w="1080"/>
      </w:tblGrid>
      <w:tr w:rsidR="009639F6" w:rsidRPr="00D161D1" w:rsidTr="00783F2E">
        <w:tc>
          <w:tcPr>
            <w:tcW w:w="1368"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Type of Respondents</w:t>
            </w:r>
          </w:p>
        </w:tc>
        <w:tc>
          <w:tcPr>
            <w:tcW w:w="135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Number of Respondents</w:t>
            </w:r>
          </w:p>
        </w:tc>
        <w:tc>
          <w:tcPr>
            <w:tcW w:w="144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Number of Responses per Respondent</w:t>
            </w:r>
          </w:p>
        </w:tc>
        <w:tc>
          <w:tcPr>
            <w:tcW w:w="126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Information Collection</w:t>
            </w:r>
          </w:p>
        </w:tc>
        <w:tc>
          <w:tcPr>
            <w:tcW w:w="216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Form Name</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Total Burden (in hours)</w:t>
            </w:r>
          </w:p>
        </w:tc>
        <w:tc>
          <w:tcPr>
            <w:tcW w:w="1080" w:type="dxa"/>
            <w:vAlign w:val="center"/>
          </w:tcPr>
          <w:p w:rsidR="009639F6" w:rsidRPr="00D161D1" w:rsidRDefault="009639F6" w:rsidP="00783F2E">
            <w:pPr>
              <w:spacing w:after="0"/>
              <w:jc w:val="center"/>
              <w:rPr>
                <w:rFonts w:cs="Courier New"/>
                <w:sz w:val="20"/>
                <w:szCs w:val="20"/>
              </w:rPr>
            </w:pPr>
            <w:r>
              <w:rPr>
                <w:rFonts w:cs="Courier New"/>
                <w:sz w:val="20"/>
                <w:szCs w:val="20"/>
              </w:rPr>
              <w:t>Total Cost</w:t>
            </w:r>
          </w:p>
        </w:tc>
      </w:tr>
      <w:tr w:rsidR="009639F6" w:rsidRPr="00D161D1" w:rsidTr="00783F2E">
        <w:tc>
          <w:tcPr>
            <w:tcW w:w="1368" w:type="dxa"/>
            <w:vMerge w:val="restart"/>
            <w:vAlign w:val="center"/>
          </w:tcPr>
          <w:p w:rsidR="009639F6" w:rsidRPr="00D161D1" w:rsidRDefault="009639F6" w:rsidP="009639F6">
            <w:pPr>
              <w:spacing w:after="0"/>
              <w:jc w:val="center"/>
              <w:rPr>
                <w:rFonts w:cs="Courier New"/>
                <w:sz w:val="20"/>
                <w:szCs w:val="20"/>
              </w:rPr>
            </w:pPr>
            <w:r w:rsidRPr="00D161D1">
              <w:rPr>
                <w:rFonts w:cs="Courier New"/>
                <w:sz w:val="20"/>
                <w:szCs w:val="20"/>
              </w:rPr>
              <w:t>SEARCH Clinical Sites</w:t>
            </w:r>
          </w:p>
        </w:tc>
        <w:tc>
          <w:tcPr>
            <w:tcW w:w="1350" w:type="dxa"/>
            <w:vMerge w:val="restart"/>
            <w:vAlign w:val="center"/>
          </w:tcPr>
          <w:p w:rsidR="009639F6" w:rsidRPr="00D161D1" w:rsidRDefault="009639F6" w:rsidP="009639F6">
            <w:pPr>
              <w:spacing w:after="0"/>
              <w:jc w:val="center"/>
              <w:rPr>
                <w:rFonts w:cs="Courier New"/>
                <w:sz w:val="20"/>
                <w:szCs w:val="20"/>
              </w:rPr>
            </w:pPr>
            <w:r w:rsidRPr="00D161D1">
              <w:rPr>
                <w:rFonts w:cs="Courier New"/>
                <w:sz w:val="20"/>
                <w:szCs w:val="20"/>
              </w:rPr>
              <w:t>5</w:t>
            </w:r>
          </w:p>
        </w:tc>
        <w:tc>
          <w:tcPr>
            <w:tcW w:w="1440" w:type="dxa"/>
            <w:vMerge w:val="restart"/>
            <w:vAlign w:val="center"/>
          </w:tcPr>
          <w:p w:rsidR="009639F6" w:rsidRPr="00D161D1" w:rsidRDefault="009639F6" w:rsidP="009639F6">
            <w:pPr>
              <w:spacing w:after="0"/>
              <w:jc w:val="center"/>
              <w:rPr>
                <w:rFonts w:cs="Courier New"/>
                <w:sz w:val="20"/>
                <w:szCs w:val="20"/>
              </w:rPr>
            </w:pPr>
            <w:r w:rsidRPr="00D161D1">
              <w:rPr>
                <w:rFonts w:cs="Courier New"/>
                <w:sz w:val="20"/>
                <w:szCs w:val="20"/>
              </w:rPr>
              <w:t>255</w:t>
            </w:r>
          </w:p>
        </w:tc>
        <w:tc>
          <w:tcPr>
            <w:tcW w:w="1260" w:type="dxa"/>
            <w:vMerge w:val="restart"/>
            <w:vAlign w:val="center"/>
          </w:tcPr>
          <w:p w:rsidR="009639F6" w:rsidRPr="00D161D1" w:rsidRDefault="009639F6" w:rsidP="009639F6">
            <w:pPr>
              <w:spacing w:after="0"/>
              <w:jc w:val="center"/>
              <w:rPr>
                <w:rFonts w:cs="Courier New"/>
                <w:sz w:val="20"/>
                <w:szCs w:val="20"/>
              </w:rPr>
            </w:pPr>
            <w:r w:rsidRPr="00D161D1">
              <w:rPr>
                <w:rFonts w:cs="Courier New"/>
                <w:sz w:val="20"/>
                <w:szCs w:val="20"/>
              </w:rPr>
              <w:t>Registry Study</w:t>
            </w:r>
          </w:p>
        </w:tc>
        <w:tc>
          <w:tcPr>
            <w:tcW w:w="2160" w:type="dxa"/>
            <w:vAlign w:val="center"/>
          </w:tcPr>
          <w:p w:rsidR="009639F6" w:rsidRPr="00D161D1" w:rsidRDefault="009639F6" w:rsidP="00B548D3">
            <w:pPr>
              <w:spacing w:after="0" w:line="240" w:lineRule="auto"/>
              <w:rPr>
                <w:rFonts w:cs="Courier New"/>
                <w:sz w:val="20"/>
                <w:szCs w:val="20"/>
              </w:rPr>
            </w:pPr>
            <w:r w:rsidRPr="00D161D1">
              <w:rPr>
                <w:rFonts w:cs="Courier New"/>
                <w:sz w:val="20"/>
                <w:szCs w:val="20"/>
              </w:rPr>
              <w:t>Extended Core</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213</w:t>
            </w:r>
          </w:p>
        </w:tc>
        <w:tc>
          <w:tcPr>
            <w:tcW w:w="1080" w:type="dxa"/>
            <w:vAlign w:val="center"/>
          </w:tcPr>
          <w:p w:rsidR="009639F6" w:rsidRPr="00D161D1" w:rsidRDefault="009639F6" w:rsidP="00783F2E">
            <w:pPr>
              <w:spacing w:after="0"/>
              <w:jc w:val="center"/>
              <w:rPr>
                <w:rFonts w:cs="Courier New"/>
                <w:sz w:val="20"/>
                <w:szCs w:val="20"/>
              </w:rPr>
            </w:pPr>
            <w:r>
              <w:rPr>
                <w:rFonts w:cs="Courier New"/>
                <w:sz w:val="20"/>
                <w:szCs w:val="20"/>
              </w:rPr>
              <w:t>$6,952</w:t>
            </w:r>
          </w:p>
        </w:tc>
      </w:tr>
      <w:tr w:rsidR="009639F6" w:rsidRPr="00D161D1" w:rsidTr="00783F2E">
        <w:tc>
          <w:tcPr>
            <w:tcW w:w="1368" w:type="dxa"/>
            <w:vMerge/>
            <w:vAlign w:val="center"/>
          </w:tcPr>
          <w:p w:rsidR="009639F6" w:rsidRPr="00D161D1" w:rsidRDefault="009639F6" w:rsidP="009639F6">
            <w:pPr>
              <w:spacing w:after="0"/>
              <w:jc w:val="center"/>
              <w:rPr>
                <w:rFonts w:cs="Courier New"/>
                <w:sz w:val="20"/>
                <w:szCs w:val="20"/>
              </w:rPr>
            </w:pPr>
          </w:p>
        </w:tc>
        <w:tc>
          <w:tcPr>
            <w:tcW w:w="1350" w:type="dxa"/>
            <w:vMerge/>
            <w:vAlign w:val="center"/>
          </w:tcPr>
          <w:p w:rsidR="009639F6" w:rsidRPr="00D161D1" w:rsidRDefault="009639F6" w:rsidP="009639F6">
            <w:pPr>
              <w:spacing w:after="0"/>
              <w:jc w:val="center"/>
              <w:rPr>
                <w:rFonts w:cs="Courier New"/>
                <w:sz w:val="20"/>
                <w:szCs w:val="20"/>
              </w:rPr>
            </w:pPr>
          </w:p>
        </w:tc>
        <w:tc>
          <w:tcPr>
            <w:tcW w:w="1440" w:type="dxa"/>
            <w:vMerge/>
            <w:vAlign w:val="center"/>
          </w:tcPr>
          <w:p w:rsidR="009639F6" w:rsidRPr="00D161D1" w:rsidRDefault="009639F6" w:rsidP="009639F6">
            <w:pPr>
              <w:spacing w:after="0"/>
              <w:jc w:val="center"/>
              <w:rPr>
                <w:rFonts w:cs="Courier New"/>
                <w:sz w:val="20"/>
                <w:szCs w:val="20"/>
              </w:rPr>
            </w:pPr>
          </w:p>
        </w:tc>
        <w:tc>
          <w:tcPr>
            <w:tcW w:w="1260" w:type="dxa"/>
            <w:vMerge/>
            <w:vAlign w:val="center"/>
          </w:tcPr>
          <w:p w:rsidR="009639F6" w:rsidRPr="00D161D1" w:rsidRDefault="009639F6" w:rsidP="009639F6">
            <w:pPr>
              <w:spacing w:after="0"/>
              <w:jc w:val="center"/>
              <w:rPr>
                <w:rFonts w:cs="Courier New"/>
                <w:sz w:val="20"/>
                <w:szCs w:val="20"/>
              </w:rPr>
            </w:pPr>
          </w:p>
        </w:tc>
        <w:tc>
          <w:tcPr>
            <w:tcW w:w="2160" w:type="dxa"/>
            <w:vAlign w:val="center"/>
          </w:tcPr>
          <w:p w:rsidR="009639F6" w:rsidRPr="00D161D1" w:rsidRDefault="009639F6" w:rsidP="00B548D3">
            <w:pPr>
              <w:spacing w:after="0" w:line="240" w:lineRule="auto"/>
              <w:rPr>
                <w:rFonts w:cs="Courier New"/>
                <w:sz w:val="20"/>
                <w:szCs w:val="20"/>
              </w:rPr>
            </w:pPr>
            <w:r w:rsidRPr="00D161D1">
              <w:rPr>
                <w:rFonts w:cs="Courier New"/>
                <w:sz w:val="20"/>
                <w:szCs w:val="20"/>
              </w:rPr>
              <w:t>Medication Inventory</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106</w:t>
            </w:r>
          </w:p>
        </w:tc>
        <w:tc>
          <w:tcPr>
            <w:tcW w:w="1080" w:type="dxa"/>
            <w:vAlign w:val="center"/>
          </w:tcPr>
          <w:p w:rsidR="009639F6" w:rsidRPr="00D161D1" w:rsidRDefault="009639F6" w:rsidP="00783F2E">
            <w:pPr>
              <w:spacing w:after="0"/>
              <w:jc w:val="center"/>
              <w:rPr>
                <w:rFonts w:cs="Courier New"/>
                <w:sz w:val="20"/>
                <w:szCs w:val="20"/>
              </w:rPr>
            </w:pPr>
            <w:r>
              <w:rPr>
                <w:rFonts w:cs="Courier New"/>
                <w:sz w:val="20"/>
                <w:szCs w:val="20"/>
              </w:rPr>
              <w:t>$3,460</w:t>
            </w:r>
          </w:p>
        </w:tc>
      </w:tr>
      <w:tr w:rsidR="009639F6" w:rsidRPr="00D161D1" w:rsidTr="00783F2E">
        <w:tc>
          <w:tcPr>
            <w:tcW w:w="1368" w:type="dxa"/>
            <w:vMerge/>
            <w:vAlign w:val="center"/>
          </w:tcPr>
          <w:p w:rsidR="009639F6" w:rsidRPr="00D161D1" w:rsidRDefault="009639F6" w:rsidP="009639F6">
            <w:pPr>
              <w:spacing w:after="0"/>
              <w:jc w:val="center"/>
              <w:rPr>
                <w:rFonts w:cs="Courier New"/>
                <w:sz w:val="20"/>
                <w:szCs w:val="20"/>
              </w:rPr>
            </w:pPr>
          </w:p>
        </w:tc>
        <w:tc>
          <w:tcPr>
            <w:tcW w:w="1350" w:type="dxa"/>
            <w:vMerge/>
            <w:vAlign w:val="center"/>
          </w:tcPr>
          <w:p w:rsidR="009639F6" w:rsidRPr="00D161D1" w:rsidRDefault="009639F6" w:rsidP="009639F6">
            <w:pPr>
              <w:spacing w:after="0"/>
              <w:jc w:val="center"/>
              <w:rPr>
                <w:rFonts w:cs="Courier New"/>
                <w:sz w:val="20"/>
                <w:szCs w:val="20"/>
              </w:rPr>
            </w:pPr>
          </w:p>
        </w:tc>
        <w:tc>
          <w:tcPr>
            <w:tcW w:w="1440" w:type="dxa"/>
            <w:vMerge/>
            <w:vAlign w:val="center"/>
          </w:tcPr>
          <w:p w:rsidR="009639F6" w:rsidRPr="00D161D1" w:rsidRDefault="009639F6" w:rsidP="009639F6">
            <w:pPr>
              <w:spacing w:after="0"/>
              <w:jc w:val="center"/>
              <w:rPr>
                <w:rFonts w:cs="Courier New"/>
                <w:sz w:val="20"/>
                <w:szCs w:val="20"/>
              </w:rPr>
            </w:pPr>
          </w:p>
        </w:tc>
        <w:tc>
          <w:tcPr>
            <w:tcW w:w="1260" w:type="dxa"/>
            <w:vMerge/>
            <w:vAlign w:val="center"/>
          </w:tcPr>
          <w:p w:rsidR="009639F6" w:rsidRPr="00D161D1" w:rsidRDefault="009639F6" w:rsidP="009639F6">
            <w:pPr>
              <w:spacing w:after="0"/>
              <w:jc w:val="center"/>
              <w:rPr>
                <w:rFonts w:cs="Courier New"/>
                <w:sz w:val="20"/>
                <w:szCs w:val="20"/>
              </w:rPr>
            </w:pPr>
          </w:p>
        </w:tc>
        <w:tc>
          <w:tcPr>
            <w:tcW w:w="2160" w:type="dxa"/>
            <w:vAlign w:val="center"/>
          </w:tcPr>
          <w:p w:rsidR="009639F6" w:rsidRPr="00D161D1" w:rsidRDefault="009639F6" w:rsidP="00B548D3">
            <w:pPr>
              <w:spacing w:after="0" w:line="240" w:lineRule="auto"/>
              <w:rPr>
                <w:rFonts w:cs="Courier New"/>
                <w:sz w:val="20"/>
                <w:szCs w:val="20"/>
              </w:rPr>
            </w:pPr>
            <w:r w:rsidRPr="00D161D1">
              <w:rPr>
                <w:rFonts w:cs="Courier New"/>
                <w:sz w:val="20"/>
                <w:szCs w:val="20"/>
              </w:rPr>
              <w:t>Inpatient Survey</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213</w:t>
            </w:r>
          </w:p>
        </w:tc>
        <w:tc>
          <w:tcPr>
            <w:tcW w:w="1080" w:type="dxa"/>
            <w:vAlign w:val="center"/>
          </w:tcPr>
          <w:p w:rsidR="009639F6" w:rsidRPr="00D161D1" w:rsidRDefault="00783F2E" w:rsidP="00783F2E">
            <w:pPr>
              <w:spacing w:after="0"/>
              <w:jc w:val="center"/>
              <w:rPr>
                <w:rFonts w:cs="Courier New"/>
                <w:sz w:val="20"/>
                <w:szCs w:val="20"/>
              </w:rPr>
            </w:pPr>
            <w:r>
              <w:rPr>
                <w:rFonts w:cs="Courier New"/>
                <w:sz w:val="20"/>
                <w:szCs w:val="20"/>
              </w:rPr>
              <w:t>$6,952</w:t>
            </w:r>
          </w:p>
        </w:tc>
      </w:tr>
      <w:tr w:rsidR="009639F6" w:rsidRPr="00D161D1" w:rsidTr="00783F2E">
        <w:tc>
          <w:tcPr>
            <w:tcW w:w="1368" w:type="dxa"/>
            <w:vMerge/>
            <w:vAlign w:val="center"/>
          </w:tcPr>
          <w:p w:rsidR="009639F6" w:rsidRPr="00D161D1" w:rsidRDefault="009639F6" w:rsidP="009639F6">
            <w:pPr>
              <w:spacing w:after="0"/>
              <w:jc w:val="center"/>
              <w:rPr>
                <w:rFonts w:cs="Courier New"/>
                <w:sz w:val="20"/>
                <w:szCs w:val="20"/>
              </w:rPr>
            </w:pPr>
          </w:p>
        </w:tc>
        <w:tc>
          <w:tcPr>
            <w:tcW w:w="1350" w:type="dxa"/>
            <w:vMerge/>
            <w:vAlign w:val="center"/>
          </w:tcPr>
          <w:p w:rsidR="009639F6" w:rsidRPr="00D161D1" w:rsidRDefault="009639F6" w:rsidP="009639F6">
            <w:pPr>
              <w:spacing w:after="0"/>
              <w:jc w:val="center"/>
              <w:rPr>
                <w:rFonts w:cs="Courier New"/>
                <w:sz w:val="20"/>
                <w:szCs w:val="20"/>
              </w:rPr>
            </w:pPr>
          </w:p>
        </w:tc>
        <w:tc>
          <w:tcPr>
            <w:tcW w:w="1440" w:type="dxa"/>
            <w:vMerge/>
            <w:vAlign w:val="center"/>
          </w:tcPr>
          <w:p w:rsidR="009639F6" w:rsidRPr="00D161D1" w:rsidRDefault="009639F6" w:rsidP="009639F6">
            <w:pPr>
              <w:spacing w:after="0"/>
              <w:jc w:val="center"/>
              <w:rPr>
                <w:rFonts w:cs="Courier New"/>
                <w:sz w:val="20"/>
                <w:szCs w:val="20"/>
              </w:rPr>
            </w:pPr>
          </w:p>
        </w:tc>
        <w:tc>
          <w:tcPr>
            <w:tcW w:w="1260" w:type="dxa"/>
            <w:vMerge/>
            <w:vAlign w:val="center"/>
          </w:tcPr>
          <w:p w:rsidR="009639F6" w:rsidRPr="00D161D1" w:rsidRDefault="009639F6" w:rsidP="009639F6">
            <w:pPr>
              <w:spacing w:after="0"/>
              <w:jc w:val="center"/>
              <w:rPr>
                <w:rFonts w:cs="Courier New"/>
                <w:sz w:val="20"/>
                <w:szCs w:val="20"/>
              </w:rPr>
            </w:pPr>
          </w:p>
        </w:tc>
        <w:tc>
          <w:tcPr>
            <w:tcW w:w="2160" w:type="dxa"/>
            <w:vAlign w:val="center"/>
          </w:tcPr>
          <w:p w:rsidR="009639F6" w:rsidRPr="00D161D1" w:rsidRDefault="009639F6" w:rsidP="00B548D3">
            <w:pPr>
              <w:spacing w:after="0" w:line="240" w:lineRule="auto"/>
              <w:rPr>
                <w:rFonts w:cs="Courier New"/>
                <w:sz w:val="20"/>
                <w:szCs w:val="20"/>
              </w:rPr>
            </w:pPr>
            <w:r w:rsidRPr="00D161D1">
              <w:rPr>
                <w:rFonts w:cs="Courier New"/>
                <w:sz w:val="20"/>
                <w:szCs w:val="20"/>
              </w:rPr>
              <w:t>Specimen Collection (Registry)</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106</w:t>
            </w:r>
          </w:p>
        </w:tc>
        <w:tc>
          <w:tcPr>
            <w:tcW w:w="1080" w:type="dxa"/>
            <w:vAlign w:val="center"/>
          </w:tcPr>
          <w:p w:rsidR="009639F6" w:rsidRPr="00D161D1" w:rsidRDefault="00783F2E" w:rsidP="00783F2E">
            <w:pPr>
              <w:spacing w:after="0"/>
              <w:jc w:val="center"/>
              <w:rPr>
                <w:rFonts w:cs="Courier New"/>
                <w:sz w:val="20"/>
                <w:szCs w:val="20"/>
              </w:rPr>
            </w:pPr>
            <w:r>
              <w:rPr>
                <w:rFonts w:cs="Courier New"/>
                <w:sz w:val="20"/>
                <w:szCs w:val="20"/>
              </w:rPr>
              <w:t>$3,460</w:t>
            </w:r>
          </w:p>
        </w:tc>
      </w:tr>
      <w:tr w:rsidR="009639F6" w:rsidRPr="00D161D1" w:rsidTr="00783F2E">
        <w:tc>
          <w:tcPr>
            <w:tcW w:w="1368" w:type="dxa"/>
            <w:vMerge/>
            <w:vAlign w:val="center"/>
          </w:tcPr>
          <w:p w:rsidR="009639F6" w:rsidRPr="00D161D1" w:rsidRDefault="009639F6" w:rsidP="009639F6">
            <w:pPr>
              <w:spacing w:after="0"/>
              <w:jc w:val="center"/>
              <w:rPr>
                <w:rFonts w:cs="Courier New"/>
                <w:sz w:val="20"/>
                <w:szCs w:val="20"/>
              </w:rPr>
            </w:pPr>
          </w:p>
        </w:tc>
        <w:tc>
          <w:tcPr>
            <w:tcW w:w="1350" w:type="dxa"/>
            <w:vMerge/>
            <w:vAlign w:val="center"/>
          </w:tcPr>
          <w:p w:rsidR="009639F6" w:rsidRPr="00D161D1" w:rsidRDefault="009639F6" w:rsidP="009639F6">
            <w:pPr>
              <w:spacing w:after="0"/>
              <w:jc w:val="center"/>
              <w:rPr>
                <w:rFonts w:cs="Courier New"/>
                <w:sz w:val="20"/>
                <w:szCs w:val="20"/>
              </w:rPr>
            </w:pPr>
          </w:p>
        </w:tc>
        <w:tc>
          <w:tcPr>
            <w:tcW w:w="1440" w:type="dxa"/>
            <w:vMerge/>
            <w:vAlign w:val="center"/>
          </w:tcPr>
          <w:p w:rsidR="009639F6" w:rsidRPr="00D161D1" w:rsidRDefault="009639F6" w:rsidP="009639F6">
            <w:pPr>
              <w:spacing w:after="0"/>
              <w:jc w:val="center"/>
              <w:rPr>
                <w:rFonts w:cs="Courier New"/>
                <w:sz w:val="20"/>
                <w:szCs w:val="20"/>
              </w:rPr>
            </w:pPr>
          </w:p>
        </w:tc>
        <w:tc>
          <w:tcPr>
            <w:tcW w:w="1260" w:type="dxa"/>
            <w:vMerge/>
            <w:vAlign w:val="center"/>
          </w:tcPr>
          <w:p w:rsidR="009639F6" w:rsidRPr="00D161D1" w:rsidRDefault="009639F6" w:rsidP="009639F6">
            <w:pPr>
              <w:spacing w:after="0"/>
              <w:jc w:val="center"/>
              <w:rPr>
                <w:rFonts w:cs="Courier New"/>
                <w:sz w:val="20"/>
                <w:szCs w:val="20"/>
              </w:rPr>
            </w:pPr>
          </w:p>
        </w:tc>
        <w:tc>
          <w:tcPr>
            <w:tcW w:w="2160" w:type="dxa"/>
            <w:vAlign w:val="center"/>
          </w:tcPr>
          <w:p w:rsidR="009639F6" w:rsidRPr="00D161D1" w:rsidRDefault="009639F6" w:rsidP="00B548D3">
            <w:pPr>
              <w:spacing w:after="0" w:line="240" w:lineRule="auto"/>
              <w:rPr>
                <w:rFonts w:cs="Courier New"/>
                <w:sz w:val="20"/>
                <w:szCs w:val="20"/>
              </w:rPr>
            </w:pPr>
            <w:r w:rsidRPr="00D161D1">
              <w:rPr>
                <w:rFonts w:cs="Courier New"/>
                <w:sz w:val="20"/>
                <w:szCs w:val="20"/>
              </w:rPr>
              <w:t>Physical Exam (Registry)</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106</w:t>
            </w:r>
          </w:p>
        </w:tc>
        <w:tc>
          <w:tcPr>
            <w:tcW w:w="1080" w:type="dxa"/>
            <w:vAlign w:val="center"/>
          </w:tcPr>
          <w:p w:rsidR="009639F6" w:rsidRPr="00D161D1" w:rsidRDefault="00783F2E" w:rsidP="00783F2E">
            <w:pPr>
              <w:spacing w:after="0"/>
              <w:jc w:val="center"/>
              <w:rPr>
                <w:rFonts w:cs="Courier New"/>
                <w:sz w:val="20"/>
                <w:szCs w:val="20"/>
              </w:rPr>
            </w:pPr>
            <w:r>
              <w:rPr>
                <w:rFonts w:cs="Courier New"/>
                <w:sz w:val="20"/>
                <w:szCs w:val="20"/>
              </w:rPr>
              <w:t>$3,460</w:t>
            </w:r>
          </w:p>
        </w:tc>
      </w:tr>
      <w:tr w:rsidR="009639F6" w:rsidRPr="00D161D1" w:rsidTr="00783F2E">
        <w:tc>
          <w:tcPr>
            <w:tcW w:w="1368" w:type="dxa"/>
            <w:vMerge w:val="restart"/>
            <w:vAlign w:val="center"/>
          </w:tcPr>
          <w:p w:rsidR="009639F6" w:rsidRPr="00D161D1" w:rsidRDefault="009639F6" w:rsidP="009639F6">
            <w:pPr>
              <w:spacing w:after="0"/>
              <w:jc w:val="center"/>
              <w:rPr>
                <w:rFonts w:cs="Courier New"/>
                <w:sz w:val="20"/>
                <w:szCs w:val="20"/>
              </w:rPr>
            </w:pPr>
            <w:r w:rsidRPr="00D161D1">
              <w:rPr>
                <w:rFonts w:cs="Courier New"/>
                <w:sz w:val="20"/>
                <w:szCs w:val="20"/>
              </w:rPr>
              <w:t>SEARCH Clinical Sites</w:t>
            </w:r>
          </w:p>
        </w:tc>
        <w:tc>
          <w:tcPr>
            <w:tcW w:w="1350" w:type="dxa"/>
            <w:vMerge w:val="restart"/>
            <w:vAlign w:val="center"/>
          </w:tcPr>
          <w:p w:rsidR="009639F6" w:rsidRPr="00D161D1" w:rsidRDefault="009639F6" w:rsidP="009639F6">
            <w:pPr>
              <w:spacing w:after="0"/>
              <w:jc w:val="center"/>
              <w:rPr>
                <w:rFonts w:cs="Courier New"/>
                <w:sz w:val="20"/>
                <w:szCs w:val="20"/>
              </w:rPr>
            </w:pPr>
            <w:r w:rsidRPr="00D161D1">
              <w:rPr>
                <w:rFonts w:cs="Courier New"/>
                <w:sz w:val="20"/>
                <w:szCs w:val="20"/>
              </w:rPr>
              <w:t>5</w:t>
            </w:r>
          </w:p>
        </w:tc>
        <w:tc>
          <w:tcPr>
            <w:tcW w:w="1440" w:type="dxa"/>
            <w:vMerge w:val="restart"/>
            <w:vAlign w:val="center"/>
          </w:tcPr>
          <w:p w:rsidR="009639F6" w:rsidRPr="00D161D1" w:rsidRDefault="009639F6" w:rsidP="009639F6">
            <w:pPr>
              <w:spacing w:after="0"/>
              <w:jc w:val="center"/>
              <w:rPr>
                <w:rFonts w:cs="Courier New"/>
                <w:sz w:val="20"/>
                <w:szCs w:val="20"/>
              </w:rPr>
            </w:pPr>
            <w:r w:rsidRPr="00D161D1">
              <w:rPr>
                <w:rFonts w:cs="Courier New"/>
                <w:sz w:val="20"/>
                <w:szCs w:val="20"/>
              </w:rPr>
              <w:t>142</w:t>
            </w:r>
          </w:p>
        </w:tc>
        <w:tc>
          <w:tcPr>
            <w:tcW w:w="1260" w:type="dxa"/>
            <w:vMerge w:val="restart"/>
            <w:vAlign w:val="center"/>
          </w:tcPr>
          <w:p w:rsidR="009639F6" w:rsidRPr="00D161D1" w:rsidRDefault="009639F6" w:rsidP="009639F6">
            <w:pPr>
              <w:spacing w:after="0"/>
              <w:jc w:val="center"/>
              <w:rPr>
                <w:rFonts w:cs="Courier New"/>
                <w:sz w:val="20"/>
                <w:szCs w:val="20"/>
              </w:rPr>
            </w:pPr>
            <w:r w:rsidRPr="00D161D1">
              <w:rPr>
                <w:rFonts w:cs="Courier New"/>
                <w:sz w:val="20"/>
                <w:szCs w:val="20"/>
              </w:rPr>
              <w:t>Cohort Study</w:t>
            </w:r>
          </w:p>
        </w:tc>
        <w:tc>
          <w:tcPr>
            <w:tcW w:w="2160" w:type="dxa"/>
            <w:vAlign w:val="center"/>
          </w:tcPr>
          <w:p w:rsidR="009639F6" w:rsidRPr="00D161D1" w:rsidRDefault="009639F6" w:rsidP="00B548D3">
            <w:pPr>
              <w:spacing w:after="0" w:line="240" w:lineRule="auto"/>
              <w:rPr>
                <w:rFonts w:cs="Courier New"/>
                <w:sz w:val="20"/>
                <w:szCs w:val="20"/>
              </w:rPr>
            </w:pPr>
            <w:r w:rsidRPr="00D161D1">
              <w:rPr>
                <w:rFonts w:cs="Courier New"/>
                <w:sz w:val="20"/>
                <w:szCs w:val="20"/>
              </w:rPr>
              <w:t>Health Questionnaire-Youth</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178</w:t>
            </w:r>
          </w:p>
        </w:tc>
        <w:tc>
          <w:tcPr>
            <w:tcW w:w="1080" w:type="dxa"/>
            <w:vAlign w:val="center"/>
          </w:tcPr>
          <w:p w:rsidR="009639F6" w:rsidRPr="00D161D1" w:rsidRDefault="00783F2E" w:rsidP="00783F2E">
            <w:pPr>
              <w:spacing w:after="0"/>
              <w:jc w:val="center"/>
              <w:rPr>
                <w:rFonts w:cs="Courier New"/>
                <w:sz w:val="20"/>
                <w:szCs w:val="20"/>
              </w:rPr>
            </w:pPr>
            <w:r>
              <w:rPr>
                <w:rFonts w:cs="Courier New"/>
                <w:sz w:val="20"/>
                <w:szCs w:val="20"/>
              </w:rPr>
              <w:t>$5,910</w:t>
            </w:r>
          </w:p>
        </w:tc>
      </w:tr>
      <w:tr w:rsidR="009639F6" w:rsidRPr="00D161D1" w:rsidTr="00783F2E">
        <w:tc>
          <w:tcPr>
            <w:tcW w:w="1368" w:type="dxa"/>
            <w:vMerge/>
            <w:vAlign w:val="center"/>
          </w:tcPr>
          <w:p w:rsidR="009639F6" w:rsidRPr="00D161D1" w:rsidRDefault="009639F6" w:rsidP="009639F6">
            <w:pPr>
              <w:spacing w:after="0"/>
              <w:jc w:val="center"/>
              <w:rPr>
                <w:rFonts w:cs="Courier New"/>
                <w:sz w:val="20"/>
                <w:szCs w:val="20"/>
              </w:rPr>
            </w:pPr>
          </w:p>
        </w:tc>
        <w:tc>
          <w:tcPr>
            <w:tcW w:w="1350" w:type="dxa"/>
            <w:vMerge/>
            <w:vAlign w:val="center"/>
          </w:tcPr>
          <w:p w:rsidR="009639F6" w:rsidRPr="00D161D1" w:rsidRDefault="009639F6" w:rsidP="009639F6">
            <w:pPr>
              <w:spacing w:after="0"/>
              <w:jc w:val="center"/>
              <w:rPr>
                <w:rFonts w:cs="Courier New"/>
                <w:sz w:val="20"/>
                <w:szCs w:val="20"/>
              </w:rPr>
            </w:pPr>
          </w:p>
        </w:tc>
        <w:tc>
          <w:tcPr>
            <w:tcW w:w="1440" w:type="dxa"/>
            <w:vMerge/>
            <w:vAlign w:val="center"/>
          </w:tcPr>
          <w:p w:rsidR="009639F6" w:rsidRPr="00D161D1" w:rsidRDefault="009639F6" w:rsidP="009639F6">
            <w:pPr>
              <w:spacing w:after="0"/>
              <w:jc w:val="center"/>
              <w:rPr>
                <w:rFonts w:cs="Courier New"/>
                <w:sz w:val="20"/>
                <w:szCs w:val="20"/>
              </w:rPr>
            </w:pPr>
          </w:p>
        </w:tc>
        <w:tc>
          <w:tcPr>
            <w:tcW w:w="1260" w:type="dxa"/>
            <w:vMerge/>
            <w:vAlign w:val="center"/>
          </w:tcPr>
          <w:p w:rsidR="009639F6" w:rsidRPr="00D161D1" w:rsidRDefault="009639F6" w:rsidP="009639F6">
            <w:pPr>
              <w:spacing w:after="0"/>
              <w:jc w:val="center"/>
              <w:rPr>
                <w:rFonts w:cs="Courier New"/>
                <w:sz w:val="20"/>
                <w:szCs w:val="20"/>
              </w:rPr>
            </w:pPr>
          </w:p>
        </w:tc>
        <w:tc>
          <w:tcPr>
            <w:tcW w:w="2160" w:type="dxa"/>
            <w:vAlign w:val="center"/>
          </w:tcPr>
          <w:p w:rsidR="009639F6" w:rsidRPr="00D161D1" w:rsidRDefault="009639F6" w:rsidP="00B548D3">
            <w:pPr>
              <w:spacing w:after="0" w:line="240" w:lineRule="auto"/>
              <w:rPr>
                <w:rFonts w:cs="Courier New"/>
                <w:sz w:val="20"/>
                <w:szCs w:val="20"/>
              </w:rPr>
            </w:pPr>
            <w:r w:rsidRPr="00D161D1">
              <w:rPr>
                <w:rFonts w:cs="Courier New"/>
                <w:sz w:val="20"/>
                <w:szCs w:val="20"/>
              </w:rPr>
              <w:t>Health Questionnaire-Parent</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178</w:t>
            </w:r>
          </w:p>
        </w:tc>
        <w:tc>
          <w:tcPr>
            <w:tcW w:w="1080" w:type="dxa"/>
            <w:vAlign w:val="center"/>
          </w:tcPr>
          <w:p w:rsidR="009639F6" w:rsidRPr="00D161D1" w:rsidRDefault="00783F2E" w:rsidP="00783F2E">
            <w:pPr>
              <w:spacing w:after="0"/>
              <w:jc w:val="center"/>
              <w:rPr>
                <w:rFonts w:cs="Courier New"/>
                <w:sz w:val="20"/>
                <w:szCs w:val="20"/>
              </w:rPr>
            </w:pPr>
            <w:r>
              <w:rPr>
                <w:rFonts w:cs="Courier New"/>
                <w:sz w:val="20"/>
                <w:szCs w:val="20"/>
              </w:rPr>
              <w:t>$5,910</w:t>
            </w:r>
          </w:p>
        </w:tc>
      </w:tr>
      <w:tr w:rsidR="009639F6" w:rsidRPr="00D161D1" w:rsidTr="00783F2E">
        <w:tc>
          <w:tcPr>
            <w:tcW w:w="1368" w:type="dxa"/>
            <w:vMerge/>
            <w:vAlign w:val="center"/>
          </w:tcPr>
          <w:p w:rsidR="009639F6" w:rsidRPr="00D161D1" w:rsidRDefault="009639F6" w:rsidP="009639F6">
            <w:pPr>
              <w:spacing w:after="0"/>
              <w:jc w:val="center"/>
              <w:rPr>
                <w:rFonts w:cs="Courier New"/>
                <w:sz w:val="20"/>
                <w:szCs w:val="20"/>
              </w:rPr>
            </w:pPr>
          </w:p>
        </w:tc>
        <w:tc>
          <w:tcPr>
            <w:tcW w:w="1350" w:type="dxa"/>
            <w:vMerge/>
            <w:vAlign w:val="center"/>
          </w:tcPr>
          <w:p w:rsidR="009639F6" w:rsidRPr="00D161D1" w:rsidRDefault="009639F6" w:rsidP="009639F6">
            <w:pPr>
              <w:spacing w:after="0"/>
              <w:jc w:val="center"/>
              <w:rPr>
                <w:rFonts w:cs="Courier New"/>
                <w:sz w:val="20"/>
                <w:szCs w:val="20"/>
              </w:rPr>
            </w:pPr>
          </w:p>
        </w:tc>
        <w:tc>
          <w:tcPr>
            <w:tcW w:w="1440" w:type="dxa"/>
            <w:vMerge/>
            <w:vAlign w:val="center"/>
          </w:tcPr>
          <w:p w:rsidR="009639F6" w:rsidRPr="00D161D1" w:rsidRDefault="009639F6" w:rsidP="009639F6">
            <w:pPr>
              <w:spacing w:after="0"/>
              <w:jc w:val="center"/>
              <w:rPr>
                <w:rFonts w:cs="Courier New"/>
                <w:sz w:val="20"/>
                <w:szCs w:val="20"/>
              </w:rPr>
            </w:pPr>
          </w:p>
        </w:tc>
        <w:tc>
          <w:tcPr>
            <w:tcW w:w="1260" w:type="dxa"/>
            <w:vMerge/>
            <w:vAlign w:val="center"/>
          </w:tcPr>
          <w:p w:rsidR="009639F6" w:rsidRPr="00D161D1" w:rsidRDefault="009639F6" w:rsidP="009639F6">
            <w:pPr>
              <w:spacing w:after="0"/>
              <w:jc w:val="center"/>
              <w:rPr>
                <w:rFonts w:cs="Courier New"/>
                <w:sz w:val="20"/>
                <w:szCs w:val="20"/>
              </w:rPr>
            </w:pPr>
          </w:p>
        </w:tc>
        <w:tc>
          <w:tcPr>
            <w:tcW w:w="2160" w:type="dxa"/>
            <w:vAlign w:val="center"/>
          </w:tcPr>
          <w:p w:rsidR="009639F6" w:rsidRPr="00D161D1" w:rsidRDefault="009639F6" w:rsidP="00B548D3">
            <w:pPr>
              <w:spacing w:after="0" w:line="240" w:lineRule="auto"/>
              <w:rPr>
                <w:rFonts w:cs="Courier New"/>
                <w:sz w:val="20"/>
                <w:szCs w:val="20"/>
              </w:rPr>
            </w:pPr>
            <w:r w:rsidRPr="00D161D1">
              <w:rPr>
                <w:rFonts w:cs="Courier New"/>
                <w:sz w:val="20"/>
                <w:szCs w:val="20"/>
              </w:rPr>
              <w:t>CES-Depression</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47</w:t>
            </w:r>
          </w:p>
        </w:tc>
        <w:tc>
          <w:tcPr>
            <w:tcW w:w="1080" w:type="dxa"/>
            <w:vAlign w:val="center"/>
          </w:tcPr>
          <w:p w:rsidR="009639F6" w:rsidRPr="00D161D1" w:rsidRDefault="00783F2E" w:rsidP="00783F2E">
            <w:pPr>
              <w:spacing w:after="0"/>
              <w:jc w:val="center"/>
              <w:rPr>
                <w:rFonts w:cs="Courier New"/>
                <w:sz w:val="20"/>
                <w:szCs w:val="20"/>
              </w:rPr>
            </w:pPr>
            <w:r>
              <w:rPr>
                <w:rFonts w:cs="Courier New"/>
                <w:sz w:val="20"/>
                <w:szCs w:val="20"/>
              </w:rPr>
              <w:t>$1,534</w:t>
            </w:r>
          </w:p>
        </w:tc>
      </w:tr>
      <w:tr w:rsidR="009639F6" w:rsidRPr="00D161D1" w:rsidTr="00783F2E">
        <w:tc>
          <w:tcPr>
            <w:tcW w:w="1368" w:type="dxa"/>
            <w:vMerge/>
            <w:vAlign w:val="center"/>
          </w:tcPr>
          <w:p w:rsidR="009639F6" w:rsidRPr="00D161D1" w:rsidRDefault="009639F6" w:rsidP="009639F6">
            <w:pPr>
              <w:spacing w:after="0"/>
              <w:jc w:val="center"/>
              <w:rPr>
                <w:rFonts w:cs="Courier New"/>
                <w:sz w:val="20"/>
                <w:szCs w:val="20"/>
              </w:rPr>
            </w:pPr>
          </w:p>
        </w:tc>
        <w:tc>
          <w:tcPr>
            <w:tcW w:w="1350" w:type="dxa"/>
            <w:vMerge/>
            <w:vAlign w:val="center"/>
          </w:tcPr>
          <w:p w:rsidR="009639F6" w:rsidRPr="00D161D1" w:rsidRDefault="009639F6" w:rsidP="009639F6">
            <w:pPr>
              <w:spacing w:after="0"/>
              <w:jc w:val="center"/>
              <w:rPr>
                <w:rFonts w:cs="Courier New"/>
                <w:sz w:val="20"/>
                <w:szCs w:val="20"/>
              </w:rPr>
            </w:pPr>
          </w:p>
        </w:tc>
        <w:tc>
          <w:tcPr>
            <w:tcW w:w="1440" w:type="dxa"/>
            <w:vMerge/>
            <w:vAlign w:val="center"/>
          </w:tcPr>
          <w:p w:rsidR="009639F6" w:rsidRPr="00D161D1" w:rsidRDefault="009639F6" w:rsidP="009639F6">
            <w:pPr>
              <w:spacing w:after="0"/>
              <w:jc w:val="center"/>
              <w:rPr>
                <w:rFonts w:cs="Courier New"/>
                <w:sz w:val="20"/>
                <w:szCs w:val="20"/>
              </w:rPr>
            </w:pPr>
          </w:p>
        </w:tc>
        <w:tc>
          <w:tcPr>
            <w:tcW w:w="1260" w:type="dxa"/>
            <w:vMerge/>
            <w:vAlign w:val="center"/>
          </w:tcPr>
          <w:p w:rsidR="009639F6" w:rsidRPr="00D161D1" w:rsidRDefault="009639F6" w:rsidP="009639F6">
            <w:pPr>
              <w:spacing w:after="0"/>
              <w:jc w:val="center"/>
              <w:rPr>
                <w:rFonts w:cs="Courier New"/>
                <w:sz w:val="20"/>
                <w:szCs w:val="20"/>
              </w:rPr>
            </w:pPr>
          </w:p>
        </w:tc>
        <w:tc>
          <w:tcPr>
            <w:tcW w:w="2160" w:type="dxa"/>
            <w:vAlign w:val="center"/>
          </w:tcPr>
          <w:p w:rsidR="009639F6" w:rsidRPr="00D161D1" w:rsidRDefault="009639F6" w:rsidP="00B548D3">
            <w:pPr>
              <w:spacing w:after="0" w:line="240" w:lineRule="auto"/>
              <w:rPr>
                <w:rFonts w:cs="Courier New"/>
                <w:sz w:val="20"/>
                <w:szCs w:val="20"/>
              </w:rPr>
            </w:pPr>
            <w:r w:rsidRPr="00D161D1">
              <w:rPr>
                <w:rFonts w:cs="Courier New"/>
                <w:sz w:val="20"/>
                <w:szCs w:val="20"/>
              </w:rPr>
              <w:t>Medical Record Validation</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118</w:t>
            </w:r>
          </w:p>
        </w:tc>
        <w:tc>
          <w:tcPr>
            <w:tcW w:w="1080" w:type="dxa"/>
            <w:vAlign w:val="center"/>
          </w:tcPr>
          <w:p w:rsidR="009639F6" w:rsidRPr="00D161D1" w:rsidRDefault="00783F2E" w:rsidP="00783F2E">
            <w:pPr>
              <w:spacing w:after="0"/>
              <w:jc w:val="center"/>
              <w:rPr>
                <w:rFonts w:cs="Courier New"/>
                <w:sz w:val="20"/>
                <w:szCs w:val="20"/>
              </w:rPr>
            </w:pPr>
            <w:r>
              <w:rPr>
                <w:rFonts w:cs="Courier New"/>
                <w:sz w:val="20"/>
                <w:szCs w:val="20"/>
              </w:rPr>
              <w:t>$3,852</w:t>
            </w:r>
          </w:p>
        </w:tc>
      </w:tr>
      <w:tr w:rsidR="009639F6" w:rsidRPr="00D161D1" w:rsidTr="00783F2E">
        <w:tc>
          <w:tcPr>
            <w:tcW w:w="1368" w:type="dxa"/>
            <w:vMerge/>
            <w:vAlign w:val="center"/>
          </w:tcPr>
          <w:p w:rsidR="009639F6" w:rsidRPr="00D161D1" w:rsidRDefault="009639F6" w:rsidP="009639F6">
            <w:pPr>
              <w:spacing w:after="0"/>
              <w:jc w:val="center"/>
              <w:rPr>
                <w:rFonts w:cs="Courier New"/>
                <w:sz w:val="20"/>
                <w:szCs w:val="20"/>
              </w:rPr>
            </w:pPr>
          </w:p>
        </w:tc>
        <w:tc>
          <w:tcPr>
            <w:tcW w:w="1350" w:type="dxa"/>
            <w:vMerge/>
            <w:vAlign w:val="center"/>
          </w:tcPr>
          <w:p w:rsidR="009639F6" w:rsidRPr="00D161D1" w:rsidRDefault="009639F6" w:rsidP="009639F6">
            <w:pPr>
              <w:spacing w:after="0"/>
              <w:jc w:val="center"/>
              <w:rPr>
                <w:rFonts w:cs="Courier New"/>
                <w:sz w:val="20"/>
                <w:szCs w:val="20"/>
              </w:rPr>
            </w:pPr>
          </w:p>
        </w:tc>
        <w:tc>
          <w:tcPr>
            <w:tcW w:w="1440" w:type="dxa"/>
            <w:vMerge/>
            <w:vAlign w:val="center"/>
          </w:tcPr>
          <w:p w:rsidR="009639F6" w:rsidRPr="00D161D1" w:rsidRDefault="009639F6" w:rsidP="009639F6">
            <w:pPr>
              <w:spacing w:after="0"/>
              <w:jc w:val="center"/>
              <w:rPr>
                <w:rFonts w:cs="Courier New"/>
                <w:sz w:val="20"/>
                <w:szCs w:val="20"/>
              </w:rPr>
            </w:pPr>
          </w:p>
        </w:tc>
        <w:tc>
          <w:tcPr>
            <w:tcW w:w="1260" w:type="dxa"/>
            <w:vMerge/>
            <w:vAlign w:val="center"/>
          </w:tcPr>
          <w:p w:rsidR="009639F6" w:rsidRPr="00D161D1" w:rsidRDefault="009639F6" w:rsidP="009639F6">
            <w:pPr>
              <w:spacing w:after="0"/>
              <w:jc w:val="center"/>
              <w:rPr>
                <w:rFonts w:cs="Courier New"/>
                <w:sz w:val="20"/>
                <w:szCs w:val="20"/>
              </w:rPr>
            </w:pPr>
          </w:p>
        </w:tc>
        <w:tc>
          <w:tcPr>
            <w:tcW w:w="2160" w:type="dxa"/>
            <w:vAlign w:val="center"/>
          </w:tcPr>
          <w:p w:rsidR="009639F6" w:rsidRPr="00D161D1" w:rsidRDefault="009639F6" w:rsidP="00B548D3">
            <w:pPr>
              <w:spacing w:after="0" w:line="240" w:lineRule="auto"/>
              <w:rPr>
                <w:rFonts w:cs="Courier New"/>
                <w:sz w:val="20"/>
                <w:szCs w:val="20"/>
              </w:rPr>
            </w:pPr>
            <w:r w:rsidRPr="00D161D1">
              <w:rPr>
                <w:rFonts w:cs="Courier New"/>
                <w:sz w:val="20"/>
                <w:szCs w:val="20"/>
              </w:rPr>
              <w:t>Quality of Care</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154</w:t>
            </w:r>
          </w:p>
        </w:tc>
        <w:tc>
          <w:tcPr>
            <w:tcW w:w="1080" w:type="dxa"/>
            <w:vAlign w:val="center"/>
          </w:tcPr>
          <w:p w:rsidR="009639F6" w:rsidRPr="00D161D1" w:rsidRDefault="00783F2E" w:rsidP="00783F2E">
            <w:pPr>
              <w:spacing w:after="0"/>
              <w:jc w:val="center"/>
              <w:rPr>
                <w:rFonts w:cs="Courier New"/>
                <w:sz w:val="20"/>
                <w:szCs w:val="20"/>
              </w:rPr>
            </w:pPr>
            <w:r>
              <w:rPr>
                <w:rFonts w:cs="Courier New"/>
                <w:sz w:val="20"/>
                <w:szCs w:val="20"/>
              </w:rPr>
              <w:t>$5,027</w:t>
            </w:r>
          </w:p>
        </w:tc>
      </w:tr>
      <w:tr w:rsidR="009639F6" w:rsidRPr="00D161D1" w:rsidTr="00783F2E">
        <w:tc>
          <w:tcPr>
            <w:tcW w:w="1368" w:type="dxa"/>
            <w:vMerge/>
            <w:vAlign w:val="center"/>
          </w:tcPr>
          <w:p w:rsidR="009639F6" w:rsidRPr="00D161D1" w:rsidRDefault="009639F6" w:rsidP="009639F6">
            <w:pPr>
              <w:spacing w:after="0"/>
              <w:jc w:val="center"/>
              <w:rPr>
                <w:rFonts w:cs="Courier New"/>
                <w:sz w:val="20"/>
                <w:szCs w:val="20"/>
              </w:rPr>
            </w:pPr>
          </w:p>
        </w:tc>
        <w:tc>
          <w:tcPr>
            <w:tcW w:w="1350" w:type="dxa"/>
            <w:vMerge/>
            <w:vAlign w:val="center"/>
          </w:tcPr>
          <w:p w:rsidR="009639F6" w:rsidRPr="00D161D1" w:rsidRDefault="009639F6" w:rsidP="009639F6">
            <w:pPr>
              <w:spacing w:after="0"/>
              <w:jc w:val="center"/>
              <w:rPr>
                <w:rFonts w:cs="Courier New"/>
                <w:sz w:val="20"/>
                <w:szCs w:val="20"/>
              </w:rPr>
            </w:pPr>
          </w:p>
        </w:tc>
        <w:tc>
          <w:tcPr>
            <w:tcW w:w="1440" w:type="dxa"/>
            <w:vMerge/>
            <w:vAlign w:val="center"/>
          </w:tcPr>
          <w:p w:rsidR="009639F6" w:rsidRPr="00D161D1" w:rsidRDefault="009639F6" w:rsidP="009639F6">
            <w:pPr>
              <w:spacing w:after="0"/>
              <w:jc w:val="center"/>
              <w:rPr>
                <w:rFonts w:cs="Courier New"/>
                <w:sz w:val="20"/>
                <w:szCs w:val="20"/>
              </w:rPr>
            </w:pPr>
          </w:p>
        </w:tc>
        <w:tc>
          <w:tcPr>
            <w:tcW w:w="1260" w:type="dxa"/>
            <w:vMerge/>
            <w:vAlign w:val="center"/>
          </w:tcPr>
          <w:p w:rsidR="009639F6" w:rsidRPr="00D161D1" w:rsidRDefault="009639F6" w:rsidP="009639F6">
            <w:pPr>
              <w:spacing w:after="0"/>
              <w:jc w:val="center"/>
              <w:rPr>
                <w:rFonts w:cs="Courier New"/>
                <w:sz w:val="20"/>
                <w:szCs w:val="20"/>
              </w:rPr>
            </w:pPr>
          </w:p>
        </w:tc>
        <w:tc>
          <w:tcPr>
            <w:tcW w:w="2160" w:type="dxa"/>
            <w:vAlign w:val="center"/>
          </w:tcPr>
          <w:p w:rsidR="009639F6" w:rsidRPr="00D161D1" w:rsidRDefault="009639F6" w:rsidP="00B548D3">
            <w:pPr>
              <w:spacing w:after="0" w:line="240" w:lineRule="auto"/>
              <w:rPr>
                <w:rFonts w:cs="Courier New"/>
                <w:sz w:val="20"/>
                <w:szCs w:val="20"/>
              </w:rPr>
            </w:pPr>
            <w:proofErr w:type="spellStart"/>
            <w:r w:rsidRPr="00D161D1">
              <w:rPr>
                <w:rFonts w:cs="Courier New"/>
                <w:sz w:val="20"/>
                <w:szCs w:val="20"/>
              </w:rPr>
              <w:t>Peds</w:t>
            </w:r>
            <w:proofErr w:type="spellEnd"/>
            <w:r w:rsidRPr="00D161D1">
              <w:rPr>
                <w:rFonts w:cs="Courier New"/>
                <w:sz w:val="20"/>
                <w:szCs w:val="20"/>
              </w:rPr>
              <w:t xml:space="preserve"> QL</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59</w:t>
            </w:r>
          </w:p>
        </w:tc>
        <w:tc>
          <w:tcPr>
            <w:tcW w:w="1080" w:type="dxa"/>
            <w:vAlign w:val="center"/>
          </w:tcPr>
          <w:p w:rsidR="009639F6" w:rsidRPr="00D161D1" w:rsidRDefault="00783F2E" w:rsidP="00783F2E">
            <w:pPr>
              <w:spacing w:after="0"/>
              <w:jc w:val="center"/>
              <w:rPr>
                <w:rFonts w:cs="Courier New"/>
                <w:sz w:val="20"/>
                <w:szCs w:val="20"/>
              </w:rPr>
            </w:pPr>
            <w:r>
              <w:rPr>
                <w:rFonts w:cs="Courier New"/>
                <w:sz w:val="20"/>
                <w:szCs w:val="20"/>
              </w:rPr>
              <w:t>$1,926</w:t>
            </w:r>
          </w:p>
        </w:tc>
      </w:tr>
      <w:tr w:rsidR="009639F6" w:rsidRPr="00D161D1" w:rsidTr="00783F2E">
        <w:tc>
          <w:tcPr>
            <w:tcW w:w="1368" w:type="dxa"/>
            <w:vMerge/>
            <w:vAlign w:val="center"/>
          </w:tcPr>
          <w:p w:rsidR="009639F6" w:rsidRPr="00D161D1" w:rsidRDefault="009639F6" w:rsidP="009639F6">
            <w:pPr>
              <w:spacing w:after="0"/>
              <w:jc w:val="center"/>
              <w:rPr>
                <w:rFonts w:cs="Courier New"/>
                <w:sz w:val="20"/>
                <w:szCs w:val="20"/>
              </w:rPr>
            </w:pPr>
          </w:p>
        </w:tc>
        <w:tc>
          <w:tcPr>
            <w:tcW w:w="1350" w:type="dxa"/>
            <w:vMerge/>
            <w:vAlign w:val="center"/>
          </w:tcPr>
          <w:p w:rsidR="009639F6" w:rsidRPr="00D161D1" w:rsidRDefault="009639F6" w:rsidP="009639F6">
            <w:pPr>
              <w:spacing w:after="0"/>
              <w:jc w:val="center"/>
              <w:rPr>
                <w:rFonts w:cs="Courier New"/>
                <w:sz w:val="20"/>
                <w:szCs w:val="20"/>
              </w:rPr>
            </w:pPr>
          </w:p>
        </w:tc>
        <w:tc>
          <w:tcPr>
            <w:tcW w:w="1440" w:type="dxa"/>
            <w:vMerge/>
            <w:vAlign w:val="center"/>
          </w:tcPr>
          <w:p w:rsidR="009639F6" w:rsidRPr="00D161D1" w:rsidRDefault="009639F6" w:rsidP="009639F6">
            <w:pPr>
              <w:spacing w:after="0"/>
              <w:jc w:val="center"/>
              <w:rPr>
                <w:rFonts w:cs="Courier New"/>
                <w:sz w:val="20"/>
                <w:szCs w:val="20"/>
              </w:rPr>
            </w:pPr>
          </w:p>
        </w:tc>
        <w:tc>
          <w:tcPr>
            <w:tcW w:w="1260" w:type="dxa"/>
            <w:vMerge/>
            <w:vAlign w:val="center"/>
          </w:tcPr>
          <w:p w:rsidR="009639F6" w:rsidRPr="00D161D1" w:rsidRDefault="009639F6" w:rsidP="009639F6">
            <w:pPr>
              <w:spacing w:after="0"/>
              <w:jc w:val="center"/>
              <w:rPr>
                <w:rFonts w:cs="Courier New"/>
                <w:sz w:val="20"/>
                <w:szCs w:val="20"/>
              </w:rPr>
            </w:pPr>
          </w:p>
        </w:tc>
        <w:tc>
          <w:tcPr>
            <w:tcW w:w="2160" w:type="dxa"/>
            <w:vAlign w:val="center"/>
          </w:tcPr>
          <w:p w:rsidR="009639F6" w:rsidRPr="00D161D1" w:rsidRDefault="009639F6" w:rsidP="00B548D3">
            <w:pPr>
              <w:spacing w:after="0" w:line="240" w:lineRule="auto"/>
              <w:rPr>
                <w:rFonts w:cs="Courier New"/>
                <w:sz w:val="20"/>
                <w:szCs w:val="20"/>
              </w:rPr>
            </w:pPr>
            <w:r w:rsidRPr="00D161D1">
              <w:rPr>
                <w:rFonts w:cs="Courier New"/>
                <w:sz w:val="20"/>
                <w:szCs w:val="20"/>
              </w:rPr>
              <w:t>SEARCH MNSI Neuropathy</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59</w:t>
            </w:r>
          </w:p>
        </w:tc>
        <w:tc>
          <w:tcPr>
            <w:tcW w:w="1080" w:type="dxa"/>
            <w:vAlign w:val="center"/>
          </w:tcPr>
          <w:p w:rsidR="009639F6" w:rsidRPr="00D161D1" w:rsidRDefault="00783F2E" w:rsidP="00783F2E">
            <w:pPr>
              <w:spacing w:after="0"/>
              <w:jc w:val="center"/>
              <w:rPr>
                <w:rFonts w:cs="Courier New"/>
                <w:sz w:val="20"/>
                <w:szCs w:val="20"/>
              </w:rPr>
            </w:pPr>
            <w:r>
              <w:rPr>
                <w:rFonts w:cs="Courier New"/>
                <w:sz w:val="20"/>
                <w:szCs w:val="20"/>
              </w:rPr>
              <w:t>$1,926</w:t>
            </w:r>
          </w:p>
        </w:tc>
      </w:tr>
      <w:tr w:rsidR="009639F6" w:rsidRPr="00D161D1" w:rsidTr="00783F2E">
        <w:tc>
          <w:tcPr>
            <w:tcW w:w="1368" w:type="dxa"/>
            <w:vMerge/>
            <w:vAlign w:val="center"/>
          </w:tcPr>
          <w:p w:rsidR="009639F6" w:rsidRPr="00D161D1" w:rsidRDefault="009639F6" w:rsidP="009639F6">
            <w:pPr>
              <w:spacing w:after="0"/>
              <w:jc w:val="center"/>
              <w:rPr>
                <w:rFonts w:cs="Courier New"/>
                <w:sz w:val="20"/>
                <w:szCs w:val="20"/>
              </w:rPr>
            </w:pPr>
          </w:p>
        </w:tc>
        <w:tc>
          <w:tcPr>
            <w:tcW w:w="1350" w:type="dxa"/>
            <w:vMerge/>
            <w:vAlign w:val="center"/>
          </w:tcPr>
          <w:p w:rsidR="009639F6" w:rsidRPr="00D161D1" w:rsidRDefault="009639F6" w:rsidP="009639F6">
            <w:pPr>
              <w:spacing w:after="0"/>
              <w:jc w:val="center"/>
              <w:rPr>
                <w:rFonts w:cs="Courier New"/>
                <w:sz w:val="20"/>
                <w:szCs w:val="20"/>
              </w:rPr>
            </w:pPr>
          </w:p>
        </w:tc>
        <w:tc>
          <w:tcPr>
            <w:tcW w:w="1440" w:type="dxa"/>
            <w:vMerge/>
            <w:vAlign w:val="center"/>
          </w:tcPr>
          <w:p w:rsidR="009639F6" w:rsidRPr="00D161D1" w:rsidRDefault="009639F6" w:rsidP="009639F6">
            <w:pPr>
              <w:spacing w:after="0"/>
              <w:jc w:val="center"/>
              <w:rPr>
                <w:rFonts w:cs="Courier New"/>
                <w:sz w:val="20"/>
                <w:szCs w:val="20"/>
              </w:rPr>
            </w:pPr>
          </w:p>
        </w:tc>
        <w:tc>
          <w:tcPr>
            <w:tcW w:w="1260" w:type="dxa"/>
            <w:vMerge/>
            <w:vAlign w:val="center"/>
          </w:tcPr>
          <w:p w:rsidR="009639F6" w:rsidRPr="00D161D1" w:rsidRDefault="009639F6" w:rsidP="009639F6">
            <w:pPr>
              <w:spacing w:after="0"/>
              <w:jc w:val="center"/>
              <w:rPr>
                <w:rFonts w:cs="Courier New"/>
                <w:sz w:val="20"/>
                <w:szCs w:val="20"/>
              </w:rPr>
            </w:pPr>
          </w:p>
        </w:tc>
        <w:tc>
          <w:tcPr>
            <w:tcW w:w="2160" w:type="dxa"/>
            <w:vAlign w:val="center"/>
          </w:tcPr>
          <w:p w:rsidR="009639F6" w:rsidRPr="00D161D1" w:rsidRDefault="009639F6" w:rsidP="00B548D3">
            <w:pPr>
              <w:spacing w:after="0" w:line="240" w:lineRule="auto"/>
              <w:rPr>
                <w:rFonts w:cs="Courier New"/>
                <w:sz w:val="20"/>
                <w:szCs w:val="20"/>
              </w:rPr>
            </w:pPr>
            <w:r w:rsidRPr="00D161D1">
              <w:rPr>
                <w:rFonts w:cs="Courier New"/>
                <w:sz w:val="20"/>
                <w:szCs w:val="20"/>
              </w:rPr>
              <w:t>Diabetes Eating Survey</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59</w:t>
            </w:r>
          </w:p>
        </w:tc>
        <w:tc>
          <w:tcPr>
            <w:tcW w:w="1080" w:type="dxa"/>
            <w:vAlign w:val="center"/>
          </w:tcPr>
          <w:p w:rsidR="009639F6" w:rsidRPr="00D161D1" w:rsidRDefault="00783F2E" w:rsidP="00783F2E">
            <w:pPr>
              <w:spacing w:after="0"/>
              <w:jc w:val="center"/>
              <w:rPr>
                <w:rFonts w:cs="Courier New"/>
                <w:sz w:val="20"/>
                <w:szCs w:val="20"/>
              </w:rPr>
            </w:pPr>
            <w:r>
              <w:rPr>
                <w:rFonts w:cs="Courier New"/>
                <w:sz w:val="20"/>
                <w:szCs w:val="20"/>
              </w:rPr>
              <w:t>$1,926</w:t>
            </w:r>
          </w:p>
        </w:tc>
      </w:tr>
      <w:tr w:rsidR="009639F6" w:rsidRPr="00D161D1" w:rsidTr="00783F2E">
        <w:tc>
          <w:tcPr>
            <w:tcW w:w="1368" w:type="dxa"/>
            <w:vMerge/>
            <w:vAlign w:val="center"/>
          </w:tcPr>
          <w:p w:rsidR="009639F6" w:rsidRPr="00D161D1" w:rsidRDefault="009639F6" w:rsidP="009639F6">
            <w:pPr>
              <w:spacing w:after="0"/>
              <w:jc w:val="center"/>
              <w:rPr>
                <w:rFonts w:cs="Courier New"/>
                <w:sz w:val="20"/>
                <w:szCs w:val="20"/>
              </w:rPr>
            </w:pPr>
          </w:p>
        </w:tc>
        <w:tc>
          <w:tcPr>
            <w:tcW w:w="1350" w:type="dxa"/>
            <w:vMerge/>
            <w:vAlign w:val="center"/>
          </w:tcPr>
          <w:p w:rsidR="009639F6" w:rsidRPr="00D161D1" w:rsidRDefault="009639F6" w:rsidP="009639F6">
            <w:pPr>
              <w:spacing w:after="0"/>
              <w:jc w:val="center"/>
              <w:rPr>
                <w:rFonts w:cs="Courier New"/>
                <w:sz w:val="20"/>
                <w:szCs w:val="20"/>
              </w:rPr>
            </w:pPr>
          </w:p>
        </w:tc>
        <w:tc>
          <w:tcPr>
            <w:tcW w:w="1440" w:type="dxa"/>
            <w:vMerge/>
            <w:vAlign w:val="center"/>
          </w:tcPr>
          <w:p w:rsidR="009639F6" w:rsidRPr="00D161D1" w:rsidRDefault="009639F6" w:rsidP="009639F6">
            <w:pPr>
              <w:spacing w:after="0"/>
              <w:jc w:val="center"/>
              <w:rPr>
                <w:rFonts w:cs="Courier New"/>
                <w:sz w:val="20"/>
                <w:szCs w:val="20"/>
              </w:rPr>
            </w:pPr>
          </w:p>
        </w:tc>
        <w:tc>
          <w:tcPr>
            <w:tcW w:w="1260" w:type="dxa"/>
            <w:vMerge/>
            <w:vAlign w:val="center"/>
          </w:tcPr>
          <w:p w:rsidR="009639F6" w:rsidRPr="00D161D1" w:rsidRDefault="009639F6" w:rsidP="009639F6">
            <w:pPr>
              <w:spacing w:after="0"/>
              <w:jc w:val="center"/>
              <w:rPr>
                <w:rFonts w:cs="Courier New"/>
                <w:sz w:val="20"/>
                <w:szCs w:val="20"/>
              </w:rPr>
            </w:pPr>
          </w:p>
        </w:tc>
        <w:tc>
          <w:tcPr>
            <w:tcW w:w="2160" w:type="dxa"/>
            <w:vAlign w:val="center"/>
          </w:tcPr>
          <w:p w:rsidR="009639F6" w:rsidRPr="00D161D1" w:rsidRDefault="009639F6" w:rsidP="00B548D3">
            <w:pPr>
              <w:spacing w:after="0" w:line="240" w:lineRule="auto"/>
              <w:rPr>
                <w:rFonts w:cs="Courier New"/>
                <w:sz w:val="20"/>
                <w:szCs w:val="20"/>
              </w:rPr>
            </w:pPr>
            <w:r w:rsidRPr="00D161D1">
              <w:rPr>
                <w:rFonts w:cs="Courier New"/>
                <w:sz w:val="20"/>
                <w:szCs w:val="20"/>
              </w:rPr>
              <w:t>Low Blood Sugar Survey</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59</w:t>
            </w:r>
          </w:p>
        </w:tc>
        <w:tc>
          <w:tcPr>
            <w:tcW w:w="1080" w:type="dxa"/>
            <w:vAlign w:val="center"/>
          </w:tcPr>
          <w:p w:rsidR="009639F6" w:rsidRPr="00D161D1" w:rsidRDefault="00783F2E" w:rsidP="00783F2E">
            <w:pPr>
              <w:spacing w:after="0"/>
              <w:jc w:val="center"/>
              <w:rPr>
                <w:rFonts w:cs="Courier New"/>
                <w:sz w:val="20"/>
                <w:szCs w:val="20"/>
              </w:rPr>
            </w:pPr>
            <w:r>
              <w:rPr>
                <w:rFonts w:cs="Courier New"/>
                <w:sz w:val="20"/>
                <w:szCs w:val="20"/>
              </w:rPr>
              <w:t>$1,926</w:t>
            </w:r>
          </w:p>
        </w:tc>
      </w:tr>
      <w:tr w:rsidR="009639F6" w:rsidRPr="00D161D1" w:rsidTr="00783F2E">
        <w:tc>
          <w:tcPr>
            <w:tcW w:w="1368" w:type="dxa"/>
            <w:vMerge/>
            <w:vAlign w:val="center"/>
          </w:tcPr>
          <w:p w:rsidR="009639F6" w:rsidRPr="00D161D1" w:rsidRDefault="009639F6" w:rsidP="009639F6">
            <w:pPr>
              <w:spacing w:after="0"/>
              <w:jc w:val="center"/>
              <w:rPr>
                <w:rFonts w:cs="Courier New"/>
                <w:sz w:val="20"/>
                <w:szCs w:val="20"/>
              </w:rPr>
            </w:pPr>
          </w:p>
        </w:tc>
        <w:tc>
          <w:tcPr>
            <w:tcW w:w="1350" w:type="dxa"/>
            <w:vMerge/>
            <w:vAlign w:val="center"/>
          </w:tcPr>
          <w:p w:rsidR="009639F6" w:rsidRPr="00D161D1" w:rsidRDefault="009639F6" w:rsidP="009639F6">
            <w:pPr>
              <w:spacing w:after="0"/>
              <w:jc w:val="center"/>
              <w:rPr>
                <w:rFonts w:cs="Courier New"/>
                <w:sz w:val="20"/>
                <w:szCs w:val="20"/>
              </w:rPr>
            </w:pPr>
          </w:p>
        </w:tc>
        <w:tc>
          <w:tcPr>
            <w:tcW w:w="1440" w:type="dxa"/>
            <w:vMerge/>
            <w:vAlign w:val="center"/>
          </w:tcPr>
          <w:p w:rsidR="009639F6" w:rsidRPr="00D161D1" w:rsidRDefault="009639F6" w:rsidP="009639F6">
            <w:pPr>
              <w:spacing w:after="0"/>
              <w:jc w:val="center"/>
              <w:rPr>
                <w:rFonts w:cs="Courier New"/>
                <w:sz w:val="20"/>
                <w:szCs w:val="20"/>
              </w:rPr>
            </w:pPr>
          </w:p>
        </w:tc>
        <w:tc>
          <w:tcPr>
            <w:tcW w:w="1260" w:type="dxa"/>
            <w:vMerge/>
            <w:vAlign w:val="center"/>
          </w:tcPr>
          <w:p w:rsidR="009639F6" w:rsidRPr="00D161D1" w:rsidRDefault="009639F6" w:rsidP="009639F6">
            <w:pPr>
              <w:spacing w:after="0"/>
              <w:jc w:val="center"/>
              <w:rPr>
                <w:rFonts w:cs="Courier New"/>
                <w:sz w:val="20"/>
                <w:szCs w:val="20"/>
              </w:rPr>
            </w:pPr>
          </w:p>
        </w:tc>
        <w:tc>
          <w:tcPr>
            <w:tcW w:w="2160" w:type="dxa"/>
            <w:vAlign w:val="center"/>
          </w:tcPr>
          <w:p w:rsidR="009639F6" w:rsidRPr="00D161D1" w:rsidRDefault="009639F6" w:rsidP="00B548D3">
            <w:pPr>
              <w:spacing w:after="0" w:line="240" w:lineRule="auto"/>
              <w:rPr>
                <w:rFonts w:cs="Courier New"/>
                <w:sz w:val="20"/>
                <w:szCs w:val="20"/>
              </w:rPr>
            </w:pPr>
            <w:r w:rsidRPr="00D161D1">
              <w:rPr>
                <w:rFonts w:cs="Courier New"/>
                <w:sz w:val="20"/>
                <w:szCs w:val="20"/>
              </w:rPr>
              <w:t>Supplemental</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118</w:t>
            </w:r>
          </w:p>
        </w:tc>
        <w:tc>
          <w:tcPr>
            <w:tcW w:w="1080" w:type="dxa"/>
            <w:vAlign w:val="center"/>
          </w:tcPr>
          <w:p w:rsidR="009639F6" w:rsidRPr="00D161D1" w:rsidRDefault="00783F2E" w:rsidP="00783F2E">
            <w:pPr>
              <w:spacing w:after="0"/>
              <w:jc w:val="center"/>
              <w:rPr>
                <w:rFonts w:cs="Courier New"/>
                <w:sz w:val="20"/>
                <w:szCs w:val="20"/>
              </w:rPr>
            </w:pPr>
            <w:r>
              <w:rPr>
                <w:rFonts w:cs="Courier New"/>
                <w:sz w:val="20"/>
                <w:szCs w:val="20"/>
              </w:rPr>
              <w:t>$3,852</w:t>
            </w:r>
          </w:p>
        </w:tc>
      </w:tr>
      <w:tr w:rsidR="009639F6" w:rsidRPr="00D161D1" w:rsidTr="00783F2E">
        <w:tc>
          <w:tcPr>
            <w:tcW w:w="1368" w:type="dxa"/>
            <w:vMerge/>
            <w:vAlign w:val="center"/>
          </w:tcPr>
          <w:p w:rsidR="009639F6" w:rsidRPr="00D161D1" w:rsidRDefault="009639F6" w:rsidP="009639F6">
            <w:pPr>
              <w:spacing w:after="0"/>
              <w:jc w:val="center"/>
              <w:rPr>
                <w:rFonts w:cs="Courier New"/>
                <w:sz w:val="20"/>
                <w:szCs w:val="20"/>
              </w:rPr>
            </w:pPr>
          </w:p>
        </w:tc>
        <w:tc>
          <w:tcPr>
            <w:tcW w:w="1350" w:type="dxa"/>
            <w:vMerge/>
            <w:vAlign w:val="center"/>
          </w:tcPr>
          <w:p w:rsidR="009639F6" w:rsidRPr="00D161D1" w:rsidRDefault="009639F6" w:rsidP="009639F6">
            <w:pPr>
              <w:spacing w:after="0"/>
              <w:jc w:val="center"/>
              <w:rPr>
                <w:rFonts w:cs="Courier New"/>
                <w:sz w:val="20"/>
                <w:szCs w:val="20"/>
              </w:rPr>
            </w:pPr>
          </w:p>
        </w:tc>
        <w:tc>
          <w:tcPr>
            <w:tcW w:w="1440" w:type="dxa"/>
            <w:vMerge/>
            <w:vAlign w:val="center"/>
          </w:tcPr>
          <w:p w:rsidR="009639F6" w:rsidRPr="00D161D1" w:rsidRDefault="009639F6" w:rsidP="009639F6">
            <w:pPr>
              <w:spacing w:after="0"/>
              <w:jc w:val="center"/>
              <w:rPr>
                <w:rFonts w:cs="Courier New"/>
                <w:sz w:val="20"/>
                <w:szCs w:val="20"/>
              </w:rPr>
            </w:pPr>
          </w:p>
        </w:tc>
        <w:tc>
          <w:tcPr>
            <w:tcW w:w="1260" w:type="dxa"/>
            <w:vMerge/>
            <w:vAlign w:val="center"/>
          </w:tcPr>
          <w:p w:rsidR="009639F6" w:rsidRPr="00D161D1" w:rsidRDefault="009639F6" w:rsidP="009639F6">
            <w:pPr>
              <w:spacing w:after="0"/>
              <w:jc w:val="center"/>
              <w:rPr>
                <w:rFonts w:cs="Courier New"/>
                <w:sz w:val="20"/>
                <w:szCs w:val="20"/>
              </w:rPr>
            </w:pPr>
          </w:p>
        </w:tc>
        <w:tc>
          <w:tcPr>
            <w:tcW w:w="2160" w:type="dxa"/>
            <w:vAlign w:val="center"/>
          </w:tcPr>
          <w:p w:rsidR="009639F6" w:rsidRPr="00D161D1" w:rsidRDefault="009639F6" w:rsidP="00B548D3">
            <w:pPr>
              <w:spacing w:after="0" w:line="240" w:lineRule="auto"/>
              <w:rPr>
                <w:rFonts w:cs="Courier New"/>
                <w:sz w:val="20"/>
                <w:szCs w:val="20"/>
              </w:rPr>
            </w:pPr>
            <w:r w:rsidRPr="00D161D1">
              <w:rPr>
                <w:rFonts w:cs="Courier New"/>
                <w:sz w:val="20"/>
                <w:szCs w:val="20"/>
              </w:rPr>
              <w:t>Tanner Stage</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59</w:t>
            </w:r>
          </w:p>
        </w:tc>
        <w:tc>
          <w:tcPr>
            <w:tcW w:w="1080" w:type="dxa"/>
            <w:vAlign w:val="center"/>
          </w:tcPr>
          <w:p w:rsidR="009639F6" w:rsidRPr="00D161D1" w:rsidRDefault="00783F2E" w:rsidP="00783F2E">
            <w:pPr>
              <w:spacing w:after="0"/>
              <w:jc w:val="center"/>
              <w:rPr>
                <w:rFonts w:cs="Courier New"/>
                <w:sz w:val="20"/>
                <w:szCs w:val="20"/>
              </w:rPr>
            </w:pPr>
            <w:r>
              <w:rPr>
                <w:rFonts w:cs="Courier New"/>
                <w:sz w:val="20"/>
                <w:szCs w:val="20"/>
              </w:rPr>
              <w:t>$1,926</w:t>
            </w:r>
          </w:p>
        </w:tc>
      </w:tr>
      <w:tr w:rsidR="009639F6" w:rsidRPr="00D161D1" w:rsidTr="00783F2E">
        <w:tc>
          <w:tcPr>
            <w:tcW w:w="1368" w:type="dxa"/>
            <w:vMerge/>
            <w:vAlign w:val="center"/>
          </w:tcPr>
          <w:p w:rsidR="009639F6" w:rsidRPr="00D161D1" w:rsidRDefault="009639F6" w:rsidP="009639F6">
            <w:pPr>
              <w:spacing w:after="0"/>
              <w:jc w:val="center"/>
              <w:rPr>
                <w:rFonts w:cs="Courier New"/>
                <w:sz w:val="20"/>
                <w:szCs w:val="20"/>
              </w:rPr>
            </w:pPr>
          </w:p>
        </w:tc>
        <w:tc>
          <w:tcPr>
            <w:tcW w:w="1350" w:type="dxa"/>
            <w:vMerge/>
            <w:vAlign w:val="center"/>
          </w:tcPr>
          <w:p w:rsidR="009639F6" w:rsidRPr="00D161D1" w:rsidRDefault="009639F6" w:rsidP="009639F6">
            <w:pPr>
              <w:spacing w:after="0"/>
              <w:jc w:val="center"/>
              <w:rPr>
                <w:rFonts w:cs="Courier New"/>
                <w:sz w:val="20"/>
                <w:szCs w:val="20"/>
              </w:rPr>
            </w:pPr>
          </w:p>
        </w:tc>
        <w:tc>
          <w:tcPr>
            <w:tcW w:w="1440" w:type="dxa"/>
            <w:vMerge/>
            <w:vAlign w:val="center"/>
          </w:tcPr>
          <w:p w:rsidR="009639F6" w:rsidRPr="00D161D1" w:rsidRDefault="009639F6" w:rsidP="009639F6">
            <w:pPr>
              <w:spacing w:after="0"/>
              <w:jc w:val="center"/>
              <w:rPr>
                <w:rFonts w:cs="Courier New"/>
                <w:sz w:val="20"/>
                <w:szCs w:val="20"/>
              </w:rPr>
            </w:pPr>
          </w:p>
        </w:tc>
        <w:tc>
          <w:tcPr>
            <w:tcW w:w="1260" w:type="dxa"/>
            <w:vMerge/>
            <w:vAlign w:val="center"/>
          </w:tcPr>
          <w:p w:rsidR="009639F6" w:rsidRPr="00D161D1" w:rsidRDefault="009639F6" w:rsidP="009639F6">
            <w:pPr>
              <w:spacing w:after="0"/>
              <w:jc w:val="center"/>
              <w:rPr>
                <w:rFonts w:cs="Courier New"/>
                <w:sz w:val="20"/>
                <w:szCs w:val="20"/>
              </w:rPr>
            </w:pPr>
          </w:p>
        </w:tc>
        <w:tc>
          <w:tcPr>
            <w:tcW w:w="2160" w:type="dxa"/>
            <w:vAlign w:val="center"/>
          </w:tcPr>
          <w:p w:rsidR="009639F6" w:rsidRPr="00D161D1" w:rsidRDefault="009639F6" w:rsidP="00B548D3">
            <w:pPr>
              <w:spacing w:after="0" w:line="240" w:lineRule="auto"/>
              <w:rPr>
                <w:rFonts w:cs="Courier New"/>
                <w:sz w:val="20"/>
                <w:szCs w:val="20"/>
              </w:rPr>
            </w:pPr>
            <w:r w:rsidRPr="00D161D1">
              <w:rPr>
                <w:rFonts w:cs="Courier New"/>
                <w:sz w:val="20"/>
                <w:szCs w:val="20"/>
              </w:rPr>
              <w:t>Retinal Photo</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59</w:t>
            </w:r>
          </w:p>
        </w:tc>
        <w:tc>
          <w:tcPr>
            <w:tcW w:w="1080" w:type="dxa"/>
            <w:vAlign w:val="center"/>
          </w:tcPr>
          <w:p w:rsidR="009639F6" w:rsidRPr="00D161D1" w:rsidRDefault="00783F2E" w:rsidP="00783F2E">
            <w:pPr>
              <w:spacing w:after="0"/>
              <w:jc w:val="center"/>
              <w:rPr>
                <w:rFonts w:cs="Courier New"/>
                <w:sz w:val="20"/>
                <w:szCs w:val="20"/>
              </w:rPr>
            </w:pPr>
            <w:r>
              <w:rPr>
                <w:rFonts w:cs="Courier New"/>
                <w:sz w:val="20"/>
                <w:szCs w:val="20"/>
              </w:rPr>
              <w:t>$1,926</w:t>
            </w:r>
          </w:p>
        </w:tc>
      </w:tr>
      <w:tr w:rsidR="009639F6" w:rsidRPr="00D161D1" w:rsidTr="00783F2E">
        <w:tc>
          <w:tcPr>
            <w:tcW w:w="1368" w:type="dxa"/>
            <w:vMerge/>
            <w:vAlign w:val="center"/>
          </w:tcPr>
          <w:p w:rsidR="009639F6" w:rsidRPr="00D161D1" w:rsidRDefault="009639F6" w:rsidP="009639F6">
            <w:pPr>
              <w:spacing w:after="0"/>
              <w:jc w:val="center"/>
              <w:rPr>
                <w:rFonts w:cs="Courier New"/>
                <w:sz w:val="20"/>
                <w:szCs w:val="20"/>
              </w:rPr>
            </w:pPr>
          </w:p>
        </w:tc>
        <w:tc>
          <w:tcPr>
            <w:tcW w:w="1350" w:type="dxa"/>
            <w:vMerge/>
            <w:vAlign w:val="center"/>
          </w:tcPr>
          <w:p w:rsidR="009639F6" w:rsidRPr="00D161D1" w:rsidRDefault="009639F6" w:rsidP="009639F6">
            <w:pPr>
              <w:spacing w:after="0"/>
              <w:jc w:val="center"/>
              <w:rPr>
                <w:rFonts w:cs="Courier New"/>
                <w:sz w:val="20"/>
                <w:szCs w:val="20"/>
              </w:rPr>
            </w:pPr>
          </w:p>
        </w:tc>
        <w:tc>
          <w:tcPr>
            <w:tcW w:w="1440" w:type="dxa"/>
            <w:vMerge/>
            <w:vAlign w:val="center"/>
          </w:tcPr>
          <w:p w:rsidR="009639F6" w:rsidRPr="00D161D1" w:rsidRDefault="009639F6" w:rsidP="009639F6">
            <w:pPr>
              <w:spacing w:after="0"/>
              <w:jc w:val="center"/>
              <w:rPr>
                <w:rFonts w:cs="Courier New"/>
                <w:sz w:val="20"/>
                <w:szCs w:val="20"/>
              </w:rPr>
            </w:pPr>
          </w:p>
        </w:tc>
        <w:tc>
          <w:tcPr>
            <w:tcW w:w="1260" w:type="dxa"/>
            <w:vMerge/>
            <w:vAlign w:val="center"/>
          </w:tcPr>
          <w:p w:rsidR="009639F6" w:rsidRPr="00D161D1" w:rsidRDefault="009639F6" w:rsidP="009639F6">
            <w:pPr>
              <w:spacing w:after="0"/>
              <w:jc w:val="center"/>
              <w:rPr>
                <w:rFonts w:cs="Courier New"/>
                <w:sz w:val="20"/>
                <w:szCs w:val="20"/>
              </w:rPr>
            </w:pPr>
          </w:p>
        </w:tc>
        <w:tc>
          <w:tcPr>
            <w:tcW w:w="2160" w:type="dxa"/>
            <w:vAlign w:val="center"/>
          </w:tcPr>
          <w:p w:rsidR="009639F6" w:rsidRPr="00D161D1" w:rsidRDefault="009639F6" w:rsidP="00B548D3">
            <w:pPr>
              <w:spacing w:after="0" w:line="240" w:lineRule="auto"/>
              <w:rPr>
                <w:rFonts w:cs="Courier New"/>
                <w:sz w:val="20"/>
                <w:szCs w:val="20"/>
              </w:rPr>
            </w:pPr>
            <w:r w:rsidRPr="00D161D1">
              <w:rPr>
                <w:rFonts w:cs="Courier New"/>
                <w:sz w:val="20"/>
                <w:szCs w:val="20"/>
              </w:rPr>
              <w:t>Family Conflict</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59</w:t>
            </w:r>
          </w:p>
        </w:tc>
        <w:tc>
          <w:tcPr>
            <w:tcW w:w="1080" w:type="dxa"/>
            <w:vAlign w:val="center"/>
          </w:tcPr>
          <w:p w:rsidR="009639F6" w:rsidRPr="00D161D1" w:rsidRDefault="00783F2E" w:rsidP="00783F2E">
            <w:pPr>
              <w:spacing w:after="0"/>
              <w:jc w:val="center"/>
              <w:rPr>
                <w:rFonts w:cs="Courier New"/>
                <w:sz w:val="20"/>
                <w:szCs w:val="20"/>
              </w:rPr>
            </w:pPr>
            <w:r>
              <w:rPr>
                <w:rFonts w:cs="Courier New"/>
                <w:sz w:val="20"/>
                <w:szCs w:val="20"/>
              </w:rPr>
              <w:t>$1,926</w:t>
            </w:r>
          </w:p>
        </w:tc>
      </w:tr>
      <w:tr w:rsidR="009639F6" w:rsidRPr="00D161D1" w:rsidTr="00783F2E">
        <w:tc>
          <w:tcPr>
            <w:tcW w:w="1368" w:type="dxa"/>
            <w:vMerge/>
            <w:vAlign w:val="center"/>
          </w:tcPr>
          <w:p w:rsidR="009639F6" w:rsidRPr="00D161D1" w:rsidRDefault="009639F6" w:rsidP="009639F6">
            <w:pPr>
              <w:spacing w:after="0"/>
              <w:jc w:val="center"/>
              <w:rPr>
                <w:rFonts w:cs="Courier New"/>
                <w:sz w:val="20"/>
                <w:szCs w:val="20"/>
              </w:rPr>
            </w:pPr>
          </w:p>
        </w:tc>
        <w:tc>
          <w:tcPr>
            <w:tcW w:w="1350" w:type="dxa"/>
            <w:vMerge/>
            <w:vAlign w:val="center"/>
          </w:tcPr>
          <w:p w:rsidR="009639F6" w:rsidRPr="00D161D1" w:rsidRDefault="009639F6" w:rsidP="009639F6">
            <w:pPr>
              <w:spacing w:after="0"/>
              <w:jc w:val="center"/>
              <w:rPr>
                <w:rFonts w:cs="Courier New"/>
                <w:sz w:val="20"/>
                <w:szCs w:val="20"/>
              </w:rPr>
            </w:pPr>
          </w:p>
        </w:tc>
        <w:tc>
          <w:tcPr>
            <w:tcW w:w="1440" w:type="dxa"/>
            <w:vMerge/>
            <w:vAlign w:val="center"/>
          </w:tcPr>
          <w:p w:rsidR="009639F6" w:rsidRPr="00D161D1" w:rsidRDefault="009639F6" w:rsidP="009639F6">
            <w:pPr>
              <w:spacing w:after="0"/>
              <w:jc w:val="center"/>
              <w:rPr>
                <w:rFonts w:cs="Courier New"/>
                <w:sz w:val="20"/>
                <w:szCs w:val="20"/>
              </w:rPr>
            </w:pPr>
          </w:p>
        </w:tc>
        <w:tc>
          <w:tcPr>
            <w:tcW w:w="1260" w:type="dxa"/>
            <w:vMerge/>
            <w:vAlign w:val="center"/>
          </w:tcPr>
          <w:p w:rsidR="009639F6" w:rsidRPr="00D161D1" w:rsidRDefault="009639F6" w:rsidP="009639F6">
            <w:pPr>
              <w:spacing w:after="0"/>
              <w:jc w:val="center"/>
              <w:rPr>
                <w:rFonts w:cs="Courier New"/>
                <w:sz w:val="20"/>
                <w:szCs w:val="20"/>
              </w:rPr>
            </w:pPr>
          </w:p>
        </w:tc>
        <w:tc>
          <w:tcPr>
            <w:tcW w:w="2160" w:type="dxa"/>
            <w:vAlign w:val="center"/>
          </w:tcPr>
          <w:p w:rsidR="009639F6" w:rsidRPr="00D161D1" w:rsidRDefault="009639F6" w:rsidP="00B548D3">
            <w:pPr>
              <w:spacing w:after="0" w:line="240" w:lineRule="auto"/>
              <w:rPr>
                <w:rFonts w:cs="Courier New"/>
                <w:sz w:val="20"/>
                <w:szCs w:val="20"/>
              </w:rPr>
            </w:pPr>
            <w:r w:rsidRPr="00D161D1">
              <w:rPr>
                <w:rFonts w:cs="Courier New"/>
                <w:sz w:val="20"/>
                <w:szCs w:val="20"/>
              </w:rPr>
              <w:t>Pediatric Diabetes QOL Scale</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59</w:t>
            </w:r>
          </w:p>
        </w:tc>
        <w:tc>
          <w:tcPr>
            <w:tcW w:w="1080" w:type="dxa"/>
            <w:vAlign w:val="center"/>
          </w:tcPr>
          <w:p w:rsidR="009639F6" w:rsidRPr="00D161D1" w:rsidRDefault="00783F2E" w:rsidP="00783F2E">
            <w:pPr>
              <w:spacing w:after="0"/>
              <w:jc w:val="center"/>
              <w:rPr>
                <w:rFonts w:cs="Courier New"/>
                <w:sz w:val="20"/>
                <w:szCs w:val="20"/>
              </w:rPr>
            </w:pPr>
            <w:r>
              <w:rPr>
                <w:rFonts w:cs="Courier New"/>
                <w:sz w:val="20"/>
                <w:szCs w:val="20"/>
              </w:rPr>
              <w:t>$1,926</w:t>
            </w:r>
          </w:p>
        </w:tc>
      </w:tr>
      <w:tr w:rsidR="009639F6" w:rsidRPr="00D161D1" w:rsidTr="00783F2E">
        <w:tc>
          <w:tcPr>
            <w:tcW w:w="1368" w:type="dxa"/>
            <w:vMerge/>
            <w:vAlign w:val="center"/>
          </w:tcPr>
          <w:p w:rsidR="009639F6" w:rsidRPr="00D161D1" w:rsidRDefault="009639F6" w:rsidP="009639F6">
            <w:pPr>
              <w:spacing w:after="0"/>
              <w:jc w:val="center"/>
              <w:rPr>
                <w:rFonts w:cs="Courier New"/>
                <w:sz w:val="20"/>
                <w:szCs w:val="20"/>
              </w:rPr>
            </w:pPr>
          </w:p>
        </w:tc>
        <w:tc>
          <w:tcPr>
            <w:tcW w:w="1350" w:type="dxa"/>
            <w:vMerge/>
            <w:vAlign w:val="center"/>
          </w:tcPr>
          <w:p w:rsidR="009639F6" w:rsidRPr="00D161D1" w:rsidRDefault="009639F6" w:rsidP="009639F6">
            <w:pPr>
              <w:spacing w:after="0"/>
              <w:jc w:val="center"/>
              <w:rPr>
                <w:rFonts w:cs="Courier New"/>
                <w:sz w:val="20"/>
                <w:szCs w:val="20"/>
              </w:rPr>
            </w:pPr>
          </w:p>
        </w:tc>
        <w:tc>
          <w:tcPr>
            <w:tcW w:w="1440" w:type="dxa"/>
            <w:vMerge/>
            <w:vAlign w:val="center"/>
          </w:tcPr>
          <w:p w:rsidR="009639F6" w:rsidRPr="00D161D1" w:rsidRDefault="009639F6" w:rsidP="009639F6">
            <w:pPr>
              <w:spacing w:after="0"/>
              <w:jc w:val="center"/>
              <w:rPr>
                <w:rFonts w:cs="Courier New"/>
                <w:sz w:val="20"/>
                <w:szCs w:val="20"/>
              </w:rPr>
            </w:pPr>
          </w:p>
        </w:tc>
        <w:tc>
          <w:tcPr>
            <w:tcW w:w="1260" w:type="dxa"/>
            <w:vMerge/>
            <w:vAlign w:val="center"/>
          </w:tcPr>
          <w:p w:rsidR="009639F6" w:rsidRPr="00D161D1" w:rsidRDefault="009639F6" w:rsidP="009639F6">
            <w:pPr>
              <w:spacing w:after="0"/>
              <w:jc w:val="center"/>
              <w:rPr>
                <w:rFonts w:cs="Courier New"/>
                <w:sz w:val="20"/>
                <w:szCs w:val="20"/>
              </w:rPr>
            </w:pPr>
          </w:p>
        </w:tc>
        <w:tc>
          <w:tcPr>
            <w:tcW w:w="2160" w:type="dxa"/>
            <w:vAlign w:val="center"/>
          </w:tcPr>
          <w:p w:rsidR="009639F6" w:rsidRPr="00D161D1" w:rsidRDefault="009639F6" w:rsidP="00B548D3">
            <w:pPr>
              <w:spacing w:after="0" w:line="240" w:lineRule="auto"/>
              <w:rPr>
                <w:rFonts w:cs="Courier New"/>
                <w:sz w:val="20"/>
                <w:szCs w:val="20"/>
              </w:rPr>
            </w:pPr>
            <w:r w:rsidRPr="00D161D1">
              <w:rPr>
                <w:rFonts w:cs="Courier New"/>
                <w:sz w:val="20"/>
                <w:szCs w:val="20"/>
              </w:rPr>
              <w:t>Physical Exam</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59</w:t>
            </w:r>
          </w:p>
        </w:tc>
        <w:tc>
          <w:tcPr>
            <w:tcW w:w="1080" w:type="dxa"/>
            <w:vAlign w:val="center"/>
          </w:tcPr>
          <w:p w:rsidR="009639F6" w:rsidRPr="00D161D1" w:rsidRDefault="00783F2E" w:rsidP="00783F2E">
            <w:pPr>
              <w:spacing w:after="0"/>
              <w:jc w:val="center"/>
              <w:rPr>
                <w:rFonts w:cs="Courier New"/>
                <w:sz w:val="20"/>
                <w:szCs w:val="20"/>
              </w:rPr>
            </w:pPr>
            <w:r>
              <w:rPr>
                <w:rFonts w:cs="Courier New"/>
                <w:sz w:val="20"/>
                <w:szCs w:val="20"/>
              </w:rPr>
              <w:t>$1,926</w:t>
            </w:r>
          </w:p>
        </w:tc>
      </w:tr>
      <w:tr w:rsidR="009639F6" w:rsidRPr="00D161D1" w:rsidTr="00783F2E">
        <w:tc>
          <w:tcPr>
            <w:tcW w:w="1368" w:type="dxa"/>
            <w:vMerge/>
            <w:vAlign w:val="center"/>
          </w:tcPr>
          <w:p w:rsidR="009639F6" w:rsidRPr="00D161D1" w:rsidRDefault="009639F6" w:rsidP="009639F6">
            <w:pPr>
              <w:spacing w:after="0"/>
              <w:jc w:val="center"/>
              <w:rPr>
                <w:rFonts w:cs="Courier New"/>
                <w:sz w:val="20"/>
                <w:szCs w:val="20"/>
              </w:rPr>
            </w:pPr>
          </w:p>
        </w:tc>
        <w:tc>
          <w:tcPr>
            <w:tcW w:w="1350" w:type="dxa"/>
            <w:vMerge/>
            <w:vAlign w:val="center"/>
          </w:tcPr>
          <w:p w:rsidR="009639F6" w:rsidRPr="00D161D1" w:rsidRDefault="009639F6" w:rsidP="009639F6">
            <w:pPr>
              <w:spacing w:after="0"/>
              <w:jc w:val="center"/>
              <w:rPr>
                <w:rFonts w:cs="Courier New"/>
                <w:sz w:val="20"/>
                <w:szCs w:val="20"/>
              </w:rPr>
            </w:pPr>
          </w:p>
        </w:tc>
        <w:tc>
          <w:tcPr>
            <w:tcW w:w="1440" w:type="dxa"/>
            <w:vMerge/>
            <w:vAlign w:val="center"/>
          </w:tcPr>
          <w:p w:rsidR="009639F6" w:rsidRPr="00D161D1" w:rsidRDefault="009639F6" w:rsidP="009639F6">
            <w:pPr>
              <w:spacing w:after="0"/>
              <w:jc w:val="center"/>
              <w:rPr>
                <w:rFonts w:cs="Courier New"/>
                <w:sz w:val="20"/>
                <w:szCs w:val="20"/>
              </w:rPr>
            </w:pPr>
          </w:p>
        </w:tc>
        <w:tc>
          <w:tcPr>
            <w:tcW w:w="1260" w:type="dxa"/>
            <w:vMerge/>
            <w:vAlign w:val="center"/>
          </w:tcPr>
          <w:p w:rsidR="009639F6" w:rsidRPr="00D161D1" w:rsidRDefault="009639F6" w:rsidP="009639F6">
            <w:pPr>
              <w:spacing w:after="0"/>
              <w:jc w:val="center"/>
              <w:rPr>
                <w:rFonts w:cs="Courier New"/>
                <w:sz w:val="20"/>
                <w:szCs w:val="20"/>
              </w:rPr>
            </w:pPr>
          </w:p>
        </w:tc>
        <w:tc>
          <w:tcPr>
            <w:tcW w:w="2160" w:type="dxa"/>
            <w:vAlign w:val="center"/>
          </w:tcPr>
          <w:p w:rsidR="009639F6" w:rsidRPr="00D161D1" w:rsidRDefault="009639F6" w:rsidP="00B548D3">
            <w:pPr>
              <w:spacing w:after="0" w:line="240" w:lineRule="auto"/>
              <w:rPr>
                <w:rFonts w:cs="Courier New"/>
                <w:sz w:val="20"/>
                <w:szCs w:val="20"/>
              </w:rPr>
            </w:pPr>
            <w:r w:rsidRPr="00D161D1">
              <w:rPr>
                <w:rFonts w:cs="Courier New"/>
                <w:sz w:val="20"/>
                <w:szCs w:val="20"/>
              </w:rPr>
              <w:t>Specimen Collection</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59</w:t>
            </w:r>
          </w:p>
        </w:tc>
        <w:tc>
          <w:tcPr>
            <w:tcW w:w="1080" w:type="dxa"/>
            <w:vAlign w:val="center"/>
          </w:tcPr>
          <w:p w:rsidR="009639F6" w:rsidRPr="00D161D1" w:rsidRDefault="00783F2E" w:rsidP="00783F2E">
            <w:pPr>
              <w:spacing w:after="0"/>
              <w:jc w:val="center"/>
              <w:rPr>
                <w:rFonts w:cs="Courier New"/>
                <w:sz w:val="20"/>
                <w:szCs w:val="20"/>
              </w:rPr>
            </w:pPr>
            <w:r>
              <w:rPr>
                <w:rFonts w:cs="Courier New"/>
                <w:sz w:val="20"/>
                <w:szCs w:val="20"/>
              </w:rPr>
              <w:t>$1,926</w:t>
            </w:r>
          </w:p>
        </w:tc>
      </w:tr>
      <w:tr w:rsidR="009639F6" w:rsidRPr="00D161D1" w:rsidTr="00783F2E">
        <w:tc>
          <w:tcPr>
            <w:tcW w:w="1368"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SEARCH Clinical Sites</w:t>
            </w:r>
          </w:p>
        </w:tc>
        <w:tc>
          <w:tcPr>
            <w:tcW w:w="135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5</w:t>
            </w:r>
          </w:p>
        </w:tc>
        <w:tc>
          <w:tcPr>
            <w:tcW w:w="144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13</w:t>
            </w:r>
          </w:p>
        </w:tc>
        <w:tc>
          <w:tcPr>
            <w:tcW w:w="126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Monitoring</w:t>
            </w:r>
          </w:p>
        </w:tc>
        <w:tc>
          <w:tcPr>
            <w:tcW w:w="2160" w:type="dxa"/>
            <w:vAlign w:val="center"/>
          </w:tcPr>
          <w:p w:rsidR="009639F6" w:rsidRPr="00D161D1" w:rsidRDefault="009639F6" w:rsidP="00B548D3">
            <w:pPr>
              <w:spacing w:after="0" w:line="240" w:lineRule="auto"/>
              <w:rPr>
                <w:rFonts w:cs="Courier New"/>
                <w:sz w:val="20"/>
                <w:szCs w:val="20"/>
              </w:rPr>
            </w:pPr>
            <w:r w:rsidRPr="00D161D1">
              <w:rPr>
                <w:rFonts w:cs="Courier New"/>
                <w:sz w:val="20"/>
                <w:szCs w:val="20"/>
              </w:rPr>
              <w:t>Unanticipated Occurrence /Condition Reporting Form</w:t>
            </w:r>
          </w:p>
        </w:tc>
        <w:tc>
          <w:tcPr>
            <w:tcW w:w="1080" w:type="dxa"/>
            <w:vAlign w:val="center"/>
          </w:tcPr>
          <w:p w:rsidR="009639F6" w:rsidRPr="00D161D1" w:rsidRDefault="009639F6" w:rsidP="009639F6">
            <w:pPr>
              <w:spacing w:after="0"/>
              <w:jc w:val="center"/>
              <w:rPr>
                <w:rFonts w:cs="Courier New"/>
                <w:sz w:val="20"/>
                <w:szCs w:val="20"/>
              </w:rPr>
            </w:pPr>
            <w:r w:rsidRPr="00D161D1">
              <w:rPr>
                <w:rFonts w:cs="Courier New"/>
                <w:sz w:val="20"/>
                <w:szCs w:val="20"/>
              </w:rPr>
              <w:t>5</w:t>
            </w:r>
          </w:p>
        </w:tc>
        <w:tc>
          <w:tcPr>
            <w:tcW w:w="1080" w:type="dxa"/>
            <w:vAlign w:val="center"/>
          </w:tcPr>
          <w:p w:rsidR="009639F6" w:rsidRPr="00D161D1" w:rsidRDefault="00783F2E" w:rsidP="00783F2E">
            <w:pPr>
              <w:spacing w:after="0"/>
              <w:jc w:val="center"/>
              <w:rPr>
                <w:rFonts w:cs="Courier New"/>
                <w:sz w:val="20"/>
                <w:szCs w:val="20"/>
              </w:rPr>
            </w:pPr>
            <w:r>
              <w:rPr>
                <w:rFonts w:cs="Courier New"/>
                <w:sz w:val="20"/>
                <w:szCs w:val="20"/>
              </w:rPr>
              <w:t>$163</w:t>
            </w:r>
          </w:p>
        </w:tc>
      </w:tr>
      <w:tr w:rsidR="00A95426" w:rsidRPr="00D161D1" w:rsidTr="00A95426">
        <w:tc>
          <w:tcPr>
            <w:tcW w:w="8658" w:type="dxa"/>
            <w:gridSpan w:val="6"/>
            <w:vAlign w:val="center"/>
          </w:tcPr>
          <w:p w:rsidR="00A95426" w:rsidRPr="00D161D1" w:rsidRDefault="00A95426" w:rsidP="00A95426">
            <w:pPr>
              <w:spacing w:after="0"/>
              <w:jc w:val="right"/>
              <w:rPr>
                <w:rFonts w:cs="Courier New"/>
                <w:sz w:val="20"/>
                <w:szCs w:val="20"/>
              </w:rPr>
            </w:pPr>
            <w:r>
              <w:rPr>
                <w:rFonts w:cs="Courier New"/>
                <w:sz w:val="20"/>
                <w:szCs w:val="20"/>
              </w:rPr>
              <w:t>Total</w:t>
            </w:r>
          </w:p>
        </w:tc>
        <w:tc>
          <w:tcPr>
            <w:tcW w:w="1080" w:type="dxa"/>
            <w:vAlign w:val="center"/>
          </w:tcPr>
          <w:p w:rsidR="00A95426" w:rsidRPr="00D161D1" w:rsidRDefault="00A95426" w:rsidP="00783F2E">
            <w:pPr>
              <w:spacing w:after="0"/>
              <w:jc w:val="center"/>
              <w:rPr>
                <w:rFonts w:cs="Courier New"/>
                <w:sz w:val="20"/>
                <w:szCs w:val="20"/>
              </w:rPr>
            </w:pPr>
            <w:r>
              <w:rPr>
                <w:rFonts w:cs="Courier New"/>
                <w:sz w:val="20"/>
                <w:szCs w:val="20"/>
              </w:rPr>
              <w:t>$69,792</w:t>
            </w:r>
          </w:p>
        </w:tc>
      </w:tr>
    </w:tbl>
    <w:p w:rsidR="009639F6" w:rsidRDefault="009639F6" w:rsidP="002A4163">
      <w:pPr>
        <w:spacing w:after="0" w:line="240" w:lineRule="auto"/>
        <w:rPr>
          <w:b/>
          <w:bCs/>
          <w:color w:val="000000"/>
          <w:sz w:val="24"/>
          <w:szCs w:val="24"/>
        </w:rPr>
      </w:pPr>
    </w:p>
    <w:p w:rsidR="00D161D1" w:rsidRDefault="00D161D1" w:rsidP="002A4163">
      <w:pPr>
        <w:spacing w:after="0" w:line="240" w:lineRule="auto"/>
        <w:rPr>
          <w:b/>
          <w:bCs/>
          <w:color w:val="000000"/>
          <w:sz w:val="24"/>
          <w:szCs w:val="24"/>
        </w:rPr>
      </w:pPr>
    </w:p>
    <w:p w:rsidR="00D161D1" w:rsidRPr="00450368" w:rsidRDefault="00D161D1" w:rsidP="002A4163">
      <w:pPr>
        <w:spacing w:after="0" w:line="240" w:lineRule="auto"/>
        <w:rPr>
          <w:b/>
          <w:bCs/>
          <w:color w:val="000000"/>
          <w:sz w:val="24"/>
          <w:szCs w:val="24"/>
        </w:rPr>
      </w:pPr>
    </w:p>
    <w:p w:rsidR="00B84AF4" w:rsidRPr="00450368" w:rsidRDefault="00B84AF4" w:rsidP="002A4163">
      <w:pPr>
        <w:spacing w:after="0" w:line="240" w:lineRule="auto"/>
        <w:rPr>
          <w:b/>
          <w:bCs/>
          <w:color w:val="000000"/>
          <w:sz w:val="24"/>
          <w:szCs w:val="24"/>
        </w:rPr>
      </w:pPr>
      <w:r w:rsidRPr="00450368">
        <w:rPr>
          <w:b/>
          <w:bCs/>
          <w:color w:val="000000"/>
          <w:sz w:val="24"/>
          <w:szCs w:val="24"/>
        </w:rPr>
        <w:t xml:space="preserve">A.13. </w:t>
      </w:r>
      <w:r w:rsidRPr="00450368">
        <w:rPr>
          <w:b/>
          <w:bCs/>
          <w:color w:val="000000"/>
          <w:sz w:val="24"/>
          <w:szCs w:val="24"/>
          <w:u w:val="single"/>
        </w:rPr>
        <w:t xml:space="preserve">Estimate of Other Total Annual Cost Burden to Respondents or </w:t>
      </w:r>
      <w:proofErr w:type="spellStart"/>
      <w:r w:rsidRPr="00450368">
        <w:rPr>
          <w:b/>
          <w:bCs/>
          <w:color w:val="000000"/>
          <w:sz w:val="24"/>
          <w:szCs w:val="24"/>
          <w:u w:val="single"/>
        </w:rPr>
        <w:t>Recordkeepers</w:t>
      </w:r>
      <w:proofErr w:type="spellEnd"/>
      <w:r w:rsidRPr="00450368">
        <w:rPr>
          <w:b/>
          <w:bCs/>
          <w:color w:val="000000"/>
          <w:sz w:val="24"/>
          <w:szCs w:val="24"/>
        </w:rPr>
        <w:t xml:space="preserve"> </w:t>
      </w:r>
    </w:p>
    <w:p w:rsidR="00D74D23" w:rsidRDefault="00D74D23" w:rsidP="002A4163">
      <w:pPr>
        <w:spacing w:after="0" w:line="240" w:lineRule="auto"/>
        <w:rPr>
          <w:color w:val="000000"/>
          <w:sz w:val="24"/>
          <w:szCs w:val="24"/>
        </w:rPr>
      </w:pPr>
    </w:p>
    <w:p w:rsidR="00B84AF4" w:rsidRPr="00450368" w:rsidRDefault="00B84AF4" w:rsidP="002A4163">
      <w:pPr>
        <w:spacing w:after="0" w:line="240" w:lineRule="auto"/>
        <w:rPr>
          <w:color w:val="000000"/>
          <w:sz w:val="24"/>
          <w:szCs w:val="24"/>
        </w:rPr>
      </w:pPr>
      <w:r w:rsidRPr="00450368">
        <w:rPr>
          <w:color w:val="000000"/>
          <w:sz w:val="24"/>
          <w:szCs w:val="24"/>
        </w:rPr>
        <w:t>There are no capital costs, operating costs or maintenance costs to report.</w:t>
      </w:r>
    </w:p>
    <w:p w:rsidR="00B84AF4" w:rsidRDefault="00B84AF4" w:rsidP="002A4163">
      <w:pPr>
        <w:spacing w:after="0" w:line="240" w:lineRule="auto"/>
        <w:rPr>
          <w:color w:val="000000"/>
          <w:sz w:val="24"/>
          <w:szCs w:val="24"/>
          <w:highlight w:val="yellow"/>
        </w:rPr>
      </w:pPr>
    </w:p>
    <w:p w:rsidR="002A4163" w:rsidRPr="00450368" w:rsidRDefault="002A4163" w:rsidP="002A4163">
      <w:pPr>
        <w:spacing w:after="0" w:line="240" w:lineRule="auto"/>
        <w:rPr>
          <w:color w:val="000000"/>
          <w:sz w:val="24"/>
          <w:szCs w:val="24"/>
          <w:highlight w:val="yellow"/>
        </w:rPr>
      </w:pPr>
    </w:p>
    <w:p w:rsidR="00B84AF4" w:rsidRDefault="00B84AF4" w:rsidP="002A4163">
      <w:pPr>
        <w:spacing w:after="0" w:line="240" w:lineRule="auto"/>
        <w:rPr>
          <w:b/>
          <w:bCs/>
          <w:color w:val="000000"/>
          <w:sz w:val="24"/>
          <w:szCs w:val="24"/>
        </w:rPr>
      </w:pPr>
      <w:r w:rsidRPr="00450368">
        <w:rPr>
          <w:b/>
          <w:bCs/>
          <w:color w:val="000000"/>
          <w:sz w:val="24"/>
          <w:szCs w:val="24"/>
        </w:rPr>
        <w:t xml:space="preserve">A.14. </w:t>
      </w:r>
      <w:r w:rsidRPr="00450368">
        <w:rPr>
          <w:b/>
          <w:bCs/>
          <w:color w:val="000000"/>
          <w:sz w:val="24"/>
          <w:szCs w:val="24"/>
          <w:u w:val="single"/>
        </w:rPr>
        <w:t>Annualized Cost to the Federal Government</w:t>
      </w:r>
      <w:r w:rsidRPr="00450368">
        <w:rPr>
          <w:b/>
          <w:bCs/>
          <w:color w:val="000000"/>
          <w:sz w:val="24"/>
          <w:szCs w:val="24"/>
        </w:rPr>
        <w:t xml:space="preserve"> </w:t>
      </w:r>
    </w:p>
    <w:p w:rsidR="002A4163" w:rsidRPr="00450368" w:rsidRDefault="002A4163" w:rsidP="002A4163">
      <w:pPr>
        <w:spacing w:after="0" w:line="240" w:lineRule="auto"/>
        <w:rPr>
          <w:b/>
          <w:bCs/>
          <w:color w:val="000000"/>
          <w:sz w:val="24"/>
          <w:szCs w:val="24"/>
        </w:rPr>
      </w:pPr>
    </w:p>
    <w:p w:rsidR="00B84AF4" w:rsidRPr="00450368" w:rsidRDefault="00B84AF4" w:rsidP="002A4163">
      <w:pPr>
        <w:spacing w:after="0" w:line="240" w:lineRule="auto"/>
        <w:rPr>
          <w:color w:val="000000"/>
          <w:sz w:val="24"/>
          <w:szCs w:val="24"/>
        </w:rPr>
      </w:pPr>
      <w:r w:rsidRPr="00450368">
        <w:rPr>
          <w:color w:val="000000"/>
          <w:sz w:val="24"/>
          <w:szCs w:val="24"/>
        </w:rPr>
        <w:t>For the SEARCH for Diabetes in Youth Study, the estimated average annual contract costs (including direct and indirect costs) in this 5 year submission for coordinating center are as follows:</w:t>
      </w:r>
    </w:p>
    <w:p w:rsidR="00B84AF4" w:rsidRPr="00450368" w:rsidRDefault="00B84AF4" w:rsidP="002A4163">
      <w:pPr>
        <w:spacing w:after="0" w:line="240" w:lineRule="auto"/>
        <w:rPr>
          <w:color w:val="000000"/>
          <w:sz w:val="24"/>
          <w:szCs w:val="24"/>
        </w:rPr>
      </w:pPr>
      <w:r w:rsidRPr="00450368">
        <w:rPr>
          <w:color w:val="000000"/>
          <w:sz w:val="24"/>
          <w:szCs w:val="24"/>
        </w:rPr>
        <w:tab/>
        <w:t>Coordinating Center</w:t>
      </w:r>
      <w:r w:rsidRPr="00450368">
        <w:rPr>
          <w:color w:val="000000"/>
          <w:sz w:val="24"/>
          <w:szCs w:val="24"/>
        </w:rPr>
        <w:tab/>
      </w:r>
      <w:r w:rsidRPr="00450368">
        <w:rPr>
          <w:color w:val="000000"/>
          <w:sz w:val="24"/>
          <w:szCs w:val="24"/>
        </w:rPr>
        <w:tab/>
      </w:r>
      <w:r>
        <w:rPr>
          <w:color w:val="000000"/>
          <w:sz w:val="24"/>
          <w:szCs w:val="24"/>
        </w:rPr>
        <w:tab/>
      </w:r>
      <w:r w:rsidRPr="00450368">
        <w:rPr>
          <w:color w:val="000000"/>
          <w:sz w:val="24"/>
          <w:szCs w:val="24"/>
        </w:rPr>
        <w:t>$1,469,580.00</w:t>
      </w:r>
    </w:p>
    <w:p w:rsidR="00B84AF4" w:rsidRPr="00450368" w:rsidRDefault="00B84AF4" w:rsidP="002A4163">
      <w:pPr>
        <w:spacing w:after="0" w:line="240" w:lineRule="auto"/>
        <w:rPr>
          <w:color w:val="000000"/>
          <w:sz w:val="24"/>
          <w:szCs w:val="24"/>
        </w:rPr>
      </w:pPr>
      <w:r w:rsidRPr="00450368">
        <w:rPr>
          <w:color w:val="000000"/>
          <w:sz w:val="24"/>
          <w:szCs w:val="24"/>
        </w:rPr>
        <w:tab/>
        <w:t>Subcontractors</w:t>
      </w:r>
      <w:r w:rsidRPr="00450368">
        <w:rPr>
          <w:color w:val="000000"/>
          <w:sz w:val="24"/>
          <w:szCs w:val="24"/>
        </w:rPr>
        <w:tab/>
      </w:r>
      <w:r w:rsidRPr="00450368">
        <w:rPr>
          <w:color w:val="000000"/>
          <w:sz w:val="24"/>
          <w:szCs w:val="24"/>
        </w:rPr>
        <w:tab/>
      </w:r>
      <w:r w:rsidRPr="00450368">
        <w:rPr>
          <w:color w:val="000000"/>
          <w:sz w:val="24"/>
          <w:szCs w:val="24"/>
        </w:rPr>
        <w:tab/>
      </w:r>
      <w:r w:rsidRPr="00450368">
        <w:rPr>
          <w:color w:val="000000"/>
          <w:sz w:val="24"/>
          <w:szCs w:val="24"/>
          <w:u w:val="single"/>
        </w:rPr>
        <w:t>$729,364.00</w:t>
      </w:r>
    </w:p>
    <w:p w:rsidR="00B84AF4" w:rsidRPr="00450368" w:rsidRDefault="00B84AF4" w:rsidP="002A4163">
      <w:pPr>
        <w:spacing w:after="0" w:line="240" w:lineRule="auto"/>
        <w:ind w:firstLine="720"/>
        <w:rPr>
          <w:color w:val="000000"/>
          <w:sz w:val="24"/>
          <w:szCs w:val="24"/>
        </w:rPr>
      </w:pPr>
      <w:r w:rsidRPr="00450368">
        <w:rPr>
          <w:color w:val="000000"/>
          <w:sz w:val="24"/>
          <w:szCs w:val="24"/>
        </w:rPr>
        <w:t>Annual Contract Costs</w:t>
      </w:r>
      <w:r w:rsidRPr="00450368">
        <w:rPr>
          <w:color w:val="000000"/>
          <w:sz w:val="24"/>
          <w:szCs w:val="24"/>
        </w:rPr>
        <w:tab/>
      </w:r>
      <w:r w:rsidRPr="00450368">
        <w:rPr>
          <w:color w:val="000000"/>
          <w:sz w:val="24"/>
          <w:szCs w:val="24"/>
        </w:rPr>
        <w:tab/>
      </w:r>
      <w:r>
        <w:rPr>
          <w:color w:val="000000"/>
          <w:sz w:val="24"/>
          <w:szCs w:val="24"/>
        </w:rPr>
        <w:tab/>
      </w:r>
      <w:r w:rsidRPr="00450368">
        <w:rPr>
          <w:color w:val="000000"/>
          <w:sz w:val="24"/>
          <w:szCs w:val="24"/>
        </w:rPr>
        <w:t>$2,198,945.00</w:t>
      </w:r>
    </w:p>
    <w:p w:rsidR="00D74D23" w:rsidRDefault="00D74D23" w:rsidP="002A4163">
      <w:pPr>
        <w:spacing w:after="0" w:line="240" w:lineRule="auto"/>
        <w:rPr>
          <w:color w:val="000000"/>
          <w:sz w:val="24"/>
          <w:szCs w:val="24"/>
        </w:rPr>
      </w:pPr>
    </w:p>
    <w:p w:rsidR="00D74D23" w:rsidRDefault="00D74D23" w:rsidP="002A4163">
      <w:pPr>
        <w:spacing w:after="0" w:line="240" w:lineRule="auto"/>
        <w:rPr>
          <w:color w:val="000000"/>
          <w:sz w:val="24"/>
          <w:szCs w:val="24"/>
        </w:rPr>
      </w:pPr>
    </w:p>
    <w:p w:rsidR="00D00699" w:rsidRDefault="00D00699" w:rsidP="002A4163">
      <w:pPr>
        <w:spacing w:after="0" w:line="240" w:lineRule="auto"/>
        <w:rPr>
          <w:color w:val="000000"/>
          <w:sz w:val="24"/>
          <w:szCs w:val="24"/>
        </w:rPr>
      </w:pPr>
      <w:r>
        <w:rPr>
          <w:color w:val="000000"/>
          <w:sz w:val="24"/>
          <w:szCs w:val="24"/>
        </w:rPr>
        <w:t xml:space="preserve">The Coordinating Center is responsible for </w:t>
      </w:r>
      <w:r w:rsidR="00A82DCD">
        <w:rPr>
          <w:color w:val="000000"/>
          <w:sz w:val="24"/>
          <w:szCs w:val="24"/>
        </w:rPr>
        <w:t>coordinating data collection, data analysis, and providing general study support to the SEARCH clinical sites.</w:t>
      </w:r>
    </w:p>
    <w:p w:rsidR="00A82DCD" w:rsidRDefault="00A82DCD" w:rsidP="002A4163">
      <w:pPr>
        <w:spacing w:after="0" w:line="240" w:lineRule="auto"/>
        <w:rPr>
          <w:color w:val="000000"/>
          <w:sz w:val="24"/>
          <w:szCs w:val="24"/>
        </w:rPr>
      </w:pPr>
    </w:p>
    <w:p w:rsidR="00D00699" w:rsidRDefault="00D00699" w:rsidP="002A4163">
      <w:pPr>
        <w:spacing w:after="0" w:line="240" w:lineRule="auto"/>
        <w:rPr>
          <w:color w:val="000000"/>
          <w:sz w:val="24"/>
          <w:szCs w:val="24"/>
        </w:rPr>
      </w:pPr>
      <w:r>
        <w:rPr>
          <w:color w:val="000000"/>
          <w:sz w:val="24"/>
          <w:szCs w:val="24"/>
        </w:rPr>
        <w:t xml:space="preserve">The Coordinating Center will </w:t>
      </w:r>
      <w:r w:rsidR="00E048FA">
        <w:rPr>
          <w:color w:val="000000"/>
          <w:sz w:val="24"/>
          <w:szCs w:val="24"/>
        </w:rPr>
        <w:t>identify</w:t>
      </w:r>
      <w:r>
        <w:rPr>
          <w:color w:val="000000"/>
          <w:sz w:val="24"/>
          <w:szCs w:val="24"/>
        </w:rPr>
        <w:t xml:space="preserve"> subcontractors to complete the tasks of laboratory measurement, subclinical measurements, and development of recruitment materials. </w:t>
      </w:r>
    </w:p>
    <w:p w:rsidR="00D00699" w:rsidRDefault="00D00699" w:rsidP="002A4163">
      <w:pPr>
        <w:spacing w:after="0" w:line="240" w:lineRule="auto"/>
        <w:rPr>
          <w:color w:val="000000"/>
          <w:sz w:val="24"/>
          <w:szCs w:val="24"/>
        </w:rPr>
      </w:pPr>
    </w:p>
    <w:p w:rsidR="00B84AF4" w:rsidRDefault="00B84AF4" w:rsidP="002A4163">
      <w:pPr>
        <w:spacing w:after="0" w:line="240" w:lineRule="auto"/>
        <w:rPr>
          <w:color w:val="000000"/>
          <w:sz w:val="24"/>
          <w:szCs w:val="24"/>
        </w:rPr>
      </w:pPr>
      <w:r w:rsidRPr="00450368">
        <w:rPr>
          <w:color w:val="000000"/>
          <w:sz w:val="24"/>
          <w:szCs w:val="24"/>
        </w:rPr>
        <w:t xml:space="preserve">CDC costs for staff time for project development, implementation and monitoring are estimated at </w:t>
      </w:r>
      <w:r>
        <w:rPr>
          <w:color w:val="000000"/>
          <w:sz w:val="24"/>
          <w:szCs w:val="24"/>
        </w:rPr>
        <w:t xml:space="preserve">0.5 FTE for </w:t>
      </w:r>
      <w:r w:rsidRPr="00450368">
        <w:rPr>
          <w:color w:val="000000"/>
          <w:sz w:val="24"/>
          <w:szCs w:val="24"/>
        </w:rPr>
        <w:t xml:space="preserve">$40,000 annually.  The average annualized cost to the Federal Government for the SEARCH study in this submission period is estimated at $2,198,985. </w:t>
      </w:r>
    </w:p>
    <w:p w:rsidR="002A4163" w:rsidRDefault="002A4163" w:rsidP="002A4163">
      <w:pPr>
        <w:spacing w:after="0" w:line="240" w:lineRule="auto"/>
        <w:rPr>
          <w:color w:val="000000"/>
          <w:sz w:val="24"/>
          <w:szCs w:val="24"/>
        </w:rPr>
      </w:pPr>
    </w:p>
    <w:p w:rsidR="00FF2887" w:rsidRDefault="00FF2887" w:rsidP="002A4163">
      <w:pPr>
        <w:spacing w:after="0" w:line="240" w:lineRule="auto"/>
        <w:rPr>
          <w:b/>
          <w:color w:val="000000"/>
          <w:sz w:val="24"/>
          <w:szCs w:val="24"/>
        </w:rPr>
      </w:pPr>
    </w:p>
    <w:p w:rsidR="003420A0" w:rsidRPr="003420A0" w:rsidRDefault="001656C6" w:rsidP="002A4163">
      <w:pPr>
        <w:spacing w:after="0" w:line="240" w:lineRule="auto"/>
        <w:rPr>
          <w:b/>
          <w:color w:val="000000"/>
          <w:sz w:val="24"/>
          <w:szCs w:val="24"/>
        </w:rPr>
      </w:pPr>
      <w:r w:rsidRPr="001656C6">
        <w:rPr>
          <w:b/>
          <w:color w:val="000000"/>
          <w:sz w:val="24"/>
          <w:szCs w:val="24"/>
        </w:rPr>
        <w:t>A.15. Explanation for Program Changes or Adjustments</w:t>
      </w:r>
    </w:p>
    <w:p w:rsidR="003420A0" w:rsidRDefault="003420A0" w:rsidP="002A4163">
      <w:pPr>
        <w:spacing w:after="0" w:line="240" w:lineRule="auto"/>
        <w:rPr>
          <w:color w:val="000000"/>
          <w:sz w:val="24"/>
          <w:szCs w:val="24"/>
        </w:rPr>
      </w:pPr>
    </w:p>
    <w:p w:rsidR="00D74D23" w:rsidRDefault="003420A0" w:rsidP="002A4163">
      <w:pPr>
        <w:spacing w:after="0" w:line="240" w:lineRule="auto"/>
        <w:rPr>
          <w:sz w:val="24"/>
          <w:szCs w:val="24"/>
        </w:rPr>
      </w:pPr>
      <w:r>
        <w:rPr>
          <w:sz w:val="24"/>
          <w:szCs w:val="24"/>
        </w:rPr>
        <w:t>This is a new data collection.</w:t>
      </w:r>
    </w:p>
    <w:p w:rsidR="00FF2887" w:rsidRDefault="00FF2887" w:rsidP="002A4163">
      <w:pPr>
        <w:spacing w:after="0" w:line="240" w:lineRule="auto"/>
        <w:rPr>
          <w:b/>
          <w:bCs/>
          <w:color w:val="000000"/>
          <w:sz w:val="24"/>
          <w:szCs w:val="24"/>
        </w:rPr>
      </w:pPr>
    </w:p>
    <w:p w:rsidR="00FF2887" w:rsidRDefault="00FF2887" w:rsidP="002A4163">
      <w:pPr>
        <w:spacing w:after="0" w:line="240" w:lineRule="auto"/>
        <w:rPr>
          <w:b/>
          <w:bCs/>
          <w:color w:val="000000"/>
          <w:sz w:val="24"/>
          <w:szCs w:val="24"/>
        </w:rPr>
      </w:pPr>
    </w:p>
    <w:p w:rsidR="00BC3DBF" w:rsidRDefault="00BC3DBF" w:rsidP="002A4163">
      <w:pPr>
        <w:spacing w:after="0" w:line="240" w:lineRule="auto"/>
        <w:rPr>
          <w:b/>
          <w:bCs/>
          <w:color w:val="000000"/>
          <w:sz w:val="24"/>
          <w:szCs w:val="24"/>
        </w:rPr>
      </w:pPr>
      <w:r>
        <w:rPr>
          <w:b/>
          <w:bCs/>
          <w:color w:val="000000"/>
          <w:sz w:val="24"/>
          <w:szCs w:val="24"/>
        </w:rPr>
        <w:t>A.16. Plans for Tabulation and Publication and Project Time Schedule</w:t>
      </w:r>
    </w:p>
    <w:p w:rsidR="00D74D23" w:rsidRDefault="00D74D23" w:rsidP="002A4163">
      <w:pPr>
        <w:spacing w:after="0" w:line="240" w:lineRule="auto"/>
        <w:rPr>
          <w:b/>
          <w:bCs/>
          <w:color w:val="000000"/>
          <w:sz w:val="24"/>
          <w:szCs w:val="24"/>
        </w:rPr>
      </w:pPr>
    </w:p>
    <w:p w:rsidR="007C33C1" w:rsidRDefault="00BC3DBF" w:rsidP="00881AB1">
      <w:pPr>
        <w:spacing w:line="240" w:lineRule="auto"/>
        <w:rPr>
          <w:sz w:val="24"/>
          <w:szCs w:val="24"/>
        </w:rPr>
      </w:pPr>
      <w:r w:rsidRPr="00450368">
        <w:rPr>
          <w:sz w:val="24"/>
          <w:szCs w:val="24"/>
        </w:rPr>
        <w:t xml:space="preserve">CDC will use the registry and cohort data reported by grantees to produce </w:t>
      </w:r>
      <w:r>
        <w:rPr>
          <w:sz w:val="24"/>
          <w:szCs w:val="24"/>
        </w:rPr>
        <w:t xml:space="preserve">and </w:t>
      </w:r>
      <w:r w:rsidRPr="00450368">
        <w:rPr>
          <w:sz w:val="24"/>
          <w:szCs w:val="24"/>
        </w:rPr>
        <w:t xml:space="preserve">provide national estimates on the incidence of diabetes among youth and the incidence and prevalence of micro and macro-vascular complications. This information will be included in CDC reports such as the Diabetes Fact Sheet </w:t>
      </w:r>
      <w:r w:rsidR="00F63E09">
        <w:rPr>
          <w:sz w:val="24"/>
          <w:szCs w:val="24"/>
        </w:rPr>
        <w:t xml:space="preserve">which is updated every two years </w:t>
      </w:r>
      <w:r w:rsidRPr="00450368">
        <w:rPr>
          <w:sz w:val="24"/>
          <w:szCs w:val="24"/>
        </w:rPr>
        <w:t xml:space="preserve">and will also be reported in peer reviewed journals in collaboration with the SEARCH grantees and the contractor.   </w:t>
      </w:r>
      <w:r w:rsidR="00F63E09">
        <w:rPr>
          <w:sz w:val="24"/>
          <w:szCs w:val="24"/>
        </w:rPr>
        <w:t xml:space="preserve">The SEARCH Clinical Sites are funded under cooperative agreements, </w:t>
      </w:r>
      <w:r w:rsidR="00A10CE0">
        <w:rPr>
          <w:sz w:val="24"/>
          <w:szCs w:val="24"/>
        </w:rPr>
        <w:t xml:space="preserve">therefore decisions on specific publications and time tables is determined by the SEARCH Clinical Site Principal Investigators with input and suggestions by CDC.  CDC and the Coordinating Center provide support to the SEARCH Clinical Sites in the efforts but do not develop specific timelines. </w:t>
      </w:r>
      <w:r w:rsidR="009410EA">
        <w:rPr>
          <w:sz w:val="24"/>
          <w:szCs w:val="24"/>
        </w:rPr>
        <w:t xml:space="preserve">The Coordinating Center will </w:t>
      </w:r>
      <w:r w:rsidR="00E92268">
        <w:rPr>
          <w:sz w:val="24"/>
          <w:szCs w:val="24"/>
        </w:rPr>
        <w:t xml:space="preserve">work with SEARCH Clinical Site investigators to develop detailed analysis plans and timelines for each publication. </w:t>
      </w:r>
      <w:r w:rsidR="0018011C" w:rsidRPr="00506934">
        <w:rPr>
          <w:sz w:val="24"/>
          <w:szCs w:val="24"/>
        </w:rPr>
        <w:t>We are seeking OMB approval for the first three years of the five year study and plan to seek and p</w:t>
      </w:r>
      <w:r w:rsidR="00312D5A" w:rsidRPr="00312D5A">
        <w:t>lan to submit an Extension request to cover data collection for the remainder of the project period.</w:t>
      </w:r>
      <w:r w:rsidR="0018011C">
        <w:rPr>
          <w:color w:val="1F497D"/>
        </w:rPr>
        <w:t xml:space="preserve">  </w:t>
      </w:r>
    </w:p>
    <w:p w:rsidR="00BC3DBF" w:rsidRDefault="00BC3DBF" w:rsidP="002A4163">
      <w:pPr>
        <w:spacing w:after="0" w:line="240" w:lineRule="auto"/>
        <w:rPr>
          <w:b/>
          <w:bCs/>
          <w:color w:val="000000"/>
          <w:sz w:val="24"/>
          <w:szCs w:val="24"/>
        </w:rPr>
      </w:pPr>
    </w:p>
    <w:p w:rsidR="00B84AF4" w:rsidRPr="00450368" w:rsidRDefault="00B84AF4" w:rsidP="002A4163">
      <w:pPr>
        <w:spacing w:after="0" w:line="240" w:lineRule="auto"/>
        <w:rPr>
          <w:b/>
          <w:bCs/>
          <w:color w:val="000000"/>
          <w:sz w:val="24"/>
          <w:szCs w:val="24"/>
          <w:u w:val="single"/>
        </w:rPr>
      </w:pPr>
      <w:r w:rsidRPr="00450368">
        <w:rPr>
          <w:b/>
          <w:bCs/>
          <w:color w:val="000000"/>
          <w:sz w:val="24"/>
          <w:szCs w:val="24"/>
        </w:rPr>
        <w:t>A.</w:t>
      </w:r>
      <w:r w:rsidR="00B23CBB" w:rsidRPr="00450368">
        <w:rPr>
          <w:b/>
          <w:bCs/>
          <w:color w:val="000000"/>
          <w:sz w:val="24"/>
          <w:szCs w:val="24"/>
        </w:rPr>
        <w:t>1</w:t>
      </w:r>
      <w:r w:rsidR="00BC3DBF">
        <w:rPr>
          <w:b/>
          <w:bCs/>
          <w:color w:val="000000"/>
          <w:sz w:val="24"/>
          <w:szCs w:val="24"/>
        </w:rPr>
        <w:t>7</w:t>
      </w:r>
      <w:r w:rsidRPr="00450368">
        <w:rPr>
          <w:b/>
          <w:bCs/>
          <w:color w:val="000000"/>
          <w:sz w:val="24"/>
          <w:szCs w:val="24"/>
        </w:rPr>
        <w:t xml:space="preserve">. </w:t>
      </w:r>
      <w:r w:rsidRPr="00450368">
        <w:rPr>
          <w:b/>
          <w:bCs/>
          <w:color w:val="000000"/>
          <w:sz w:val="24"/>
          <w:szCs w:val="24"/>
          <w:u w:val="single"/>
        </w:rPr>
        <w:t>Reason (s) Display of OMB Expiration Date is Inappropriate</w:t>
      </w:r>
    </w:p>
    <w:p w:rsidR="00D74D23" w:rsidRDefault="00D74D23" w:rsidP="002A4163">
      <w:pPr>
        <w:spacing w:after="0" w:line="240" w:lineRule="auto"/>
        <w:rPr>
          <w:color w:val="000000"/>
          <w:sz w:val="24"/>
          <w:szCs w:val="24"/>
        </w:rPr>
      </w:pPr>
    </w:p>
    <w:p w:rsidR="00B84AF4" w:rsidRDefault="009F5799" w:rsidP="00881AB1">
      <w:pPr>
        <w:spacing w:after="0" w:line="240" w:lineRule="auto"/>
        <w:rPr>
          <w:color w:val="000000"/>
          <w:sz w:val="24"/>
          <w:szCs w:val="24"/>
        </w:rPr>
      </w:pPr>
      <w:r>
        <w:rPr>
          <w:color w:val="000000"/>
          <w:sz w:val="24"/>
          <w:szCs w:val="24"/>
        </w:rPr>
        <w:t xml:space="preserve">For the purposes of this clearance request, respondents are five clinical sites.  </w:t>
      </w:r>
      <w:r w:rsidR="00BC3DBF">
        <w:rPr>
          <w:color w:val="000000"/>
          <w:sz w:val="24"/>
          <w:szCs w:val="24"/>
        </w:rPr>
        <w:t>The OMB expiration date</w:t>
      </w:r>
      <w:r w:rsidR="00506934">
        <w:rPr>
          <w:color w:val="000000"/>
          <w:sz w:val="24"/>
          <w:szCs w:val="24"/>
        </w:rPr>
        <w:t xml:space="preserve"> is </w:t>
      </w:r>
      <w:r>
        <w:rPr>
          <w:color w:val="000000"/>
          <w:sz w:val="24"/>
          <w:szCs w:val="24"/>
        </w:rPr>
        <w:t xml:space="preserve">displayed on the web-based interface that each clinical site uses </w:t>
      </w:r>
      <w:r w:rsidR="0067753E">
        <w:rPr>
          <w:color w:val="000000"/>
          <w:sz w:val="24"/>
          <w:szCs w:val="24"/>
        </w:rPr>
        <w:t>to transmit de-identified information</w:t>
      </w:r>
      <w:r>
        <w:rPr>
          <w:color w:val="000000"/>
          <w:sz w:val="24"/>
          <w:szCs w:val="24"/>
        </w:rPr>
        <w:t xml:space="preserve"> to CDC’s data collection agent, i.e., the Coordinating Center.   </w:t>
      </w:r>
      <w:r w:rsidR="004E64F8">
        <w:rPr>
          <w:color w:val="000000"/>
          <w:sz w:val="24"/>
          <w:szCs w:val="24"/>
        </w:rPr>
        <w:t xml:space="preserve">The OMB expiration date is not displayed on forms administered </w:t>
      </w:r>
      <w:r w:rsidR="00145C3F">
        <w:rPr>
          <w:color w:val="000000"/>
          <w:sz w:val="24"/>
          <w:szCs w:val="24"/>
        </w:rPr>
        <w:t>to research participants at the</w:t>
      </w:r>
      <w:r w:rsidR="004E64F8">
        <w:rPr>
          <w:color w:val="000000"/>
          <w:sz w:val="24"/>
          <w:szCs w:val="24"/>
        </w:rPr>
        <w:t xml:space="preserve"> clinical sites.  Research participants are not considered respondents for this data collection</w:t>
      </w:r>
      <w:proofErr w:type="gramStart"/>
      <w:r w:rsidR="004E64F8">
        <w:rPr>
          <w:color w:val="000000"/>
          <w:sz w:val="24"/>
          <w:szCs w:val="24"/>
        </w:rPr>
        <w:t>.</w:t>
      </w:r>
      <w:r w:rsidR="00BC3DBF">
        <w:rPr>
          <w:color w:val="000000"/>
          <w:sz w:val="24"/>
          <w:szCs w:val="24"/>
        </w:rPr>
        <w:t>.</w:t>
      </w:r>
      <w:proofErr w:type="gramEnd"/>
    </w:p>
    <w:p w:rsidR="002A4163" w:rsidRDefault="002A4163" w:rsidP="00881AB1">
      <w:pPr>
        <w:spacing w:after="0" w:line="240" w:lineRule="auto"/>
        <w:rPr>
          <w:color w:val="000000"/>
          <w:sz w:val="24"/>
          <w:szCs w:val="24"/>
        </w:rPr>
      </w:pPr>
    </w:p>
    <w:p w:rsidR="002A4163" w:rsidRPr="00450368" w:rsidRDefault="002A4163" w:rsidP="00881AB1">
      <w:pPr>
        <w:spacing w:after="0" w:line="240" w:lineRule="auto"/>
        <w:rPr>
          <w:color w:val="000000"/>
          <w:sz w:val="24"/>
          <w:szCs w:val="24"/>
        </w:rPr>
      </w:pPr>
    </w:p>
    <w:p w:rsidR="00B84AF4" w:rsidRPr="00450368" w:rsidRDefault="00B84AF4" w:rsidP="00881AB1">
      <w:pPr>
        <w:spacing w:after="0" w:line="240" w:lineRule="auto"/>
        <w:rPr>
          <w:b/>
          <w:bCs/>
          <w:color w:val="000000"/>
          <w:sz w:val="24"/>
          <w:szCs w:val="24"/>
          <w:u w:val="single"/>
        </w:rPr>
      </w:pPr>
      <w:r w:rsidRPr="00450368">
        <w:rPr>
          <w:b/>
          <w:bCs/>
          <w:color w:val="000000"/>
          <w:sz w:val="24"/>
          <w:szCs w:val="24"/>
        </w:rPr>
        <w:t>A.</w:t>
      </w:r>
      <w:r w:rsidR="00B23CBB">
        <w:rPr>
          <w:b/>
          <w:bCs/>
          <w:color w:val="000000"/>
          <w:sz w:val="24"/>
          <w:szCs w:val="24"/>
        </w:rPr>
        <w:t>1</w:t>
      </w:r>
      <w:r w:rsidR="00BC3DBF">
        <w:rPr>
          <w:b/>
          <w:bCs/>
          <w:color w:val="000000"/>
          <w:sz w:val="24"/>
          <w:szCs w:val="24"/>
        </w:rPr>
        <w:t>8</w:t>
      </w:r>
      <w:r w:rsidR="000D7BD9">
        <w:rPr>
          <w:b/>
          <w:bCs/>
          <w:color w:val="000000"/>
          <w:sz w:val="24"/>
          <w:szCs w:val="24"/>
        </w:rPr>
        <w:t>.</w:t>
      </w:r>
      <w:r w:rsidRPr="00450368">
        <w:rPr>
          <w:b/>
          <w:bCs/>
          <w:color w:val="000000"/>
          <w:sz w:val="24"/>
          <w:szCs w:val="24"/>
        </w:rPr>
        <w:t xml:space="preserve"> </w:t>
      </w:r>
      <w:r w:rsidRPr="00450368">
        <w:rPr>
          <w:b/>
          <w:bCs/>
          <w:color w:val="000000"/>
          <w:sz w:val="24"/>
          <w:szCs w:val="24"/>
          <w:u w:val="single"/>
        </w:rPr>
        <w:t>Exceptions to Certification for Paperwork Reduction Act Submissions</w:t>
      </w:r>
    </w:p>
    <w:p w:rsidR="00D74D23" w:rsidRDefault="00D74D23" w:rsidP="00881AB1">
      <w:pPr>
        <w:spacing w:after="0" w:line="240" w:lineRule="auto"/>
        <w:rPr>
          <w:color w:val="000000"/>
          <w:sz w:val="24"/>
          <w:szCs w:val="24"/>
        </w:rPr>
      </w:pPr>
    </w:p>
    <w:p w:rsidR="00B84AF4" w:rsidRDefault="00B84AF4" w:rsidP="00881AB1">
      <w:pPr>
        <w:spacing w:after="0" w:line="240" w:lineRule="auto"/>
        <w:rPr>
          <w:color w:val="000000"/>
          <w:sz w:val="24"/>
          <w:szCs w:val="24"/>
        </w:rPr>
      </w:pPr>
      <w:r w:rsidRPr="00450368">
        <w:rPr>
          <w:color w:val="000000"/>
          <w:sz w:val="24"/>
          <w:szCs w:val="24"/>
        </w:rPr>
        <w:t>Collection of information encompassed by this OMB request complies with 5 CFR 1320.9.</w:t>
      </w:r>
    </w:p>
    <w:p w:rsidR="00534E85" w:rsidRDefault="00534E85" w:rsidP="00881AB1">
      <w:pPr>
        <w:spacing w:after="0" w:line="240" w:lineRule="auto"/>
        <w:rPr>
          <w:color w:val="000000"/>
          <w:sz w:val="24"/>
          <w:szCs w:val="24"/>
        </w:rPr>
      </w:pPr>
    </w:p>
    <w:p w:rsidR="00534E85" w:rsidRPr="00D87C5D" w:rsidRDefault="00534E85" w:rsidP="00881AB1">
      <w:pPr>
        <w:spacing w:after="0" w:line="240" w:lineRule="auto"/>
      </w:pPr>
      <w:bookmarkStart w:id="2" w:name="1"/>
      <w:bookmarkEnd w:id="2"/>
    </w:p>
    <w:sectPr w:rsidR="00534E85" w:rsidRPr="00D87C5D" w:rsidSect="00E841C2">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D79" w:rsidRDefault="00C95D79" w:rsidP="00B62916">
      <w:pPr>
        <w:spacing w:after="0" w:line="240" w:lineRule="auto"/>
      </w:pPr>
      <w:r>
        <w:separator/>
      </w:r>
    </w:p>
  </w:endnote>
  <w:endnote w:type="continuationSeparator" w:id="0">
    <w:p w:rsidR="00C95D79" w:rsidRDefault="00C95D79" w:rsidP="00B629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D79" w:rsidRDefault="008B7EA5">
    <w:pPr>
      <w:pStyle w:val="Footer"/>
      <w:jc w:val="right"/>
    </w:pPr>
    <w:fldSimple w:instr=" PAGE   \* MERGEFORMAT ">
      <w:r w:rsidR="006F7912">
        <w:rPr>
          <w:noProof/>
        </w:rPr>
        <w:t>1</w:t>
      </w:r>
    </w:fldSimple>
  </w:p>
  <w:p w:rsidR="00C95D79" w:rsidRDefault="00C95D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D79" w:rsidRDefault="00C95D79" w:rsidP="00B62916">
      <w:pPr>
        <w:spacing w:after="0" w:line="240" w:lineRule="auto"/>
      </w:pPr>
      <w:r>
        <w:separator/>
      </w:r>
    </w:p>
  </w:footnote>
  <w:footnote w:type="continuationSeparator" w:id="0">
    <w:p w:rsidR="00C95D79" w:rsidRDefault="00C95D79" w:rsidP="00B629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F4DC6"/>
    <w:multiLevelType w:val="hybridMultilevel"/>
    <w:tmpl w:val="50A8A5AA"/>
    <w:lvl w:ilvl="0" w:tplc="07024270">
      <w:start w:val="1"/>
      <w:numFmt w:val="upperLetter"/>
      <w:lvlText w:val="%1."/>
      <w:lvlJc w:val="left"/>
      <w:pPr>
        <w:ind w:left="1080" w:hanging="720"/>
      </w:pPr>
      <w:rPr>
        <w:rFonts w:asciiTheme="minorHAnsi"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6D3CD1"/>
    <w:multiLevelType w:val="hybridMultilevel"/>
    <w:tmpl w:val="2BD0258E"/>
    <w:lvl w:ilvl="0" w:tplc="114CD64E">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AE428AB"/>
    <w:multiLevelType w:val="hybridMultilevel"/>
    <w:tmpl w:val="AB1CC6C8"/>
    <w:lvl w:ilvl="0" w:tplc="68889C4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27249F"/>
    <w:multiLevelType w:val="hybridMultilevel"/>
    <w:tmpl w:val="7520B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E02B38"/>
    <w:multiLevelType w:val="multilevel"/>
    <w:tmpl w:val="BDF2815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8C509BA"/>
    <w:multiLevelType w:val="multilevel"/>
    <w:tmpl w:val="CB46DF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9650659"/>
    <w:multiLevelType w:val="multilevel"/>
    <w:tmpl w:val="77AE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7D2FF4"/>
    <w:multiLevelType w:val="multilevel"/>
    <w:tmpl w:val="EAEE4092"/>
    <w:styleLink w:val="Style1"/>
    <w:lvl w:ilvl="0">
      <w:start w:val="1"/>
      <w:numFmt w:val="decimal"/>
      <w:lvlText w:val="%1."/>
      <w:lvlJc w:val="left"/>
      <w:pPr>
        <w:ind w:left="720" w:hanging="360"/>
      </w:pPr>
      <w:rPr>
        <w:rFonts w:ascii="Calibri" w:hAnsi="Calibri"/>
        <w:dstrike w:val="0"/>
        <w:sz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3E03E10"/>
    <w:multiLevelType w:val="multilevel"/>
    <w:tmpl w:val="7F205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1048C8"/>
    <w:multiLevelType w:val="hybridMultilevel"/>
    <w:tmpl w:val="08B434D0"/>
    <w:lvl w:ilvl="0" w:tplc="04090015">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54790013"/>
    <w:multiLevelType w:val="multilevel"/>
    <w:tmpl w:val="EAEE4092"/>
    <w:numStyleLink w:val="Style1"/>
  </w:abstractNum>
  <w:abstractNum w:abstractNumId="11">
    <w:nsid w:val="54976A44"/>
    <w:multiLevelType w:val="hybridMultilevel"/>
    <w:tmpl w:val="08D0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D21184"/>
    <w:multiLevelType w:val="hybridMultilevel"/>
    <w:tmpl w:val="F4B086BE"/>
    <w:lvl w:ilvl="0" w:tplc="D0ACF934">
      <w:start w:val="4"/>
      <w:numFmt w:val="bullet"/>
      <w:lvlText w:val="-"/>
      <w:lvlJc w:val="left"/>
      <w:pPr>
        <w:ind w:left="540" w:hanging="360"/>
      </w:pPr>
      <w:rPr>
        <w:rFonts w:ascii="Arial" w:eastAsia="Times New Roman" w:hAnsi="Aria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cs="Wingdings" w:hint="default"/>
      </w:rPr>
    </w:lvl>
    <w:lvl w:ilvl="3" w:tplc="04090001">
      <w:start w:val="1"/>
      <w:numFmt w:val="bullet"/>
      <w:lvlText w:val=""/>
      <w:lvlJc w:val="left"/>
      <w:pPr>
        <w:ind w:left="2700" w:hanging="360"/>
      </w:pPr>
      <w:rPr>
        <w:rFonts w:ascii="Symbol" w:hAnsi="Symbol" w:cs="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cs="Wingdings" w:hint="default"/>
      </w:rPr>
    </w:lvl>
    <w:lvl w:ilvl="6" w:tplc="04090001">
      <w:start w:val="1"/>
      <w:numFmt w:val="bullet"/>
      <w:lvlText w:val=""/>
      <w:lvlJc w:val="left"/>
      <w:pPr>
        <w:ind w:left="4860" w:hanging="360"/>
      </w:pPr>
      <w:rPr>
        <w:rFonts w:ascii="Symbol" w:hAnsi="Symbol" w:cs="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cs="Wingdings" w:hint="default"/>
      </w:rPr>
    </w:lvl>
  </w:abstractNum>
  <w:abstractNum w:abstractNumId="13">
    <w:nsid w:val="5D107BD5"/>
    <w:multiLevelType w:val="multilevel"/>
    <w:tmpl w:val="D02809D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2483041"/>
    <w:multiLevelType w:val="multilevel"/>
    <w:tmpl w:val="690A33DC"/>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5">
    <w:nsid w:val="65DA1BA6"/>
    <w:multiLevelType w:val="hybridMultilevel"/>
    <w:tmpl w:val="477A7374"/>
    <w:lvl w:ilvl="0" w:tplc="3F34FE16">
      <w:start w:val="500"/>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6B672504"/>
    <w:multiLevelType w:val="hybridMultilevel"/>
    <w:tmpl w:val="054CB356"/>
    <w:lvl w:ilvl="0" w:tplc="A5D42146">
      <w:start w:val="1"/>
      <w:numFmt w:val="bullet"/>
      <w:lvlText w:val=""/>
      <w:lvlJc w:val="left"/>
      <w:pPr>
        <w:tabs>
          <w:tab w:val="num" w:pos="432"/>
        </w:tabs>
        <w:ind w:left="432" w:hanging="432"/>
      </w:pPr>
      <w:rPr>
        <w:rFonts w:ascii="Symbol" w:hAnsi="Symbol" w:cs="Symbol" w:hint="default"/>
      </w:rPr>
    </w:lvl>
    <w:lvl w:ilvl="1" w:tplc="D14289D6">
      <w:start w:val="1"/>
      <w:numFmt w:val="bullet"/>
      <w:lvlText w:val="o"/>
      <w:lvlJc w:val="left"/>
      <w:pPr>
        <w:tabs>
          <w:tab w:val="num" w:pos="1440"/>
        </w:tabs>
        <w:ind w:left="1440" w:hanging="360"/>
      </w:pPr>
      <w:rPr>
        <w:rFonts w:ascii="Courier New" w:hAnsi="Courier New" w:cs="Courier New" w:hint="default"/>
      </w:rPr>
    </w:lvl>
    <w:lvl w:ilvl="2" w:tplc="3B06CBBE">
      <w:start w:val="1"/>
      <w:numFmt w:val="bullet"/>
      <w:lvlText w:val=""/>
      <w:lvlJc w:val="left"/>
      <w:pPr>
        <w:tabs>
          <w:tab w:val="num" w:pos="2160"/>
        </w:tabs>
        <w:ind w:left="2160" w:hanging="360"/>
      </w:pPr>
      <w:rPr>
        <w:rFonts w:ascii="Wingdings" w:hAnsi="Wingdings" w:cs="Wingdings" w:hint="default"/>
      </w:rPr>
    </w:lvl>
    <w:lvl w:ilvl="3" w:tplc="EEF4B1EA">
      <w:start w:val="1"/>
      <w:numFmt w:val="bullet"/>
      <w:lvlText w:val=""/>
      <w:lvlJc w:val="left"/>
      <w:pPr>
        <w:tabs>
          <w:tab w:val="num" w:pos="2880"/>
        </w:tabs>
        <w:ind w:left="2880" w:hanging="360"/>
      </w:pPr>
      <w:rPr>
        <w:rFonts w:ascii="Symbol" w:hAnsi="Symbol" w:cs="Symbol" w:hint="default"/>
      </w:rPr>
    </w:lvl>
    <w:lvl w:ilvl="4" w:tplc="DC2881A6">
      <w:start w:val="1"/>
      <w:numFmt w:val="bullet"/>
      <w:lvlText w:val="o"/>
      <w:lvlJc w:val="left"/>
      <w:pPr>
        <w:tabs>
          <w:tab w:val="num" w:pos="3600"/>
        </w:tabs>
        <w:ind w:left="3600" w:hanging="360"/>
      </w:pPr>
      <w:rPr>
        <w:rFonts w:ascii="Courier New" w:hAnsi="Courier New" w:cs="Courier New" w:hint="default"/>
      </w:rPr>
    </w:lvl>
    <w:lvl w:ilvl="5" w:tplc="1DBAA856">
      <w:start w:val="1"/>
      <w:numFmt w:val="bullet"/>
      <w:lvlText w:val=""/>
      <w:lvlJc w:val="left"/>
      <w:pPr>
        <w:tabs>
          <w:tab w:val="num" w:pos="4320"/>
        </w:tabs>
        <w:ind w:left="4320" w:hanging="360"/>
      </w:pPr>
      <w:rPr>
        <w:rFonts w:ascii="Wingdings" w:hAnsi="Wingdings" w:cs="Wingdings" w:hint="default"/>
      </w:rPr>
    </w:lvl>
    <w:lvl w:ilvl="6" w:tplc="556A471C">
      <w:start w:val="1"/>
      <w:numFmt w:val="bullet"/>
      <w:lvlText w:val=""/>
      <w:lvlJc w:val="left"/>
      <w:pPr>
        <w:tabs>
          <w:tab w:val="num" w:pos="5040"/>
        </w:tabs>
        <w:ind w:left="5040" w:hanging="360"/>
      </w:pPr>
      <w:rPr>
        <w:rFonts w:ascii="Symbol" w:hAnsi="Symbol" w:cs="Symbol" w:hint="default"/>
      </w:rPr>
    </w:lvl>
    <w:lvl w:ilvl="7" w:tplc="754C4AF8">
      <w:start w:val="1"/>
      <w:numFmt w:val="bullet"/>
      <w:lvlText w:val="o"/>
      <w:lvlJc w:val="left"/>
      <w:pPr>
        <w:tabs>
          <w:tab w:val="num" w:pos="5760"/>
        </w:tabs>
        <w:ind w:left="5760" w:hanging="360"/>
      </w:pPr>
      <w:rPr>
        <w:rFonts w:ascii="Courier New" w:hAnsi="Courier New" w:cs="Courier New" w:hint="default"/>
      </w:rPr>
    </w:lvl>
    <w:lvl w:ilvl="8" w:tplc="735AD2B4">
      <w:start w:val="1"/>
      <w:numFmt w:val="bullet"/>
      <w:lvlText w:val=""/>
      <w:lvlJc w:val="left"/>
      <w:pPr>
        <w:tabs>
          <w:tab w:val="num" w:pos="6480"/>
        </w:tabs>
        <w:ind w:left="6480" w:hanging="360"/>
      </w:pPr>
      <w:rPr>
        <w:rFonts w:ascii="Wingdings" w:hAnsi="Wingdings" w:cs="Wingdings" w:hint="default"/>
      </w:rPr>
    </w:lvl>
  </w:abstractNum>
  <w:abstractNum w:abstractNumId="17">
    <w:nsid w:val="73A43CC6"/>
    <w:multiLevelType w:val="multilevel"/>
    <w:tmpl w:val="5C00CF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747153A6"/>
    <w:multiLevelType w:val="hybridMultilevel"/>
    <w:tmpl w:val="0F882390"/>
    <w:lvl w:ilvl="0" w:tplc="6334260C">
      <w:start w:val="2"/>
      <w:numFmt w:val="upp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174AD7"/>
    <w:multiLevelType w:val="hybridMultilevel"/>
    <w:tmpl w:val="9B84C36E"/>
    <w:lvl w:ilvl="0" w:tplc="0B587498">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794F0F1F"/>
    <w:multiLevelType w:val="hybridMultilevel"/>
    <w:tmpl w:val="AACC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031FF0"/>
    <w:multiLevelType w:val="multilevel"/>
    <w:tmpl w:val="DF929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917FAE"/>
    <w:multiLevelType w:val="hybridMultilevel"/>
    <w:tmpl w:val="1F8A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5"/>
  </w:num>
  <w:num w:numId="3">
    <w:abstractNumId w:val="17"/>
  </w:num>
  <w:num w:numId="4">
    <w:abstractNumId w:val="19"/>
  </w:num>
  <w:num w:numId="5">
    <w:abstractNumId w:val="14"/>
  </w:num>
  <w:num w:numId="6">
    <w:abstractNumId w:val="12"/>
  </w:num>
  <w:num w:numId="7">
    <w:abstractNumId w:val="4"/>
  </w:num>
  <w:num w:numId="8">
    <w:abstractNumId w:val="9"/>
  </w:num>
  <w:num w:numId="9">
    <w:abstractNumId w:val="8"/>
  </w:num>
  <w:num w:numId="10">
    <w:abstractNumId w:val="21"/>
  </w:num>
  <w:num w:numId="11">
    <w:abstractNumId w:val="6"/>
  </w:num>
  <w:num w:numId="12">
    <w:abstractNumId w:val="3"/>
  </w:num>
  <w:num w:numId="13">
    <w:abstractNumId w:val="18"/>
  </w:num>
  <w:num w:numId="14">
    <w:abstractNumId w:val="11"/>
  </w:num>
  <w:num w:numId="15">
    <w:abstractNumId w:val="10"/>
  </w:num>
  <w:num w:numId="16">
    <w:abstractNumId w:val="0"/>
  </w:num>
  <w:num w:numId="17">
    <w:abstractNumId w:val="20"/>
  </w:num>
  <w:num w:numId="18">
    <w:abstractNumId w:val="7"/>
  </w:num>
  <w:num w:numId="19">
    <w:abstractNumId w:val="1"/>
  </w:num>
  <w:num w:numId="20">
    <w:abstractNumId w:val="2"/>
  </w:num>
  <w:num w:numId="21">
    <w:abstractNumId w:val="15"/>
  </w:num>
  <w:num w:numId="22">
    <w:abstractNumId w:val="13"/>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B62916"/>
    <w:rsid w:val="00000061"/>
    <w:rsid w:val="0002323D"/>
    <w:rsid w:val="00026FC4"/>
    <w:rsid w:val="00033116"/>
    <w:rsid w:val="0003348E"/>
    <w:rsid w:val="00036491"/>
    <w:rsid w:val="00036804"/>
    <w:rsid w:val="00037095"/>
    <w:rsid w:val="00037889"/>
    <w:rsid w:val="00037B57"/>
    <w:rsid w:val="00041589"/>
    <w:rsid w:val="0004611D"/>
    <w:rsid w:val="00051AF1"/>
    <w:rsid w:val="00055142"/>
    <w:rsid w:val="00057398"/>
    <w:rsid w:val="00061C1A"/>
    <w:rsid w:val="00061F47"/>
    <w:rsid w:val="0006714A"/>
    <w:rsid w:val="0007130E"/>
    <w:rsid w:val="0007444E"/>
    <w:rsid w:val="00076D59"/>
    <w:rsid w:val="000853E4"/>
    <w:rsid w:val="00087852"/>
    <w:rsid w:val="00090021"/>
    <w:rsid w:val="00095E14"/>
    <w:rsid w:val="000976BB"/>
    <w:rsid w:val="000A532B"/>
    <w:rsid w:val="000B2855"/>
    <w:rsid w:val="000C31F5"/>
    <w:rsid w:val="000D6187"/>
    <w:rsid w:val="000D7BD9"/>
    <w:rsid w:val="000E2B9A"/>
    <w:rsid w:val="000E3321"/>
    <w:rsid w:val="000F224F"/>
    <w:rsid w:val="00111302"/>
    <w:rsid w:val="00111919"/>
    <w:rsid w:val="00115218"/>
    <w:rsid w:val="001172C3"/>
    <w:rsid w:val="0012474D"/>
    <w:rsid w:val="0012661C"/>
    <w:rsid w:val="00133D29"/>
    <w:rsid w:val="001430EB"/>
    <w:rsid w:val="00145C3F"/>
    <w:rsid w:val="00151795"/>
    <w:rsid w:val="00154D15"/>
    <w:rsid w:val="001628B0"/>
    <w:rsid w:val="001650EF"/>
    <w:rsid w:val="001656C6"/>
    <w:rsid w:val="00177C71"/>
    <w:rsid w:val="0018011C"/>
    <w:rsid w:val="0018033A"/>
    <w:rsid w:val="00186F61"/>
    <w:rsid w:val="001977E1"/>
    <w:rsid w:val="001A067C"/>
    <w:rsid w:val="001A4A55"/>
    <w:rsid w:val="001A6D9B"/>
    <w:rsid w:val="001B3893"/>
    <w:rsid w:val="001B48AD"/>
    <w:rsid w:val="001C1888"/>
    <w:rsid w:val="001C52F3"/>
    <w:rsid w:val="001C58DD"/>
    <w:rsid w:val="001D4814"/>
    <w:rsid w:val="001D68A4"/>
    <w:rsid w:val="001E31D4"/>
    <w:rsid w:val="001E349E"/>
    <w:rsid w:val="001E4743"/>
    <w:rsid w:val="001F5873"/>
    <w:rsid w:val="00207229"/>
    <w:rsid w:val="002174E1"/>
    <w:rsid w:val="00220282"/>
    <w:rsid w:val="00220B88"/>
    <w:rsid w:val="00224A11"/>
    <w:rsid w:val="00224C88"/>
    <w:rsid w:val="0022637E"/>
    <w:rsid w:val="00230588"/>
    <w:rsid w:val="0024276A"/>
    <w:rsid w:val="002464EE"/>
    <w:rsid w:val="00257484"/>
    <w:rsid w:val="002644E3"/>
    <w:rsid w:val="00265577"/>
    <w:rsid w:val="00265F66"/>
    <w:rsid w:val="002711DB"/>
    <w:rsid w:val="00274C6A"/>
    <w:rsid w:val="00276BB1"/>
    <w:rsid w:val="0028231F"/>
    <w:rsid w:val="0028234D"/>
    <w:rsid w:val="00285C8B"/>
    <w:rsid w:val="00290201"/>
    <w:rsid w:val="0029083F"/>
    <w:rsid w:val="00291863"/>
    <w:rsid w:val="00295A47"/>
    <w:rsid w:val="002A161C"/>
    <w:rsid w:val="002A165B"/>
    <w:rsid w:val="002A3113"/>
    <w:rsid w:val="002A4163"/>
    <w:rsid w:val="002B02AE"/>
    <w:rsid w:val="002C0AF7"/>
    <w:rsid w:val="002C5368"/>
    <w:rsid w:val="002C598E"/>
    <w:rsid w:val="002C651A"/>
    <w:rsid w:val="002D48F5"/>
    <w:rsid w:val="002D7F9C"/>
    <w:rsid w:val="002E206D"/>
    <w:rsid w:val="002E7B49"/>
    <w:rsid w:val="002F1942"/>
    <w:rsid w:val="00302378"/>
    <w:rsid w:val="003057E1"/>
    <w:rsid w:val="003102BD"/>
    <w:rsid w:val="00312D5A"/>
    <w:rsid w:val="00316999"/>
    <w:rsid w:val="003170E2"/>
    <w:rsid w:val="00326EA8"/>
    <w:rsid w:val="003322EA"/>
    <w:rsid w:val="003337A7"/>
    <w:rsid w:val="00333D87"/>
    <w:rsid w:val="003406C4"/>
    <w:rsid w:val="003420A0"/>
    <w:rsid w:val="00347CA6"/>
    <w:rsid w:val="00353D2D"/>
    <w:rsid w:val="00360A02"/>
    <w:rsid w:val="00366B48"/>
    <w:rsid w:val="00373ADA"/>
    <w:rsid w:val="00380324"/>
    <w:rsid w:val="003816A5"/>
    <w:rsid w:val="00382A7C"/>
    <w:rsid w:val="003930BA"/>
    <w:rsid w:val="003946AE"/>
    <w:rsid w:val="003B3EA7"/>
    <w:rsid w:val="003B4678"/>
    <w:rsid w:val="003B5143"/>
    <w:rsid w:val="003B7BB9"/>
    <w:rsid w:val="003C1339"/>
    <w:rsid w:val="003C6992"/>
    <w:rsid w:val="003D40B1"/>
    <w:rsid w:val="003D4C51"/>
    <w:rsid w:val="003E2F94"/>
    <w:rsid w:val="003F3B9E"/>
    <w:rsid w:val="003F7A62"/>
    <w:rsid w:val="00401DA6"/>
    <w:rsid w:val="0040738D"/>
    <w:rsid w:val="004140C6"/>
    <w:rsid w:val="00421C41"/>
    <w:rsid w:val="00422EE9"/>
    <w:rsid w:val="00425F13"/>
    <w:rsid w:val="00433ED2"/>
    <w:rsid w:val="00437847"/>
    <w:rsid w:val="00450368"/>
    <w:rsid w:val="00460964"/>
    <w:rsid w:val="004625C0"/>
    <w:rsid w:val="004677A0"/>
    <w:rsid w:val="00495F59"/>
    <w:rsid w:val="004969EF"/>
    <w:rsid w:val="004A0B13"/>
    <w:rsid w:val="004B4DAE"/>
    <w:rsid w:val="004B6785"/>
    <w:rsid w:val="004C4451"/>
    <w:rsid w:val="004D7D54"/>
    <w:rsid w:val="004D7F35"/>
    <w:rsid w:val="004E2065"/>
    <w:rsid w:val="004E4F30"/>
    <w:rsid w:val="004E60D4"/>
    <w:rsid w:val="004E64F8"/>
    <w:rsid w:val="004E6756"/>
    <w:rsid w:val="004F5008"/>
    <w:rsid w:val="004F6F07"/>
    <w:rsid w:val="004F74C4"/>
    <w:rsid w:val="00506911"/>
    <w:rsid w:val="00506934"/>
    <w:rsid w:val="005132CA"/>
    <w:rsid w:val="00513428"/>
    <w:rsid w:val="00514DA4"/>
    <w:rsid w:val="00515DEA"/>
    <w:rsid w:val="00520ADA"/>
    <w:rsid w:val="00525680"/>
    <w:rsid w:val="0053014A"/>
    <w:rsid w:val="005329ED"/>
    <w:rsid w:val="00534E85"/>
    <w:rsid w:val="00536DFC"/>
    <w:rsid w:val="005416C7"/>
    <w:rsid w:val="0054458C"/>
    <w:rsid w:val="00554A9A"/>
    <w:rsid w:val="0056081E"/>
    <w:rsid w:val="00562043"/>
    <w:rsid w:val="00564550"/>
    <w:rsid w:val="00571FDA"/>
    <w:rsid w:val="0059042E"/>
    <w:rsid w:val="005912F5"/>
    <w:rsid w:val="005915CA"/>
    <w:rsid w:val="005A70D0"/>
    <w:rsid w:val="005B4A0E"/>
    <w:rsid w:val="005B4F45"/>
    <w:rsid w:val="005C3188"/>
    <w:rsid w:val="005C6EDA"/>
    <w:rsid w:val="005D0F5E"/>
    <w:rsid w:val="005E341E"/>
    <w:rsid w:val="005F127D"/>
    <w:rsid w:val="005F59CB"/>
    <w:rsid w:val="00616475"/>
    <w:rsid w:val="006216C4"/>
    <w:rsid w:val="006236E8"/>
    <w:rsid w:val="00624856"/>
    <w:rsid w:val="00625BCA"/>
    <w:rsid w:val="0062678B"/>
    <w:rsid w:val="0063033F"/>
    <w:rsid w:val="00632375"/>
    <w:rsid w:val="00633C1B"/>
    <w:rsid w:val="006476C9"/>
    <w:rsid w:val="00655EA1"/>
    <w:rsid w:val="0066162B"/>
    <w:rsid w:val="00661B32"/>
    <w:rsid w:val="00665A5A"/>
    <w:rsid w:val="00665EEA"/>
    <w:rsid w:val="0067515C"/>
    <w:rsid w:val="0067753E"/>
    <w:rsid w:val="00677C1A"/>
    <w:rsid w:val="00686441"/>
    <w:rsid w:val="006905AC"/>
    <w:rsid w:val="00692037"/>
    <w:rsid w:val="006A55DA"/>
    <w:rsid w:val="006B3BC9"/>
    <w:rsid w:val="006B7B17"/>
    <w:rsid w:val="006C40BF"/>
    <w:rsid w:val="006C536F"/>
    <w:rsid w:val="006D1480"/>
    <w:rsid w:val="006E0EC6"/>
    <w:rsid w:val="006E1367"/>
    <w:rsid w:val="006E261D"/>
    <w:rsid w:val="006E350D"/>
    <w:rsid w:val="006F23F1"/>
    <w:rsid w:val="006F2547"/>
    <w:rsid w:val="006F7912"/>
    <w:rsid w:val="00700FE1"/>
    <w:rsid w:val="007013B9"/>
    <w:rsid w:val="00702FE2"/>
    <w:rsid w:val="007109F0"/>
    <w:rsid w:val="00712FEF"/>
    <w:rsid w:val="00722FC5"/>
    <w:rsid w:val="00732447"/>
    <w:rsid w:val="0073503D"/>
    <w:rsid w:val="0073729E"/>
    <w:rsid w:val="0073760A"/>
    <w:rsid w:val="00744E6F"/>
    <w:rsid w:val="0074641E"/>
    <w:rsid w:val="007516CD"/>
    <w:rsid w:val="00760944"/>
    <w:rsid w:val="00765818"/>
    <w:rsid w:val="0076723C"/>
    <w:rsid w:val="0077745C"/>
    <w:rsid w:val="00780CA9"/>
    <w:rsid w:val="00783F2E"/>
    <w:rsid w:val="007867B3"/>
    <w:rsid w:val="007900F7"/>
    <w:rsid w:val="007907B3"/>
    <w:rsid w:val="00796AFE"/>
    <w:rsid w:val="007A14A1"/>
    <w:rsid w:val="007A231B"/>
    <w:rsid w:val="007B2CF8"/>
    <w:rsid w:val="007B3E0C"/>
    <w:rsid w:val="007B687E"/>
    <w:rsid w:val="007B7F47"/>
    <w:rsid w:val="007C33C1"/>
    <w:rsid w:val="007D0107"/>
    <w:rsid w:val="007D79D5"/>
    <w:rsid w:val="007F38B1"/>
    <w:rsid w:val="007F4149"/>
    <w:rsid w:val="00801148"/>
    <w:rsid w:val="00801D82"/>
    <w:rsid w:val="00813A3C"/>
    <w:rsid w:val="008205E9"/>
    <w:rsid w:val="00821DDD"/>
    <w:rsid w:val="0082697C"/>
    <w:rsid w:val="00845046"/>
    <w:rsid w:val="00850956"/>
    <w:rsid w:val="0086078F"/>
    <w:rsid w:val="00881AB1"/>
    <w:rsid w:val="00883A33"/>
    <w:rsid w:val="00884552"/>
    <w:rsid w:val="00886ACE"/>
    <w:rsid w:val="00892070"/>
    <w:rsid w:val="008973BA"/>
    <w:rsid w:val="008B1B1D"/>
    <w:rsid w:val="008B5DC5"/>
    <w:rsid w:val="008B7EA5"/>
    <w:rsid w:val="008D3B8C"/>
    <w:rsid w:val="008E5838"/>
    <w:rsid w:val="008F33CE"/>
    <w:rsid w:val="008F623C"/>
    <w:rsid w:val="0090077B"/>
    <w:rsid w:val="00906905"/>
    <w:rsid w:val="00911FE3"/>
    <w:rsid w:val="0092213E"/>
    <w:rsid w:val="0092296C"/>
    <w:rsid w:val="00924504"/>
    <w:rsid w:val="0093371D"/>
    <w:rsid w:val="009410EA"/>
    <w:rsid w:val="00943258"/>
    <w:rsid w:val="00943E0C"/>
    <w:rsid w:val="0094542C"/>
    <w:rsid w:val="00945997"/>
    <w:rsid w:val="009459C2"/>
    <w:rsid w:val="00952327"/>
    <w:rsid w:val="009552B1"/>
    <w:rsid w:val="009639F6"/>
    <w:rsid w:val="0096687E"/>
    <w:rsid w:val="0096743A"/>
    <w:rsid w:val="00970ACD"/>
    <w:rsid w:val="00972633"/>
    <w:rsid w:val="00972CE1"/>
    <w:rsid w:val="00975855"/>
    <w:rsid w:val="00990122"/>
    <w:rsid w:val="00992BBA"/>
    <w:rsid w:val="00996759"/>
    <w:rsid w:val="009B01FC"/>
    <w:rsid w:val="009D359F"/>
    <w:rsid w:val="009D5A76"/>
    <w:rsid w:val="009D63E7"/>
    <w:rsid w:val="009E1854"/>
    <w:rsid w:val="009E45FD"/>
    <w:rsid w:val="009F2BAB"/>
    <w:rsid w:val="009F5799"/>
    <w:rsid w:val="009F6B47"/>
    <w:rsid w:val="009F7390"/>
    <w:rsid w:val="00A106DB"/>
    <w:rsid w:val="00A10CE0"/>
    <w:rsid w:val="00A1739B"/>
    <w:rsid w:val="00A2552A"/>
    <w:rsid w:val="00A27769"/>
    <w:rsid w:val="00A31458"/>
    <w:rsid w:val="00A32FF2"/>
    <w:rsid w:val="00A33686"/>
    <w:rsid w:val="00A3431D"/>
    <w:rsid w:val="00A3589A"/>
    <w:rsid w:val="00A4277C"/>
    <w:rsid w:val="00A4694F"/>
    <w:rsid w:val="00A47827"/>
    <w:rsid w:val="00A54102"/>
    <w:rsid w:val="00A63AE4"/>
    <w:rsid w:val="00A65C5D"/>
    <w:rsid w:val="00A66B3E"/>
    <w:rsid w:val="00A71A34"/>
    <w:rsid w:val="00A8116C"/>
    <w:rsid w:val="00A82DCD"/>
    <w:rsid w:val="00A87139"/>
    <w:rsid w:val="00A9515C"/>
    <w:rsid w:val="00A95426"/>
    <w:rsid w:val="00A97CEC"/>
    <w:rsid w:val="00AA139E"/>
    <w:rsid w:val="00AB324C"/>
    <w:rsid w:val="00AB6D7F"/>
    <w:rsid w:val="00AC0F37"/>
    <w:rsid w:val="00AC1C21"/>
    <w:rsid w:val="00AC1D19"/>
    <w:rsid w:val="00AC7F70"/>
    <w:rsid w:val="00AD1FC0"/>
    <w:rsid w:val="00AE504C"/>
    <w:rsid w:val="00AE7F39"/>
    <w:rsid w:val="00AF594E"/>
    <w:rsid w:val="00AF6182"/>
    <w:rsid w:val="00AF7DC9"/>
    <w:rsid w:val="00B07833"/>
    <w:rsid w:val="00B14D72"/>
    <w:rsid w:val="00B17152"/>
    <w:rsid w:val="00B17D57"/>
    <w:rsid w:val="00B23CBB"/>
    <w:rsid w:val="00B42C44"/>
    <w:rsid w:val="00B475C9"/>
    <w:rsid w:val="00B47601"/>
    <w:rsid w:val="00B47D08"/>
    <w:rsid w:val="00B548D3"/>
    <w:rsid w:val="00B62916"/>
    <w:rsid w:val="00B6613F"/>
    <w:rsid w:val="00B72B9C"/>
    <w:rsid w:val="00B748C5"/>
    <w:rsid w:val="00B76932"/>
    <w:rsid w:val="00B779A2"/>
    <w:rsid w:val="00B84838"/>
    <w:rsid w:val="00B84AF4"/>
    <w:rsid w:val="00BA1887"/>
    <w:rsid w:val="00BA224B"/>
    <w:rsid w:val="00BB1558"/>
    <w:rsid w:val="00BB6B05"/>
    <w:rsid w:val="00BC3DBF"/>
    <w:rsid w:val="00BE13E9"/>
    <w:rsid w:val="00BE61EA"/>
    <w:rsid w:val="00BE6698"/>
    <w:rsid w:val="00BF42DD"/>
    <w:rsid w:val="00C0696A"/>
    <w:rsid w:val="00C17D67"/>
    <w:rsid w:val="00C21417"/>
    <w:rsid w:val="00C25601"/>
    <w:rsid w:val="00C32CA0"/>
    <w:rsid w:val="00C371B1"/>
    <w:rsid w:val="00C4757F"/>
    <w:rsid w:val="00C57EC8"/>
    <w:rsid w:val="00C66E36"/>
    <w:rsid w:val="00C7687F"/>
    <w:rsid w:val="00C808C8"/>
    <w:rsid w:val="00C82937"/>
    <w:rsid w:val="00C84DEE"/>
    <w:rsid w:val="00C85493"/>
    <w:rsid w:val="00C90853"/>
    <w:rsid w:val="00C95D79"/>
    <w:rsid w:val="00C97291"/>
    <w:rsid w:val="00CA12DB"/>
    <w:rsid w:val="00CA3548"/>
    <w:rsid w:val="00CB1356"/>
    <w:rsid w:val="00CB5375"/>
    <w:rsid w:val="00CB5D1D"/>
    <w:rsid w:val="00CD384E"/>
    <w:rsid w:val="00CE49C1"/>
    <w:rsid w:val="00CF0B93"/>
    <w:rsid w:val="00CF221C"/>
    <w:rsid w:val="00CF4578"/>
    <w:rsid w:val="00CF4ED9"/>
    <w:rsid w:val="00CF50E3"/>
    <w:rsid w:val="00D00566"/>
    <w:rsid w:val="00D00699"/>
    <w:rsid w:val="00D05C62"/>
    <w:rsid w:val="00D07242"/>
    <w:rsid w:val="00D15831"/>
    <w:rsid w:val="00D15D92"/>
    <w:rsid w:val="00D161D1"/>
    <w:rsid w:val="00D2268A"/>
    <w:rsid w:val="00D24759"/>
    <w:rsid w:val="00D2550D"/>
    <w:rsid w:val="00D350DA"/>
    <w:rsid w:val="00D35457"/>
    <w:rsid w:val="00D37C6B"/>
    <w:rsid w:val="00D42EEE"/>
    <w:rsid w:val="00D43A79"/>
    <w:rsid w:val="00D43F79"/>
    <w:rsid w:val="00D516D5"/>
    <w:rsid w:val="00D526CD"/>
    <w:rsid w:val="00D5292F"/>
    <w:rsid w:val="00D5660B"/>
    <w:rsid w:val="00D652F5"/>
    <w:rsid w:val="00D70149"/>
    <w:rsid w:val="00D74D23"/>
    <w:rsid w:val="00D82BF6"/>
    <w:rsid w:val="00D87C5D"/>
    <w:rsid w:val="00DA141C"/>
    <w:rsid w:val="00DA2A36"/>
    <w:rsid w:val="00DA3BF9"/>
    <w:rsid w:val="00DB05D6"/>
    <w:rsid w:val="00DB32E1"/>
    <w:rsid w:val="00DB660B"/>
    <w:rsid w:val="00DC33E0"/>
    <w:rsid w:val="00DC7C8C"/>
    <w:rsid w:val="00DD7B58"/>
    <w:rsid w:val="00DE67A9"/>
    <w:rsid w:val="00DE733B"/>
    <w:rsid w:val="00E02664"/>
    <w:rsid w:val="00E031A6"/>
    <w:rsid w:val="00E048FA"/>
    <w:rsid w:val="00E05B90"/>
    <w:rsid w:val="00E15F1B"/>
    <w:rsid w:val="00E173A8"/>
    <w:rsid w:val="00E234F0"/>
    <w:rsid w:val="00E26D6F"/>
    <w:rsid w:val="00E35AE8"/>
    <w:rsid w:val="00E40BC2"/>
    <w:rsid w:val="00E4592C"/>
    <w:rsid w:val="00E4756E"/>
    <w:rsid w:val="00E54647"/>
    <w:rsid w:val="00E67C55"/>
    <w:rsid w:val="00E73810"/>
    <w:rsid w:val="00E75B9A"/>
    <w:rsid w:val="00E841C2"/>
    <w:rsid w:val="00E855F2"/>
    <w:rsid w:val="00E8606B"/>
    <w:rsid w:val="00E92268"/>
    <w:rsid w:val="00EA26E1"/>
    <w:rsid w:val="00EA2979"/>
    <w:rsid w:val="00EA320D"/>
    <w:rsid w:val="00EA50A6"/>
    <w:rsid w:val="00EB4394"/>
    <w:rsid w:val="00EB4EB2"/>
    <w:rsid w:val="00EB5BB2"/>
    <w:rsid w:val="00EB788E"/>
    <w:rsid w:val="00EC2B0E"/>
    <w:rsid w:val="00EC6535"/>
    <w:rsid w:val="00ED00A6"/>
    <w:rsid w:val="00ED01BF"/>
    <w:rsid w:val="00ED4233"/>
    <w:rsid w:val="00ED5E70"/>
    <w:rsid w:val="00ED7C68"/>
    <w:rsid w:val="00EE1366"/>
    <w:rsid w:val="00EE7A82"/>
    <w:rsid w:val="00EF03F1"/>
    <w:rsid w:val="00F11BFC"/>
    <w:rsid w:val="00F12AFB"/>
    <w:rsid w:val="00F15265"/>
    <w:rsid w:val="00F158B4"/>
    <w:rsid w:val="00F17961"/>
    <w:rsid w:val="00F2139B"/>
    <w:rsid w:val="00F26CA1"/>
    <w:rsid w:val="00F4281B"/>
    <w:rsid w:val="00F44F3E"/>
    <w:rsid w:val="00F461FF"/>
    <w:rsid w:val="00F5053F"/>
    <w:rsid w:val="00F50BF1"/>
    <w:rsid w:val="00F51949"/>
    <w:rsid w:val="00F52984"/>
    <w:rsid w:val="00F607DA"/>
    <w:rsid w:val="00F63959"/>
    <w:rsid w:val="00F63E09"/>
    <w:rsid w:val="00F6507D"/>
    <w:rsid w:val="00F72DA3"/>
    <w:rsid w:val="00F73B32"/>
    <w:rsid w:val="00F76F4E"/>
    <w:rsid w:val="00F81FF6"/>
    <w:rsid w:val="00F861B0"/>
    <w:rsid w:val="00F94C5C"/>
    <w:rsid w:val="00FA0AD6"/>
    <w:rsid w:val="00FA13D4"/>
    <w:rsid w:val="00FA4335"/>
    <w:rsid w:val="00FA466C"/>
    <w:rsid w:val="00FB1192"/>
    <w:rsid w:val="00FB64E6"/>
    <w:rsid w:val="00FC06A9"/>
    <w:rsid w:val="00FC75BD"/>
    <w:rsid w:val="00FD3174"/>
    <w:rsid w:val="00FD4962"/>
    <w:rsid w:val="00FD52B1"/>
    <w:rsid w:val="00FD723D"/>
    <w:rsid w:val="00FE0A90"/>
    <w:rsid w:val="00FF1C68"/>
    <w:rsid w:val="00FF2496"/>
    <w:rsid w:val="00FF28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AFE"/>
    <w:pPr>
      <w:spacing w:after="200" w:line="276" w:lineRule="auto"/>
    </w:pPr>
    <w:rPr>
      <w:rFonts w:cs="Calibri"/>
    </w:rPr>
  </w:style>
  <w:style w:type="paragraph" w:styleId="Heading1">
    <w:name w:val="heading 1"/>
    <w:basedOn w:val="Normal"/>
    <w:next w:val="Normal"/>
    <w:link w:val="Heading1Char"/>
    <w:uiPriority w:val="99"/>
    <w:qFormat/>
    <w:rsid w:val="00CF221C"/>
    <w:pPr>
      <w:keepNext/>
      <w:spacing w:before="240" w:after="60"/>
      <w:outlineLvl w:val="0"/>
    </w:pPr>
    <w:rPr>
      <w:rFonts w:ascii="Cambria" w:eastAsia="Times New Roman" w:hAnsi="Cambria" w:cs="Cambria"/>
      <w:b/>
      <w:bCs/>
      <w:kern w:val="32"/>
      <w:sz w:val="32"/>
      <w:szCs w:val="32"/>
    </w:rPr>
  </w:style>
  <w:style w:type="paragraph" w:styleId="Heading2">
    <w:name w:val="heading 2"/>
    <w:basedOn w:val="Normal"/>
    <w:next w:val="Normal"/>
    <w:link w:val="Heading2Char"/>
    <w:uiPriority w:val="99"/>
    <w:qFormat/>
    <w:rsid w:val="00CF221C"/>
    <w:pPr>
      <w:keepNext/>
      <w:spacing w:before="240" w:after="60"/>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9"/>
    <w:qFormat/>
    <w:rsid w:val="00D2268A"/>
    <w:pPr>
      <w:keepNext/>
      <w:spacing w:before="240" w:after="60"/>
      <w:outlineLvl w:val="2"/>
    </w:pPr>
    <w:rPr>
      <w:rFonts w:ascii="Cambria" w:eastAsia="Times New Roman" w:hAnsi="Cambria" w:cs="Cambria"/>
      <w:b/>
      <w:bCs/>
      <w:sz w:val="26"/>
      <w:szCs w:val="26"/>
    </w:rPr>
  </w:style>
  <w:style w:type="paragraph" w:styleId="Heading4">
    <w:name w:val="heading 4"/>
    <w:basedOn w:val="Normal"/>
    <w:next w:val="Normal"/>
    <w:link w:val="Heading4Char"/>
    <w:uiPriority w:val="99"/>
    <w:qFormat/>
    <w:rsid w:val="00D2268A"/>
    <w:pPr>
      <w:keepNext/>
      <w:tabs>
        <w:tab w:val="num" w:pos="2340"/>
      </w:tabs>
      <w:spacing w:before="240" w:after="60" w:line="240" w:lineRule="auto"/>
      <w:ind w:left="2268" w:hanging="648"/>
      <w:outlineLvl w:val="3"/>
    </w:pPr>
    <w:rPr>
      <w:rFonts w:ascii="Arial" w:eastAsia="Times New Roman" w:hAnsi="Arial" w:cs="Arial"/>
      <w:b/>
      <w:bCs/>
      <w:sz w:val="24"/>
      <w:szCs w:val="24"/>
    </w:rPr>
  </w:style>
  <w:style w:type="paragraph" w:styleId="Heading5">
    <w:name w:val="heading 5"/>
    <w:basedOn w:val="Normal"/>
    <w:next w:val="Normal"/>
    <w:link w:val="Heading5Char"/>
    <w:uiPriority w:val="99"/>
    <w:qFormat/>
    <w:rsid w:val="00B62916"/>
    <w:pPr>
      <w:keepNext/>
      <w:spacing w:after="0" w:line="240" w:lineRule="auto"/>
      <w:outlineLvl w:val="4"/>
    </w:pPr>
    <w:rPr>
      <w:rFonts w:ascii="Times New Roman" w:eastAsia="Times New Roman" w:hAnsi="Times New Roman" w:cs="Times New Roman"/>
      <w:b/>
      <w:bCs/>
      <w:color w:val="000000"/>
    </w:rPr>
  </w:style>
  <w:style w:type="paragraph" w:styleId="Heading6">
    <w:name w:val="heading 6"/>
    <w:basedOn w:val="Normal"/>
    <w:next w:val="Normal"/>
    <w:link w:val="Heading6Char"/>
    <w:uiPriority w:val="99"/>
    <w:qFormat/>
    <w:rsid w:val="00D2268A"/>
    <w:pPr>
      <w:tabs>
        <w:tab w:val="num" w:pos="3240"/>
      </w:tabs>
      <w:spacing w:before="240" w:after="60" w:line="240" w:lineRule="auto"/>
      <w:ind w:left="2736" w:hanging="936"/>
      <w:outlineLvl w:val="5"/>
    </w:pPr>
    <w:rPr>
      <w:rFonts w:ascii="Times New Roman" w:eastAsia="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221C"/>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CF221C"/>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D2268A"/>
    <w:rPr>
      <w:rFonts w:ascii="Cambria" w:hAnsi="Cambria" w:cs="Cambria"/>
      <w:b/>
      <w:bCs/>
      <w:sz w:val="26"/>
      <w:szCs w:val="26"/>
    </w:rPr>
  </w:style>
  <w:style w:type="character" w:customStyle="1" w:styleId="Heading4Char">
    <w:name w:val="Heading 4 Char"/>
    <w:basedOn w:val="DefaultParagraphFont"/>
    <w:link w:val="Heading4"/>
    <w:uiPriority w:val="99"/>
    <w:locked/>
    <w:rsid w:val="00D2268A"/>
    <w:rPr>
      <w:rFonts w:ascii="Arial" w:hAnsi="Arial" w:cs="Arial"/>
      <w:b/>
      <w:bCs/>
      <w:sz w:val="24"/>
      <w:szCs w:val="24"/>
    </w:rPr>
  </w:style>
  <w:style w:type="character" w:customStyle="1" w:styleId="Heading5Char">
    <w:name w:val="Heading 5 Char"/>
    <w:basedOn w:val="DefaultParagraphFont"/>
    <w:link w:val="Heading5"/>
    <w:uiPriority w:val="99"/>
    <w:locked/>
    <w:rsid w:val="00B62916"/>
    <w:rPr>
      <w:rFonts w:ascii="Times New Roman" w:hAnsi="Times New Roman" w:cs="Times New Roman"/>
      <w:b/>
      <w:bCs/>
      <w:color w:val="000000"/>
      <w:sz w:val="20"/>
      <w:szCs w:val="20"/>
    </w:rPr>
  </w:style>
  <w:style w:type="character" w:customStyle="1" w:styleId="Heading6Char">
    <w:name w:val="Heading 6 Char"/>
    <w:basedOn w:val="DefaultParagraphFont"/>
    <w:link w:val="Heading6"/>
    <w:uiPriority w:val="99"/>
    <w:locked/>
    <w:rsid w:val="00D2268A"/>
    <w:rPr>
      <w:rFonts w:ascii="Times New Roman" w:hAnsi="Times New Roman" w:cs="Times New Roman"/>
      <w:i/>
      <w:iCs/>
      <w:sz w:val="24"/>
      <w:szCs w:val="24"/>
    </w:rPr>
  </w:style>
  <w:style w:type="character" w:styleId="Hyperlink">
    <w:name w:val="Hyperlink"/>
    <w:basedOn w:val="DefaultParagraphFont"/>
    <w:uiPriority w:val="99"/>
    <w:rsid w:val="00B62916"/>
    <w:rPr>
      <w:color w:val="0000FF"/>
      <w:u w:val="single"/>
    </w:rPr>
  </w:style>
  <w:style w:type="paragraph" w:styleId="Header">
    <w:name w:val="header"/>
    <w:basedOn w:val="Normal"/>
    <w:link w:val="HeaderChar"/>
    <w:uiPriority w:val="99"/>
    <w:semiHidden/>
    <w:rsid w:val="00B629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62916"/>
  </w:style>
  <w:style w:type="paragraph" w:styleId="Footer">
    <w:name w:val="footer"/>
    <w:basedOn w:val="Normal"/>
    <w:link w:val="FooterChar"/>
    <w:uiPriority w:val="99"/>
    <w:rsid w:val="00B6291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62916"/>
  </w:style>
  <w:style w:type="paragraph" w:customStyle="1" w:styleId="WP9Footer">
    <w:name w:val="WP9_Footer"/>
    <w:basedOn w:val="Normal"/>
    <w:uiPriority w:val="99"/>
    <w:rsid w:val="008973BA"/>
    <w:pPr>
      <w:widowControl w:val="0"/>
      <w:tabs>
        <w:tab w:val="left" w:pos="0"/>
        <w:tab w:val="center" w:pos="4320"/>
        <w:tab w:val="right" w:pos="8640"/>
        <w:tab w:val="right" w:pos="9360"/>
      </w:tabs>
      <w:spacing w:after="0" w:line="240" w:lineRule="auto"/>
    </w:pPr>
    <w:rPr>
      <w:rFonts w:ascii="Times New Roman" w:eastAsia="Times New Roman" w:hAnsi="Times New Roman" w:cs="Times New Roman"/>
      <w:sz w:val="24"/>
      <w:szCs w:val="24"/>
    </w:rPr>
  </w:style>
  <w:style w:type="paragraph" w:customStyle="1" w:styleId="WP9Header">
    <w:name w:val="WP9_Header"/>
    <w:basedOn w:val="Normal"/>
    <w:uiPriority w:val="99"/>
    <w:rsid w:val="008973BA"/>
    <w:pPr>
      <w:widowControl w:val="0"/>
      <w:tabs>
        <w:tab w:val="left" w:pos="0"/>
        <w:tab w:val="center" w:pos="4320"/>
        <w:tab w:val="right" w:pos="8640"/>
        <w:tab w:val="right" w:pos="9360"/>
      </w:tabs>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C21417"/>
    <w:rPr>
      <w:sz w:val="16"/>
      <w:szCs w:val="16"/>
    </w:rPr>
  </w:style>
  <w:style w:type="paragraph" w:styleId="CommentText">
    <w:name w:val="annotation text"/>
    <w:basedOn w:val="Normal"/>
    <w:link w:val="CommentTextChar"/>
    <w:uiPriority w:val="99"/>
    <w:semiHidden/>
    <w:rsid w:val="00C2141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21417"/>
    <w:rPr>
      <w:sz w:val="20"/>
      <w:szCs w:val="20"/>
    </w:rPr>
  </w:style>
  <w:style w:type="paragraph" w:styleId="CommentSubject">
    <w:name w:val="annotation subject"/>
    <w:basedOn w:val="CommentText"/>
    <w:next w:val="CommentText"/>
    <w:link w:val="CommentSubjectChar"/>
    <w:uiPriority w:val="99"/>
    <w:semiHidden/>
    <w:rsid w:val="00C21417"/>
    <w:rPr>
      <w:b/>
      <w:bCs/>
    </w:rPr>
  </w:style>
  <w:style w:type="character" w:customStyle="1" w:styleId="CommentSubjectChar">
    <w:name w:val="Comment Subject Char"/>
    <w:basedOn w:val="CommentTextChar"/>
    <w:link w:val="CommentSubject"/>
    <w:uiPriority w:val="99"/>
    <w:semiHidden/>
    <w:locked/>
    <w:rsid w:val="00C21417"/>
    <w:rPr>
      <w:b/>
      <w:bCs/>
    </w:rPr>
  </w:style>
  <w:style w:type="paragraph" w:styleId="BalloonText">
    <w:name w:val="Balloon Text"/>
    <w:basedOn w:val="Normal"/>
    <w:link w:val="BalloonTextChar"/>
    <w:uiPriority w:val="99"/>
    <w:semiHidden/>
    <w:rsid w:val="00C21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1417"/>
    <w:rPr>
      <w:rFonts w:ascii="Tahoma" w:hAnsi="Tahoma" w:cs="Tahoma"/>
      <w:sz w:val="16"/>
      <w:szCs w:val="16"/>
    </w:rPr>
  </w:style>
  <w:style w:type="paragraph" w:styleId="BodyTextIndent">
    <w:name w:val="Body Text Indent"/>
    <w:basedOn w:val="Normal"/>
    <w:link w:val="BodyTextIndentChar"/>
    <w:uiPriority w:val="99"/>
    <w:rsid w:val="00CF221C"/>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CF221C"/>
    <w:rPr>
      <w:rFonts w:ascii="Times New Roman" w:hAnsi="Times New Roman" w:cs="Times New Roman"/>
      <w:sz w:val="24"/>
      <w:szCs w:val="24"/>
    </w:rPr>
  </w:style>
  <w:style w:type="character" w:customStyle="1" w:styleId="StyleArial11pt">
    <w:name w:val="Style Arial 11 pt"/>
    <w:basedOn w:val="DefaultParagraphFont"/>
    <w:uiPriority w:val="99"/>
    <w:rsid w:val="00D2268A"/>
    <w:rPr>
      <w:rFonts w:ascii="Arial" w:hAnsi="Arial" w:cs="Arial"/>
      <w:sz w:val="22"/>
      <w:szCs w:val="22"/>
    </w:rPr>
  </w:style>
  <w:style w:type="character" w:styleId="Strong">
    <w:name w:val="Strong"/>
    <w:basedOn w:val="DefaultParagraphFont"/>
    <w:uiPriority w:val="99"/>
    <w:qFormat/>
    <w:rsid w:val="005F127D"/>
    <w:rPr>
      <w:b/>
      <w:bCs/>
    </w:rPr>
  </w:style>
  <w:style w:type="paragraph" w:styleId="ListParagraph">
    <w:name w:val="List Paragraph"/>
    <w:basedOn w:val="Normal"/>
    <w:uiPriority w:val="34"/>
    <w:qFormat/>
    <w:rsid w:val="005F127D"/>
    <w:pPr>
      <w:ind w:left="720"/>
    </w:pPr>
  </w:style>
  <w:style w:type="paragraph" w:styleId="BodyText2">
    <w:name w:val="Body Text 2"/>
    <w:basedOn w:val="Normal"/>
    <w:link w:val="BodyText2Char"/>
    <w:uiPriority w:val="99"/>
    <w:rsid w:val="00326EA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locked/>
    <w:rsid w:val="00326EA8"/>
    <w:rPr>
      <w:rFonts w:ascii="Times New Roman" w:hAnsi="Times New Roman" w:cs="Times New Roman"/>
      <w:sz w:val="24"/>
      <w:szCs w:val="24"/>
    </w:rPr>
  </w:style>
  <w:style w:type="character" w:styleId="FollowedHyperlink">
    <w:name w:val="FollowedHyperlink"/>
    <w:basedOn w:val="DefaultParagraphFont"/>
    <w:uiPriority w:val="99"/>
    <w:semiHidden/>
    <w:rsid w:val="009F6B47"/>
    <w:rPr>
      <w:color w:val="800080"/>
      <w:u w:val="single"/>
    </w:rPr>
  </w:style>
  <w:style w:type="paragraph" w:styleId="BodyText">
    <w:name w:val="Body Text"/>
    <w:basedOn w:val="Normal"/>
    <w:link w:val="BodyTextChar"/>
    <w:uiPriority w:val="99"/>
    <w:semiHidden/>
    <w:rsid w:val="002C651A"/>
    <w:pPr>
      <w:spacing w:after="120"/>
    </w:pPr>
  </w:style>
  <w:style w:type="character" w:customStyle="1" w:styleId="BodyTextChar">
    <w:name w:val="Body Text Char"/>
    <w:basedOn w:val="DefaultParagraphFont"/>
    <w:link w:val="BodyText"/>
    <w:uiPriority w:val="99"/>
    <w:semiHidden/>
    <w:locked/>
    <w:rsid w:val="002C651A"/>
    <w:rPr>
      <w:sz w:val="22"/>
      <w:szCs w:val="22"/>
    </w:rPr>
  </w:style>
  <w:style w:type="paragraph" w:styleId="NormalWeb">
    <w:name w:val="Normal (Web)"/>
    <w:basedOn w:val="Normal"/>
    <w:uiPriority w:val="99"/>
    <w:rsid w:val="002C651A"/>
    <w:pPr>
      <w:spacing w:before="100" w:beforeAutospacing="1" w:after="100" w:afterAutospacing="1" w:line="240" w:lineRule="auto"/>
    </w:pPr>
    <w:rPr>
      <w:rFonts w:ascii="Arial" w:eastAsia="Times New Roman" w:hAnsi="Arial" w:cs="Arial"/>
      <w:color w:val="000000"/>
      <w:sz w:val="23"/>
      <w:szCs w:val="23"/>
    </w:rPr>
  </w:style>
  <w:style w:type="character" w:customStyle="1" w:styleId="tp-label">
    <w:name w:val="tp-label"/>
    <w:basedOn w:val="DefaultParagraphFont"/>
    <w:rsid w:val="00534E85"/>
  </w:style>
  <w:style w:type="table" w:styleId="TableGrid">
    <w:name w:val="Table Grid"/>
    <w:basedOn w:val="TableNormal"/>
    <w:uiPriority w:val="59"/>
    <w:locked/>
    <w:rsid w:val="00D161D1"/>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AF594E"/>
    <w:pPr>
      <w:numPr>
        <w:numId w:val="18"/>
      </w:numPr>
    </w:pPr>
  </w:style>
  <w:style w:type="paragraph" w:customStyle="1" w:styleId="Default">
    <w:name w:val="Default"/>
    <w:uiPriority w:val="99"/>
    <w:rsid w:val="00CA12DB"/>
    <w:pPr>
      <w:widowControl w:val="0"/>
      <w:autoSpaceDE w:val="0"/>
      <w:autoSpaceDN w:val="0"/>
      <w:adjustRightInd w:val="0"/>
    </w:pPr>
    <w:rPr>
      <w:rFonts w:ascii="EEAGN D+ Melior" w:eastAsia="Times New Roman" w:hAnsi="EEAGN D+ Melior" w:cs="EEAGN D+ Melior"/>
      <w:color w:val="000000"/>
      <w:sz w:val="24"/>
      <w:szCs w:val="24"/>
    </w:rPr>
  </w:style>
  <w:style w:type="paragraph" w:styleId="PlainText">
    <w:name w:val="Plain Text"/>
    <w:basedOn w:val="Normal"/>
    <w:link w:val="PlainTextChar"/>
    <w:uiPriority w:val="99"/>
    <w:unhideWhenUsed/>
    <w:rsid w:val="007C33C1"/>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C33C1"/>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46416225">
      <w:bodyDiv w:val="1"/>
      <w:marLeft w:val="0"/>
      <w:marRight w:val="0"/>
      <w:marTop w:val="0"/>
      <w:marBottom w:val="0"/>
      <w:divBdr>
        <w:top w:val="none" w:sz="0" w:space="0" w:color="auto"/>
        <w:left w:val="none" w:sz="0" w:space="0" w:color="auto"/>
        <w:bottom w:val="none" w:sz="0" w:space="0" w:color="auto"/>
        <w:right w:val="none" w:sz="0" w:space="0" w:color="auto"/>
      </w:divBdr>
    </w:div>
    <w:div w:id="523904311">
      <w:marLeft w:val="0"/>
      <w:marRight w:val="0"/>
      <w:marTop w:val="0"/>
      <w:marBottom w:val="0"/>
      <w:divBdr>
        <w:top w:val="none" w:sz="0" w:space="0" w:color="auto"/>
        <w:left w:val="none" w:sz="0" w:space="0" w:color="auto"/>
        <w:bottom w:val="none" w:sz="0" w:space="0" w:color="auto"/>
        <w:right w:val="none" w:sz="0" w:space="0" w:color="auto"/>
      </w:divBdr>
    </w:div>
    <w:div w:id="523904312">
      <w:marLeft w:val="0"/>
      <w:marRight w:val="0"/>
      <w:marTop w:val="0"/>
      <w:marBottom w:val="0"/>
      <w:divBdr>
        <w:top w:val="none" w:sz="0" w:space="0" w:color="auto"/>
        <w:left w:val="none" w:sz="0" w:space="0" w:color="auto"/>
        <w:bottom w:val="none" w:sz="0" w:space="0" w:color="auto"/>
        <w:right w:val="none" w:sz="0" w:space="0" w:color="auto"/>
      </w:divBdr>
    </w:div>
    <w:div w:id="523904313">
      <w:marLeft w:val="0"/>
      <w:marRight w:val="0"/>
      <w:marTop w:val="0"/>
      <w:marBottom w:val="0"/>
      <w:divBdr>
        <w:top w:val="none" w:sz="0" w:space="0" w:color="auto"/>
        <w:left w:val="none" w:sz="0" w:space="0" w:color="auto"/>
        <w:bottom w:val="none" w:sz="0" w:space="0" w:color="auto"/>
        <w:right w:val="none" w:sz="0" w:space="0" w:color="auto"/>
      </w:divBdr>
    </w:div>
    <w:div w:id="523904314">
      <w:marLeft w:val="0"/>
      <w:marRight w:val="0"/>
      <w:marTop w:val="0"/>
      <w:marBottom w:val="0"/>
      <w:divBdr>
        <w:top w:val="none" w:sz="0" w:space="0" w:color="auto"/>
        <w:left w:val="none" w:sz="0" w:space="0" w:color="auto"/>
        <w:bottom w:val="none" w:sz="0" w:space="0" w:color="auto"/>
        <w:right w:val="none" w:sz="0" w:space="0" w:color="auto"/>
      </w:divBdr>
    </w:div>
    <w:div w:id="529487457">
      <w:bodyDiv w:val="1"/>
      <w:marLeft w:val="4"/>
      <w:marRight w:val="4"/>
      <w:marTop w:val="4"/>
      <w:marBottom w:val="4"/>
      <w:divBdr>
        <w:top w:val="none" w:sz="0" w:space="0" w:color="auto"/>
        <w:left w:val="none" w:sz="0" w:space="0" w:color="auto"/>
        <w:bottom w:val="none" w:sz="0" w:space="0" w:color="auto"/>
        <w:right w:val="none" w:sz="0" w:space="0" w:color="auto"/>
      </w:divBdr>
      <w:divsChild>
        <w:div w:id="857498952">
          <w:marLeft w:val="0"/>
          <w:marRight w:val="0"/>
          <w:marTop w:val="0"/>
          <w:marBottom w:val="0"/>
          <w:divBdr>
            <w:top w:val="none" w:sz="0" w:space="0" w:color="auto"/>
            <w:left w:val="none" w:sz="0" w:space="0" w:color="auto"/>
            <w:bottom w:val="none" w:sz="0" w:space="0" w:color="auto"/>
            <w:right w:val="none" w:sz="0" w:space="0" w:color="auto"/>
          </w:divBdr>
          <w:divsChild>
            <w:div w:id="1740521167">
              <w:marLeft w:val="0"/>
              <w:marRight w:val="0"/>
              <w:marTop w:val="0"/>
              <w:marBottom w:val="0"/>
              <w:divBdr>
                <w:top w:val="none" w:sz="0" w:space="0" w:color="auto"/>
                <w:left w:val="none" w:sz="0" w:space="0" w:color="auto"/>
                <w:bottom w:val="none" w:sz="0" w:space="0" w:color="auto"/>
                <w:right w:val="none" w:sz="0" w:space="0" w:color="auto"/>
              </w:divBdr>
              <w:divsChild>
                <w:div w:id="1686788128">
                  <w:marLeft w:val="0"/>
                  <w:marRight w:val="0"/>
                  <w:marTop w:val="0"/>
                  <w:marBottom w:val="180"/>
                  <w:divBdr>
                    <w:top w:val="none" w:sz="0" w:space="0" w:color="auto"/>
                    <w:left w:val="none" w:sz="0" w:space="0" w:color="auto"/>
                    <w:bottom w:val="none" w:sz="0" w:space="0" w:color="auto"/>
                    <w:right w:val="none" w:sz="0" w:space="0" w:color="auto"/>
                  </w:divBdr>
                  <w:divsChild>
                    <w:div w:id="2145615109">
                      <w:marLeft w:val="0"/>
                      <w:marRight w:val="0"/>
                      <w:marTop w:val="0"/>
                      <w:marBottom w:val="0"/>
                      <w:divBdr>
                        <w:top w:val="none" w:sz="0" w:space="0" w:color="auto"/>
                        <w:left w:val="none" w:sz="0" w:space="0" w:color="auto"/>
                        <w:bottom w:val="none" w:sz="0" w:space="0" w:color="auto"/>
                        <w:right w:val="none" w:sz="0" w:space="0" w:color="auto"/>
                      </w:divBdr>
                      <w:divsChild>
                        <w:div w:id="162746040">
                          <w:marLeft w:val="0"/>
                          <w:marRight w:val="0"/>
                          <w:marTop w:val="0"/>
                          <w:marBottom w:val="0"/>
                          <w:divBdr>
                            <w:top w:val="none" w:sz="0" w:space="0" w:color="auto"/>
                            <w:left w:val="none" w:sz="0" w:space="0" w:color="auto"/>
                            <w:bottom w:val="none" w:sz="0" w:space="0" w:color="auto"/>
                            <w:right w:val="none" w:sz="0" w:space="0" w:color="auto"/>
                          </w:divBdr>
                          <w:divsChild>
                            <w:div w:id="59882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638430">
      <w:bodyDiv w:val="1"/>
      <w:marLeft w:val="4"/>
      <w:marRight w:val="4"/>
      <w:marTop w:val="4"/>
      <w:marBottom w:val="4"/>
      <w:divBdr>
        <w:top w:val="none" w:sz="0" w:space="0" w:color="auto"/>
        <w:left w:val="none" w:sz="0" w:space="0" w:color="auto"/>
        <w:bottom w:val="none" w:sz="0" w:space="0" w:color="auto"/>
        <w:right w:val="none" w:sz="0" w:space="0" w:color="auto"/>
      </w:divBdr>
      <w:divsChild>
        <w:div w:id="1196623180">
          <w:marLeft w:val="0"/>
          <w:marRight w:val="0"/>
          <w:marTop w:val="0"/>
          <w:marBottom w:val="0"/>
          <w:divBdr>
            <w:top w:val="none" w:sz="0" w:space="0" w:color="auto"/>
            <w:left w:val="none" w:sz="0" w:space="0" w:color="auto"/>
            <w:bottom w:val="none" w:sz="0" w:space="0" w:color="auto"/>
            <w:right w:val="none" w:sz="0" w:space="0" w:color="auto"/>
          </w:divBdr>
          <w:divsChild>
            <w:div w:id="299114046">
              <w:marLeft w:val="0"/>
              <w:marRight w:val="0"/>
              <w:marTop w:val="0"/>
              <w:marBottom w:val="0"/>
              <w:divBdr>
                <w:top w:val="none" w:sz="0" w:space="0" w:color="auto"/>
                <w:left w:val="none" w:sz="0" w:space="0" w:color="auto"/>
                <w:bottom w:val="none" w:sz="0" w:space="0" w:color="auto"/>
                <w:right w:val="none" w:sz="0" w:space="0" w:color="auto"/>
              </w:divBdr>
              <w:divsChild>
                <w:div w:id="1357734916">
                  <w:marLeft w:val="0"/>
                  <w:marRight w:val="0"/>
                  <w:marTop w:val="0"/>
                  <w:marBottom w:val="180"/>
                  <w:divBdr>
                    <w:top w:val="none" w:sz="0" w:space="0" w:color="auto"/>
                    <w:left w:val="none" w:sz="0" w:space="0" w:color="auto"/>
                    <w:bottom w:val="none" w:sz="0" w:space="0" w:color="auto"/>
                    <w:right w:val="none" w:sz="0" w:space="0" w:color="auto"/>
                  </w:divBdr>
                  <w:divsChild>
                    <w:div w:id="1302733965">
                      <w:marLeft w:val="0"/>
                      <w:marRight w:val="0"/>
                      <w:marTop w:val="0"/>
                      <w:marBottom w:val="0"/>
                      <w:divBdr>
                        <w:top w:val="none" w:sz="0" w:space="0" w:color="auto"/>
                        <w:left w:val="none" w:sz="0" w:space="0" w:color="auto"/>
                        <w:bottom w:val="none" w:sz="0" w:space="0" w:color="auto"/>
                        <w:right w:val="none" w:sz="0" w:space="0" w:color="auto"/>
                      </w:divBdr>
                      <w:divsChild>
                        <w:div w:id="1865288830">
                          <w:marLeft w:val="0"/>
                          <w:marRight w:val="0"/>
                          <w:marTop w:val="0"/>
                          <w:marBottom w:val="0"/>
                          <w:divBdr>
                            <w:top w:val="none" w:sz="0" w:space="0" w:color="auto"/>
                            <w:left w:val="none" w:sz="0" w:space="0" w:color="auto"/>
                            <w:bottom w:val="none" w:sz="0" w:space="0" w:color="auto"/>
                            <w:right w:val="none" w:sz="0" w:space="0" w:color="auto"/>
                          </w:divBdr>
                          <w:divsChild>
                            <w:div w:id="2066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3891">
      <w:bodyDiv w:val="1"/>
      <w:marLeft w:val="4"/>
      <w:marRight w:val="4"/>
      <w:marTop w:val="4"/>
      <w:marBottom w:val="4"/>
      <w:divBdr>
        <w:top w:val="none" w:sz="0" w:space="0" w:color="auto"/>
        <w:left w:val="none" w:sz="0" w:space="0" w:color="auto"/>
        <w:bottom w:val="none" w:sz="0" w:space="0" w:color="auto"/>
        <w:right w:val="none" w:sz="0" w:space="0" w:color="auto"/>
      </w:divBdr>
      <w:divsChild>
        <w:div w:id="707266656">
          <w:marLeft w:val="0"/>
          <w:marRight w:val="0"/>
          <w:marTop w:val="0"/>
          <w:marBottom w:val="0"/>
          <w:divBdr>
            <w:top w:val="none" w:sz="0" w:space="0" w:color="auto"/>
            <w:left w:val="none" w:sz="0" w:space="0" w:color="auto"/>
            <w:bottom w:val="none" w:sz="0" w:space="0" w:color="auto"/>
            <w:right w:val="none" w:sz="0" w:space="0" w:color="auto"/>
          </w:divBdr>
          <w:divsChild>
            <w:div w:id="1672105430">
              <w:marLeft w:val="0"/>
              <w:marRight w:val="0"/>
              <w:marTop w:val="0"/>
              <w:marBottom w:val="0"/>
              <w:divBdr>
                <w:top w:val="none" w:sz="0" w:space="0" w:color="auto"/>
                <w:left w:val="none" w:sz="0" w:space="0" w:color="auto"/>
                <w:bottom w:val="none" w:sz="0" w:space="0" w:color="auto"/>
                <w:right w:val="none" w:sz="0" w:space="0" w:color="auto"/>
              </w:divBdr>
              <w:divsChild>
                <w:div w:id="1201359519">
                  <w:marLeft w:val="0"/>
                  <w:marRight w:val="0"/>
                  <w:marTop w:val="0"/>
                  <w:marBottom w:val="180"/>
                  <w:divBdr>
                    <w:top w:val="none" w:sz="0" w:space="0" w:color="auto"/>
                    <w:left w:val="none" w:sz="0" w:space="0" w:color="auto"/>
                    <w:bottom w:val="none" w:sz="0" w:space="0" w:color="auto"/>
                    <w:right w:val="none" w:sz="0" w:space="0" w:color="auto"/>
                  </w:divBdr>
                  <w:divsChild>
                    <w:div w:id="1260286072">
                      <w:marLeft w:val="0"/>
                      <w:marRight w:val="0"/>
                      <w:marTop w:val="0"/>
                      <w:marBottom w:val="0"/>
                      <w:divBdr>
                        <w:top w:val="none" w:sz="0" w:space="0" w:color="auto"/>
                        <w:left w:val="none" w:sz="0" w:space="0" w:color="auto"/>
                        <w:bottom w:val="none" w:sz="0" w:space="0" w:color="auto"/>
                        <w:right w:val="none" w:sz="0" w:space="0" w:color="auto"/>
                      </w:divBdr>
                      <w:divsChild>
                        <w:div w:id="1172917689">
                          <w:marLeft w:val="0"/>
                          <w:marRight w:val="0"/>
                          <w:marTop w:val="0"/>
                          <w:marBottom w:val="0"/>
                          <w:divBdr>
                            <w:top w:val="none" w:sz="0" w:space="0" w:color="auto"/>
                            <w:left w:val="none" w:sz="0" w:space="0" w:color="auto"/>
                            <w:bottom w:val="none" w:sz="0" w:space="0" w:color="auto"/>
                            <w:right w:val="none" w:sz="0" w:space="0" w:color="auto"/>
                          </w:divBdr>
                          <w:divsChild>
                            <w:div w:id="19936622">
                              <w:marLeft w:val="0"/>
                              <w:marRight w:val="0"/>
                              <w:marTop w:val="0"/>
                              <w:marBottom w:val="0"/>
                              <w:divBdr>
                                <w:top w:val="none" w:sz="0" w:space="0" w:color="auto"/>
                                <w:left w:val="none" w:sz="0" w:space="0" w:color="auto"/>
                                <w:bottom w:val="none" w:sz="0" w:space="0" w:color="auto"/>
                                <w:right w:val="none" w:sz="0" w:space="0" w:color="auto"/>
                              </w:divBdr>
                              <w:divsChild>
                                <w:div w:id="1013916995">
                                  <w:marLeft w:val="0"/>
                                  <w:marRight w:val="0"/>
                                  <w:marTop w:val="0"/>
                                  <w:marBottom w:val="0"/>
                                  <w:divBdr>
                                    <w:top w:val="none" w:sz="0" w:space="0" w:color="auto"/>
                                    <w:left w:val="none" w:sz="0" w:space="0" w:color="auto"/>
                                    <w:bottom w:val="none" w:sz="0" w:space="0" w:color="auto"/>
                                    <w:right w:val="none" w:sz="0" w:space="0" w:color="auto"/>
                                  </w:divBdr>
                                  <w:divsChild>
                                    <w:div w:id="2092776934">
                                      <w:marLeft w:val="0"/>
                                      <w:marRight w:val="0"/>
                                      <w:marTop w:val="180"/>
                                      <w:marBottom w:val="180"/>
                                      <w:divBdr>
                                        <w:top w:val="none" w:sz="0" w:space="0" w:color="auto"/>
                                        <w:left w:val="none" w:sz="0" w:space="0" w:color="auto"/>
                                        <w:bottom w:val="none" w:sz="0" w:space="0" w:color="auto"/>
                                        <w:right w:val="none" w:sz="0" w:space="0" w:color="auto"/>
                                      </w:divBdr>
                                      <w:divsChild>
                                        <w:div w:id="94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0739744">
      <w:bodyDiv w:val="1"/>
      <w:marLeft w:val="0"/>
      <w:marRight w:val="0"/>
      <w:marTop w:val="0"/>
      <w:marBottom w:val="0"/>
      <w:divBdr>
        <w:top w:val="none" w:sz="0" w:space="0" w:color="auto"/>
        <w:left w:val="none" w:sz="0" w:space="0" w:color="auto"/>
        <w:bottom w:val="none" w:sz="0" w:space="0" w:color="auto"/>
        <w:right w:val="none" w:sz="0" w:space="0" w:color="auto"/>
      </w:divBdr>
    </w:div>
    <w:div w:id="178299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aydah@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cbi.nlm.nih.gov/sites/entrez?Db=pubmed&amp;Cmd=ShowDetailView&amp;TermToSearch=16647326&amp;ordinalpos=11&amp;itool=EntrezSystem2.PEntrez.Pubmed.Pubmed_ResultsPanel.Pubmed_RVDocSum" TargetMode="External"/><Relationship Id="rId4" Type="http://schemas.openxmlformats.org/officeDocument/2006/relationships/settings" Target="settings.xml"/><Relationship Id="rId9" Type="http://schemas.openxmlformats.org/officeDocument/2006/relationships/hyperlink" Target="http://www.ncbi.nlm.nih.gov/sites/entrez?Db=pubmed&amp;Cmd=ShowDetailView&amp;TermToSearch=17595272&amp;ordinalpos=2&amp;itool=EntrezSystem2.PEntrez.Pubmed.Pubmed_ResultsPanel.Pubmed_RVDoc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E19F0-24AF-4C6D-9454-BAFCE6FE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5951</Words>
  <Characters>34259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OMB SUPPORTING STATEMENT A FOR SEARCH FOR DIABETES IN YOUTH STUDY</vt:lpstr>
    </vt:vector>
  </TitlesOfParts>
  <Company>CDC</Company>
  <LinksUpToDate>false</LinksUpToDate>
  <CharactersWithSpaces>40130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A FOR SEARCH FOR DIABETES IN YOUTH STUDY</dc:title>
  <dc:subject/>
  <dc:creator>Sharon Saydah</dc:creator>
  <cp:keywords/>
  <dc:description/>
  <cp:lastModifiedBy>Thelma Elaine Sims</cp:lastModifiedBy>
  <cp:revision>2</cp:revision>
  <cp:lastPrinted>2011-05-12T19:20:00Z</cp:lastPrinted>
  <dcterms:created xsi:type="dcterms:W3CDTF">2011-05-12T19:20:00Z</dcterms:created>
  <dcterms:modified xsi:type="dcterms:W3CDTF">2011-05-12T19:20:00Z</dcterms:modified>
</cp:coreProperties>
</file>