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3E" w:rsidRDefault="00044E85" w:rsidP="00F366D3">
      <w:pPr>
        <w:jc w:val="center"/>
        <w:rPr>
          <w:rFonts w:ascii="Californian FB" w:eastAsia="Times New Roman" w:hAnsi="Californian FB" w:cs="Calibri"/>
          <w:b/>
          <w:sz w:val="22"/>
          <w:szCs w:val="22"/>
        </w:rPr>
      </w:pPr>
      <w:r>
        <w:rPr>
          <w:rFonts w:ascii="Californian FB" w:eastAsia="Times New Roman" w:hAnsi="Californian FB" w:cs="Calibri"/>
          <w:b/>
          <w:sz w:val="22"/>
          <w:szCs w:val="22"/>
        </w:rPr>
        <w:t>CDC CPTED Study Revisions and Clarifications</w:t>
      </w:r>
      <w:bookmarkStart w:id="0" w:name="_GoBack"/>
      <w:bookmarkEnd w:id="0"/>
    </w:p>
    <w:p w:rsidR="00044E85" w:rsidRPr="00F366D3" w:rsidRDefault="00044E85" w:rsidP="00F366D3">
      <w:pPr>
        <w:jc w:val="center"/>
        <w:rPr>
          <w:rFonts w:ascii="Californian FB" w:eastAsia="Times New Roman" w:hAnsi="Californian FB" w:cs="Calibri"/>
          <w:b/>
          <w:sz w:val="22"/>
          <w:szCs w:val="22"/>
        </w:rPr>
      </w:pPr>
      <w:r>
        <w:rPr>
          <w:rFonts w:ascii="Californian FB" w:eastAsia="Times New Roman" w:hAnsi="Californian FB" w:cs="Calibri"/>
          <w:b/>
          <w:sz w:val="22"/>
          <w:szCs w:val="22"/>
        </w:rPr>
        <w:t>7.27.11</w:t>
      </w:r>
    </w:p>
    <w:p w:rsidR="00F366D3" w:rsidRDefault="00F366D3" w:rsidP="00F366D3">
      <w:pPr>
        <w:spacing w:before="100" w:beforeAutospacing="1" w:after="100" w:afterAutospacing="1"/>
        <w:jc w:val="both"/>
        <w:rPr>
          <w:rFonts w:ascii="Californian FB" w:eastAsia="Times New Roman" w:hAnsi="Californian FB" w:cs="Calibri"/>
          <w:sz w:val="20"/>
          <w:szCs w:val="20"/>
        </w:rPr>
      </w:pPr>
    </w:p>
    <w:p w:rsidR="00AD6D5A" w:rsidRDefault="00AD6D5A" w:rsidP="00AD6D5A">
      <w:pPr>
        <w:numPr>
          <w:ilvl w:val="0"/>
          <w:numId w:val="1"/>
        </w:numPr>
        <w:spacing w:before="100" w:beforeAutospacing="1" w:after="100" w:afterAutospacing="1"/>
        <w:ind w:left="0"/>
        <w:jc w:val="both"/>
        <w:rPr>
          <w:rFonts w:ascii="Californian FB" w:eastAsia="Times New Roman" w:hAnsi="Californian FB" w:cs="Calibri"/>
          <w:b/>
          <w:sz w:val="20"/>
          <w:szCs w:val="20"/>
        </w:rPr>
      </w:pPr>
      <w:r w:rsidRPr="00F366D3">
        <w:rPr>
          <w:rFonts w:ascii="Californian FB" w:eastAsia="Times New Roman" w:hAnsi="Californian FB" w:cs="Calibri"/>
          <w:b/>
          <w:sz w:val="20"/>
          <w:szCs w:val="20"/>
        </w:rPr>
        <w:t xml:space="preserve">How much time do you estimate districts will spend recruiting schools and classrooms?  </w:t>
      </w:r>
    </w:p>
    <w:p w:rsidR="0004183C" w:rsidRPr="0004183C" w:rsidRDefault="0004183C" w:rsidP="0004183C">
      <w:pPr>
        <w:rPr>
          <w:rFonts w:ascii="Californian FB" w:hAnsi="Californian FB" w:cs="Calibri"/>
          <w:sz w:val="20"/>
          <w:szCs w:val="20"/>
        </w:rPr>
      </w:pPr>
      <w:r>
        <w:rPr>
          <w:rFonts w:ascii="Californian FB" w:hAnsi="Californian FB" w:cs="Calibri"/>
          <w:sz w:val="20"/>
          <w:szCs w:val="20"/>
        </w:rPr>
        <w:t>The ICF Macro Recruitment Specialist will be responsible for recruiting school sites and selecting classrooms. Districts</w:t>
      </w:r>
      <w:r w:rsidRPr="0004183C">
        <w:rPr>
          <w:rFonts w:ascii="Californian FB" w:hAnsi="Californian FB" w:cs="Calibri"/>
          <w:sz w:val="20"/>
          <w:szCs w:val="20"/>
        </w:rPr>
        <w:t xml:space="preserve"> are </w:t>
      </w:r>
      <w:r>
        <w:rPr>
          <w:rFonts w:ascii="Californian FB" w:hAnsi="Californian FB" w:cs="Calibri"/>
          <w:sz w:val="20"/>
          <w:szCs w:val="20"/>
        </w:rPr>
        <w:t xml:space="preserve">only </w:t>
      </w:r>
      <w:r w:rsidRPr="0004183C">
        <w:rPr>
          <w:rFonts w:ascii="Californian FB" w:hAnsi="Californian FB" w:cs="Calibri"/>
          <w:sz w:val="20"/>
          <w:szCs w:val="20"/>
        </w:rPr>
        <w:t xml:space="preserve">contacted </w:t>
      </w:r>
      <w:r>
        <w:rPr>
          <w:rFonts w:ascii="Californian FB" w:hAnsi="Californian FB" w:cs="Calibri"/>
          <w:sz w:val="20"/>
          <w:szCs w:val="20"/>
        </w:rPr>
        <w:t xml:space="preserve">to obtain </w:t>
      </w:r>
      <w:r w:rsidRPr="0004183C">
        <w:rPr>
          <w:rFonts w:ascii="Californian FB" w:hAnsi="Californian FB" w:cs="Calibri"/>
          <w:sz w:val="20"/>
          <w:szCs w:val="20"/>
        </w:rPr>
        <w:t>permission to recruit the school</w:t>
      </w:r>
      <w:r>
        <w:rPr>
          <w:rFonts w:ascii="Californian FB" w:hAnsi="Californian FB" w:cs="Calibri"/>
          <w:sz w:val="20"/>
          <w:szCs w:val="20"/>
        </w:rPr>
        <w:t xml:space="preserve"> </w:t>
      </w:r>
      <w:r w:rsidRPr="0004183C">
        <w:rPr>
          <w:rFonts w:ascii="Californian FB" w:hAnsi="Californian FB" w:cs="Calibri"/>
          <w:sz w:val="20"/>
          <w:szCs w:val="20"/>
        </w:rPr>
        <w:t>s</w:t>
      </w:r>
      <w:r>
        <w:rPr>
          <w:rFonts w:ascii="Californian FB" w:hAnsi="Californian FB" w:cs="Calibri"/>
          <w:sz w:val="20"/>
          <w:szCs w:val="20"/>
        </w:rPr>
        <w:t>ites directly and to garner their support for the study</w:t>
      </w:r>
      <w:r w:rsidRPr="0004183C">
        <w:rPr>
          <w:rFonts w:ascii="Californian FB" w:hAnsi="Californian FB" w:cs="Calibri"/>
          <w:sz w:val="20"/>
          <w:szCs w:val="20"/>
        </w:rPr>
        <w:t xml:space="preserve">. </w:t>
      </w:r>
      <w:r w:rsidR="003C7BC2">
        <w:rPr>
          <w:rFonts w:ascii="Californian FB" w:hAnsi="Californian FB" w:cs="Calibri"/>
          <w:sz w:val="20"/>
          <w:szCs w:val="20"/>
        </w:rPr>
        <w:t>S</w:t>
      </w:r>
      <w:r w:rsidRPr="0004183C">
        <w:rPr>
          <w:rFonts w:ascii="Californian FB" w:hAnsi="Californian FB" w:cs="Calibri"/>
          <w:sz w:val="20"/>
          <w:szCs w:val="20"/>
        </w:rPr>
        <w:t xml:space="preserve">chool recruitment packets are sent </w:t>
      </w:r>
      <w:r w:rsidR="003C7BC2">
        <w:rPr>
          <w:rFonts w:ascii="Californian FB" w:hAnsi="Californian FB" w:cs="Calibri"/>
          <w:sz w:val="20"/>
          <w:szCs w:val="20"/>
        </w:rPr>
        <w:t>by way of the</w:t>
      </w:r>
      <w:r>
        <w:rPr>
          <w:rFonts w:ascii="Californian FB" w:hAnsi="Californian FB" w:cs="Calibri"/>
          <w:sz w:val="20"/>
          <w:szCs w:val="20"/>
        </w:rPr>
        <w:t xml:space="preserve"> district</w:t>
      </w:r>
      <w:r w:rsidR="003C7BC2">
        <w:rPr>
          <w:rFonts w:ascii="Californian FB" w:hAnsi="Californian FB" w:cs="Calibri"/>
          <w:sz w:val="20"/>
          <w:szCs w:val="20"/>
        </w:rPr>
        <w:t xml:space="preserve"> office </w:t>
      </w:r>
      <w:r>
        <w:rPr>
          <w:rFonts w:ascii="Californian FB" w:hAnsi="Californian FB" w:cs="Calibri"/>
          <w:sz w:val="20"/>
          <w:szCs w:val="20"/>
        </w:rPr>
        <w:t>as a way</w:t>
      </w:r>
      <w:r w:rsidRPr="0004183C">
        <w:rPr>
          <w:rFonts w:ascii="Californian FB" w:hAnsi="Californian FB" w:cs="Calibri"/>
          <w:sz w:val="20"/>
          <w:szCs w:val="20"/>
        </w:rPr>
        <w:t xml:space="preserve"> </w:t>
      </w:r>
      <w:r>
        <w:rPr>
          <w:rFonts w:ascii="Californian FB" w:hAnsi="Californian FB" w:cs="Calibri"/>
          <w:sz w:val="20"/>
          <w:szCs w:val="20"/>
        </w:rPr>
        <w:t>to inform districts about our planned communications with the school sites. Although districts are asked to co</w:t>
      </w:r>
      <w:r w:rsidR="003C7BC2">
        <w:rPr>
          <w:rFonts w:ascii="Californian FB" w:hAnsi="Californian FB" w:cs="Calibri"/>
          <w:sz w:val="20"/>
          <w:szCs w:val="20"/>
        </w:rPr>
        <w:t>nvey</w:t>
      </w:r>
      <w:r>
        <w:rPr>
          <w:rFonts w:ascii="Californian FB" w:hAnsi="Californian FB" w:cs="Calibri"/>
          <w:sz w:val="20"/>
          <w:szCs w:val="20"/>
        </w:rPr>
        <w:t xml:space="preserve"> </w:t>
      </w:r>
      <w:r w:rsidRPr="0004183C">
        <w:rPr>
          <w:rFonts w:ascii="Californian FB" w:hAnsi="Californian FB" w:cs="Calibri"/>
          <w:sz w:val="20"/>
          <w:szCs w:val="20"/>
        </w:rPr>
        <w:t>the</w:t>
      </w:r>
      <w:r>
        <w:rPr>
          <w:rFonts w:ascii="Californian FB" w:hAnsi="Californian FB" w:cs="Calibri"/>
          <w:sz w:val="20"/>
          <w:szCs w:val="20"/>
        </w:rPr>
        <w:t>ir</w:t>
      </w:r>
      <w:r w:rsidRPr="0004183C">
        <w:rPr>
          <w:rFonts w:ascii="Californian FB" w:hAnsi="Californian FB" w:cs="Calibri"/>
          <w:sz w:val="20"/>
          <w:szCs w:val="20"/>
        </w:rPr>
        <w:t xml:space="preserve"> support </w:t>
      </w:r>
      <w:r>
        <w:rPr>
          <w:rFonts w:ascii="Californian FB" w:hAnsi="Californian FB" w:cs="Calibri"/>
          <w:sz w:val="20"/>
          <w:szCs w:val="20"/>
        </w:rPr>
        <w:t xml:space="preserve">for </w:t>
      </w:r>
      <w:r w:rsidR="00E1546C">
        <w:rPr>
          <w:rFonts w:ascii="Californian FB" w:hAnsi="Californian FB" w:cs="Calibri"/>
          <w:sz w:val="20"/>
          <w:szCs w:val="20"/>
        </w:rPr>
        <w:t xml:space="preserve">the study and </w:t>
      </w:r>
      <w:r w:rsidR="003C7BC2">
        <w:rPr>
          <w:rFonts w:ascii="Californian FB" w:hAnsi="Californian FB" w:cs="Calibri"/>
          <w:sz w:val="20"/>
          <w:szCs w:val="20"/>
        </w:rPr>
        <w:t>encourage</w:t>
      </w:r>
      <w:r w:rsidR="00E1546C">
        <w:rPr>
          <w:rFonts w:ascii="Californian FB" w:hAnsi="Californian FB" w:cs="Calibri"/>
          <w:sz w:val="20"/>
          <w:szCs w:val="20"/>
        </w:rPr>
        <w:t xml:space="preserve"> </w:t>
      </w:r>
      <w:r w:rsidR="007D6B35">
        <w:rPr>
          <w:rFonts w:ascii="Californian FB" w:hAnsi="Californian FB" w:cs="Calibri"/>
          <w:sz w:val="20"/>
          <w:szCs w:val="20"/>
        </w:rPr>
        <w:t>school participat</w:t>
      </w:r>
      <w:r w:rsidR="003C7BC2">
        <w:rPr>
          <w:rFonts w:ascii="Californian FB" w:hAnsi="Californian FB" w:cs="Calibri"/>
          <w:sz w:val="20"/>
          <w:szCs w:val="20"/>
        </w:rPr>
        <w:t xml:space="preserve">ion, </w:t>
      </w:r>
      <w:proofErr w:type="gramStart"/>
      <w:r w:rsidR="003C7BC2">
        <w:rPr>
          <w:rFonts w:ascii="Californian FB" w:hAnsi="Californian FB" w:cs="Calibri"/>
          <w:sz w:val="20"/>
          <w:szCs w:val="20"/>
        </w:rPr>
        <w:t>and  may</w:t>
      </w:r>
      <w:proofErr w:type="gramEnd"/>
      <w:r w:rsidR="003C7BC2">
        <w:rPr>
          <w:rFonts w:ascii="Californian FB" w:hAnsi="Californian FB" w:cs="Calibri"/>
          <w:sz w:val="20"/>
          <w:szCs w:val="20"/>
        </w:rPr>
        <w:t xml:space="preserve"> opt to</w:t>
      </w:r>
      <w:r w:rsidR="003C7BC2" w:rsidRPr="0004183C">
        <w:rPr>
          <w:rFonts w:ascii="Californian FB" w:hAnsi="Californian FB" w:cs="Calibri"/>
          <w:sz w:val="20"/>
          <w:szCs w:val="20"/>
        </w:rPr>
        <w:t xml:space="preserve"> inform the schools about the study</w:t>
      </w:r>
      <w:r w:rsidR="003C7BC2">
        <w:rPr>
          <w:rFonts w:ascii="Californian FB" w:hAnsi="Californian FB" w:cs="Calibri"/>
          <w:sz w:val="20"/>
          <w:szCs w:val="20"/>
        </w:rPr>
        <w:t xml:space="preserve"> directly</w:t>
      </w:r>
      <w:r>
        <w:rPr>
          <w:rFonts w:ascii="Californian FB" w:hAnsi="Californian FB" w:cs="Calibri"/>
          <w:sz w:val="20"/>
          <w:szCs w:val="20"/>
        </w:rPr>
        <w:t xml:space="preserve">, there are no formal recruitment expectations. </w:t>
      </w:r>
      <w:r w:rsidR="00E1546C">
        <w:rPr>
          <w:rFonts w:ascii="Californian FB" w:hAnsi="Californian FB" w:cs="Calibri"/>
          <w:sz w:val="20"/>
          <w:szCs w:val="20"/>
        </w:rPr>
        <w:t xml:space="preserve">We anticipate that </w:t>
      </w:r>
      <w:r w:rsidR="00FB17F5">
        <w:rPr>
          <w:rFonts w:ascii="Californian FB" w:hAnsi="Californian FB" w:cs="Calibri"/>
          <w:sz w:val="20"/>
          <w:szCs w:val="20"/>
        </w:rPr>
        <w:t xml:space="preserve">district </w:t>
      </w:r>
      <w:r w:rsidR="007D6B35">
        <w:rPr>
          <w:rFonts w:ascii="Californian FB" w:hAnsi="Californian FB" w:cs="Calibri"/>
          <w:sz w:val="20"/>
          <w:szCs w:val="20"/>
        </w:rPr>
        <w:t xml:space="preserve">involvement </w:t>
      </w:r>
      <w:r w:rsidR="00FB17F5">
        <w:rPr>
          <w:rFonts w:ascii="Californian FB" w:hAnsi="Californian FB" w:cs="Calibri"/>
          <w:sz w:val="20"/>
          <w:szCs w:val="20"/>
        </w:rPr>
        <w:t xml:space="preserve">will </w:t>
      </w:r>
      <w:r w:rsidR="00E1546C">
        <w:rPr>
          <w:rFonts w:ascii="Californian FB" w:hAnsi="Californian FB" w:cs="Calibri"/>
          <w:sz w:val="20"/>
          <w:szCs w:val="20"/>
        </w:rPr>
        <w:t xml:space="preserve">be </w:t>
      </w:r>
      <w:r w:rsidRPr="0004183C">
        <w:rPr>
          <w:rFonts w:ascii="Californian FB" w:hAnsi="Californian FB" w:cs="Calibri"/>
          <w:sz w:val="20"/>
          <w:szCs w:val="20"/>
        </w:rPr>
        <w:t>minimal.</w:t>
      </w:r>
    </w:p>
    <w:p w:rsidR="007A37E7" w:rsidRPr="007A37E7" w:rsidRDefault="00AD6D5A" w:rsidP="007A37E7">
      <w:pPr>
        <w:numPr>
          <w:ilvl w:val="0"/>
          <w:numId w:val="1"/>
        </w:numPr>
        <w:spacing w:before="100" w:beforeAutospacing="1" w:after="100" w:afterAutospacing="1"/>
        <w:ind w:left="0"/>
        <w:jc w:val="both"/>
        <w:rPr>
          <w:rFonts w:ascii="Californian FB" w:eastAsia="Times New Roman" w:hAnsi="Californian FB" w:cs="Calibri"/>
          <w:b/>
          <w:sz w:val="20"/>
          <w:szCs w:val="20"/>
        </w:rPr>
      </w:pPr>
      <w:r w:rsidRPr="007A37E7">
        <w:rPr>
          <w:rFonts w:ascii="Californian FB" w:eastAsia="Times New Roman" w:hAnsi="Californian FB" w:cs="Calibri"/>
          <w:b/>
          <w:sz w:val="20"/>
          <w:szCs w:val="20"/>
        </w:rPr>
        <w:t xml:space="preserve">How much time will schools spend providing advance documents and ensuring access for evaluator teams during site visits?  </w:t>
      </w:r>
      <w:r w:rsidR="00AA4A3E" w:rsidRPr="007A37E7">
        <w:rPr>
          <w:rFonts w:ascii="Californian FB" w:eastAsia="Times New Roman" w:hAnsi="Californian FB" w:cs="Calibri"/>
          <w:b/>
          <w:sz w:val="20"/>
          <w:szCs w:val="20"/>
        </w:rPr>
        <w:t xml:space="preserve">Do school policies require them to provide an escort for visitors?  </w:t>
      </w:r>
      <w:r w:rsidR="007A37E7" w:rsidRPr="007A37E7">
        <w:rPr>
          <w:rFonts w:ascii="Californian FB" w:eastAsia="Times New Roman" w:hAnsi="Californian FB" w:cs="Calibri"/>
          <w:b/>
          <w:sz w:val="20"/>
          <w:szCs w:val="20"/>
        </w:rPr>
        <w:t>If this time burden is more than minimal, it should be included in the hours estimate.</w:t>
      </w:r>
    </w:p>
    <w:p w:rsidR="00AA4A3E" w:rsidRDefault="00EE34B9" w:rsidP="00AA4A3E">
      <w:pPr>
        <w:rPr>
          <w:rFonts w:ascii="Californian FB" w:eastAsia="Times New Roman" w:hAnsi="Californian FB" w:cs="Calibri"/>
          <w:sz w:val="20"/>
          <w:szCs w:val="20"/>
        </w:rPr>
      </w:pPr>
      <w:r>
        <w:rPr>
          <w:rFonts w:ascii="Californian FB" w:eastAsia="Times New Roman" w:hAnsi="Californian FB" w:cs="Calibri"/>
          <w:sz w:val="20"/>
          <w:szCs w:val="20"/>
        </w:rPr>
        <w:t xml:space="preserve">The expectation for schools to provide advance documents is </w:t>
      </w:r>
      <w:r w:rsidR="002447A0">
        <w:rPr>
          <w:rFonts w:ascii="Californian FB" w:eastAsia="Times New Roman" w:hAnsi="Californian FB" w:cs="Calibri"/>
          <w:sz w:val="20"/>
          <w:szCs w:val="20"/>
        </w:rPr>
        <w:t xml:space="preserve">also </w:t>
      </w:r>
      <w:r>
        <w:rPr>
          <w:rFonts w:ascii="Californian FB" w:eastAsia="Times New Roman" w:hAnsi="Californian FB" w:cs="Calibri"/>
          <w:sz w:val="20"/>
          <w:szCs w:val="20"/>
        </w:rPr>
        <w:t xml:space="preserve">minimal. </w:t>
      </w:r>
      <w:r w:rsidR="00AC7E69">
        <w:rPr>
          <w:rFonts w:ascii="Californian FB" w:eastAsia="Times New Roman" w:hAnsi="Californian FB" w:cs="Calibri"/>
          <w:sz w:val="20"/>
          <w:szCs w:val="20"/>
        </w:rPr>
        <w:t>School</w:t>
      </w:r>
      <w:r w:rsidR="002447A0">
        <w:rPr>
          <w:rFonts w:ascii="Californian FB" w:eastAsia="Times New Roman" w:hAnsi="Californian FB" w:cs="Calibri"/>
          <w:sz w:val="20"/>
          <w:szCs w:val="20"/>
        </w:rPr>
        <w:t xml:space="preserve"> administrative staff</w:t>
      </w:r>
      <w:r w:rsidR="00AC7E69">
        <w:rPr>
          <w:rFonts w:ascii="Californian FB" w:eastAsia="Times New Roman" w:hAnsi="Californian FB" w:cs="Calibri"/>
          <w:sz w:val="20"/>
          <w:szCs w:val="20"/>
        </w:rPr>
        <w:t xml:space="preserve"> will only be asked to </w:t>
      </w:r>
      <w:r w:rsidR="002447A0">
        <w:rPr>
          <w:rFonts w:ascii="Californian FB" w:eastAsia="Times New Roman" w:hAnsi="Californian FB" w:cs="Calibri"/>
          <w:sz w:val="20"/>
          <w:szCs w:val="20"/>
        </w:rPr>
        <w:t xml:space="preserve">respond to occasional telephone and e-mail correspondence and to </w:t>
      </w:r>
      <w:r w:rsidR="00AC7E69">
        <w:rPr>
          <w:rFonts w:ascii="Californian FB" w:eastAsia="Times New Roman" w:hAnsi="Californian FB" w:cs="Calibri"/>
          <w:sz w:val="20"/>
          <w:szCs w:val="20"/>
        </w:rPr>
        <w:t xml:space="preserve">provide class </w:t>
      </w:r>
      <w:r w:rsidR="002447A0">
        <w:rPr>
          <w:rFonts w:ascii="Californian FB" w:eastAsia="Times New Roman" w:hAnsi="Californian FB" w:cs="Calibri"/>
          <w:sz w:val="20"/>
          <w:szCs w:val="20"/>
        </w:rPr>
        <w:t>rosters for health and physical education classes</w:t>
      </w:r>
      <w:r w:rsidR="00AC7E69">
        <w:rPr>
          <w:rFonts w:ascii="Californian FB" w:eastAsia="Times New Roman" w:hAnsi="Californian FB" w:cs="Calibri"/>
          <w:sz w:val="20"/>
          <w:szCs w:val="20"/>
        </w:rPr>
        <w:t xml:space="preserve"> </w:t>
      </w:r>
      <w:r w:rsidR="00A67588">
        <w:rPr>
          <w:rFonts w:ascii="Californian FB" w:eastAsia="Times New Roman" w:hAnsi="Californian FB" w:cs="Calibri"/>
          <w:sz w:val="20"/>
          <w:szCs w:val="20"/>
        </w:rPr>
        <w:t>that include the teacher’s name,</w:t>
      </w:r>
      <w:r w:rsidR="00AC7E69">
        <w:rPr>
          <w:rFonts w:ascii="Californian FB" w:eastAsia="Times New Roman" w:hAnsi="Californian FB" w:cs="Calibri"/>
          <w:sz w:val="20"/>
          <w:szCs w:val="20"/>
        </w:rPr>
        <w:t xml:space="preserve"> grade level and </w:t>
      </w:r>
      <w:r w:rsidR="00A67588">
        <w:rPr>
          <w:rFonts w:ascii="Californian FB" w:eastAsia="Times New Roman" w:hAnsi="Californian FB" w:cs="Calibri"/>
          <w:sz w:val="20"/>
          <w:szCs w:val="20"/>
        </w:rPr>
        <w:t xml:space="preserve">class </w:t>
      </w:r>
      <w:r w:rsidR="00AC7E69">
        <w:rPr>
          <w:rFonts w:ascii="Californian FB" w:eastAsia="Times New Roman" w:hAnsi="Californian FB" w:cs="Calibri"/>
          <w:sz w:val="20"/>
          <w:szCs w:val="20"/>
        </w:rPr>
        <w:t>enrollment</w:t>
      </w:r>
      <w:r w:rsidR="00A67588">
        <w:rPr>
          <w:rFonts w:ascii="Californian FB" w:eastAsia="Times New Roman" w:hAnsi="Californian FB" w:cs="Calibri"/>
          <w:sz w:val="20"/>
          <w:szCs w:val="20"/>
        </w:rPr>
        <w:t xml:space="preserve"> totals</w:t>
      </w:r>
      <w:r w:rsidR="00AC7E69">
        <w:rPr>
          <w:rFonts w:ascii="Californian FB" w:eastAsia="Times New Roman" w:hAnsi="Californian FB" w:cs="Calibri"/>
          <w:sz w:val="20"/>
          <w:szCs w:val="20"/>
        </w:rPr>
        <w:t xml:space="preserve">.  The </w:t>
      </w:r>
      <w:r w:rsidR="002447A0">
        <w:rPr>
          <w:rFonts w:ascii="Californian FB" w:eastAsia="Times New Roman" w:hAnsi="Californian FB" w:cs="Calibri"/>
          <w:sz w:val="20"/>
          <w:szCs w:val="20"/>
        </w:rPr>
        <w:t xml:space="preserve">ICF Macro </w:t>
      </w:r>
      <w:r w:rsidR="00AC7E69">
        <w:rPr>
          <w:rFonts w:ascii="Californian FB" w:eastAsia="Times New Roman" w:hAnsi="Californian FB" w:cs="Calibri"/>
          <w:sz w:val="20"/>
          <w:szCs w:val="20"/>
        </w:rPr>
        <w:t xml:space="preserve">Recruitment Specialist will </w:t>
      </w:r>
      <w:r w:rsidR="002447A0">
        <w:rPr>
          <w:rFonts w:ascii="Californian FB" w:eastAsia="Times New Roman" w:hAnsi="Californian FB" w:cs="Calibri"/>
          <w:sz w:val="20"/>
          <w:szCs w:val="20"/>
        </w:rPr>
        <w:t>use this information to complete</w:t>
      </w:r>
      <w:r w:rsidR="00AC7E69">
        <w:rPr>
          <w:rFonts w:ascii="Californian FB" w:eastAsia="Times New Roman" w:hAnsi="Californian FB" w:cs="Calibri"/>
          <w:sz w:val="20"/>
          <w:szCs w:val="20"/>
        </w:rPr>
        <w:t xml:space="preserve"> the </w:t>
      </w:r>
      <w:r w:rsidR="002447A0">
        <w:rPr>
          <w:rFonts w:ascii="Californian FB" w:eastAsia="Times New Roman" w:hAnsi="Californian FB" w:cs="Calibri"/>
          <w:sz w:val="20"/>
          <w:szCs w:val="20"/>
        </w:rPr>
        <w:t>Summary of School</w:t>
      </w:r>
      <w:r w:rsidR="00AC7E69">
        <w:rPr>
          <w:rFonts w:ascii="Californian FB" w:eastAsia="Times New Roman" w:hAnsi="Californian FB" w:cs="Calibri"/>
          <w:sz w:val="20"/>
          <w:szCs w:val="20"/>
        </w:rPr>
        <w:t xml:space="preserve"> Arrangements Form (Appendix </w:t>
      </w:r>
      <w:r w:rsidR="002447A0">
        <w:rPr>
          <w:rFonts w:ascii="Californian FB" w:eastAsia="Times New Roman" w:hAnsi="Californian FB" w:cs="Calibri"/>
          <w:sz w:val="20"/>
          <w:szCs w:val="20"/>
        </w:rPr>
        <w:t>R</w:t>
      </w:r>
      <w:r w:rsidR="00AC7E69">
        <w:rPr>
          <w:rFonts w:ascii="Californian FB" w:eastAsia="Times New Roman" w:hAnsi="Californian FB" w:cs="Calibri"/>
          <w:sz w:val="20"/>
          <w:szCs w:val="20"/>
        </w:rPr>
        <w:t>)</w:t>
      </w:r>
      <w:r w:rsidR="002447A0">
        <w:rPr>
          <w:rFonts w:ascii="Californian FB" w:eastAsia="Times New Roman" w:hAnsi="Californian FB" w:cs="Calibri"/>
          <w:sz w:val="20"/>
          <w:szCs w:val="20"/>
        </w:rPr>
        <w:t xml:space="preserve"> for each sampled </w:t>
      </w:r>
      <w:r w:rsidR="00493A35">
        <w:rPr>
          <w:rFonts w:ascii="Californian FB" w:eastAsia="Times New Roman" w:hAnsi="Californian FB" w:cs="Calibri"/>
          <w:sz w:val="20"/>
          <w:szCs w:val="20"/>
        </w:rPr>
        <w:t>school</w:t>
      </w:r>
      <w:r w:rsidR="002447A0">
        <w:rPr>
          <w:rFonts w:ascii="Californian FB" w:eastAsia="Times New Roman" w:hAnsi="Californian FB" w:cs="Calibri"/>
          <w:sz w:val="20"/>
          <w:szCs w:val="20"/>
        </w:rPr>
        <w:t xml:space="preserve">, which records </w:t>
      </w:r>
      <w:r w:rsidR="00493A35">
        <w:rPr>
          <w:rFonts w:ascii="Californian FB" w:eastAsia="Times New Roman" w:hAnsi="Californian FB" w:cs="Calibri"/>
          <w:sz w:val="20"/>
          <w:szCs w:val="20"/>
        </w:rPr>
        <w:t xml:space="preserve">information about the selected class including </w:t>
      </w:r>
      <w:r w:rsidR="002447A0">
        <w:rPr>
          <w:rFonts w:ascii="Californian FB" w:eastAsia="Times New Roman" w:hAnsi="Californian FB" w:cs="Calibri"/>
          <w:sz w:val="20"/>
          <w:szCs w:val="20"/>
        </w:rPr>
        <w:t xml:space="preserve">the grade </w:t>
      </w:r>
      <w:proofErr w:type="gramStart"/>
      <w:r w:rsidR="002447A0">
        <w:rPr>
          <w:rFonts w:ascii="Californian FB" w:eastAsia="Times New Roman" w:hAnsi="Californian FB" w:cs="Calibri"/>
          <w:sz w:val="20"/>
          <w:szCs w:val="20"/>
        </w:rPr>
        <w:t>level</w:t>
      </w:r>
      <w:proofErr w:type="gramEnd"/>
      <w:r w:rsidR="002447A0">
        <w:rPr>
          <w:rFonts w:ascii="Californian FB" w:eastAsia="Times New Roman" w:hAnsi="Californian FB" w:cs="Calibri"/>
          <w:sz w:val="20"/>
          <w:szCs w:val="20"/>
        </w:rPr>
        <w:t>, teacher’s name, class type, number of students, and class period start and end times. Recognizing that</w:t>
      </w:r>
      <w:r>
        <w:rPr>
          <w:rFonts w:ascii="Californian FB" w:eastAsia="Times New Roman" w:hAnsi="Californian FB" w:cs="Calibri"/>
          <w:sz w:val="20"/>
          <w:szCs w:val="20"/>
        </w:rPr>
        <w:t xml:space="preserve"> that </w:t>
      </w:r>
      <w:r w:rsidR="00966254">
        <w:rPr>
          <w:rFonts w:ascii="Californian FB" w:eastAsia="Times New Roman" w:hAnsi="Californian FB" w:cs="Calibri"/>
          <w:sz w:val="20"/>
          <w:szCs w:val="20"/>
        </w:rPr>
        <w:t xml:space="preserve">minor </w:t>
      </w:r>
      <w:r>
        <w:rPr>
          <w:rFonts w:ascii="Californian FB" w:eastAsia="Times New Roman" w:hAnsi="Californian FB" w:cs="Calibri"/>
          <w:sz w:val="20"/>
          <w:szCs w:val="20"/>
        </w:rPr>
        <w:t>administrative support tasks (e.g., responding to telephone calls, printing and e-mailing class lists, delivering packets to teachers) may</w:t>
      </w:r>
      <w:r w:rsidR="00A67588">
        <w:rPr>
          <w:rFonts w:ascii="Californian FB" w:eastAsia="Times New Roman" w:hAnsi="Californian FB" w:cs="Calibri"/>
          <w:sz w:val="20"/>
          <w:szCs w:val="20"/>
        </w:rPr>
        <w:t>,</w:t>
      </w:r>
      <w:r>
        <w:rPr>
          <w:rFonts w:ascii="Californian FB" w:eastAsia="Times New Roman" w:hAnsi="Californian FB" w:cs="Calibri"/>
          <w:sz w:val="20"/>
          <w:szCs w:val="20"/>
        </w:rPr>
        <w:t xml:space="preserve"> collectively</w:t>
      </w:r>
      <w:r w:rsidR="00A67588">
        <w:rPr>
          <w:rFonts w:ascii="Californian FB" w:eastAsia="Times New Roman" w:hAnsi="Californian FB" w:cs="Calibri"/>
          <w:sz w:val="20"/>
          <w:szCs w:val="20"/>
        </w:rPr>
        <w:t>,</w:t>
      </w:r>
      <w:r>
        <w:rPr>
          <w:rFonts w:ascii="Californian FB" w:eastAsia="Times New Roman" w:hAnsi="Californian FB" w:cs="Calibri"/>
          <w:sz w:val="20"/>
          <w:szCs w:val="20"/>
        </w:rPr>
        <w:t xml:space="preserve"> impose burden on staff, we have adjusted our burden estimate to include an additional 25 total hours</w:t>
      </w:r>
      <w:proofErr w:type="gramStart"/>
      <w:r w:rsidR="00E913A9">
        <w:rPr>
          <w:rFonts w:ascii="Californian FB" w:eastAsia="Times New Roman" w:hAnsi="Californian FB" w:cs="Calibri"/>
          <w:sz w:val="20"/>
          <w:szCs w:val="20"/>
        </w:rPr>
        <w:t>,</w:t>
      </w:r>
      <w:r>
        <w:rPr>
          <w:rFonts w:ascii="Californian FB" w:eastAsia="Times New Roman" w:hAnsi="Californian FB" w:cs="Calibri"/>
          <w:sz w:val="20"/>
          <w:szCs w:val="20"/>
        </w:rPr>
        <w:t xml:space="preserve">  or</w:t>
      </w:r>
      <w:proofErr w:type="gramEnd"/>
      <w:r>
        <w:rPr>
          <w:rFonts w:ascii="Californian FB" w:eastAsia="Times New Roman" w:hAnsi="Californian FB" w:cs="Calibri"/>
          <w:sz w:val="20"/>
          <w:szCs w:val="20"/>
        </w:rPr>
        <w:t xml:space="preserve"> </w:t>
      </w:r>
      <w:r w:rsidR="00AA4A3E">
        <w:rPr>
          <w:rFonts w:ascii="Californian FB" w:eastAsia="Times New Roman" w:hAnsi="Californian FB" w:cs="Calibri"/>
          <w:sz w:val="20"/>
          <w:szCs w:val="20"/>
        </w:rPr>
        <w:t xml:space="preserve">30 minutes per </w:t>
      </w:r>
      <w:r>
        <w:rPr>
          <w:rFonts w:ascii="Californian FB" w:eastAsia="Times New Roman" w:hAnsi="Californian FB" w:cs="Calibri"/>
          <w:sz w:val="20"/>
          <w:szCs w:val="20"/>
        </w:rPr>
        <w:t xml:space="preserve">school </w:t>
      </w:r>
      <w:r w:rsidR="00AA4A3E">
        <w:rPr>
          <w:rFonts w:ascii="Californian FB" w:eastAsia="Times New Roman" w:hAnsi="Californian FB" w:cs="Calibri"/>
          <w:sz w:val="20"/>
          <w:szCs w:val="20"/>
        </w:rPr>
        <w:t>site</w:t>
      </w:r>
      <w:r>
        <w:rPr>
          <w:rFonts w:ascii="Californian FB" w:eastAsia="Times New Roman" w:hAnsi="Californian FB" w:cs="Calibri"/>
          <w:sz w:val="20"/>
          <w:szCs w:val="20"/>
        </w:rPr>
        <w:t>.</w:t>
      </w:r>
    </w:p>
    <w:p w:rsidR="00AA4A3E" w:rsidRDefault="00AA4A3E" w:rsidP="00AA4A3E">
      <w:pPr>
        <w:rPr>
          <w:rFonts w:ascii="Californian FB" w:eastAsia="Times New Roman" w:hAnsi="Californian FB" w:cs="Calibri"/>
          <w:sz w:val="20"/>
          <w:szCs w:val="20"/>
        </w:rPr>
      </w:pPr>
    </w:p>
    <w:p w:rsidR="00AA4A3E" w:rsidRDefault="00AA4A3E" w:rsidP="003B15A1">
      <w:pPr>
        <w:rPr>
          <w:rFonts w:ascii="Californian FB" w:eastAsia="Times New Roman" w:hAnsi="Californian FB" w:cs="Calibri"/>
          <w:sz w:val="20"/>
          <w:szCs w:val="20"/>
        </w:rPr>
      </w:pPr>
      <w:r w:rsidRPr="00AA4A3E">
        <w:rPr>
          <w:rFonts w:ascii="Californian FB" w:eastAsia="Times New Roman" w:hAnsi="Californian FB" w:cs="Calibri"/>
          <w:sz w:val="20"/>
          <w:szCs w:val="20"/>
        </w:rPr>
        <w:t xml:space="preserve">The CPTED School Assessment (CSA) </w:t>
      </w:r>
      <w:r>
        <w:rPr>
          <w:rFonts w:ascii="Californian FB" w:eastAsia="Times New Roman" w:hAnsi="Californian FB" w:cs="Calibri"/>
          <w:sz w:val="20"/>
          <w:szCs w:val="20"/>
        </w:rPr>
        <w:t xml:space="preserve">process </w:t>
      </w:r>
      <w:r w:rsidR="007A37E7">
        <w:rPr>
          <w:rFonts w:ascii="Californian FB" w:eastAsia="Times New Roman" w:hAnsi="Californian FB" w:cs="Calibri"/>
          <w:sz w:val="20"/>
          <w:szCs w:val="20"/>
        </w:rPr>
        <w:t>generally imposes minimal burden on</w:t>
      </w:r>
      <w:r>
        <w:rPr>
          <w:rFonts w:ascii="Californian FB" w:eastAsia="Times New Roman" w:hAnsi="Californian FB" w:cs="Calibri"/>
          <w:sz w:val="20"/>
          <w:szCs w:val="20"/>
        </w:rPr>
        <w:t xml:space="preserve"> school personnel, </w:t>
      </w:r>
      <w:r w:rsidR="007A37E7">
        <w:rPr>
          <w:rFonts w:ascii="Californian FB" w:eastAsia="Times New Roman" w:hAnsi="Californian FB" w:cs="Calibri"/>
          <w:sz w:val="20"/>
          <w:szCs w:val="20"/>
        </w:rPr>
        <w:t>whose involvement is typically limited to</w:t>
      </w:r>
      <w:r>
        <w:rPr>
          <w:rFonts w:ascii="Californian FB" w:eastAsia="Times New Roman" w:hAnsi="Californian FB" w:cs="Calibri"/>
          <w:sz w:val="20"/>
          <w:szCs w:val="20"/>
        </w:rPr>
        <w:t xml:space="preserve"> </w:t>
      </w:r>
      <w:r w:rsidR="007A37E7">
        <w:rPr>
          <w:rFonts w:ascii="Californian FB" w:eastAsia="Times New Roman" w:hAnsi="Californian FB" w:cs="Calibri"/>
          <w:sz w:val="20"/>
          <w:szCs w:val="20"/>
        </w:rPr>
        <w:t xml:space="preserve">providing </w:t>
      </w:r>
      <w:r>
        <w:rPr>
          <w:rFonts w:ascii="Californian FB" w:eastAsia="Times New Roman" w:hAnsi="Californian FB" w:cs="Calibri"/>
          <w:sz w:val="20"/>
          <w:szCs w:val="20"/>
        </w:rPr>
        <w:t>access</w:t>
      </w:r>
      <w:r w:rsidR="007A37E7">
        <w:rPr>
          <w:rFonts w:ascii="Californian FB" w:eastAsia="Times New Roman" w:hAnsi="Californian FB" w:cs="Calibri"/>
          <w:sz w:val="20"/>
          <w:szCs w:val="20"/>
        </w:rPr>
        <w:t xml:space="preserve">, </w:t>
      </w:r>
      <w:r w:rsidR="00AC7E69">
        <w:rPr>
          <w:rFonts w:ascii="Californian FB" w:eastAsia="Times New Roman" w:hAnsi="Californian FB" w:cs="Calibri"/>
          <w:sz w:val="20"/>
          <w:szCs w:val="20"/>
        </w:rPr>
        <w:t xml:space="preserve">on an </w:t>
      </w:r>
      <w:r w:rsidR="007A37E7">
        <w:rPr>
          <w:rFonts w:ascii="Californian FB" w:eastAsia="Times New Roman" w:hAnsi="Californian FB" w:cs="Calibri"/>
          <w:sz w:val="20"/>
          <w:szCs w:val="20"/>
        </w:rPr>
        <w:t>as needed</w:t>
      </w:r>
      <w:r w:rsidR="00AC7E69">
        <w:rPr>
          <w:rFonts w:ascii="Californian FB" w:eastAsia="Times New Roman" w:hAnsi="Californian FB" w:cs="Calibri"/>
          <w:sz w:val="20"/>
          <w:szCs w:val="20"/>
        </w:rPr>
        <w:t xml:space="preserve"> basis</w:t>
      </w:r>
      <w:r w:rsidR="007A37E7">
        <w:rPr>
          <w:rFonts w:ascii="Californian FB" w:eastAsia="Times New Roman" w:hAnsi="Californian FB" w:cs="Calibri"/>
          <w:sz w:val="20"/>
          <w:szCs w:val="20"/>
        </w:rPr>
        <w:t>,</w:t>
      </w:r>
      <w:r>
        <w:rPr>
          <w:rFonts w:ascii="Californian FB" w:eastAsia="Times New Roman" w:hAnsi="Californian FB" w:cs="Calibri"/>
          <w:sz w:val="20"/>
          <w:szCs w:val="20"/>
        </w:rPr>
        <w:t xml:space="preserve"> to areas of the school campus that are inaccessible to visitors during school hours</w:t>
      </w:r>
      <w:r w:rsidR="007A37E7">
        <w:rPr>
          <w:rFonts w:ascii="Californian FB" w:eastAsia="Times New Roman" w:hAnsi="Californian FB" w:cs="Calibri"/>
          <w:sz w:val="20"/>
          <w:szCs w:val="20"/>
        </w:rPr>
        <w:t xml:space="preserve"> (e.g., a locked auditorium)</w:t>
      </w:r>
      <w:r>
        <w:rPr>
          <w:rFonts w:ascii="Californian FB" w:eastAsia="Times New Roman" w:hAnsi="Californian FB" w:cs="Calibri"/>
          <w:sz w:val="20"/>
          <w:szCs w:val="20"/>
        </w:rPr>
        <w:t xml:space="preserve">.  </w:t>
      </w:r>
      <w:r w:rsidR="007A37E7">
        <w:rPr>
          <w:rFonts w:ascii="Californian FB" w:eastAsia="Times New Roman" w:hAnsi="Californian FB" w:cs="Calibri"/>
          <w:sz w:val="20"/>
          <w:szCs w:val="20"/>
        </w:rPr>
        <w:t>H</w:t>
      </w:r>
      <w:r>
        <w:rPr>
          <w:rFonts w:ascii="Californian FB" w:eastAsia="Times New Roman" w:hAnsi="Californian FB" w:cs="Calibri"/>
          <w:sz w:val="20"/>
          <w:szCs w:val="20"/>
        </w:rPr>
        <w:t>owever</w:t>
      </w:r>
      <w:r w:rsidR="007A37E7">
        <w:rPr>
          <w:rFonts w:ascii="Californian FB" w:eastAsia="Times New Roman" w:hAnsi="Californian FB" w:cs="Calibri"/>
          <w:sz w:val="20"/>
          <w:szCs w:val="20"/>
        </w:rPr>
        <w:t xml:space="preserve">, schools may have protocols </w:t>
      </w:r>
      <w:r w:rsidR="00AC7E69">
        <w:rPr>
          <w:rFonts w:ascii="Californian FB" w:eastAsia="Times New Roman" w:hAnsi="Californian FB" w:cs="Calibri"/>
          <w:sz w:val="20"/>
          <w:szCs w:val="20"/>
        </w:rPr>
        <w:t xml:space="preserve">governing non-school personnel visits to the campus </w:t>
      </w:r>
      <w:r>
        <w:rPr>
          <w:rFonts w:ascii="Californian FB" w:eastAsia="Times New Roman" w:hAnsi="Californian FB" w:cs="Calibri"/>
          <w:sz w:val="20"/>
          <w:szCs w:val="20"/>
        </w:rPr>
        <w:t xml:space="preserve">that </w:t>
      </w:r>
      <w:r w:rsidR="00A67588">
        <w:rPr>
          <w:rFonts w:ascii="Californian FB" w:eastAsia="Times New Roman" w:hAnsi="Californian FB" w:cs="Calibri"/>
          <w:sz w:val="20"/>
          <w:szCs w:val="20"/>
        </w:rPr>
        <w:t>w</w:t>
      </w:r>
      <w:r w:rsidR="00F91966">
        <w:rPr>
          <w:rFonts w:ascii="Californian FB" w:eastAsia="Times New Roman" w:hAnsi="Californian FB" w:cs="Calibri"/>
          <w:sz w:val="20"/>
          <w:szCs w:val="20"/>
        </w:rPr>
        <w:t>ould</w:t>
      </w:r>
      <w:r w:rsidR="00AC7E69">
        <w:rPr>
          <w:rFonts w:ascii="Californian FB" w:eastAsia="Times New Roman" w:hAnsi="Californian FB" w:cs="Calibri"/>
          <w:sz w:val="20"/>
          <w:szCs w:val="20"/>
        </w:rPr>
        <w:t xml:space="preserve"> </w:t>
      </w:r>
      <w:r w:rsidR="007A37E7">
        <w:rPr>
          <w:rFonts w:ascii="Californian FB" w:eastAsia="Times New Roman" w:hAnsi="Californian FB" w:cs="Calibri"/>
          <w:sz w:val="20"/>
          <w:szCs w:val="20"/>
        </w:rPr>
        <w:t xml:space="preserve">require </w:t>
      </w:r>
      <w:r w:rsidR="00A67588">
        <w:rPr>
          <w:rFonts w:ascii="Californian FB" w:eastAsia="Times New Roman" w:hAnsi="Californian FB" w:cs="Calibri"/>
          <w:sz w:val="20"/>
          <w:szCs w:val="20"/>
        </w:rPr>
        <w:t xml:space="preserve">CSA </w:t>
      </w:r>
      <w:r>
        <w:rPr>
          <w:rFonts w:ascii="Californian FB" w:eastAsia="Times New Roman" w:hAnsi="Californian FB" w:cs="Calibri"/>
          <w:sz w:val="20"/>
          <w:szCs w:val="20"/>
        </w:rPr>
        <w:t xml:space="preserve">Site Assessors </w:t>
      </w:r>
      <w:r w:rsidR="007A37E7">
        <w:rPr>
          <w:rFonts w:ascii="Californian FB" w:eastAsia="Times New Roman" w:hAnsi="Californian FB" w:cs="Calibri"/>
          <w:sz w:val="20"/>
          <w:szCs w:val="20"/>
        </w:rPr>
        <w:t xml:space="preserve">to </w:t>
      </w:r>
      <w:r>
        <w:rPr>
          <w:rFonts w:ascii="Californian FB" w:eastAsia="Times New Roman" w:hAnsi="Californian FB" w:cs="Calibri"/>
          <w:sz w:val="20"/>
          <w:szCs w:val="20"/>
        </w:rPr>
        <w:t>be accompanied by an escort while on school</w:t>
      </w:r>
      <w:r w:rsidR="007A37E7">
        <w:rPr>
          <w:rFonts w:ascii="Californian FB" w:eastAsia="Times New Roman" w:hAnsi="Californian FB" w:cs="Calibri"/>
          <w:sz w:val="20"/>
          <w:szCs w:val="20"/>
        </w:rPr>
        <w:t xml:space="preserve"> grounds. </w:t>
      </w:r>
      <w:r>
        <w:rPr>
          <w:rFonts w:ascii="Californian FB" w:eastAsia="Times New Roman" w:hAnsi="Californian FB" w:cs="Calibri"/>
          <w:sz w:val="20"/>
          <w:szCs w:val="20"/>
        </w:rPr>
        <w:t xml:space="preserve"> </w:t>
      </w:r>
      <w:r w:rsidR="007A37E7">
        <w:rPr>
          <w:rFonts w:ascii="Californian FB" w:eastAsia="Times New Roman" w:hAnsi="Californian FB" w:cs="Calibri"/>
          <w:sz w:val="20"/>
          <w:szCs w:val="20"/>
        </w:rPr>
        <w:t>To allow for this possibility and the additional burden that it might impose, we</w:t>
      </w:r>
      <w:r>
        <w:rPr>
          <w:rFonts w:ascii="Californian FB" w:eastAsia="Times New Roman" w:hAnsi="Californian FB" w:cs="Calibri"/>
          <w:sz w:val="20"/>
          <w:szCs w:val="20"/>
        </w:rPr>
        <w:t xml:space="preserve"> </w:t>
      </w:r>
      <w:r w:rsidR="00E913A9">
        <w:rPr>
          <w:rFonts w:ascii="Californian FB" w:eastAsia="Times New Roman" w:hAnsi="Californian FB" w:cs="Calibri"/>
          <w:sz w:val="20"/>
          <w:szCs w:val="20"/>
        </w:rPr>
        <w:t>have adjusted our burden estimate to include</w:t>
      </w:r>
      <w:r w:rsidR="007A37E7">
        <w:rPr>
          <w:rFonts w:ascii="Californian FB" w:eastAsia="Times New Roman" w:hAnsi="Californian FB" w:cs="Calibri"/>
          <w:sz w:val="20"/>
          <w:szCs w:val="20"/>
        </w:rPr>
        <w:t xml:space="preserve"> another </w:t>
      </w:r>
      <w:r>
        <w:rPr>
          <w:rFonts w:ascii="Californian FB" w:eastAsia="Times New Roman" w:hAnsi="Californian FB" w:cs="Calibri"/>
          <w:sz w:val="20"/>
          <w:szCs w:val="20"/>
        </w:rPr>
        <w:t>350 total hours</w:t>
      </w:r>
      <w:r w:rsidR="007A37E7">
        <w:rPr>
          <w:rFonts w:ascii="Californian FB" w:eastAsia="Times New Roman" w:hAnsi="Californian FB" w:cs="Calibri"/>
          <w:sz w:val="20"/>
          <w:szCs w:val="20"/>
        </w:rPr>
        <w:t xml:space="preserve"> of burden, or 7 hours per school site</w:t>
      </w:r>
      <w:r>
        <w:rPr>
          <w:rFonts w:ascii="Californian FB" w:eastAsia="Times New Roman" w:hAnsi="Californian FB" w:cs="Calibri"/>
          <w:sz w:val="20"/>
          <w:szCs w:val="20"/>
        </w:rPr>
        <w:t xml:space="preserve">. This allotment would cover the </w:t>
      </w:r>
      <w:r w:rsidR="007A37E7">
        <w:rPr>
          <w:rFonts w:ascii="Californian FB" w:eastAsia="Times New Roman" w:hAnsi="Californian FB" w:cs="Calibri"/>
          <w:sz w:val="20"/>
          <w:szCs w:val="20"/>
        </w:rPr>
        <w:t xml:space="preserve">entire length of the CSA assessment period if </w:t>
      </w:r>
      <w:r w:rsidR="00A67588">
        <w:rPr>
          <w:rFonts w:ascii="Californian FB" w:eastAsia="Times New Roman" w:hAnsi="Californian FB" w:cs="Calibri"/>
          <w:sz w:val="20"/>
          <w:szCs w:val="20"/>
        </w:rPr>
        <w:t xml:space="preserve">a </w:t>
      </w:r>
      <w:r w:rsidR="007A37E7">
        <w:rPr>
          <w:rFonts w:ascii="Californian FB" w:eastAsia="Times New Roman" w:hAnsi="Californian FB" w:cs="Calibri"/>
          <w:sz w:val="20"/>
          <w:szCs w:val="20"/>
        </w:rPr>
        <w:t xml:space="preserve">school </w:t>
      </w:r>
      <w:r w:rsidR="00A67588">
        <w:rPr>
          <w:rFonts w:ascii="Californian FB" w:eastAsia="Times New Roman" w:hAnsi="Californian FB" w:cs="Calibri"/>
          <w:sz w:val="20"/>
          <w:szCs w:val="20"/>
        </w:rPr>
        <w:t>staff member</w:t>
      </w:r>
      <w:r w:rsidR="007A37E7">
        <w:rPr>
          <w:rFonts w:ascii="Californian FB" w:eastAsia="Times New Roman" w:hAnsi="Californian FB" w:cs="Calibri"/>
          <w:sz w:val="20"/>
          <w:szCs w:val="20"/>
        </w:rPr>
        <w:t xml:space="preserve">, most likely </w:t>
      </w:r>
      <w:r>
        <w:rPr>
          <w:rFonts w:ascii="Californian FB" w:eastAsia="Times New Roman" w:hAnsi="Californian FB" w:cs="Calibri"/>
          <w:sz w:val="20"/>
          <w:szCs w:val="20"/>
        </w:rPr>
        <w:t>janitorial staff</w:t>
      </w:r>
      <w:r w:rsidR="00F91966">
        <w:rPr>
          <w:rFonts w:ascii="Californian FB" w:eastAsia="Times New Roman" w:hAnsi="Californian FB" w:cs="Calibri"/>
          <w:sz w:val="20"/>
          <w:szCs w:val="20"/>
        </w:rPr>
        <w:t xml:space="preserve"> or a facilities manager</w:t>
      </w:r>
      <w:r w:rsidR="007A37E7">
        <w:rPr>
          <w:rFonts w:ascii="Californian FB" w:eastAsia="Times New Roman" w:hAnsi="Californian FB" w:cs="Calibri"/>
          <w:sz w:val="20"/>
          <w:szCs w:val="20"/>
        </w:rPr>
        <w:t>, were to accompany the site team throughout the school day</w:t>
      </w:r>
      <w:r>
        <w:rPr>
          <w:rFonts w:ascii="Californian FB" w:eastAsia="Times New Roman" w:hAnsi="Californian FB" w:cs="Calibri"/>
          <w:sz w:val="20"/>
          <w:szCs w:val="20"/>
        </w:rPr>
        <w:t xml:space="preserve">. </w:t>
      </w:r>
      <w:r w:rsidR="00EE5020">
        <w:rPr>
          <w:rFonts w:ascii="Californian FB" w:eastAsia="Times New Roman" w:hAnsi="Californian FB" w:cs="Calibri"/>
          <w:sz w:val="20"/>
          <w:szCs w:val="20"/>
        </w:rPr>
        <w:t xml:space="preserve"> This is not a requirement or</w:t>
      </w:r>
      <w:r w:rsidR="00AC7E69">
        <w:rPr>
          <w:rFonts w:ascii="Californian FB" w:eastAsia="Times New Roman" w:hAnsi="Californian FB" w:cs="Calibri"/>
          <w:sz w:val="20"/>
          <w:szCs w:val="20"/>
        </w:rPr>
        <w:t xml:space="preserve"> expectation </w:t>
      </w:r>
      <w:r w:rsidR="000C2846">
        <w:rPr>
          <w:rFonts w:ascii="Californian FB" w:eastAsia="Times New Roman" w:hAnsi="Californian FB" w:cs="Calibri"/>
          <w:sz w:val="20"/>
          <w:szCs w:val="20"/>
        </w:rPr>
        <w:t xml:space="preserve">of </w:t>
      </w:r>
      <w:r w:rsidR="00AC7E69">
        <w:rPr>
          <w:rFonts w:ascii="Californian FB" w:eastAsia="Times New Roman" w:hAnsi="Californian FB" w:cs="Calibri"/>
          <w:sz w:val="20"/>
          <w:szCs w:val="20"/>
        </w:rPr>
        <w:t>the CPTED Site Assessment</w:t>
      </w:r>
      <w:r w:rsidR="000C2846">
        <w:rPr>
          <w:rFonts w:ascii="Californian FB" w:eastAsia="Times New Roman" w:hAnsi="Californian FB" w:cs="Calibri"/>
          <w:sz w:val="20"/>
          <w:szCs w:val="20"/>
        </w:rPr>
        <w:t xml:space="preserve"> team</w:t>
      </w:r>
      <w:r w:rsidR="00A67588">
        <w:rPr>
          <w:rFonts w:ascii="Californian FB" w:eastAsia="Times New Roman" w:hAnsi="Californian FB" w:cs="Calibri"/>
          <w:sz w:val="20"/>
          <w:szCs w:val="20"/>
        </w:rPr>
        <w:t>, and may only be relevant for a small number of school sites</w:t>
      </w:r>
      <w:r w:rsidR="00194634">
        <w:rPr>
          <w:rFonts w:ascii="Californian FB" w:eastAsia="Times New Roman" w:hAnsi="Californian FB" w:cs="Calibri"/>
          <w:sz w:val="20"/>
          <w:szCs w:val="20"/>
        </w:rPr>
        <w:t xml:space="preserve"> with these designated policies</w:t>
      </w:r>
      <w:r w:rsidR="00AC7E69">
        <w:rPr>
          <w:rFonts w:ascii="Californian FB" w:eastAsia="Times New Roman" w:hAnsi="Californian FB" w:cs="Calibri"/>
          <w:sz w:val="20"/>
          <w:szCs w:val="20"/>
        </w:rPr>
        <w:t>.</w:t>
      </w:r>
    </w:p>
    <w:p w:rsidR="007D3269" w:rsidRDefault="007D3269" w:rsidP="003B15A1">
      <w:pPr>
        <w:rPr>
          <w:rFonts w:ascii="Californian FB" w:eastAsia="Times New Roman" w:hAnsi="Californian FB" w:cs="Calibri"/>
          <w:sz w:val="20"/>
          <w:szCs w:val="20"/>
        </w:rPr>
      </w:pPr>
    </w:p>
    <w:p w:rsidR="007D3269" w:rsidRPr="007D3269" w:rsidRDefault="007D3269" w:rsidP="003B15A1">
      <w:pPr>
        <w:rPr>
          <w:rFonts w:ascii="Californian FB" w:eastAsia="Times New Roman" w:hAnsi="Californian FB" w:cs="Calibri"/>
          <w:sz w:val="20"/>
          <w:szCs w:val="20"/>
        </w:rPr>
      </w:pPr>
      <w:r w:rsidRPr="007D3269">
        <w:rPr>
          <w:rFonts w:ascii="Californian FB" w:eastAsia="Times New Roman" w:hAnsi="Californian FB" w:cs="Calibri"/>
          <w:sz w:val="20"/>
          <w:szCs w:val="20"/>
        </w:rPr>
        <w:t xml:space="preserve">Information reflecting these changes can be found in section A12.  </w:t>
      </w:r>
      <w:proofErr w:type="gramStart"/>
      <w:r w:rsidRPr="007D3269">
        <w:rPr>
          <w:rFonts w:ascii="Californian FB" w:eastAsia="Times New Roman" w:hAnsi="Californian FB" w:cs="Calibri"/>
          <w:sz w:val="20"/>
          <w:szCs w:val="20"/>
        </w:rPr>
        <w:t>Estimates of Annualized Burden Hours Costs (A12A.</w:t>
      </w:r>
      <w:proofErr w:type="gramEnd"/>
      <w:r w:rsidRPr="007D3269">
        <w:rPr>
          <w:rFonts w:ascii="Californian FB" w:eastAsia="Times New Roman" w:hAnsi="Californian FB" w:cs="Calibri"/>
          <w:sz w:val="20"/>
          <w:szCs w:val="20"/>
        </w:rPr>
        <w:t xml:space="preserve">  </w:t>
      </w:r>
      <w:proofErr w:type="gramStart"/>
      <w:r w:rsidRPr="007D3269">
        <w:rPr>
          <w:rFonts w:ascii="Californian FB" w:eastAsia="Times New Roman" w:hAnsi="Californian FB" w:cs="Calibri"/>
          <w:sz w:val="20"/>
          <w:szCs w:val="20"/>
        </w:rPr>
        <w:t>Annualized Burden Hours and A12B.</w:t>
      </w:r>
      <w:proofErr w:type="gramEnd"/>
      <w:r w:rsidRPr="007D3269">
        <w:rPr>
          <w:rFonts w:ascii="Californian FB" w:eastAsia="Times New Roman" w:hAnsi="Californian FB" w:cs="Calibri"/>
          <w:sz w:val="20"/>
          <w:szCs w:val="20"/>
        </w:rPr>
        <w:t xml:space="preserve">  </w:t>
      </w:r>
      <w:proofErr w:type="gramStart"/>
      <w:r w:rsidRPr="007D3269">
        <w:rPr>
          <w:rFonts w:ascii="Californian FB" w:eastAsia="Times New Roman" w:hAnsi="Californian FB" w:cs="Calibri"/>
          <w:sz w:val="20"/>
          <w:szCs w:val="20"/>
        </w:rPr>
        <w:t>Costs to Respondents).</w:t>
      </w:r>
      <w:proofErr w:type="gramEnd"/>
    </w:p>
    <w:p w:rsidR="00AD6D5A" w:rsidRPr="003B15A1" w:rsidRDefault="00AD6D5A" w:rsidP="00AD6D5A">
      <w:pPr>
        <w:jc w:val="both"/>
        <w:rPr>
          <w:rFonts w:ascii="Californian FB" w:eastAsia="Times New Roman" w:hAnsi="Californian FB" w:cs="Calibri"/>
          <w:color w:val="000000" w:themeColor="text1"/>
          <w:sz w:val="20"/>
          <w:szCs w:val="20"/>
        </w:rPr>
      </w:pPr>
      <w:r w:rsidRPr="00AA4A3E">
        <w:rPr>
          <w:rFonts w:ascii="Californian FB" w:eastAsia="Times New Roman" w:hAnsi="Californian FB" w:cs="Calibri"/>
          <w:sz w:val="20"/>
          <w:szCs w:val="20"/>
        </w:rPr>
        <w:t> </w:t>
      </w:r>
    </w:p>
    <w:p w:rsidR="00AD6D5A" w:rsidRPr="00DB640A" w:rsidRDefault="00AD6D5A" w:rsidP="00AD6D5A">
      <w:pPr>
        <w:numPr>
          <w:ilvl w:val="0"/>
          <w:numId w:val="2"/>
        </w:numPr>
        <w:spacing w:before="100" w:beforeAutospacing="1" w:after="100" w:afterAutospacing="1"/>
        <w:ind w:left="0"/>
        <w:jc w:val="both"/>
        <w:rPr>
          <w:rFonts w:ascii="Californian FB" w:eastAsia="Times New Roman" w:hAnsi="Californian FB" w:cs="Calibri"/>
          <w:b/>
          <w:color w:val="000000" w:themeColor="text1"/>
          <w:sz w:val="20"/>
          <w:szCs w:val="20"/>
        </w:rPr>
      </w:pPr>
      <w:r w:rsidRPr="00DB640A">
        <w:rPr>
          <w:rFonts w:ascii="Californian FB" w:eastAsia="Times New Roman" w:hAnsi="Californian FB" w:cs="Calibri"/>
          <w:b/>
          <w:color w:val="000000" w:themeColor="text1"/>
          <w:sz w:val="20"/>
          <w:szCs w:val="20"/>
        </w:rPr>
        <w:t xml:space="preserve">Concern about duplicating efforts with the survey for administrators:  Have you consulted with the Department of Education and other agencies on this ICR to see if they already have the information you need?  (For example, the National Center for Education Statistics provides the Common Core of Data and conducts the School Survey on Crime and Safety, and the ED Office of Civil Rights also collects crime and safety information on an annual basis.) </w:t>
      </w:r>
    </w:p>
    <w:p w:rsidR="00AD6D5A" w:rsidRPr="00AA4A3E" w:rsidRDefault="003B15A1" w:rsidP="00DB640A">
      <w:pPr>
        <w:spacing w:before="100" w:beforeAutospacing="1" w:after="100" w:afterAutospacing="1"/>
        <w:jc w:val="both"/>
        <w:rPr>
          <w:rFonts w:ascii="Californian FB" w:eastAsia="Times New Roman" w:hAnsi="Californian FB" w:cs="Calibri"/>
          <w:sz w:val="20"/>
          <w:szCs w:val="20"/>
        </w:rPr>
      </w:pPr>
      <w:r w:rsidRPr="003B15A1">
        <w:rPr>
          <w:rFonts w:ascii="Californian FB" w:eastAsia="Times New Roman" w:hAnsi="Californian FB" w:cs="Calibri"/>
          <w:color w:val="000000" w:themeColor="text1"/>
          <w:sz w:val="20"/>
          <w:szCs w:val="20"/>
        </w:rPr>
        <w:t xml:space="preserve">The </w:t>
      </w:r>
      <w:r>
        <w:rPr>
          <w:rFonts w:ascii="Californian FB" w:eastAsia="Times New Roman" w:hAnsi="Californian FB" w:cs="Calibri"/>
          <w:color w:val="000000" w:themeColor="text1"/>
          <w:sz w:val="20"/>
          <w:szCs w:val="20"/>
        </w:rPr>
        <w:t xml:space="preserve">CPTED School Study </w:t>
      </w:r>
      <w:r w:rsidR="00194634">
        <w:rPr>
          <w:rFonts w:ascii="Californian FB" w:eastAsia="Times New Roman" w:hAnsi="Californian FB" w:cs="Calibri"/>
          <w:color w:val="000000" w:themeColor="text1"/>
          <w:sz w:val="20"/>
          <w:szCs w:val="20"/>
        </w:rPr>
        <w:t xml:space="preserve">involves </w:t>
      </w:r>
      <w:r>
        <w:rPr>
          <w:rFonts w:ascii="Californian FB" w:eastAsia="Times New Roman" w:hAnsi="Californian FB" w:cs="Calibri"/>
          <w:color w:val="000000" w:themeColor="text1"/>
          <w:sz w:val="20"/>
          <w:szCs w:val="20"/>
        </w:rPr>
        <w:t>a point-in-time observation of the physical school environment that will be analyzed in relation to student</w:t>
      </w:r>
      <w:r w:rsidR="00F91966">
        <w:rPr>
          <w:rFonts w:ascii="Californian FB" w:eastAsia="Times New Roman" w:hAnsi="Californian FB" w:cs="Calibri"/>
          <w:color w:val="000000" w:themeColor="text1"/>
          <w:sz w:val="20"/>
          <w:szCs w:val="20"/>
        </w:rPr>
        <w:t>s’</w:t>
      </w:r>
      <w:r>
        <w:rPr>
          <w:rFonts w:ascii="Californian FB" w:eastAsia="Times New Roman" w:hAnsi="Californian FB" w:cs="Calibri"/>
          <w:color w:val="000000" w:themeColor="text1"/>
          <w:sz w:val="20"/>
          <w:szCs w:val="20"/>
        </w:rPr>
        <w:t xml:space="preserve"> reported perceptions of safety and fear, and </w:t>
      </w:r>
      <w:r w:rsidR="00194634">
        <w:rPr>
          <w:rFonts w:ascii="Californian FB" w:eastAsia="Times New Roman" w:hAnsi="Californian FB" w:cs="Calibri"/>
          <w:color w:val="000000" w:themeColor="text1"/>
          <w:sz w:val="20"/>
          <w:szCs w:val="20"/>
        </w:rPr>
        <w:t>the incidence of violence-related events and disciplinary actions with the same approximate timeframe</w:t>
      </w:r>
      <w:r w:rsidR="00F91966">
        <w:rPr>
          <w:rFonts w:ascii="Californian FB" w:eastAsia="Times New Roman" w:hAnsi="Californian FB" w:cs="Calibri"/>
          <w:color w:val="000000" w:themeColor="text1"/>
          <w:sz w:val="20"/>
          <w:szCs w:val="20"/>
        </w:rPr>
        <w:t xml:space="preserve">. To reliably </w:t>
      </w:r>
      <w:r w:rsidR="00194634">
        <w:rPr>
          <w:rFonts w:ascii="Californian FB" w:eastAsia="Times New Roman" w:hAnsi="Californian FB" w:cs="Calibri"/>
          <w:color w:val="000000" w:themeColor="text1"/>
          <w:sz w:val="20"/>
          <w:szCs w:val="20"/>
        </w:rPr>
        <w:t>assess the relationship between the climate of schools and the environmental characteristics of the campus</w:t>
      </w:r>
      <w:r w:rsidR="00F91966">
        <w:rPr>
          <w:rFonts w:ascii="Californian FB" w:eastAsia="Times New Roman" w:hAnsi="Californian FB" w:cs="Calibri"/>
          <w:color w:val="000000" w:themeColor="text1"/>
          <w:sz w:val="20"/>
          <w:szCs w:val="20"/>
        </w:rPr>
        <w:t>,</w:t>
      </w:r>
      <w:r>
        <w:rPr>
          <w:rFonts w:ascii="Californian FB" w:eastAsia="Times New Roman" w:hAnsi="Californian FB" w:cs="Calibri"/>
          <w:color w:val="000000" w:themeColor="text1"/>
          <w:sz w:val="20"/>
          <w:szCs w:val="20"/>
        </w:rPr>
        <w:t xml:space="preserve"> it is imperative that data sources all closely conform to the same </w:t>
      </w:r>
      <w:r w:rsidR="00194634">
        <w:rPr>
          <w:rFonts w:ascii="Californian FB" w:eastAsia="Times New Roman" w:hAnsi="Californian FB" w:cs="Calibri"/>
          <w:color w:val="000000" w:themeColor="text1"/>
          <w:sz w:val="20"/>
          <w:szCs w:val="20"/>
        </w:rPr>
        <w:t>time period</w:t>
      </w:r>
      <w:r>
        <w:rPr>
          <w:rFonts w:ascii="Californian FB" w:eastAsia="Times New Roman" w:hAnsi="Californian FB" w:cs="Calibri"/>
          <w:color w:val="000000" w:themeColor="text1"/>
          <w:sz w:val="20"/>
          <w:szCs w:val="20"/>
        </w:rPr>
        <w:t xml:space="preserve">. </w:t>
      </w:r>
      <w:r w:rsidR="00194634">
        <w:rPr>
          <w:rFonts w:ascii="Californian FB" w:eastAsia="Times New Roman" w:hAnsi="Californian FB" w:cs="Calibri"/>
          <w:color w:val="000000" w:themeColor="text1"/>
          <w:sz w:val="20"/>
          <w:szCs w:val="20"/>
        </w:rPr>
        <w:t>Archival</w:t>
      </w:r>
      <w:r w:rsidR="00DB640A">
        <w:rPr>
          <w:rFonts w:ascii="Californian FB" w:eastAsia="Times New Roman" w:hAnsi="Californian FB" w:cs="Calibri"/>
          <w:color w:val="000000" w:themeColor="text1"/>
          <w:sz w:val="20"/>
          <w:szCs w:val="20"/>
        </w:rPr>
        <w:t xml:space="preserve"> data</w:t>
      </w:r>
      <w:r w:rsidR="00194634">
        <w:rPr>
          <w:rFonts w:ascii="Californian FB" w:eastAsia="Times New Roman" w:hAnsi="Californian FB" w:cs="Calibri"/>
          <w:color w:val="000000" w:themeColor="text1"/>
          <w:sz w:val="20"/>
          <w:szCs w:val="20"/>
        </w:rPr>
        <w:t xml:space="preserve"> sources</w:t>
      </w:r>
      <w:r>
        <w:rPr>
          <w:rFonts w:ascii="Californian FB" w:eastAsia="Times New Roman" w:hAnsi="Californian FB" w:cs="Calibri"/>
          <w:color w:val="000000" w:themeColor="text1"/>
          <w:sz w:val="20"/>
          <w:szCs w:val="20"/>
        </w:rPr>
        <w:t xml:space="preserve">, </w:t>
      </w:r>
      <w:r w:rsidR="00DB640A">
        <w:rPr>
          <w:rFonts w:ascii="Californian FB" w:eastAsia="Times New Roman" w:hAnsi="Californian FB" w:cs="Calibri"/>
          <w:color w:val="000000" w:themeColor="text1"/>
          <w:sz w:val="20"/>
          <w:szCs w:val="20"/>
        </w:rPr>
        <w:t xml:space="preserve">such as </w:t>
      </w:r>
      <w:r>
        <w:rPr>
          <w:rFonts w:ascii="Californian FB" w:eastAsia="Times New Roman" w:hAnsi="Californian FB" w:cs="Calibri"/>
          <w:color w:val="000000" w:themeColor="text1"/>
          <w:sz w:val="20"/>
          <w:szCs w:val="20"/>
        </w:rPr>
        <w:t xml:space="preserve">the Common Core of Data or </w:t>
      </w:r>
      <w:r w:rsidR="00194634">
        <w:rPr>
          <w:rFonts w:ascii="Californian FB" w:eastAsia="Times New Roman" w:hAnsi="Californian FB" w:cs="Calibri"/>
          <w:color w:val="000000" w:themeColor="text1"/>
          <w:sz w:val="20"/>
          <w:szCs w:val="20"/>
        </w:rPr>
        <w:t xml:space="preserve">the </w:t>
      </w:r>
      <w:r>
        <w:rPr>
          <w:rFonts w:ascii="Californian FB" w:eastAsia="Times New Roman" w:hAnsi="Californian FB" w:cs="Calibri"/>
          <w:color w:val="000000" w:themeColor="text1"/>
          <w:sz w:val="20"/>
          <w:szCs w:val="20"/>
        </w:rPr>
        <w:t xml:space="preserve">School Survey on </w:t>
      </w:r>
      <w:r>
        <w:rPr>
          <w:rFonts w:ascii="Californian FB" w:eastAsia="Times New Roman" w:hAnsi="Californian FB" w:cs="Calibri"/>
          <w:color w:val="000000" w:themeColor="text1"/>
          <w:sz w:val="20"/>
          <w:szCs w:val="20"/>
        </w:rPr>
        <w:lastRenderedPageBreak/>
        <w:t>Crime and Safety</w:t>
      </w:r>
      <w:r w:rsidR="00DB640A">
        <w:rPr>
          <w:rFonts w:ascii="Californian FB" w:eastAsia="Times New Roman" w:hAnsi="Californian FB" w:cs="Calibri"/>
          <w:color w:val="000000" w:themeColor="text1"/>
          <w:sz w:val="20"/>
          <w:szCs w:val="20"/>
        </w:rPr>
        <w:t xml:space="preserve">, </w:t>
      </w:r>
      <w:r w:rsidR="00194634">
        <w:rPr>
          <w:rFonts w:ascii="Californian FB" w:eastAsia="Times New Roman" w:hAnsi="Californian FB" w:cs="Calibri"/>
          <w:color w:val="000000" w:themeColor="text1"/>
          <w:sz w:val="20"/>
          <w:szCs w:val="20"/>
        </w:rPr>
        <w:t>experience a</w:t>
      </w:r>
      <w:r w:rsidR="00DB640A">
        <w:rPr>
          <w:rFonts w:ascii="Californian FB" w:eastAsia="Times New Roman" w:hAnsi="Californian FB" w:cs="Calibri"/>
          <w:color w:val="000000" w:themeColor="text1"/>
          <w:sz w:val="20"/>
          <w:szCs w:val="20"/>
        </w:rPr>
        <w:t xml:space="preserve"> lag</w:t>
      </w:r>
      <w:r w:rsidR="00194634">
        <w:rPr>
          <w:rFonts w:ascii="Californian FB" w:eastAsia="Times New Roman" w:hAnsi="Californian FB" w:cs="Calibri"/>
          <w:color w:val="000000" w:themeColor="text1"/>
          <w:sz w:val="20"/>
          <w:szCs w:val="20"/>
        </w:rPr>
        <w:t xml:space="preserve"> </w:t>
      </w:r>
      <w:r w:rsidR="00DB640A">
        <w:rPr>
          <w:rFonts w:ascii="Californian FB" w:eastAsia="Times New Roman" w:hAnsi="Californian FB" w:cs="Calibri"/>
          <w:color w:val="000000" w:themeColor="text1"/>
          <w:sz w:val="20"/>
          <w:szCs w:val="20"/>
        </w:rPr>
        <w:t xml:space="preserve">between </w:t>
      </w:r>
      <w:r w:rsidR="00194634">
        <w:rPr>
          <w:rFonts w:ascii="Californian FB" w:eastAsia="Times New Roman" w:hAnsi="Californian FB" w:cs="Calibri"/>
          <w:color w:val="000000" w:themeColor="text1"/>
          <w:sz w:val="20"/>
          <w:szCs w:val="20"/>
        </w:rPr>
        <w:t xml:space="preserve">the timing of data collection and </w:t>
      </w:r>
      <w:r w:rsidR="00DB640A">
        <w:rPr>
          <w:rFonts w:ascii="Californian FB" w:eastAsia="Times New Roman" w:hAnsi="Californian FB" w:cs="Calibri"/>
          <w:color w:val="000000" w:themeColor="text1"/>
          <w:sz w:val="20"/>
          <w:szCs w:val="20"/>
        </w:rPr>
        <w:t xml:space="preserve">when data can be compiled, processed, and made available for release at the national level. All data requested on the School Site Data Form records incidents that </w:t>
      </w:r>
      <w:r w:rsidR="00194634">
        <w:rPr>
          <w:rFonts w:ascii="Californian FB" w:eastAsia="Times New Roman" w:hAnsi="Californian FB" w:cs="Calibri"/>
          <w:color w:val="000000" w:themeColor="text1"/>
          <w:sz w:val="20"/>
          <w:szCs w:val="20"/>
        </w:rPr>
        <w:t xml:space="preserve">have </w:t>
      </w:r>
      <w:r w:rsidR="00DB640A">
        <w:rPr>
          <w:rFonts w:ascii="Californian FB" w:eastAsia="Times New Roman" w:hAnsi="Californian FB" w:cs="Calibri"/>
          <w:color w:val="000000" w:themeColor="text1"/>
          <w:sz w:val="20"/>
          <w:szCs w:val="20"/>
        </w:rPr>
        <w:t xml:space="preserve">occurred either </w:t>
      </w:r>
      <w:r w:rsidR="00821CD3">
        <w:rPr>
          <w:rFonts w:ascii="Californian FB" w:eastAsia="Times New Roman" w:hAnsi="Californian FB" w:cs="Calibri"/>
          <w:color w:val="000000" w:themeColor="text1"/>
          <w:sz w:val="20"/>
          <w:szCs w:val="20"/>
        </w:rPr>
        <w:t>during</w:t>
      </w:r>
      <w:r w:rsidR="00DB640A">
        <w:rPr>
          <w:rFonts w:ascii="Californian FB" w:eastAsia="Times New Roman" w:hAnsi="Californian FB" w:cs="Calibri"/>
          <w:color w:val="000000" w:themeColor="text1"/>
          <w:sz w:val="20"/>
          <w:szCs w:val="20"/>
        </w:rPr>
        <w:t xml:space="preserve"> the recent</w:t>
      </w:r>
      <w:r w:rsidR="00F91966">
        <w:rPr>
          <w:rFonts w:ascii="Californian FB" w:eastAsia="Times New Roman" w:hAnsi="Californian FB" w:cs="Calibri"/>
          <w:color w:val="000000" w:themeColor="text1"/>
          <w:sz w:val="20"/>
          <w:szCs w:val="20"/>
        </w:rPr>
        <w:t>ly concluded</w:t>
      </w:r>
      <w:r w:rsidR="00DB640A">
        <w:rPr>
          <w:rFonts w:ascii="Californian FB" w:eastAsia="Times New Roman" w:hAnsi="Californian FB" w:cs="Calibri"/>
          <w:color w:val="000000" w:themeColor="text1"/>
          <w:sz w:val="20"/>
          <w:szCs w:val="20"/>
        </w:rPr>
        <w:t xml:space="preserve"> 2010-2011 school year, or combine</w:t>
      </w:r>
      <w:r w:rsidR="00821CD3">
        <w:rPr>
          <w:rFonts w:ascii="Californian FB" w:eastAsia="Times New Roman" w:hAnsi="Californian FB" w:cs="Calibri"/>
          <w:color w:val="000000" w:themeColor="text1"/>
          <w:sz w:val="20"/>
          <w:szCs w:val="20"/>
        </w:rPr>
        <w:t>s</w:t>
      </w:r>
      <w:r w:rsidR="00DB640A">
        <w:rPr>
          <w:rFonts w:ascii="Californian FB" w:eastAsia="Times New Roman" w:hAnsi="Californian FB" w:cs="Calibri"/>
          <w:color w:val="000000" w:themeColor="text1"/>
          <w:sz w:val="20"/>
          <w:szCs w:val="20"/>
        </w:rPr>
        <w:t xml:space="preserve"> data from </w:t>
      </w:r>
      <w:r w:rsidR="00821CD3">
        <w:rPr>
          <w:rFonts w:ascii="Californian FB" w:eastAsia="Times New Roman" w:hAnsi="Californian FB" w:cs="Calibri"/>
          <w:color w:val="000000" w:themeColor="text1"/>
          <w:sz w:val="20"/>
          <w:szCs w:val="20"/>
        </w:rPr>
        <w:t xml:space="preserve">the </w:t>
      </w:r>
      <w:r w:rsidR="00DB640A">
        <w:rPr>
          <w:rFonts w:ascii="Californian FB" w:eastAsia="Times New Roman" w:hAnsi="Californian FB" w:cs="Calibri"/>
          <w:color w:val="000000" w:themeColor="text1"/>
          <w:sz w:val="20"/>
          <w:szCs w:val="20"/>
        </w:rPr>
        <w:t xml:space="preserve">2010-2011 </w:t>
      </w:r>
      <w:r w:rsidR="00F91966">
        <w:rPr>
          <w:rFonts w:ascii="Californian FB" w:eastAsia="Times New Roman" w:hAnsi="Californian FB" w:cs="Calibri"/>
          <w:color w:val="000000" w:themeColor="text1"/>
          <w:sz w:val="20"/>
          <w:szCs w:val="20"/>
        </w:rPr>
        <w:t xml:space="preserve">school </w:t>
      </w:r>
      <w:r w:rsidR="00194634">
        <w:rPr>
          <w:rFonts w:ascii="Californian FB" w:eastAsia="Times New Roman" w:hAnsi="Californian FB" w:cs="Calibri"/>
          <w:color w:val="000000" w:themeColor="text1"/>
          <w:sz w:val="20"/>
          <w:szCs w:val="20"/>
        </w:rPr>
        <w:t xml:space="preserve">year </w:t>
      </w:r>
      <w:r w:rsidR="00821CD3">
        <w:rPr>
          <w:rFonts w:ascii="Californian FB" w:eastAsia="Times New Roman" w:hAnsi="Californian FB" w:cs="Calibri"/>
          <w:color w:val="000000" w:themeColor="text1"/>
          <w:sz w:val="20"/>
          <w:szCs w:val="20"/>
        </w:rPr>
        <w:t>with</w:t>
      </w:r>
      <w:r w:rsidR="00DB640A">
        <w:rPr>
          <w:rFonts w:ascii="Californian FB" w:eastAsia="Times New Roman" w:hAnsi="Californian FB" w:cs="Calibri"/>
          <w:color w:val="000000" w:themeColor="text1"/>
          <w:sz w:val="20"/>
          <w:szCs w:val="20"/>
        </w:rPr>
        <w:t xml:space="preserve"> the first few months of the </w:t>
      </w:r>
      <w:r w:rsidR="00821CD3">
        <w:rPr>
          <w:rFonts w:ascii="Californian FB" w:eastAsia="Times New Roman" w:hAnsi="Californian FB" w:cs="Calibri"/>
          <w:color w:val="000000" w:themeColor="text1"/>
          <w:sz w:val="20"/>
          <w:szCs w:val="20"/>
        </w:rPr>
        <w:t>present academic</w:t>
      </w:r>
      <w:r w:rsidR="00DB640A">
        <w:rPr>
          <w:rFonts w:ascii="Californian FB" w:eastAsia="Times New Roman" w:hAnsi="Californian FB" w:cs="Calibri"/>
          <w:color w:val="000000" w:themeColor="text1"/>
          <w:sz w:val="20"/>
          <w:szCs w:val="20"/>
        </w:rPr>
        <w:t xml:space="preserve"> year. Data covering this same timeframe is not available from national sources.</w:t>
      </w:r>
      <w:r w:rsidR="00AD6D5A" w:rsidRPr="00AA4A3E">
        <w:rPr>
          <w:rFonts w:ascii="Californian FB" w:eastAsia="Times New Roman" w:hAnsi="Californian FB" w:cs="Calibri"/>
          <w:sz w:val="20"/>
          <w:szCs w:val="20"/>
        </w:rPr>
        <w:t> </w:t>
      </w:r>
      <w:r w:rsidR="00D9720E">
        <w:rPr>
          <w:rFonts w:ascii="Californian FB" w:eastAsia="Times New Roman" w:hAnsi="Californian FB" w:cs="Calibri"/>
          <w:sz w:val="20"/>
          <w:szCs w:val="20"/>
        </w:rPr>
        <w:t xml:space="preserve">  We intend to initiate an interagency collaboration with the National Center for Education Statistics (Department of Education) and the Bureau of Justice Statistics (Department of Justice) on studies on crime and safety in schools.  </w:t>
      </w:r>
    </w:p>
    <w:p w:rsidR="00AD6D5A" w:rsidRPr="008A2BE0" w:rsidRDefault="00AD6D5A" w:rsidP="00AD6D5A">
      <w:pPr>
        <w:numPr>
          <w:ilvl w:val="0"/>
          <w:numId w:val="3"/>
        </w:numPr>
        <w:spacing w:before="100" w:beforeAutospacing="1" w:after="100" w:afterAutospacing="1"/>
        <w:ind w:left="0"/>
        <w:jc w:val="both"/>
        <w:rPr>
          <w:rFonts w:ascii="Californian FB" w:eastAsia="Times New Roman" w:hAnsi="Californian FB" w:cs="Calibri"/>
          <w:b/>
          <w:sz w:val="20"/>
          <w:szCs w:val="20"/>
        </w:rPr>
      </w:pPr>
      <w:r w:rsidRPr="008A2BE0">
        <w:rPr>
          <w:rFonts w:ascii="Californian FB" w:eastAsia="Times New Roman" w:hAnsi="Californian FB" w:cs="Calibri"/>
          <w:b/>
          <w:sz w:val="20"/>
          <w:szCs w:val="20"/>
        </w:rPr>
        <w:t xml:space="preserve">Similarly, on p. B9-10, you note, “School-Based Data Collectors may assist with form completion by pre-filling all data that is available through public sources or written materials and records that may be accessed through the school prior to e-mailing the form.”  Please elaborate on what information may be available from other sources, records, etc.  If information is available from other sources, is it necessary to include these items on your survey?  </w:t>
      </w:r>
    </w:p>
    <w:p w:rsidR="00AD6D5A" w:rsidRDefault="00DB640A" w:rsidP="008A2BE0">
      <w:pPr>
        <w:spacing w:before="100" w:beforeAutospacing="1" w:after="100" w:afterAutospacing="1"/>
        <w:jc w:val="both"/>
        <w:rPr>
          <w:rFonts w:ascii="Calibri" w:eastAsia="Times New Roman" w:hAnsi="Calibri" w:cs="Calibri"/>
          <w:sz w:val="22"/>
          <w:szCs w:val="22"/>
        </w:rPr>
      </w:pPr>
      <w:r w:rsidRPr="008A2BE0">
        <w:rPr>
          <w:rFonts w:ascii="Californian FB" w:eastAsia="Times New Roman" w:hAnsi="Californian FB" w:cs="Calibri"/>
          <w:sz w:val="20"/>
          <w:szCs w:val="20"/>
        </w:rPr>
        <w:t>The purpose of pre-filling information on the School Site Data Form is to minimize data reporting burden to a minor degree, while still allowing for school personnel to verify the accuracy of information gathered through external sources. The information that can be pre-filled on the data collection form is minimal, and only includes the school name, address, Principal’s name, the starting and ending date for the 2011-2012 academic school year, and information on the physical structure of the school campus (i.e., original year of construction, modifications or renovations</w:t>
      </w:r>
      <w:r w:rsidR="00750C4C" w:rsidRPr="008A2BE0">
        <w:rPr>
          <w:rFonts w:ascii="Californian FB" w:eastAsia="Times New Roman" w:hAnsi="Californian FB" w:cs="Calibri"/>
          <w:sz w:val="20"/>
          <w:szCs w:val="20"/>
        </w:rPr>
        <w:t>)</w:t>
      </w:r>
      <w:r w:rsidR="000C36F7">
        <w:rPr>
          <w:rFonts w:ascii="Californian FB" w:eastAsia="Times New Roman" w:hAnsi="Californian FB" w:cs="Calibri"/>
          <w:sz w:val="20"/>
          <w:szCs w:val="20"/>
        </w:rPr>
        <w:t>, when available</w:t>
      </w:r>
      <w:r w:rsidR="00750C4C" w:rsidRPr="008A2BE0">
        <w:rPr>
          <w:rFonts w:ascii="Californian FB" w:eastAsia="Times New Roman" w:hAnsi="Californian FB" w:cs="Calibri"/>
          <w:sz w:val="20"/>
          <w:szCs w:val="20"/>
        </w:rPr>
        <w:t xml:space="preserve">. School administrators will be asked to review the pre-filled information for accuracy and </w:t>
      </w:r>
      <w:r w:rsidR="000C36F7">
        <w:rPr>
          <w:rFonts w:ascii="Californian FB" w:eastAsia="Times New Roman" w:hAnsi="Californian FB" w:cs="Calibri"/>
          <w:sz w:val="20"/>
          <w:szCs w:val="20"/>
        </w:rPr>
        <w:t xml:space="preserve">to </w:t>
      </w:r>
      <w:r w:rsidR="00750C4C" w:rsidRPr="008A2BE0">
        <w:rPr>
          <w:rFonts w:ascii="Californian FB" w:eastAsia="Times New Roman" w:hAnsi="Californian FB" w:cs="Calibri"/>
          <w:sz w:val="20"/>
          <w:szCs w:val="20"/>
        </w:rPr>
        <w:t>provide corrections as needed.</w:t>
      </w:r>
      <w:r w:rsidR="00AD6D5A">
        <w:rPr>
          <w:rFonts w:ascii="Calibri" w:eastAsia="Times New Roman" w:hAnsi="Calibri" w:cs="Calibri"/>
          <w:sz w:val="22"/>
          <w:szCs w:val="22"/>
        </w:rPr>
        <w:t> </w:t>
      </w:r>
    </w:p>
    <w:p w:rsidR="00AD6D5A" w:rsidRPr="00547DE3" w:rsidRDefault="00AD6D5A" w:rsidP="00AD6D5A">
      <w:pPr>
        <w:numPr>
          <w:ilvl w:val="0"/>
          <w:numId w:val="4"/>
        </w:numPr>
        <w:spacing w:before="100" w:beforeAutospacing="1" w:after="100" w:afterAutospacing="1"/>
        <w:ind w:left="0"/>
        <w:jc w:val="both"/>
        <w:rPr>
          <w:rFonts w:ascii="Californian FB" w:eastAsia="Times New Roman" w:hAnsi="Californian FB" w:cs="Calibri"/>
          <w:b/>
          <w:color w:val="000000" w:themeColor="text1"/>
          <w:sz w:val="20"/>
          <w:szCs w:val="20"/>
        </w:rPr>
      </w:pPr>
      <w:r w:rsidRPr="00547DE3">
        <w:rPr>
          <w:rFonts w:ascii="Californian FB" w:eastAsia="Times New Roman" w:hAnsi="Californian FB" w:cs="Calibri"/>
          <w:b/>
          <w:color w:val="000000" w:themeColor="text1"/>
          <w:sz w:val="20"/>
          <w:szCs w:val="20"/>
        </w:rPr>
        <w:t xml:space="preserve">Is the purpose of this collection to validate the CSA tool and assess association between environmental characteristics and actual and perceived violence/fear in Atlanta schools?  You also mention that you plan to formulate guidance for schools on environmental design - is that a long-term </w:t>
      </w:r>
      <w:proofErr w:type="gramStart"/>
      <w:r w:rsidRPr="00547DE3">
        <w:rPr>
          <w:rFonts w:ascii="Californian FB" w:eastAsia="Times New Roman" w:hAnsi="Californian FB" w:cs="Calibri"/>
          <w:b/>
          <w:color w:val="000000" w:themeColor="text1"/>
          <w:sz w:val="20"/>
          <w:szCs w:val="20"/>
        </w:rPr>
        <w:t>goal,</w:t>
      </w:r>
      <w:proofErr w:type="gramEnd"/>
      <w:r w:rsidRPr="00547DE3">
        <w:rPr>
          <w:rFonts w:ascii="Californian FB" w:eastAsia="Times New Roman" w:hAnsi="Californian FB" w:cs="Calibri"/>
          <w:b/>
          <w:color w:val="000000" w:themeColor="text1"/>
          <w:sz w:val="20"/>
          <w:szCs w:val="20"/>
        </w:rPr>
        <w:t xml:space="preserve"> or do you plan to develop guidance and/or policy recommendations based on the results of this study?</w:t>
      </w:r>
    </w:p>
    <w:p w:rsidR="00DC7A45" w:rsidRPr="00DC7A45" w:rsidRDefault="00547DE3" w:rsidP="001A22B5">
      <w:pPr>
        <w:widowControl w:val="0"/>
        <w:autoSpaceDE w:val="0"/>
        <w:autoSpaceDN w:val="0"/>
        <w:adjustRightInd w:val="0"/>
        <w:spacing w:before="120"/>
        <w:ind w:right="-20"/>
        <w:jc w:val="both"/>
        <w:rPr>
          <w:rFonts w:ascii="Californian FB" w:hAnsi="Californian FB"/>
          <w:sz w:val="20"/>
          <w:szCs w:val="20"/>
        </w:rPr>
      </w:pPr>
      <w:r w:rsidRPr="00DC7A45">
        <w:rPr>
          <w:rFonts w:ascii="Californian FB" w:hAnsi="Californian FB"/>
          <w:sz w:val="20"/>
          <w:szCs w:val="20"/>
        </w:rPr>
        <w:t xml:space="preserve">The purpose of the CPTED Study is </w:t>
      </w:r>
      <w:r w:rsidR="00A02F9B" w:rsidRPr="00DC7A45">
        <w:rPr>
          <w:rFonts w:ascii="Californian FB" w:hAnsi="Californian FB"/>
          <w:sz w:val="20"/>
          <w:szCs w:val="20"/>
        </w:rPr>
        <w:t xml:space="preserve">(a) </w:t>
      </w:r>
      <w:r w:rsidR="009F25AC" w:rsidRPr="00DC7A45">
        <w:rPr>
          <w:rFonts w:ascii="Californian FB" w:hAnsi="Californian FB"/>
          <w:sz w:val="20"/>
          <w:szCs w:val="20"/>
        </w:rPr>
        <w:t>to</w:t>
      </w:r>
      <w:r w:rsidR="009F25AC" w:rsidRPr="00DC7A45">
        <w:rPr>
          <w:rFonts w:ascii="Californian FB" w:eastAsia="Calibri" w:hAnsi="Californian FB"/>
          <w:sz w:val="20"/>
          <w:szCs w:val="20"/>
        </w:rPr>
        <w:t xml:space="preserve"> </w:t>
      </w:r>
      <w:r w:rsidR="0057244B" w:rsidRPr="00DC7A45">
        <w:rPr>
          <w:rFonts w:ascii="Californian FB" w:eastAsia="Calibri" w:hAnsi="Californian FB"/>
          <w:sz w:val="20"/>
          <w:szCs w:val="20"/>
        </w:rPr>
        <w:t>assess the validity of the CPTED School Assessment (CSA) tool</w:t>
      </w:r>
      <w:r w:rsidR="00A02F9B" w:rsidRPr="00DC7A45">
        <w:rPr>
          <w:rFonts w:ascii="Californian FB" w:eastAsia="Calibri" w:hAnsi="Californian FB"/>
          <w:sz w:val="20"/>
          <w:szCs w:val="20"/>
        </w:rPr>
        <w:t>,</w:t>
      </w:r>
      <w:r w:rsidR="0057244B" w:rsidRPr="00DC7A45">
        <w:rPr>
          <w:rFonts w:ascii="Californian FB" w:eastAsia="Calibri" w:hAnsi="Californian FB"/>
          <w:sz w:val="20"/>
          <w:szCs w:val="20"/>
        </w:rPr>
        <w:t xml:space="preserve"> which has been developed under a prior contract, but has not yet been validated in schools</w:t>
      </w:r>
      <w:r w:rsidR="00A02F9B" w:rsidRPr="00DC7A45">
        <w:rPr>
          <w:rFonts w:ascii="Californian FB" w:eastAsia="Calibri" w:hAnsi="Californian FB"/>
          <w:sz w:val="20"/>
          <w:szCs w:val="20"/>
        </w:rPr>
        <w:t>,</w:t>
      </w:r>
      <w:r w:rsidR="0057244B" w:rsidRPr="00DC7A45">
        <w:rPr>
          <w:rFonts w:ascii="Californian FB" w:eastAsia="Calibri" w:hAnsi="Californian FB"/>
          <w:sz w:val="20"/>
          <w:szCs w:val="20"/>
        </w:rPr>
        <w:t xml:space="preserve"> and </w:t>
      </w:r>
      <w:r w:rsidR="00A02F9B" w:rsidRPr="00DC7A45">
        <w:rPr>
          <w:rFonts w:ascii="Californian FB" w:eastAsia="Calibri" w:hAnsi="Californian FB"/>
          <w:sz w:val="20"/>
          <w:szCs w:val="20"/>
        </w:rPr>
        <w:t xml:space="preserve">(b) to </w:t>
      </w:r>
      <w:r w:rsidR="0057244B" w:rsidRPr="00DC7A45">
        <w:rPr>
          <w:rFonts w:ascii="Californian FB" w:eastAsia="Calibri" w:hAnsi="Californian FB"/>
          <w:sz w:val="20"/>
          <w:szCs w:val="20"/>
        </w:rPr>
        <w:t xml:space="preserve">provide information on the relationship between </w:t>
      </w:r>
      <w:r w:rsidR="00A02F9B" w:rsidRPr="00DC7A45">
        <w:rPr>
          <w:rFonts w:ascii="Californian FB" w:eastAsia="Calibri" w:hAnsi="Californian FB"/>
          <w:sz w:val="20"/>
          <w:szCs w:val="20"/>
        </w:rPr>
        <w:t xml:space="preserve">features of the physical school environment </w:t>
      </w:r>
      <w:r w:rsidR="0057244B" w:rsidRPr="00DC7A45">
        <w:rPr>
          <w:rFonts w:ascii="Californian FB" w:eastAsia="Calibri" w:hAnsi="Californian FB"/>
          <w:sz w:val="20"/>
          <w:szCs w:val="20"/>
        </w:rPr>
        <w:t>and student perceptions and behaviors with respect to the safety of their school</w:t>
      </w:r>
      <w:r w:rsidR="00DC7A45" w:rsidRPr="00DC7A45">
        <w:rPr>
          <w:rFonts w:ascii="Californian FB" w:eastAsia="Calibri" w:hAnsi="Californian FB"/>
          <w:sz w:val="20"/>
          <w:szCs w:val="20"/>
        </w:rPr>
        <w:t>s</w:t>
      </w:r>
      <w:r w:rsidR="0057244B" w:rsidRPr="00DC7A45">
        <w:rPr>
          <w:rFonts w:ascii="Californian FB" w:eastAsia="Calibri" w:hAnsi="Californian FB"/>
          <w:sz w:val="20"/>
          <w:szCs w:val="20"/>
        </w:rPr>
        <w:t xml:space="preserve">.  </w:t>
      </w:r>
      <w:r w:rsidR="009F25AC" w:rsidRPr="00DC7A45">
        <w:rPr>
          <w:rFonts w:ascii="Californian FB" w:eastAsia="Calibri" w:hAnsi="Californian FB"/>
          <w:sz w:val="20"/>
          <w:szCs w:val="20"/>
        </w:rPr>
        <w:t>School</w:t>
      </w:r>
      <w:r w:rsidR="009F25AC" w:rsidRPr="00DC7A45">
        <w:rPr>
          <w:rFonts w:ascii="Californian FB" w:eastAsia="Times New Roman" w:hAnsi="Californian FB" w:cs="Calibri"/>
          <w:color w:val="000000" w:themeColor="text1"/>
          <w:sz w:val="20"/>
          <w:szCs w:val="20"/>
        </w:rPr>
        <w:t xml:space="preserve"> </w:t>
      </w:r>
      <w:r w:rsidR="009F25AC" w:rsidRPr="00DC7A45">
        <w:rPr>
          <w:rFonts w:ascii="Californian FB" w:eastAsia="Calibri" w:hAnsi="Californian FB"/>
          <w:sz w:val="20"/>
          <w:szCs w:val="20"/>
        </w:rPr>
        <w:t xml:space="preserve">districts and school sites will each receive an aggregate summary of CSA scores and </w:t>
      </w:r>
      <w:r w:rsidR="001A22B5" w:rsidRPr="00DC7A45">
        <w:rPr>
          <w:rFonts w:ascii="Californian FB" w:eastAsia="Calibri" w:hAnsi="Californian FB"/>
          <w:sz w:val="20"/>
          <w:szCs w:val="20"/>
        </w:rPr>
        <w:t>responses to survey items measuring</w:t>
      </w:r>
      <w:r w:rsidR="009F25AC" w:rsidRPr="00DC7A45">
        <w:rPr>
          <w:rFonts w:ascii="Californian FB" w:eastAsia="Calibri" w:hAnsi="Californian FB"/>
          <w:sz w:val="20"/>
          <w:szCs w:val="20"/>
        </w:rPr>
        <w:t xml:space="preserve"> perceived violence, safety, and school climate on their campuses as a benefit of study participation. </w:t>
      </w:r>
      <w:r w:rsidR="00DC7A45" w:rsidRPr="00DC7A45">
        <w:rPr>
          <w:rFonts w:ascii="Californian FB" w:eastAsia="Calibri" w:hAnsi="Californian FB"/>
          <w:sz w:val="20"/>
          <w:szCs w:val="20"/>
        </w:rPr>
        <w:t xml:space="preserve">The study team will provide CDC with </w:t>
      </w:r>
      <w:r w:rsidR="00DC7A45" w:rsidRPr="00DC7A45">
        <w:rPr>
          <w:rFonts w:ascii="Californian FB" w:hAnsi="Californian FB"/>
          <w:sz w:val="20"/>
          <w:szCs w:val="20"/>
        </w:rPr>
        <w:t>an aggregate summary of the distribution of scores, along with codebooks, data cleaning plans, and separate, clean electronic databases of the CPTED Assessment, student survey, and school site data forms</w:t>
      </w:r>
      <w:r w:rsidR="000C36F7">
        <w:rPr>
          <w:rFonts w:ascii="Californian FB" w:hAnsi="Californian FB"/>
          <w:sz w:val="20"/>
          <w:szCs w:val="20"/>
        </w:rPr>
        <w:t>. The data will be</w:t>
      </w:r>
      <w:r w:rsidR="00DC7A45" w:rsidRPr="00DC7A45">
        <w:rPr>
          <w:rFonts w:ascii="Californian FB" w:hAnsi="Californian FB"/>
          <w:sz w:val="20"/>
          <w:szCs w:val="20"/>
        </w:rPr>
        <w:t xml:space="preserve"> </w:t>
      </w:r>
      <w:r w:rsidR="000C36F7">
        <w:rPr>
          <w:rFonts w:ascii="Californian FB" w:hAnsi="Californian FB"/>
          <w:sz w:val="20"/>
          <w:szCs w:val="20"/>
        </w:rPr>
        <w:t>provided to</w:t>
      </w:r>
      <w:r w:rsidR="00DC7A45" w:rsidRPr="00DC7A45">
        <w:rPr>
          <w:rFonts w:ascii="Californian FB" w:hAnsi="Californian FB"/>
          <w:sz w:val="20"/>
          <w:szCs w:val="20"/>
        </w:rPr>
        <w:t xml:space="preserve"> CDC </w:t>
      </w:r>
      <w:r w:rsidR="000C36F7">
        <w:rPr>
          <w:rFonts w:ascii="Californian FB" w:hAnsi="Californian FB"/>
          <w:sz w:val="20"/>
          <w:szCs w:val="20"/>
        </w:rPr>
        <w:t>to support</w:t>
      </w:r>
      <w:r w:rsidR="00DC7A45" w:rsidRPr="00DC7A45">
        <w:rPr>
          <w:rFonts w:ascii="Californian FB" w:hAnsi="Californian FB"/>
          <w:sz w:val="20"/>
          <w:szCs w:val="20"/>
        </w:rPr>
        <w:t xml:space="preserve"> further analyses. </w:t>
      </w:r>
    </w:p>
    <w:p w:rsidR="002A1552" w:rsidRPr="00DC7A45" w:rsidRDefault="00547DE3" w:rsidP="001A22B5">
      <w:pPr>
        <w:widowControl w:val="0"/>
        <w:autoSpaceDE w:val="0"/>
        <w:autoSpaceDN w:val="0"/>
        <w:adjustRightInd w:val="0"/>
        <w:spacing w:before="120"/>
        <w:ind w:right="-20"/>
        <w:jc w:val="both"/>
        <w:rPr>
          <w:rFonts w:ascii="Californian FB" w:eastAsia="Calibri" w:hAnsi="Californian FB"/>
          <w:sz w:val="20"/>
          <w:szCs w:val="20"/>
        </w:rPr>
      </w:pPr>
      <w:r w:rsidRPr="00DC7A45">
        <w:rPr>
          <w:rFonts w:ascii="Californian FB" w:hAnsi="Californian FB"/>
          <w:sz w:val="20"/>
          <w:szCs w:val="20"/>
        </w:rPr>
        <w:t xml:space="preserve">The study </w:t>
      </w:r>
      <w:r w:rsidR="001A22B5" w:rsidRPr="00DC7A45">
        <w:rPr>
          <w:rFonts w:ascii="Californian FB" w:hAnsi="Californian FB"/>
          <w:sz w:val="20"/>
          <w:szCs w:val="20"/>
        </w:rPr>
        <w:t xml:space="preserve">scope </w:t>
      </w:r>
      <w:r w:rsidRPr="000C36F7">
        <w:rPr>
          <w:rFonts w:ascii="Californian FB" w:hAnsi="Californian FB"/>
          <w:sz w:val="20"/>
          <w:szCs w:val="20"/>
          <w:u w:val="single"/>
        </w:rPr>
        <w:t>does not</w:t>
      </w:r>
      <w:r w:rsidRPr="00DC7A45">
        <w:rPr>
          <w:rFonts w:ascii="Californian FB" w:hAnsi="Californian FB"/>
          <w:sz w:val="20"/>
          <w:szCs w:val="20"/>
        </w:rPr>
        <w:t xml:space="preserve"> include formulation of specific guidance to schools on environmental design, although this may be a long-term goal of the Centers for Disease Control and Prevention’s, </w:t>
      </w:r>
      <w:r w:rsidR="0057244B" w:rsidRPr="00DC7A45">
        <w:rPr>
          <w:rFonts w:ascii="Californian FB" w:hAnsi="Californian FB"/>
          <w:sz w:val="20"/>
          <w:szCs w:val="20"/>
        </w:rPr>
        <w:t>National Center for Injury Prevention and Control (NCIPC), Division of Violence Prevention (DVP). Specifically, the</w:t>
      </w:r>
      <w:r w:rsidR="000C36F7">
        <w:rPr>
          <w:rFonts w:ascii="Californian FB" w:hAnsi="Californian FB"/>
          <w:sz w:val="20"/>
          <w:szCs w:val="20"/>
        </w:rPr>
        <w:t xml:space="preserve"> validation of the CSA tool may establish a foundation</w:t>
      </w:r>
      <w:r w:rsidR="0057244B" w:rsidRPr="00DC7A45">
        <w:rPr>
          <w:rFonts w:ascii="Californian FB" w:hAnsi="Californian FB"/>
          <w:sz w:val="20"/>
          <w:szCs w:val="20"/>
        </w:rPr>
        <w:t xml:space="preserve"> for future use of the tool </w:t>
      </w:r>
      <w:r w:rsidR="00DC7A45" w:rsidRPr="00DC7A45">
        <w:rPr>
          <w:rFonts w:ascii="Californian FB" w:hAnsi="Californian FB"/>
          <w:sz w:val="20"/>
          <w:szCs w:val="20"/>
        </w:rPr>
        <w:t xml:space="preserve">to </w:t>
      </w:r>
      <w:r w:rsidR="002A1552" w:rsidRPr="00DC7A45">
        <w:rPr>
          <w:rFonts w:ascii="Californian FB" w:eastAsia="Calibri" w:hAnsi="Californian FB"/>
          <w:sz w:val="20"/>
          <w:szCs w:val="20"/>
        </w:rPr>
        <w:t xml:space="preserve">help schools redesign features of a </w:t>
      </w:r>
      <w:r w:rsidR="002A1552" w:rsidRPr="00DC7A45">
        <w:rPr>
          <w:rFonts w:ascii="Californian FB" w:eastAsia="Calibri" w:hAnsi="Californian FB"/>
          <w:spacing w:val="-1"/>
          <w:sz w:val="20"/>
          <w:szCs w:val="20"/>
        </w:rPr>
        <w:t>s</w:t>
      </w:r>
      <w:r w:rsidR="002A1552" w:rsidRPr="00DC7A45">
        <w:rPr>
          <w:rFonts w:ascii="Californian FB" w:eastAsia="Calibri" w:hAnsi="Californian FB"/>
          <w:spacing w:val="1"/>
          <w:sz w:val="20"/>
          <w:szCs w:val="20"/>
        </w:rPr>
        <w:t>c</w:t>
      </w:r>
      <w:r w:rsidR="002A1552" w:rsidRPr="00DC7A45">
        <w:rPr>
          <w:rFonts w:ascii="Californian FB" w:eastAsia="Calibri" w:hAnsi="Californian FB"/>
          <w:sz w:val="20"/>
          <w:szCs w:val="20"/>
        </w:rPr>
        <w:t xml:space="preserve">hool </w:t>
      </w:r>
      <w:r w:rsidR="002A1552" w:rsidRPr="00DC7A45">
        <w:rPr>
          <w:rFonts w:ascii="Californian FB" w:eastAsia="Calibri" w:hAnsi="Californian FB"/>
          <w:spacing w:val="1"/>
          <w:sz w:val="20"/>
          <w:szCs w:val="20"/>
        </w:rPr>
        <w:t>e</w:t>
      </w:r>
      <w:r w:rsidR="002A1552" w:rsidRPr="00DC7A45">
        <w:rPr>
          <w:rFonts w:ascii="Californian FB" w:eastAsia="Calibri" w:hAnsi="Californian FB"/>
          <w:sz w:val="20"/>
          <w:szCs w:val="20"/>
        </w:rPr>
        <w:t>nvi</w:t>
      </w:r>
      <w:r w:rsidR="002A1552" w:rsidRPr="00DC7A45">
        <w:rPr>
          <w:rFonts w:ascii="Californian FB" w:eastAsia="Calibri" w:hAnsi="Californian FB"/>
          <w:spacing w:val="-1"/>
          <w:sz w:val="20"/>
          <w:szCs w:val="20"/>
        </w:rPr>
        <w:t>r</w:t>
      </w:r>
      <w:r w:rsidR="002A1552" w:rsidRPr="00DC7A45">
        <w:rPr>
          <w:rFonts w:ascii="Californian FB" w:eastAsia="Calibri" w:hAnsi="Californian FB"/>
          <w:sz w:val="20"/>
          <w:szCs w:val="20"/>
        </w:rPr>
        <w:t>onm</w:t>
      </w:r>
      <w:r w:rsidR="002A1552" w:rsidRPr="00DC7A45">
        <w:rPr>
          <w:rFonts w:ascii="Californian FB" w:eastAsia="Calibri" w:hAnsi="Californian FB"/>
          <w:spacing w:val="1"/>
          <w:sz w:val="20"/>
          <w:szCs w:val="20"/>
        </w:rPr>
        <w:t>e</w:t>
      </w:r>
      <w:r w:rsidR="002A1552" w:rsidRPr="00DC7A45">
        <w:rPr>
          <w:rFonts w:ascii="Californian FB" w:eastAsia="Calibri" w:hAnsi="Californian FB"/>
          <w:sz w:val="20"/>
          <w:szCs w:val="20"/>
        </w:rPr>
        <w:t xml:space="preserve">nt to improve safety </w:t>
      </w:r>
      <w:r w:rsidR="002A1552" w:rsidRPr="00DC7A45">
        <w:rPr>
          <w:rFonts w:ascii="Californian FB" w:eastAsia="Calibri" w:hAnsi="Californian FB"/>
          <w:spacing w:val="1"/>
          <w:sz w:val="20"/>
          <w:szCs w:val="20"/>
        </w:rPr>
        <w:t>a</w:t>
      </w:r>
      <w:r w:rsidR="002A1552" w:rsidRPr="00DC7A45">
        <w:rPr>
          <w:rFonts w:ascii="Californian FB" w:eastAsia="Calibri" w:hAnsi="Californian FB"/>
          <w:sz w:val="20"/>
          <w:szCs w:val="20"/>
        </w:rPr>
        <w:t xml:space="preserve">nd </w:t>
      </w:r>
      <w:r w:rsidR="002A1552" w:rsidRPr="00DC7A45">
        <w:rPr>
          <w:rFonts w:ascii="Californian FB" w:eastAsia="Calibri" w:hAnsi="Californian FB"/>
          <w:spacing w:val="1"/>
          <w:sz w:val="20"/>
          <w:szCs w:val="20"/>
        </w:rPr>
        <w:t>c</w:t>
      </w:r>
      <w:r w:rsidR="002A1552" w:rsidRPr="00DC7A45">
        <w:rPr>
          <w:rFonts w:ascii="Californian FB" w:eastAsia="Calibri" w:hAnsi="Californian FB"/>
          <w:sz w:val="20"/>
          <w:szCs w:val="20"/>
        </w:rPr>
        <w:t>h</w:t>
      </w:r>
      <w:r w:rsidR="002A1552" w:rsidRPr="00DC7A45">
        <w:rPr>
          <w:rFonts w:ascii="Californian FB" w:eastAsia="Calibri" w:hAnsi="Californian FB"/>
          <w:spacing w:val="1"/>
          <w:sz w:val="20"/>
          <w:szCs w:val="20"/>
        </w:rPr>
        <w:t>a</w:t>
      </w:r>
      <w:r w:rsidR="002A1552" w:rsidRPr="00DC7A45">
        <w:rPr>
          <w:rFonts w:ascii="Californian FB" w:eastAsia="Calibri" w:hAnsi="Californian FB"/>
          <w:sz w:val="20"/>
          <w:szCs w:val="20"/>
        </w:rPr>
        <w:t>n</w:t>
      </w:r>
      <w:r w:rsidR="002A1552" w:rsidRPr="00DC7A45">
        <w:rPr>
          <w:rFonts w:ascii="Californian FB" w:eastAsia="Calibri" w:hAnsi="Californian FB"/>
          <w:spacing w:val="-2"/>
          <w:sz w:val="20"/>
          <w:szCs w:val="20"/>
        </w:rPr>
        <w:t>g</w:t>
      </w:r>
      <w:r w:rsidR="002A1552" w:rsidRPr="00DC7A45">
        <w:rPr>
          <w:rFonts w:ascii="Californian FB" w:eastAsia="Calibri" w:hAnsi="Californian FB"/>
          <w:sz w:val="20"/>
          <w:szCs w:val="20"/>
        </w:rPr>
        <w:t>e</w:t>
      </w:r>
      <w:r w:rsidR="002A1552" w:rsidRPr="00DC7A45">
        <w:rPr>
          <w:rFonts w:ascii="Californian FB" w:eastAsia="Calibri" w:hAnsi="Californian FB"/>
          <w:spacing w:val="1"/>
          <w:sz w:val="20"/>
          <w:szCs w:val="20"/>
        </w:rPr>
        <w:t xml:space="preserve"> </w:t>
      </w:r>
      <w:r w:rsidR="002A1552" w:rsidRPr="00DC7A45">
        <w:rPr>
          <w:rFonts w:ascii="Californian FB" w:eastAsia="Calibri" w:hAnsi="Californian FB"/>
          <w:sz w:val="20"/>
          <w:szCs w:val="20"/>
        </w:rPr>
        <w:t>poli</w:t>
      </w:r>
      <w:r w:rsidR="002A1552" w:rsidRPr="00DC7A45">
        <w:rPr>
          <w:rFonts w:ascii="Californian FB" w:eastAsia="Calibri" w:hAnsi="Californian FB"/>
          <w:spacing w:val="1"/>
          <w:sz w:val="20"/>
          <w:szCs w:val="20"/>
        </w:rPr>
        <w:t>c</w:t>
      </w:r>
      <w:r w:rsidR="002A1552" w:rsidRPr="00DC7A45">
        <w:rPr>
          <w:rFonts w:ascii="Californian FB" w:eastAsia="Calibri" w:hAnsi="Californian FB"/>
          <w:sz w:val="20"/>
          <w:szCs w:val="20"/>
        </w:rPr>
        <w:t>i</w:t>
      </w:r>
      <w:r w:rsidR="002A1552" w:rsidRPr="00DC7A45">
        <w:rPr>
          <w:rFonts w:ascii="Californian FB" w:eastAsia="Calibri" w:hAnsi="Californian FB"/>
          <w:spacing w:val="1"/>
          <w:sz w:val="20"/>
          <w:szCs w:val="20"/>
        </w:rPr>
        <w:t>e</w:t>
      </w:r>
      <w:r w:rsidR="002A1552" w:rsidRPr="00DC7A45">
        <w:rPr>
          <w:rFonts w:ascii="Californian FB" w:eastAsia="Calibri" w:hAnsi="Californian FB"/>
          <w:sz w:val="20"/>
          <w:szCs w:val="20"/>
        </w:rPr>
        <w:t>s</w:t>
      </w:r>
      <w:r w:rsidR="002A1552" w:rsidRPr="00DC7A45">
        <w:rPr>
          <w:rFonts w:ascii="Californian FB" w:eastAsia="Calibri" w:hAnsi="Californian FB"/>
          <w:spacing w:val="-1"/>
          <w:sz w:val="20"/>
          <w:szCs w:val="20"/>
        </w:rPr>
        <w:t xml:space="preserve"> </w:t>
      </w:r>
      <w:r w:rsidR="002A1552" w:rsidRPr="00DC7A45">
        <w:rPr>
          <w:rFonts w:ascii="Californian FB" w:eastAsia="Calibri" w:hAnsi="Californian FB"/>
          <w:spacing w:val="1"/>
          <w:sz w:val="20"/>
          <w:szCs w:val="20"/>
        </w:rPr>
        <w:t>a</w:t>
      </w:r>
      <w:r w:rsidR="002A1552" w:rsidRPr="00DC7A45">
        <w:rPr>
          <w:rFonts w:ascii="Californian FB" w:eastAsia="Calibri" w:hAnsi="Californian FB"/>
          <w:sz w:val="20"/>
          <w:szCs w:val="20"/>
        </w:rPr>
        <w:t>nd p</w:t>
      </w:r>
      <w:r w:rsidR="002A1552" w:rsidRPr="00DC7A45">
        <w:rPr>
          <w:rFonts w:ascii="Californian FB" w:eastAsia="Calibri" w:hAnsi="Californian FB"/>
          <w:spacing w:val="-1"/>
          <w:sz w:val="20"/>
          <w:szCs w:val="20"/>
        </w:rPr>
        <w:t>r</w:t>
      </w:r>
      <w:r w:rsidR="002A1552" w:rsidRPr="00DC7A45">
        <w:rPr>
          <w:rFonts w:ascii="Californian FB" w:eastAsia="Calibri" w:hAnsi="Californian FB"/>
          <w:sz w:val="20"/>
          <w:szCs w:val="20"/>
        </w:rPr>
        <w:t>o</w:t>
      </w:r>
      <w:r w:rsidR="002A1552" w:rsidRPr="00DC7A45">
        <w:rPr>
          <w:rFonts w:ascii="Californian FB" w:eastAsia="Calibri" w:hAnsi="Californian FB"/>
          <w:spacing w:val="1"/>
          <w:sz w:val="20"/>
          <w:szCs w:val="20"/>
        </w:rPr>
        <w:t>ce</w:t>
      </w:r>
      <w:r w:rsidR="002A1552" w:rsidRPr="00DC7A45">
        <w:rPr>
          <w:rFonts w:ascii="Californian FB" w:eastAsia="Calibri" w:hAnsi="Californian FB"/>
          <w:sz w:val="20"/>
          <w:szCs w:val="20"/>
        </w:rPr>
        <w:t>du</w:t>
      </w:r>
      <w:r w:rsidR="002A1552" w:rsidRPr="00DC7A45">
        <w:rPr>
          <w:rFonts w:ascii="Californian FB" w:eastAsia="Calibri" w:hAnsi="Californian FB"/>
          <w:spacing w:val="-1"/>
          <w:sz w:val="20"/>
          <w:szCs w:val="20"/>
        </w:rPr>
        <w:t>r</w:t>
      </w:r>
      <w:r w:rsidR="002A1552" w:rsidRPr="00DC7A45">
        <w:rPr>
          <w:rFonts w:ascii="Californian FB" w:eastAsia="Calibri" w:hAnsi="Californian FB"/>
          <w:spacing w:val="1"/>
          <w:sz w:val="20"/>
          <w:szCs w:val="20"/>
        </w:rPr>
        <w:t>e</w:t>
      </w:r>
      <w:r w:rsidR="002A1552" w:rsidRPr="00DC7A45">
        <w:rPr>
          <w:rFonts w:ascii="Californian FB" w:eastAsia="Calibri" w:hAnsi="Californian FB"/>
          <w:sz w:val="20"/>
          <w:szCs w:val="20"/>
        </w:rPr>
        <w:t>s</w:t>
      </w:r>
      <w:r w:rsidR="002A1552" w:rsidRPr="00DC7A45">
        <w:rPr>
          <w:rFonts w:ascii="Californian FB" w:eastAsia="Calibri" w:hAnsi="Californian FB"/>
          <w:spacing w:val="-1"/>
          <w:sz w:val="20"/>
          <w:szCs w:val="20"/>
        </w:rPr>
        <w:t xml:space="preserve"> r</w:t>
      </w:r>
      <w:r w:rsidR="002A1552" w:rsidRPr="00DC7A45">
        <w:rPr>
          <w:rFonts w:ascii="Californian FB" w:eastAsia="Calibri" w:hAnsi="Californian FB"/>
          <w:spacing w:val="1"/>
          <w:sz w:val="20"/>
          <w:szCs w:val="20"/>
        </w:rPr>
        <w:t>e</w:t>
      </w:r>
      <w:r w:rsidR="002A1552" w:rsidRPr="00DC7A45">
        <w:rPr>
          <w:rFonts w:ascii="Californian FB" w:eastAsia="Calibri" w:hAnsi="Californian FB"/>
          <w:sz w:val="20"/>
          <w:szCs w:val="20"/>
        </w:rPr>
        <w:t>l</w:t>
      </w:r>
      <w:r w:rsidR="002A1552" w:rsidRPr="00DC7A45">
        <w:rPr>
          <w:rFonts w:ascii="Californian FB" w:eastAsia="Calibri" w:hAnsi="Californian FB"/>
          <w:spacing w:val="1"/>
          <w:sz w:val="20"/>
          <w:szCs w:val="20"/>
        </w:rPr>
        <w:t>a</w:t>
      </w:r>
      <w:r w:rsidR="002A1552" w:rsidRPr="00DC7A45">
        <w:rPr>
          <w:rFonts w:ascii="Californian FB" w:eastAsia="Calibri" w:hAnsi="Californian FB"/>
          <w:sz w:val="20"/>
          <w:szCs w:val="20"/>
        </w:rPr>
        <w:t>t</w:t>
      </w:r>
      <w:r w:rsidR="002A1552" w:rsidRPr="00DC7A45">
        <w:rPr>
          <w:rFonts w:ascii="Californian FB" w:eastAsia="Calibri" w:hAnsi="Californian FB"/>
          <w:spacing w:val="1"/>
          <w:sz w:val="20"/>
          <w:szCs w:val="20"/>
        </w:rPr>
        <w:t>e</w:t>
      </w:r>
      <w:r w:rsidR="002A1552" w:rsidRPr="00DC7A45">
        <w:rPr>
          <w:rFonts w:ascii="Californian FB" w:eastAsia="Calibri" w:hAnsi="Californian FB"/>
          <w:sz w:val="20"/>
          <w:szCs w:val="20"/>
        </w:rPr>
        <w:t>d to u</w:t>
      </w:r>
      <w:r w:rsidR="002A1552" w:rsidRPr="00DC7A45">
        <w:rPr>
          <w:rFonts w:ascii="Californian FB" w:eastAsia="Calibri" w:hAnsi="Californian FB"/>
          <w:spacing w:val="-1"/>
          <w:sz w:val="20"/>
          <w:szCs w:val="20"/>
        </w:rPr>
        <w:t>s</w:t>
      </w:r>
      <w:r w:rsidR="002A1552" w:rsidRPr="00DC7A45">
        <w:rPr>
          <w:rFonts w:ascii="Californian FB" w:eastAsia="Calibri" w:hAnsi="Californian FB"/>
          <w:sz w:val="20"/>
          <w:szCs w:val="20"/>
        </w:rPr>
        <w:t>ing</w:t>
      </w:r>
      <w:r w:rsidR="002A1552" w:rsidRPr="00DC7A45">
        <w:rPr>
          <w:rFonts w:ascii="Californian FB" w:eastAsia="Calibri" w:hAnsi="Californian FB"/>
          <w:spacing w:val="1"/>
          <w:sz w:val="20"/>
          <w:szCs w:val="20"/>
        </w:rPr>
        <w:t xml:space="preserve"> </w:t>
      </w:r>
      <w:r w:rsidR="002A1552" w:rsidRPr="00DC7A45">
        <w:rPr>
          <w:rFonts w:ascii="Californian FB" w:eastAsia="Calibri" w:hAnsi="Californian FB"/>
          <w:sz w:val="20"/>
          <w:szCs w:val="20"/>
        </w:rPr>
        <w:t>the</w:t>
      </w:r>
      <w:r w:rsidR="002A1552" w:rsidRPr="00DC7A45">
        <w:rPr>
          <w:rFonts w:ascii="Californian FB" w:eastAsia="Calibri" w:hAnsi="Californian FB"/>
          <w:spacing w:val="1"/>
          <w:sz w:val="20"/>
          <w:szCs w:val="20"/>
        </w:rPr>
        <w:t xml:space="preserve"> </w:t>
      </w:r>
      <w:r w:rsidR="002A1552" w:rsidRPr="00DC7A45">
        <w:rPr>
          <w:rFonts w:ascii="Californian FB" w:eastAsia="Calibri" w:hAnsi="Californian FB"/>
          <w:spacing w:val="-1"/>
          <w:sz w:val="20"/>
          <w:szCs w:val="20"/>
        </w:rPr>
        <w:t>s</w:t>
      </w:r>
      <w:r w:rsidR="002A1552" w:rsidRPr="00DC7A45">
        <w:rPr>
          <w:rFonts w:ascii="Californian FB" w:eastAsia="Calibri" w:hAnsi="Californian FB"/>
          <w:spacing w:val="1"/>
          <w:sz w:val="20"/>
          <w:szCs w:val="20"/>
        </w:rPr>
        <w:t>c</w:t>
      </w:r>
      <w:r w:rsidR="002A1552" w:rsidRPr="00DC7A45">
        <w:rPr>
          <w:rFonts w:ascii="Californian FB" w:eastAsia="Calibri" w:hAnsi="Californian FB"/>
          <w:sz w:val="20"/>
          <w:szCs w:val="20"/>
        </w:rPr>
        <w:t xml:space="preserve">hool </w:t>
      </w:r>
      <w:r w:rsidR="002A1552" w:rsidRPr="00DC7A45">
        <w:rPr>
          <w:rFonts w:ascii="Californian FB" w:eastAsia="Calibri" w:hAnsi="Californian FB"/>
          <w:spacing w:val="1"/>
          <w:sz w:val="20"/>
          <w:szCs w:val="20"/>
        </w:rPr>
        <w:t>e</w:t>
      </w:r>
      <w:r w:rsidR="002A1552" w:rsidRPr="00DC7A45">
        <w:rPr>
          <w:rFonts w:ascii="Californian FB" w:eastAsia="Calibri" w:hAnsi="Californian FB"/>
          <w:sz w:val="20"/>
          <w:szCs w:val="20"/>
        </w:rPr>
        <w:t>nvi</w:t>
      </w:r>
      <w:r w:rsidR="002A1552" w:rsidRPr="00DC7A45">
        <w:rPr>
          <w:rFonts w:ascii="Californian FB" w:eastAsia="Calibri" w:hAnsi="Californian FB"/>
          <w:spacing w:val="-1"/>
          <w:sz w:val="20"/>
          <w:szCs w:val="20"/>
        </w:rPr>
        <w:t>r</w:t>
      </w:r>
      <w:r w:rsidR="002A1552" w:rsidRPr="00DC7A45">
        <w:rPr>
          <w:rFonts w:ascii="Californian FB" w:eastAsia="Calibri" w:hAnsi="Californian FB"/>
          <w:sz w:val="20"/>
          <w:szCs w:val="20"/>
        </w:rPr>
        <w:t>onm</w:t>
      </w:r>
      <w:r w:rsidR="002A1552" w:rsidRPr="00DC7A45">
        <w:rPr>
          <w:rFonts w:ascii="Californian FB" w:eastAsia="Calibri" w:hAnsi="Californian FB"/>
          <w:spacing w:val="1"/>
          <w:sz w:val="20"/>
          <w:szCs w:val="20"/>
        </w:rPr>
        <w:t>e</w:t>
      </w:r>
      <w:r w:rsidR="002A1552" w:rsidRPr="00DC7A45">
        <w:rPr>
          <w:rFonts w:ascii="Californian FB" w:eastAsia="Calibri" w:hAnsi="Californian FB"/>
          <w:sz w:val="20"/>
          <w:szCs w:val="20"/>
        </w:rPr>
        <w:t>nt.</w:t>
      </w:r>
      <w:r w:rsidR="000C36F7">
        <w:rPr>
          <w:rFonts w:ascii="Californian FB" w:eastAsia="Calibri" w:hAnsi="Californian FB"/>
          <w:sz w:val="20"/>
          <w:szCs w:val="20"/>
        </w:rPr>
        <w:t xml:space="preserve"> This does not, however, fall under the purview of the present study.</w:t>
      </w:r>
    </w:p>
    <w:p w:rsidR="002A1552" w:rsidRPr="009F25AC" w:rsidRDefault="002A1552" w:rsidP="001A22B5">
      <w:pPr>
        <w:pStyle w:val="ListParagraph"/>
        <w:widowControl w:val="0"/>
        <w:autoSpaceDE w:val="0"/>
        <w:autoSpaceDN w:val="0"/>
        <w:adjustRightInd w:val="0"/>
        <w:spacing w:before="120"/>
        <w:ind w:left="540" w:right="-20"/>
        <w:jc w:val="both"/>
        <w:rPr>
          <w:rFonts w:ascii="Californian FB" w:hAnsi="Californian FB"/>
          <w:sz w:val="20"/>
          <w:szCs w:val="20"/>
        </w:rPr>
      </w:pPr>
    </w:p>
    <w:sectPr w:rsidR="002A1552" w:rsidRPr="009F25AC" w:rsidSect="000E2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B41"/>
    <w:multiLevelType w:val="hybridMultilevel"/>
    <w:tmpl w:val="86E2092E"/>
    <w:lvl w:ilvl="0" w:tplc="54BC0ADC">
      <w:start w:val="1"/>
      <w:numFmt w:val="lowerLetter"/>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23972"/>
    <w:multiLevelType w:val="multilevel"/>
    <w:tmpl w:val="209426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27722E1"/>
    <w:multiLevelType w:val="multilevel"/>
    <w:tmpl w:val="6A2C959E"/>
    <w:lvl w:ilvl="0">
      <w:start w:val="1"/>
      <w:numFmt w:val="bullet"/>
      <w:lvlText w:val=""/>
      <w:lvlJc w:val="left"/>
      <w:pPr>
        <w:tabs>
          <w:tab w:val="num" w:pos="1710"/>
        </w:tabs>
        <w:ind w:left="1710" w:hanging="360"/>
      </w:pPr>
      <w:rPr>
        <w:rFonts w:ascii="Symbol" w:hAnsi="Symbol" w:hint="default"/>
        <w:sz w:val="20"/>
      </w:rPr>
    </w:lvl>
    <w:lvl w:ilvl="1">
      <w:start w:val="1"/>
      <w:numFmt w:val="decimal"/>
      <w:lvlText w:val="%2."/>
      <w:lvlJc w:val="left"/>
      <w:pPr>
        <w:tabs>
          <w:tab w:val="num" w:pos="2430"/>
        </w:tabs>
        <w:ind w:left="2430" w:hanging="360"/>
      </w:pPr>
    </w:lvl>
    <w:lvl w:ilvl="2">
      <w:start w:val="1"/>
      <w:numFmt w:val="decimal"/>
      <w:lvlText w:val="%3."/>
      <w:lvlJc w:val="left"/>
      <w:pPr>
        <w:tabs>
          <w:tab w:val="num" w:pos="3150"/>
        </w:tabs>
        <w:ind w:left="3150" w:hanging="360"/>
      </w:pPr>
    </w:lvl>
    <w:lvl w:ilvl="3">
      <w:start w:val="1"/>
      <w:numFmt w:val="decimal"/>
      <w:lvlText w:val="%4."/>
      <w:lvlJc w:val="left"/>
      <w:pPr>
        <w:tabs>
          <w:tab w:val="num" w:pos="3870"/>
        </w:tabs>
        <w:ind w:left="3870" w:hanging="360"/>
      </w:pPr>
    </w:lvl>
    <w:lvl w:ilvl="4">
      <w:start w:val="1"/>
      <w:numFmt w:val="decimal"/>
      <w:lvlText w:val="%5."/>
      <w:lvlJc w:val="left"/>
      <w:pPr>
        <w:tabs>
          <w:tab w:val="num" w:pos="4590"/>
        </w:tabs>
        <w:ind w:left="4590" w:hanging="360"/>
      </w:pPr>
    </w:lvl>
    <w:lvl w:ilvl="5">
      <w:start w:val="1"/>
      <w:numFmt w:val="decimal"/>
      <w:lvlText w:val="%6."/>
      <w:lvlJc w:val="left"/>
      <w:pPr>
        <w:tabs>
          <w:tab w:val="num" w:pos="5310"/>
        </w:tabs>
        <w:ind w:left="5310" w:hanging="360"/>
      </w:pPr>
    </w:lvl>
    <w:lvl w:ilvl="6">
      <w:start w:val="1"/>
      <w:numFmt w:val="decimal"/>
      <w:lvlText w:val="%7."/>
      <w:lvlJc w:val="left"/>
      <w:pPr>
        <w:tabs>
          <w:tab w:val="num" w:pos="6030"/>
        </w:tabs>
        <w:ind w:left="6030" w:hanging="360"/>
      </w:pPr>
    </w:lvl>
    <w:lvl w:ilvl="7">
      <w:start w:val="1"/>
      <w:numFmt w:val="decimal"/>
      <w:lvlText w:val="%8."/>
      <w:lvlJc w:val="left"/>
      <w:pPr>
        <w:tabs>
          <w:tab w:val="num" w:pos="6750"/>
        </w:tabs>
        <w:ind w:left="6750" w:hanging="360"/>
      </w:pPr>
    </w:lvl>
    <w:lvl w:ilvl="8">
      <w:start w:val="1"/>
      <w:numFmt w:val="decimal"/>
      <w:lvlText w:val="%9."/>
      <w:lvlJc w:val="left"/>
      <w:pPr>
        <w:tabs>
          <w:tab w:val="num" w:pos="7470"/>
        </w:tabs>
        <w:ind w:left="7470" w:hanging="360"/>
      </w:pPr>
    </w:lvl>
  </w:abstractNum>
  <w:abstractNum w:abstractNumId="3">
    <w:nsid w:val="481B7C4C"/>
    <w:multiLevelType w:val="multilevel"/>
    <w:tmpl w:val="69B81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B952941"/>
    <w:multiLevelType w:val="hybridMultilevel"/>
    <w:tmpl w:val="041E5D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5D7B778A"/>
    <w:multiLevelType w:val="multilevel"/>
    <w:tmpl w:val="5F2A27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5A"/>
    <w:rsid w:val="0004183C"/>
    <w:rsid w:val="00044E85"/>
    <w:rsid w:val="000C2846"/>
    <w:rsid w:val="000C36F7"/>
    <w:rsid w:val="000E2F4E"/>
    <w:rsid w:val="001405AE"/>
    <w:rsid w:val="00193CA1"/>
    <w:rsid w:val="00194634"/>
    <w:rsid w:val="001A22B5"/>
    <w:rsid w:val="002447A0"/>
    <w:rsid w:val="002A1552"/>
    <w:rsid w:val="003564AB"/>
    <w:rsid w:val="003B15A1"/>
    <w:rsid w:val="003B181F"/>
    <w:rsid w:val="003C7BC2"/>
    <w:rsid w:val="00425E41"/>
    <w:rsid w:val="00493A35"/>
    <w:rsid w:val="00496DDE"/>
    <w:rsid w:val="00545EF2"/>
    <w:rsid w:val="00547DE3"/>
    <w:rsid w:val="0057244B"/>
    <w:rsid w:val="006136A8"/>
    <w:rsid w:val="006326C5"/>
    <w:rsid w:val="00700A35"/>
    <w:rsid w:val="00750C4C"/>
    <w:rsid w:val="007A37E7"/>
    <w:rsid w:val="007D3269"/>
    <w:rsid w:val="007D6B35"/>
    <w:rsid w:val="00821CD3"/>
    <w:rsid w:val="008A2BE0"/>
    <w:rsid w:val="008B0BED"/>
    <w:rsid w:val="008C0F50"/>
    <w:rsid w:val="00940508"/>
    <w:rsid w:val="00966254"/>
    <w:rsid w:val="009F25AC"/>
    <w:rsid w:val="009F4BD4"/>
    <w:rsid w:val="00A02F9B"/>
    <w:rsid w:val="00A67588"/>
    <w:rsid w:val="00AA4A3E"/>
    <w:rsid w:val="00AC7E69"/>
    <w:rsid w:val="00AD6D5A"/>
    <w:rsid w:val="00B345BE"/>
    <w:rsid w:val="00D159D3"/>
    <w:rsid w:val="00D9720E"/>
    <w:rsid w:val="00DB640A"/>
    <w:rsid w:val="00DC7A45"/>
    <w:rsid w:val="00DD7D44"/>
    <w:rsid w:val="00E1546C"/>
    <w:rsid w:val="00E46F1B"/>
    <w:rsid w:val="00E835A4"/>
    <w:rsid w:val="00E913A9"/>
    <w:rsid w:val="00EE34B9"/>
    <w:rsid w:val="00EE5020"/>
    <w:rsid w:val="00F366D3"/>
    <w:rsid w:val="00F91966"/>
    <w:rsid w:val="00FB17F5"/>
    <w:rsid w:val="00FF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5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A3E"/>
    <w:pPr>
      <w:ind w:left="720"/>
      <w:contextualSpacing/>
    </w:pPr>
  </w:style>
  <w:style w:type="character" w:styleId="CommentReference">
    <w:name w:val="annotation reference"/>
    <w:basedOn w:val="DefaultParagraphFont"/>
    <w:uiPriority w:val="99"/>
    <w:semiHidden/>
    <w:unhideWhenUsed/>
    <w:rsid w:val="00193CA1"/>
    <w:rPr>
      <w:sz w:val="16"/>
      <w:szCs w:val="16"/>
    </w:rPr>
  </w:style>
  <w:style w:type="paragraph" w:styleId="CommentText">
    <w:name w:val="annotation text"/>
    <w:basedOn w:val="Normal"/>
    <w:link w:val="CommentTextChar"/>
    <w:uiPriority w:val="99"/>
    <w:semiHidden/>
    <w:unhideWhenUsed/>
    <w:rsid w:val="00193CA1"/>
    <w:rPr>
      <w:sz w:val="20"/>
      <w:szCs w:val="20"/>
    </w:rPr>
  </w:style>
  <w:style w:type="character" w:customStyle="1" w:styleId="CommentTextChar">
    <w:name w:val="Comment Text Char"/>
    <w:basedOn w:val="DefaultParagraphFont"/>
    <w:link w:val="CommentText"/>
    <w:uiPriority w:val="99"/>
    <w:semiHidden/>
    <w:rsid w:val="00193CA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3CA1"/>
    <w:rPr>
      <w:b/>
      <w:bCs/>
    </w:rPr>
  </w:style>
  <w:style w:type="character" w:customStyle="1" w:styleId="CommentSubjectChar">
    <w:name w:val="Comment Subject Char"/>
    <w:basedOn w:val="CommentTextChar"/>
    <w:link w:val="CommentSubject"/>
    <w:uiPriority w:val="99"/>
    <w:semiHidden/>
    <w:rsid w:val="00193CA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93CA1"/>
    <w:rPr>
      <w:rFonts w:ascii="Tahoma" w:hAnsi="Tahoma" w:cs="Tahoma"/>
      <w:sz w:val="16"/>
      <w:szCs w:val="16"/>
    </w:rPr>
  </w:style>
  <w:style w:type="character" w:customStyle="1" w:styleId="BalloonTextChar">
    <w:name w:val="Balloon Text Char"/>
    <w:basedOn w:val="DefaultParagraphFont"/>
    <w:link w:val="BalloonText"/>
    <w:uiPriority w:val="99"/>
    <w:semiHidden/>
    <w:rsid w:val="00193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5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A3E"/>
    <w:pPr>
      <w:ind w:left="720"/>
      <w:contextualSpacing/>
    </w:pPr>
  </w:style>
  <w:style w:type="character" w:styleId="CommentReference">
    <w:name w:val="annotation reference"/>
    <w:basedOn w:val="DefaultParagraphFont"/>
    <w:uiPriority w:val="99"/>
    <w:semiHidden/>
    <w:unhideWhenUsed/>
    <w:rsid w:val="00193CA1"/>
    <w:rPr>
      <w:sz w:val="16"/>
      <w:szCs w:val="16"/>
    </w:rPr>
  </w:style>
  <w:style w:type="paragraph" w:styleId="CommentText">
    <w:name w:val="annotation text"/>
    <w:basedOn w:val="Normal"/>
    <w:link w:val="CommentTextChar"/>
    <w:uiPriority w:val="99"/>
    <w:semiHidden/>
    <w:unhideWhenUsed/>
    <w:rsid w:val="00193CA1"/>
    <w:rPr>
      <w:sz w:val="20"/>
      <w:szCs w:val="20"/>
    </w:rPr>
  </w:style>
  <w:style w:type="character" w:customStyle="1" w:styleId="CommentTextChar">
    <w:name w:val="Comment Text Char"/>
    <w:basedOn w:val="DefaultParagraphFont"/>
    <w:link w:val="CommentText"/>
    <w:uiPriority w:val="99"/>
    <w:semiHidden/>
    <w:rsid w:val="00193CA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3CA1"/>
    <w:rPr>
      <w:b/>
      <w:bCs/>
    </w:rPr>
  </w:style>
  <w:style w:type="character" w:customStyle="1" w:styleId="CommentSubjectChar">
    <w:name w:val="Comment Subject Char"/>
    <w:basedOn w:val="CommentTextChar"/>
    <w:link w:val="CommentSubject"/>
    <w:uiPriority w:val="99"/>
    <w:semiHidden/>
    <w:rsid w:val="00193CA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93CA1"/>
    <w:rPr>
      <w:rFonts w:ascii="Tahoma" w:hAnsi="Tahoma" w:cs="Tahoma"/>
      <w:sz w:val="16"/>
      <w:szCs w:val="16"/>
    </w:rPr>
  </w:style>
  <w:style w:type="character" w:customStyle="1" w:styleId="BalloonTextChar">
    <w:name w:val="Balloon Text Char"/>
    <w:basedOn w:val="DefaultParagraphFont"/>
    <w:link w:val="BalloonText"/>
    <w:uiPriority w:val="99"/>
    <w:semiHidden/>
    <w:rsid w:val="00193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425">
      <w:bodyDiv w:val="1"/>
      <w:marLeft w:val="0"/>
      <w:marRight w:val="0"/>
      <w:marTop w:val="0"/>
      <w:marBottom w:val="0"/>
      <w:divBdr>
        <w:top w:val="none" w:sz="0" w:space="0" w:color="auto"/>
        <w:left w:val="none" w:sz="0" w:space="0" w:color="auto"/>
        <w:bottom w:val="none" w:sz="0" w:space="0" w:color="auto"/>
        <w:right w:val="none" w:sz="0" w:space="0" w:color="auto"/>
      </w:divBdr>
    </w:div>
    <w:div w:id="66332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E65B3-1489-4BAD-B2DD-AB02A2E7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Cassel</dc:creator>
  <cp:lastModifiedBy>Brenda Buescher</cp:lastModifiedBy>
  <cp:revision>3</cp:revision>
  <cp:lastPrinted>2011-07-11T19:51:00Z</cp:lastPrinted>
  <dcterms:created xsi:type="dcterms:W3CDTF">2011-07-27T13:30:00Z</dcterms:created>
  <dcterms:modified xsi:type="dcterms:W3CDTF">2011-07-27T13:33:00Z</dcterms:modified>
</cp:coreProperties>
</file>