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95" w:rsidRDefault="005B579F" w:rsidP="005B579F">
      <w:pPr>
        <w:pStyle w:val="AbtHeadB"/>
        <w:ind w:left="360" w:right="180"/>
        <w:jc w:val="center"/>
      </w:pPr>
      <w:r>
        <w:t xml:space="preserve">Responses to OMB </w:t>
      </w:r>
      <w:r w:rsidR="00CC5295">
        <w:t>Informal Review</w:t>
      </w:r>
      <w:r>
        <w:t xml:space="preserve"> </w:t>
      </w:r>
      <w:r w:rsidR="00CC5295">
        <w:t>of</w:t>
      </w:r>
      <w:r>
        <w:t xml:space="preserve"> NSF’s Evaluation of the Robert Noyce Teacher Scholarship Program </w:t>
      </w:r>
    </w:p>
    <w:p w:rsidR="005B579F" w:rsidRDefault="005B579F" w:rsidP="005B579F">
      <w:pPr>
        <w:pStyle w:val="AbtHeadB"/>
        <w:ind w:left="360" w:right="180"/>
        <w:jc w:val="center"/>
      </w:pPr>
      <w:r>
        <w:t>April 2011</w:t>
      </w:r>
    </w:p>
    <w:p w:rsidR="005B579F" w:rsidRDefault="005B579F" w:rsidP="005B579F">
      <w:pPr>
        <w:rPr>
          <w:rFonts w:ascii="Calibri" w:hAnsi="Calibri" w:cs="Calibri"/>
          <w:b/>
          <w:color w:val="000000"/>
          <w:sz w:val="22"/>
          <w:szCs w:val="22"/>
        </w:rPr>
      </w:pPr>
    </w:p>
    <w:p w:rsidR="005B579F" w:rsidRPr="007B6B7D" w:rsidRDefault="005B579F" w:rsidP="005B579F">
      <w:pPr>
        <w:rPr>
          <w:rFonts w:ascii="Calibri" w:hAnsi="Calibri" w:cs="Calibri"/>
          <w:b/>
          <w:color w:val="000000"/>
        </w:rPr>
      </w:pPr>
      <w:r>
        <w:rPr>
          <w:rFonts w:ascii="Calibri" w:hAnsi="Calibri" w:cs="Calibri"/>
          <w:b/>
          <w:color w:val="000000"/>
        </w:rPr>
        <w:t>Response to OMB Questions:  NSF Robert Noyce Teacher Scholarship Program</w:t>
      </w:r>
    </w:p>
    <w:p w:rsidR="005B579F" w:rsidRDefault="005B579F" w:rsidP="005B579F">
      <w:pPr>
        <w:autoSpaceDE w:val="0"/>
        <w:autoSpaceDN w:val="0"/>
        <w:adjustRightInd w:val="0"/>
        <w:rPr>
          <w:rFonts w:ascii="Calibri" w:hAnsi="Calibri" w:cs="Calibri"/>
          <w:b/>
          <w:color w:val="000000"/>
          <w:sz w:val="22"/>
          <w:szCs w:val="22"/>
        </w:rPr>
      </w:pPr>
    </w:p>
    <w:p w:rsidR="00DA344B" w:rsidRPr="00B53409" w:rsidRDefault="005B579F" w:rsidP="00831F5C">
      <w:pPr>
        <w:pStyle w:val="ListParagraph"/>
        <w:numPr>
          <w:ilvl w:val="0"/>
          <w:numId w:val="1"/>
        </w:numPr>
        <w:autoSpaceDE w:val="0"/>
        <w:autoSpaceDN w:val="0"/>
        <w:adjustRightInd w:val="0"/>
        <w:ind w:left="540"/>
        <w:rPr>
          <w:rFonts w:ascii="Calibri" w:hAnsi="Calibri" w:cs="Calibri"/>
          <w:b/>
          <w:i/>
          <w:color w:val="000000"/>
          <w:sz w:val="22"/>
          <w:szCs w:val="22"/>
        </w:rPr>
      </w:pPr>
      <w:r w:rsidRPr="00B53409">
        <w:rPr>
          <w:rFonts w:ascii="Calibri" w:hAnsi="Calibri" w:cs="Calibri"/>
          <w:b/>
          <w:i/>
          <w:color w:val="000000"/>
          <w:sz w:val="22"/>
          <w:szCs w:val="22"/>
          <w:u w:val="single"/>
        </w:rPr>
        <w:t>Research Question #2:</w:t>
      </w:r>
      <w:r w:rsidRPr="00B53409">
        <w:rPr>
          <w:rFonts w:ascii="Calibri" w:hAnsi="Calibri" w:cs="Calibri"/>
          <w:b/>
          <w:i/>
          <w:color w:val="000000"/>
          <w:sz w:val="22"/>
          <w:szCs w:val="22"/>
        </w:rPr>
        <w:t>  Deals primarily with perceptions of Noyce program and people by people inside and outside the program.  We do have a slight concern with this given that in the past, NSF has proposed using these subjective questions to ostensibly measure impact and rarely will test these questions for reliability or validity.  We would encourage pretesting and encourage appropriate interpretations. </w:t>
      </w:r>
    </w:p>
    <w:p w:rsidR="00DA344B" w:rsidRDefault="00DA344B" w:rsidP="00831F5C">
      <w:pPr>
        <w:pStyle w:val="ListParagraph"/>
        <w:autoSpaceDE w:val="0"/>
        <w:autoSpaceDN w:val="0"/>
        <w:adjustRightInd w:val="0"/>
        <w:ind w:left="540"/>
        <w:rPr>
          <w:rFonts w:ascii="Calibri" w:hAnsi="Calibri" w:cs="Calibri"/>
          <w:b/>
          <w:color w:val="000000"/>
          <w:sz w:val="22"/>
          <w:szCs w:val="22"/>
        </w:rPr>
      </w:pPr>
    </w:p>
    <w:p w:rsidR="00DA344B" w:rsidRDefault="00894D45" w:rsidP="00831F5C">
      <w:pPr>
        <w:pStyle w:val="ListParagraph"/>
        <w:autoSpaceDE w:val="0"/>
        <w:autoSpaceDN w:val="0"/>
        <w:adjustRightInd w:val="0"/>
        <w:ind w:left="540"/>
        <w:rPr>
          <w:rFonts w:ascii="Calibri" w:hAnsi="Calibri" w:cs="Calibri"/>
          <w:color w:val="000000"/>
          <w:sz w:val="22"/>
          <w:szCs w:val="22"/>
        </w:rPr>
      </w:pPr>
      <w:proofErr w:type="gramStart"/>
      <w:r>
        <w:rPr>
          <w:rFonts w:ascii="Calibri" w:hAnsi="Calibri" w:cs="Calibri"/>
          <w:b/>
          <w:color w:val="000000"/>
          <w:sz w:val="22"/>
          <w:szCs w:val="22"/>
        </w:rPr>
        <w:t>Perceptions and Impact.</w:t>
      </w:r>
      <w:proofErr w:type="gramEnd"/>
      <w:r>
        <w:rPr>
          <w:rFonts w:ascii="Calibri" w:hAnsi="Calibri" w:cs="Calibri"/>
          <w:b/>
          <w:color w:val="000000"/>
          <w:sz w:val="22"/>
          <w:szCs w:val="22"/>
        </w:rPr>
        <w:t xml:space="preserve">  </w:t>
      </w:r>
      <w:r w:rsidR="002D0989" w:rsidRPr="002D0989">
        <w:rPr>
          <w:rFonts w:ascii="Calibri" w:hAnsi="Calibri" w:cs="Calibri"/>
          <w:color w:val="000000"/>
          <w:sz w:val="22"/>
          <w:szCs w:val="22"/>
        </w:rPr>
        <w:t xml:space="preserve">Data gathered from Research Question 2 about the perceptions that Noyce stakeholders have about the Noyce Program will solely be used for descriptive purposes.  </w:t>
      </w:r>
      <w:r w:rsidR="002D0989">
        <w:rPr>
          <w:rFonts w:ascii="Calibri" w:hAnsi="Calibri" w:cs="Calibri"/>
          <w:color w:val="000000"/>
          <w:sz w:val="22"/>
          <w:szCs w:val="22"/>
        </w:rPr>
        <w:t xml:space="preserve">This information will provide additional context to help explain the impacts identified from Research Question 5, which looks at the impacts of the receipt of a Noyce award on the IHEs’ </w:t>
      </w:r>
      <w:r w:rsidR="002D0989" w:rsidRPr="002D0989">
        <w:rPr>
          <w:rFonts w:ascii="Calibri" w:hAnsi="Calibri" w:cs="Calibri"/>
          <w:color w:val="000000"/>
          <w:sz w:val="22"/>
          <w:szCs w:val="22"/>
        </w:rPr>
        <w:t xml:space="preserve">production of certified STEM teachers </w:t>
      </w:r>
      <w:r w:rsidR="002D0989">
        <w:rPr>
          <w:rFonts w:ascii="Calibri" w:hAnsi="Calibri" w:cs="Calibri"/>
          <w:color w:val="000000"/>
          <w:sz w:val="22"/>
          <w:szCs w:val="22"/>
        </w:rPr>
        <w:t>who</w:t>
      </w:r>
      <w:r w:rsidR="002D0989" w:rsidRPr="002D0989">
        <w:rPr>
          <w:rFonts w:ascii="Calibri" w:hAnsi="Calibri" w:cs="Calibri"/>
          <w:color w:val="000000"/>
          <w:sz w:val="22"/>
          <w:szCs w:val="22"/>
        </w:rPr>
        <w:t xml:space="preserve"> take teaching jobs in high-need </w:t>
      </w:r>
      <w:r w:rsidR="002D0989">
        <w:rPr>
          <w:rFonts w:ascii="Calibri" w:hAnsi="Calibri" w:cs="Calibri"/>
          <w:color w:val="000000"/>
          <w:sz w:val="22"/>
          <w:szCs w:val="22"/>
        </w:rPr>
        <w:t xml:space="preserve">districts </w:t>
      </w:r>
      <w:r w:rsidR="002D0989" w:rsidRPr="002D0989">
        <w:rPr>
          <w:rFonts w:ascii="Calibri" w:hAnsi="Calibri" w:cs="Calibri"/>
          <w:color w:val="000000"/>
          <w:sz w:val="22"/>
          <w:szCs w:val="22"/>
        </w:rPr>
        <w:t>and on the</w:t>
      </w:r>
      <w:r w:rsidR="002D0989">
        <w:rPr>
          <w:rFonts w:ascii="Calibri" w:hAnsi="Calibri" w:cs="Calibri"/>
          <w:color w:val="000000"/>
          <w:sz w:val="22"/>
          <w:szCs w:val="22"/>
        </w:rPr>
        <w:t>ir</w:t>
      </w:r>
      <w:r w:rsidR="002D0989" w:rsidRPr="002D0989">
        <w:rPr>
          <w:rFonts w:ascii="Calibri" w:hAnsi="Calibri" w:cs="Calibri"/>
          <w:color w:val="000000"/>
          <w:sz w:val="22"/>
          <w:szCs w:val="22"/>
        </w:rPr>
        <w:t xml:space="preserve"> persistence in teaching. </w:t>
      </w:r>
    </w:p>
    <w:p w:rsidR="002D0989" w:rsidRDefault="002D0989" w:rsidP="00831F5C">
      <w:pPr>
        <w:pStyle w:val="ListParagraph"/>
        <w:autoSpaceDE w:val="0"/>
        <w:autoSpaceDN w:val="0"/>
        <w:adjustRightInd w:val="0"/>
        <w:ind w:left="540"/>
        <w:rPr>
          <w:rFonts w:ascii="Calibri" w:hAnsi="Calibri" w:cs="Calibri"/>
          <w:color w:val="000000"/>
          <w:sz w:val="22"/>
          <w:szCs w:val="22"/>
        </w:rPr>
      </w:pPr>
    </w:p>
    <w:p w:rsidR="00466B51" w:rsidRDefault="00894D45" w:rsidP="00974A74">
      <w:pPr>
        <w:pStyle w:val="ListParagraph"/>
        <w:autoSpaceDE w:val="0"/>
        <w:autoSpaceDN w:val="0"/>
        <w:adjustRightInd w:val="0"/>
        <w:ind w:left="540"/>
        <w:rPr>
          <w:rFonts w:ascii="Calibri" w:hAnsi="Calibri" w:cs="Calibri"/>
          <w:color w:val="000000"/>
          <w:sz w:val="22"/>
          <w:szCs w:val="22"/>
        </w:rPr>
      </w:pPr>
      <w:proofErr w:type="gramStart"/>
      <w:r>
        <w:rPr>
          <w:rFonts w:ascii="Calibri" w:hAnsi="Calibri" w:cs="Calibri"/>
          <w:b/>
          <w:color w:val="000000"/>
          <w:sz w:val="22"/>
          <w:szCs w:val="22"/>
        </w:rPr>
        <w:t>Activities to Ensure Reliability and Validity.</w:t>
      </w:r>
      <w:proofErr w:type="gramEnd"/>
      <w:r>
        <w:rPr>
          <w:rFonts w:ascii="Calibri" w:hAnsi="Calibri" w:cs="Calibri"/>
          <w:b/>
          <w:color w:val="000000"/>
          <w:sz w:val="22"/>
          <w:szCs w:val="22"/>
        </w:rPr>
        <w:t xml:space="preserve">  </w:t>
      </w:r>
      <w:r w:rsidR="002D0989">
        <w:rPr>
          <w:rFonts w:ascii="Calibri" w:hAnsi="Calibri" w:cs="Calibri"/>
          <w:color w:val="000000"/>
          <w:sz w:val="22"/>
          <w:szCs w:val="22"/>
        </w:rPr>
        <w:t xml:space="preserve">This study has taken </w:t>
      </w:r>
      <w:r w:rsidR="004A171B">
        <w:rPr>
          <w:rFonts w:ascii="Calibri" w:hAnsi="Calibri" w:cs="Calibri"/>
          <w:color w:val="000000"/>
          <w:sz w:val="22"/>
          <w:szCs w:val="22"/>
        </w:rPr>
        <w:t>several</w:t>
      </w:r>
      <w:r w:rsidR="002D0989">
        <w:rPr>
          <w:rFonts w:ascii="Calibri" w:hAnsi="Calibri" w:cs="Calibri"/>
          <w:color w:val="000000"/>
          <w:sz w:val="22"/>
          <w:szCs w:val="22"/>
        </w:rPr>
        <w:t xml:space="preserve"> steps to ensure the reliability and validity of its surveys.  </w:t>
      </w:r>
    </w:p>
    <w:p w:rsidR="00466B51" w:rsidRDefault="00466B51" w:rsidP="00974A74">
      <w:pPr>
        <w:pStyle w:val="ListParagraph"/>
        <w:autoSpaceDE w:val="0"/>
        <w:autoSpaceDN w:val="0"/>
        <w:adjustRightInd w:val="0"/>
        <w:ind w:left="540"/>
        <w:rPr>
          <w:rFonts w:ascii="Calibri" w:hAnsi="Calibri" w:cs="Calibri"/>
          <w:color w:val="000000"/>
          <w:sz w:val="22"/>
          <w:szCs w:val="22"/>
        </w:rPr>
      </w:pPr>
    </w:p>
    <w:p w:rsidR="00974A74" w:rsidRDefault="00253004" w:rsidP="00F07FE6">
      <w:pPr>
        <w:pStyle w:val="ListParagraph"/>
        <w:numPr>
          <w:ilvl w:val="0"/>
          <w:numId w:val="5"/>
        </w:numPr>
        <w:autoSpaceDE w:val="0"/>
        <w:autoSpaceDN w:val="0"/>
        <w:adjustRightInd w:val="0"/>
        <w:ind w:left="1267"/>
        <w:rPr>
          <w:rFonts w:ascii="Calibri" w:hAnsi="Calibri" w:cs="Calibri"/>
          <w:color w:val="000000"/>
          <w:sz w:val="22"/>
          <w:szCs w:val="22"/>
        </w:rPr>
      </w:pPr>
      <w:r>
        <w:rPr>
          <w:rFonts w:ascii="Calibri" w:hAnsi="Calibri" w:cs="Calibri"/>
          <w:b/>
          <w:color w:val="000000"/>
          <w:sz w:val="22"/>
          <w:szCs w:val="22"/>
        </w:rPr>
        <w:t>Instrument design was informed by the survey development and analysis conducted</w:t>
      </w:r>
      <w:r w:rsidR="00466B51" w:rsidRPr="00466B51">
        <w:rPr>
          <w:rFonts w:ascii="Calibri" w:hAnsi="Calibri" w:cs="Calibri"/>
          <w:b/>
          <w:color w:val="000000"/>
          <w:sz w:val="22"/>
          <w:szCs w:val="22"/>
        </w:rPr>
        <w:t xml:space="preserve"> under </w:t>
      </w:r>
      <w:r w:rsidR="004A171B">
        <w:rPr>
          <w:rFonts w:ascii="Calibri" w:hAnsi="Calibri" w:cs="Calibri"/>
          <w:b/>
          <w:color w:val="000000"/>
          <w:sz w:val="22"/>
          <w:szCs w:val="22"/>
        </w:rPr>
        <w:t xml:space="preserve">a </w:t>
      </w:r>
      <w:r w:rsidR="00466B51" w:rsidRPr="00466B51">
        <w:rPr>
          <w:rFonts w:ascii="Calibri" w:hAnsi="Calibri" w:cs="Calibri"/>
          <w:b/>
          <w:color w:val="000000"/>
          <w:sz w:val="22"/>
          <w:szCs w:val="22"/>
        </w:rPr>
        <w:t xml:space="preserve">prior </w:t>
      </w:r>
      <w:r w:rsidR="004A171B">
        <w:rPr>
          <w:rFonts w:ascii="Calibri" w:hAnsi="Calibri" w:cs="Calibri"/>
          <w:b/>
          <w:color w:val="000000"/>
          <w:sz w:val="22"/>
          <w:szCs w:val="22"/>
        </w:rPr>
        <w:t>research study</w:t>
      </w:r>
      <w:r w:rsidR="00466B51">
        <w:rPr>
          <w:rFonts w:ascii="Calibri" w:hAnsi="Calibri" w:cs="Calibri"/>
          <w:color w:val="000000"/>
          <w:sz w:val="22"/>
          <w:szCs w:val="22"/>
        </w:rPr>
        <w:t xml:space="preserve">.  </w:t>
      </w:r>
      <w:r w:rsidR="00974A74" w:rsidRPr="00974A74">
        <w:rPr>
          <w:rFonts w:ascii="Calibri" w:hAnsi="Calibri" w:cs="Calibri"/>
          <w:color w:val="000000"/>
          <w:sz w:val="22"/>
          <w:szCs w:val="22"/>
        </w:rPr>
        <w:t>The</w:t>
      </w:r>
      <w:r w:rsidR="00466B51">
        <w:rPr>
          <w:rFonts w:ascii="Calibri" w:hAnsi="Calibri" w:cs="Calibri"/>
          <w:color w:val="000000"/>
          <w:sz w:val="22"/>
          <w:szCs w:val="22"/>
        </w:rPr>
        <w:t xml:space="preserve"> current</w:t>
      </w:r>
      <w:r w:rsidR="00974A74" w:rsidRPr="00974A74">
        <w:rPr>
          <w:rFonts w:ascii="Calibri" w:hAnsi="Calibri" w:cs="Calibri"/>
          <w:color w:val="000000"/>
          <w:sz w:val="22"/>
          <w:szCs w:val="22"/>
        </w:rPr>
        <w:t xml:space="preserve"> study </w:t>
      </w:r>
      <w:r w:rsidR="00466B51">
        <w:rPr>
          <w:rFonts w:ascii="Calibri" w:hAnsi="Calibri" w:cs="Calibri"/>
          <w:color w:val="000000"/>
          <w:sz w:val="22"/>
          <w:szCs w:val="22"/>
        </w:rPr>
        <w:t xml:space="preserve">team </w:t>
      </w:r>
      <w:r w:rsidR="00974A74" w:rsidRPr="00974A74">
        <w:rPr>
          <w:rFonts w:ascii="Calibri" w:hAnsi="Calibri" w:cs="Calibri"/>
          <w:color w:val="000000"/>
          <w:sz w:val="22"/>
          <w:szCs w:val="22"/>
        </w:rPr>
        <w:t>re</w:t>
      </w:r>
      <w:r w:rsidR="004A171B">
        <w:rPr>
          <w:rFonts w:ascii="Calibri" w:hAnsi="Calibri" w:cs="Calibri"/>
          <w:color w:val="000000"/>
          <w:sz w:val="22"/>
          <w:szCs w:val="22"/>
        </w:rPr>
        <w:t xml:space="preserve">viewed </w:t>
      </w:r>
      <w:r w:rsidR="008F562E">
        <w:rPr>
          <w:rFonts w:ascii="Calibri" w:hAnsi="Calibri" w:cs="Calibri"/>
          <w:color w:val="000000"/>
          <w:sz w:val="22"/>
          <w:szCs w:val="22"/>
        </w:rPr>
        <w:t>the</w:t>
      </w:r>
      <w:r w:rsidR="004A171B">
        <w:rPr>
          <w:rFonts w:ascii="Calibri" w:hAnsi="Calibri" w:cs="Calibri"/>
          <w:color w:val="000000"/>
          <w:sz w:val="22"/>
          <w:szCs w:val="22"/>
        </w:rPr>
        <w:t xml:space="preserve"> </w:t>
      </w:r>
      <w:r w:rsidR="00974A74" w:rsidRPr="00974A74">
        <w:rPr>
          <w:rFonts w:ascii="Calibri" w:hAnsi="Calibri" w:cs="Calibri"/>
          <w:color w:val="000000"/>
          <w:sz w:val="22"/>
          <w:szCs w:val="22"/>
        </w:rPr>
        <w:t xml:space="preserve">surveys developed </w:t>
      </w:r>
      <w:r w:rsidR="004A171B">
        <w:rPr>
          <w:rFonts w:ascii="Calibri" w:hAnsi="Calibri" w:cs="Calibri"/>
          <w:color w:val="000000"/>
          <w:sz w:val="22"/>
          <w:szCs w:val="22"/>
        </w:rPr>
        <w:t xml:space="preserve">and validated in a prior study </w:t>
      </w:r>
      <w:r w:rsidR="00974A74" w:rsidRPr="00974A74">
        <w:rPr>
          <w:rFonts w:ascii="Calibri" w:hAnsi="Calibri" w:cs="Calibri"/>
          <w:color w:val="000000"/>
          <w:sz w:val="22"/>
          <w:szCs w:val="22"/>
        </w:rPr>
        <w:t xml:space="preserve">completed in </w:t>
      </w:r>
      <w:r w:rsidR="00F07FE6">
        <w:rPr>
          <w:rFonts w:ascii="Calibri" w:hAnsi="Calibri" w:cs="Calibri"/>
          <w:color w:val="000000"/>
          <w:sz w:val="22"/>
          <w:szCs w:val="22"/>
        </w:rPr>
        <w:t>s</w:t>
      </w:r>
      <w:r w:rsidR="00974A74" w:rsidRPr="00974A74">
        <w:rPr>
          <w:rFonts w:ascii="Calibri" w:hAnsi="Calibri" w:cs="Calibri"/>
          <w:color w:val="000000"/>
          <w:sz w:val="22"/>
          <w:szCs w:val="22"/>
        </w:rPr>
        <w:t xml:space="preserve">pring 2010 by Dr. Frances Lawrenz, University of Minnesota.  </w:t>
      </w:r>
      <w:r w:rsidR="008F562E">
        <w:rPr>
          <w:rFonts w:ascii="Calibri" w:hAnsi="Calibri" w:cs="Calibri"/>
          <w:color w:val="000000"/>
          <w:sz w:val="22"/>
          <w:szCs w:val="22"/>
        </w:rPr>
        <w:t>For the recipient survey, the</w:t>
      </w:r>
      <w:r w:rsidR="00093911">
        <w:rPr>
          <w:rFonts w:ascii="Calibri" w:hAnsi="Calibri" w:cs="Calibri"/>
          <w:color w:val="000000"/>
          <w:sz w:val="22"/>
          <w:szCs w:val="22"/>
        </w:rPr>
        <w:t xml:space="preserve"> </w:t>
      </w:r>
      <w:r w:rsidR="004A171B">
        <w:rPr>
          <w:rFonts w:ascii="Calibri" w:hAnsi="Calibri" w:cs="Calibri"/>
          <w:color w:val="000000"/>
          <w:sz w:val="22"/>
          <w:szCs w:val="22"/>
        </w:rPr>
        <w:t xml:space="preserve">Lawrenz </w:t>
      </w:r>
      <w:r w:rsidR="00974A74" w:rsidRPr="00974A74">
        <w:rPr>
          <w:rFonts w:ascii="Calibri" w:hAnsi="Calibri" w:cs="Calibri"/>
          <w:color w:val="000000"/>
          <w:sz w:val="22"/>
          <w:szCs w:val="22"/>
        </w:rPr>
        <w:t xml:space="preserve">study </w:t>
      </w:r>
      <w:r w:rsidR="00164DE8">
        <w:rPr>
          <w:rFonts w:ascii="Calibri" w:hAnsi="Calibri" w:cs="Calibri"/>
          <w:color w:val="000000"/>
          <w:sz w:val="22"/>
          <w:szCs w:val="22"/>
        </w:rPr>
        <w:t xml:space="preserve">conducted both </w:t>
      </w:r>
      <w:r w:rsidR="00974A74" w:rsidRPr="00974A74">
        <w:rPr>
          <w:rFonts w:ascii="Calibri" w:hAnsi="Calibri" w:cs="Calibri"/>
          <w:color w:val="000000"/>
          <w:sz w:val="22"/>
          <w:szCs w:val="22"/>
        </w:rPr>
        <w:t xml:space="preserve">exploratory and confirmatory factor analysis of </w:t>
      </w:r>
      <w:r w:rsidR="00F07FE6">
        <w:rPr>
          <w:rFonts w:ascii="Calibri" w:hAnsi="Calibri" w:cs="Calibri"/>
          <w:color w:val="000000"/>
          <w:sz w:val="22"/>
          <w:szCs w:val="22"/>
        </w:rPr>
        <w:t>key</w:t>
      </w:r>
      <w:r w:rsidR="00974A74" w:rsidRPr="00974A74">
        <w:rPr>
          <w:rFonts w:ascii="Calibri" w:hAnsi="Calibri" w:cs="Calibri"/>
          <w:color w:val="000000"/>
          <w:sz w:val="22"/>
          <w:szCs w:val="22"/>
        </w:rPr>
        <w:t xml:space="preserve"> items on the recipient survey. </w:t>
      </w:r>
      <w:r w:rsidR="00164DE8">
        <w:rPr>
          <w:rFonts w:ascii="Calibri" w:hAnsi="Calibri" w:cs="Calibri"/>
          <w:color w:val="000000"/>
          <w:sz w:val="22"/>
          <w:szCs w:val="22"/>
        </w:rPr>
        <w:t xml:space="preserve"> The current survey builds upon the findings that emerged from the prior study (and includes questions related to the specific factors that were found to characterize the Noyce program experiences)</w:t>
      </w:r>
      <w:r w:rsidR="00F07FE6">
        <w:rPr>
          <w:rFonts w:ascii="Calibri" w:hAnsi="Calibri" w:cs="Calibri"/>
          <w:color w:val="000000"/>
          <w:sz w:val="22"/>
          <w:szCs w:val="22"/>
        </w:rPr>
        <w:t>.</w:t>
      </w:r>
      <w:r w:rsidR="00464FDC">
        <w:rPr>
          <w:rStyle w:val="FootnoteReference"/>
          <w:rFonts w:ascii="Calibri" w:hAnsi="Calibri" w:cs="Calibri"/>
          <w:color w:val="000000"/>
          <w:sz w:val="22"/>
          <w:szCs w:val="22"/>
        </w:rPr>
        <w:footnoteReference w:id="1"/>
      </w:r>
      <w:r w:rsidR="003B040B">
        <w:rPr>
          <w:rFonts w:ascii="Calibri" w:hAnsi="Calibri" w:cs="Calibri"/>
          <w:color w:val="000000"/>
          <w:sz w:val="22"/>
          <w:szCs w:val="22"/>
        </w:rPr>
        <w:t xml:space="preserve"> </w:t>
      </w:r>
      <w:r w:rsidR="00164DE8">
        <w:rPr>
          <w:rFonts w:ascii="Calibri" w:hAnsi="Calibri" w:cs="Calibri"/>
          <w:color w:val="000000"/>
          <w:sz w:val="22"/>
          <w:szCs w:val="22"/>
        </w:rPr>
        <w:t xml:space="preserve">The prior research also suggests strong support for the </w:t>
      </w:r>
      <w:r w:rsidR="00974A74" w:rsidRPr="00466B51">
        <w:rPr>
          <w:rFonts w:ascii="Calibri" w:hAnsi="Calibri" w:cs="Calibri"/>
          <w:color w:val="000000"/>
          <w:sz w:val="22"/>
          <w:szCs w:val="22"/>
        </w:rPr>
        <w:t>inte</w:t>
      </w:r>
      <w:r w:rsidR="00466B51">
        <w:rPr>
          <w:rFonts w:ascii="Calibri" w:hAnsi="Calibri" w:cs="Calibri"/>
          <w:color w:val="000000"/>
          <w:sz w:val="22"/>
          <w:szCs w:val="22"/>
        </w:rPr>
        <w:t>rnal consistency of the factors</w:t>
      </w:r>
      <w:r w:rsidR="00164DE8">
        <w:rPr>
          <w:rFonts w:ascii="Calibri" w:hAnsi="Calibri" w:cs="Calibri"/>
          <w:color w:val="000000"/>
          <w:sz w:val="22"/>
          <w:szCs w:val="22"/>
        </w:rPr>
        <w:t xml:space="preserve">, as indicated by Cronbach’s alpha </w:t>
      </w:r>
      <w:r w:rsidR="00466B51" w:rsidRPr="00466B51">
        <w:rPr>
          <w:rFonts w:ascii="Calibri" w:hAnsi="Calibri" w:cs="Calibri"/>
          <w:color w:val="000000"/>
          <w:sz w:val="22"/>
          <w:szCs w:val="22"/>
        </w:rPr>
        <w:t>(Liou &amp; Lawrenz, 2009)</w:t>
      </w:r>
      <w:r w:rsidR="00466B51">
        <w:rPr>
          <w:rFonts w:ascii="Calibri" w:hAnsi="Calibri" w:cs="Calibri"/>
          <w:color w:val="000000"/>
          <w:sz w:val="22"/>
          <w:szCs w:val="22"/>
        </w:rPr>
        <w:t>.</w:t>
      </w:r>
      <w:r>
        <w:rPr>
          <w:rFonts w:ascii="Calibri" w:hAnsi="Calibri" w:cs="Calibri"/>
          <w:color w:val="000000"/>
          <w:sz w:val="22"/>
          <w:szCs w:val="22"/>
        </w:rPr>
        <w:t xml:space="preserve"> </w:t>
      </w:r>
    </w:p>
    <w:p w:rsidR="00F07FE6" w:rsidRDefault="00F07FE6" w:rsidP="00F07FE6">
      <w:pPr>
        <w:pStyle w:val="ListParagraph"/>
        <w:autoSpaceDE w:val="0"/>
        <w:autoSpaceDN w:val="0"/>
        <w:adjustRightInd w:val="0"/>
        <w:ind w:left="1267"/>
        <w:rPr>
          <w:rFonts w:ascii="Calibri" w:hAnsi="Calibri" w:cs="Calibri"/>
          <w:color w:val="000000"/>
          <w:sz w:val="22"/>
          <w:szCs w:val="22"/>
        </w:rPr>
      </w:pPr>
    </w:p>
    <w:p w:rsidR="00F07FE6" w:rsidRDefault="00093911" w:rsidP="00F07FE6">
      <w:pPr>
        <w:pStyle w:val="ListParagraph"/>
        <w:numPr>
          <w:ilvl w:val="0"/>
          <w:numId w:val="5"/>
        </w:numPr>
        <w:autoSpaceDE w:val="0"/>
        <w:autoSpaceDN w:val="0"/>
        <w:adjustRightInd w:val="0"/>
        <w:ind w:left="1267"/>
        <w:rPr>
          <w:rFonts w:ascii="Calibri" w:hAnsi="Calibri" w:cs="Calibri"/>
          <w:color w:val="000000"/>
          <w:sz w:val="22"/>
          <w:szCs w:val="22"/>
        </w:rPr>
      </w:pPr>
      <w:r>
        <w:rPr>
          <w:rFonts w:ascii="Calibri" w:hAnsi="Calibri" w:cs="Calibri"/>
          <w:b/>
          <w:color w:val="000000"/>
          <w:sz w:val="22"/>
          <w:szCs w:val="22"/>
        </w:rPr>
        <w:t>Wherever possible, the current</w:t>
      </w:r>
      <w:r w:rsidR="00164DE8">
        <w:rPr>
          <w:rFonts w:ascii="Calibri" w:hAnsi="Calibri" w:cs="Calibri"/>
          <w:b/>
          <w:color w:val="000000"/>
          <w:sz w:val="22"/>
          <w:szCs w:val="22"/>
        </w:rPr>
        <w:t xml:space="preserve"> survey incorporates </w:t>
      </w:r>
      <w:r w:rsidR="00F07FE6">
        <w:rPr>
          <w:rFonts w:ascii="Calibri" w:hAnsi="Calibri" w:cs="Calibri"/>
          <w:b/>
          <w:color w:val="000000"/>
          <w:sz w:val="22"/>
          <w:szCs w:val="22"/>
        </w:rPr>
        <w:t>items from national surveys</w:t>
      </w:r>
      <w:r w:rsidR="00164DE8">
        <w:rPr>
          <w:rFonts w:ascii="Calibri" w:hAnsi="Calibri" w:cs="Calibri"/>
          <w:b/>
          <w:color w:val="000000"/>
          <w:sz w:val="22"/>
          <w:szCs w:val="22"/>
        </w:rPr>
        <w:t>.</w:t>
      </w:r>
      <w:r w:rsidR="00F07FE6">
        <w:rPr>
          <w:rFonts w:ascii="Calibri" w:hAnsi="Calibri" w:cs="Calibri"/>
          <w:b/>
          <w:color w:val="000000"/>
          <w:sz w:val="22"/>
          <w:szCs w:val="22"/>
        </w:rPr>
        <w:t xml:space="preserve"> </w:t>
      </w:r>
      <w:r w:rsidR="00164DE8" w:rsidRPr="00E63C6B">
        <w:rPr>
          <w:rFonts w:ascii="Calibri" w:hAnsi="Calibri" w:cs="Calibri"/>
          <w:color w:val="000000"/>
          <w:sz w:val="22"/>
          <w:szCs w:val="22"/>
        </w:rPr>
        <w:t>The survey draw</w:t>
      </w:r>
      <w:r w:rsidR="00E63C6B" w:rsidRPr="00E63C6B">
        <w:rPr>
          <w:rFonts w:ascii="Calibri" w:hAnsi="Calibri" w:cs="Calibri"/>
          <w:color w:val="000000"/>
          <w:sz w:val="22"/>
          <w:szCs w:val="22"/>
        </w:rPr>
        <w:t>s</w:t>
      </w:r>
      <w:r w:rsidR="00164DE8" w:rsidRPr="00E63C6B">
        <w:rPr>
          <w:rFonts w:ascii="Calibri" w:hAnsi="Calibri" w:cs="Calibri"/>
          <w:color w:val="000000"/>
          <w:sz w:val="22"/>
          <w:szCs w:val="22"/>
        </w:rPr>
        <w:t xml:space="preserve"> from such surveys as </w:t>
      </w:r>
      <w:r w:rsidR="00F07FE6" w:rsidRPr="00F07FE6">
        <w:rPr>
          <w:rFonts w:ascii="Calibri" w:hAnsi="Calibri" w:cs="Calibri"/>
          <w:color w:val="000000"/>
          <w:sz w:val="22"/>
          <w:szCs w:val="22"/>
        </w:rPr>
        <w:t>the National Center for Education Statistics Schools and Staffing Survey 2007-08 (SASS) and the National Science Foundation’s (NSF) 2006 National Survey of</w:t>
      </w:r>
      <w:r w:rsidR="00C83DEA">
        <w:rPr>
          <w:rFonts w:ascii="Calibri" w:hAnsi="Calibri" w:cs="Calibri"/>
          <w:color w:val="000000"/>
          <w:sz w:val="22"/>
          <w:szCs w:val="22"/>
        </w:rPr>
        <w:t xml:space="preserve"> Recent College Graduate (NSRCG</w:t>
      </w:r>
      <w:r w:rsidR="00F07FE6" w:rsidRPr="00F07FE6">
        <w:rPr>
          <w:rFonts w:ascii="Calibri" w:hAnsi="Calibri" w:cs="Calibri"/>
          <w:color w:val="000000"/>
          <w:sz w:val="22"/>
          <w:szCs w:val="22"/>
        </w:rPr>
        <w:t xml:space="preserve">). </w:t>
      </w:r>
      <w:r w:rsidR="00164DE8">
        <w:rPr>
          <w:rFonts w:ascii="Calibri" w:hAnsi="Calibri" w:cs="Calibri"/>
          <w:color w:val="000000"/>
          <w:sz w:val="22"/>
          <w:szCs w:val="22"/>
        </w:rPr>
        <w:t xml:space="preserve">Some items have been adapted </w:t>
      </w:r>
      <w:r w:rsidR="00F07FE6" w:rsidRPr="00F07FE6">
        <w:rPr>
          <w:rFonts w:ascii="Calibri" w:hAnsi="Calibri" w:cs="Calibri"/>
          <w:color w:val="000000"/>
          <w:sz w:val="22"/>
          <w:szCs w:val="22"/>
        </w:rPr>
        <w:t xml:space="preserve">from national protocols </w:t>
      </w:r>
      <w:r w:rsidR="00164DE8">
        <w:rPr>
          <w:rFonts w:ascii="Calibri" w:hAnsi="Calibri" w:cs="Calibri"/>
          <w:color w:val="000000"/>
          <w:sz w:val="22"/>
          <w:szCs w:val="22"/>
        </w:rPr>
        <w:t xml:space="preserve">to ask about more specific information necessary to understand the </w:t>
      </w:r>
      <w:r>
        <w:rPr>
          <w:rFonts w:ascii="Calibri" w:hAnsi="Calibri" w:cs="Calibri"/>
          <w:color w:val="000000"/>
          <w:sz w:val="22"/>
          <w:szCs w:val="22"/>
        </w:rPr>
        <w:t>scholars</w:t>
      </w:r>
      <w:r w:rsidR="00F07FE6" w:rsidRPr="00F07FE6">
        <w:rPr>
          <w:rFonts w:ascii="Calibri" w:hAnsi="Calibri" w:cs="Calibri"/>
          <w:color w:val="000000"/>
          <w:sz w:val="22"/>
          <w:szCs w:val="22"/>
        </w:rPr>
        <w:t>’ educational and employment background and teacher</w:t>
      </w:r>
      <w:r w:rsidR="00F07FE6">
        <w:rPr>
          <w:rFonts w:ascii="Calibri" w:hAnsi="Calibri" w:cs="Calibri"/>
          <w:color w:val="000000"/>
          <w:sz w:val="22"/>
          <w:szCs w:val="22"/>
        </w:rPr>
        <w:t>s’ perception</w:t>
      </w:r>
      <w:r w:rsidR="00164DE8">
        <w:rPr>
          <w:rFonts w:ascii="Calibri" w:hAnsi="Calibri" w:cs="Calibri"/>
          <w:color w:val="000000"/>
          <w:sz w:val="22"/>
          <w:szCs w:val="22"/>
        </w:rPr>
        <w:t>s</w:t>
      </w:r>
      <w:r w:rsidR="00F07FE6">
        <w:rPr>
          <w:rFonts w:ascii="Calibri" w:hAnsi="Calibri" w:cs="Calibri"/>
          <w:color w:val="000000"/>
          <w:sz w:val="22"/>
          <w:szCs w:val="22"/>
        </w:rPr>
        <w:t xml:space="preserve"> of school climate.</w:t>
      </w:r>
    </w:p>
    <w:p w:rsidR="00F07FE6" w:rsidRPr="00F07FE6" w:rsidRDefault="00F07FE6" w:rsidP="00F07FE6">
      <w:pPr>
        <w:autoSpaceDE w:val="0"/>
        <w:autoSpaceDN w:val="0"/>
        <w:adjustRightInd w:val="0"/>
        <w:rPr>
          <w:rFonts w:ascii="Calibri" w:hAnsi="Calibri" w:cs="Calibri"/>
          <w:color w:val="000000"/>
          <w:sz w:val="22"/>
          <w:szCs w:val="22"/>
        </w:rPr>
      </w:pPr>
    </w:p>
    <w:p w:rsidR="00F07FE6" w:rsidRDefault="00253004" w:rsidP="00F07FE6">
      <w:pPr>
        <w:pStyle w:val="ListParagraph"/>
        <w:numPr>
          <w:ilvl w:val="0"/>
          <w:numId w:val="5"/>
        </w:numPr>
        <w:autoSpaceDE w:val="0"/>
        <w:autoSpaceDN w:val="0"/>
        <w:adjustRightInd w:val="0"/>
        <w:ind w:left="1267"/>
        <w:rPr>
          <w:rFonts w:ascii="Calibri" w:hAnsi="Calibri" w:cs="Calibri"/>
          <w:color w:val="000000"/>
          <w:sz w:val="22"/>
          <w:szCs w:val="22"/>
        </w:rPr>
      </w:pPr>
      <w:r>
        <w:rPr>
          <w:rFonts w:ascii="Calibri" w:hAnsi="Calibri" w:cs="Calibri"/>
          <w:b/>
          <w:color w:val="000000"/>
          <w:sz w:val="22"/>
          <w:szCs w:val="22"/>
        </w:rPr>
        <w:t xml:space="preserve">Study design documents and survey instruments </w:t>
      </w:r>
      <w:r w:rsidR="00F07FE6">
        <w:rPr>
          <w:rFonts w:ascii="Calibri" w:hAnsi="Calibri" w:cs="Calibri"/>
          <w:b/>
          <w:color w:val="000000"/>
          <w:sz w:val="22"/>
          <w:szCs w:val="22"/>
        </w:rPr>
        <w:t xml:space="preserve">were reviewed by </w:t>
      </w:r>
      <w:r w:rsidR="00CD52DA">
        <w:rPr>
          <w:rFonts w:ascii="Calibri" w:hAnsi="Calibri" w:cs="Calibri"/>
          <w:b/>
          <w:color w:val="000000"/>
          <w:sz w:val="22"/>
          <w:szCs w:val="22"/>
        </w:rPr>
        <w:t>the study’s E</w:t>
      </w:r>
      <w:r w:rsidR="00F07FE6">
        <w:rPr>
          <w:rFonts w:ascii="Calibri" w:hAnsi="Calibri" w:cs="Calibri"/>
          <w:b/>
          <w:color w:val="000000"/>
          <w:sz w:val="22"/>
          <w:szCs w:val="22"/>
        </w:rPr>
        <w:t xml:space="preserve">valuation </w:t>
      </w:r>
      <w:r w:rsidR="00CD52DA">
        <w:rPr>
          <w:rFonts w:ascii="Calibri" w:hAnsi="Calibri" w:cs="Calibri"/>
          <w:b/>
          <w:color w:val="000000"/>
          <w:sz w:val="22"/>
          <w:szCs w:val="22"/>
        </w:rPr>
        <w:t>A</w:t>
      </w:r>
      <w:r w:rsidR="00F07FE6">
        <w:rPr>
          <w:rFonts w:ascii="Calibri" w:hAnsi="Calibri" w:cs="Calibri"/>
          <w:b/>
          <w:color w:val="000000"/>
          <w:sz w:val="22"/>
          <w:szCs w:val="22"/>
        </w:rPr>
        <w:t xml:space="preserve">dvisory </w:t>
      </w:r>
      <w:r w:rsidR="00CD52DA">
        <w:rPr>
          <w:rFonts w:ascii="Calibri" w:hAnsi="Calibri" w:cs="Calibri"/>
          <w:b/>
          <w:color w:val="000000"/>
          <w:sz w:val="22"/>
          <w:szCs w:val="22"/>
        </w:rPr>
        <w:t>C</w:t>
      </w:r>
      <w:r w:rsidR="00F07FE6">
        <w:rPr>
          <w:rFonts w:ascii="Calibri" w:hAnsi="Calibri" w:cs="Calibri"/>
          <w:b/>
          <w:color w:val="000000"/>
          <w:sz w:val="22"/>
          <w:szCs w:val="22"/>
        </w:rPr>
        <w:t>ommittee</w:t>
      </w:r>
      <w:r w:rsidR="00DC1D8A">
        <w:rPr>
          <w:rFonts w:ascii="Calibri" w:hAnsi="Calibri" w:cs="Calibri"/>
          <w:b/>
          <w:color w:val="000000"/>
          <w:sz w:val="22"/>
          <w:szCs w:val="22"/>
        </w:rPr>
        <w:t xml:space="preserve"> (EAC)</w:t>
      </w:r>
      <w:r w:rsidR="00164DE8">
        <w:rPr>
          <w:rFonts w:ascii="Calibri" w:hAnsi="Calibri" w:cs="Calibri"/>
          <w:b/>
          <w:color w:val="000000"/>
          <w:sz w:val="22"/>
          <w:szCs w:val="22"/>
        </w:rPr>
        <w:t xml:space="preserve">, </w:t>
      </w:r>
      <w:r>
        <w:rPr>
          <w:rFonts w:ascii="Calibri" w:hAnsi="Calibri" w:cs="Calibri"/>
          <w:b/>
          <w:color w:val="000000"/>
          <w:sz w:val="22"/>
          <w:szCs w:val="22"/>
        </w:rPr>
        <w:t xml:space="preserve">to ensure the design and instruments are </w:t>
      </w:r>
      <w:r>
        <w:rPr>
          <w:rFonts w:ascii="Calibri" w:hAnsi="Calibri" w:cs="Calibri"/>
          <w:b/>
          <w:color w:val="000000"/>
          <w:sz w:val="22"/>
          <w:szCs w:val="22"/>
        </w:rPr>
        <w:lastRenderedPageBreak/>
        <w:t>appropriately tailored to study’s questions and audiences</w:t>
      </w:r>
      <w:r w:rsidR="00464FDC">
        <w:rPr>
          <w:rFonts w:ascii="Calibri" w:hAnsi="Calibri" w:cs="Calibri"/>
          <w:b/>
          <w:color w:val="000000"/>
          <w:sz w:val="22"/>
          <w:szCs w:val="22"/>
        </w:rPr>
        <w:t xml:space="preserve">.  </w:t>
      </w:r>
      <w:r w:rsidR="00464FDC" w:rsidRPr="00464FDC">
        <w:rPr>
          <w:rFonts w:ascii="Calibri" w:hAnsi="Calibri" w:cs="Calibri"/>
          <w:color w:val="000000"/>
          <w:sz w:val="22"/>
          <w:szCs w:val="22"/>
        </w:rPr>
        <w:t>The EAC</w:t>
      </w:r>
      <w:r w:rsidR="00164DE8" w:rsidRPr="00093911">
        <w:rPr>
          <w:rFonts w:ascii="Calibri" w:hAnsi="Calibri" w:cs="Calibri"/>
          <w:color w:val="000000"/>
          <w:sz w:val="22"/>
          <w:szCs w:val="22"/>
        </w:rPr>
        <w:t xml:space="preserve"> consists </w:t>
      </w:r>
      <w:r w:rsidR="00F07FE6" w:rsidRPr="00093911">
        <w:rPr>
          <w:rFonts w:ascii="Calibri" w:hAnsi="Calibri" w:cs="Calibri"/>
          <w:color w:val="000000"/>
          <w:sz w:val="22"/>
          <w:szCs w:val="22"/>
        </w:rPr>
        <w:t xml:space="preserve">of </w:t>
      </w:r>
      <w:r w:rsidR="00164DE8" w:rsidRPr="00093911">
        <w:rPr>
          <w:rFonts w:ascii="Calibri" w:hAnsi="Calibri" w:cs="Calibri"/>
          <w:color w:val="000000"/>
          <w:sz w:val="22"/>
          <w:szCs w:val="22"/>
        </w:rPr>
        <w:t xml:space="preserve">university-based researchers whose expertise </w:t>
      </w:r>
      <w:r w:rsidR="00DC1D8A" w:rsidRPr="00093911">
        <w:rPr>
          <w:rFonts w:ascii="Calibri" w:hAnsi="Calibri" w:cs="Calibri"/>
          <w:color w:val="000000"/>
          <w:sz w:val="22"/>
          <w:szCs w:val="22"/>
        </w:rPr>
        <w:t>focuses on teacher preparation (particularly in STEM areas</w:t>
      </w:r>
      <w:r w:rsidR="00302381">
        <w:rPr>
          <w:rFonts w:ascii="Calibri" w:hAnsi="Calibri" w:cs="Calibri"/>
          <w:color w:val="000000"/>
          <w:sz w:val="22"/>
          <w:szCs w:val="22"/>
        </w:rPr>
        <w:t>)</w:t>
      </w:r>
      <w:r>
        <w:rPr>
          <w:rFonts w:ascii="Calibri" w:hAnsi="Calibri" w:cs="Calibri"/>
          <w:color w:val="000000"/>
          <w:sz w:val="22"/>
          <w:szCs w:val="22"/>
        </w:rPr>
        <w:t xml:space="preserve">. </w:t>
      </w:r>
      <w:r w:rsidR="00302381">
        <w:rPr>
          <w:rFonts w:ascii="Calibri" w:hAnsi="Calibri" w:cs="Calibri"/>
          <w:b/>
          <w:color w:val="000000"/>
          <w:sz w:val="22"/>
          <w:szCs w:val="22"/>
        </w:rPr>
        <w:t xml:space="preserve"> </w:t>
      </w:r>
    </w:p>
    <w:p w:rsidR="00F07FE6" w:rsidRPr="00F07FE6" w:rsidRDefault="00093911" w:rsidP="00F07FE6">
      <w:pPr>
        <w:pStyle w:val="ListParagraph"/>
        <w:rPr>
          <w:rFonts w:ascii="Calibri" w:hAnsi="Calibri" w:cs="Calibri"/>
          <w:color w:val="000000"/>
          <w:sz w:val="22"/>
          <w:szCs w:val="22"/>
        </w:rPr>
      </w:pPr>
      <w:r>
        <w:rPr>
          <w:rFonts w:ascii="Calibri" w:hAnsi="Calibri" w:cs="Calibri"/>
          <w:color w:val="000000"/>
          <w:sz w:val="22"/>
          <w:szCs w:val="22"/>
        </w:rPr>
        <w:t xml:space="preserve"> </w:t>
      </w:r>
    </w:p>
    <w:p w:rsidR="00F07FE6" w:rsidRPr="00E42696" w:rsidRDefault="00F07FE6" w:rsidP="00F07FE6">
      <w:pPr>
        <w:pStyle w:val="ListParagraph"/>
        <w:numPr>
          <w:ilvl w:val="0"/>
          <w:numId w:val="5"/>
        </w:numPr>
        <w:autoSpaceDE w:val="0"/>
        <w:autoSpaceDN w:val="0"/>
        <w:adjustRightInd w:val="0"/>
        <w:ind w:left="1267"/>
        <w:rPr>
          <w:rFonts w:ascii="Calibri" w:hAnsi="Calibri" w:cs="Calibri"/>
          <w:color w:val="000000"/>
          <w:sz w:val="22"/>
          <w:szCs w:val="22"/>
        </w:rPr>
      </w:pPr>
      <w:r w:rsidRPr="00E42696">
        <w:rPr>
          <w:rFonts w:ascii="Calibri" w:hAnsi="Calibri" w:cs="Calibri"/>
          <w:b/>
          <w:color w:val="000000"/>
          <w:sz w:val="22"/>
          <w:szCs w:val="22"/>
        </w:rPr>
        <w:t xml:space="preserve">Surveys </w:t>
      </w:r>
      <w:r w:rsidR="00C83DEA">
        <w:rPr>
          <w:rFonts w:ascii="Calibri" w:hAnsi="Calibri" w:cs="Calibri"/>
          <w:b/>
          <w:color w:val="000000"/>
          <w:sz w:val="22"/>
          <w:szCs w:val="22"/>
        </w:rPr>
        <w:t xml:space="preserve">for each of the respondent groups </w:t>
      </w:r>
      <w:r w:rsidRPr="00E42696">
        <w:rPr>
          <w:rFonts w:ascii="Calibri" w:hAnsi="Calibri" w:cs="Calibri"/>
          <w:b/>
          <w:color w:val="000000"/>
          <w:sz w:val="22"/>
          <w:szCs w:val="22"/>
        </w:rPr>
        <w:t>were pilot tested</w:t>
      </w:r>
      <w:r w:rsidR="00E42696">
        <w:rPr>
          <w:rFonts w:ascii="Calibri" w:hAnsi="Calibri" w:cs="Calibri"/>
          <w:b/>
          <w:color w:val="000000"/>
          <w:sz w:val="22"/>
          <w:szCs w:val="22"/>
        </w:rPr>
        <w:t xml:space="preserve">.  </w:t>
      </w:r>
      <w:r w:rsidR="00DC1D8A" w:rsidRPr="00FB5292">
        <w:rPr>
          <w:rFonts w:ascii="Calibri" w:hAnsi="Calibri" w:cs="Calibri"/>
          <w:color w:val="000000"/>
          <w:sz w:val="22"/>
          <w:szCs w:val="22"/>
        </w:rPr>
        <w:t xml:space="preserve">The study team conducted pilot tests to ensure that items were clear, that language was unambiguous, and that items were understandable to respondents.  Based on responses to the pilot tests, the study team </w:t>
      </w:r>
      <w:r w:rsidR="00DC1D8A" w:rsidRPr="00C83DEA">
        <w:rPr>
          <w:rFonts w:ascii="Calibri" w:hAnsi="Calibri" w:cs="Calibri"/>
          <w:color w:val="000000"/>
          <w:sz w:val="22"/>
          <w:szCs w:val="22"/>
        </w:rPr>
        <w:t xml:space="preserve">revised </w:t>
      </w:r>
      <w:r w:rsidR="00C83DEA" w:rsidRPr="00C83DEA">
        <w:rPr>
          <w:rFonts w:ascii="Calibri" w:hAnsi="Calibri" w:cs="Calibri"/>
          <w:color w:val="000000"/>
          <w:sz w:val="22"/>
          <w:szCs w:val="22"/>
        </w:rPr>
        <w:t>each of the</w:t>
      </w:r>
      <w:r w:rsidR="00C83DEA">
        <w:rPr>
          <w:rFonts w:ascii="Calibri" w:hAnsi="Calibri" w:cs="Calibri"/>
          <w:b/>
          <w:color w:val="000000"/>
          <w:sz w:val="22"/>
          <w:szCs w:val="22"/>
        </w:rPr>
        <w:t xml:space="preserve"> </w:t>
      </w:r>
      <w:r w:rsidR="00DC1D8A">
        <w:rPr>
          <w:rFonts w:ascii="Calibri" w:hAnsi="Calibri"/>
          <w:sz w:val="22"/>
        </w:rPr>
        <w:t>surveys</w:t>
      </w:r>
      <w:r w:rsidR="00E42696" w:rsidRPr="00F96D82">
        <w:rPr>
          <w:rFonts w:ascii="Calibri" w:hAnsi="Calibri"/>
          <w:sz w:val="22"/>
        </w:rPr>
        <w:t xml:space="preserve">. The </w:t>
      </w:r>
      <w:r w:rsidR="00E122AC">
        <w:rPr>
          <w:rFonts w:ascii="Calibri" w:hAnsi="Calibri"/>
          <w:sz w:val="22"/>
        </w:rPr>
        <w:t xml:space="preserve">study team solicited pilot feedback from the full range of potential respondents (e.g., </w:t>
      </w:r>
      <w:r w:rsidR="00E42696" w:rsidRPr="00F96D82">
        <w:rPr>
          <w:rFonts w:ascii="Calibri" w:hAnsi="Calibri"/>
          <w:sz w:val="22"/>
        </w:rPr>
        <w:t>P</w:t>
      </w:r>
      <w:r w:rsidR="00E122AC">
        <w:rPr>
          <w:rFonts w:ascii="Calibri" w:hAnsi="Calibri"/>
          <w:sz w:val="22"/>
        </w:rPr>
        <w:t>rincipal Investigators</w:t>
      </w:r>
      <w:r w:rsidR="00E42696" w:rsidRPr="00F96D82">
        <w:rPr>
          <w:rFonts w:ascii="Calibri" w:hAnsi="Calibri"/>
          <w:sz w:val="22"/>
        </w:rPr>
        <w:t>, STEM faculty</w:t>
      </w:r>
      <w:r w:rsidR="00E42696">
        <w:rPr>
          <w:rFonts w:ascii="Calibri" w:hAnsi="Calibri"/>
          <w:sz w:val="22"/>
        </w:rPr>
        <w:t>, K-12 principals,</w:t>
      </w:r>
      <w:r w:rsidR="00E42696" w:rsidRPr="00F96D82">
        <w:rPr>
          <w:rFonts w:ascii="Calibri" w:hAnsi="Calibri"/>
          <w:sz w:val="22"/>
        </w:rPr>
        <w:t xml:space="preserve"> and Noyce recipients</w:t>
      </w:r>
      <w:r w:rsidR="00E122AC">
        <w:rPr>
          <w:rFonts w:ascii="Calibri" w:hAnsi="Calibri"/>
          <w:sz w:val="22"/>
        </w:rPr>
        <w:t xml:space="preserve">), </w:t>
      </w:r>
      <w:r w:rsidR="00D61ADA">
        <w:rPr>
          <w:rFonts w:ascii="Calibri" w:hAnsi="Calibri"/>
          <w:sz w:val="22"/>
        </w:rPr>
        <w:t xml:space="preserve">and as a result, </w:t>
      </w:r>
      <w:r w:rsidR="00590D72">
        <w:rPr>
          <w:rFonts w:ascii="Calibri" w:hAnsi="Calibri"/>
          <w:sz w:val="22"/>
        </w:rPr>
        <w:t>clarified</w:t>
      </w:r>
      <w:r w:rsidR="00E122AC">
        <w:rPr>
          <w:rFonts w:ascii="Calibri" w:hAnsi="Calibri"/>
          <w:sz w:val="22"/>
        </w:rPr>
        <w:t xml:space="preserve"> </w:t>
      </w:r>
      <w:r w:rsidR="00D61ADA">
        <w:rPr>
          <w:rFonts w:ascii="Calibri" w:hAnsi="Calibri"/>
          <w:sz w:val="22"/>
        </w:rPr>
        <w:t xml:space="preserve">ambiguous </w:t>
      </w:r>
      <w:r w:rsidR="00E122AC">
        <w:rPr>
          <w:rFonts w:ascii="Calibri" w:hAnsi="Calibri"/>
          <w:sz w:val="22"/>
        </w:rPr>
        <w:t>language</w:t>
      </w:r>
      <w:r w:rsidR="00590D72">
        <w:rPr>
          <w:rFonts w:ascii="Calibri" w:hAnsi="Calibri"/>
          <w:sz w:val="22"/>
        </w:rPr>
        <w:t xml:space="preserve"> and item formats</w:t>
      </w:r>
      <w:r w:rsidR="00E122AC">
        <w:rPr>
          <w:rFonts w:ascii="Calibri" w:hAnsi="Calibri"/>
          <w:sz w:val="22"/>
        </w:rPr>
        <w:t xml:space="preserve">, eliminated </w:t>
      </w:r>
      <w:r w:rsidR="00D61ADA">
        <w:rPr>
          <w:rFonts w:ascii="Calibri" w:hAnsi="Calibri"/>
          <w:sz w:val="22"/>
        </w:rPr>
        <w:t>items that were not meaningful</w:t>
      </w:r>
      <w:r w:rsidR="00E122AC">
        <w:rPr>
          <w:rFonts w:ascii="Calibri" w:hAnsi="Calibri"/>
          <w:sz w:val="22"/>
        </w:rPr>
        <w:t xml:space="preserve">, and </w:t>
      </w:r>
      <w:r w:rsidR="00D61ADA">
        <w:rPr>
          <w:rFonts w:ascii="Calibri" w:hAnsi="Calibri"/>
          <w:sz w:val="22"/>
        </w:rPr>
        <w:t>revised response scales</w:t>
      </w:r>
      <w:r w:rsidR="00E42696" w:rsidRPr="00F96D82">
        <w:rPr>
          <w:rFonts w:ascii="Calibri" w:hAnsi="Calibri"/>
          <w:sz w:val="22"/>
        </w:rPr>
        <w:t>.</w:t>
      </w:r>
      <w:r w:rsidR="00E42696" w:rsidRPr="00F96D82">
        <w:rPr>
          <w:rFonts w:ascii="Calibri" w:hAnsi="Calibri"/>
          <w:sz w:val="22"/>
          <w:szCs w:val="22"/>
        </w:rPr>
        <w:t xml:space="preserve"> </w:t>
      </w:r>
    </w:p>
    <w:p w:rsidR="00E42696" w:rsidRPr="00E42696" w:rsidRDefault="00E42696" w:rsidP="00E42696">
      <w:pPr>
        <w:pStyle w:val="ListParagraph"/>
        <w:rPr>
          <w:rFonts w:ascii="Calibri" w:hAnsi="Calibri" w:cs="Calibri"/>
          <w:color w:val="000000"/>
          <w:sz w:val="22"/>
          <w:szCs w:val="22"/>
        </w:rPr>
      </w:pPr>
    </w:p>
    <w:p w:rsidR="00341F40" w:rsidRDefault="00B4413F" w:rsidP="00341F40">
      <w:pPr>
        <w:pStyle w:val="ListParagraph"/>
        <w:numPr>
          <w:ilvl w:val="0"/>
          <w:numId w:val="5"/>
        </w:numPr>
        <w:autoSpaceDE w:val="0"/>
        <w:autoSpaceDN w:val="0"/>
        <w:adjustRightInd w:val="0"/>
        <w:ind w:left="1267"/>
        <w:rPr>
          <w:rFonts w:ascii="Calibri" w:hAnsi="Calibri"/>
          <w:sz w:val="22"/>
        </w:rPr>
      </w:pPr>
      <w:r w:rsidRPr="00341F40">
        <w:rPr>
          <w:rFonts w:ascii="Calibri" w:hAnsi="Calibri" w:cs="Calibri"/>
          <w:b/>
          <w:color w:val="000000"/>
          <w:sz w:val="22"/>
          <w:szCs w:val="22"/>
        </w:rPr>
        <w:t>The</w:t>
      </w:r>
      <w:r w:rsidR="00E122AC" w:rsidRPr="00341F40">
        <w:rPr>
          <w:rFonts w:ascii="Calibri" w:hAnsi="Calibri" w:cs="Calibri"/>
          <w:b/>
          <w:color w:val="000000"/>
          <w:sz w:val="22"/>
          <w:szCs w:val="22"/>
        </w:rPr>
        <w:t xml:space="preserve"> theory of change informed the development of additional topics that were important to measure</w:t>
      </w:r>
      <w:r w:rsidR="00E122AC" w:rsidRPr="00341F40">
        <w:rPr>
          <w:rFonts w:ascii="Calibri" w:hAnsi="Calibri" w:cs="Calibri"/>
          <w:color w:val="000000"/>
          <w:sz w:val="22"/>
          <w:szCs w:val="22"/>
        </w:rPr>
        <w:t>—</w:t>
      </w:r>
      <w:r w:rsidR="00361675" w:rsidRPr="00341F40">
        <w:rPr>
          <w:rFonts w:ascii="Calibri" w:hAnsi="Calibri" w:cs="Calibri"/>
          <w:color w:val="000000"/>
          <w:sz w:val="22"/>
          <w:szCs w:val="22"/>
        </w:rPr>
        <w:t>topics</w:t>
      </w:r>
      <w:r w:rsidR="00E122AC" w:rsidRPr="00341F40">
        <w:rPr>
          <w:rFonts w:ascii="Calibri" w:hAnsi="Calibri" w:cs="Calibri"/>
          <w:color w:val="000000"/>
          <w:sz w:val="22"/>
          <w:szCs w:val="22"/>
        </w:rPr>
        <w:t xml:space="preserve"> that were not already assessed using prior survey items.</w:t>
      </w:r>
      <w:r w:rsidR="00E122AC" w:rsidRPr="00341F40">
        <w:rPr>
          <w:rFonts w:ascii="Calibri" w:hAnsi="Calibri" w:cs="Calibri"/>
          <w:b/>
          <w:color w:val="000000"/>
          <w:sz w:val="22"/>
          <w:szCs w:val="22"/>
        </w:rPr>
        <w:t xml:space="preserve">  </w:t>
      </w:r>
      <w:r w:rsidR="00E122AC" w:rsidRPr="00341F40">
        <w:rPr>
          <w:rFonts w:ascii="Calibri" w:hAnsi="Calibri"/>
          <w:sz w:val="22"/>
        </w:rPr>
        <w:t>Survey items were developed based on the theory of change that the program has articulated.  To ensure that the descriptive data produced from this study will have face validity, items were developed t</w:t>
      </w:r>
      <w:r w:rsidR="00FB5292" w:rsidRPr="00341F40">
        <w:rPr>
          <w:rFonts w:ascii="Calibri" w:hAnsi="Calibri"/>
          <w:sz w:val="22"/>
        </w:rPr>
        <w:t xml:space="preserve">o </w:t>
      </w:r>
      <w:r w:rsidRPr="00341F40">
        <w:rPr>
          <w:rFonts w:ascii="Calibri" w:hAnsi="Calibri"/>
          <w:sz w:val="22"/>
        </w:rPr>
        <w:t xml:space="preserve">map to a </w:t>
      </w:r>
      <w:r w:rsidR="00E122AC" w:rsidRPr="00341F40">
        <w:rPr>
          <w:rFonts w:ascii="Calibri" w:hAnsi="Calibri"/>
          <w:sz w:val="22"/>
        </w:rPr>
        <w:t>theory of change model that articulates the linkages between Noyce program components</w:t>
      </w:r>
      <w:r w:rsidR="00341F40">
        <w:rPr>
          <w:rFonts w:ascii="Calibri" w:hAnsi="Calibri"/>
          <w:sz w:val="22"/>
        </w:rPr>
        <w:t xml:space="preserve"> (including </w:t>
      </w:r>
      <w:r w:rsidR="00341F40" w:rsidRPr="00341F40">
        <w:rPr>
          <w:rFonts w:ascii="Calibri" w:hAnsi="Calibri"/>
          <w:sz w:val="22"/>
          <w:szCs w:val="22"/>
        </w:rPr>
        <w:t xml:space="preserve">program </w:t>
      </w:r>
      <w:r w:rsidR="00341F40">
        <w:rPr>
          <w:rFonts w:ascii="Calibri" w:hAnsi="Calibri"/>
          <w:sz w:val="22"/>
          <w:szCs w:val="22"/>
        </w:rPr>
        <w:t>activities for preservice and inservice teachers</w:t>
      </w:r>
      <w:r w:rsidR="00341F40" w:rsidRPr="00341F40">
        <w:rPr>
          <w:rFonts w:ascii="Calibri" w:hAnsi="Calibri"/>
          <w:sz w:val="22"/>
          <w:szCs w:val="22"/>
        </w:rPr>
        <w:t>, STEM faculty involvement, and the service obligations</w:t>
      </w:r>
      <w:r w:rsidR="00341F40">
        <w:rPr>
          <w:rFonts w:ascii="Calibri" w:hAnsi="Calibri"/>
          <w:sz w:val="22"/>
          <w:szCs w:val="22"/>
        </w:rPr>
        <w:t xml:space="preserve"> in high-need districts) and the expected outcomes for </w:t>
      </w:r>
      <w:r w:rsidR="00341F40" w:rsidRPr="00341F40">
        <w:rPr>
          <w:rFonts w:ascii="Calibri" w:hAnsi="Calibri"/>
          <w:sz w:val="22"/>
          <w:szCs w:val="22"/>
        </w:rPr>
        <w:t>Noyce recipients</w:t>
      </w:r>
      <w:r w:rsidR="00341F40">
        <w:rPr>
          <w:rFonts w:ascii="Calibri" w:hAnsi="Calibri"/>
          <w:sz w:val="22"/>
          <w:szCs w:val="22"/>
        </w:rPr>
        <w:t>,</w:t>
      </w:r>
      <w:r w:rsidR="00E122AC" w:rsidRPr="00341F40">
        <w:rPr>
          <w:rFonts w:ascii="Calibri" w:hAnsi="Calibri"/>
          <w:sz w:val="22"/>
        </w:rPr>
        <w:t xml:space="preserve"> teachers</w:t>
      </w:r>
      <w:r w:rsidR="00361675" w:rsidRPr="00341F40">
        <w:rPr>
          <w:rFonts w:ascii="Calibri" w:hAnsi="Calibri"/>
          <w:sz w:val="22"/>
        </w:rPr>
        <w:t>,</w:t>
      </w:r>
      <w:r w:rsidR="00E122AC" w:rsidRPr="00341F40">
        <w:rPr>
          <w:rFonts w:ascii="Calibri" w:hAnsi="Calibri"/>
          <w:sz w:val="22"/>
        </w:rPr>
        <w:t xml:space="preserve"> and students.</w:t>
      </w:r>
      <w:r w:rsidR="00194BE5" w:rsidRPr="00341F40">
        <w:rPr>
          <w:rFonts w:ascii="Calibri" w:hAnsi="Calibri"/>
          <w:sz w:val="22"/>
        </w:rPr>
        <w:t xml:space="preserve"> </w:t>
      </w:r>
      <w:r w:rsidRPr="00341F40">
        <w:rPr>
          <w:rFonts w:ascii="Calibri" w:hAnsi="Calibri"/>
          <w:sz w:val="22"/>
        </w:rPr>
        <w:t xml:space="preserve"> </w:t>
      </w:r>
    </w:p>
    <w:p w:rsidR="00FB5292" w:rsidRPr="00B4413F" w:rsidRDefault="00FB5292" w:rsidP="00FB5292">
      <w:pPr>
        <w:autoSpaceDE w:val="0"/>
        <w:autoSpaceDN w:val="0"/>
        <w:adjustRightInd w:val="0"/>
        <w:rPr>
          <w:rFonts w:ascii="Calibri" w:hAnsi="Calibri"/>
          <w:sz w:val="22"/>
        </w:rPr>
      </w:pPr>
    </w:p>
    <w:p w:rsidR="00194BE5" w:rsidRDefault="00093911" w:rsidP="00F07FE6">
      <w:pPr>
        <w:pStyle w:val="ListParagraph"/>
        <w:numPr>
          <w:ilvl w:val="0"/>
          <w:numId w:val="5"/>
        </w:numPr>
        <w:autoSpaceDE w:val="0"/>
        <w:autoSpaceDN w:val="0"/>
        <w:adjustRightInd w:val="0"/>
        <w:ind w:left="1267"/>
        <w:rPr>
          <w:rFonts w:ascii="Calibri" w:hAnsi="Calibri" w:cs="Calibri"/>
          <w:color w:val="000000"/>
          <w:sz w:val="22"/>
          <w:szCs w:val="22"/>
        </w:rPr>
      </w:pPr>
      <w:r>
        <w:rPr>
          <w:rFonts w:ascii="Calibri" w:hAnsi="Calibri" w:cs="Calibri"/>
          <w:b/>
          <w:color w:val="000000"/>
          <w:sz w:val="22"/>
          <w:szCs w:val="22"/>
        </w:rPr>
        <w:t>The study will c</w:t>
      </w:r>
      <w:r w:rsidR="00194BE5" w:rsidRPr="00194BE5">
        <w:rPr>
          <w:rFonts w:ascii="Calibri" w:hAnsi="Calibri" w:cs="Calibri"/>
          <w:b/>
          <w:color w:val="000000"/>
          <w:sz w:val="22"/>
          <w:szCs w:val="22"/>
        </w:rPr>
        <w:t>ompare surveys results of relevant items to annual monitoring data entered by PIs</w:t>
      </w:r>
      <w:r w:rsidR="00194BE5">
        <w:rPr>
          <w:rFonts w:ascii="Calibri" w:hAnsi="Calibri" w:cs="Calibri"/>
          <w:color w:val="000000"/>
          <w:sz w:val="22"/>
          <w:szCs w:val="22"/>
        </w:rPr>
        <w:t xml:space="preserve">.  Finally, to ensure that items </w:t>
      </w:r>
      <w:r w:rsidR="006817AC">
        <w:rPr>
          <w:rFonts w:ascii="Calibri" w:hAnsi="Calibri" w:cs="Calibri"/>
          <w:color w:val="000000"/>
          <w:sz w:val="22"/>
          <w:szCs w:val="22"/>
        </w:rPr>
        <w:t xml:space="preserve">have been </w:t>
      </w:r>
      <w:r w:rsidR="00194BE5">
        <w:rPr>
          <w:rFonts w:ascii="Calibri" w:hAnsi="Calibri" w:cs="Calibri"/>
          <w:color w:val="000000"/>
          <w:sz w:val="22"/>
          <w:szCs w:val="22"/>
        </w:rPr>
        <w:t xml:space="preserve">properly interpreted, we will compare survey results to results </w:t>
      </w:r>
      <w:r w:rsidR="00840138">
        <w:rPr>
          <w:rFonts w:ascii="Calibri" w:hAnsi="Calibri" w:cs="Calibri"/>
          <w:color w:val="000000"/>
          <w:sz w:val="22"/>
          <w:szCs w:val="22"/>
        </w:rPr>
        <w:t xml:space="preserve">from </w:t>
      </w:r>
      <w:r w:rsidR="006817AC">
        <w:rPr>
          <w:rFonts w:ascii="Calibri" w:hAnsi="Calibri" w:cs="Calibri"/>
          <w:color w:val="000000"/>
          <w:sz w:val="22"/>
          <w:szCs w:val="22"/>
        </w:rPr>
        <w:t xml:space="preserve"> data </w:t>
      </w:r>
      <w:r w:rsidR="00840138">
        <w:rPr>
          <w:rFonts w:ascii="Calibri" w:hAnsi="Calibri" w:cs="Calibri"/>
          <w:color w:val="000000"/>
          <w:sz w:val="22"/>
          <w:szCs w:val="22"/>
        </w:rPr>
        <w:t xml:space="preserve"> </w:t>
      </w:r>
      <w:r w:rsidR="00194BE5">
        <w:rPr>
          <w:rFonts w:ascii="Calibri" w:hAnsi="Calibri" w:cs="Calibri"/>
          <w:color w:val="000000"/>
          <w:sz w:val="22"/>
          <w:szCs w:val="22"/>
        </w:rPr>
        <w:t>entered into annual monitoring system</w:t>
      </w:r>
      <w:r w:rsidR="006817AC">
        <w:rPr>
          <w:rFonts w:ascii="Calibri" w:hAnsi="Calibri" w:cs="Calibri"/>
          <w:color w:val="000000"/>
          <w:sz w:val="22"/>
          <w:szCs w:val="22"/>
        </w:rPr>
        <w:t xml:space="preserve"> about related activities</w:t>
      </w:r>
      <w:r>
        <w:rPr>
          <w:rFonts w:ascii="Calibri" w:hAnsi="Calibri" w:cs="Calibri"/>
          <w:color w:val="000000"/>
          <w:sz w:val="22"/>
          <w:szCs w:val="22"/>
        </w:rPr>
        <w:t xml:space="preserve"> </w:t>
      </w:r>
      <w:r w:rsidR="006817AC">
        <w:rPr>
          <w:rFonts w:ascii="Calibri" w:hAnsi="Calibri" w:cs="Calibri"/>
          <w:color w:val="000000"/>
          <w:sz w:val="22"/>
          <w:szCs w:val="22"/>
        </w:rPr>
        <w:t>(note that the data entered into the monitoring system are more generic and less individualized than data that wil</w:t>
      </w:r>
      <w:r>
        <w:rPr>
          <w:rFonts w:ascii="Calibri" w:hAnsi="Calibri" w:cs="Calibri"/>
          <w:color w:val="000000"/>
          <w:sz w:val="22"/>
          <w:szCs w:val="22"/>
        </w:rPr>
        <w:t>l</w:t>
      </w:r>
      <w:r w:rsidR="006817AC">
        <w:rPr>
          <w:rFonts w:ascii="Calibri" w:hAnsi="Calibri" w:cs="Calibri"/>
          <w:color w:val="000000"/>
          <w:sz w:val="22"/>
          <w:szCs w:val="22"/>
        </w:rPr>
        <w:t xml:space="preserve"> be obtained from surveys that allow respondents to report individual experiences )</w:t>
      </w:r>
      <w:r w:rsidR="00194BE5">
        <w:rPr>
          <w:rFonts w:ascii="Calibri" w:hAnsi="Calibri" w:cs="Calibri"/>
          <w:color w:val="000000"/>
          <w:sz w:val="22"/>
          <w:szCs w:val="22"/>
        </w:rPr>
        <w:t xml:space="preserve">. </w:t>
      </w:r>
    </w:p>
    <w:p w:rsidR="00093911" w:rsidRPr="00093911" w:rsidRDefault="00093911" w:rsidP="00093911">
      <w:pPr>
        <w:autoSpaceDE w:val="0"/>
        <w:autoSpaceDN w:val="0"/>
        <w:adjustRightInd w:val="0"/>
        <w:rPr>
          <w:rFonts w:ascii="Calibri" w:hAnsi="Calibri" w:cs="Calibri"/>
          <w:color w:val="000000"/>
          <w:sz w:val="22"/>
          <w:szCs w:val="22"/>
        </w:rPr>
      </w:pPr>
    </w:p>
    <w:p w:rsidR="002D0989" w:rsidRPr="00194BE5" w:rsidRDefault="002D0989" w:rsidP="00831F5C">
      <w:pPr>
        <w:pStyle w:val="ListParagraph"/>
        <w:autoSpaceDE w:val="0"/>
        <w:autoSpaceDN w:val="0"/>
        <w:adjustRightInd w:val="0"/>
        <w:ind w:left="540"/>
        <w:rPr>
          <w:rFonts w:ascii="Calibri" w:hAnsi="Calibri"/>
          <w:sz w:val="22"/>
          <w:szCs w:val="22"/>
        </w:rPr>
      </w:pPr>
    </w:p>
    <w:p w:rsidR="005B579F" w:rsidRPr="00B53409" w:rsidRDefault="00DA344B" w:rsidP="00831F5C">
      <w:pPr>
        <w:pStyle w:val="ListParagraph"/>
        <w:numPr>
          <w:ilvl w:val="0"/>
          <w:numId w:val="1"/>
        </w:numPr>
        <w:autoSpaceDE w:val="0"/>
        <w:autoSpaceDN w:val="0"/>
        <w:adjustRightInd w:val="0"/>
        <w:ind w:left="540"/>
        <w:rPr>
          <w:rFonts w:ascii="Calibri" w:hAnsi="Calibri" w:cs="Calibri"/>
          <w:b/>
          <w:i/>
          <w:color w:val="000000"/>
          <w:sz w:val="22"/>
          <w:szCs w:val="22"/>
        </w:rPr>
      </w:pPr>
      <w:r w:rsidRPr="00B53409">
        <w:rPr>
          <w:rFonts w:ascii="Calibri" w:hAnsi="Calibri" w:cs="Calibri"/>
          <w:b/>
          <w:i/>
          <w:color w:val="000000"/>
          <w:sz w:val="22"/>
          <w:szCs w:val="22"/>
          <w:u w:val="single"/>
        </w:rPr>
        <w:t>Research Question #5:</w:t>
      </w:r>
      <w:r w:rsidRPr="00B53409">
        <w:rPr>
          <w:rFonts w:ascii="Calibri" w:hAnsi="Calibri" w:cs="Calibri"/>
          <w:b/>
          <w:i/>
          <w:color w:val="000000"/>
          <w:sz w:val="22"/>
          <w:szCs w:val="22"/>
        </w:rPr>
        <w:t>  NSF must make sure that this goal is done well, since the data that will tell whether or not the basic goal of the program is being achieved.  Without good data from #5, the results from the other goals 1-4 are pretty meaningless. We look forward to the details of this in order to assess whether or not the goals of #5 will be met.</w:t>
      </w:r>
      <w:r w:rsidR="005B579F" w:rsidRPr="00B53409">
        <w:rPr>
          <w:rFonts w:ascii="Calibri" w:hAnsi="Calibri" w:cs="Calibri"/>
          <w:b/>
          <w:i/>
          <w:color w:val="000000"/>
          <w:sz w:val="22"/>
          <w:szCs w:val="22"/>
        </w:rPr>
        <w:t xml:space="preserve"> </w:t>
      </w:r>
    </w:p>
    <w:p w:rsidR="00840138" w:rsidRDefault="00840138" w:rsidP="00840138">
      <w:pPr>
        <w:rPr>
          <w:rFonts w:ascii="Calibri" w:hAnsi="Calibri" w:cs="Calibri"/>
          <w:color w:val="000000"/>
          <w:sz w:val="22"/>
          <w:szCs w:val="22"/>
        </w:rPr>
      </w:pPr>
    </w:p>
    <w:p w:rsidR="002E37FB" w:rsidRDefault="00C458B3" w:rsidP="002E37FB">
      <w:pPr>
        <w:tabs>
          <w:tab w:val="left" w:pos="540"/>
        </w:tabs>
        <w:ind w:left="540"/>
        <w:rPr>
          <w:rFonts w:asciiTheme="minorHAnsi" w:hAnsiTheme="minorHAnsi"/>
          <w:sz w:val="22"/>
          <w:szCs w:val="22"/>
        </w:rPr>
      </w:pPr>
      <w:r w:rsidRPr="002E37FB">
        <w:rPr>
          <w:rFonts w:asciiTheme="minorHAnsi" w:hAnsiTheme="minorHAnsi" w:cstheme="minorHAnsi"/>
          <w:sz w:val="22"/>
          <w:szCs w:val="22"/>
        </w:rPr>
        <w:t xml:space="preserve">The planned impact analyses will focus on both teacher and student outcomes.  Quasi-experimental research design approaches will be used to examine the causal impacts of each of the outcomes described below.  The study design and analysis plan were reviewed with the study’s Evaluation Advisory Committee, including expert methodologists.  </w:t>
      </w:r>
      <w:r w:rsidR="00CD52DA" w:rsidRPr="002E37FB">
        <w:rPr>
          <w:rFonts w:asciiTheme="minorHAnsi" w:hAnsiTheme="minorHAnsi" w:cstheme="minorHAnsi"/>
          <w:sz w:val="22"/>
          <w:szCs w:val="22"/>
        </w:rPr>
        <w:t>The teacher impact analys</w:t>
      </w:r>
      <w:r w:rsidR="004041DE" w:rsidRPr="002E37FB">
        <w:rPr>
          <w:rFonts w:asciiTheme="minorHAnsi" w:hAnsiTheme="minorHAnsi" w:cstheme="minorHAnsi"/>
          <w:sz w:val="22"/>
          <w:szCs w:val="22"/>
        </w:rPr>
        <w:t>i</w:t>
      </w:r>
      <w:r w:rsidR="00CD52DA" w:rsidRPr="002E37FB">
        <w:rPr>
          <w:rFonts w:asciiTheme="minorHAnsi" w:hAnsiTheme="minorHAnsi" w:cstheme="minorHAnsi"/>
          <w:sz w:val="22"/>
          <w:szCs w:val="22"/>
        </w:rPr>
        <w:t>s</w:t>
      </w:r>
      <w:r w:rsidR="004041DE" w:rsidRPr="002E37FB">
        <w:rPr>
          <w:rFonts w:asciiTheme="minorHAnsi" w:hAnsiTheme="minorHAnsi" w:cstheme="minorHAnsi"/>
          <w:sz w:val="22"/>
          <w:szCs w:val="22"/>
        </w:rPr>
        <w:t xml:space="preserve"> uses a short interrupted time series with comparison units design, which </w:t>
      </w:r>
      <w:r w:rsidR="00596042" w:rsidRPr="002E37FB">
        <w:rPr>
          <w:rFonts w:asciiTheme="minorHAnsi" w:hAnsiTheme="minorHAnsi" w:cstheme="minorHAnsi"/>
          <w:sz w:val="22"/>
          <w:szCs w:val="22"/>
        </w:rPr>
        <w:t>wa</w:t>
      </w:r>
      <w:r w:rsidR="004041DE" w:rsidRPr="002E37FB">
        <w:rPr>
          <w:rFonts w:asciiTheme="minorHAnsi" w:hAnsiTheme="minorHAnsi" w:cstheme="minorHAnsi"/>
          <w:sz w:val="22"/>
          <w:szCs w:val="22"/>
        </w:rPr>
        <w:t xml:space="preserve">s </w:t>
      </w:r>
      <w:r w:rsidR="00CD52DA" w:rsidRPr="002E37FB">
        <w:rPr>
          <w:rFonts w:asciiTheme="minorHAnsi" w:hAnsiTheme="minorHAnsi" w:cstheme="minorHAnsi"/>
          <w:sz w:val="22"/>
          <w:szCs w:val="22"/>
        </w:rPr>
        <w:t xml:space="preserve">described in Appendix B of the original submission </w:t>
      </w:r>
      <w:r w:rsidR="006817AC" w:rsidRPr="002E37FB">
        <w:rPr>
          <w:rFonts w:asciiTheme="minorHAnsi" w:hAnsiTheme="minorHAnsi" w:cstheme="minorHAnsi"/>
          <w:sz w:val="22"/>
          <w:szCs w:val="22"/>
        </w:rPr>
        <w:t>(</w:t>
      </w:r>
      <w:r w:rsidR="00CD52DA" w:rsidRPr="002E37FB">
        <w:rPr>
          <w:rFonts w:asciiTheme="minorHAnsi" w:hAnsiTheme="minorHAnsi" w:cstheme="minorHAnsi"/>
          <w:sz w:val="22"/>
          <w:szCs w:val="22"/>
        </w:rPr>
        <w:t>August 2010</w:t>
      </w:r>
      <w:r w:rsidR="006817AC" w:rsidRPr="002E37FB">
        <w:rPr>
          <w:rFonts w:asciiTheme="minorHAnsi" w:hAnsiTheme="minorHAnsi" w:cstheme="minorHAnsi"/>
          <w:sz w:val="22"/>
          <w:szCs w:val="22"/>
        </w:rPr>
        <w:t>)</w:t>
      </w:r>
      <w:r w:rsidR="000A3A93" w:rsidRPr="002E37FB">
        <w:rPr>
          <w:rFonts w:asciiTheme="minorHAnsi" w:hAnsiTheme="minorHAnsi" w:cstheme="minorHAnsi"/>
          <w:sz w:val="22"/>
          <w:szCs w:val="22"/>
        </w:rPr>
        <w:t xml:space="preserve"> and reiterated </w:t>
      </w:r>
      <w:r w:rsidR="002E37FB" w:rsidRPr="002E37FB">
        <w:rPr>
          <w:rFonts w:asciiTheme="minorHAnsi" w:hAnsiTheme="minorHAnsi" w:cstheme="minorHAnsi"/>
          <w:sz w:val="22"/>
          <w:szCs w:val="22"/>
        </w:rPr>
        <w:t xml:space="preserve">and revised </w:t>
      </w:r>
      <w:r w:rsidR="000A3A93" w:rsidRPr="002E37FB">
        <w:rPr>
          <w:rFonts w:asciiTheme="minorHAnsi" w:hAnsiTheme="minorHAnsi" w:cstheme="minorHAnsi"/>
          <w:sz w:val="22"/>
          <w:szCs w:val="22"/>
        </w:rPr>
        <w:t xml:space="preserve">in Appendix B appended to this response </w:t>
      </w:r>
      <w:r w:rsidR="00CD52DA" w:rsidRPr="002E37FB">
        <w:rPr>
          <w:rFonts w:asciiTheme="minorHAnsi" w:hAnsiTheme="minorHAnsi" w:cstheme="minorHAnsi"/>
          <w:sz w:val="22"/>
          <w:szCs w:val="22"/>
        </w:rPr>
        <w:t xml:space="preserve">.  </w:t>
      </w:r>
      <w:r w:rsidR="002E37FB" w:rsidRPr="002E37FB">
        <w:rPr>
          <w:rFonts w:asciiTheme="minorHAnsi" w:hAnsiTheme="minorHAnsi"/>
          <w:sz w:val="22"/>
          <w:szCs w:val="22"/>
        </w:rPr>
        <w:t xml:space="preserve">In this package, we are including an updated version of Appendix B, which includes an added description </w:t>
      </w:r>
      <w:r w:rsidR="002E37FB">
        <w:rPr>
          <w:rFonts w:asciiTheme="minorHAnsi" w:hAnsiTheme="minorHAnsi"/>
          <w:sz w:val="22"/>
          <w:szCs w:val="22"/>
        </w:rPr>
        <w:t>of the student impact analysis.</w:t>
      </w:r>
    </w:p>
    <w:p w:rsidR="002E37FB" w:rsidRPr="002E37FB" w:rsidRDefault="002E37FB" w:rsidP="002E37FB">
      <w:pPr>
        <w:tabs>
          <w:tab w:val="left" w:pos="540"/>
        </w:tabs>
        <w:ind w:left="540"/>
        <w:rPr>
          <w:rFonts w:asciiTheme="minorHAnsi" w:hAnsiTheme="minorHAnsi"/>
          <w:sz w:val="22"/>
          <w:szCs w:val="22"/>
        </w:rPr>
      </w:pPr>
    </w:p>
    <w:p w:rsidR="00D45F0E" w:rsidRDefault="00C458B3" w:rsidP="00C458B3">
      <w:pPr>
        <w:pStyle w:val="BodyText"/>
        <w:spacing w:after="0"/>
        <w:ind w:left="540"/>
        <w:rPr>
          <w:rFonts w:asciiTheme="minorHAnsi" w:hAnsiTheme="minorHAnsi" w:cstheme="minorHAnsi"/>
          <w:sz w:val="22"/>
          <w:szCs w:val="22"/>
        </w:rPr>
      </w:pPr>
      <w:r>
        <w:rPr>
          <w:rFonts w:asciiTheme="minorHAnsi" w:hAnsiTheme="minorHAnsi" w:cstheme="minorHAnsi"/>
          <w:sz w:val="22"/>
          <w:szCs w:val="22"/>
        </w:rPr>
        <w:t xml:space="preserve">The student impact analyses were not described in this package, since they were added more recently through a contract modification. </w:t>
      </w:r>
      <w:r w:rsidR="00596042">
        <w:rPr>
          <w:rFonts w:asciiTheme="minorHAnsi" w:hAnsiTheme="minorHAnsi" w:cstheme="minorHAnsi"/>
          <w:sz w:val="22"/>
          <w:szCs w:val="22"/>
        </w:rPr>
        <w:t xml:space="preserve"> In this package, we are including an updated version of Appendix B</w:t>
      </w:r>
      <w:r w:rsidR="00911A8C">
        <w:rPr>
          <w:rFonts w:asciiTheme="minorHAnsi" w:hAnsiTheme="minorHAnsi" w:cstheme="minorHAnsi"/>
          <w:sz w:val="22"/>
          <w:szCs w:val="22"/>
        </w:rPr>
        <w:t>,</w:t>
      </w:r>
      <w:r w:rsidR="00596042">
        <w:rPr>
          <w:rFonts w:asciiTheme="minorHAnsi" w:hAnsiTheme="minorHAnsi" w:cstheme="minorHAnsi"/>
          <w:sz w:val="22"/>
          <w:szCs w:val="22"/>
        </w:rPr>
        <w:t xml:space="preserve"> </w:t>
      </w:r>
      <w:r w:rsidR="00911A8C">
        <w:rPr>
          <w:rFonts w:asciiTheme="minorHAnsi" w:hAnsiTheme="minorHAnsi" w:cstheme="minorHAnsi"/>
          <w:sz w:val="22"/>
          <w:szCs w:val="22"/>
        </w:rPr>
        <w:t>which</w:t>
      </w:r>
      <w:r w:rsidR="00596042">
        <w:rPr>
          <w:rFonts w:asciiTheme="minorHAnsi" w:hAnsiTheme="minorHAnsi" w:cstheme="minorHAnsi"/>
          <w:sz w:val="22"/>
          <w:szCs w:val="22"/>
        </w:rPr>
        <w:t xml:space="preserve"> </w:t>
      </w:r>
      <w:r w:rsidR="00911A8C">
        <w:rPr>
          <w:rFonts w:asciiTheme="minorHAnsi" w:hAnsiTheme="minorHAnsi" w:cstheme="minorHAnsi"/>
          <w:sz w:val="22"/>
          <w:szCs w:val="22"/>
        </w:rPr>
        <w:t>includes an added</w:t>
      </w:r>
      <w:r w:rsidR="00596042">
        <w:rPr>
          <w:rFonts w:asciiTheme="minorHAnsi" w:hAnsiTheme="minorHAnsi" w:cstheme="minorHAnsi"/>
          <w:sz w:val="22"/>
          <w:szCs w:val="22"/>
        </w:rPr>
        <w:t xml:space="preserve"> description</w:t>
      </w:r>
      <w:r w:rsidR="00237EC5">
        <w:rPr>
          <w:rFonts w:asciiTheme="minorHAnsi" w:hAnsiTheme="minorHAnsi" w:cstheme="minorHAnsi"/>
          <w:sz w:val="22"/>
          <w:szCs w:val="22"/>
        </w:rPr>
        <w:t xml:space="preserve"> of the student impact analysi</w:t>
      </w:r>
      <w:r w:rsidR="00596042">
        <w:rPr>
          <w:rFonts w:asciiTheme="minorHAnsi" w:hAnsiTheme="minorHAnsi" w:cstheme="minorHAnsi"/>
          <w:sz w:val="22"/>
          <w:szCs w:val="22"/>
        </w:rPr>
        <w:t xml:space="preserve">s. </w:t>
      </w:r>
      <w:r w:rsidR="00237EC5">
        <w:rPr>
          <w:rFonts w:asciiTheme="minorHAnsi" w:hAnsiTheme="minorHAnsi" w:cstheme="minorHAnsi"/>
          <w:sz w:val="22"/>
          <w:szCs w:val="22"/>
        </w:rPr>
        <w:t xml:space="preserve"> Additionally, the teacher and student impact analyses are briefly described below.</w:t>
      </w:r>
      <w:bookmarkStart w:id="0" w:name="_GoBack"/>
      <w:bookmarkEnd w:id="0"/>
    </w:p>
    <w:p w:rsidR="00D45F0E" w:rsidRDefault="00D45F0E" w:rsidP="00C458B3">
      <w:pPr>
        <w:pStyle w:val="BodyText"/>
        <w:spacing w:after="0"/>
        <w:ind w:left="540"/>
        <w:rPr>
          <w:rFonts w:asciiTheme="minorHAnsi" w:hAnsiTheme="minorHAnsi" w:cstheme="minorHAnsi"/>
          <w:sz w:val="22"/>
          <w:szCs w:val="22"/>
        </w:rPr>
      </w:pPr>
    </w:p>
    <w:p w:rsidR="006947E4" w:rsidRDefault="00596042" w:rsidP="006947E4">
      <w:pPr>
        <w:pStyle w:val="BodyText"/>
        <w:spacing w:after="0"/>
        <w:ind w:left="540"/>
        <w:rPr>
          <w:rFonts w:asciiTheme="minorHAnsi" w:hAnsiTheme="minorHAnsi" w:cstheme="minorHAnsi"/>
          <w:sz w:val="22"/>
          <w:szCs w:val="22"/>
        </w:rPr>
      </w:pPr>
      <w:r w:rsidRPr="00596042">
        <w:rPr>
          <w:rFonts w:asciiTheme="minorHAnsi" w:hAnsiTheme="minorHAnsi" w:cstheme="minorHAnsi"/>
          <w:sz w:val="22"/>
          <w:szCs w:val="22"/>
        </w:rPr>
        <w:lastRenderedPageBreak/>
        <w:t>One of the primary questions that will be addressed by the analysis of teacher outcomes is, how does an institution of higher education’s (IHE’s) receipt of a Noyce grant affect its production of certified or licensed STEM teachers? Our approach to this question seeks to determine whether receipt of a Noyce grant causes IHEs to produce greater numbers of certified STEM teachers than the numbers the IHEs would have produced if they had not received Noyce grants. Our proposed quasi-experimental approach to addressing this question utilizes a difference-of-differences approach. This approach is also known as a “pre-post with comparison group design” with multiple measurements at pre and post, and is computationally similar to a “short-interrupted time series” design.  For additional details see Appendix B in the attachments.</w:t>
      </w:r>
    </w:p>
    <w:p w:rsidR="006947E4" w:rsidRDefault="006947E4" w:rsidP="006947E4">
      <w:pPr>
        <w:pStyle w:val="BodyText"/>
        <w:ind w:left="540"/>
        <w:rPr>
          <w:rFonts w:asciiTheme="minorHAnsi" w:hAnsiTheme="minorHAnsi" w:cstheme="minorHAnsi"/>
          <w:sz w:val="22"/>
          <w:szCs w:val="22"/>
        </w:rPr>
      </w:pPr>
    </w:p>
    <w:p w:rsidR="00215C3C" w:rsidRPr="00215C3C" w:rsidRDefault="00C458B3" w:rsidP="00C458B3">
      <w:pPr>
        <w:pStyle w:val="BodyText"/>
        <w:ind w:left="540"/>
        <w:rPr>
          <w:rFonts w:asciiTheme="minorHAnsi" w:hAnsiTheme="minorHAnsi" w:cstheme="minorHAnsi"/>
          <w:sz w:val="22"/>
          <w:szCs w:val="22"/>
        </w:rPr>
      </w:pPr>
      <w:r w:rsidRPr="00C458B3">
        <w:rPr>
          <w:rFonts w:asciiTheme="minorHAnsi" w:hAnsiTheme="minorHAnsi" w:cstheme="minorHAnsi"/>
          <w:sz w:val="22"/>
          <w:szCs w:val="22"/>
        </w:rPr>
        <w:t xml:space="preserve">For </w:t>
      </w:r>
      <w:r w:rsidRPr="00596042">
        <w:rPr>
          <w:rFonts w:asciiTheme="minorHAnsi" w:hAnsiTheme="minorHAnsi" w:cstheme="minorHAnsi"/>
          <w:sz w:val="22"/>
          <w:szCs w:val="22"/>
        </w:rPr>
        <w:t>student outcomes</w:t>
      </w:r>
      <w:r w:rsidRPr="00C458B3">
        <w:rPr>
          <w:rFonts w:asciiTheme="minorHAnsi" w:hAnsiTheme="minorHAnsi" w:cstheme="minorHAnsi"/>
          <w:sz w:val="22"/>
          <w:szCs w:val="22"/>
        </w:rPr>
        <w:t xml:space="preserve">, </w:t>
      </w:r>
      <w:r w:rsidR="002C079A">
        <w:rPr>
          <w:rFonts w:asciiTheme="minorHAnsi" w:hAnsiTheme="minorHAnsi" w:cstheme="minorHAnsi"/>
          <w:sz w:val="22"/>
          <w:szCs w:val="22"/>
        </w:rPr>
        <w:t>the st</w:t>
      </w:r>
      <w:r w:rsidR="006817AC">
        <w:rPr>
          <w:rFonts w:asciiTheme="minorHAnsi" w:hAnsiTheme="minorHAnsi" w:cstheme="minorHAnsi"/>
          <w:sz w:val="22"/>
          <w:szCs w:val="22"/>
        </w:rPr>
        <w:t xml:space="preserve">udy will conduct </w:t>
      </w:r>
      <w:r w:rsidR="00215C3C" w:rsidRPr="00215C3C">
        <w:rPr>
          <w:rFonts w:asciiTheme="minorHAnsi" w:hAnsiTheme="minorHAnsi" w:cstheme="minorHAnsi"/>
          <w:sz w:val="22"/>
          <w:szCs w:val="22"/>
        </w:rPr>
        <w:t xml:space="preserve">a pilot study </w:t>
      </w:r>
      <w:r w:rsidR="006817AC">
        <w:rPr>
          <w:rFonts w:asciiTheme="minorHAnsi" w:hAnsiTheme="minorHAnsi" w:cstheme="minorHAnsi"/>
          <w:sz w:val="22"/>
          <w:szCs w:val="22"/>
        </w:rPr>
        <w:t xml:space="preserve">that examines </w:t>
      </w:r>
      <w:r w:rsidR="00215C3C" w:rsidRPr="00215C3C">
        <w:rPr>
          <w:rFonts w:asciiTheme="minorHAnsi" w:hAnsiTheme="minorHAnsi" w:cstheme="minorHAnsi"/>
          <w:sz w:val="22"/>
          <w:szCs w:val="22"/>
        </w:rPr>
        <w:t xml:space="preserve">the </w:t>
      </w:r>
      <w:r w:rsidR="00215C3C" w:rsidRPr="00B4413F">
        <w:rPr>
          <w:rFonts w:asciiTheme="minorHAnsi" w:hAnsiTheme="minorHAnsi" w:cstheme="minorHAnsi"/>
          <w:sz w:val="22"/>
          <w:szCs w:val="22"/>
        </w:rPr>
        <w:t>impact</w:t>
      </w:r>
      <w:r w:rsidR="002C079A" w:rsidRPr="00B4413F">
        <w:rPr>
          <w:rFonts w:asciiTheme="minorHAnsi" w:hAnsiTheme="minorHAnsi" w:cstheme="minorHAnsi"/>
          <w:sz w:val="22"/>
          <w:szCs w:val="22"/>
        </w:rPr>
        <w:t xml:space="preserve"> on students</w:t>
      </w:r>
      <w:r w:rsidR="00215C3C" w:rsidRPr="00B4413F">
        <w:rPr>
          <w:rFonts w:asciiTheme="minorHAnsi" w:hAnsiTheme="minorHAnsi" w:cstheme="minorHAnsi"/>
          <w:sz w:val="22"/>
          <w:szCs w:val="22"/>
        </w:rPr>
        <w:t xml:space="preserve"> of </w:t>
      </w:r>
      <w:r w:rsidR="002C079A" w:rsidRPr="00B4413F">
        <w:rPr>
          <w:rFonts w:asciiTheme="minorHAnsi" w:hAnsiTheme="minorHAnsi" w:cstheme="minorHAnsi"/>
          <w:sz w:val="22"/>
          <w:szCs w:val="22"/>
        </w:rPr>
        <w:t xml:space="preserve">having </w:t>
      </w:r>
      <w:r w:rsidR="00215C3C" w:rsidRPr="00B4413F">
        <w:rPr>
          <w:rFonts w:asciiTheme="minorHAnsi" w:hAnsiTheme="minorHAnsi" w:cstheme="minorHAnsi"/>
          <w:sz w:val="22"/>
          <w:szCs w:val="22"/>
        </w:rPr>
        <w:t>being taught by a teacher who ha</w:t>
      </w:r>
      <w:r w:rsidR="002C079A" w:rsidRPr="00B4413F">
        <w:rPr>
          <w:rFonts w:asciiTheme="minorHAnsi" w:hAnsiTheme="minorHAnsi" w:cstheme="minorHAnsi"/>
          <w:sz w:val="22"/>
          <w:szCs w:val="22"/>
        </w:rPr>
        <w:t>d</w:t>
      </w:r>
      <w:r w:rsidR="00215C3C" w:rsidRPr="00B4413F">
        <w:rPr>
          <w:rFonts w:asciiTheme="minorHAnsi" w:hAnsiTheme="minorHAnsi" w:cstheme="minorHAnsi"/>
          <w:sz w:val="22"/>
          <w:szCs w:val="22"/>
        </w:rPr>
        <w:t xml:space="preserve"> received Noyce support on students’ math (or science) achievement scores.</w:t>
      </w:r>
      <w:r w:rsidR="00B4413F">
        <w:rPr>
          <w:rStyle w:val="FootnoteReference"/>
          <w:rFonts w:asciiTheme="minorHAnsi" w:hAnsiTheme="minorHAnsi" w:cstheme="minorHAnsi"/>
          <w:sz w:val="22"/>
          <w:szCs w:val="22"/>
        </w:rPr>
        <w:footnoteReference w:id="2"/>
      </w:r>
      <w:r w:rsidR="00215C3C" w:rsidRPr="00215C3C">
        <w:rPr>
          <w:rFonts w:asciiTheme="minorHAnsi" w:hAnsiTheme="minorHAnsi" w:cstheme="minorHAnsi"/>
          <w:sz w:val="22"/>
          <w:szCs w:val="22"/>
        </w:rPr>
        <w:t xml:space="preserve">  This approach </w:t>
      </w:r>
      <w:r w:rsidR="006817AC">
        <w:rPr>
          <w:rFonts w:asciiTheme="minorHAnsi" w:hAnsiTheme="minorHAnsi" w:cstheme="minorHAnsi"/>
          <w:sz w:val="22"/>
          <w:szCs w:val="22"/>
        </w:rPr>
        <w:t xml:space="preserve">essentially </w:t>
      </w:r>
      <w:r w:rsidR="00215C3C" w:rsidRPr="00215C3C">
        <w:rPr>
          <w:rFonts w:asciiTheme="minorHAnsi" w:hAnsiTheme="minorHAnsi" w:cstheme="minorHAnsi"/>
          <w:sz w:val="22"/>
          <w:szCs w:val="22"/>
        </w:rPr>
        <w:t>test</w:t>
      </w:r>
      <w:r w:rsidR="006817AC">
        <w:rPr>
          <w:rFonts w:asciiTheme="minorHAnsi" w:hAnsiTheme="minorHAnsi" w:cstheme="minorHAnsi"/>
          <w:sz w:val="22"/>
          <w:szCs w:val="22"/>
        </w:rPr>
        <w:t>s</w:t>
      </w:r>
      <w:r w:rsidR="00215C3C" w:rsidRPr="00215C3C">
        <w:rPr>
          <w:rFonts w:asciiTheme="minorHAnsi" w:hAnsiTheme="minorHAnsi" w:cstheme="minorHAnsi"/>
          <w:sz w:val="22"/>
          <w:szCs w:val="22"/>
        </w:rPr>
        <w:t xml:space="preserve"> the effect of a classroom intervention, specifically having the class taught by a Noyce teacher versus being taught by a non-Noyce teacher.  </w:t>
      </w:r>
      <w:r w:rsidR="002C079A">
        <w:rPr>
          <w:rFonts w:asciiTheme="minorHAnsi" w:hAnsiTheme="minorHAnsi" w:cstheme="minorHAnsi"/>
          <w:sz w:val="22"/>
          <w:szCs w:val="22"/>
        </w:rPr>
        <w:t xml:space="preserve">The study’s </w:t>
      </w:r>
      <w:r w:rsidR="00B4413F">
        <w:rPr>
          <w:rFonts w:asciiTheme="minorHAnsi" w:hAnsiTheme="minorHAnsi" w:cstheme="minorHAnsi"/>
          <w:sz w:val="22"/>
          <w:szCs w:val="22"/>
        </w:rPr>
        <w:t>quasi-</w:t>
      </w:r>
      <w:r w:rsidR="004041DE">
        <w:rPr>
          <w:rFonts w:asciiTheme="minorHAnsi" w:hAnsiTheme="minorHAnsi" w:cstheme="minorHAnsi"/>
          <w:sz w:val="22"/>
          <w:szCs w:val="22"/>
        </w:rPr>
        <w:t xml:space="preserve">experimental matched-comparison group </w:t>
      </w:r>
      <w:r w:rsidR="00215C3C" w:rsidRPr="00215C3C">
        <w:rPr>
          <w:rFonts w:asciiTheme="minorHAnsi" w:hAnsiTheme="minorHAnsi" w:cstheme="minorHAnsi"/>
          <w:sz w:val="22"/>
          <w:szCs w:val="22"/>
        </w:rPr>
        <w:t xml:space="preserve">design </w:t>
      </w:r>
      <w:r w:rsidR="002C079A">
        <w:rPr>
          <w:rFonts w:asciiTheme="minorHAnsi" w:hAnsiTheme="minorHAnsi" w:cstheme="minorHAnsi"/>
          <w:sz w:val="22"/>
          <w:szCs w:val="22"/>
        </w:rPr>
        <w:t xml:space="preserve">will </w:t>
      </w:r>
      <w:r w:rsidR="00215C3C" w:rsidRPr="00215C3C">
        <w:rPr>
          <w:rFonts w:asciiTheme="minorHAnsi" w:hAnsiTheme="minorHAnsi" w:cstheme="minorHAnsi"/>
          <w:sz w:val="22"/>
          <w:szCs w:val="22"/>
        </w:rPr>
        <w:t>identify</w:t>
      </w:r>
      <w:r w:rsidR="002C079A">
        <w:rPr>
          <w:rFonts w:asciiTheme="minorHAnsi" w:hAnsiTheme="minorHAnsi" w:cstheme="minorHAnsi"/>
          <w:sz w:val="22"/>
          <w:szCs w:val="22"/>
        </w:rPr>
        <w:t xml:space="preserve"> those</w:t>
      </w:r>
      <w:r w:rsidR="00215C3C" w:rsidRPr="00215C3C">
        <w:rPr>
          <w:rFonts w:asciiTheme="minorHAnsi" w:hAnsiTheme="minorHAnsi" w:cstheme="minorHAnsi"/>
          <w:sz w:val="22"/>
          <w:szCs w:val="22"/>
        </w:rPr>
        <w:t xml:space="preserve"> schools with </w:t>
      </w:r>
      <w:r w:rsidR="002C079A">
        <w:rPr>
          <w:rFonts w:asciiTheme="minorHAnsi" w:hAnsiTheme="minorHAnsi" w:cstheme="minorHAnsi"/>
          <w:sz w:val="22"/>
          <w:szCs w:val="22"/>
        </w:rPr>
        <w:t xml:space="preserve">one or more </w:t>
      </w:r>
      <w:r w:rsidR="00215C3C" w:rsidRPr="00215C3C">
        <w:rPr>
          <w:rFonts w:asciiTheme="minorHAnsi" w:hAnsiTheme="minorHAnsi" w:cstheme="minorHAnsi"/>
          <w:sz w:val="22"/>
          <w:szCs w:val="22"/>
        </w:rPr>
        <w:t>Noyce teacher</w:t>
      </w:r>
      <w:r w:rsidR="002C079A">
        <w:rPr>
          <w:rFonts w:asciiTheme="minorHAnsi" w:hAnsiTheme="minorHAnsi" w:cstheme="minorHAnsi"/>
          <w:sz w:val="22"/>
          <w:szCs w:val="22"/>
        </w:rPr>
        <w:t>s</w:t>
      </w:r>
      <w:r w:rsidR="00215C3C" w:rsidRPr="00215C3C">
        <w:rPr>
          <w:rFonts w:asciiTheme="minorHAnsi" w:hAnsiTheme="minorHAnsi" w:cstheme="minorHAnsi"/>
          <w:sz w:val="22"/>
          <w:szCs w:val="22"/>
        </w:rPr>
        <w:t xml:space="preserve">, identify one or more </w:t>
      </w:r>
      <w:r w:rsidR="004041DE">
        <w:rPr>
          <w:rFonts w:asciiTheme="minorHAnsi" w:hAnsiTheme="minorHAnsi" w:cstheme="minorHAnsi"/>
          <w:sz w:val="22"/>
          <w:szCs w:val="22"/>
        </w:rPr>
        <w:t xml:space="preserve">matched </w:t>
      </w:r>
      <w:r w:rsidR="00215C3C" w:rsidRPr="00215C3C">
        <w:rPr>
          <w:rFonts w:asciiTheme="minorHAnsi" w:hAnsiTheme="minorHAnsi" w:cstheme="minorHAnsi"/>
          <w:sz w:val="22"/>
          <w:szCs w:val="22"/>
        </w:rPr>
        <w:t>compari</w:t>
      </w:r>
      <w:r w:rsidR="00093911">
        <w:rPr>
          <w:rFonts w:asciiTheme="minorHAnsi" w:hAnsiTheme="minorHAnsi" w:cstheme="minorHAnsi"/>
          <w:sz w:val="22"/>
          <w:szCs w:val="22"/>
        </w:rPr>
        <w:t xml:space="preserve">son classes within each school </w:t>
      </w:r>
      <w:r w:rsidR="00215C3C" w:rsidRPr="00215C3C">
        <w:rPr>
          <w:rFonts w:asciiTheme="minorHAnsi" w:hAnsiTheme="minorHAnsi" w:cstheme="minorHAnsi"/>
          <w:sz w:val="22"/>
          <w:szCs w:val="22"/>
        </w:rPr>
        <w:t xml:space="preserve">taught by non-Noyce teachers, and </w:t>
      </w:r>
      <w:r w:rsidR="00B4413F">
        <w:rPr>
          <w:rFonts w:asciiTheme="minorHAnsi" w:hAnsiTheme="minorHAnsi" w:cstheme="minorHAnsi"/>
          <w:sz w:val="22"/>
          <w:szCs w:val="22"/>
        </w:rPr>
        <w:t>will ul</w:t>
      </w:r>
      <w:r w:rsidR="002C079A">
        <w:rPr>
          <w:rFonts w:asciiTheme="minorHAnsi" w:hAnsiTheme="minorHAnsi" w:cstheme="minorHAnsi"/>
          <w:sz w:val="22"/>
          <w:szCs w:val="22"/>
        </w:rPr>
        <w:t xml:space="preserve">timately compare (within-school) spring student achievement scores of </w:t>
      </w:r>
      <w:r w:rsidR="00215C3C" w:rsidRPr="00215C3C">
        <w:rPr>
          <w:rFonts w:asciiTheme="minorHAnsi" w:hAnsiTheme="minorHAnsi" w:cstheme="minorHAnsi"/>
          <w:sz w:val="22"/>
          <w:szCs w:val="22"/>
        </w:rPr>
        <w:t xml:space="preserve">  Noyce</w:t>
      </w:r>
      <w:r w:rsidR="002C079A">
        <w:rPr>
          <w:rFonts w:asciiTheme="minorHAnsi" w:hAnsiTheme="minorHAnsi" w:cstheme="minorHAnsi"/>
          <w:sz w:val="22"/>
          <w:szCs w:val="22"/>
        </w:rPr>
        <w:t xml:space="preserve"> and non-Noyce teachers’ </w:t>
      </w:r>
      <w:r w:rsidR="00C83DEA">
        <w:rPr>
          <w:rFonts w:asciiTheme="minorHAnsi" w:hAnsiTheme="minorHAnsi" w:cstheme="minorHAnsi"/>
          <w:sz w:val="22"/>
          <w:szCs w:val="22"/>
        </w:rPr>
        <w:t>students</w:t>
      </w:r>
      <w:r w:rsidR="00C83DEA" w:rsidRPr="00215C3C">
        <w:rPr>
          <w:rFonts w:asciiTheme="minorHAnsi" w:hAnsiTheme="minorHAnsi" w:cstheme="minorHAnsi"/>
          <w:sz w:val="22"/>
          <w:szCs w:val="22"/>
        </w:rPr>
        <w:t>.</w:t>
      </w:r>
      <w:r w:rsidR="00215C3C" w:rsidRPr="00215C3C">
        <w:rPr>
          <w:rFonts w:asciiTheme="minorHAnsi" w:hAnsiTheme="minorHAnsi" w:cstheme="minorHAnsi"/>
          <w:sz w:val="22"/>
          <w:szCs w:val="22"/>
        </w:rPr>
        <w:t xml:space="preserve">  The differences between the scores of the students of Noyce and non-Noyce teachers would be aggregated over schools to produce an overall impact estimate. The analytic models would control for student-level pre-test scores (scores from the prior year), and any other student-level demographic data that are available (e.g., free-reduced price lunch eligibility, limited English proficiency status, special education status).</w:t>
      </w:r>
      <w:r w:rsidR="00215C3C">
        <w:rPr>
          <w:rFonts w:asciiTheme="minorHAnsi" w:hAnsiTheme="minorHAnsi" w:cstheme="minorHAnsi"/>
          <w:sz w:val="22"/>
          <w:szCs w:val="22"/>
        </w:rPr>
        <w:t xml:space="preserve">  While t</w:t>
      </w:r>
      <w:r w:rsidR="00215C3C" w:rsidRPr="00215C3C">
        <w:rPr>
          <w:rFonts w:asciiTheme="minorHAnsi" w:hAnsiTheme="minorHAnsi" w:cstheme="minorHAnsi"/>
          <w:sz w:val="22"/>
          <w:szCs w:val="22"/>
        </w:rPr>
        <w:t>he pilot study will not be powered to detect small effects</w:t>
      </w:r>
      <w:r w:rsidR="00215C3C">
        <w:rPr>
          <w:rFonts w:asciiTheme="minorHAnsi" w:hAnsiTheme="minorHAnsi" w:cstheme="minorHAnsi"/>
          <w:sz w:val="22"/>
          <w:szCs w:val="22"/>
        </w:rPr>
        <w:t>, t</w:t>
      </w:r>
      <w:r w:rsidR="00215C3C" w:rsidRPr="00215C3C">
        <w:rPr>
          <w:rFonts w:asciiTheme="minorHAnsi" w:hAnsiTheme="minorHAnsi" w:cstheme="minorHAnsi"/>
          <w:sz w:val="22"/>
          <w:szCs w:val="22"/>
        </w:rPr>
        <w:t>he study will demonstrate the feasibility of using the proposed design in a larger scaled study which could be powered to detect small, but educationally meaningful effects.</w:t>
      </w:r>
    </w:p>
    <w:p w:rsidR="00840138" w:rsidRDefault="00840138" w:rsidP="00831F5C">
      <w:pPr>
        <w:rPr>
          <w:rFonts w:ascii="Calibri" w:hAnsi="Calibri" w:cs="Calibri"/>
          <w:color w:val="000000"/>
          <w:sz w:val="22"/>
          <w:szCs w:val="22"/>
        </w:rPr>
      </w:pPr>
    </w:p>
    <w:p w:rsidR="000A3A93" w:rsidRPr="000A3A93" w:rsidRDefault="000A3A93" w:rsidP="000A3A93">
      <w:pPr>
        <w:ind w:left="540"/>
        <w:rPr>
          <w:rFonts w:asciiTheme="minorHAnsi" w:hAnsiTheme="minorHAnsi"/>
          <w:sz w:val="22"/>
          <w:szCs w:val="22"/>
        </w:rPr>
      </w:pPr>
      <w:r w:rsidRPr="000A3A93">
        <w:rPr>
          <w:rFonts w:asciiTheme="minorHAnsi" w:hAnsiTheme="minorHAnsi"/>
          <w:sz w:val="22"/>
          <w:szCs w:val="22"/>
        </w:rPr>
        <w:t>Surveys and interviews are designed to collect information to address Questions 1-4 of the program evaluation.  Types of information collected by these methods provide a broad understanding of the program that can inform both program improvement and assist in the development of nuanced and contextualized interpretations of the impact data.  For example, the previous evaluation found that the scholarship was instrumental in the decision to pursue a career in teaching for those STEM majors who had not thought of teaching as a career.  This finding will be further examined in the current study.  Another area of interest is the relationship between participation in Noyce-supported activities and teacher outcomes (e.g., recruitment and retention).  Developing a broad understanding of how participation in Noyce-supported activities influences teachers’ commitment to teaching in  high-need districts can inform program level decisions on the appropriate balance of funds that go to (1) financial support (e.g., scholarships, stipends, and fellowships) and (2) programmatic activities aimed to support the professional development of teachers (e.g., field experiences in high need settings).   An important aspect of the collection of information to answer Questions 1-4 is the examination of (1) personal and professional reasons for teaching or not teaching in high-need districts and (2) reasons for staying or leaving teaching after the completion of service requirements.  Moreover, this type of information will inform the design of future studies on retention in teaching.   As with the quasi-</w:t>
      </w:r>
      <w:r w:rsidRPr="000A3A93">
        <w:rPr>
          <w:rFonts w:asciiTheme="minorHAnsi" w:hAnsiTheme="minorHAnsi"/>
          <w:sz w:val="22"/>
          <w:szCs w:val="22"/>
        </w:rPr>
        <w:lastRenderedPageBreak/>
        <w:t xml:space="preserve">experimental component of the evaluation, findings and results from this component of the evaluation will be qualified in terms of the strengths and limitations of the methods. </w:t>
      </w:r>
    </w:p>
    <w:p w:rsidR="002E37FB" w:rsidRDefault="002E37FB" w:rsidP="00466B51">
      <w:pPr>
        <w:pStyle w:val="AbtHeadA"/>
      </w:pPr>
      <w:bookmarkStart w:id="1" w:name="_Toc278780858"/>
    </w:p>
    <w:p w:rsidR="00466B51" w:rsidRDefault="00466B51" w:rsidP="00466B51">
      <w:pPr>
        <w:pStyle w:val="AbtHeadA"/>
      </w:pPr>
      <w:r>
        <w:t>References</w:t>
      </w:r>
      <w:bookmarkEnd w:id="1"/>
    </w:p>
    <w:p w:rsidR="00466B51" w:rsidRPr="00466B51" w:rsidRDefault="00466B51" w:rsidP="00466B51">
      <w:pPr>
        <w:pStyle w:val="BodyText"/>
        <w:ind w:left="540" w:hanging="540"/>
        <w:rPr>
          <w:rFonts w:ascii="Calibri" w:hAnsi="Calibri" w:cs="Calibri"/>
          <w:color w:val="000000"/>
          <w:sz w:val="22"/>
          <w:szCs w:val="22"/>
        </w:rPr>
      </w:pPr>
      <w:r w:rsidRPr="00466B51">
        <w:rPr>
          <w:rFonts w:ascii="Calibri" w:hAnsi="Calibri" w:cs="Calibri"/>
          <w:color w:val="000000"/>
          <w:sz w:val="22"/>
          <w:szCs w:val="22"/>
        </w:rPr>
        <w:t>Liou, P.Y. &amp; Lawrenz, F., et al., (2009)</w:t>
      </w:r>
      <w:r>
        <w:rPr>
          <w:rFonts w:ascii="Calibri" w:hAnsi="Calibri" w:cs="Calibri"/>
          <w:color w:val="000000"/>
          <w:sz w:val="22"/>
          <w:szCs w:val="22"/>
        </w:rPr>
        <w:t>.</w:t>
      </w:r>
      <w:r w:rsidRPr="00466B51">
        <w:rPr>
          <w:rFonts w:ascii="Calibri" w:hAnsi="Calibri" w:cs="Calibri"/>
          <w:color w:val="000000"/>
          <w:sz w:val="22"/>
          <w:szCs w:val="22"/>
        </w:rPr>
        <w:t xml:space="preserve"> University of Minnesota Evaluation of the Robert Noyce Teacher Scholarship Program, Final Report Section Two: Factor Analysis of the Evaluation Questionnaire. Minneapolis, MN, University of Minnesota, 2009.</w:t>
      </w:r>
    </w:p>
    <w:p w:rsidR="00466B51" w:rsidRDefault="00466B51" w:rsidP="00831F5C">
      <w:pPr>
        <w:ind w:left="540"/>
        <w:rPr>
          <w:rFonts w:ascii="Calibri" w:hAnsi="Calibri" w:cs="Calibri"/>
          <w:color w:val="000000"/>
          <w:sz w:val="22"/>
          <w:szCs w:val="22"/>
        </w:rPr>
      </w:pPr>
    </w:p>
    <w:sectPr w:rsidR="00466B51" w:rsidSect="00997F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E4" w:rsidRDefault="006947E4" w:rsidP="00B4413F">
      <w:r>
        <w:separator/>
      </w:r>
    </w:p>
  </w:endnote>
  <w:endnote w:type="continuationSeparator" w:id="0">
    <w:p w:rsidR="006947E4" w:rsidRDefault="006947E4" w:rsidP="00B441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E4" w:rsidRDefault="006947E4" w:rsidP="00B4413F">
      <w:r>
        <w:separator/>
      </w:r>
    </w:p>
  </w:footnote>
  <w:footnote w:type="continuationSeparator" w:id="0">
    <w:p w:rsidR="006947E4" w:rsidRDefault="006947E4" w:rsidP="00B4413F">
      <w:r>
        <w:continuationSeparator/>
      </w:r>
    </w:p>
  </w:footnote>
  <w:footnote w:id="1">
    <w:p w:rsidR="006947E4" w:rsidRDefault="006947E4">
      <w:pPr>
        <w:pStyle w:val="FootnoteText"/>
      </w:pPr>
      <w:r>
        <w:rPr>
          <w:rStyle w:val="FootnoteReference"/>
        </w:rPr>
        <w:footnoteRef/>
      </w:r>
      <w:r>
        <w:t xml:space="preserve"> </w:t>
      </w:r>
      <w:r w:rsidRPr="00464FDC">
        <w:rPr>
          <w:rFonts w:ascii="Calibri" w:hAnsi="Calibri" w:cs="Calibri"/>
        </w:rPr>
        <w:t xml:space="preserve">Dr. Lawrenz </w:t>
      </w:r>
      <w:r w:rsidRPr="00464FDC">
        <w:rPr>
          <w:rFonts w:ascii="Calibri" w:hAnsi="Calibri" w:cs="Calibri"/>
          <w:color w:val="000000"/>
        </w:rPr>
        <w:t xml:space="preserve">is also a consultant on the current </w:t>
      </w:r>
      <w:r>
        <w:rPr>
          <w:rFonts w:ascii="Calibri" w:hAnsi="Calibri" w:cs="Calibri"/>
          <w:color w:val="000000"/>
        </w:rPr>
        <w:t>study,</w:t>
      </w:r>
      <w:r w:rsidRPr="00464FDC">
        <w:rPr>
          <w:rFonts w:ascii="Calibri" w:hAnsi="Calibri" w:cs="Calibri"/>
          <w:color w:val="000000"/>
        </w:rPr>
        <w:t xml:space="preserve"> has reviewed our surveys, and </w:t>
      </w:r>
      <w:r>
        <w:rPr>
          <w:rFonts w:ascii="Calibri" w:hAnsi="Calibri" w:cs="Calibri"/>
          <w:color w:val="000000"/>
        </w:rPr>
        <w:t>her comments have been incorporated into the current survey instruments</w:t>
      </w:r>
      <w:r w:rsidRPr="00464FDC">
        <w:rPr>
          <w:rFonts w:ascii="Calibri" w:hAnsi="Calibri" w:cs="Calibri"/>
          <w:color w:val="000000"/>
        </w:rPr>
        <w:t>.</w:t>
      </w:r>
    </w:p>
  </w:footnote>
  <w:footnote w:id="2">
    <w:p w:rsidR="006947E4" w:rsidRPr="00302381" w:rsidRDefault="006947E4">
      <w:pPr>
        <w:pStyle w:val="FootnoteText"/>
        <w:rPr>
          <w:rFonts w:asciiTheme="minorHAnsi" w:hAnsiTheme="minorHAnsi" w:cstheme="minorHAnsi"/>
        </w:rPr>
      </w:pPr>
      <w:r w:rsidRPr="00302381">
        <w:rPr>
          <w:rStyle w:val="FootnoteReference"/>
          <w:rFonts w:asciiTheme="minorHAnsi" w:hAnsiTheme="minorHAnsi" w:cstheme="minorHAnsi"/>
        </w:rPr>
        <w:footnoteRef/>
      </w:r>
      <w:r w:rsidRPr="00302381">
        <w:rPr>
          <w:rFonts w:asciiTheme="minorHAnsi" w:hAnsiTheme="minorHAnsi" w:cstheme="minorHAnsi"/>
        </w:rPr>
        <w:t xml:space="preserve"> Only students of teachers who teach subjects/grades that are assessed in their respective state/districts will be included in the study.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4195"/>
    <w:multiLevelType w:val="hybridMultilevel"/>
    <w:tmpl w:val="7224600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3AA20FB0"/>
    <w:multiLevelType w:val="hybridMultilevel"/>
    <w:tmpl w:val="28C0AF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8AA57CA"/>
    <w:multiLevelType w:val="hybridMultilevel"/>
    <w:tmpl w:val="6BC02092"/>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nsid w:val="4FD26B4E"/>
    <w:multiLevelType w:val="hybridMultilevel"/>
    <w:tmpl w:val="D318F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1071767"/>
    <w:multiLevelType w:val="hybridMultilevel"/>
    <w:tmpl w:val="E7BE19EA"/>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10B05F1"/>
    <w:multiLevelType w:val="hybridMultilevel"/>
    <w:tmpl w:val="98F459A0"/>
    <w:lvl w:ilvl="0" w:tplc="EBB89B5C">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52918"/>
    <w:multiLevelType w:val="hybridMultilevel"/>
    <w:tmpl w:val="D744C7D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nsid w:val="7E571E2C"/>
    <w:multiLevelType w:val="hybridMultilevel"/>
    <w:tmpl w:val="496293E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579F"/>
    <w:rsid w:val="00093911"/>
    <w:rsid w:val="000A3A93"/>
    <w:rsid w:val="00164DE8"/>
    <w:rsid w:val="00194BE5"/>
    <w:rsid w:val="00215C3C"/>
    <w:rsid w:val="002209B8"/>
    <w:rsid w:val="0022623B"/>
    <w:rsid w:val="00237EC5"/>
    <w:rsid w:val="00253004"/>
    <w:rsid w:val="002C079A"/>
    <w:rsid w:val="002D0989"/>
    <w:rsid w:val="002E37FB"/>
    <w:rsid w:val="00302381"/>
    <w:rsid w:val="00321C08"/>
    <w:rsid w:val="00341F40"/>
    <w:rsid w:val="0034482B"/>
    <w:rsid w:val="00361675"/>
    <w:rsid w:val="003B040B"/>
    <w:rsid w:val="003C1F6F"/>
    <w:rsid w:val="004041DE"/>
    <w:rsid w:val="00464FDC"/>
    <w:rsid w:val="00466B51"/>
    <w:rsid w:val="004A171B"/>
    <w:rsid w:val="00565FDB"/>
    <w:rsid w:val="00567052"/>
    <w:rsid w:val="00590D72"/>
    <w:rsid w:val="00593EA9"/>
    <w:rsid w:val="00596042"/>
    <w:rsid w:val="005B579F"/>
    <w:rsid w:val="006817AC"/>
    <w:rsid w:val="006947E4"/>
    <w:rsid w:val="006D6023"/>
    <w:rsid w:val="007A4AE0"/>
    <w:rsid w:val="007C5E36"/>
    <w:rsid w:val="00831F5C"/>
    <w:rsid w:val="00840138"/>
    <w:rsid w:val="00894D45"/>
    <w:rsid w:val="008F562E"/>
    <w:rsid w:val="00911A8C"/>
    <w:rsid w:val="00974A74"/>
    <w:rsid w:val="00997FB9"/>
    <w:rsid w:val="00AA5CFC"/>
    <w:rsid w:val="00B4413F"/>
    <w:rsid w:val="00B53409"/>
    <w:rsid w:val="00BF2A08"/>
    <w:rsid w:val="00C458B3"/>
    <w:rsid w:val="00C83DEA"/>
    <w:rsid w:val="00CC5295"/>
    <w:rsid w:val="00CD52DA"/>
    <w:rsid w:val="00CF43BF"/>
    <w:rsid w:val="00D45F0E"/>
    <w:rsid w:val="00D61ADA"/>
    <w:rsid w:val="00DA344B"/>
    <w:rsid w:val="00DC1D8A"/>
    <w:rsid w:val="00DE6028"/>
    <w:rsid w:val="00E122AC"/>
    <w:rsid w:val="00E3269C"/>
    <w:rsid w:val="00E42696"/>
    <w:rsid w:val="00E42C3F"/>
    <w:rsid w:val="00E63C6B"/>
    <w:rsid w:val="00F07FE6"/>
    <w:rsid w:val="00FB5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5B579F"/>
    <w:pPr>
      <w:keepNext/>
      <w:keepLines/>
      <w:spacing w:after="280"/>
      <w:outlineLvl w:val="1"/>
    </w:pPr>
    <w:rPr>
      <w:rFonts w:ascii="Arial" w:hAnsi="Arial"/>
      <w:b/>
      <w:sz w:val="28"/>
    </w:rPr>
  </w:style>
  <w:style w:type="paragraph" w:styleId="BodyText">
    <w:name w:val="Body Text"/>
    <w:basedOn w:val="Normal"/>
    <w:link w:val="BodyTextChar"/>
    <w:uiPriority w:val="99"/>
    <w:unhideWhenUsed/>
    <w:rsid w:val="005B579F"/>
    <w:pPr>
      <w:spacing w:after="120"/>
    </w:pPr>
  </w:style>
  <w:style w:type="character" w:customStyle="1" w:styleId="BodyTextChar">
    <w:name w:val="Body Text Char"/>
    <w:basedOn w:val="DefaultParagraphFont"/>
    <w:link w:val="BodyText"/>
    <w:uiPriority w:val="99"/>
    <w:rsid w:val="005B579F"/>
    <w:rPr>
      <w:rFonts w:ascii="Times New Roman" w:eastAsia="Times New Roman" w:hAnsi="Times New Roman" w:cs="Times New Roman"/>
      <w:sz w:val="24"/>
      <w:szCs w:val="24"/>
    </w:rPr>
  </w:style>
  <w:style w:type="paragraph" w:styleId="ListParagraph">
    <w:name w:val="List Paragraph"/>
    <w:basedOn w:val="Normal"/>
    <w:uiPriority w:val="34"/>
    <w:qFormat/>
    <w:rsid w:val="00DA344B"/>
    <w:pPr>
      <w:ind w:left="720"/>
      <w:contextualSpacing/>
    </w:pPr>
  </w:style>
  <w:style w:type="paragraph" w:customStyle="1" w:styleId="AbtHeadA">
    <w:name w:val="AbtHead A"/>
    <w:basedOn w:val="Normal"/>
    <w:next w:val="BodyText"/>
    <w:rsid w:val="00466B51"/>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CommentReference">
    <w:name w:val="annotation reference"/>
    <w:basedOn w:val="DefaultParagraphFont"/>
    <w:uiPriority w:val="99"/>
    <w:semiHidden/>
    <w:unhideWhenUsed/>
    <w:rsid w:val="00194BE5"/>
    <w:rPr>
      <w:sz w:val="16"/>
      <w:szCs w:val="16"/>
    </w:rPr>
  </w:style>
  <w:style w:type="paragraph" w:styleId="CommentText">
    <w:name w:val="annotation text"/>
    <w:basedOn w:val="Normal"/>
    <w:link w:val="CommentTextChar"/>
    <w:uiPriority w:val="99"/>
    <w:semiHidden/>
    <w:unhideWhenUsed/>
    <w:rsid w:val="00194BE5"/>
    <w:rPr>
      <w:sz w:val="20"/>
      <w:szCs w:val="20"/>
    </w:rPr>
  </w:style>
  <w:style w:type="character" w:customStyle="1" w:styleId="CommentTextChar">
    <w:name w:val="Comment Text Char"/>
    <w:basedOn w:val="DefaultParagraphFont"/>
    <w:link w:val="CommentText"/>
    <w:uiPriority w:val="99"/>
    <w:semiHidden/>
    <w:rsid w:val="00194B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4BE5"/>
    <w:rPr>
      <w:b/>
      <w:bCs/>
    </w:rPr>
  </w:style>
  <w:style w:type="character" w:customStyle="1" w:styleId="CommentSubjectChar">
    <w:name w:val="Comment Subject Char"/>
    <w:basedOn w:val="CommentTextChar"/>
    <w:link w:val="CommentSubject"/>
    <w:uiPriority w:val="99"/>
    <w:semiHidden/>
    <w:rsid w:val="00194B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4BE5"/>
    <w:rPr>
      <w:rFonts w:ascii="Tahoma" w:hAnsi="Tahoma" w:cs="Tahoma"/>
      <w:sz w:val="16"/>
      <w:szCs w:val="16"/>
    </w:rPr>
  </w:style>
  <w:style w:type="character" w:customStyle="1" w:styleId="BalloonTextChar">
    <w:name w:val="Balloon Text Char"/>
    <w:basedOn w:val="DefaultParagraphFont"/>
    <w:link w:val="BalloonText"/>
    <w:uiPriority w:val="99"/>
    <w:semiHidden/>
    <w:rsid w:val="00194BE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B4413F"/>
    <w:rPr>
      <w:sz w:val="20"/>
      <w:szCs w:val="20"/>
    </w:rPr>
  </w:style>
  <w:style w:type="character" w:customStyle="1" w:styleId="FootnoteTextChar">
    <w:name w:val="Footnote Text Char"/>
    <w:basedOn w:val="DefaultParagraphFont"/>
    <w:link w:val="FootnoteText"/>
    <w:uiPriority w:val="99"/>
    <w:semiHidden/>
    <w:rsid w:val="00B441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4413F"/>
    <w:rPr>
      <w:vertAlign w:val="superscript"/>
    </w:rPr>
  </w:style>
  <w:style w:type="paragraph" w:styleId="EndnoteText">
    <w:name w:val="endnote text"/>
    <w:basedOn w:val="Normal"/>
    <w:link w:val="EndnoteTextChar"/>
    <w:uiPriority w:val="99"/>
    <w:semiHidden/>
    <w:unhideWhenUsed/>
    <w:rsid w:val="00464FDC"/>
    <w:rPr>
      <w:sz w:val="20"/>
      <w:szCs w:val="20"/>
    </w:rPr>
  </w:style>
  <w:style w:type="character" w:customStyle="1" w:styleId="EndnoteTextChar">
    <w:name w:val="Endnote Text Char"/>
    <w:basedOn w:val="DefaultParagraphFont"/>
    <w:link w:val="EndnoteText"/>
    <w:uiPriority w:val="99"/>
    <w:semiHidden/>
    <w:rsid w:val="00464FD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64F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5B579F"/>
    <w:pPr>
      <w:keepNext/>
      <w:keepLines/>
      <w:spacing w:after="280"/>
      <w:outlineLvl w:val="1"/>
    </w:pPr>
    <w:rPr>
      <w:rFonts w:ascii="Arial" w:hAnsi="Arial"/>
      <w:b/>
      <w:sz w:val="28"/>
    </w:rPr>
  </w:style>
  <w:style w:type="paragraph" w:styleId="BodyText">
    <w:name w:val="Body Text"/>
    <w:basedOn w:val="Normal"/>
    <w:link w:val="BodyTextChar"/>
    <w:uiPriority w:val="99"/>
    <w:unhideWhenUsed/>
    <w:rsid w:val="005B579F"/>
    <w:pPr>
      <w:spacing w:after="120"/>
    </w:pPr>
  </w:style>
  <w:style w:type="character" w:customStyle="1" w:styleId="BodyTextChar">
    <w:name w:val="Body Text Char"/>
    <w:basedOn w:val="DefaultParagraphFont"/>
    <w:link w:val="BodyText"/>
    <w:uiPriority w:val="99"/>
    <w:rsid w:val="005B579F"/>
    <w:rPr>
      <w:rFonts w:ascii="Times New Roman" w:eastAsia="Times New Roman" w:hAnsi="Times New Roman" w:cs="Times New Roman"/>
      <w:sz w:val="24"/>
      <w:szCs w:val="24"/>
    </w:rPr>
  </w:style>
  <w:style w:type="paragraph" w:styleId="ListParagraph">
    <w:name w:val="List Paragraph"/>
    <w:basedOn w:val="Normal"/>
    <w:uiPriority w:val="34"/>
    <w:qFormat/>
    <w:rsid w:val="00DA344B"/>
    <w:pPr>
      <w:ind w:left="720"/>
      <w:contextualSpacing/>
    </w:pPr>
  </w:style>
  <w:style w:type="paragraph" w:customStyle="1" w:styleId="AbtHeadA">
    <w:name w:val="AbtHead A"/>
    <w:basedOn w:val="Normal"/>
    <w:next w:val="BodyText"/>
    <w:rsid w:val="00466B51"/>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CommentReference">
    <w:name w:val="annotation reference"/>
    <w:basedOn w:val="DefaultParagraphFont"/>
    <w:uiPriority w:val="99"/>
    <w:semiHidden/>
    <w:unhideWhenUsed/>
    <w:rsid w:val="00194BE5"/>
    <w:rPr>
      <w:sz w:val="16"/>
      <w:szCs w:val="16"/>
    </w:rPr>
  </w:style>
  <w:style w:type="paragraph" w:styleId="CommentText">
    <w:name w:val="annotation text"/>
    <w:basedOn w:val="Normal"/>
    <w:link w:val="CommentTextChar"/>
    <w:uiPriority w:val="99"/>
    <w:semiHidden/>
    <w:unhideWhenUsed/>
    <w:rsid w:val="00194BE5"/>
    <w:rPr>
      <w:sz w:val="20"/>
      <w:szCs w:val="20"/>
    </w:rPr>
  </w:style>
  <w:style w:type="character" w:customStyle="1" w:styleId="CommentTextChar">
    <w:name w:val="Comment Text Char"/>
    <w:basedOn w:val="DefaultParagraphFont"/>
    <w:link w:val="CommentText"/>
    <w:uiPriority w:val="99"/>
    <w:semiHidden/>
    <w:rsid w:val="00194B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4BE5"/>
    <w:rPr>
      <w:b/>
      <w:bCs/>
    </w:rPr>
  </w:style>
  <w:style w:type="character" w:customStyle="1" w:styleId="CommentSubjectChar">
    <w:name w:val="Comment Subject Char"/>
    <w:basedOn w:val="CommentTextChar"/>
    <w:link w:val="CommentSubject"/>
    <w:uiPriority w:val="99"/>
    <w:semiHidden/>
    <w:rsid w:val="00194BE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4BE5"/>
    <w:rPr>
      <w:rFonts w:ascii="Tahoma" w:hAnsi="Tahoma" w:cs="Tahoma"/>
      <w:sz w:val="16"/>
      <w:szCs w:val="16"/>
    </w:rPr>
  </w:style>
  <w:style w:type="character" w:customStyle="1" w:styleId="BalloonTextChar">
    <w:name w:val="Balloon Text Char"/>
    <w:basedOn w:val="DefaultParagraphFont"/>
    <w:link w:val="BalloonText"/>
    <w:uiPriority w:val="99"/>
    <w:semiHidden/>
    <w:rsid w:val="00194B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1589997073">
      <w:bodyDiv w:val="1"/>
      <w:marLeft w:val="0"/>
      <w:marRight w:val="0"/>
      <w:marTop w:val="0"/>
      <w:marBottom w:val="0"/>
      <w:divBdr>
        <w:top w:val="none" w:sz="0" w:space="0" w:color="auto"/>
        <w:left w:val="none" w:sz="0" w:space="0" w:color="auto"/>
        <w:bottom w:val="none" w:sz="0" w:space="0" w:color="auto"/>
        <w:right w:val="none" w:sz="0" w:space="0" w:color="auto"/>
      </w:divBdr>
    </w:div>
    <w:div w:id="19778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41D8-105E-4C72-B588-CDB9960A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Bobronnikov</dc:creator>
  <cp:lastModifiedBy>Connie Kubo Della-Piana</cp:lastModifiedBy>
  <cp:revision>2</cp:revision>
  <cp:lastPrinted>2011-04-15T20:46:00Z</cp:lastPrinted>
  <dcterms:created xsi:type="dcterms:W3CDTF">2011-04-21T17:06:00Z</dcterms:created>
  <dcterms:modified xsi:type="dcterms:W3CDTF">2011-04-21T17:06:00Z</dcterms:modified>
</cp:coreProperties>
</file>