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5198" w:rsidRDefault="009C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9C5198" w:rsidRDefault="009C5198">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9C5198" w:rsidRDefault="009C5198">
      <w:pPr>
        <w:pStyle w:val="Heading1"/>
        <w:rPr>
          <w:rFonts w:ascii="Courier" w:hAnsi="Courier"/>
        </w:rPr>
      </w:pPr>
      <w:r>
        <w:t xml:space="preserve">A. </w:t>
      </w:r>
      <w:r>
        <w:tab/>
        <w:t>Justification</w:t>
      </w:r>
    </w:p>
    <w:p w:rsidR="009C5198" w:rsidRDefault="009C519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976417" w:rsidRPr="00976417" w:rsidRDefault="009C5198" w:rsidP="005863E5">
      <w:pPr>
        <w:pStyle w:val="NormalWeb"/>
        <w:numPr>
          <w:ilvl w:val="0"/>
          <w:numId w:val="28"/>
        </w:numPr>
        <w:rPr>
          <w:rFonts w:ascii="Times New Roman" w:hAnsi="Times New Roman"/>
          <w:color w:val="000000"/>
          <w:sz w:val="24"/>
          <w:szCs w:val="24"/>
        </w:rPr>
      </w:pPr>
      <w:r w:rsidRPr="00D42816">
        <w:rPr>
          <w:rFonts w:ascii="Times New Roman" w:hAnsi="Times New Roman"/>
          <w:sz w:val="24"/>
        </w:rPr>
        <w:t>Section 106</w:t>
      </w:r>
      <w:r w:rsidR="00976417">
        <w:rPr>
          <w:rFonts w:ascii="Times New Roman" w:hAnsi="Times New Roman"/>
          <w:sz w:val="24"/>
        </w:rPr>
        <w:t xml:space="preserve"> of the </w:t>
      </w:r>
      <w:r w:rsidRPr="00D42816">
        <w:rPr>
          <w:rFonts w:ascii="Times New Roman" w:hAnsi="Times New Roman"/>
          <w:sz w:val="24"/>
        </w:rPr>
        <w:t xml:space="preserve">Energy Policy Act of 1992 </w:t>
      </w:r>
      <w:r w:rsidRPr="00D42816">
        <w:rPr>
          <w:rFonts w:ascii="Times New Roman" w:hAnsi="Times New Roman"/>
          <w:color w:val="000000"/>
          <w:sz w:val="24"/>
        </w:rPr>
        <w:t xml:space="preserve">(42 U.S.C 12712) </w:t>
      </w:r>
      <w:r w:rsidRPr="00D42816">
        <w:rPr>
          <w:rFonts w:ascii="Times New Roman" w:hAnsi="Times New Roman"/>
          <w:sz w:val="24"/>
        </w:rPr>
        <w:t xml:space="preserve">provides </w:t>
      </w:r>
      <w:r w:rsidR="00BB30D4" w:rsidRPr="00D42816">
        <w:rPr>
          <w:rFonts w:ascii="Times New Roman" w:hAnsi="Times New Roman"/>
          <w:sz w:val="24"/>
        </w:rPr>
        <w:t xml:space="preserve">the Department of Housing and Urban Development, </w:t>
      </w:r>
      <w:r w:rsidRPr="00D42816">
        <w:rPr>
          <w:rFonts w:ascii="Times New Roman" w:hAnsi="Times New Roman"/>
          <w:sz w:val="24"/>
        </w:rPr>
        <w:t>F</w:t>
      </w:r>
      <w:r w:rsidR="00BB30D4" w:rsidRPr="00D42816">
        <w:rPr>
          <w:rFonts w:ascii="Times New Roman" w:hAnsi="Times New Roman"/>
          <w:sz w:val="24"/>
        </w:rPr>
        <w:t xml:space="preserve">ederal </w:t>
      </w:r>
      <w:r w:rsidRPr="00D42816">
        <w:rPr>
          <w:rFonts w:ascii="Times New Roman" w:hAnsi="Times New Roman"/>
          <w:sz w:val="24"/>
        </w:rPr>
        <w:t>H</w:t>
      </w:r>
      <w:r w:rsidR="00BB30D4" w:rsidRPr="00D42816">
        <w:rPr>
          <w:rFonts w:ascii="Times New Roman" w:hAnsi="Times New Roman"/>
          <w:sz w:val="24"/>
        </w:rPr>
        <w:t xml:space="preserve">ousing </w:t>
      </w:r>
      <w:r w:rsidRPr="00D42816">
        <w:rPr>
          <w:rFonts w:ascii="Times New Roman" w:hAnsi="Times New Roman"/>
          <w:sz w:val="24"/>
        </w:rPr>
        <w:t>A</w:t>
      </w:r>
      <w:r w:rsidR="00BB30D4" w:rsidRPr="00D42816">
        <w:rPr>
          <w:rFonts w:ascii="Times New Roman" w:hAnsi="Times New Roman"/>
          <w:sz w:val="24"/>
        </w:rPr>
        <w:t>dministration (FHA)</w:t>
      </w:r>
      <w:r w:rsidR="00D42816" w:rsidRPr="00D42816">
        <w:rPr>
          <w:rFonts w:ascii="Times New Roman" w:hAnsi="Times New Roman"/>
          <w:sz w:val="24"/>
        </w:rPr>
        <w:t>,</w:t>
      </w:r>
      <w:r w:rsidRPr="00D42816">
        <w:rPr>
          <w:rFonts w:ascii="Times New Roman" w:hAnsi="Times New Roman"/>
          <w:sz w:val="24"/>
        </w:rPr>
        <w:t xml:space="preserve"> with the authority to insure mortgages where the costs of energy efficient improvements are incorporated into the mortgage.  To be eligible, the statute requires that the improvements be cost effective, which </w:t>
      </w:r>
      <w:r w:rsidR="008F07F8" w:rsidRPr="00D42816">
        <w:rPr>
          <w:rFonts w:ascii="Times New Roman" w:hAnsi="Times New Roman"/>
          <w:sz w:val="24"/>
        </w:rPr>
        <w:t>are</w:t>
      </w:r>
      <w:r w:rsidRPr="00D42816">
        <w:rPr>
          <w:rFonts w:ascii="Times New Roman" w:hAnsi="Times New Roman"/>
          <w:sz w:val="24"/>
        </w:rPr>
        <w:t xml:space="preserve"> determined pursuant to a </w:t>
      </w:r>
      <w:r w:rsidR="007A1A4D" w:rsidRPr="00D42816">
        <w:rPr>
          <w:rFonts w:ascii="Times New Roman" w:hAnsi="Times New Roman"/>
          <w:sz w:val="24"/>
        </w:rPr>
        <w:t>Home E</w:t>
      </w:r>
      <w:r w:rsidRPr="00D42816">
        <w:rPr>
          <w:rFonts w:ascii="Times New Roman" w:hAnsi="Times New Roman"/>
          <w:sz w:val="24"/>
        </w:rPr>
        <w:t xml:space="preserve">nergy </w:t>
      </w:r>
      <w:r w:rsidR="007A1A4D" w:rsidRPr="00D42816">
        <w:rPr>
          <w:rFonts w:ascii="Times New Roman" w:hAnsi="Times New Roman"/>
          <w:sz w:val="24"/>
        </w:rPr>
        <w:t>R</w:t>
      </w:r>
      <w:r w:rsidRPr="00D42816">
        <w:rPr>
          <w:rFonts w:ascii="Times New Roman" w:hAnsi="Times New Roman"/>
          <w:sz w:val="24"/>
        </w:rPr>
        <w:t>ating</w:t>
      </w:r>
      <w:r w:rsidR="007A1A4D" w:rsidRPr="00D42816">
        <w:rPr>
          <w:rFonts w:ascii="Times New Roman" w:hAnsi="Times New Roman"/>
          <w:sz w:val="24"/>
        </w:rPr>
        <w:t xml:space="preserve"> Systems (HERS)</w:t>
      </w:r>
      <w:r w:rsidR="00D42816" w:rsidRPr="00D42816">
        <w:rPr>
          <w:rFonts w:ascii="Times New Roman" w:hAnsi="Times New Roman"/>
          <w:sz w:val="24"/>
        </w:rPr>
        <w:t xml:space="preserve"> R</w:t>
      </w:r>
      <w:r w:rsidRPr="00D42816">
        <w:rPr>
          <w:rFonts w:ascii="Times New Roman" w:hAnsi="Times New Roman"/>
          <w:sz w:val="24"/>
        </w:rPr>
        <w:t xml:space="preserve">eport.  The statute also defines cost effective </w:t>
      </w:r>
      <w:r w:rsidR="008F07F8" w:rsidRPr="00D42816">
        <w:rPr>
          <w:rFonts w:ascii="Times New Roman" w:hAnsi="Times New Roman"/>
          <w:sz w:val="24"/>
        </w:rPr>
        <w:t>as</w:t>
      </w:r>
      <w:r w:rsidRPr="00D42816">
        <w:rPr>
          <w:rFonts w:ascii="Times New Roman" w:hAnsi="Times New Roman"/>
          <w:sz w:val="24"/>
        </w:rPr>
        <w:t xml:space="preserve"> the total cost of the improvements (including any maintenance and repair expenses) </w:t>
      </w:r>
      <w:r w:rsidR="00F935B6" w:rsidRPr="00D42816">
        <w:rPr>
          <w:rFonts w:ascii="Times New Roman" w:hAnsi="Times New Roman"/>
          <w:sz w:val="24"/>
        </w:rPr>
        <w:t xml:space="preserve">that is </w:t>
      </w:r>
      <w:r w:rsidRPr="00D42816">
        <w:rPr>
          <w:rFonts w:ascii="Times New Roman" w:hAnsi="Times New Roman"/>
          <w:sz w:val="24"/>
        </w:rPr>
        <w:t>less than the total present value of the energy saved over the useful life of the improvement.</w:t>
      </w:r>
      <w:r w:rsidR="00D42816" w:rsidRPr="00D42816">
        <w:rPr>
          <w:rFonts w:ascii="Times New Roman" w:hAnsi="Times New Roman"/>
          <w:sz w:val="24"/>
        </w:rPr>
        <w:t xml:space="preserve">  </w:t>
      </w:r>
      <w:r w:rsidR="00CC48F9" w:rsidRPr="005863E5">
        <w:rPr>
          <w:rFonts w:ascii="Times New Roman" w:hAnsi="Times New Roman"/>
          <w:sz w:val="24"/>
          <w:szCs w:val="24"/>
        </w:rPr>
        <w:t>Section 2123 of the Housing Economic Recovery Act of 2008 (HERA) (Public Law 110-289, approved July 30, 2008)</w:t>
      </w:r>
      <w:r w:rsidR="00B34BB3">
        <w:rPr>
          <w:rFonts w:ascii="Times New Roman" w:hAnsi="Times New Roman"/>
          <w:sz w:val="24"/>
          <w:szCs w:val="24"/>
        </w:rPr>
        <w:t>)</w:t>
      </w:r>
      <w:r w:rsidR="00CC48F9" w:rsidRPr="005863E5">
        <w:rPr>
          <w:rFonts w:ascii="Times New Roman" w:hAnsi="Times New Roman"/>
          <w:sz w:val="24"/>
          <w:szCs w:val="24"/>
        </w:rPr>
        <w:t xml:space="preserve"> amend</w:t>
      </w:r>
      <w:r w:rsidR="00CC48F9" w:rsidRPr="005863E5" w:rsidDel="0054614A">
        <w:rPr>
          <w:rFonts w:ascii="Times New Roman" w:hAnsi="Times New Roman"/>
          <w:sz w:val="24"/>
          <w:szCs w:val="24"/>
        </w:rPr>
        <w:t>ed</w:t>
      </w:r>
      <w:r w:rsidR="00CC48F9" w:rsidRPr="005863E5">
        <w:rPr>
          <w:rFonts w:ascii="Times New Roman" w:hAnsi="Times New Roman"/>
          <w:sz w:val="24"/>
          <w:szCs w:val="24"/>
        </w:rPr>
        <w:t xml:space="preserve"> Section 106 of the Energy Policy Act of 1992 </w:t>
      </w:r>
      <w:r w:rsidR="008F07F8" w:rsidRPr="005863E5">
        <w:rPr>
          <w:rFonts w:ascii="Times New Roman" w:hAnsi="Times New Roman"/>
          <w:sz w:val="24"/>
          <w:szCs w:val="24"/>
        </w:rPr>
        <w:t xml:space="preserve">which revised </w:t>
      </w:r>
      <w:r w:rsidR="00CC48F9" w:rsidRPr="005863E5">
        <w:rPr>
          <w:rFonts w:ascii="Times New Roman" w:hAnsi="Times New Roman"/>
          <w:sz w:val="24"/>
          <w:szCs w:val="24"/>
        </w:rPr>
        <w:t xml:space="preserve">the maximum additional </w:t>
      </w:r>
      <w:r w:rsidR="00F66BF9" w:rsidRPr="005863E5">
        <w:rPr>
          <w:rFonts w:ascii="Times New Roman" w:hAnsi="Times New Roman"/>
          <w:sz w:val="24"/>
          <w:szCs w:val="24"/>
        </w:rPr>
        <w:t xml:space="preserve">dollar </w:t>
      </w:r>
      <w:r w:rsidR="00CC48F9" w:rsidRPr="005863E5">
        <w:rPr>
          <w:rFonts w:ascii="Times New Roman" w:hAnsi="Times New Roman"/>
          <w:sz w:val="24"/>
          <w:szCs w:val="24"/>
        </w:rPr>
        <w:t xml:space="preserve">amount that can be added to an FHA insured mortgage for energy efficient improvements.  </w:t>
      </w:r>
    </w:p>
    <w:p w:rsidR="00976417" w:rsidRPr="00B34BB3" w:rsidRDefault="003C67BC" w:rsidP="00B34BB3">
      <w:pPr>
        <w:pStyle w:val="NoSpacing"/>
        <w:ind w:left="720"/>
        <w:rPr>
          <w:color w:val="000000"/>
          <w:sz w:val="24"/>
          <w:szCs w:val="24"/>
        </w:rPr>
      </w:pPr>
      <w:r w:rsidRPr="00B34BB3">
        <w:rPr>
          <w:sz w:val="24"/>
          <w:szCs w:val="24"/>
        </w:rPr>
        <w:t>HERA chang</w:t>
      </w:r>
      <w:r w:rsidR="00D42816" w:rsidRPr="00B34BB3">
        <w:rPr>
          <w:sz w:val="24"/>
          <w:szCs w:val="24"/>
        </w:rPr>
        <w:t>ed the maximum amount that home</w:t>
      </w:r>
      <w:r w:rsidRPr="00B34BB3">
        <w:rPr>
          <w:sz w:val="24"/>
          <w:szCs w:val="24"/>
        </w:rPr>
        <w:t xml:space="preserve">owners could borrow for energy upgrades, according to the lesser of </w:t>
      </w:r>
      <w:r w:rsidRPr="00B34BB3">
        <w:rPr>
          <w:color w:val="000000"/>
          <w:sz w:val="24"/>
          <w:szCs w:val="24"/>
        </w:rPr>
        <w:t>A or B as follows:</w:t>
      </w:r>
    </w:p>
    <w:p w:rsidR="00976417" w:rsidRPr="00B34BB3" w:rsidRDefault="003C67BC" w:rsidP="00B34BB3">
      <w:pPr>
        <w:pStyle w:val="NoSpacing"/>
        <w:numPr>
          <w:ilvl w:val="1"/>
          <w:numId w:val="1"/>
        </w:numPr>
        <w:rPr>
          <w:sz w:val="24"/>
          <w:szCs w:val="24"/>
        </w:rPr>
      </w:pPr>
      <w:r w:rsidRPr="00B34BB3">
        <w:rPr>
          <w:sz w:val="24"/>
          <w:szCs w:val="24"/>
        </w:rPr>
        <w:t>The dollar amount of cost-effective energy improvements, plus cost of report and inspections,</w:t>
      </w:r>
      <w:r w:rsidR="00976417" w:rsidRPr="00B34BB3">
        <w:rPr>
          <w:sz w:val="24"/>
          <w:szCs w:val="24"/>
        </w:rPr>
        <w:t xml:space="preserve"> or</w:t>
      </w:r>
    </w:p>
    <w:p w:rsidR="00976417" w:rsidRPr="00B34BB3" w:rsidRDefault="003C67BC" w:rsidP="00B34BB3">
      <w:pPr>
        <w:pStyle w:val="NoSpacing"/>
        <w:numPr>
          <w:ilvl w:val="1"/>
          <w:numId w:val="1"/>
        </w:numPr>
        <w:rPr>
          <w:sz w:val="24"/>
          <w:szCs w:val="24"/>
        </w:rPr>
      </w:pPr>
      <w:r w:rsidRPr="00B34BB3">
        <w:rPr>
          <w:sz w:val="24"/>
          <w:szCs w:val="24"/>
        </w:rPr>
        <w:t>The lesser of 5% of:</w:t>
      </w:r>
    </w:p>
    <w:p w:rsidR="00976417" w:rsidRPr="00B34BB3" w:rsidRDefault="003C67BC" w:rsidP="00B34BB3">
      <w:pPr>
        <w:pStyle w:val="NoSpacing"/>
        <w:ind w:left="1440"/>
        <w:rPr>
          <w:sz w:val="24"/>
          <w:szCs w:val="24"/>
        </w:rPr>
      </w:pPr>
      <w:r w:rsidRPr="00B34BB3">
        <w:rPr>
          <w:sz w:val="24"/>
          <w:szCs w:val="24"/>
        </w:rPr>
        <w:t xml:space="preserve">The value of the property, or </w:t>
      </w:r>
    </w:p>
    <w:p w:rsidR="00976417" w:rsidRPr="00B34BB3" w:rsidRDefault="003C67BC" w:rsidP="00B34BB3">
      <w:pPr>
        <w:pStyle w:val="NoSpacing"/>
        <w:ind w:left="1440"/>
        <w:rPr>
          <w:sz w:val="24"/>
          <w:szCs w:val="24"/>
        </w:rPr>
      </w:pPr>
      <w:r w:rsidRPr="00B34BB3">
        <w:rPr>
          <w:sz w:val="24"/>
          <w:szCs w:val="24"/>
        </w:rPr>
        <w:t xml:space="preserve">115% of the </w:t>
      </w:r>
      <w:hyperlink r:id="rId8" w:history="1">
        <w:r w:rsidRPr="00B34BB3">
          <w:rPr>
            <w:rStyle w:val="Hyperlink"/>
            <w:sz w:val="24"/>
            <w:szCs w:val="24"/>
          </w:rPr>
          <w:t>median area price</w:t>
        </w:r>
      </w:hyperlink>
      <w:r w:rsidRPr="00B34BB3">
        <w:rPr>
          <w:sz w:val="24"/>
          <w:szCs w:val="24"/>
        </w:rPr>
        <w:t xml:space="preserve"> of a single family dwelling, or </w:t>
      </w:r>
    </w:p>
    <w:p w:rsidR="003C67BC" w:rsidRDefault="00976417" w:rsidP="00B34BB3">
      <w:pPr>
        <w:pStyle w:val="NoSpacing"/>
        <w:ind w:left="1440"/>
        <w:rPr>
          <w:sz w:val="24"/>
          <w:szCs w:val="24"/>
        </w:rPr>
      </w:pPr>
      <w:r w:rsidRPr="00B34BB3">
        <w:rPr>
          <w:sz w:val="24"/>
          <w:szCs w:val="24"/>
        </w:rPr>
        <w:t>1</w:t>
      </w:r>
      <w:r w:rsidR="003C67BC" w:rsidRPr="00B34BB3">
        <w:rPr>
          <w:sz w:val="24"/>
          <w:szCs w:val="24"/>
        </w:rPr>
        <w:t>50% of the conforming Freddie Mac limit.</w:t>
      </w:r>
    </w:p>
    <w:p w:rsidR="00B34BB3" w:rsidRPr="00B34BB3" w:rsidRDefault="00B34BB3" w:rsidP="00B34BB3">
      <w:pPr>
        <w:pStyle w:val="NoSpacing"/>
        <w:ind w:left="1440"/>
        <w:rPr>
          <w:sz w:val="24"/>
          <w:szCs w:val="24"/>
        </w:rPr>
      </w:pPr>
    </w:p>
    <w:p w:rsidR="00BB30D4" w:rsidRPr="005863E5" w:rsidRDefault="00D42816" w:rsidP="005863E5">
      <w:pPr>
        <w:pStyle w:val="NoSpacing"/>
        <w:ind w:left="720"/>
        <w:rPr>
          <w:sz w:val="24"/>
          <w:szCs w:val="24"/>
        </w:rPr>
      </w:pPr>
      <w:r>
        <w:rPr>
          <w:sz w:val="24"/>
          <w:szCs w:val="24"/>
        </w:rPr>
        <w:t>Lenders are responsible for reviewing the documents submitted and determining the cost effectiveness of the improvements so the</w:t>
      </w:r>
      <w:r w:rsidR="00B34BB3">
        <w:rPr>
          <w:sz w:val="24"/>
          <w:szCs w:val="24"/>
        </w:rPr>
        <w:t>se costs</w:t>
      </w:r>
      <w:r>
        <w:rPr>
          <w:sz w:val="24"/>
          <w:szCs w:val="24"/>
        </w:rPr>
        <w:t xml:space="preserve"> can be added to the base loan amount.  The borrower cannot obtain an EEM without providing this information.</w:t>
      </w:r>
      <w:r w:rsidR="005863E5">
        <w:rPr>
          <w:sz w:val="24"/>
          <w:szCs w:val="24"/>
        </w:rPr>
        <w:t xml:space="preserve">  </w:t>
      </w:r>
      <w:r w:rsidR="009C5198" w:rsidRPr="005863E5">
        <w:rPr>
          <w:sz w:val="24"/>
        </w:rPr>
        <w:t>Specifically, the information includes</w:t>
      </w:r>
      <w:r w:rsidR="00BB30D4" w:rsidRPr="005863E5">
        <w:rPr>
          <w:sz w:val="24"/>
        </w:rPr>
        <w:t xml:space="preserve">:  </w:t>
      </w:r>
    </w:p>
    <w:p w:rsidR="008F07F8" w:rsidRPr="005863E5" w:rsidRDefault="008F07F8" w:rsidP="005863E5">
      <w:pPr>
        <w:pStyle w:val="ListParagraph"/>
        <w:keepLines/>
        <w:numPr>
          <w:ilvl w:val="0"/>
          <w:numId w:val="22"/>
        </w:numPr>
        <w:spacing w:after="80"/>
        <w:rPr>
          <w:color w:val="000000"/>
          <w:sz w:val="24"/>
        </w:rPr>
      </w:pPr>
      <w:r w:rsidRPr="005863E5">
        <w:rPr>
          <w:sz w:val="24"/>
        </w:rPr>
        <w:t>T</w:t>
      </w:r>
      <w:r w:rsidR="00D42816" w:rsidRPr="005863E5">
        <w:rPr>
          <w:sz w:val="24"/>
        </w:rPr>
        <w:t>he Home Energy Rating (HERS) Report</w:t>
      </w:r>
      <w:r w:rsidR="009C5198" w:rsidRPr="005863E5">
        <w:rPr>
          <w:sz w:val="24"/>
        </w:rPr>
        <w:t>, completed by the energy rater or consultant, which describes the energy improvemen</w:t>
      </w:r>
      <w:r w:rsidRPr="005863E5">
        <w:rPr>
          <w:sz w:val="24"/>
        </w:rPr>
        <w:t xml:space="preserve">ts that can be made to the home.  </w:t>
      </w:r>
      <w:r w:rsidRPr="005863E5">
        <w:rPr>
          <w:color w:val="000000"/>
          <w:sz w:val="24"/>
        </w:rPr>
        <w:t xml:space="preserve">The lender must review and assess information, including: </w:t>
      </w:r>
    </w:p>
    <w:p w:rsidR="008F07F8" w:rsidRDefault="008F07F8" w:rsidP="007C0130">
      <w:pPr>
        <w:pStyle w:val="HTMLPreformatted"/>
        <w:numPr>
          <w:ilvl w:val="1"/>
          <w:numId w:val="22"/>
        </w:numPr>
        <w:tabs>
          <w:tab w:val="left" w:pos="960"/>
        </w:tabs>
        <w:rPr>
          <w:rFonts w:ascii="Times New Roman" w:hAnsi="Times New Roman"/>
          <w:sz w:val="22"/>
        </w:rPr>
      </w:pPr>
      <w:r>
        <w:rPr>
          <w:rFonts w:ascii="Times New Roman" w:hAnsi="Times New Roman"/>
          <w:sz w:val="22"/>
        </w:rPr>
        <w:t>Address of the Property</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Name of client</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FHA Case number (if applicable)</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Name of Lender (if applicable)</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Type of Property</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Whether the property is new construction or existing</w:t>
      </w:r>
    </w:p>
    <w:p w:rsidR="008F07F8" w:rsidRPr="006E76A2"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 xml:space="preserve">Date of the physical inspection of the existing property or, for new construction, the date of the plan </w:t>
      </w:r>
      <w:r w:rsidRPr="006E76A2">
        <w:rPr>
          <w:rFonts w:ascii="Times New Roman" w:hAnsi="Times New Roman"/>
          <w:sz w:val="22"/>
        </w:rPr>
        <w:t>review.</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 xml:space="preserve">Description of the proposed energy improvements for the property.  </w:t>
      </w:r>
    </w:p>
    <w:p w:rsidR="008F07F8"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 xml:space="preserve">List of proposed and suggested energy upgrades, along with an estimated cost for each improvement.  </w:t>
      </w:r>
    </w:p>
    <w:p w:rsidR="003B77B1" w:rsidRDefault="008F07F8" w:rsidP="006E76A2">
      <w:pPr>
        <w:pStyle w:val="HTMLPreformatted"/>
        <w:numPr>
          <w:ilvl w:val="1"/>
          <w:numId w:val="22"/>
        </w:numPr>
        <w:tabs>
          <w:tab w:val="left" w:pos="960"/>
        </w:tabs>
        <w:rPr>
          <w:rFonts w:ascii="Times New Roman" w:hAnsi="Times New Roman"/>
          <w:sz w:val="22"/>
        </w:rPr>
      </w:pPr>
      <w:r>
        <w:rPr>
          <w:rFonts w:ascii="Times New Roman" w:hAnsi="Times New Roman"/>
          <w:sz w:val="22"/>
        </w:rPr>
        <w:t>For each suggested improvement, the report must show the HERS calculated energ</w:t>
      </w:r>
      <w:r w:rsidR="006E76A2">
        <w:rPr>
          <w:rFonts w:ascii="Times New Roman" w:hAnsi="Times New Roman"/>
          <w:sz w:val="22"/>
        </w:rPr>
        <w:t>y savings in</w:t>
      </w:r>
    </w:p>
    <w:p w:rsidR="008F07F8" w:rsidRDefault="008F07F8" w:rsidP="005863E5">
      <w:pPr>
        <w:pStyle w:val="HTMLPreformatted"/>
        <w:tabs>
          <w:tab w:val="left" w:pos="960"/>
        </w:tabs>
        <w:ind w:left="1832"/>
        <w:rPr>
          <w:rFonts w:ascii="Times New Roman" w:hAnsi="Times New Roman"/>
          <w:sz w:val="22"/>
        </w:rPr>
      </w:pPr>
      <w:proofErr w:type="gramStart"/>
      <w:r>
        <w:rPr>
          <w:rFonts w:ascii="Times New Roman" w:hAnsi="Times New Roman"/>
          <w:sz w:val="22"/>
        </w:rPr>
        <w:t>dollars</w:t>
      </w:r>
      <w:proofErr w:type="gramEnd"/>
      <w:r>
        <w:rPr>
          <w:rFonts w:ascii="Times New Roman" w:hAnsi="Times New Roman"/>
          <w:sz w:val="22"/>
        </w:rPr>
        <w:t xml:space="preserve">, that each upgrade improvement would provide over its useful life, as compared with the home’s current condition (for existing construction) or standard condition (for new construction).  The HERS energy calculation is based on present value, rather than reflective of future value (or future rise in energy costs). </w:t>
      </w:r>
    </w:p>
    <w:p w:rsidR="00CB6B24" w:rsidRPr="00CB6B24" w:rsidRDefault="008F07F8" w:rsidP="00CB6B24">
      <w:pPr>
        <w:pStyle w:val="HTMLPreformatted"/>
        <w:numPr>
          <w:ilvl w:val="1"/>
          <w:numId w:val="22"/>
        </w:numPr>
        <w:tabs>
          <w:tab w:val="left" w:pos="960"/>
        </w:tabs>
        <w:rPr>
          <w:rFonts w:ascii="Times New Roman" w:hAnsi="Times New Roman"/>
          <w:sz w:val="22"/>
        </w:rPr>
      </w:pPr>
      <w:r>
        <w:rPr>
          <w:rFonts w:ascii="Times New Roman" w:hAnsi="Times New Roman"/>
          <w:sz w:val="22"/>
        </w:rPr>
        <w:t xml:space="preserve">If applicable, information showing the home’s compliance with </w:t>
      </w:r>
      <w:r w:rsidR="006E76A2">
        <w:rPr>
          <w:rFonts w:ascii="Times New Roman" w:hAnsi="Times New Roman"/>
          <w:sz w:val="22"/>
        </w:rPr>
        <w:t>standards for the International</w:t>
      </w:r>
    </w:p>
    <w:p w:rsidR="008F07F8" w:rsidRDefault="00CB6B24" w:rsidP="005863E5">
      <w:pPr>
        <w:pStyle w:val="HTMLPreformatted"/>
        <w:tabs>
          <w:tab w:val="left" w:pos="960"/>
        </w:tabs>
        <w:ind w:left="1440"/>
        <w:rPr>
          <w:rFonts w:ascii="Times New Roman" w:hAnsi="Times New Roman"/>
          <w:sz w:val="22"/>
        </w:rPr>
      </w:pPr>
      <w:r>
        <w:rPr>
          <w:rFonts w:ascii="Times New Roman" w:hAnsi="Times New Roman"/>
          <w:sz w:val="22"/>
        </w:rPr>
        <w:t xml:space="preserve">     </w:t>
      </w:r>
      <w:r w:rsidR="003C67BC">
        <w:rPr>
          <w:rFonts w:ascii="Times New Roman" w:hAnsi="Times New Roman"/>
          <w:sz w:val="22"/>
        </w:rPr>
        <w:t xml:space="preserve"> </w:t>
      </w:r>
      <w:r>
        <w:rPr>
          <w:rFonts w:ascii="Times New Roman" w:hAnsi="Times New Roman"/>
          <w:sz w:val="22"/>
        </w:rPr>
        <w:t xml:space="preserve"> </w:t>
      </w:r>
      <w:proofErr w:type="gramStart"/>
      <w:r w:rsidR="008F07F8">
        <w:rPr>
          <w:rFonts w:ascii="Times New Roman" w:hAnsi="Times New Roman"/>
          <w:sz w:val="22"/>
        </w:rPr>
        <w:t>Energy Conservation Code.</w:t>
      </w:r>
      <w:proofErr w:type="gramEnd"/>
      <w:r w:rsidR="008F07F8">
        <w:rPr>
          <w:rFonts w:ascii="Times New Roman" w:hAnsi="Times New Roman"/>
          <w:sz w:val="22"/>
        </w:rPr>
        <w:t xml:space="preserve"> </w:t>
      </w:r>
    </w:p>
    <w:p w:rsidR="008F07F8" w:rsidRDefault="008F07F8" w:rsidP="00CB6B24">
      <w:pPr>
        <w:pStyle w:val="HTMLPreformatted"/>
        <w:numPr>
          <w:ilvl w:val="1"/>
          <w:numId w:val="22"/>
        </w:numPr>
        <w:tabs>
          <w:tab w:val="left" w:pos="960"/>
        </w:tabs>
        <w:rPr>
          <w:rFonts w:ascii="Times New Roman" w:hAnsi="Times New Roman"/>
          <w:sz w:val="22"/>
        </w:rPr>
      </w:pPr>
      <w:r w:rsidRPr="00CB6B24">
        <w:rPr>
          <w:rFonts w:ascii="Times New Roman" w:hAnsi="Times New Roman"/>
          <w:sz w:val="22"/>
        </w:rPr>
        <w:t>Names and signatures of the person(s) who inspected the property and of the person(s) who prepared</w:t>
      </w:r>
      <w:r w:rsidR="00CB6B24" w:rsidRPr="00CB6B24">
        <w:rPr>
          <w:rFonts w:ascii="Times New Roman" w:hAnsi="Times New Roman"/>
          <w:sz w:val="22"/>
        </w:rPr>
        <w:t xml:space="preserve"> </w:t>
      </w:r>
      <w:r w:rsidRPr="00CB6B24">
        <w:rPr>
          <w:rFonts w:ascii="Times New Roman" w:hAnsi="Times New Roman"/>
          <w:sz w:val="22"/>
        </w:rPr>
        <w:t xml:space="preserve">the </w:t>
      </w:r>
      <w:proofErr w:type="gramStart"/>
      <w:r w:rsidRPr="00CB6B24">
        <w:rPr>
          <w:rFonts w:ascii="Times New Roman" w:hAnsi="Times New Roman"/>
          <w:sz w:val="22"/>
        </w:rPr>
        <w:t>report,</w:t>
      </w:r>
      <w:proofErr w:type="gramEnd"/>
      <w:r w:rsidRPr="00CB6B24">
        <w:rPr>
          <w:rFonts w:ascii="Times New Roman" w:hAnsi="Times New Roman"/>
          <w:sz w:val="22"/>
        </w:rPr>
        <w:t xml:space="preserve"> and the date the report as prepared.</w:t>
      </w:r>
    </w:p>
    <w:p w:rsidR="00CB6B24" w:rsidRPr="005863E5" w:rsidRDefault="008F07F8" w:rsidP="005863E5">
      <w:pPr>
        <w:pStyle w:val="HTMLPreformatted"/>
        <w:numPr>
          <w:ilvl w:val="1"/>
          <w:numId w:val="22"/>
        </w:numPr>
        <w:tabs>
          <w:tab w:val="left" w:pos="960"/>
        </w:tabs>
        <w:rPr>
          <w:rFonts w:ascii="Times New Roman" w:hAnsi="Times New Roman"/>
          <w:sz w:val="22"/>
        </w:rPr>
      </w:pPr>
      <w:r w:rsidRPr="005863E5">
        <w:rPr>
          <w:rFonts w:ascii="Times New Roman" w:hAnsi="Times New Roman"/>
          <w:sz w:val="22"/>
        </w:rPr>
        <w:t>The following Certification, signed by the person(s) who inspected the property and the person(s</w:t>
      </w:r>
      <w:r w:rsidR="005863E5" w:rsidRPr="005863E5">
        <w:rPr>
          <w:rFonts w:ascii="Times New Roman" w:hAnsi="Times New Roman"/>
          <w:sz w:val="22"/>
        </w:rPr>
        <w:t>) who prepared the report:  “</w:t>
      </w:r>
      <w:r w:rsidRPr="005863E5">
        <w:rPr>
          <w:rFonts w:ascii="Times New Roman" w:hAnsi="Times New Roman"/>
          <w:sz w:val="22"/>
        </w:rPr>
        <w:t xml:space="preserve">I certify to the best of my knowledge and belief, the information contained in this report is true and accurate and I understand that the information in this report may be used in </w:t>
      </w:r>
      <w:r w:rsidRPr="005863E5">
        <w:rPr>
          <w:rFonts w:ascii="Times New Roman" w:hAnsi="Times New Roman"/>
          <w:sz w:val="22"/>
        </w:rPr>
        <w:lastRenderedPageBreak/>
        <w:t>connection with an application for an Energy Efficient Mortgage to be insured by the Federal Housing Administration of the U.S. Department of Housing and Urban Development."</w:t>
      </w:r>
    </w:p>
    <w:p w:rsidR="003C67BC" w:rsidRPr="00CB6B24" w:rsidRDefault="003C67BC" w:rsidP="003C67BC">
      <w:pPr>
        <w:pStyle w:val="HTMLPreformatted"/>
        <w:tabs>
          <w:tab w:val="left" w:pos="960"/>
        </w:tabs>
        <w:ind w:left="1832"/>
        <w:rPr>
          <w:rFonts w:ascii="Times New Roman" w:hAnsi="Times New Roman"/>
          <w:sz w:val="22"/>
        </w:rPr>
      </w:pPr>
    </w:p>
    <w:p w:rsidR="00BB30D4" w:rsidRPr="005863E5" w:rsidRDefault="00CB6B24" w:rsidP="005863E5">
      <w:pPr>
        <w:pStyle w:val="ListParagraph"/>
        <w:keepLines/>
        <w:numPr>
          <w:ilvl w:val="0"/>
          <w:numId w:val="22"/>
        </w:numPr>
        <w:spacing w:after="80"/>
        <w:rPr>
          <w:sz w:val="24"/>
        </w:rPr>
      </w:pPr>
      <w:r w:rsidRPr="005863E5">
        <w:rPr>
          <w:sz w:val="24"/>
        </w:rPr>
        <w:t>G</w:t>
      </w:r>
      <w:r w:rsidR="009C5198" w:rsidRPr="005863E5">
        <w:rPr>
          <w:sz w:val="24"/>
        </w:rPr>
        <w:t>uidance provided to the lender for determining the cost effec</w:t>
      </w:r>
      <w:r w:rsidRPr="005863E5">
        <w:rPr>
          <w:sz w:val="24"/>
        </w:rPr>
        <w:t>tiveness of the energy package.</w:t>
      </w:r>
    </w:p>
    <w:p w:rsidR="007C0130" w:rsidRPr="007C0130" w:rsidRDefault="007C0130" w:rsidP="007C0130">
      <w:pPr>
        <w:pStyle w:val="ListParagraph"/>
        <w:keepLines/>
        <w:spacing w:after="80"/>
        <w:ind w:left="1080"/>
        <w:rPr>
          <w:sz w:val="24"/>
        </w:rPr>
      </w:pPr>
    </w:p>
    <w:p w:rsidR="007C0130" w:rsidRDefault="007C0130" w:rsidP="005863E5">
      <w:pPr>
        <w:pStyle w:val="ListParagraph"/>
        <w:keepLines/>
        <w:numPr>
          <w:ilvl w:val="0"/>
          <w:numId w:val="22"/>
        </w:numPr>
        <w:spacing w:after="80"/>
        <w:rPr>
          <w:sz w:val="24"/>
        </w:rPr>
      </w:pPr>
      <w:r w:rsidRPr="007C0130">
        <w:rPr>
          <w:sz w:val="24"/>
        </w:rPr>
        <w:t>An attestation of the Direct Endorsement Underwriter for TOTAL Scorecard, which requires an underwriter to attest on the Underwriting and Transmittal Summary or the Mortgage Credit Analysis Worksheet that the determinations have been made regarding the energy improvements and finds the mortgage and the property to be in compliance with FHA’s guidelines.</w:t>
      </w:r>
    </w:p>
    <w:p w:rsidR="007C0130" w:rsidRPr="007C0130" w:rsidRDefault="007C0130" w:rsidP="007C0130">
      <w:pPr>
        <w:pStyle w:val="ListParagraph"/>
        <w:ind w:left="1080"/>
        <w:rPr>
          <w:sz w:val="24"/>
        </w:rPr>
      </w:pPr>
    </w:p>
    <w:p w:rsidR="009A5AA1" w:rsidRDefault="007C0130" w:rsidP="005863E5">
      <w:pPr>
        <w:pStyle w:val="ListParagraph"/>
        <w:keepLines/>
        <w:numPr>
          <w:ilvl w:val="0"/>
          <w:numId w:val="22"/>
        </w:numPr>
        <w:tabs>
          <w:tab w:val="left" w:pos="600"/>
        </w:tabs>
        <w:rPr>
          <w:color w:val="000000"/>
          <w:sz w:val="24"/>
        </w:rPr>
      </w:pPr>
      <w:r w:rsidRPr="007C0130">
        <w:rPr>
          <w:color w:val="000000"/>
          <w:sz w:val="24"/>
        </w:rPr>
        <w:t xml:space="preserve">Information that the work has been completed and the escrow account has been cleared.  </w:t>
      </w:r>
    </w:p>
    <w:p w:rsidR="005863E5" w:rsidRDefault="005863E5" w:rsidP="005863E5">
      <w:pPr>
        <w:pStyle w:val="ListParagraph"/>
        <w:ind w:left="1440"/>
        <w:rPr>
          <w:color w:val="000000"/>
        </w:rPr>
      </w:pPr>
      <w:r>
        <w:rPr>
          <w:color w:val="000000"/>
        </w:rPr>
        <w:t>__________________________________________________________________________________</w:t>
      </w:r>
    </w:p>
    <w:p w:rsidR="009A5AA1" w:rsidRPr="005863E5" w:rsidRDefault="009A5AA1" w:rsidP="005863E5">
      <w:pPr>
        <w:pStyle w:val="ListParagraph"/>
        <w:ind w:left="1440"/>
        <w:rPr>
          <w:color w:val="000000"/>
        </w:rPr>
      </w:pPr>
      <w:r w:rsidRPr="005863E5">
        <w:rPr>
          <w:color w:val="000000"/>
        </w:rPr>
        <w:t>ESCROW CLEARANCE SCREEN</w:t>
      </w:r>
    </w:p>
    <w:p w:rsidR="009A5AA1" w:rsidRPr="005863E5" w:rsidRDefault="009A5AA1" w:rsidP="005863E5">
      <w:pPr>
        <w:pStyle w:val="ListParagraph"/>
        <w:ind w:left="1440"/>
        <w:rPr>
          <w:color w:val="000000"/>
        </w:rPr>
      </w:pPr>
    </w:p>
    <w:p w:rsidR="009A5AA1" w:rsidRPr="005863E5" w:rsidRDefault="009A5AA1" w:rsidP="005863E5">
      <w:pPr>
        <w:pStyle w:val="ListParagraph"/>
        <w:ind w:left="1440"/>
        <w:rPr>
          <w:color w:val="000000"/>
        </w:rPr>
      </w:pPr>
      <w:r w:rsidRPr="005863E5">
        <w:rPr>
          <w:color w:val="000000"/>
        </w:rPr>
        <w:t>Case Number</w:t>
      </w:r>
      <w:r w:rsidRPr="005863E5">
        <w:rPr>
          <w:color w:val="000000"/>
        </w:rPr>
        <w:tab/>
      </w:r>
      <w:r w:rsidRPr="005863E5">
        <w:rPr>
          <w:color w:val="000000"/>
        </w:rPr>
        <w:tab/>
        <w:t xml:space="preserve">Escrow </w:t>
      </w:r>
      <w:proofErr w:type="spellStart"/>
      <w:r w:rsidRPr="005863E5">
        <w:rPr>
          <w:color w:val="000000"/>
        </w:rPr>
        <w:t>Ind</w:t>
      </w:r>
      <w:proofErr w:type="spellEnd"/>
      <w:r w:rsidRPr="005863E5">
        <w:rPr>
          <w:color w:val="000000"/>
        </w:rPr>
        <w:tab/>
      </w:r>
      <w:r w:rsidRPr="005863E5">
        <w:rPr>
          <w:color w:val="000000"/>
        </w:rPr>
        <w:tab/>
        <w:t>Completion</w:t>
      </w:r>
      <w:r w:rsidRPr="005863E5">
        <w:rPr>
          <w:color w:val="000000"/>
        </w:rPr>
        <w:tab/>
      </w:r>
      <w:r w:rsidRPr="005863E5">
        <w:rPr>
          <w:color w:val="000000"/>
        </w:rPr>
        <w:tab/>
        <w:t xml:space="preserve">Escrow </w:t>
      </w:r>
      <w:r w:rsidRPr="005863E5">
        <w:rPr>
          <w:color w:val="000000"/>
        </w:rPr>
        <w:tab/>
        <w:t>Messages</w:t>
      </w:r>
    </w:p>
    <w:p w:rsidR="005863E5" w:rsidRPr="005863E5" w:rsidRDefault="009A5AA1" w:rsidP="005863E5">
      <w:pPr>
        <w:pStyle w:val="ListParagraph"/>
        <w:ind w:left="1440"/>
        <w:rPr>
          <w:color w:val="000000"/>
          <w:u w:val="single"/>
        </w:rPr>
      </w:pPr>
      <w:r w:rsidRPr="005863E5">
        <w:rPr>
          <w:color w:val="000000"/>
          <w:u w:val="single"/>
        </w:rPr>
        <w:tab/>
      </w:r>
      <w:r w:rsidRPr="005863E5">
        <w:rPr>
          <w:color w:val="000000"/>
          <w:u w:val="single"/>
        </w:rPr>
        <w:tab/>
      </w:r>
      <w:r w:rsidRPr="005863E5">
        <w:rPr>
          <w:color w:val="000000"/>
          <w:u w:val="single"/>
        </w:rPr>
        <w:tab/>
        <w:t>Clear/Yes/No</w:t>
      </w:r>
      <w:r w:rsidRPr="005863E5">
        <w:rPr>
          <w:color w:val="000000"/>
          <w:u w:val="single"/>
        </w:rPr>
        <w:tab/>
      </w:r>
      <w:r w:rsidRPr="005863E5">
        <w:rPr>
          <w:color w:val="000000"/>
          <w:u w:val="single"/>
        </w:rPr>
        <w:tab/>
      </w:r>
      <w:proofErr w:type="gramStart"/>
      <w:r w:rsidRPr="005863E5">
        <w:rPr>
          <w:color w:val="000000"/>
          <w:u w:val="single"/>
        </w:rPr>
        <w:t>Due</w:t>
      </w:r>
      <w:proofErr w:type="gramEnd"/>
      <w:r w:rsidRPr="005863E5">
        <w:rPr>
          <w:color w:val="000000"/>
          <w:u w:val="single"/>
        </w:rPr>
        <w:t xml:space="preserve"> Date</w:t>
      </w:r>
      <w:r w:rsidRPr="005863E5">
        <w:rPr>
          <w:color w:val="000000"/>
          <w:u w:val="single"/>
        </w:rPr>
        <w:tab/>
      </w:r>
      <w:r w:rsidRPr="005863E5">
        <w:rPr>
          <w:color w:val="000000"/>
          <w:u w:val="single"/>
        </w:rPr>
        <w:tab/>
        <w:t>Amount</w:t>
      </w:r>
      <w:r w:rsidR="005863E5">
        <w:rPr>
          <w:color w:val="000000"/>
          <w:u w:val="single"/>
        </w:rPr>
        <w:t xml:space="preserve">                      </w:t>
      </w:r>
    </w:p>
    <w:p w:rsidR="005863E5" w:rsidRDefault="005863E5" w:rsidP="005863E5">
      <w:pPr>
        <w:pStyle w:val="ListParagraph"/>
        <w:ind w:left="1440"/>
        <w:rPr>
          <w:color w:val="000000"/>
        </w:rPr>
      </w:pPr>
    </w:p>
    <w:p w:rsidR="00976417" w:rsidRPr="00AF023F" w:rsidRDefault="00976417" w:rsidP="00B34BB3">
      <w:pPr>
        <w:pStyle w:val="BodyTextIndent2"/>
        <w:tabs>
          <w:tab w:val="clear" w:pos="360"/>
          <w:tab w:val="left" w:pos="600"/>
        </w:tabs>
        <w:ind w:left="720"/>
        <w:rPr>
          <w:szCs w:val="24"/>
        </w:rPr>
      </w:pPr>
      <w:r w:rsidRPr="00AF023F">
        <w:rPr>
          <w:szCs w:val="24"/>
        </w:rPr>
        <w:t xml:space="preserve">Lenders are permitted to accept a risk rating from TOTAL </w:t>
      </w:r>
      <w:r>
        <w:rPr>
          <w:szCs w:val="24"/>
        </w:rPr>
        <w:t>S</w:t>
      </w:r>
      <w:r w:rsidRPr="00AF023F">
        <w:rPr>
          <w:szCs w:val="24"/>
        </w:rPr>
        <w:t xml:space="preserve">corecard for an FHA loan amount before adding energy improvement costs to the loan amount.  FHA will recognize this risk rating and permit an increase to the mortgage after the TOTAL </w:t>
      </w:r>
      <w:r>
        <w:rPr>
          <w:szCs w:val="24"/>
        </w:rPr>
        <w:t>S</w:t>
      </w:r>
      <w:r w:rsidRPr="00AF023F">
        <w:rPr>
          <w:szCs w:val="24"/>
        </w:rPr>
        <w:t xml:space="preserve">corecard decision for the financing of the energy improvement costs, without rescoring for the increased loan amount.  The lender’s Direct Endorsement underwriter must attest on the Underwriting and Transmittal Summary (Form HUD-92900-LT), that the calculations for cost-effectiveness have been reviewed, and found the mortgage and the property to be in compliance with FHA’s underwriting instructions. </w:t>
      </w:r>
    </w:p>
    <w:p w:rsidR="00976417" w:rsidRDefault="00976417" w:rsidP="005863E5">
      <w:pPr>
        <w:pStyle w:val="ListParagraph"/>
        <w:ind w:left="1440"/>
        <w:rPr>
          <w:color w:val="000000"/>
        </w:rPr>
      </w:pPr>
    </w:p>
    <w:p w:rsidR="00293795" w:rsidRPr="0021342B" w:rsidRDefault="00293795" w:rsidP="00293795">
      <w:pPr>
        <w:pStyle w:val="ListParagraph"/>
        <w:numPr>
          <w:ilvl w:val="0"/>
          <w:numId w:val="15"/>
        </w:numPr>
        <w:rPr>
          <w:sz w:val="24"/>
        </w:rPr>
      </w:pPr>
      <w:r w:rsidRPr="00976417">
        <w:rPr>
          <w:color w:val="000000"/>
          <w:sz w:val="24"/>
          <w:szCs w:val="24"/>
        </w:rPr>
        <w:t xml:space="preserve">Currently, there are no HUD forms used for the EEM program.  The maximum loan amount calculation is performed by FHA Connection, the computer system used by lenders to register and record information about their FHA-insured mortgages.  Form HUD-92903, Energy Efficient Mortgage </w:t>
      </w:r>
      <w:r w:rsidRPr="00976417">
        <w:rPr>
          <w:bCs/>
          <w:color w:val="000000"/>
          <w:sz w:val="24"/>
          <w:szCs w:val="24"/>
        </w:rPr>
        <w:t>Cost Effectiveness Calculation,</w:t>
      </w:r>
      <w:r w:rsidRPr="00976417">
        <w:rPr>
          <w:b/>
          <w:bCs/>
          <w:color w:val="000000"/>
          <w:sz w:val="24"/>
          <w:szCs w:val="24"/>
        </w:rPr>
        <w:t xml:space="preserve"> </w:t>
      </w:r>
      <w:r w:rsidRPr="00976417">
        <w:rPr>
          <w:color w:val="000000"/>
          <w:sz w:val="24"/>
          <w:szCs w:val="24"/>
        </w:rPr>
        <w:t>which provided guidance for calculating the maximum loan amount, was previously used; however, the calculation on the form became obsolete with a new mandated calculation issued by HERA 2008 and FHA’s published guidance Mortgagee Letter 2009-18.  No replacement form has been deemed necessary.</w:t>
      </w:r>
    </w:p>
    <w:p w:rsidR="0021342B" w:rsidRDefault="0021342B" w:rsidP="00293795">
      <w:pPr>
        <w:pStyle w:val="ListParagraph"/>
        <w:keepLines/>
        <w:tabs>
          <w:tab w:val="left" w:pos="360"/>
        </w:tabs>
        <w:spacing w:after="80"/>
        <w:rPr>
          <w:sz w:val="24"/>
        </w:rPr>
      </w:pPr>
    </w:p>
    <w:p w:rsidR="00293795" w:rsidRPr="00293795" w:rsidRDefault="00293795" w:rsidP="00293795">
      <w:pPr>
        <w:pStyle w:val="ListParagraph"/>
        <w:numPr>
          <w:ilvl w:val="0"/>
          <w:numId w:val="15"/>
        </w:numPr>
        <w:rPr>
          <w:sz w:val="24"/>
        </w:rPr>
      </w:pPr>
      <w:r w:rsidRPr="00293795">
        <w:rPr>
          <w:sz w:val="24"/>
        </w:rPr>
        <w:t xml:space="preserve">Escrow close-outs are submitted electronically through the Department’s internet-based FHA Connection.  All other documentation is included in the standard case binder which the lender can submit electronically once approved under the basic FHA mortgage management process.   </w:t>
      </w:r>
    </w:p>
    <w:p w:rsidR="00293795" w:rsidRPr="0021342B" w:rsidRDefault="00293795" w:rsidP="00293795">
      <w:pPr>
        <w:pStyle w:val="ListParagraph"/>
        <w:keepLines/>
        <w:tabs>
          <w:tab w:val="left" w:pos="360"/>
        </w:tabs>
        <w:spacing w:after="80"/>
        <w:rPr>
          <w:sz w:val="24"/>
        </w:rPr>
      </w:pPr>
    </w:p>
    <w:p w:rsidR="00293795" w:rsidRPr="006F57A4" w:rsidRDefault="00293795" w:rsidP="00293795">
      <w:pPr>
        <w:pStyle w:val="ListParagraph"/>
        <w:keepLines/>
        <w:numPr>
          <w:ilvl w:val="0"/>
          <w:numId w:val="15"/>
        </w:numPr>
        <w:tabs>
          <w:tab w:val="left" w:pos="360"/>
        </w:tabs>
        <w:spacing w:after="80"/>
        <w:rPr>
          <w:sz w:val="24"/>
        </w:rPr>
      </w:pPr>
      <w:r w:rsidRPr="006F57A4">
        <w:rPr>
          <w:sz w:val="24"/>
        </w:rPr>
        <w:t>No duplication exists.  The information collected is unique to energy efficient mortgages</w:t>
      </w:r>
      <w:r>
        <w:rPr>
          <w:sz w:val="24"/>
        </w:rPr>
        <w:t>.</w:t>
      </w:r>
    </w:p>
    <w:p w:rsidR="00B34BB3" w:rsidRDefault="00B34BB3" w:rsidP="00B34BB3">
      <w:pPr>
        <w:pStyle w:val="NoSpacing"/>
        <w:rPr>
          <w:sz w:val="24"/>
          <w:szCs w:val="24"/>
        </w:rPr>
      </w:pPr>
    </w:p>
    <w:p w:rsidR="00160D38" w:rsidRPr="00B34BB3" w:rsidRDefault="00293795" w:rsidP="00B34BB3">
      <w:pPr>
        <w:pStyle w:val="NoSpacing"/>
        <w:numPr>
          <w:ilvl w:val="0"/>
          <w:numId w:val="15"/>
        </w:numPr>
        <w:rPr>
          <w:sz w:val="24"/>
          <w:szCs w:val="24"/>
        </w:rPr>
      </w:pPr>
      <w:r w:rsidRPr="00B34BB3">
        <w:rPr>
          <w:sz w:val="24"/>
          <w:szCs w:val="24"/>
        </w:rPr>
        <w:t xml:space="preserve">This information collection does not impact small </w:t>
      </w:r>
      <w:r w:rsidR="00160D38" w:rsidRPr="00B34BB3">
        <w:rPr>
          <w:sz w:val="24"/>
          <w:szCs w:val="24"/>
        </w:rPr>
        <w:t xml:space="preserve">business or other small entities.  </w:t>
      </w:r>
    </w:p>
    <w:p w:rsidR="00160D38" w:rsidRPr="00B34BB3" w:rsidRDefault="00160D38" w:rsidP="00B34BB3">
      <w:pPr>
        <w:pStyle w:val="NoSpacing"/>
        <w:rPr>
          <w:sz w:val="24"/>
          <w:szCs w:val="24"/>
        </w:rPr>
      </w:pPr>
    </w:p>
    <w:p w:rsidR="003C67BC" w:rsidRPr="00B34BB3" w:rsidRDefault="009C5198" w:rsidP="00B34BB3">
      <w:pPr>
        <w:pStyle w:val="NoSpacing"/>
        <w:numPr>
          <w:ilvl w:val="0"/>
          <w:numId w:val="15"/>
        </w:numPr>
        <w:rPr>
          <w:sz w:val="24"/>
          <w:szCs w:val="24"/>
        </w:rPr>
      </w:pPr>
      <w:r w:rsidRPr="00B34BB3">
        <w:rPr>
          <w:sz w:val="24"/>
          <w:szCs w:val="24"/>
        </w:rPr>
        <w:t xml:space="preserve">The information collected does not have a significant economic impact </w:t>
      </w:r>
      <w:r w:rsidR="00CD78E3" w:rsidRPr="00B34BB3">
        <w:rPr>
          <w:sz w:val="24"/>
          <w:szCs w:val="24"/>
        </w:rPr>
        <w:t>becaus</w:t>
      </w:r>
      <w:r w:rsidR="007557E9" w:rsidRPr="00B34BB3">
        <w:rPr>
          <w:sz w:val="24"/>
          <w:szCs w:val="24"/>
        </w:rPr>
        <w:t xml:space="preserve">e the estimated burden time is </w:t>
      </w:r>
      <w:r w:rsidR="00CD78E3" w:rsidRPr="00B34BB3">
        <w:rPr>
          <w:sz w:val="24"/>
          <w:szCs w:val="24"/>
        </w:rPr>
        <w:t>.1 hours and the information is provided by the HERS Report.</w:t>
      </w:r>
      <w:r w:rsidR="000B5262" w:rsidRPr="00B34BB3">
        <w:rPr>
          <w:sz w:val="24"/>
          <w:szCs w:val="24"/>
        </w:rPr>
        <w:t xml:space="preserve"> </w:t>
      </w:r>
      <w:r w:rsidRPr="00B34BB3">
        <w:rPr>
          <w:sz w:val="24"/>
          <w:szCs w:val="24"/>
        </w:rPr>
        <w:t>The reporting burden is loan specific and, thus, cannot be conducted less frequently than on</w:t>
      </w:r>
      <w:r w:rsidR="00B34BB3" w:rsidRPr="00B34BB3">
        <w:rPr>
          <w:sz w:val="24"/>
          <w:szCs w:val="24"/>
        </w:rPr>
        <w:t>ce</w:t>
      </w:r>
      <w:r w:rsidRPr="00B34BB3">
        <w:rPr>
          <w:sz w:val="24"/>
          <w:szCs w:val="24"/>
        </w:rPr>
        <w:t xml:space="preserve"> every EEM loan submitted to FHA for insurance.</w:t>
      </w:r>
    </w:p>
    <w:p w:rsidR="00160D38" w:rsidRPr="00B34BB3" w:rsidRDefault="00160D38" w:rsidP="00B34BB3">
      <w:pPr>
        <w:pStyle w:val="NoSpacing"/>
        <w:rPr>
          <w:sz w:val="24"/>
          <w:szCs w:val="24"/>
        </w:rPr>
      </w:pPr>
    </w:p>
    <w:p w:rsidR="009C5198" w:rsidRPr="00B34BB3" w:rsidRDefault="009C5198" w:rsidP="00B34BB3">
      <w:pPr>
        <w:pStyle w:val="NoSpacing"/>
        <w:numPr>
          <w:ilvl w:val="0"/>
          <w:numId w:val="15"/>
        </w:numPr>
        <w:rPr>
          <w:sz w:val="24"/>
          <w:szCs w:val="24"/>
        </w:rPr>
      </w:pPr>
      <w:r w:rsidRPr="00B34BB3">
        <w:rPr>
          <w:sz w:val="24"/>
          <w:szCs w:val="24"/>
        </w:rPr>
        <w:t>There are no special circumstances involved in this collection.</w:t>
      </w:r>
    </w:p>
    <w:p w:rsidR="009A5AA1" w:rsidRPr="00B34BB3" w:rsidRDefault="009A5AA1" w:rsidP="00B34BB3">
      <w:pPr>
        <w:pStyle w:val="NoSpacing"/>
        <w:rPr>
          <w:sz w:val="24"/>
          <w:szCs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613071" w:rsidRPr="003C67BC" w:rsidRDefault="00613071" w:rsidP="003C67BC">
      <w:pPr>
        <w:pStyle w:val="ListParagraph"/>
        <w:numPr>
          <w:ilvl w:val="0"/>
          <w:numId w:val="15"/>
        </w:numPr>
        <w:tabs>
          <w:tab w:val="left" w:pos="360"/>
        </w:tabs>
        <w:overflowPunct/>
        <w:textAlignment w:val="auto"/>
        <w:rPr>
          <w:sz w:val="24"/>
        </w:rPr>
      </w:pPr>
      <w:r w:rsidRPr="003C67BC">
        <w:rPr>
          <w:sz w:val="24"/>
          <w:szCs w:val="24"/>
        </w:rPr>
        <w:t xml:space="preserve">The agency’s notice announcing this collection of information </w:t>
      </w:r>
      <w:r w:rsidR="003C67BC" w:rsidRPr="003C67BC">
        <w:rPr>
          <w:sz w:val="24"/>
          <w:szCs w:val="24"/>
        </w:rPr>
        <w:t xml:space="preserve">previously </w:t>
      </w:r>
      <w:r w:rsidRPr="003C67BC">
        <w:rPr>
          <w:sz w:val="24"/>
          <w:szCs w:val="24"/>
        </w:rPr>
        <w:t xml:space="preserve">appeared in the </w:t>
      </w:r>
      <w:r w:rsidRPr="003C67BC">
        <w:rPr>
          <w:i/>
          <w:iCs/>
          <w:sz w:val="24"/>
          <w:szCs w:val="24"/>
        </w:rPr>
        <w:t>Federal Register</w:t>
      </w:r>
      <w:r w:rsidR="003C67BC">
        <w:rPr>
          <w:sz w:val="24"/>
          <w:szCs w:val="24"/>
        </w:rPr>
        <w:t xml:space="preserve"> on </w:t>
      </w:r>
      <w:r w:rsidR="00C66D85">
        <w:rPr>
          <w:sz w:val="24"/>
          <w:szCs w:val="24"/>
        </w:rPr>
        <w:t>August 5, 2011</w:t>
      </w:r>
      <w:r w:rsidRPr="003C67BC">
        <w:rPr>
          <w:sz w:val="24"/>
          <w:szCs w:val="24"/>
        </w:rPr>
        <w:t xml:space="preserve"> (Vol. </w:t>
      </w:r>
      <w:r w:rsidR="00C66D85">
        <w:rPr>
          <w:sz w:val="24"/>
          <w:szCs w:val="24"/>
        </w:rPr>
        <w:t>76, No. 151, pages 47605-47606</w:t>
      </w:r>
      <w:r w:rsidRPr="003C67BC">
        <w:rPr>
          <w:sz w:val="24"/>
          <w:szCs w:val="24"/>
        </w:rPr>
        <w:t>).</w:t>
      </w:r>
      <w:r w:rsidRPr="003C67BC">
        <w:rPr>
          <w:sz w:val="24"/>
        </w:rPr>
        <w:t xml:space="preserve"> </w:t>
      </w:r>
      <w:r w:rsidR="002E432E" w:rsidRPr="003C67BC">
        <w:rPr>
          <w:sz w:val="24"/>
        </w:rPr>
        <w:t xml:space="preserve"> No comments were received</w:t>
      </w:r>
      <w:r w:rsidRPr="003C67BC">
        <w:rPr>
          <w:i/>
          <w:sz w:val="24"/>
        </w:rPr>
        <w:t>.</w:t>
      </w:r>
      <w:r w:rsidRPr="003C67BC">
        <w:rPr>
          <w:sz w:val="24"/>
        </w:rPr>
        <w:t xml:space="preserve">  </w:t>
      </w:r>
    </w:p>
    <w:p w:rsidR="00685A70" w:rsidRDefault="00685A70">
      <w:pPr>
        <w:tabs>
          <w:tab w:val="left" w:pos="360"/>
        </w:tabs>
        <w:overflowPunct/>
        <w:ind w:left="360" w:hanging="360"/>
        <w:textAlignment w:val="auto"/>
        <w:rPr>
          <w:sz w:val="24"/>
        </w:rPr>
      </w:pPr>
    </w:p>
    <w:p w:rsidR="009C5198" w:rsidRDefault="00685A70" w:rsidP="009A5AA1">
      <w:pPr>
        <w:tabs>
          <w:tab w:val="left" w:pos="360"/>
        </w:tabs>
        <w:overflowPunct/>
        <w:ind w:left="720" w:hanging="360"/>
        <w:textAlignment w:val="auto"/>
        <w:rPr>
          <w:sz w:val="24"/>
        </w:rPr>
      </w:pPr>
      <w:r>
        <w:rPr>
          <w:sz w:val="24"/>
        </w:rPr>
        <w:tab/>
        <w:t>External and internal consultations were conducted by the</w:t>
      </w:r>
      <w:r w:rsidR="009F31D6">
        <w:rPr>
          <w:sz w:val="24"/>
        </w:rPr>
        <w:t xml:space="preserve"> Department.  </w:t>
      </w:r>
      <w:r w:rsidR="00BB30D4">
        <w:rPr>
          <w:sz w:val="24"/>
        </w:rPr>
        <w:t xml:space="preserve">Representatives from </w:t>
      </w:r>
      <w:r w:rsidR="009F31D6">
        <w:rPr>
          <w:sz w:val="24"/>
        </w:rPr>
        <w:t xml:space="preserve">Freedom Mortgage Corp </w:t>
      </w:r>
      <w:r w:rsidR="00BB30D4">
        <w:rPr>
          <w:sz w:val="24"/>
        </w:rPr>
        <w:t xml:space="preserve">and Wells Fargo </w:t>
      </w:r>
      <w:r w:rsidR="009F31D6">
        <w:rPr>
          <w:sz w:val="24"/>
        </w:rPr>
        <w:t xml:space="preserve">stated that the small number of </w:t>
      </w:r>
      <w:r w:rsidR="00B34BB3">
        <w:rPr>
          <w:sz w:val="24"/>
        </w:rPr>
        <w:t>c</w:t>
      </w:r>
      <w:r w:rsidR="009F31D6">
        <w:rPr>
          <w:sz w:val="24"/>
        </w:rPr>
        <w:t xml:space="preserve">ost </w:t>
      </w:r>
      <w:r w:rsidR="00B34BB3">
        <w:rPr>
          <w:sz w:val="24"/>
        </w:rPr>
        <w:t>e</w:t>
      </w:r>
      <w:r w:rsidR="009F31D6">
        <w:rPr>
          <w:sz w:val="24"/>
        </w:rPr>
        <w:t xml:space="preserve">ffectiveness </w:t>
      </w:r>
      <w:r w:rsidR="00B34BB3">
        <w:rPr>
          <w:sz w:val="24"/>
        </w:rPr>
        <w:t>c</w:t>
      </w:r>
      <w:r w:rsidR="009F31D6">
        <w:rPr>
          <w:sz w:val="24"/>
        </w:rPr>
        <w:t>alculation</w:t>
      </w:r>
      <w:r w:rsidR="00B34BB3">
        <w:rPr>
          <w:sz w:val="24"/>
        </w:rPr>
        <w:t>s</w:t>
      </w:r>
      <w:r w:rsidR="009F31D6">
        <w:rPr>
          <w:sz w:val="24"/>
        </w:rPr>
        <w:t xml:space="preserve"> that the</w:t>
      </w:r>
      <w:r w:rsidR="00B34BB3">
        <w:rPr>
          <w:sz w:val="24"/>
        </w:rPr>
        <w:t>se firms</w:t>
      </w:r>
      <w:r w:rsidR="009F31D6">
        <w:rPr>
          <w:sz w:val="24"/>
        </w:rPr>
        <w:t xml:space="preserve"> have review</w:t>
      </w:r>
      <w:r>
        <w:rPr>
          <w:sz w:val="24"/>
        </w:rPr>
        <w:t>ed were</w:t>
      </w:r>
      <w:r w:rsidR="009F31D6">
        <w:rPr>
          <w:sz w:val="24"/>
        </w:rPr>
        <w:t xml:space="preserve"> not burdensome.  </w:t>
      </w:r>
      <w:r w:rsidR="00BB30D4">
        <w:rPr>
          <w:sz w:val="24"/>
        </w:rPr>
        <w:t xml:space="preserve">Field office HUD staff </w:t>
      </w:r>
      <w:r w:rsidR="00B34BB3">
        <w:rPr>
          <w:sz w:val="24"/>
        </w:rPr>
        <w:t xml:space="preserve">also </w:t>
      </w:r>
      <w:r w:rsidR="00BB30D4">
        <w:rPr>
          <w:sz w:val="24"/>
        </w:rPr>
        <w:t xml:space="preserve">verified that </w:t>
      </w:r>
      <w:r w:rsidR="009F31D6">
        <w:rPr>
          <w:sz w:val="24"/>
        </w:rPr>
        <w:t xml:space="preserve">the energy raters provide a report that </w:t>
      </w:r>
      <w:r w:rsidR="0075104E">
        <w:rPr>
          <w:sz w:val="24"/>
        </w:rPr>
        <w:t>minimize</w:t>
      </w:r>
      <w:r w:rsidR="003C67BC">
        <w:rPr>
          <w:sz w:val="24"/>
        </w:rPr>
        <w:t>s</w:t>
      </w:r>
      <w:r w:rsidR="0075104E">
        <w:rPr>
          <w:sz w:val="24"/>
        </w:rPr>
        <w:t xml:space="preserve"> the review for the underwriter.</w:t>
      </w:r>
    </w:p>
    <w:p w:rsidR="009C5198" w:rsidRDefault="009C5198">
      <w:pPr>
        <w:tabs>
          <w:tab w:val="left" w:pos="360"/>
        </w:tabs>
        <w:ind w:left="360" w:hanging="360"/>
        <w:rPr>
          <w:sz w:val="24"/>
        </w:rPr>
      </w:pPr>
    </w:p>
    <w:p w:rsidR="009C5198" w:rsidRPr="009A5AA1" w:rsidRDefault="009C5198" w:rsidP="000B5262">
      <w:pPr>
        <w:pStyle w:val="ListParagraph"/>
        <w:keepLines/>
        <w:numPr>
          <w:ilvl w:val="0"/>
          <w:numId w:val="15"/>
        </w:numPr>
        <w:tabs>
          <w:tab w:val="left" w:pos="360"/>
        </w:tabs>
        <w:spacing w:after="80"/>
        <w:rPr>
          <w:sz w:val="24"/>
        </w:rPr>
      </w:pPr>
      <w:r w:rsidRPr="009A5AA1">
        <w:rPr>
          <w:sz w:val="24"/>
        </w:rPr>
        <w:t>There are no payments or gifts to respondents involved.</w:t>
      </w:r>
    </w:p>
    <w:p w:rsidR="009C5198" w:rsidRDefault="009C5198">
      <w:pPr>
        <w:tabs>
          <w:tab w:val="left" w:pos="360"/>
        </w:tabs>
        <w:ind w:left="360" w:hanging="360"/>
        <w:rPr>
          <w:sz w:val="24"/>
        </w:rPr>
      </w:pPr>
    </w:p>
    <w:p w:rsidR="009C5198" w:rsidRPr="00EC21ED" w:rsidRDefault="009C5198" w:rsidP="000B5262">
      <w:pPr>
        <w:pStyle w:val="ListParagraph"/>
        <w:keepLines/>
        <w:numPr>
          <w:ilvl w:val="0"/>
          <w:numId w:val="15"/>
        </w:numPr>
        <w:tabs>
          <w:tab w:val="left" w:pos="360"/>
        </w:tabs>
        <w:spacing w:after="80"/>
        <w:rPr>
          <w:sz w:val="24"/>
        </w:rPr>
      </w:pPr>
      <w:r w:rsidRPr="00EC21ED">
        <w:rPr>
          <w:sz w:val="24"/>
        </w:rPr>
        <w:t>There are no assurances of confidentiality provided.</w:t>
      </w:r>
    </w:p>
    <w:p w:rsidR="009C5198" w:rsidRDefault="009C5198">
      <w:pPr>
        <w:tabs>
          <w:tab w:val="left" w:pos="360"/>
        </w:tabs>
        <w:ind w:left="360" w:hanging="360"/>
        <w:rPr>
          <w:sz w:val="24"/>
        </w:rPr>
      </w:pPr>
    </w:p>
    <w:p w:rsidR="009C5198" w:rsidRPr="00EC21ED" w:rsidRDefault="009C5198" w:rsidP="000B5262">
      <w:pPr>
        <w:pStyle w:val="ListParagraph"/>
        <w:keepLines/>
        <w:numPr>
          <w:ilvl w:val="0"/>
          <w:numId w:val="15"/>
        </w:numPr>
        <w:tabs>
          <w:tab w:val="left" w:pos="360"/>
          <w:tab w:val="left" w:pos="720"/>
        </w:tabs>
        <w:rPr>
          <w:sz w:val="24"/>
        </w:rPr>
      </w:pPr>
      <w:r w:rsidRPr="00EC21ED">
        <w:rPr>
          <w:sz w:val="24"/>
        </w:rPr>
        <w:t>There are no questions of a sensitive nature.</w:t>
      </w:r>
    </w:p>
    <w:p w:rsidR="009C5198" w:rsidRDefault="009C5198">
      <w:pPr>
        <w:keepLines/>
        <w:tabs>
          <w:tab w:val="left" w:pos="360"/>
        </w:tabs>
        <w:ind w:left="360" w:hanging="360"/>
        <w:rPr>
          <w:sz w:val="24"/>
        </w:rPr>
      </w:pPr>
    </w:p>
    <w:p w:rsidR="00E701B3" w:rsidRPr="00B34BB3" w:rsidRDefault="00EC21ED" w:rsidP="00E701B3">
      <w:pPr>
        <w:pStyle w:val="ListParagraph"/>
        <w:keepNext/>
        <w:keepLines/>
        <w:numPr>
          <w:ilvl w:val="0"/>
          <w:numId w:val="15"/>
        </w:numPr>
        <w:tabs>
          <w:tab w:val="left" w:pos="360"/>
        </w:tabs>
        <w:spacing w:after="80"/>
        <w:rPr>
          <w:sz w:val="24"/>
        </w:rPr>
      </w:pPr>
      <w:r w:rsidRPr="00B34BB3">
        <w:rPr>
          <w:sz w:val="24"/>
        </w:rPr>
        <w:t>The e</w:t>
      </w:r>
      <w:r w:rsidR="00BF263B" w:rsidRPr="00B34BB3">
        <w:rPr>
          <w:sz w:val="24"/>
        </w:rPr>
        <w:t>stimated public burden</w:t>
      </w:r>
      <w:r w:rsidRPr="00B34BB3">
        <w:rPr>
          <w:sz w:val="24"/>
        </w:rPr>
        <w:t xml:space="preserve"> is </w:t>
      </w:r>
      <w:r w:rsidR="005863E5" w:rsidRPr="00B34BB3">
        <w:rPr>
          <w:sz w:val="24"/>
        </w:rPr>
        <w:t>calculated below.  There are 157 approved FHA len</w:t>
      </w:r>
      <w:r w:rsidR="00E701B3" w:rsidRPr="00B34BB3">
        <w:rPr>
          <w:sz w:val="24"/>
        </w:rPr>
        <w:t xml:space="preserve">ders currently processing EEMs.  </w:t>
      </w:r>
      <w:r w:rsidR="00B34BB3" w:rsidRPr="00B34BB3">
        <w:rPr>
          <w:sz w:val="24"/>
        </w:rPr>
        <w:t xml:space="preserve">The number of FHA endorsed cases was used to reflect a more accurate picture of the collection activity.  </w:t>
      </w:r>
      <w:r w:rsidR="00E701B3" w:rsidRPr="00B34BB3">
        <w:rPr>
          <w:sz w:val="24"/>
        </w:rPr>
        <w:t xml:space="preserve">To use the number of FHA approved lenders (as done in the past) </w:t>
      </w:r>
      <w:r w:rsidR="00160D38" w:rsidRPr="00B34BB3">
        <w:rPr>
          <w:sz w:val="24"/>
        </w:rPr>
        <w:t>appear to be a misrepresentation of the accuracy of the burden due to the fact that s</w:t>
      </w:r>
      <w:r w:rsidR="00E701B3" w:rsidRPr="00B34BB3">
        <w:rPr>
          <w:sz w:val="24"/>
        </w:rPr>
        <w:t xml:space="preserve">ome lenders may </w:t>
      </w:r>
      <w:r w:rsidR="00B34BB3" w:rsidRPr="00B34BB3">
        <w:rPr>
          <w:sz w:val="24"/>
        </w:rPr>
        <w:t>process</w:t>
      </w:r>
      <w:r w:rsidR="00E701B3" w:rsidRPr="00B34BB3">
        <w:rPr>
          <w:sz w:val="24"/>
        </w:rPr>
        <w:t xml:space="preserve"> more </w:t>
      </w:r>
      <w:r w:rsidR="00B34BB3" w:rsidRPr="00B34BB3">
        <w:rPr>
          <w:sz w:val="24"/>
        </w:rPr>
        <w:t xml:space="preserve">EEM </w:t>
      </w:r>
      <w:r w:rsidR="00E701B3" w:rsidRPr="00B34BB3">
        <w:rPr>
          <w:sz w:val="24"/>
        </w:rPr>
        <w:t xml:space="preserve">cases than others and have more FHA business than other lenders.  </w:t>
      </w:r>
      <w:r w:rsidR="005863E5" w:rsidRPr="00B34BB3">
        <w:rPr>
          <w:sz w:val="24"/>
        </w:rPr>
        <w:t xml:space="preserve"> </w:t>
      </w:r>
    </w:p>
    <w:p w:rsidR="00E701B3" w:rsidRPr="00E701B3" w:rsidRDefault="00E701B3" w:rsidP="00E701B3">
      <w:pPr>
        <w:pStyle w:val="ListParagraph"/>
        <w:rPr>
          <w:sz w:val="24"/>
        </w:rPr>
      </w:pPr>
    </w:p>
    <w:p w:rsidR="009C5198" w:rsidRPr="001710AB" w:rsidRDefault="008F1B76" w:rsidP="001710AB">
      <w:pPr>
        <w:keepNext/>
        <w:keepLines/>
        <w:tabs>
          <w:tab w:val="left" w:pos="480"/>
        </w:tabs>
        <w:spacing w:after="80"/>
        <w:ind w:left="720"/>
        <w:rPr>
          <w:sz w:val="24"/>
        </w:rPr>
      </w:pPr>
      <w:r w:rsidRPr="001710AB">
        <w:rPr>
          <w:sz w:val="24"/>
        </w:rPr>
        <w:t xml:space="preserve">The average number of loans endorsed on a monthly basis is </w:t>
      </w:r>
      <w:r w:rsidR="000B5262" w:rsidRPr="001710AB">
        <w:rPr>
          <w:sz w:val="24"/>
        </w:rPr>
        <w:t xml:space="preserve">110.  </w:t>
      </w:r>
      <w:r w:rsidR="00C87C34">
        <w:rPr>
          <w:sz w:val="24"/>
        </w:rPr>
        <w:t xml:space="preserve">From </w:t>
      </w:r>
      <w:r w:rsidR="00B34BB3">
        <w:rPr>
          <w:sz w:val="24"/>
        </w:rPr>
        <w:t xml:space="preserve">the beginning of </w:t>
      </w:r>
      <w:r w:rsidR="001710AB">
        <w:rPr>
          <w:sz w:val="24"/>
        </w:rPr>
        <w:t xml:space="preserve">FY 2011 to date, FHA has endorsed 883 loans.  </w:t>
      </w:r>
      <w:r w:rsidR="00EC21ED" w:rsidRPr="001710AB">
        <w:rPr>
          <w:sz w:val="24"/>
        </w:rPr>
        <w:t>T</w:t>
      </w:r>
      <w:r w:rsidR="00BF263B" w:rsidRPr="001710AB">
        <w:rPr>
          <w:sz w:val="24"/>
        </w:rPr>
        <w:t xml:space="preserve">he Department expects the time to complete the review and calculations </w:t>
      </w:r>
      <w:r w:rsidR="00C87C34">
        <w:rPr>
          <w:sz w:val="24"/>
        </w:rPr>
        <w:t xml:space="preserve">for each EEM are </w:t>
      </w:r>
      <w:r w:rsidR="00EC21ED" w:rsidRPr="001710AB">
        <w:rPr>
          <w:sz w:val="24"/>
        </w:rPr>
        <w:t>as follows:</w:t>
      </w:r>
    </w:p>
    <w:tbl>
      <w:tblPr>
        <w:tblW w:w="97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7"/>
      </w:tblPr>
      <w:tblGrid>
        <w:gridCol w:w="2250"/>
        <w:gridCol w:w="1170"/>
        <w:gridCol w:w="1440"/>
        <w:gridCol w:w="1170"/>
        <w:gridCol w:w="900"/>
        <w:gridCol w:w="900"/>
        <w:gridCol w:w="810"/>
        <w:gridCol w:w="1080"/>
      </w:tblGrid>
      <w:tr w:rsidR="005A1FD1" w:rsidTr="005A1FD1">
        <w:trPr>
          <w:cantSplit/>
          <w:trHeight w:val="60"/>
        </w:trPr>
        <w:tc>
          <w:tcPr>
            <w:tcW w:w="2250" w:type="dxa"/>
            <w:vAlign w:val="center"/>
          </w:tcPr>
          <w:p w:rsidR="005A1FD1" w:rsidRDefault="005A1FD1">
            <w:pPr>
              <w:keepNext/>
              <w:tabs>
                <w:tab w:val="left" w:pos="360"/>
              </w:tabs>
              <w:spacing w:before="20" w:after="20"/>
              <w:jc w:val="center"/>
              <w:rPr>
                <w:rFonts w:ascii="Helvetica" w:hAnsi="Helvetica" w:cs="Arial"/>
                <w:sz w:val="16"/>
              </w:rPr>
            </w:pPr>
          </w:p>
        </w:tc>
        <w:tc>
          <w:tcPr>
            <w:tcW w:w="1170" w:type="dxa"/>
            <w:vAlign w:val="center"/>
          </w:tcPr>
          <w:p w:rsidR="005A1FD1" w:rsidRDefault="005A1FD1">
            <w:pPr>
              <w:keepNext/>
              <w:tabs>
                <w:tab w:val="left" w:pos="360"/>
              </w:tabs>
              <w:spacing w:before="20" w:after="20"/>
              <w:jc w:val="center"/>
              <w:rPr>
                <w:rFonts w:ascii="Helvetica" w:hAnsi="Helvetica" w:cs="Arial"/>
                <w:sz w:val="16"/>
              </w:rPr>
            </w:pPr>
            <w:r>
              <w:rPr>
                <w:rFonts w:ascii="Helvetica" w:hAnsi="Helvetica" w:cs="Arial"/>
                <w:sz w:val="16"/>
              </w:rPr>
              <w:t xml:space="preserve">No. of loans endorsed </w:t>
            </w:r>
          </w:p>
          <w:p w:rsidR="005A1FD1" w:rsidRDefault="005A1FD1" w:rsidP="005A1FD1">
            <w:pPr>
              <w:keepNext/>
              <w:tabs>
                <w:tab w:val="left" w:pos="360"/>
              </w:tabs>
              <w:spacing w:before="20" w:after="20"/>
              <w:rPr>
                <w:rFonts w:ascii="Helvetica" w:hAnsi="Helvetica" w:cs="Arial"/>
                <w:sz w:val="16"/>
              </w:rPr>
            </w:pPr>
          </w:p>
        </w:tc>
        <w:tc>
          <w:tcPr>
            <w:tcW w:w="1440" w:type="dxa"/>
            <w:vAlign w:val="center"/>
          </w:tcPr>
          <w:p w:rsidR="005A1FD1" w:rsidRDefault="005A1FD1">
            <w:pPr>
              <w:keepNext/>
              <w:tabs>
                <w:tab w:val="left" w:pos="360"/>
              </w:tabs>
              <w:spacing w:before="20" w:after="20"/>
              <w:ind w:left="-108" w:right="-108"/>
              <w:jc w:val="center"/>
              <w:rPr>
                <w:rFonts w:ascii="Helvetica" w:hAnsi="Helvetica" w:cs="Arial"/>
                <w:sz w:val="16"/>
              </w:rPr>
            </w:pPr>
            <w:r>
              <w:rPr>
                <w:rFonts w:ascii="Helvetica" w:hAnsi="Helvetica" w:cs="Arial"/>
                <w:sz w:val="16"/>
              </w:rPr>
              <w:t>Frequency of Response Per Loan</w:t>
            </w:r>
          </w:p>
        </w:tc>
        <w:tc>
          <w:tcPr>
            <w:tcW w:w="1170" w:type="dxa"/>
            <w:vAlign w:val="center"/>
          </w:tcPr>
          <w:p w:rsidR="005A1FD1" w:rsidRDefault="005A1FD1" w:rsidP="000B5262">
            <w:pPr>
              <w:keepNext/>
              <w:tabs>
                <w:tab w:val="left" w:pos="360"/>
              </w:tabs>
              <w:spacing w:before="20" w:after="20"/>
              <w:ind w:left="-108" w:right="-108"/>
              <w:jc w:val="center"/>
              <w:rPr>
                <w:rFonts w:ascii="Helvetica" w:hAnsi="Helvetica" w:cs="Arial"/>
                <w:sz w:val="16"/>
              </w:rPr>
            </w:pPr>
            <w:r>
              <w:rPr>
                <w:rFonts w:ascii="Helvetica" w:hAnsi="Helvetica" w:cs="Arial"/>
                <w:sz w:val="16"/>
              </w:rPr>
              <w:t>Total Responses</w:t>
            </w:r>
            <w:r w:rsidR="000B5262">
              <w:rPr>
                <w:rFonts w:ascii="Helvetica" w:hAnsi="Helvetica" w:cs="Arial"/>
                <w:sz w:val="16"/>
              </w:rPr>
              <w:t xml:space="preserve"> = Total No. of EEM loans</w:t>
            </w:r>
          </w:p>
        </w:tc>
        <w:tc>
          <w:tcPr>
            <w:tcW w:w="900" w:type="dxa"/>
            <w:vAlign w:val="center"/>
          </w:tcPr>
          <w:p w:rsidR="005A1FD1" w:rsidRDefault="005A1FD1">
            <w:pPr>
              <w:keepNext/>
              <w:tabs>
                <w:tab w:val="left" w:pos="360"/>
              </w:tabs>
              <w:spacing w:before="20" w:after="20"/>
              <w:ind w:left="-108" w:right="-108"/>
              <w:jc w:val="center"/>
              <w:rPr>
                <w:rFonts w:ascii="Helvetica" w:hAnsi="Helvetica" w:cs="Arial"/>
                <w:sz w:val="16"/>
              </w:rPr>
            </w:pPr>
            <w:r>
              <w:rPr>
                <w:rFonts w:ascii="Helvetica" w:hAnsi="Helvetica" w:cs="Arial"/>
                <w:sz w:val="16"/>
              </w:rPr>
              <w:t>Hrs Per Response</w:t>
            </w:r>
          </w:p>
        </w:tc>
        <w:tc>
          <w:tcPr>
            <w:tcW w:w="900" w:type="dxa"/>
            <w:vAlign w:val="center"/>
          </w:tcPr>
          <w:p w:rsidR="005A1FD1" w:rsidRDefault="005A1FD1">
            <w:pPr>
              <w:keepNext/>
              <w:tabs>
                <w:tab w:val="left" w:pos="360"/>
              </w:tabs>
              <w:spacing w:before="20" w:after="20"/>
              <w:jc w:val="center"/>
              <w:rPr>
                <w:rFonts w:ascii="Helvetica" w:hAnsi="Helvetica" w:cs="Arial"/>
                <w:sz w:val="16"/>
              </w:rPr>
            </w:pPr>
            <w:r>
              <w:rPr>
                <w:rFonts w:ascii="Helvetica" w:hAnsi="Helvetica" w:cs="Arial"/>
                <w:sz w:val="16"/>
              </w:rPr>
              <w:t>Burden Hours</w:t>
            </w:r>
          </w:p>
        </w:tc>
        <w:tc>
          <w:tcPr>
            <w:tcW w:w="810" w:type="dxa"/>
            <w:vAlign w:val="center"/>
          </w:tcPr>
          <w:p w:rsidR="005A1FD1" w:rsidRDefault="005A1FD1">
            <w:pPr>
              <w:keepNext/>
              <w:tabs>
                <w:tab w:val="left" w:pos="360"/>
              </w:tabs>
              <w:spacing w:before="20" w:after="20"/>
              <w:jc w:val="center"/>
              <w:rPr>
                <w:rFonts w:ascii="Helvetica" w:hAnsi="Helvetica" w:cs="Arial"/>
                <w:sz w:val="16"/>
              </w:rPr>
            </w:pPr>
            <w:r>
              <w:rPr>
                <w:rFonts w:ascii="Helvetica" w:hAnsi="Helvetica" w:cs="Arial"/>
                <w:sz w:val="16"/>
              </w:rPr>
              <w:t>*Cost Per Hour</w:t>
            </w:r>
          </w:p>
        </w:tc>
        <w:tc>
          <w:tcPr>
            <w:tcW w:w="1080" w:type="dxa"/>
            <w:vAlign w:val="center"/>
          </w:tcPr>
          <w:p w:rsidR="005A1FD1" w:rsidRDefault="005A1FD1">
            <w:pPr>
              <w:keepNext/>
              <w:tabs>
                <w:tab w:val="left" w:pos="360"/>
              </w:tabs>
              <w:spacing w:before="20" w:after="20"/>
              <w:ind w:left="-108"/>
              <w:jc w:val="center"/>
              <w:rPr>
                <w:rFonts w:ascii="Helvetica" w:hAnsi="Helvetica" w:cs="Arial"/>
                <w:sz w:val="16"/>
              </w:rPr>
            </w:pPr>
            <w:r>
              <w:rPr>
                <w:rFonts w:ascii="Helvetica" w:hAnsi="Helvetica" w:cs="Arial"/>
                <w:sz w:val="16"/>
              </w:rPr>
              <w:t>Total Annual Cost</w:t>
            </w:r>
          </w:p>
        </w:tc>
      </w:tr>
      <w:tr w:rsidR="005A1FD1" w:rsidTr="005A1FD1">
        <w:trPr>
          <w:cantSplit/>
          <w:trHeight w:val="60"/>
        </w:trPr>
        <w:tc>
          <w:tcPr>
            <w:tcW w:w="2250" w:type="dxa"/>
            <w:vAlign w:val="center"/>
          </w:tcPr>
          <w:p w:rsidR="005A1FD1" w:rsidRDefault="005A1FD1">
            <w:pPr>
              <w:keepNext/>
              <w:tabs>
                <w:tab w:val="left" w:pos="360"/>
              </w:tabs>
              <w:spacing w:before="20" w:after="20"/>
              <w:rPr>
                <w:rFonts w:ascii="Helvetica" w:hAnsi="Helvetica" w:cs="Arial"/>
                <w:sz w:val="18"/>
              </w:rPr>
            </w:pPr>
            <w:r>
              <w:rPr>
                <w:rFonts w:ascii="Helvetica" w:hAnsi="Helvetica" w:cs="Arial"/>
                <w:sz w:val="18"/>
              </w:rPr>
              <w:t>Home Energy Rating Report</w:t>
            </w:r>
          </w:p>
        </w:tc>
        <w:tc>
          <w:tcPr>
            <w:tcW w:w="1170" w:type="dxa"/>
            <w:vAlign w:val="center"/>
          </w:tcPr>
          <w:p w:rsidR="005A1FD1" w:rsidRDefault="005A1FD1">
            <w:pPr>
              <w:keepNext/>
              <w:tabs>
                <w:tab w:val="left" w:pos="360"/>
              </w:tabs>
              <w:spacing w:before="20" w:after="20"/>
              <w:ind w:left="-108" w:right="372"/>
              <w:jc w:val="right"/>
              <w:rPr>
                <w:rFonts w:ascii="Helvetica" w:hAnsi="Helvetica" w:cs="Arial"/>
                <w:sz w:val="18"/>
              </w:rPr>
            </w:pPr>
            <w:r>
              <w:rPr>
                <w:rFonts w:ascii="Helvetica" w:hAnsi="Helvetica" w:cs="Arial"/>
                <w:sz w:val="18"/>
              </w:rPr>
              <w:t>1,32</w:t>
            </w:r>
            <w:r w:rsidR="001710AB">
              <w:rPr>
                <w:rFonts w:ascii="Helvetica" w:hAnsi="Helvetica" w:cs="Arial"/>
                <w:sz w:val="18"/>
              </w:rPr>
              <w:t>0</w:t>
            </w:r>
          </w:p>
        </w:tc>
        <w:tc>
          <w:tcPr>
            <w:tcW w:w="1440" w:type="dxa"/>
            <w:vAlign w:val="center"/>
          </w:tcPr>
          <w:p w:rsidR="005A1FD1" w:rsidRDefault="005A1FD1">
            <w:pPr>
              <w:keepNext/>
              <w:tabs>
                <w:tab w:val="left" w:pos="360"/>
              </w:tabs>
              <w:spacing w:before="20" w:after="20"/>
              <w:jc w:val="center"/>
              <w:rPr>
                <w:rFonts w:ascii="Helvetica" w:hAnsi="Helvetica" w:cs="Arial"/>
                <w:sz w:val="18"/>
              </w:rPr>
            </w:pPr>
            <w:r>
              <w:rPr>
                <w:rFonts w:ascii="Helvetica" w:hAnsi="Helvetica" w:cs="Arial"/>
                <w:sz w:val="18"/>
              </w:rPr>
              <w:t>1</w:t>
            </w:r>
          </w:p>
        </w:tc>
        <w:tc>
          <w:tcPr>
            <w:tcW w:w="1170" w:type="dxa"/>
            <w:vAlign w:val="center"/>
          </w:tcPr>
          <w:p w:rsidR="005A1FD1" w:rsidRDefault="005A1FD1">
            <w:pPr>
              <w:keepNext/>
              <w:tabs>
                <w:tab w:val="left" w:pos="360"/>
              </w:tabs>
              <w:spacing w:before="20" w:after="20"/>
              <w:ind w:left="-228" w:right="132"/>
              <w:jc w:val="right"/>
              <w:rPr>
                <w:rFonts w:ascii="Helvetica" w:hAnsi="Helvetica" w:cs="Arial"/>
                <w:sz w:val="18"/>
              </w:rPr>
            </w:pPr>
            <w:r>
              <w:rPr>
                <w:rFonts w:ascii="Helvetica" w:hAnsi="Helvetica" w:cs="Arial"/>
                <w:sz w:val="18"/>
              </w:rPr>
              <w:t>1,32</w:t>
            </w:r>
            <w:r w:rsidR="00C87C34">
              <w:rPr>
                <w:rFonts w:ascii="Helvetica" w:hAnsi="Helvetica" w:cs="Arial"/>
                <w:sz w:val="18"/>
              </w:rPr>
              <w:t>0</w:t>
            </w:r>
          </w:p>
        </w:tc>
        <w:tc>
          <w:tcPr>
            <w:tcW w:w="900" w:type="dxa"/>
            <w:vAlign w:val="center"/>
          </w:tcPr>
          <w:p w:rsidR="005A1FD1" w:rsidRDefault="005A1FD1" w:rsidP="004F1F07">
            <w:pPr>
              <w:keepNext/>
              <w:tabs>
                <w:tab w:val="left" w:pos="360"/>
              </w:tabs>
              <w:spacing w:before="20" w:after="20"/>
              <w:ind w:left="-228" w:right="252"/>
              <w:jc w:val="right"/>
              <w:rPr>
                <w:rFonts w:ascii="Helvetica" w:hAnsi="Helvetica" w:cs="Arial"/>
                <w:sz w:val="18"/>
              </w:rPr>
            </w:pPr>
            <w:r>
              <w:rPr>
                <w:rFonts w:ascii="Helvetica" w:hAnsi="Helvetica" w:cs="Arial"/>
                <w:sz w:val="18"/>
              </w:rPr>
              <w:t>3.5</w:t>
            </w:r>
          </w:p>
        </w:tc>
        <w:tc>
          <w:tcPr>
            <w:tcW w:w="900" w:type="dxa"/>
            <w:vAlign w:val="center"/>
          </w:tcPr>
          <w:p w:rsidR="005A1FD1" w:rsidRDefault="005A1FD1">
            <w:pPr>
              <w:keepNext/>
              <w:tabs>
                <w:tab w:val="left" w:pos="360"/>
              </w:tabs>
              <w:spacing w:before="20" w:after="20"/>
              <w:ind w:left="-348" w:right="102"/>
              <w:jc w:val="right"/>
              <w:rPr>
                <w:rFonts w:ascii="Helvetica" w:hAnsi="Helvetica" w:cs="Arial"/>
                <w:sz w:val="18"/>
              </w:rPr>
            </w:pPr>
            <w:r>
              <w:rPr>
                <w:rFonts w:ascii="Helvetica" w:hAnsi="Helvetica" w:cs="Arial"/>
                <w:sz w:val="18"/>
              </w:rPr>
              <w:t>4,6</w:t>
            </w:r>
            <w:r w:rsidR="00C87C34">
              <w:rPr>
                <w:rFonts w:ascii="Helvetica" w:hAnsi="Helvetica" w:cs="Arial"/>
                <w:sz w:val="18"/>
              </w:rPr>
              <w:t>20</w:t>
            </w:r>
          </w:p>
        </w:tc>
        <w:tc>
          <w:tcPr>
            <w:tcW w:w="810" w:type="dxa"/>
            <w:vAlign w:val="center"/>
          </w:tcPr>
          <w:p w:rsidR="005A1FD1" w:rsidRDefault="005A1FD1">
            <w:pPr>
              <w:keepNext/>
              <w:tabs>
                <w:tab w:val="left" w:pos="360"/>
              </w:tabs>
              <w:spacing w:before="20" w:after="20"/>
              <w:ind w:left="-198" w:right="132"/>
              <w:jc w:val="right"/>
              <w:rPr>
                <w:rFonts w:ascii="Helvetica" w:hAnsi="Helvetica" w:cs="Arial"/>
                <w:sz w:val="18"/>
              </w:rPr>
            </w:pPr>
            <w:r>
              <w:rPr>
                <w:rFonts w:ascii="Helvetica" w:hAnsi="Helvetica" w:cs="Arial"/>
                <w:sz w:val="18"/>
              </w:rPr>
              <w:t>$22.00</w:t>
            </w:r>
          </w:p>
        </w:tc>
        <w:tc>
          <w:tcPr>
            <w:tcW w:w="1080" w:type="dxa"/>
            <w:vAlign w:val="center"/>
          </w:tcPr>
          <w:p w:rsidR="005A1FD1" w:rsidRDefault="005A1FD1" w:rsidP="00C87C34">
            <w:pPr>
              <w:keepNext/>
              <w:tabs>
                <w:tab w:val="left" w:pos="360"/>
              </w:tabs>
              <w:spacing w:before="20" w:after="20"/>
              <w:ind w:left="-228" w:right="132"/>
              <w:jc w:val="right"/>
              <w:rPr>
                <w:rFonts w:ascii="Helvetica" w:hAnsi="Helvetica" w:cs="Arial"/>
                <w:sz w:val="18"/>
              </w:rPr>
            </w:pPr>
            <w:r>
              <w:rPr>
                <w:rFonts w:ascii="Helvetica" w:hAnsi="Helvetica" w:cs="Arial"/>
                <w:sz w:val="18"/>
              </w:rPr>
              <w:t>$10</w:t>
            </w:r>
            <w:r w:rsidR="00C87C34">
              <w:rPr>
                <w:rFonts w:ascii="Helvetica" w:hAnsi="Helvetica" w:cs="Arial"/>
                <w:sz w:val="18"/>
              </w:rPr>
              <w:t>1</w:t>
            </w:r>
            <w:r w:rsidR="00604DF9">
              <w:rPr>
                <w:rFonts w:ascii="Helvetica" w:hAnsi="Helvetica" w:cs="Arial"/>
                <w:sz w:val="18"/>
              </w:rPr>
              <w:t>,</w:t>
            </w:r>
            <w:r w:rsidR="00C87C34">
              <w:rPr>
                <w:rFonts w:ascii="Helvetica" w:hAnsi="Helvetica" w:cs="Arial"/>
                <w:sz w:val="18"/>
              </w:rPr>
              <w:t>640</w:t>
            </w:r>
          </w:p>
        </w:tc>
      </w:tr>
      <w:tr w:rsidR="005A1FD1" w:rsidTr="005A1FD1">
        <w:trPr>
          <w:cantSplit/>
          <w:trHeight w:val="60"/>
        </w:trPr>
        <w:tc>
          <w:tcPr>
            <w:tcW w:w="2250" w:type="dxa"/>
            <w:vAlign w:val="center"/>
          </w:tcPr>
          <w:p w:rsidR="005A1FD1" w:rsidRDefault="005A1FD1">
            <w:pPr>
              <w:keepNext/>
              <w:tabs>
                <w:tab w:val="left" w:pos="360"/>
              </w:tabs>
              <w:spacing w:before="20" w:after="20"/>
              <w:rPr>
                <w:rFonts w:ascii="Helvetica" w:hAnsi="Helvetica" w:cs="Arial"/>
                <w:sz w:val="18"/>
              </w:rPr>
            </w:pPr>
            <w:r>
              <w:rPr>
                <w:rFonts w:ascii="Helvetica" w:hAnsi="Helvetica" w:cs="Arial"/>
                <w:sz w:val="18"/>
              </w:rPr>
              <w:t xml:space="preserve">Cost Effectiveness Determination (Lenders assessment of information to determine cost effectiveness) </w:t>
            </w:r>
          </w:p>
        </w:tc>
        <w:tc>
          <w:tcPr>
            <w:tcW w:w="1170" w:type="dxa"/>
            <w:vAlign w:val="center"/>
          </w:tcPr>
          <w:p w:rsidR="005A1FD1" w:rsidRDefault="005A1FD1">
            <w:pPr>
              <w:keepNext/>
              <w:tabs>
                <w:tab w:val="left" w:pos="360"/>
              </w:tabs>
              <w:spacing w:before="20" w:after="20"/>
              <w:ind w:left="-108" w:right="372"/>
              <w:jc w:val="right"/>
              <w:rPr>
                <w:rFonts w:ascii="Helvetica" w:hAnsi="Helvetica" w:cs="Arial"/>
                <w:sz w:val="18"/>
              </w:rPr>
            </w:pPr>
            <w:r>
              <w:rPr>
                <w:rFonts w:ascii="Helvetica" w:hAnsi="Helvetica" w:cs="Arial"/>
                <w:sz w:val="18"/>
              </w:rPr>
              <w:t>1,32</w:t>
            </w:r>
            <w:r w:rsidR="001710AB">
              <w:rPr>
                <w:rFonts w:ascii="Helvetica" w:hAnsi="Helvetica" w:cs="Arial"/>
                <w:sz w:val="18"/>
              </w:rPr>
              <w:t>0</w:t>
            </w:r>
          </w:p>
        </w:tc>
        <w:tc>
          <w:tcPr>
            <w:tcW w:w="1440" w:type="dxa"/>
            <w:vAlign w:val="center"/>
          </w:tcPr>
          <w:p w:rsidR="005A1FD1" w:rsidRDefault="005A1FD1">
            <w:pPr>
              <w:keepNext/>
              <w:tabs>
                <w:tab w:val="left" w:pos="360"/>
              </w:tabs>
              <w:spacing w:before="20" w:after="20"/>
              <w:jc w:val="center"/>
              <w:rPr>
                <w:rFonts w:ascii="Helvetica" w:hAnsi="Helvetica" w:cs="Arial"/>
                <w:sz w:val="18"/>
              </w:rPr>
            </w:pPr>
            <w:r>
              <w:rPr>
                <w:rFonts w:ascii="Helvetica" w:hAnsi="Helvetica" w:cs="Arial"/>
                <w:sz w:val="18"/>
              </w:rPr>
              <w:t>1</w:t>
            </w:r>
          </w:p>
        </w:tc>
        <w:tc>
          <w:tcPr>
            <w:tcW w:w="1170" w:type="dxa"/>
            <w:vAlign w:val="center"/>
          </w:tcPr>
          <w:p w:rsidR="005A1FD1" w:rsidRDefault="005A1FD1">
            <w:pPr>
              <w:keepNext/>
              <w:tabs>
                <w:tab w:val="left" w:pos="360"/>
              </w:tabs>
              <w:spacing w:before="20" w:after="20"/>
              <w:ind w:left="-228" w:right="132"/>
              <w:jc w:val="right"/>
              <w:rPr>
                <w:rFonts w:ascii="Helvetica" w:hAnsi="Helvetica" w:cs="Arial"/>
                <w:sz w:val="18"/>
              </w:rPr>
            </w:pPr>
            <w:r>
              <w:rPr>
                <w:rFonts w:ascii="Helvetica" w:hAnsi="Helvetica" w:cs="Arial"/>
                <w:sz w:val="18"/>
              </w:rPr>
              <w:t>1,32</w:t>
            </w:r>
            <w:r w:rsidR="00C87C34">
              <w:rPr>
                <w:rFonts w:ascii="Helvetica" w:hAnsi="Helvetica" w:cs="Arial"/>
                <w:sz w:val="18"/>
              </w:rPr>
              <w:t>0</w:t>
            </w:r>
          </w:p>
        </w:tc>
        <w:tc>
          <w:tcPr>
            <w:tcW w:w="900" w:type="dxa"/>
            <w:vAlign w:val="center"/>
          </w:tcPr>
          <w:p w:rsidR="005A1FD1" w:rsidRDefault="005A1FD1" w:rsidP="004F1F07">
            <w:pPr>
              <w:keepNext/>
              <w:tabs>
                <w:tab w:val="left" w:pos="360"/>
              </w:tabs>
              <w:spacing w:before="20" w:after="20"/>
              <w:ind w:left="-228" w:right="252"/>
              <w:jc w:val="right"/>
              <w:rPr>
                <w:rFonts w:ascii="Helvetica" w:hAnsi="Helvetica" w:cs="Arial"/>
                <w:sz w:val="18"/>
              </w:rPr>
            </w:pPr>
            <w:r>
              <w:rPr>
                <w:rFonts w:ascii="Helvetica" w:hAnsi="Helvetica" w:cs="Arial"/>
                <w:sz w:val="18"/>
              </w:rPr>
              <w:t>0.25</w:t>
            </w:r>
          </w:p>
        </w:tc>
        <w:tc>
          <w:tcPr>
            <w:tcW w:w="900" w:type="dxa"/>
            <w:vAlign w:val="center"/>
          </w:tcPr>
          <w:p w:rsidR="005A1FD1" w:rsidRDefault="005A1FD1">
            <w:pPr>
              <w:keepNext/>
              <w:tabs>
                <w:tab w:val="left" w:pos="360"/>
              </w:tabs>
              <w:spacing w:before="20" w:after="20"/>
              <w:ind w:left="-348" w:right="102"/>
              <w:jc w:val="right"/>
              <w:rPr>
                <w:rFonts w:ascii="Helvetica" w:hAnsi="Helvetica" w:cs="Arial"/>
                <w:sz w:val="18"/>
              </w:rPr>
            </w:pPr>
            <w:r>
              <w:rPr>
                <w:rFonts w:ascii="Helvetica" w:hAnsi="Helvetica" w:cs="Arial"/>
                <w:sz w:val="18"/>
              </w:rPr>
              <w:t>33</w:t>
            </w:r>
            <w:r w:rsidR="00C87C34">
              <w:rPr>
                <w:rFonts w:ascii="Helvetica" w:hAnsi="Helvetica" w:cs="Arial"/>
                <w:sz w:val="18"/>
              </w:rPr>
              <w:t>0</w:t>
            </w:r>
          </w:p>
        </w:tc>
        <w:tc>
          <w:tcPr>
            <w:tcW w:w="810" w:type="dxa"/>
            <w:vAlign w:val="center"/>
          </w:tcPr>
          <w:p w:rsidR="005A1FD1" w:rsidRDefault="00A575B4">
            <w:pPr>
              <w:keepNext/>
              <w:tabs>
                <w:tab w:val="left" w:pos="360"/>
              </w:tabs>
              <w:spacing w:before="20" w:after="20"/>
              <w:ind w:left="-198" w:right="132"/>
              <w:jc w:val="right"/>
              <w:rPr>
                <w:rFonts w:ascii="Helvetica" w:hAnsi="Helvetica" w:cs="Arial"/>
                <w:sz w:val="18"/>
              </w:rPr>
            </w:pPr>
            <w:r>
              <w:rPr>
                <w:rFonts w:ascii="Helvetica" w:hAnsi="Helvetica" w:cs="Arial"/>
                <w:sz w:val="18"/>
              </w:rPr>
              <w:t>$</w:t>
            </w:r>
            <w:r w:rsidR="005A1FD1">
              <w:rPr>
                <w:rFonts w:ascii="Helvetica" w:hAnsi="Helvetica" w:cs="Arial"/>
                <w:sz w:val="18"/>
              </w:rPr>
              <w:t>22.00</w:t>
            </w:r>
          </w:p>
        </w:tc>
        <w:tc>
          <w:tcPr>
            <w:tcW w:w="1080" w:type="dxa"/>
            <w:vAlign w:val="center"/>
          </w:tcPr>
          <w:p w:rsidR="005A1FD1" w:rsidRDefault="005A1FD1">
            <w:pPr>
              <w:keepNext/>
              <w:tabs>
                <w:tab w:val="left" w:pos="360"/>
              </w:tabs>
              <w:spacing w:before="20" w:after="20"/>
              <w:ind w:left="-228" w:right="132"/>
              <w:jc w:val="right"/>
              <w:rPr>
                <w:rFonts w:ascii="Helvetica" w:hAnsi="Helvetica" w:cs="Arial"/>
                <w:sz w:val="18"/>
              </w:rPr>
            </w:pPr>
            <w:r>
              <w:rPr>
                <w:rFonts w:ascii="Helvetica" w:hAnsi="Helvetica" w:cs="Arial"/>
                <w:sz w:val="18"/>
              </w:rPr>
              <w:t>7,2</w:t>
            </w:r>
            <w:r w:rsidR="00C87C34">
              <w:rPr>
                <w:rFonts w:ascii="Helvetica" w:hAnsi="Helvetica" w:cs="Arial"/>
                <w:sz w:val="18"/>
              </w:rPr>
              <w:t>60</w:t>
            </w:r>
          </w:p>
        </w:tc>
      </w:tr>
      <w:tr w:rsidR="005A1FD1" w:rsidTr="005A1FD1">
        <w:trPr>
          <w:cantSplit/>
          <w:trHeight w:val="60"/>
        </w:trPr>
        <w:tc>
          <w:tcPr>
            <w:tcW w:w="2250" w:type="dxa"/>
            <w:vAlign w:val="center"/>
          </w:tcPr>
          <w:p w:rsidR="005A1FD1" w:rsidRDefault="005A1FD1">
            <w:pPr>
              <w:keepNext/>
              <w:tabs>
                <w:tab w:val="left" w:pos="360"/>
              </w:tabs>
              <w:spacing w:before="20" w:after="20"/>
              <w:rPr>
                <w:rFonts w:ascii="Helvetica" w:hAnsi="Helvetica" w:cs="Arial"/>
                <w:sz w:val="18"/>
              </w:rPr>
            </w:pPr>
            <w:r>
              <w:rPr>
                <w:rFonts w:ascii="Helvetica" w:hAnsi="Helvetica" w:cs="Arial"/>
                <w:sz w:val="18"/>
              </w:rPr>
              <w:t>Attestation of DE Underwriter for TOTAL</w:t>
            </w:r>
          </w:p>
        </w:tc>
        <w:tc>
          <w:tcPr>
            <w:tcW w:w="1170" w:type="dxa"/>
            <w:vAlign w:val="center"/>
          </w:tcPr>
          <w:p w:rsidR="005A1FD1" w:rsidRDefault="005A1FD1" w:rsidP="00A575B4">
            <w:pPr>
              <w:keepNext/>
              <w:tabs>
                <w:tab w:val="left" w:pos="360"/>
              </w:tabs>
              <w:spacing w:before="20" w:after="20"/>
              <w:ind w:left="-108" w:right="372"/>
              <w:jc w:val="right"/>
              <w:rPr>
                <w:rFonts w:ascii="Helvetica" w:hAnsi="Helvetica" w:cs="Arial"/>
                <w:sz w:val="18"/>
              </w:rPr>
            </w:pPr>
            <w:r>
              <w:rPr>
                <w:rFonts w:ascii="Helvetica" w:hAnsi="Helvetica" w:cs="Arial"/>
                <w:sz w:val="18"/>
              </w:rPr>
              <w:t>1,32</w:t>
            </w:r>
            <w:r w:rsidR="00C87C34">
              <w:rPr>
                <w:rFonts w:ascii="Helvetica" w:hAnsi="Helvetica" w:cs="Arial"/>
                <w:sz w:val="18"/>
              </w:rPr>
              <w:t>0</w:t>
            </w:r>
          </w:p>
        </w:tc>
        <w:tc>
          <w:tcPr>
            <w:tcW w:w="1440" w:type="dxa"/>
            <w:vAlign w:val="center"/>
          </w:tcPr>
          <w:p w:rsidR="005A1FD1" w:rsidRDefault="00A575B4">
            <w:pPr>
              <w:keepNext/>
              <w:tabs>
                <w:tab w:val="left" w:pos="360"/>
              </w:tabs>
              <w:spacing w:before="20" w:after="20"/>
              <w:jc w:val="center"/>
              <w:rPr>
                <w:rFonts w:ascii="Helvetica" w:hAnsi="Helvetica" w:cs="Arial"/>
                <w:sz w:val="18"/>
              </w:rPr>
            </w:pPr>
            <w:r>
              <w:rPr>
                <w:rFonts w:ascii="Helvetica" w:hAnsi="Helvetica" w:cs="Arial"/>
                <w:sz w:val="18"/>
              </w:rPr>
              <w:t>1</w:t>
            </w:r>
          </w:p>
        </w:tc>
        <w:tc>
          <w:tcPr>
            <w:tcW w:w="1170" w:type="dxa"/>
            <w:vAlign w:val="center"/>
          </w:tcPr>
          <w:p w:rsidR="005A1FD1" w:rsidRDefault="00A575B4">
            <w:pPr>
              <w:keepNext/>
              <w:tabs>
                <w:tab w:val="left" w:pos="360"/>
              </w:tabs>
              <w:spacing w:before="20" w:after="20"/>
              <w:ind w:left="-228" w:right="132"/>
              <w:jc w:val="right"/>
              <w:rPr>
                <w:rFonts w:ascii="Helvetica" w:hAnsi="Helvetica" w:cs="Arial"/>
                <w:sz w:val="18"/>
              </w:rPr>
            </w:pPr>
            <w:r>
              <w:rPr>
                <w:rFonts w:ascii="Helvetica" w:hAnsi="Helvetica" w:cs="Arial"/>
                <w:sz w:val="18"/>
              </w:rPr>
              <w:t>1,32</w:t>
            </w:r>
            <w:r w:rsidR="00C87C34">
              <w:rPr>
                <w:rFonts w:ascii="Helvetica" w:hAnsi="Helvetica" w:cs="Arial"/>
                <w:sz w:val="18"/>
              </w:rPr>
              <w:t>0</w:t>
            </w:r>
          </w:p>
        </w:tc>
        <w:tc>
          <w:tcPr>
            <w:tcW w:w="900" w:type="dxa"/>
            <w:vAlign w:val="center"/>
          </w:tcPr>
          <w:p w:rsidR="005A1FD1" w:rsidRDefault="005A1FD1" w:rsidP="004F1F07">
            <w:pPr>
              <w:keepNext/>
              <w:tabs>
                <w:tab w:val="left" w:pos="360"/>
              </w:tabs>
              <w:spacing w:before="20" w:after="20"/>
              <w:ind w:left="-228" w:right="132"/>
              <w:jc w:val="right"/>
              <w:rPr>
                <w:rFonts w:ascii="Helvetica" w:hAnsi="Helvetica" w:cs="Arial"/>
                <w:sz w:val="18"/>
              </w:rPr>
            </w:pPr>
            <w:r>
              <w:rPr>
                <w:rFonts w:ascii="Helvetica" w:hAnsi="Helvetica" w:cs="Arial"/>
                <w:sz w:val="18"/>
              </w:rPr>
              <w:t>0.25</w:t>
            </w:r>
          </w:p>
        </w:tc>
        <w:tc>
          <w:tcPr>
            <w:tcW w:w="900" w:type="dxa"/>
            <w:vAlign w:val="center"/>
          </w:tcPr>
          <w:p w:rsidR="005A1FD1" w:rsidRDefault="00A575B4">
            <w:pPr>
              <w:keepNext/>
              <w:tabs>
                <w:tab w:val="left" w:pos="360"/>
              </w:tabs>
              <w:spacing w:before="20" w:after="20"/>
              <w:ind w:left="-348" w:right="102"/>
              <w:jc w:val="right"/>
              <w:rPr>
                <w:rFonts w:ascii="Helvetica" w:hAnsi="Helvetica" w:cs="Arial"/>
                <w:sz w:val="18"/>
              </w:rPr>
            </w:pPr>
            <w:r>
              <w:rPr>
                <w:rFonts w:ascii="Helvetica" w:hAnsi="Helvetica" w:cs="Arial"/>
                <w:sz w:val="18"/>
              </w:rPr>
              <w:t>33</w:t>
            </w:r>
            <w:r w:rsidR="00C87C34">
              <w:rPr>
                <w:rFonts w:ascii="Helvetica" w:hAnsi="Helvetica" w:cs="Arial"/>
                <w:sz w:val="18"/>
              </w:rPr>
              <w:t>0</w:t>
            </w:r>
          </w:p>
        </w:tc>
        <w:tc>
          <w:tcPr>
            <w:tcW w:w="810" w:type="dxa"/>
            <w:vAlign w:val="center"/>
          </w:tcPr>
          <w:p w:rsidR="005A1FD1" w:rsidRDefault="00A575B4">
            <w:pPr>
              <w:keepNext/>
              <w:tabs>
                <w:tab w:val="left" w:pos="360"/>
              </w:tabs>
              <w:spacing w:before="20" w:after="20"/>
              <w:ind w:left="-198" w:right="132"/>
              <w:jc w:val="right"/>
              <w:rPr>
                <w:rFonts w:ascii="Helvetica" w:hAnsi="Helvetica" w:cs="Arial"/>
                <w:sz w:val="18"/>
              </w:rPr>
            </w:pPr>
            <w:r>
              <w:rPr>
                <w:rFonts w:ascii="Helvetica" w:hAnsi="Helvetica" w:cs="Arial"/>
                <w:sz w:val="18"/>
              </w:rPr>
              <w:t>$22</w:t>
            </w:r>
            <w:r w:rsidR="005A1FD1">
              <w:rPr>
                <w:rFonts w:ascii="Helvetica" w:hAnsi="Helvetica" w:cs="Arial"/>
                <w:sz w:val="18"/>
              </w:rPr>
              <w:t>.00</w:t>
            </w:r>
          </w:p>
        </w:tc>
        <w:tc>
          <w:tcPr>
            <w:tcW w:w="1080" w:type="dxa"/>
            <w:vAlign w:val="center"/>
          </w:tcPr>
          <w:p w:rsidR="005A1FD1" w:rsidRDefault="00A575B4" w:rsidP="00C87C34">
            <w:pPr>
              <w:keepNext/>
              <w:tabs>
                <w:tab w:val="left" w:pos="360"/>
              </w:tabs>
              <w:spacing w:before="20" w:after="20"/>
              <w:ind w:left="-228" w:right="132"/>
              <w:jc w:val="right"/>
              <w:rPr>
                <w:rFonts w:ascii="Helvetica" w:hAnsi="Helvetica" w:cs="Arial"/>
                <w:sz w:val="18"/>
              </w:rPr>
            </w:pPr>
            <w:r>
              <w:rPr>
                <w:rFonts w:ascii="Helvetica" w:hAnsi="Helvetica" w:cs="Arial"/>
                <w:sz w:val="18"/>
              </w:rPr>
              <w:t>7,2</w:t>
            </w:r>
            <w:r w:rsidR="00C87C34">
              <w:rPr>
                <w:rFonts w:ascii="Helvetica" w:hAnsi="Helvetica" w:cs="Arial"/>
                <w:sz w:val="18"/>
              </w:rPr>
              <w:t>60</w:t>
            </w:r>
          </w:p>
        </w:tc>
      </w:tr>
      <w:tr w:rsidR="005A1FD1" w:rsidTr="005A1FD1">
        <w:trPr>
          <w:cantSplit/>
          <w:trHeight w:val="60"/>
        </w:trPr>
        <w:tc>
          <w:tcPr>
            <w:tcW w:w="2250" w:type="dxa"/>
            <w:vAlign w:val="center"/>
          </w:tcPr>
          <w:p w:rsidR="005A1FD1" w:rsidRDefault="005A1FD1">
            <w:pPr>
              <w:keepNext/>
              <w:tabs>
                <w:tab w:val="left" w:pos="360"/>
              </w:tabs>
              <w:spacing w:before="20" w:after="20"/>
              <w:rPr>
                <w:rFonts w:ascii="Helvetica" w:hAnsi="Helvetica" w:cs="Arial"/>
                <w:sz w:val="18"/>
              </w:rPr>
            </w:pPr>
            <w:r>
              <w:rPr>
                <w:rFonts w:ascii="Helvetica" w:hAnsi="Helvetica" w:cs="Arial"/>
                <w:sz w:val="18"/>
              </w:rPr>
              <w:t>EEM Closeout</w:t>
            </w:r>
          </w:p>
        </w:tc>
        <w:tc>
          <w:tcPr>
            <w:tcW w:w="1170" w:type="dxa"/>
            <w:vAlign w:val="center"/>
          </w:tcPr>
          <w:p w:rsidR="005A1FD1" w:rsidRDefault="00A575B4">
            <w:pPr>
              <w:keepNext/>
              <w:tabs>
                <w:tab w:val="left" w:pos="360"/>
              </w:tabs>
              <w:spacing w:before="20" w:after="20"/>
              <w:ind w:left="-108" w:right="372"/>
              <w:jc w:val="right"/>
              <w:rPr>
                <w:rFonts w:ascii="Helvetica" w:hAnsi="Helvetica" w:cs="Arial"/>
                <w:sz w:val="18"/>
              </w:rPr>
            </w:pPr>
            <w:r>
              <w:rPr>
                <w:rFonts w:ascii="Helvetica" w:hAnsi="Helvetica" w:cs="Arial"/>
                <w:sz w:val="18"/>
              </w:rPr>
              <w:t>1,32</w:t>
            </w:r>
            <w:r w:rsidR="00C87C34">
              <w:rPr>
                <w:rFonts w:ascii="Helvetica" w:hAnsi="Helvetica" w:cs="Arial"/>
                <w:sz w:val="18"/>
              </w:rPr>
              <w:t>0</w:t>
            </w:r>
          </w:p>
        </w:tc>
        <w:tc>
          <w:tcPr>
            <w:tcW w:w="1440" w:type="dxa"/>
            <w:vAlign w:val="center"/>
          </w:tcPr>
          <w:p w:rsidR="005A1FD1" w:rsidRDefault="005A1FD1">
            <w:pPr>
              <w:keepNext/>
              <w:tabs>
                <w:tab w:val="left" w:pos="360"/>
              </w:tabs>
              <w:spacing w:before="20" w:after="20"/>
              <w:jc w:val="center"/>
              <w:rPr>
                <w:rFonts w:ascii="Helvetica" w:hAnsi="Helvetica" w:cs="Arial"/>
                <w:sz w:val="18"/>
              </w:rPr>
            </w:pPr>
            <w:r>
              <w:rPr>
                <w:rFonts w:ascii="Helvetica" w:hAnsi="Helvetica" w:cs="Arial"/>
                <w:sz w:val="18"/>
              </w:rPr>
              <w:t>1</w:t>
            </w:r>
          </w:p>
        </w:tc>
        <w:tc>
          <w:tcPr>
            <w:tcW w:w="1170" w:type="dxa"/>
            <w:vAlign w:val="center"/>
          </w:tcPr>
          <w:p w:rsidR="005A1FD1" w:rsidRDefault="005A1FD1">
            <w:pPr>
              <w:keepNext/>
              <w:tabs>
                <w:tab w:val="left" w:pos="360"/>
              </w:tabs>
              <w:spacing w:before="20" w:after="20"/>
              <w:ind w:left="-228" w:right="132"/>
              <w:jc w:val="right"/>
              <w:rPr>
                <w:rFonts w:ascii="Helvetica" w:hAnsi="Helvetica" w:cs="Arial"/>
                <w:sz w:val="18"/>
              </w:rPr>
            </w:pPr>
            <w:r>
              <w:rPr>
                <w:rFonts w:ascii="Helvetica" w:hAnsi="Helvetica" w:cs="Arial"/>
                <w:sz w:val="18"/>
              </w:rPr>
              <w:t>1,</w:t>
            </w:r>
            <w:r w:rsidR="00A575B4">
              <w:rPr>
                <w:rFonts w:ascii="Helvetica" w:hAnsi="Helvetica" w:cs="Arial"/>
                <w:sz w:val="18"/>
              </w:rPr>
              <w:t>32</w:t>
            </w:r>
            <w:r w:rsidR="00C87C34">
              <w:rPr>
                <w:rFonts w:ascii="Helvetica" w:hAnsi="Helvetica" w:cs="Arial"/>
                <w:sz w:val="18"/>
              </w:rPr>
              <w:t>0</w:t>
            </w:r>
          </w:p>
        </w:tc>
        <w:tc>
          <w:tcPr>
            <w:tcW w:w="900" w:type="dxa"/>
            <w:vAlign w:val="center"/>
          </w:tcPr>
          <w:p w:rsidR="005A1FD1" w:rsidRDefault="005A1FD1" w:rsidP="004F1F07">
            <w:pPr>
              <w:keepNext/>
              <w:tabs>
                <w:tab w:val="left" w:pos="360"/>
              </w:tabs>
              <w:spacing w:before="20" w:after="20"/>
              <w:ind w:left="-228" w:right="132"/>
              <w:jc w:val="right"/>
              <w:rPr>
                <w:rFonts w:ascii="Helvetica" w:hAnsi="Helvetica" w:cs="Arial"/>
                <w:sz w:val="18"/>
              </w:rPr>
            </w:pPr>
            <w:r>
              <w:rPr>
                <w:rFonts w:ascii="Helvetica" w:hAnsi="Helvetica" w:cs="Arial"/>
                <w:sz w:val="18"/>
              </w:rPr>
              <w:t>0.25</w:t>
            </w:r>
          </w:p>
        </w:tc>
        <w:tc>
          <w:tcPr>
            <w:tcW w:w="900" w:type="dxa"/>
            <w:vAlign w:val="center"/>
          </w:tcPr>
          <w:p w:rsidR="005A1FD1" w:rsidRDefault="00A575B4">
            <w:pPr>
              <w:keepNext/>
              <w:tabs>
                <w:tab w:val="left" w:pos="360"/>
              </w:tabs>
              <w:spacing w:before="20" w:after="20"/>
              <w:ind w:left="-348" w:right="102"/>
              <w:jc w:val="right"/>
              <w:rPr>
                <w:rFonts w:ascii="Helvetica" w:hAnsi="Helvetica" w:cs="Arial"/>
                <w:sz w:val="18"/>
              </w:rPr>
            </w:pPr>
            <w:r>
              <w:rPr>
                <w:rFonts w:ascii="Helvetica" w:hAnsi="Helvetica" w:cs="Arial"/>
                <w:sz w:val="18"/>
              </w:rPr>
              <w:t>33</w:t>
            </w:r>
            <w:r w:rsidR="00C87C34">
              <w:rPr>
                <w:rFonts w:ascii="Helvetica" w:hAnsi="Helvetica" w:cs="Arial"/>
                <w:sz w:val="18"/>
              </w:rPr>
              <w:t>0</w:t>
            </w:r>
          </w:p>
        </w:tc>
        <w:tc>
          <w:tcPr>
            <w:tcW w:w="810" w:type="dxa"/>
            <w:vAlign w:val="center"/>
          </w:tcPr>
          <w:p w:rsidR="005A1FD1" w:rsidRDefault="00A575B4">
            <w:pPr>
              <w:keepNext/>
              <w:tabs>
                <w:tab w:val="left" w:pos="360"/>
              </w:tabs>
              <w:spacing w:before="20" w:after="20"/>
              <w:ind w:left="-198" w:right="132"/>
              <w:jc w:val="right"/>
              <w:rPr>
                <w:rFonts w:ascii="Helvetica" w:hAnsi="Helvetica" w:cs="Arial"/>
                <w:sz w:val="18"/>
              </w:rPr>
            </w:pPr>
            <w:r>
              <w:rPr>
                <w:rFonts w:ascii="Helvetica" w:hAnsi="Helvetica" w:cs="Arial"/>
                <w:sz w:val="18"/>
              </w:rPr>
              <w:t>$22</w:t>
            </w:r>
            <w:r w:rsidR="005A1FD1">
              <w:rPr>
                <w:rFonts w:ascii="Helvetica" w:hAnsi="Helvetica" w:cs="Arial"/>
                <w:sz w:val="18"/>
              </w:rPr>
              <w:t>.00</w:t>
            </w:r>
          </w:p>
        </w:tc>
        <w:tc>
          <w:tcPr>
            <w:tcW w:w="1080" w:type="dxa"/>
            <w:vAlign w:val="center"/>
          </w:tcPr>
          <w:p w:rsidR="005A1FD1" w:rsidRDefault="00C87C34" w:rsidP="00C87C34">
            <w:pPr>
              <w:keepNext/>
              <w:tabs>
                <w:tab w:val="left" w:pos="360"/>
              </w:tabs>
              <w:spacing w:before="20" w:after="20"/>
              <w:ind w:left="-228" w:right="132"/>
              <w:jc w:val="right"/>
              <w:rPr>
                <w:rFonts w:ascii="Helvetica" w:hAnsi="Helvetica" w:cs="Arial"/>
                <w:sz w:val="18"/>
              </w:rPr>
            </w:pPr>
            <w:r>
              <w:rPr>
                <w:rFonts w:ascii="Helvetica" w:hAnsi="Helvetica" w:cs="Arial"/>
                <w:sz w:val="18"/>
              </w:rPr>
              <w:t>7,260</w:t>
            </w:r>
          </w:p>
        </w:tc>
      </w:tr>
      <w:tr w:rsidR="005A1FD1" w:rsidTr="005A1FD1">
        <w:trPr>
          <w:cantSplit/>
          <w:trHeight w:val="60"/>
        </w:trPr>
        <w:tc>
          <w:tcPr>
            <w:tcW w:w="2250" w:type="dxa"/>
            <w:vAlign w:val="center"/>
          </w:tcPr>
          <w:p w:rsidR="005A1FD1" w:rsidRDefault="005A1FD1">
            <w:pPr>
              <w:tabs>
                <w:tab w:val="left" w:pos="360"/>
              </w:tabs>
              <w:spacing w:before="20" w:after="20"/>
              <w:rPr>
                <w:rFonts w:ascii="Helvetica" w:hAnsi="Helvetica" w:cs="Arial"/>
                <w:b/>
                <w:bCs/>
                <w:sz w:val="18"/>
              </w:rPr>
            </w:pPr>
            <w:r>
              <w:rPr>
                <w:rFonts w:ascii="Helvetica" w:hAnsi="Helvetica" w:cs="Arial"/>
                <w:b/>
                <w:bCs/>
                <w:sz w:val="18"/>
              </w:rPr>
              <w:t>Totals</w:t>
            </w:r>
          </w:p>
        </w:tc>
        <w:tc>
          <w:tcPr>
            <w:tcW w:w="1170" w:type="dxa"/>
            <w:vAlign w:val="center"/>
          </w:tcPr>
          <w:p w:rsidR="005A1FD1" w:rsidRDefault="005A1FD1">
            <w:pPr>
              <w:tabs>
                <w:tab w:val="left" w:pos="360"/>
              </w:tabs>
              <w:spacing w:before="20" w:after="20"/>
              <w:ind w:left="-108" w:right="372"/>
              <w:jc w:val="right"/>
              <w:rPr>
                <w:rFonts w:ascii="Helvetica" w:hAnsi="Helvetica" w:cs="Arial"/>
                <w:b/>
                <w:bCs/>
                <w:sz w:val="18"/>
              </w:rPr>
            </w:pPr>
          </w:p>
        </w:tc>
        <w:tc>
          <w:tcPr>
            <w:tcW w:w="1440" w:type="dxa"/>
            <w:vAlign w:val="center"/>
          </w:tcPr>
          <w:p w:rsidR="005A1FD1" w:rsidRDefault="005A1FD1">
            <w:pPr>
              <w:tabs>
                <w:tab w:val="left" w:pos="360"/>
              </w:tabs>
              <w:spacing w:before="20" w:after="20"/>
              <w:jc w:val="center"/>
              <w:rPr>
                <w:rFonts w:ascii="Helvetica" w:hAnsi="Helvetica" w:cs="Arial"/>
                <w:b/>
                <w:bCs/>
                <w:sz w:val="18"/>
              </w:rPr>
            </w:pPr>
          </w:p>
        </w:tc>
        <w:tc>
          <w:tcPr>
            <w:tcW w:w="1170" w:type="dxa"/>
            <w:vAlign w:val="center"/>
          </w:tcPr>
          <w:p w:rsidR="005A1FD1" w:rsidRDefault="00A575B4" w:rsidP="00A575B4">
            <w:pPr>
              <w:tabs>
                <w:tab w:val="left" w:pos="360"/>
              </w:tabs>
              <w:spacing w:before="20" w:after="20"/>
              <w:ind w:left="-228" w:right="132"/>
              <w:jc w:val="right"/>
              <w:rPr>
                <w:rFonts w:ascii="Helvetica" w:hAnsi="Helvetica" w:cs="Arial"/>
                <w:b/>
                <w:bCs/>
                <w:sz w:val="18"/>
              </w:rPr>
            </w:pPr>
            <w:r>
              <w:rPr>
                <w:rFonts w:ascii="Helvetica" w:hAnsi="Helvetica" w:cs="Arial"/>
                <w:b/>
                <w:bCs/>
                <w:sz w:val="18"/>
              </w:rPr>
              <w:t>5,</w:t>
            </w:r>
            <w:r w:rsidR="00C87C34">
              <w:rPr>
                <w:rFonts w:ascii="Helvetica" w:hAnsi="Helvetica" w:cs="Arial"/>
                <w:b/>
                <w:bCs/>
                <w:sz w:val="18"/>
              </w:rPr>
              <w:t>280</w:t>
            </w:r>
          </w:p>
        </w:tc>
        <w:tc>
          <w:tcPr>
            <w:tcW w:w="900" w:type="dxa"/>
            <w:vAlign w:val="center"/>
          </w:tcPr>
          <w:p w:rsidR="005A1FD1" w:rsidRDefault="005A1FD1" w:rsidP="004F1F07">
            <w:pPr>
              <w:tabs>
                <w:tab w:val="left" w:pos="360"/>
              </w:tabs>
              <w:spacing w:before="20" w:after="20"/>
              <w:ind w:left="-228" w:right="252"/>
              <w:jc w:val="right"/>
              <w:rPr>
                <w:rFonts w:ascii="Helvetica" w:hAnsi="Helvetica" w:cs="Arial"/>
                <w:b/>
                <w:bCs/>
                <w:sz w:val="18"/>
              </w:rPr>
            </w:pPr>
            <w:r>
              <w:rPr>
                <w:rFonts w:ascii="Helvetica" w:hAnsi="Helvetica" w:cs="Arial"/>
                <w:b/>
                <w:bCs/>
                <w:sz w:val="18"/>
              </w:rPr>
              <w:t>4.25</w:t>
            </w:r>
          </w:p>
        </w:tc>
        <w:tc>
          <w:tcPr>
            <w:tcW w:w="900" w:type="dxa"/>
            <w:vAlign w:val="center"/>
          </w:tcPr>
          <w:p w:rsidR="005A1FD1" w:rsidRDefault="00A575B4" w:rsidP="00A575B4">
            <w:pPr>
              <w:tabs>
                <w:tab w:val="left" w:pos="360"/>
              </w:tabs>
              <w:spacing w:before="20" w:after="20"/>
              <w:ind w:left="-348" w:right="102"/>
              <w:jc w:val="right"/>
              <w:rPr>
                <w:rFonts w:ascii="Helvetica" w:hAnsi="Helvetica" w:cs="Arial"/>
                <w:b/>
                <w:bCs/>
                <w:sz w:val="18"/>
              </w:rPr>
            </w:pPr>
            <w:r>
              <w:rPr>
                <w:rFonts w:ascii="Helvetica" w:hAnsi="Helvetica" w:cs="Arial"/>
                <w:b/>
                <w:bCs/>
                <w:sz w:val="18"/>
              </w:rPr>
              <w:t>5,6</w:t>
            </w:r>
            <w:r w:rsidR="00C87C34">
              <w:rPr>
                <w:rFonts w:ascii="Helvetica" w:hAnsi="Helvetica" w:cs="Arial"/>
                <w:b/>
                <w:bCs/>
                <w:sz w:val="18"/>
              </w:rPr>
              <w:t>10</w:t>
            </w:r>
          </w:p>
        </w:tc>
        <w:tc>
          <w:tcPr>
            <w:tcW w:w="810" w:type="dxa"/>
            <w:vAlign w:val="center"/>
          </w:tcPr>
          <w:p w:rsidR="005A1FD1" w:rsidRDefault="005A1FD1">
            <w:pPr>
              <w:tabs>
                <w:tab w:val="left" w:pos="360"/>
              </w:tabs>
              <w:spacing w:before="20" w:after="20"/>
              <w:ind w:left="-198" w:right="132"/>
              <w:jc w:val="right"/>
              <w:rPr>
                <w:rFonts w:ascii="Helvetica" w:hAnsi="Helvetica" w:cs="Arial"/>
                <w:b/>
                <w:bCs/>
                <w:sz w:val="18"/>
              </w:rPr>
            </w:pPr>
          </w:p>
        </w:tc>
        <w:tc>
          <w:tcPr>
            <w:tcW w:w="1080" w:type="dxa"/>
            <w:vAlign w:val="center"/>
          </w:tcPr>
          <w:p w:rsidR="005A1FD1" w:rsidRDefault="00A575B4" w:rsidP="00A575B4">
            <w:pPr>
              <w:tabs>
                <w:tab w:val="left" w:pos="360"/>
              </w:tabs>
              <w:spacing w:before="20" w:after="20"/>
              <w:ind w:left="-228" w:right="132"/>
              <w:jc w:val="right"/>
              <w:rPr>
                <w:rFonts w:ascii="Helvetica" w:hAnsi="Helvetica" w:cs="Arial"/>
                <w:b/>
                <w:bCs/>
                <w:sz w:val="18"/>
              </w:rPr>
            </w:pPr>
            <w:r>
              <w:rPr>
                <w:rFonts w:ascii="Helvetica" w:hAnsi="Helvetica" w:cs="Arial"/>
                <w:b/>
                <w:bCs/>
                <w:sz w:val="18"/>
              </w:rPr>
              <w:t>123,</w:t>
            </w:r>
            <w:r w:rsidR="00C87C34">
              <w:rPr>
                <w:rFonts w:ascii="Helvetica" w:hAnsi="Helvetica" w:cs="Arial"/>
                <w:b/>
                <w:bCs/>
                <w:sz w:val="18"/>
              </w:rPr>
              <w:t>420</w:t>
            </w:r>
          </w:p>
        </w:tc>
      </w:tr>
    </w:tbl>
    <w:p w:rsidR="00BF263B" w:rsidRDefault="009C5198" w:rsidP="000B5262">
      <w:pPr>
        <w:keepNext/>
        <w:keepLines/>
        <w:tabs>
          <w:tab w:val="left" w:pos="360"/>
        </w:tabs>
        <w:spacing w:before="60"/>
        <w:ind w:left="360"/>
      </w:pPr>
      <w:r>
        <w:t>* Hourly rate is based on an average annual salary of $</w:t>
      </w:r>
      <w:r w:rsidR="00C37F5B">
        <w:t>4</w:t>
      </w:r>
      <w:r w:rsidR="00932962">
        <w:t>6</w:t>
      </w:r>
      <w:r w:rsidR="000B5262">
        <w:t>,000 for lender personnel.  The annual salary is divided by 2,088 (the total number of hours worked on an annual basis for a full time permanent position), which equals to $22.00 per hour.</w:t>
      </w:r>
    </w:p>
    <w:p w:rsidR="00C87C34" w:rsidRDefault="00C87C34">
      <w:pPr>
        <w:tabs>
          <w:tab w:val="left" w:pos="360"/>
        </w:tabs>
        <w:ind w:left="360" w:hanging="360"/>
        <w:rPr>
          <w:sz w:val="24"/>
        </w:rPr>
      </w:pPr>
    </w:p>
    <w:p w:rsidR="00160D38" w:rsidRPr="00B34BB3" w:rsidRDefault="009C5198" w:rsidP="00B34BB3">
      <w:pPr>
        <w:pStyle w:val="ListParagraph"/>
        <w:numPr>
          <w:ilvl w:val="0"/>
          <w:numId w:val="15"/>
        </w:numPr>
        <w:tabs>
          <w:tab w:val="left" w:pos="360"/>
        </w:tabs>
        <w:ind w:left="360"/>
        <w:rPr>
          <w:sz w:val="24"/>
        </w:rPr>
      </w:pPr>
      <w:r w:rsidRPr="00B34BB3">
        <w:rPr>
          <w:sz w:val="24"/>
        </w:rPr>
        <w:t>There are no ad</w:t>
      </w:r>
      <w:r w:rsidR="00C87C34" w:rsidRPr="00B34BB3">
        <w:rPr>
          <w:sz w:val="24"/>
        </w:rPr>
        <w:t>ditional costs to respondents</w:t>
      </w:r>
      <w:r w:rsidR="00160D38" w:rsidRPr="00B34BB3">
        <w:rPr>
          <w:sz w:val="24"/>
        </w:rPr>
        <w:t xml:space="preserve">.  </w:t>
      </w: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160D38" w:rsidRDefault="00160D38">
      <w:pPr>
        <w:tabs>
          <w:tab w:val="left" w:pos="360"/>
        </w:tabs>
        <w:ind w:left="360" w:hanging="360"/>
        <w:rPr>
          <w:sz w:val="24"/>
        </w:rPr>
      </w:pPr>
    </w:p>
    <w:p w:rsidR="00B34BB3" w:rsidRDefault="00B34BB3">
      <w:pPr>
        <w:tabs>
          <w:tab w:val="left" w:pos="360"/>
        </w:tabs>
        <w:ind w:left="360" w:hanging="360"/>
        <w:rPr>
          <w:sz w:val="24"/>
        </w:rPr>
      </w:pPr>
    </w:p>
    <w:p w:rsidR="00160D38" w:rsidRDefault="00160D38">
      <w:pPr>
        <w:tabs>
          <w:tab w:val="left" w:pos="360"/>
        </w:tabs>
        <w:ind w:left="360" w:hanging="360"/>
        <w:rPr>
          <w:sz w:val="24"/>
        </w:rPr>
      </w:pPr>
    </w:p>
    <w:p w:rsidR="009C5198" w:rsidRPr="00B34BB3" w:rsidRDefault="00604DF9" w:rsidP="00B34BB3">
      <w:pPr>
        <w:pStyle w:val="ListParagraph"/>
        <w:keepLines/>
        <w:numPr>
          <w:ilvl w:val="0"/>
          <w:numId w:val="15"/>
        </w:numPr>
        <w:tabs>
          <w:tab w:val="left" w:pos="360"/>
        </w:tabs>
        <w:spacing w:after="80"/>
        <w:rPr>
          <w:sz w:val="24"/>
        </w:rPr>
      </w:pPr>
      <w:r w:rsidRPr="00B34BB3">
        <w:rPr>
          <w:sz w:val="24"/>
        </w:rPr>
        <w:t>The e</w:t>
      </w:r>
      <w:r w:rsidR="009C5198" w:rsidRPr="00B34BB3">
        <w:rPr>
          <w:sz w:val="24"/>
        </w:rPr>
        <w:t>stimated annualized co</w:t>
      </w:r>
      <w:r w:rsidRPr="00B34BB3">
        <w:rPr>
          <w:sz w:val="24"/>
        </w:rPr>
        <w:t>sts to the Federal government are</w:t>
      </w:r>
      <w:r w:rsidR="008A41B0" w:rsidRPr="00B34BB3">
        <w:rPr>
          <w:sz w:val="24"/>
        </w:rPr>
        <w:t xml:space="preserve"> based on HUD’s review of EEMs.</w:t>
      </w:r>
    </w:p>
    <w:tbl>
      <w:tblPr>
        <w:tblW w:w="93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67"/>
      </w:tblPr>
      <w:tblGrid>
        <w:gridCol w:w="3600"/>
        <w:gridCol w:w="1320"/>
        <w:gridCol w:w="1440"/>
        <w:gridCol w:w="1320"/>
        <w:gridCol w:w="1680"/>
      </w:tblGrid>
      <w:tr w:rsidR="009C5198">
        <w:trPr>
          <w:cantSplit/>
          <w:trHeight w:val="60"/>
        </w:trPr>
        <w:tc>
          <w:tcPr>
            <w:tcW w:w="3600" w:type="dxa"/>
            <w:vAlign w:val="center"/>
          </w:tcPr>
          <w:p w:rsidR="009C5198" w:rsidRDefault="009C5198">
            <w:pPr>
              <w:tabs>
                <w:tab w:val="left" w:pos="360"/>
              </w:tabs>
              <w:spacing w:before="20" w:after="20"/>
              <w:jc w:val="center"/>
              <w:rPr>
                <w:rFonts w:ascii="Helvetica" w:hAnsi="Helvetica" w:cs="Arial"/>
                <w:sz w:val="18"/>
              </w:rPr>
            </w:pPr>
          </w:p>
        </w:tc>
        <w:tc>
          <w:tcPr>
            <w:tcW w:w="1320" w:type="dxa"/>
            <w:vAlign w:val="center"/>
          </w:tcPr>
          <w:p w:rsidR="009C5198" w:rsidRDefault="008A41B0">
            <w:pPr>
              <w:tabs>
                <w:tab w:val="left" w:pos="360"/>
              </w:tabs>
              <w:spacing w:before="20" w:after="20"/>
              <w:jc w:val="center"/>
              <w:rPr>
                <w:rFonts w:ascii="Helvetica" w:hAnsi="Helvetica" w:cs="Arial"/>
                <w:sz w:val="16"/>
              </w:rPr>
            </w:pPr>
            <w:r>
              <w:rPr>
                <w:rFonts w:ascii="Helvetica" w:hAnsi="Helvetica" w:cs="Arial"/>
                <w:sz w:val="16"/>
              </w:rPr>
              <w:t>Hrs Per Responses (1,325 loans endorsed)</w:t>
            </w:r>
          </w:p>
        </w:tc>
        <w:tc>
          <w:tcPr>
            <w:tcW w:w="1440" w:type="dxa"/>
            <w:vAlign w:val="center"/>
          </w:tcPr>
          <w:p w:rsidR="009C5198" w:rsidRDefault="009C5198">
            <w:pPr>
              <w:tabs>
                <w:tab w:val="left" w:pos="360"/>
              </w:tabs>
              <w:spacing w:before="20" w:after="20"/>
              <w:jc w:val="center"/>
              <w:rPr>
                <w:rFonts w:ascii="Helvetica" w:hAnsi="Helvetica" w:cs="Arial"/>
                <w:sz w:val="16"/>
              </w:rPr>
            </w:pPr>
            <w:r>
              <w:rPr>
                <w:rFonts w:ascii="Helvetica" w:hAnsi="Helvetica" w:cs="Arial"/>
                <w:sz w:val="16"/>
              </w:rPr>
              <w:t>Total Hrs</w:t>
            </w:r>
          </w:p>
        </w:tc>
        <w:tc>
          <w:tcPr>
            <w:tcW w:w="1320" w:type="dxa"/>
            <w:vAlign w:val="center"/>
          </w:tcPr>
          <w:p w:rsidR="009C5198" w:rsidRDefault="009C5198">
            <w:pPr>
              <w:tabs>
                <w:tab w:val="left" w:pos="360"/>
              </w:tabs>
              <w:spacing w:before="20" w:after="20"/>
              <w:jc w:val="center"/>
              <w:rPr>
                <w:rFonts w:ascii="Helvetica" w:hAnsi="Helvetica" w:cs="Arial"/>
                <w:sz w:val="16"/>
              </w:rPr>
            </w:pPr>
            <w:r>
              <w:rPr>
                <w:rFonts w:ascii="Helvetica" w:hAnsi="Helvetica" w:cs="Arial"/>
                <w:sz w:val="16"/>
              </w:rPr>
              <w:t>*Cost Per Hr</w:t>
            </w:r>
          </w:p>
        </w:tc>
        <w:tc>
          <w:tcPr>
            <w:tcW w:w="1680" w:type="dxa"/>
            <w:vAlign w:val="center"/>
          </w:tcPr>
          <w:p w:rsidR="009C5198" w:rsidRDefault="009C5198">
            <w:pPr>
              <w:tabs>
                <w:tab w:val="left" w:pos="360"/>
              </w:tabs>
              <w:spacing w:before="20" w:after="20"/>
              <w:jc w:val="center"/>
              <w:rPr>
                <w:rFonts w:ascii="Helvetica" w:hAnsi="Helvetica" w:cs="Arial"/>
                <w:sz w:val="16"/>
              </w:rPr>
            </w:pPr>
            <w:r>
              <w:rPr>
                <w:rFonts w:ascii="Helvetica" w:hAnsi="Helvetica" w:cs="Arial"/>
                <w:sz w:val="16"/>
              </w:rPr>
              <w:t>Total Annual Cost</w:t>
            </w:r>
          </w:p>
        </w:tc>
      </w:tr>
      <w:tr w:rsidR="009C5198">
        <w:trPr>
          <w:cantSplit/>
          <w:trHeight w:val="60"/>
        </w:trPr>
        <w:tc>
          <w:tcPr>
            <w:tcW w:w="3600" w:type="dxa"/>
            <w:vAlign w:val="center"/>
          </w:tcPr>
          <w:p w:rsidR="009C5198" w:rsidRDefault="009C5198">
            <w:pPr>
              <w:tabs>
                <w:tab w:val="left" w:pos="360"/>
              </w:tabs>
              <w:spacing w:before="20" w:after="20"/>
              <w:rPr>
                <w:rFonts w:ascii="Helvetica" w:hAnsi="Helvetica" w:cs="Arial"/>
                <w:sz w:val="18"/>
              </w:rPr>
            </w:pPr>
            <w:r>
              <w:rPr>
                <w:rFonts w:ascii="Helvetica" w:hAnsi="Helvetica" w:cs="Arial"/>
                <w:sz w:val="18"/>
              </w:rPr>
              <w:t>Review Home Energy Rating Report</w:t>
            </w:r>
          </w:p>
        </w:tc>
        <w:tc>
          <w:tcPr>
            <w:tcW w:w="1320" w:type="dxa"/>
            <w:vAlign w:val="center"/>
          </w:tcPr>
          <w:p w:rsidR="009C5198" w:rsidRDefault="009C5198" w:rsidP="00684A8C">
            <w:pPr>
              <w:tabs>
                <w:tab w:val="left" w:pos="360"/>
              </w:tabs>
              <w:spacing w:before="20" w:after="20"/>
              <w:ind w:left="-228" w:right="372"/>
              <w:jc w:val="right"/>
              <w:rPr>
                <w:rFonts w:ascii="Helvetica" w:hAnsi="Helvetica" w:cs="Arial"/>
                <w:sz w:val="18"/>
              </w:rPr>
            </w:pPr>
            <w:r>
              <w:rPr>
                <w:rFonts w:ascii="Helvetica" w:hAnsi="Helvetica" w:cs="Arial"/>
                <w:sz w:val="18"/>
              </w:rPr>
              <w:t>0.1</w:t>
            </w:r>
          </w:p>
        </w:tc>
        <w:tc>
          <w:tcPr>
            <w:tcW w:w="1440" w:type="dxa"/>
            <w:vAlign w:val="center"/>
          </w:tcPr>
          <w:p w:rsidR="009C5198" w:rsidRDefault="003E21A5">
            <w:pPr>
              <w:tabs>
                <w:tab w:val="left" w:pos="360"/>
              </w:tabs>
              <w:spacing w:before="20" w:after="20"/>
              <w:ind w:right="372"/>
              <w:jc w:val="right"/>
              <w:rPr>
                <w:rFonts w:ascii="Helvetica" w:hAnsi="Helvetica" w:cs="Arial"/>
                <w:sz w:val="18"/>
              </w:rPr>
            </w:pPr>
            <w:r>
              <w:rPr>
                <w:rFonts w:ascii="Helvetica" w:hAnsi="Helvetica" w:cs="Arial"/>
                <w:sz w:val="18"/>
              </w:rPr>
              <w:t>1</w:t>
            </w:r>
            <w:r w:rsidR="000B5262">
              <w:rPr>
                <w:rFonts w:ascii="Helvetica" w:hAnsi="Helvetica" w:cs="Arial"/>
                <w:sz w:val="18"/>
              </w:rPr>
              <w:t>33</w:t>
            </w:r>
          </w:p>
        </w:tc>
        <w:tc>
          <w:tcPr>
            <w:tcW w:w="1320" w:type="dxa"/>
            <w:vAlign w:val="center"/>
          </w:tcPr>
          <w:p w:rsidR="009C5198" w:rsidRDefault="009C5198">
            <w:pPr>
              <w:tabs>
                <w:tab w:val="left" w:pos="360"/>
              </w:tabs>
              <w:spacing w:before="20" w:after="20"/>
              <w:ind w:left="-108" w:right="252"/>
              <w:jc w:val="right"/>
              <w:rPr>
                <w:rFonts w:ascii="Helvetica" w:hAnsi="Helvetica" w:cs="Arial"/>
                <w:sz w:val="18"/>
              </w:rPr>
            </w:pPr>
            <w:r>
              <w:rPr>
                <w:rFonts w:ascii="Helvetica" w:hAnsi="Helvetica" w:cs="Arial"/>
                <w:sz w:val="18"/>
              </w:rPr>
              <w:t>$</w:t>
            </w:r>
            <w:r w:rsidR="003E21A5">
              <w:rPr>
                <w:rFonts w:ascii="Helvetica" w:hAnsi="Helvetica" w:cs="Arial"/>
                <w:sz w:val="18"/>
              </w:rPr>
              <w:t>4</w:t>
            </w:r>
            <w:r w:rsidR="00F0581E">
              <w:rPr>
                <w:rFonts w:ascii="Helvetica" w:hAnsi="Helvetica" w:cs="Arial"/>
                <w:sz w:val="18"/>
              </w:rPr>
              <w:t>2.00</w:t>
            </w:r>
          </w:p>
        </w:tc>
        <w:tc>
          <w:tcPr>
            <w:tcW w:w="1680" w:type="dxa"/>
            <w:vAlign w:val="center"/>
          </w:tcPr>
          <w:p w:rsidR="009C5198" w:rsidRDefault="009C5198">
            <w:pPr>
              <w:tabs>
                <w:tab w:val="left" w:pos="360"/>
              </w:tabs>
              <w:spacing w:before="20" w:after="20"/>
              <w:ind w:right="252"/>
              <w:jc w:val="right"/>
              <w:rPr>
                <w:rFonts w:ascii="Helvetica" w:hAnsi="Helvetica" w:cs="Arial"/>
                <w:sz w:val="18"/>
              </w:rPr>
            </w:pPr>
            <w:r>
              <w:rPr>
                <w:rFonts w:ascii="Helvetica" w:hAnsi="Helvetica" w:cs="Arial"/>
                <w:sz w:val="18"/>
              </w:rPr>
              <w:t>$</w:t>
            </w:r>
            <w:r w:rsidR="00F0581E">
              <w:rPr>
                <w:rFonts w:ascii="Helvetica" w:hAnsi="Helvetica" w:cs="Arial"/>
                <w:sz w:val="18"/>
              </w:rPr>
              <w:t>5,</w:t>
            </w:r>
            <w:r w:rsidR="00684A8C">
              <w:rPr>
                <w:rFonts w:ascii="Helvetica" w:hAnsi="Helvetica" w:cs="Arial"/>
                <w:sz w:val="18"/>
              </w:rPr>
              <w:t>586</w:t>
            </w:r>
          </w:p>
        </w:tc>
      </w:tr>
      <w:tr w:rsidR="009C5198">
        <w:trPr>
          <w:cantSplit/>
          <w:trHeight w:val="60"/>
        </w:trPr>
        <w:tc>
          <w:tcPr>
            <w:tcW w:w="3600" w:type="dxa"/>
            <w:vAlign w:val="center"/>
          </w:tcPr>
          <w:p w:rsidR="009C5198" w:rsidRDefault="009C5198">
            <w:pPr>
              <w:tabs>
                <w:tab w:val="left" w:pos="360"/>
              </w:tabs>
              <w:spacing w:before="20" w:after="20"/>
              <w:rPr>
                <w:rFonts w:ascii="Helvetica" w:hAnsi="Helvetica" w:cs="Arial"/>
                <w:sz w:val="18"/>
              </w:rPr>
            </w:pPr>
            <w:r>
              <w:rPr>
                <w:rFonts w:ascii="Helvetica" w:hAnsi="Helvetica" w:cs="Arial"/>
                <w:sz w:val="18"/>
              </w:rPr>
              <w:t xml:space="preserve">Cost Effectiveness Determination </w:t>
            </w:r>
          </w:p>
          <w:p w:rsidR="009C5198" w:rsidRDefault="009C5198">
            <w:pPr>
              <w:tabs>
                <w:tab w:val="left" w:pos="360"/>
              </w:tabs>
              <w:spacing w:before="20" w:after="20"/>
              <w:rPr>
                <w:rFonts w:ascii="Helvetica" w:hAnsi="Helvetica" w:cs="Arial"/>
                <w:sz w:val="18"/>
              </w:rPr>
            </w:pPr>
            <w:r>
              <w:rPr>
                <w:rFonts w:ascii="Helvetica" w:hAnsi="Helvetica" w:cs="Arial"/>
                <w:sz w:val="18"/>
              </w:rPr>
              <w:t>form 92903</w:t>
            </w:r>
          </w:p>
        </w:tc>
        <w:tc>
          <w:tcPr>
            <w:tcW w:w="1320" w:type="dxa"/>
            <w:vAlign w:val="center"/>
          </w:tcPr>
          <w:p w:rsidR="009C5198" w:rsidRDefault="009C5198">
            <w:pPr>
              <w:tabs>
                <w:tab w:val="left" w:pos="360"/>
              </w:tabs>
              <w:spacing w:before="20" w:after="20"/>
              <w:ind w:left="-228" w:right="372"/>
              <w:jc w:val="right"/>
              <w:rPr>
                <w:rFonts w:ascii="Helvetica" w:hAnsi="Helvetica" w:cs="Arial"/>
                <w:sz w:val="18"/>
              </w:rPr>
            </w:pPr>
            <w:r>
              <w:rPr>
                <w:rFonts w:ascii="Helvetica" w:hAnsi="Helvetica" w:cs="Arial"/>
                <w:sz w:val="18"/>
              </w:rPr>
              <w:t>0.1</w:t>
            </w:r>
          </w:p>
        </w:tc>
        <w:tc>
          <w:tcPr>
            <w:tcW w:w="1440" w:type="dxa"/>
            <w:vAlign w:val="center"/>
          </w:tcPr>
          <w:p w:rsidR="009C5198" w:rsidRDefault="003E21A5">
            <w:pPr>
              <w:tabs>
                <w:tab w:val="left" w:pos="360"/>
              </w:tabs>
              <w:spacing w:before="20" w:after="20"/>
              <w:ind w:right="372"/>
              <w:jc w:val="right"/>
              <w:rPr>
                <w:rFonts w:ascii="Helvetica" w:hAnsi="Helvetica" w:cs="Arial"/>
                <w:sz w:val="18"/>
              </w:rPr>
            </w:pPr>
            <w:r>
              <w:rPr>
                <w:rFonts w:ascii="Helvetica" w:hAnsi="Helvetica" w:cs="Arial"/>
                <w:sz w:val="18"/>
              </w:rPr>
              <w:t>1</w:t>
            </w:r>
            <w:r w:rsidR="000B5262">
              <w:rPr>
                <w:rFonts w:ascii="Helvetica" w:hAnsi="Helvetica" w:cs="Arial"/>
                <w:sz w:val="18"/>
              </w:rPr>
              <w:t>33</w:t>
            </w:r>
          </w:p>
        </w:tc>
        <w:tc>
          <w:tcPr>
            <w:tcW w:w="1320" w:type="dxa"/>
            <w:vAlign w:val="center"/>
          </w:tcPr>
          <w:p w:rsidR="009C5198" w:rsidRDefault="003E21A5">
            <w:pPr>
              <w:tabs>
                <w:tab w:val="left" w:pos="360"/>
              </w:tabs>
              <w:spacing w:before="20" w:after="20"/>
              <w:ind w:left="-108" w:right="252"/>
              <w:jc w:val="right"/>
              <w:rPr>
                <w:rFonts w:ascii="Helvetica" w:hAnsi="Helvetica" w:cs="Arial"/>
                <w:sz w:val="18"/>
              </w:rPr>
            </w:pPr>
            <w:r>
              <w:rPr>
                <w:rFonts w:ascii="Helvetica" w:hAnsi="Helvetica" w:cs="Arial"/>
                <w:sz w:val="18"/>
              </w:rPr>
              <w:t>4</w:t>
            </w:r>
            <w:r w:rsidR="00F0581E">
              <w:rPr>
                <w:rFonts w:ascii="Helvetica" w:hAnsi="Helvetica" w:cs="Arial"/>
                <w:sz w:val="18"/>
              </w:rPr>
              <w:t>2.00</w:t>
            </w:r>
          </w:p>
        </w:tc>
        <w:tc>
          <w:tcPr>
            <w:tcW w:w="1680" w:type="dxa"/>
            <w:vAlign w:val="center"/>
          </w:tcPr>
          <w:p w:rsidR="009C5198" w:rsidRDefault="00684A8C">
            <w:pPr>
              <w:tabs>
                <w:tab w:val="left" w:pos="360"/>
              </w:tabs>
              <w:spacing w:before="20" w:after="20"/>
              <w:ind w:right="252"/>
              <w:jc w:val="right"/>
              <w:rPr>
                <w:rFonts w:ascii="Helvetica" w:hAnsi="Helvetica" w:cs="Arial"/>
                <w:sz w:val="18"/>
              </w:rPr>
            </w:pPr>
            <w:r>
              <w:rPr>
                <w:rFonts w:ascii="Helvetica" w:hAnsi="Helvetica" w:cs="Arial"/>
                <w:sz w:val="18"/>
              </w:rPr>
              <w:t>5,586</w:t>
            </w:r>
          </w:p>
        </w:tc>
      </w:tr>
      <w:tr w:rsidR="009C5198">
        <w:trPr>
          <w:cantSplit/>
          <w:trHeight w:val="60"/>
        </w:trPr>
        <w:tc>
          <w:tcPr>
            <w:tcW w:w="3600" w:type="dxa"/>
            <w:vAlign w:val="center"/>
          </w:tcPr>
          <w:p w:rsidR="009C5198" w:rsidRDefault="009C5198">
            <w:pPr>
              <w:tabs>
                <w:tab w:val="left" w:pos="360"/>
              </w:tabs>
              <w:spacing w:before="20" w:after="20"/>
              <w:rPr>
                <w:rFonts w:ascii="Helvetica" w:hAnsi="Helvetica" w:cs="Arial"/>
                <w:sz w:val="18"/>
              </w:rPr>
            </w:pPr>
            <w:r>
              <w:rPr>
                <w:rFonts w:ascii="Helvetica" w:hAnsi="Helvetica" w:cs="Arial"/>
                <w:sz w:val="18"/>
              </w:rPr>
              <w:t>Attestation of DE Underwriter for TOTAL</w:t>
            </w:r>
          </w:p>
        </w:tc>
        <w:tc>
          <w:tcPr>
            <w:tcW w:w="1320" w:type="dxa"/>
            <w:vAlign w:val="center"/>
          </w:tcPr>
          <w:p w:rsidR="009C5198" w:rsidRDefault="009C5198" w:rsidP="00684A8C">
            <w:pPr>
              <w:tabs>
                <w:tab w:val="left" w:pos="360"/>
              </w:tabs>
              <w:spacing w:before="20" w:after="20"/>
              <w:ind w:right="252"/>
              <w:jc w:val="right"/>
              <w:rPr>
                <w:rFonts w:ascii="Helvetica" w:hAnsi="Helvetica" w:cs="Arial"/>
                <w:sz w:val="18"/>
              </w:rPr>
            </w:pPr>
            <w:r>
              <w:rPr>
                <w:rFonts w:ascii="Helvetica" w:hAnsi="Helvetica" w:cs="Arial"/>
                <w:sz w:val="18"/>
              </w:rPr>
              <w:t>0.</w:t>
            </w:r>
            <w:r w:rsidR="00684A8C">
              <w:rPr>
                <w:rFonts w:ascii="Helvetica" w:hAnsi="Helvetica" w:cs="Arial"/>
                <w:sz w:val="18"/>
              </w:rPr>
              <w:t>1</w:t>
            </w:r>
          </w:p>
        </w:tc>
        <w:tc>
          <w:tcPr>
            <w:tcW w:w="1440" w:type="dxa"/>
            <w:vAlign w:val="center"/>
          </w:tcPr>
          <w:p w:rsidR="009C5198" w:rsidRDefault="00684A8C">
            <w:pPr>
              <w:tabs>
                <w:tab w:val="left" w:pos="360"/>
              </w:tabs>
              <w:spacing w:before="20" w:after="20"/>
              <w:ind w:right="372"/>
              <w:jc w:val="right"/>
              <w:rPr>
                <w:rFonts w:ascii="Helvetica" w:hAnsi="Helvetica" w:cs="Arial"/>
                <w:sz w:val="18"/>
              </w:rPr>
            </w:pPr>
            <w:r>
              <w:rPr>
                <w:rFonts w:ascii="Helvetica" w:hAnsi="Helvetica" w:cs="Arial"/>
                <w:sz w:val="18"/>
              </w:rPr>
              <w:t>133</w:t>
            </w:r>
          </w:p>
        </w:tc>
        <w:tc>
          <w:tcPr>
            <w:tcW w:w="1320" w:type="dxa"/>
            <w:vAlign w:val="center"/>
          </w:tcPr>
          <w:p w:rsidR="009C5198" w:rsidRDefault="00186AE9">
            <w:pPr>
              <w:tabs>
                <w:tab w:val="left" w:pos="360"/>
              </w:tabs>
              <w:spacing w:before="20" w:after="20"/>
              <w:ind w:left="-108" w:right="252"/>
              <w:jc w:val="right"/>
              <w:rPr>
                <w:rFonts w:ascii="Helvetica" w:hAnsi="Helvetica" w:cs="Arial"/>
                <w:sz w:val="18"/>
              </w:rPr>
            </w:pPr>
            <w:r>
              <w:rPr>
                <w:rFonts w:ascii="Helvetica" w:hAnsi="Helvetica" w:cs="Arial"/>
                <w:sz w:val="18"/>
              </w:rPr>
              <w:t>4</w:t>
            </w:r>
            <w:r w:rsidR="00F0581E">
              <w:rPr>
                <w:rFonts w:ascii="Helvetica" w:hAnsi="Helvetica" w:cs="Arial"/>
                <w:sz w:val="18"/>
              </w:rPr>
              <w:t>2.00</w:t>
            </w:r>
          </w:p>
        </w:tc>
        <w:tc>
          <w:tcPr>
            <w:tcW w:w="1680" w:type="dxa"/>
            <w:vAlign w:val="center"/>
          </w:tcPr>
          <w:p w:rsidR="009C5198" w:rsidRDefault="00684A8C">
            <w:pPr>
              <w:tabs>
                <w:tab w:val="left" w:pos="360"/>
              </w:tabs>
              <w:spacing w:before="20" w:after="20"/>
              <w:ind w:right="252"/>
              <w:jc w:val="right"/>
              <w:rPr>
                <w:rFonts w:ascii="Helvetica" w:hAnsi="Helvetica" w:cs="Arial"/>
                <w:sz w:val="18"/>
              </w:rPr>
            </w:pPr>
            <w:r>
              <w:rPr>
                <w:rFonts w:ascii="Helvetica" w:hAnsi="Helvetica" w:cs="Arial"/>
                <w:sz w:val="18"/>
              </w:rPr>
              <w:t>5,586</w:t>
            </w:r>
          </w:p>
        </w:tc>
      </w:tr>
      <w:tr w:rsidR="009C5198">
        <w:trPr>
          <w:cantSplit/>
          <w:trHeight w:val="60"/>
        </w:trPr>
        <w:tc>
          <w:tcPr>
            <w:tcW w:w="3600" w:type="dxa"/>
            <w:vAlign w:val="center"/>
          </w:tcPr>
          <w:p w:rsidR="009C5198" w:rsidRDefault="009C5198">
            <w:pPr>
              <w:tabs>
                <w:tab w:val="left" w:pos="360"/>
              </w:tabs>
              <w:spacing w:before="20" w:after="20"/>
              <w:rPr>
                <w:rFonts w:ascii="Helvetica" w:hAnsi="Helvetica" w:cs="Arial"/>
                <w:sz w:val="18"/>
              </w:rPr>
            </w:pPr>
            <w:r>
              <w:rPr>
                <w:rFonts w:ascii="Helvetica" w:hAnsi="Helvetica" w:cs="Arial"/>
                <w:sz w:val="18"/>
              </w:rPr>
              <w:t>EEM Closeout</w:t>
            </w:r>
          </w:p>
        </w:tc>
        <w:tc>
          <w:tcPr>
            <w:tcW w:w="1320" w:type="dxa"/>
            <w:vAlign w:val="center"/>
          </w:tcPr>
          <w:p w:rsidR="009C5198" w:rsidRDefault="009C5198">
            <w:pPr>
              <w:tabs>
                <w:tab w:val="left" w:pos="360"/>
              </w:tabs>
              <w:spacing w:before="20" w:after="20"/>
              <w:ind w:right="252"/>
              <w:jc w:val="right"/>
              <w:rPr>
                <w:rFonts w:ascii="Helvetica" w:hAnsi="Helvetica" w:cs="Arial"/>
                <w:sz w:val="18"/>
              </w:rPr>
            </w:pPr>
            <w:r>
              <w:rPr>
                <w:rFonts w:ascii="Helvetica" w:hAnsi="Helvetica" w:cs="Arial"/>
                <w:sz w:val="18"/>
              </w:rPr>
              <w:t>0.25</w:t>
            </w:r>
          </w:p>
        </w:tc>
        <w:tc>
          <w:tcPr>
            <w:tcW w:w="1440" w:type="dxa"/>
            <w:vAlign w:val="center"/>
          </w:tcPr>
          <w:p w:rsidR="009C5198" w:rsidRDefault="00F0581E">
            <w:pPr>
              <w:tabs>
                <w:tab w:val="left" w:pos="360"/>
              </w:tabs>
              <w:spacing w:before="20" w:after="20"/>
              <w:ind w:right="372"/>
              <w:jc w:val="right"/>
              <w:rPr>
                <w:rFonts w:ascii="Helvetica" w:hAnsi="Helvetica" w:cs="Arial"/>
                <w:sz w:val="18"/>
              </w:rPr>
            </w:pPr>
            <w:r>
              <w:rPr>
                <w:rFonts w:ascii="Helvetica" w:hAnsi="Helvetica" w:cs="Arial"/>
                <w:sz w:val="18"/>
              </w:rPr>
              <w:t>331</w:t>
            </w:r>
          </w:p>
        </w:tc>
        <w:tc>
          <w:tcPr>
            <w:tcW w:w="1320" w:type="dxa"/>
            <w:vAlign w:val="center"/>
          </w:tcPr>
          <w:p w:rsidR="009C5198" w:rsidRDefault="00F0581E">
            <w:pPr>
              <w:tabs>
                <w:tab w:val="left" w:pos="360"/>
              </w:tabs>
              <w:spacing w:before="20" w:after="20"/>
              <w:ind w:left="-108" w:right="252"/>
              <w:jc w:val="right"/>
              <w:rPr>
                <w:rFonts w:ascii="Helvetica" w:hAnsi="Helvetica" w:cs="Arial"/>
                <w:sz w:val="18"/>
              </w:rPr>
            </w:pPr>
            <w:r>
              <w:rPr>
                <w:rFonts w:ascii="Helvetica" w:hAnsi="Helvetica" w:cs="Arial"/>
                <w:sz w:val="18"/>
              </w:rPr>
              <w:t>4</w:t>
            </w:r>
            <w:r w:rsidR="00684A8C">
              <w:rPr>
                <w:rFonts w:ascii="Helvetica" w:hAnsi="Helvetica" w:cs="Arial"/>
                <w:sz w:val="18"/>
              </w:rPr>
              <w:t>2.00</w:t>
            </w:r>
          </w:p>
        </w:tc>
        <w:tc>
          <w:tcPr>
            <w:tcW w:w="1680" w:type="dxa"/>
            <w:vAlign w:val="center"/>
          </w:tcPr>
          <w:p w:rsidR="009C5198" w:rsidRDefault="000A3695">
            <w:pPr>
              <w:tabs>
                <w:tab w:val="left" w:pos="360"/>
              </w:tabs>
              <w:spacing w:before="20" w:after="20"/>
              <w:ind w:right="252"/>
              <w:jc w:val="right"/>
              <w:rPr>
                <w:rFonts w:ascii="Helvetica" w:hAnsi="Helvetica" w:cs="Arial"/>
                <w:sz w:val="18"/>
              </w:rPr>
            </w:pPr>
            <w:r>
              <w:rPr>
                <w:rFonts w:ascii="Helvetica" w:hAnsi="Helvetica" w:cs="Arial"/>
                <w:sz w:val="18"/>
              </w:rPr>
              <w:t>13,902</w:t>
            </w:r>
          </w:p>
        </w:tc>
      </w:tr>
      <w:tr w:rsidR="009C5198">
        <w:trPr>
          <w:cantSplit/>
          <w:trHeight w:val="60"/>
        </w:trPr>
        <w:tc>
          <w:tcPr>
            <w:tcW w:w="3600" w:type="dxa"/>
            <w:vAlign w:val="center"/>
          </w:tcPr>
          <w:p w:rsidR="009C5198" w:rsidRDefault="009C5198">
            <w:pPr>
              <w:tabs>
                <w:tab w:val="left" w:pos="360"/>
              </w:tabs>
              <w:spacing w:before="20" w:after="20"/>
              <w:rPr>
                <w:rFonts w:ascii="Helvetica" w:hAnsi="Helvetica" w:cs="Arial"/>
                <w:b/>
                <w:bCs/>
                <w:sz w:val="18"/>
              </w:rPr>
            </w:pPr>
            <w:r>
              <w:rPr>
                <w:rFonts w:ascii="Helvetica" w:hAnsi="Helvetica" w:cs="Arial"/>
                <w:b/>
                <w:bCs/>
                <w:sz w:val="18"/>
              </w:rPr>
              <w:t>Totals</w:t>
            </w:r>
          </w:p>
        </w:tc>
        <w:tc>
          <w:tcPr>
            <w:tcW w:w="1320" w:type="dxa"/>
            <w:vAlign w:val="center"/>
          </w:tcPr>
          <w:p w:rsidR="009C5198" w:rsidRDefault="009C5198">
            <w:pPr>
              <w:tabs>
                <w:tab w:val="left" w:pos="360"/>
              </w:tabs>
              <w:spacing w:before="20" w:after="20"/>
              <w:ind w:right="252"/>
              <w:jc w:val="right"/>
              <w:rPr>
                <w:rFonts w:ascii="Helvetica" w:hAnsi="Helvetica" w:cs="Arial"/>
                <w:b/>
                <w:bCs/>
                <w:sz w:val="18"/>
              </w:rPr>
            </w:pPr>
          </w:p>
        </w:tc>
        <w:tc>
          <w:tcPr>
            <w:tcW w:w="1440" w:type="dxa"/>
            <w:vAlign w:val="center"/>
          </w:tcPr>
          <w:p w:rsidR="009C5198" w:rsidRDefault="009C5198">
            <w:pPr>
              <w:tabs>
                <w:tab w:val="left" w:pos="360"/>
              </w:tabs>
              <w:spacing w:before="20" w:after="20"/>
              <w:ind w:right="372"/>
              <w:jc w:val="right"/>
              <w:rPr>
                <w:rFonts w:ascii="Helvetica" w:hAnsi="Helvetica" w:cs="Arial"/>
                <w:b/>
                <w:bCs/>
                <w:sz w:val="18"/>
              </w:rPr>
            </w:pPr>
          </w:p>
        </w:tc>
        <w:tc>
          <w:tcPr>
            <w:tcW w:w="1320" w:type="dxa"/>
            <w:vAlign w:val="center"/>
          </w:tcPr>
          <w:p w:rsidR="009C5198" w:rsidRDefault="009C5198">
            <w:pPr>
              <w:tabs>
                <w:tab w:val="left" w:pos="360"/>
              </w:tabs>
              <w:spacing w:before="20" w:after="20"/>
              <w:ind w:left="-108" w:right="252"/>
              <w:jc w:val="right"/>
              <w:rPr>
                <w:rFonts w:ascii="Helvetica" w:hAnsi="Helvetica" w:cs="Arial"/>
                <w:b/>
                <w:bCs/>
                <w:sz w:val="18"/>
              </w:rPr>
            </w:pPr>
          </w:p>
        </w:tc>
        <w:tc>
          <w:tcPr>
            <w:tcW w:w="1680" w:type="dxa"/>
            <w:vAlign w:val="center"/>
          </w:tcPr>
          <w:p w:rsidR="009C5198" w:rsidRDefault="009C5198">
            <w:pPr>
              <w:tabs>
                <w:tab w:val="left" w:pos="360"/>
              </w:tabs>
              <w:spacing w:before="20" w:after="20"/>
              <w:ind w:right="252"/>
              <w:jc w:val="right"/>
              <w:rPr>
                <w:rFonts w:ascii="Helvetica" w:hAnsi="Helvetica" w:cs="Arial"/>
                <w:b/>
                <w:bCs/>
                <w:sz w:val="18"/>
              </w:rPr>
            </w:pPr>
            <w:r>
              <w:rPr>
                <w:rFonts w:ascii="Helvetica" w:hAnsi="Helvetica" w:cs="Arial"/>
                <w:b/>
                <w:bCs/>
                <w:sz w:val="18"/>
              </w:rPr>
              <w:t>$</w:t>
            </w:r>
            <w:r w:rsidR="000A3695">
              <w:rPr>
                <w:rFonts w:ascii="Helvetica" w:hAnsi="Helvetica" w:cs="Arial"/>
                <w:b/>
                <w:bCs/>
                <w:sz w:val="18"/>
              </w:rPr>
              <w:t>30,660</w:t>
            </w:r>
          </w:p>
        </w:tc>
      </w:tr>
    </w:tbl>
    <w:p w:rsidR="009C5198" w:rsidRDefault="009C5198">
      <w:pPr>
        <w:pStyle w:val="BodyTextIndent"/>
        <w:spacing w:before="60" w:after="0"/>
        <w:ind w:left="480" w:hanging="120"/>
        <w:rPr>
          <w:sz w:val="24"/>
        </w:rPr>
      </w:pPr>
      <w:r>
        <w:t>* Hourly rate is based on an average annual salary of a GS-12</w:t>
      </w:r>
      <w:r w:rsidR="00684A8C">
        <w:t xml:space="preserve">, step </w:t>
      </w:r>
      <w:r w:rsidR="008A41B0">
        <w:t>6 ($87,350).  Total hours are based on multiplying the number of total EEM loans by the hours per annual response (i.e., 0.1 x 1,325</w:t>
      </w:r>
      <w:r w:rsidR="007C0F74">
        <w:t xml:space="preserve"> = 133).  The total annual cost is calculated by multiplying</w:t>
      </w:r>
      <w:r>
        <w:t xml:space="preserve"> total hours by cost per hour (</w:t>
      </w:r>
      <w:r w:rsidR="007C0F74">
        <w:t xml:space="preserve">133 </w:t>
      </w:r>
      <w:r>
        <w:t xml:space="preserve">x </w:t>
      </w:r>
      <w:r w:rsidR="0000613E">
        <w:t>4</w:t>
      </w:r>
      <w:r w:rsidR="007C0F74">
        <w:t>2</w:t>
      </w:r>
      <w:r>
        <w:t xml:space="preserve"> = </w:t>
      </w:r>
      <w:r w:rsidR="007C0F74">
        <w:t>5,586</w:t>
      </w:r>
      <w:r>
        <w:t>).</w:t>
      </w:r>
    </w:p>
    <w:p w:rsidR="00604DF9" w:rsidRDefault="00604DF9" w:rsidP="00604DF9">
      <w:pPr>
        <w:pStyle w:val="HTMLPreformatted"/>
        <w:ind w:left="360"/>
        <w:rPr>
          <w:rFonts w:ascii="Times New Roman" w:hAnsi="Times New Roman"/>
          <w:sz w:val="24"/>
          <w:szCs w:val="24"/>
        </w:rPr>
      </w:pPr>
    </w:p>
    <w:p w:rsidR="00160D38" w:rsidRPr="00160D38" w:rsidRDefault="00160D38" w:rsidP="00C66D85">
      <w:pPr>
        <w:pStyle w:val="ListParagraph"/>
        <w:rPr>
          <w:sz w:val="24"/>
        </w:rPr>
      </w:pPr>
      <w:r w:rsidRPr="00976417">
        <w:rPr>
          <w:color w:val="000000"/>
          <w:sz w:val="24"/>
          <w:szCs w:val="24"/>
        </w:rPr>
        <w:t xml:space="preserve">Currently, there are no HUD forms used for the EEM program.  The maximum loan amount calculation is performed by FHA Connection, the computer system used by lenders to register and record information about their FHA-insured mortgages.  Form HUD-92903, Energy Efficient Mortgage </w:t>
      </w:r>
      <w:r w:rsidRPr="00976417">
        <w:rPr>
          <w:bCs/>
          <w:color w:val="000000"/>
          <w:sz w:val="24"/>
          <w:szCs w:val="24"/>
        </w:rPr>
        <w:t>Cost Effectiveness Calculation,</w:t>
      </w:r>
      <w:r w:rsidRPr="00976417">
        <w:rPr>
          <w:b/>
          <w:bCs/>
          <w:color w:val="000000"/>
          <w:sz w:val="24"/>
          <w:szCs w:val="24"/>
        </w:rPr>
        <w:t xml:space="preserve"> </w:t>
      </w:r>
      <w:r w:rsidRPr="00976417">
        <w:rPr>
          <w:color w:val="000000"/>
          <w:sz w:val="24"/>
          <w:szCs w:val="24"/>
        </w:rPr>
        <w:t>which provided guidance for calculating the maximum loan amount, was previously used; however, the calculation on the form became obsolete with a new mandated calculation issued by HERA 2008 and FHA’s published guidance Mortgagee Letter 2009-18.  No replacement form has been deemed necessary.</w:t>
      </w:r>
      <w:r>
        <w:rPr>
          <w:color w:val="000000"/>
          <w:sz w:val="24"/>
          <w:szCs w:val="24"/>
        </w:rPr>
        <w:t xml:space="preserve">   </w:t>
      </w:r>
    </w:p>
    <w:p w:rsidR="00160D38" w:rsidRPr="00160D38" w:rsidRDefault="00160D38" w:rsidP="00160D38">
      <w:pPr>
        <w:pStyle w:val="ListParagraph"/>
        <w:rPr>
          <w:sz w:val="24"/>
        </w:rPr>
      </w:pPr>
    </w:p>
    <w:p w:rsidR="00423AB4" w:rsidRPr="00423AB4" w:rsidRDefault="00D42816" w:rsidP="00423AB4">
      <w:pPr>
        <w:pStyle w:val="ListParagraph"/>
        <w:numPr>
          <w:ilvl w:val="0"/>
          <w:numId w:val="15"/>
        </w:numPr>
        <w:rPr>
          <w:sz w:val="24"/>
          <w:szCs w:val="24"/>
        </w:rPr>
      </w:pPr>
      <w:r w:rsidRPr="00423AB4">
        <w:rPr>
          <w:sz w:val="24"/>
          <w:szCs w:val="24"/>
        </w:rPr>
        <w:t xml:space="preserve">This is an extension of a currently approved collection OMB approval.  The information collected is used to determine eligibility and the maximum loan amount for FHA mortgage insurance under the Energy Efficient Mortgage (EEM) program.  Lenders are responsible for reviewing the documents submitted and determining the cost effectiveness of the improvements so they can be added to the base loan amount.  The borrower cannot obtain an Energy Efficient Mortgage without providing this information.  </w:t>
      </w:r>
      <w:r w:rsidR="00423AB4" w:rsidRPr="00423AB4">
        <w:rPr>
          <w:sz w:val="24"/>
          <w:szCs w:val="24"/>
        </w:rPr>
        <w:t xml:space="preserve">The </w:t>
      </w:r>
      <w:proofErr w:type="gramStart"/>
      <w:r w:rsidR="00423AB4" w:rsidRPr="00423AB4">
        <w:rPr>
          <w:sz w:val="24"/>
          <w:szCs w:val="24"/>
        </w:rPr>
        <w:t>number of responses reflect</w:t>
      </w:r>
      <w:proofErr w:type="gramEnd"/>
      <w:r w:rsidR="00423AB4" w:rsidRPr="00423AB4">
        <w:rPr>
          <w:sz w:val="24"/>
          <w:szCs w:val="24"/>
        </w:rPr>
        <w:t xml:space="preserve"> the number of EEM loans that lenders have processed for FHA endorsement.    This number shows a slight increase from the prior PRA, because borrowers and or lenders have chosen to process more of these types of loans.  Since the number of responses increased, the burden for those responses rose in proportion.  </w:t>
      </w:r>
    </w:p>
    <w:p w:rsidR="00423AB4" w:rsidRPr="00423AB4" w:rsidRDefault="00423AB4" w:rsidP="00423AB4">
      <w:pPr>
        <w:pStyle w:val="ListParagraph"/>
        <w:rPr>
          <w:sz w:val="24"/>
          <w:szCs w:val="24"/>
        </w:rPr>
      </w:pPr>
    </w:p>
    <w:p w:rsidR="009C5198" w:rsidRDefault="009C5198">
      <w:pPr>
        <w:pStyle w:val="HTMLPreformatted"/>
        <w:rPr>
          <w:rFonts w:ascii="Times New Roman" w:hAnsi="Times New Roman"/>
          <w:sz w:val="24"/>
        </w:rPr>
      </w:pPr>
    </w:p>
    <w:p w:rsidR="009C5198" w:rsidRPr="00160D38" w:rsidRDefault="009C5198" w:rsidP="00160D38">
      <w:pPr>
        <w:pStyle w:val="ListParagraph"/>
        <w:keepLines/>
        <w:numPr>
          <w:ilvl w:val="0"/>
          <w:numId w:val="15"/>
        </w:numPr>
        <w:tabs>
          <w:tab w:val="left" w:pos="360"/>
          <w:tab w:val="left" w:pos="720"/>
        </w:tabs>
        <w:rPr>
          <w:sz w:val="24"/>
        </w:rPr>
      </w:pPr>
      <w:r w:rsidRPr="00160D38">
        <w:rPr>
          <w:sz w:val="24"/>
        </w:rPr>
        <w:t xml:space="preserve">This information will not be published. </w:t>
      </w:r>
    </w:p>
    <w:p w:rsidR="009C5198" w:rsidRDefault="009C5198">
      <w:pPr>
        <w:tabs>
          <w:tab w:val="left" w:pos="360"/>
        </w:tabs>
        <w:ind w:left="360" w:hanging="360"/>
        <w:rPr>
          <w:sz w:val="24"/>
        </w:rPr>
      </w:pPr>
    </w:p>
    <w:p w:rsidR="009C5198" w:rsidRPr="00160D38" w:rsidRDefault="009C5198" w:rsidP="00160D38">
      <w:pPr>
        <w:pStyle w:val="ListParagraph"/>
        <w:keepLines/>
        <w:numPr>
          <w:ilvl w:val="0"/>
          <w:numId w:val="15"/>
        </w:numPr>
        <w:tabs>
          <w:tab w:val="left" w:pos="360"/>
          <w:tab w:val="left" w:pos="720"/>
        </w:tabs>
        <w:rPr>
          <w:sz w:val="24"/>
        </w:rPr>
      </w:pPr>
      <w:r w:rsidRPr="00160D38">
        <w:rPr>
          <w:sz w:val="24"/>
        </w:rPr>
        <w:t>HUD is not seeking not to display the expiration date.</w:t>
      </w:r>
    </w:p>
    <w:p w:rsidR="009C5198" w:rsidRDefault="009C5198">
      <w:pPr>
        <w:tabs>
          <w:tab w:val="left" w:pos="360"/>
        </w:tabs>
        <w:ind w:left="360" w:hanging="360"/>
        <w:rPr>
          <w:sz w:val="24"/>
        </w:rPr>
      </w:pPr>
    </w:p>
    <w:p w:rsidR="009C5198" w:rsidRPr="00160D38" w:rsidRDefault="009C5198" w:rsidP="00160D38">
      <w:pPr>
        <w:pStyle w:val="ListParagraph"/>
        <w:keepLines/>
        <w:numPr>
          <w:ilvl w:val="0"/>
          <w:numId w:val="15"/>
        </w:numPr>
        <w:tabs>
          <w:tab w:val="left" w:pos="360"/>
        </w:tabs>
        <w:spacing w:after="80"/>
        <w:rPr>
          <w:sz w:val="24"/>
        </w:rPr>
      </w:pPr>
      <w:r w:rsidRPr="00160D38">
        <w:rPr>
          <w:sz w:val="24"/>
        </w:rPr>
        <w:t>There are no exceptions to the certification in item 19.</w:t>
      </w:r>
    </w:p>
    <w:p w:rsidR="009C5198" w:rsidRDefault="009C5198">
      <w:pPr>
        <w:tabs>
          <w:tab w:val="left" w:pos="360"/>
          <w:tab w:val="left" w:pos="720"/>
        </w:tabs>
      </w:pPr>
    </w:p>
    <w:p w:rsidR="009C5198" w:rsidRDefault="009C5198">
      <w:pPr>
        <w:tabs>
          <w:tab w:val="left" w:pos="360"/>
          <w:tab w:val="left" w:pos="720"/>
        </w:tabs>
      </w:pPr>
    </w:p>
    <w:p w:rsidR="009C5198" w:rsidRDefault="009C519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Pr>
          <w:rFonts w:ascii="Helvetica" w:hAnsi="Helvetica"/>
          <w:b/>
          <w:sz w:val="18"/>
        </w:rPr>
        <w:t xml:space="preserve">B. </w:t>
      </w:r>
      <w:r>
        <w:rPr>
          <w:rFonts w:ascii="Helvetica" w:hAnsi="Helvetica"/>
          <w:b/>
          <w:sz w:val="18"/>
        </w:rPr>
        <w:tab/>
        <w:t>Collections of Information Employing Statistical Methods</w:t>
      </w:r>
    </w:p>
    <w:p w:rsidR="009C5198" w:rsidRDefault="009C5198">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sz w:val="18"/>
        </w:rPr>
      </w:pPr>
    </w:p>
    <w:p w:rsidR="009C5198" w:rsidRDefault="00604DF9">
      <w:pPr>
        <w:keepLines/>
        <w:tabs>
          <w:tab w:val="left" w:pos="360"/>
          <w:tab w:val="left" w:pos="720"/>
        </w:tabs>
        <w:ind w:left="360"/>
        <w:rPr>
          <w:sz w:val="18"/>
        </w:rPr>
      </w:pPr>
      <w:proofErr w:type="gramStart"/>
      <w:r>
        <w:rPr>
          <w:sz w:val="22"/>
        </w:rPr>
        <w:t>None.</w:t>
      </w:r>
      <w:proofErr w:type="gramEnd"/>
    </w:p>
    <w:p w:rsidR="009C5198" w:rsidRDefault="009C5198">
      <w:pPr>
        <w:tabs>
          <w:tab w:val="left" w:pos="240"/>
        </w:tabs>
        <w:rPr>
          <w:rFonts w:ascii="Helvetica" w:hAnsi="Helvetica"/>
          <w:sz w:val="16"/>
        </w:rPr>
      </w:pPr>
    </w:p>
    <w:sectPr w:rsidR="009C5198" w:rsidSect="00495A7E">
      <w:headerReference w:type="even" r:id="rId9"/>
      <w:headerReference w:type="default" r:id="rId10"/>
      <w:footerReference w:type="even" r:id="rId11"/>
      <w:footerReference w:type="default" r:id="rId12"/>
      <w:headerReference w:type="first" r:id="rId13"/>
      <w:footerReference w:type="first" r:id="rId14"/>
      <w:pgSz w:w="12240" w:h="15840"/>
      <w:pgMar w:top="480" w:right="720" w:bottom="480" w:left="600" w:header="480" w:footer="480" w:gutter="0"/>
      <w:cols w:space="480" w:equalWidth="0">
        <w:col w:w="10800"/>
      </w:cols>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0B3" w:rsidRDefault="008270B3">
      <w:r>
        <w:separator/>
      </w:r>
    </w:p>
  </w:endnote>
  <w:endnote w:type="continuationSeparator" w:id="0">
    <w:p w:rsidR="008270B3" w:rsidRDefault="008270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72" w:rsidRDefault="00062A7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432332"/>
      <w:docPartObj>
        <w:docPartGallery w:val="Page Numbers (Bottom of Page)"/>
        <w:docPartUnique/>
      </w:docPartObj>
    </w:sdtPr>
    <w:sdtContent>
      <w:p w:rsidR="00062A72" w:rsidRDefault="007F7E85">
        <w:pPr>
          <w:pStyle w:val="Footer"/>
          <w:jc w:val="center"/>
        </w:pPr>
        <w:r>
          <w:fldChar w:fldCharType="begin"/>
        </w:r>
        <w:r w:rsidR="00062A72">
          <w:instrText xml:space="preserve"> PAGE   \* MERGEFORMAT </w:instrText>
        </w:r>
        <w:r>
          <w:fldChar w:fldCharType="separate"/>
        </w:r>
        <w:r w:rsidR="00423AB4">
          <w:rPr>
            <w:noProof/>
          </w:rPr>
          <w:t>4</w:t>
        </w:r>
        <w:r>
          <w:fldChar w:fldCharType="end"/>
        </w:r>
      </w:p>
    </w:sdtContent>
  </w:sdt>
  <w:p w:rsidR="008270B3" w:rsidRDefault="008270B3">
    <w:pPr>
      <w:pStyle w:val="Footer"/>
      <w:pBdr>
        <w:top w:val="single" w:sz="6" w:space="1" w:color="auto"/>
      </w:pBdr>
      <w:tabs>
        <w:tab w:val="clear" w:pos="4320"/>
        <w:tab w:val="clear" w:pos="8640"/>
        <w:tab w:val="right" w:pos="10920"/>
      </w:tabs>
      <w:ind w:left="-120" w:right="-12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72" w:rsidRDefault="00062A72">
    <w:pPr>
      <w:pStyle w:val="Footer"/>
      <w:jc w:val="center"/>
    </w:pPr>
  </w:p>
  <w:p w:rsidR="00062A72" w:rsidRDefault="007F7E85">
    <w:pPr>
      <w:pStyle w:val="Footer"/>
      <w:jc w:val="center"/>
    </w:pPr>
    <w:sdt>
      <w:sdtPr>
        <w:id w:val="234432331"/>
        <w:docPartObj>
          <w:docPartGallery w:val="Page Numbers (Bottom of Page)"/>
          <w:docPartUnique/>
        </w:docPartObj>
      </w:sdtPr>
      <w:sdtContent>
        <w:fldSimple w:instr=" PAGE   \* MERGEFORMAT ">
          <w:r w:rsidR="00423AB4">
            <w:rPr>
              <w:noProof/>
            </w:rPr>
            <w:t>1</w:t>
          </w:r>
        </w:fldSimple>
      </w:sdtContent>
    </w:sdt>
  </w:p>
  <w:p w:rsidR="008270B3" w:rsidRDefault="008270B3">
    <w:pPr>
      <w:pStyle w:val="Footer"/>
      <w:pBdr>
        <w:top w:val="single" w:sz="6" w:space="1" w:color="auto"/>
      </w:pBdr>
      <w:tabs>
        <w:tab w:val="clear" w:pos="4320"/>
        <w:tab w:val="clear" w:pos="8640"/>
        <w:tab w:val="right" w:pos="10920"/>
      </w:tabs>
      <w:rPr>
        <w:rFonts w:ascii="Helvetica" w:hAnsi="Helvetica"/>
        <w:b/>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0B3" w:rsidRDefault="008270B3">
      <w:r>
        <w:separator/>
      </w:r>
    </w:p>
  </w:footnote>
  <w:footnote w:type="continuationSeparator" w:id="0">
    <w:p w:rsidR="008270B3" w:rsidRDefault="008270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2A72" w:rsidRDefault="00062A7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B3" w:rsidRDefault="008270B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0B3" w:rsidRDefault="008270B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3545A18"/>
    <w:multiLevelType w:val="hybridMultilevel"/>
    <w:tmpl w:val="5BCE6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495002"/>
    <w:multiLevelType w:val="hybridMultilevel"/>
    <w:tmpl w:val="0CCAE1C0"/>
    <w:lvl w:ilvl="0" w:tplc="EAFC8052">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B31ED7"/>
    <w:multiLevelType w:val="hybridMultilevel"/>
    <w:tmpl w:val="7F74156A"/>
    <w:lvl w:ilvl="0" w:tplc="F0F201AC">
      <w:start w:val="1"/>
      <w:numFmt w:val="bullet"/>
      <w:lvlText w:val=""/>
      <w:lvlJc w:val="left"/>
      <w:pPr>
        <w:tabs>
          <w:tab w:val="num" w:pos="360"/>
        </w:tabs>
        <w:ind w:left="-144" w:firstLine="144"/>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FF71CC9"/>
    <w:multiLevelType w:val="hybridMultilevel"/>
    <w:tmpl w:val="4574C6BE"/>
    <w:lvl w:ilvl="0" w:tplc="22B02992">
      <w:start w:val="3"/>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FFC6C43"/>
    <w:multiLevelType w:val="hybridMultilevel"/>
    <w:tmpl w:val="5CCA1408"/>
    <w:lvl w:ilvl="0" w:tplc="E3C0DF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002BDB"/>
    <w:multiLevelType w:val="multilevel"/>
    <w:tmpl w:val="12827BC6"/>
    <w:lvl w:ilvl="0">
      <w:start w:val="1"/>
      <w:numFmt w:val="lowerLetter"/>
      <w:lvlText w:val="%1. "/>
      <w:legacy w:legacy="1" w:legacySpace="0" w:legacyIndent="240"/>
      <w:lvlJc w:val="left"/>
      <w:pPr>
        <w:ind w:left="480" w:hanging="240"/>
      </w:pPr>
      <w:rPr>
        <w:rFonts w:ascii="Helvetica" w:hAnsi="Helvetica" w:hint="default"/>
        <w:b w:val="0"/>
        <w:i w:val="0"/>
        <w:sz w:val="16"/>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6"/>
      <w:numFmt w:val="decimal"/>
      <w:lvlText w:val="%4."/>
      <w:lvlJc w:val="left"/>
      <w:pPr>
        <w:ind w:left="2880" w:hanging="360"/>
      </w:pPr>
      <w:rPr>
        <w:rFonts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A7B20B5"/>
    <w:multiLevelType w:val="hybridMultilevel"/>
    <w:tmpl w:val="34589B20"/>
    <w:lvl w:ilvl="0" w:tplc="BB1A4EB4">
      <w:start w:val="1"/>
      <w:numFmt w:val="lowerLetter"/>
      <w:lvlText w:val="%1."/>
      <w:lvlJc w:val="left"/>
      <w:pPr>
        <w:ind w:left="720" w:hanging="360"/>
      </w:pPr>
      <w:rPr>
        <w:rFonts w:ascii="Times New Roman" w:eastAsia="Times New Roman" w:hAnsi="Times New Roman" w:cs="Times New Roman"/>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2014C"/>
    <w:multiLevelType w:val="hybridMultilevel"/>
    <w:tmpl w:val="34589B20"/>
    <w:lvl w:ilvl="0" w:tplc="BB1A4EB4">
      <w:start w:val="1"/>
      <w:numFmt w:val="lowerLetter"/>
      <w:lvlText w:val="%1."/>
      <w:lvlJc w:val="left"/>
      <w:pPr>
        <w:ind w:left="1080" w:hanging="360"/>
      </w:pPr>
      <w:rPr>
        <w:rFonts w:ascii="Times New Roman" w:eastAsia="Times New Roman" w:hAnsi="Times New Roman" w:cs="Times New Roman"/>
      </w:rPr>
    </w:lvl>
    <w:lvl w:ilvl="1" w:tplc="04090011">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89518CA"/>
    <w:multiLevelType w:val="hybridMultilevel"/>
    <w:tmpl w:val="B7DA9636"/>
    <w:lvl w:ilvl="0" w:tplc="04090019">
      <w:start w:val="1"/>
      <w:numFmt w:val="lowerLetter"/>
      <w:lvlText w:val="%1."/>
      <w:lvlJc w:val="left"/>
      <w:pPr>
        <w:ind w:left="1080" w:hanging="360"/>
      </w:pPr>
      <w:rPr>
        <w:rFonts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69066D5"/>
    <w:multiLevelType w:val="hybridMultilevel"/>
    <w:tmpl w:val="7F74156A"/>
    <w:lvl w:ilvl="0" w:tplc="CEE00C72">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475A0111"/>
    <w:multiLevelType w:val="hybridMultilevel"/>
    <w:tmpl w:val="15FA8FC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C392E45"/>
    <w:multiLevelType w:val="hybridMultilevel"/>
    <w:tmpl w:val="899ED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235E40"/>
    <w:multiLevelType w:val="hybridMultilevel"/>
    <w:tmpl w:val="95D6A2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8D59A3"/>
    <w:multiLevelType w:val="hybridMultilevel"/>
    <w:tmpl w:val="6324CCD0"/>
    <w:lvl w:ilvl="0" w:tplc="64D4865E">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393176"/>
    <w:multiLevelType w:val="hybridMultilevel"/>
    <w:tmpl w:val="DB8E8BE2"/>
    <w:lvl w:ilvl="0" w:tplc="02F81C10">
      <w:start w:val="7"/>
      <w:numFmt w:val="decimal"/>
      <w:lvlText w:val="%1."/>
      <w:lvlJc w:val="left"/>
      <w:pPr>
        <w:tabs>
          <w:tab w:val="num" w:pos="720"/>
        </w:tabs>
        <w:ind w:left="720" w:hanging="360"/>
      </w:pPr>
      <w:rPr>
        <w:rFonts w:hint="default"/>
        <w:sz w:val="1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99113E"/>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1">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2">
    <w:nsid w:val="7A1B2E99"/>
    <w:multiLevelType w:val="multilevel"/>
    <w:tmpl w:val="6CA8F380"/>
    <w:lvl w:ilvl="0">
      <w:start w:val="1"/>
      <w:numFmt w:val="lowerLetter"/>
      <w:lvlText w:val="%1. "/>
      <w:legacy w:legacy="1" w:legacySpace="0" w:legacyIndent="240"/>
      <w:lvlJc w:val="left"/>
      <w:pPr>
        <w:ind w:left="492" w:hanging="240"/>
      </w:pPr>
      <w:rPr>
        <w:rFonts w:ascii="Helvetica" w:hAnsi="Helvetica" w:hint="default"/>
        <w:b w:val="0"/>
        <w:i w:val="0"/>
        <w:sz w:val="16"/>
        <w:u w:val="none"/>
      </w:rPr>
    </w:lvl>
    <w:lvl w:ilvl="1">
      <w:start w:val="1"/>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7A4872E2"/>
    <w:multiLevelType w:val="hybridMultilevel"/>
    <w:tmpl w:val="DB8E8BE2"/>
    <w:lvl w:ilvl="0" w:tplc="2BDCFC32">
      <w:start w:val="1"/>
      <w:numFmt w:val="bullet"/>
      <w:lvlText w:val=""/>
      <w:lvlJc w:val="left"/>
      <w:pPr>
        <w:tabs>
          <w:tab w:val="num" w:pos="360"/>
        </w:tabs>
        <w:ind w:left="360" w:hanging="360"/>
      </w:pPr>
      <w:rPr>
        <w:rFonts w:ascii="Wingdings" w:hAnsi="Wingdings"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7C6C1DB2"/>
    <w:multiLevelType w:val="hybridMultilevel"/>
    <w:tmpl w:val="1B586BD4"/>
    <w:lvl w:ilvl="0" w:tplc="0409000F">
      <w:start w:val="2"/>
      <w:numFmt w:val="decimal"/>
      <w:lvlText w:val="%1."/>
      <w:lvlJc w:val="left"/>
      <w:pPr>
        <w:tabs>
          <w:tab w:val="num" w:pos="720"/>
        </w:tabs>
        <w:ind w:left="720" w:hanging="360"/>
      </w:pPr>
      <w:rPr>
        <w:rFonts w:hint="default"/>
      </w:rPr>
    </w:lvl>
    <w:lvl w:ilvl="1" w:tplc="0B94AF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F75331"/>
    <w:multiLevelType w:val="multilevel"/>
    <w:tmpl w:val="8F2AC1B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6">
    <w:nsid w:val="7D32354B"/>
    <w:multiLevelType w:val="hybridMultilevel"/>
    <w:tmpl w:val="B240BC08"/>
    <w:lvl w:ilvl="0" w:tplc="ADF0490C">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2"/>
  </w:num>
  <w:num w:numId="3">
    <w:abstractNumId w:val="3"/>
  </w:num>
  <w:num w:numId="4">
    <w:abstractNumId w:val="21"/>
  </w:num>
  <w:num w:numId="5">
    <w:abstractNumId w:val="20"/>
  </w:num>
  <w:num w:numId="6">
    <w:abstractNumId w:val="20"/>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3"/>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5"/>
  </w:num>
  <w:num w:numId="11">
    <w:abstractNumId w:val="18"/>
  </w:num>
  <w:num w:numId="12">
    <w:abstractNumId w:val="23"/>
  </w:num>
  <w:num w:numId="13">
    <w:abstractNumId w:val="11"/>
  </w:num>
  <w:num w:numId="14">
    <w:abstractNumId w:val="4"/>
  </w:num>
  <w:num w:numId="15">
    <w:abstractNumId w:val="19"/>
  </w:num>
  <w:num w:numId="16">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5"/>
  </w:num>
  <w:num w:numId="19">
    <w:abstractNumId w:val="26"/>
  </w:num>
  <w:num w:numId="20">
    <w:abstractNumId w:val="16"/>
  </w:num>
  <w:num w:numId="21">
    <w:abstractNumId w:val="6"/>
  </w:num>
  <w:num w:numId="22">
    <w:abstractNumId w:val="9"/>
  </w:num>
  <w:num w:numId="23">
    <w:abstractNumId w:val="17"/>
  </w:num>
  <w:num w:numId="24">
    <w:abstractNumId w:val="10"/>
  </w:num>
  <w:num w:numId="25">
    <w:abstractNumId w:val="12"/>
  </w:num>
  <w:num w:numId="26">
    <w:abstractNumId w:val="24"/>
  </w:num>
  <w:num w:numId="27">
    <w:abstractNumId w:val="2"/>
  </w:num>
  <w:num w:numId="28">
    <w:abstractNumId w:val="15"/>
  </w:num>
  <w:num w:numId="2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3F0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
  <w:rsids>
    <w:rsidRoot w:val="006C7D11"/>
    <w:rsid w:val="00000642"/>
    <w:rsid w:val="0000613E"/>
    <w:rsid w:val="00024005"/>
    <w:rsid w:val="00062A72"/>
    <w:rsid w:val="00075A93"/>
    <w:rsid w:val="000A3695"/>
    <w:rsid w:val="000B5262"/>
    <w:rsid w:val="000F76AF"/>
    <w:rsid w:val="00120D20"/>
    <w:rsid w:val="00160D38"/>
    <w:rsid w:val="0016514A"/>
    <w:rsid w:val="001710AB"/>
    <w:rsid w:val="001847C9"/>
    <w:rsid w:val="00186AE9"/>
    <w:rsid w:val="00190EE6"/>
    <w:rsid w:val="001E3BB8"/>
    <w:rsid w:val="00205058"/>
    <w:rsid w:val="00206067"/>
    <w:rsid w:val="0021342B"/>
    <w:rsid w:val="0021389A"/>
    <w:rsid w:val="002501A5"/>
    <w:rsid w:val="00251213"/>
    <w:rsid w:val="00293795"/>
    <w:rsid w:val="002A4AA9"/>
    <w:rsid w:val="002E432E"/>
    <w:rsid w:val="003B77B1"/>
    <w:rsid w:val="003C04DC"/>
    <w:rsid w:val="003C67BC"/>
    <w:rsid w:val="003D59DC"/>
    <w:rsid w:val="003E21A5"/>
    <w:rsid w:val="003F3448"/>
    <w:rsid w:val="00423AB4"/>
    <w:rsid w:val="00470D59"/>
    <w:rsid w:val="004824E1"/>
    <w:rsid w:val="00495A7E"/>
    <w:rsid w:val="004C034F"/>
    <w:rsid w:val="004D6BAB"/>
    <w:rsid w:val="004E4143"/>
    <w:rsid w:val="004E50D5"/>
    <w:rsid w:val="004F1F07"/>
    <w:rsid w:val="00537AC1"/>
    <w:rsid w:val="005863E5"/>
    <w:rsid w:val="00587D87"/>
    <w:rsid w:val="005A1FD1"/>
    <w:rsid w:val="006014DF"/>
    <w:rsid w:val="00604DF9"/>
    <w:rsid w:val="00613071"/>
    <w:rsid w:val="00651841"/>
    <w:rsid w:val="00657103"/>
    <w:rsid w:val="00683B36"/>
    <w:rsid w:val="00684A8C"/>
    <w:rsid w:val="00685A70"/>
    <w:rsid w:val="006C7D11"/>
    <w:rsid w:val="006E76A2"/>
    <w:rsid w:val="006F57A4"/>
    <w:rsid w:val="0075104E"/>
    <w:rsid w:val="007557E9"/>
    <w:rsid w:val="007818B5"/>
    <w:rsid w:val="007A1A4D"/>
    <w:rsid w:val="007A4074"/>
    <w:rsid w:val="007B441D"/>
    <w:rsid w:val="007C0130"/>
    <w:rsid w:val="007C0F74"/>
    <w:rsid w:val="007D1C97"/>
    <w:rsid w:val="007E325C"/>
    <w:rsid w:val="007F7E85"/>
    <w:rsid w:val="00801459"/>
    <w:rsid w:val="0080615F"/>
    <w:rsid w:val="008270B3"/>
    <w:rsid w:val="00830ACB"/>
    <w:rsid w:val="00834715"/>
    <w:rsid w:val="00835AD1"/>
    <w:rsid w:val="008648CA"/>
    <w:rsid w:val="008A2D0F"/>
    <w:rsid w:val="008A41B0"/>
    <w:rsid w:val="008A6BEA"/>
    <w:rsid w:val="008F07F8"/>
    <w:rsid w:val="008F1B76"/>
    <w:rsid w:val="00932962"/>
    <w:rsid w:val="00932F65"/>
    <w:rsid w:val="00976417"/>
    <w:rsid w:val="009A5AA1"/>
    <w:rsid w:val="009B4213"/>
    <w:rsid w:val="009C30ED"/>
    <w:rsid w:val="009C5198"/>
    <w:rsid w:val="009C6A5A"/>
    <w:rsid w:val="009F31D6"/>
    <w:rsid w:val="00A575B4"/>
    <w:rsid w:val="00A95525"/>
    <w:rsid w:val="00AA35D9"/>
    <w:rsid w:val="00AE16F7"/>
    <w:rsid w:val="00AE579E"/>
    <w:rsid w:val="00AF023F"/>
    <w:rsid w:val="00B131B9"/>
    <w:rsid w:val="00B136A4"/>
    <w:rsid w:val="00B14DEA"/>
    <w:rsid w:val="00B3149E"/>
    <w:rsid w:val="00B34BB3"/>
    <w:rsid w:val="00B52720"/>
    <w:rsid w:val="00B746C2"/>
    <w:rsid w:val="00B96076"/>
    <w:rsid w:val="00BB30D4"/>
    <w:rsid w:val="00BE5425"/>
    <w:rsid w:val="00BF263B"/>
    <w:rsid w:val="00BF5C6C"/>
    <w:rsid w:val="00C00946"/>
    <w:rsid w:val="00C2339D"/>
    <w:rsid w:val="00C37F5B"/>
    <w:rsid w:val="00C53289"/>
    <w:rsid w:val="00C57808"/>
    <w:rsid w:val="00C63C81"/>
    <w:rsid w:val="00C66D85"/>
    <w:rsid w:val="00C87C34"/>
    <w:rsid w:val="00C96746"/>
    <w:rsid w:val="00CB6B24"/>
    <w:rsid w:val="00CC48F9"/>
    <w:rsid w:val="00CD78E3"/>
    <w:rsid w:val="00CE7076"/>
    <w:rsid w:val="00CF0000"/>
    <w:rsid w:val="00D12432"/>
    <w:rsid w:val="00D13F2E"/>
    <w:rsid w:val="00D20617"/>
    <w:rsid w:val="00D41CFE"/>
    <w:rsid w:val="00D42816"/>
    <w:rsid w:val="00D44EE2"/>
    <w:rsid w:val="00D555EE"/>
    <w:rsid w:val="00D677DE"/>
    <w:rsid w:val="00D837D5"/>
    <w:rsid w:val="00DA3E3B"/>
    <w:rsid w:val="00DB4D78"/>
    <w:rsid w:val="00DC7FDF"/>
    <w:rsid w:val="00DD303A"/>
    <w:rsid w:val="00DE2A06"/>
    <w:rsid w:val="00DE69BC"/>
    <w:rsid w:val="00E538AC"/>
    <w:rsid w:val="00E6139C"/>
    <w:rsid w:val="00E701B3"/>
    <w:rsid w:val="00E805A2"/>
    <w:rsid w:val="00EA2179"/>
    <w:rsid w:val="00EC21ED"/>
    <w:rsid w:val="00EE65CC"/>
    <w:rsid w:val="00EF086B"/>
    <w:rsid w:val="00F03BA5"/>
    <w:rsid w:val="00F0581E"/>
    <w:rsid w:val="00F20412"/>
    <w:rsid w:val="00F5574E"/>
    <w:rsid w:val="00F66BF9"/>
    <w:rsid w:val="00F77813"/>
    <w:rsid w:val="00F77BEE"/>
    <w:rsid w:val="00F819EE"/>
    <w:rsid w:val="00F935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5A7E"/>
    <w:pPr>
      <w:overflowPunct w:val="0"/>
      <w:autoSpaceDE w:val="0"/>
      <w:autoSpaceDN w:val="0"/>
      <w:adjustRightInd w:val="0"/>
      <w:textAlignment w:val="baseline"/>
    </w:pPr>
  </w:style>
  <w:style w:type="paragraph" w:styleId="Heading1">
    <w:name w:val="heading 1"/>
    <w:basedOn w:val="Normal"/>
    <w:next w:val="Normal"/>
    <w:qFormat/>
    <w:rsid w:val="00495A7E"/>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utlineLvl w:val="0"/>
    </w:pPr>
    <w:rPr>
      <w:rFonts w:ascii="Helvetica" w:hAnsi="Helvetica"/>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95A7E"/>
    <w:pPr>
      <w:tabs>
        <w:tab w:val="center" w:pos="4320"/>
        <w:tab w:val="right" w:pos="8640"/>
      </w:tabs>
    </w:pPr>
  </w:style>
  <w:style w:type="paragraph" w:styleId="Footer">
    <w:name w:val="footer"/>
    <w:basedOn w:val="Normal"/>
    <w:link w:val="FooterChar"/>
    <w:uiPriority w:val="99"/>
    <w:rsid w:val="00495A7E"/>
    <w:pPr>
      <w:tabs>
        <w:tab w:val="center" w:pos="4320"/>
        <w:tab w:val="right" w:pos="8640"/>
      </w:tabs>
    </w:pPr>
  </w:style>
  <w:style w:type="character" w:styleId="PageNumber">
    <w:name w:val="page number"/>
    <w:basedOn w:val="DefaultParagraphFont"/>
    <w:rsid w:val="00495A7E"/>
  </w:style>
  <w:style w:type="paragraph" w:styleId="Title">
    <w:name w:val="Title"/>
    <w:basedOn w:val="Normal"/>
    <w:qFormat/>
    <w:rsid w:val="00495A7E"/>
    <w:pPr>
      <w:jc w:val="center"/>
    </w:pPr>
    <w:rPr>
      <w:rFonts w:ascii="Helvetica" w:hAnsi="Helvetica"/>
      <w:b/>
      <w:sz w:val="28"/>
    </w:rPr>
  </w:style>
  <w:style w:type="paragraph" w:styleId="HTMLPreformatted">
    <w:name w:val="HTML Preformatted"/>
    <w:basedOn w:val="Normal"/>
    <w:link w:val="HTMLPreformattedChar"/>
    <w:uiPriority w:val="99"/>
    <w:rsid w:val="00495A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eastAsia="Courier New" w:hAnsi="Courier New"/>
    </w:rPr>
  </w:style>
  <w:style w:type="paragraph" w:styleId="BodyTextIndent">
    <w:name w:val="Body Text Indent"/>
    <w:basedOn w:val="Normal"/>
    <w:rsid w:val="00495A7E"/>
    <w:pPr>
      <w:keepNext/>
      <w:keepLines/>
      <w:tabs>
        <w:tab w:val="left" w:pos="480"/>
      </w:tabs>
      <w:spacing w:after="80"/>
      <w:ind w:left="360"/>
    </w:pPr>
  </w:style>
  <w:style w:type="paragraph" w:styleId="BodyTextIndent2">
    <w:name w:val="Body Text Indent 2"/>
    <w:basedOn w:val="Normal"/>
    <w:rsid w:val="00495A7E"/>
    <w:pPr>
      <w:keepLines/>
      <w:tabs>
        <w:tab w:val="left" w:pos="360"/>
      </w:tabs>
      <w:ind w:left="360"/>
    </w:pPr>
    <w:rPr>
      <w:color w:val="000000"/>
      <w:sz w:val="24"/>
    </w:rPr>
  </w:style>
  <w:style w:type="paragraph" w:styleId="BalloonText">
    <w:name w:val="Balloon Text"/>
    <w:basedOn w:val="Normal"/>
    <w:semiHidden/>
    <w:rsid w:val="00BE5425"/>
    <w:rPr>
      <w:rFonts w:ascii="Tahoma" w:hAnsi="Tahoma" w:cs="Tahoma"/>
      <w:sz w:val="16"/>
      <w:szCs w:val="16"/>
    </w:rPr>
  </w:style>
  <w:style w:type="paragraph" w:styleId="ListParagraph">
    <w:name w:val="List Paragraph"/>
    <w:basedOn w:val="Normal"/>
    <w:uiPriority w:val="34"/>
    <w:qFormat/>
    <w:rsid w:val="00CC48F9"/>
    <w:pPr>
      <w:ind w:left="720"/>
      <w:contextualSpacing/>
    </w:pPr>
  </w:style>
  <w:style w:type="character" w:styleId="Hyperlink">
    <w:name w:val="Hyperlink"/>
    <w:basedOn w:val="DefaultParagraphFont"/>
    <w:uiPriority w:val="99"/>
    <w:unhideWhenUsed/>
    <w:rsid w:val="00D13F2E"/>
    <w:rPr>
      <w:b/>
      <w:bCs/>
      <w:strike w:val="0"/>
      <w:dstrike w:val="0"/>
      <w:color w:val="00295A"/>
      <w:u w:val="none"/>
      <w:effect w:val="none"/>
    </w:rPr>
  </w:style>
  <w:style w:type="paragraph" w:styleId="NormalWeb">
    <w:name w:val="Normal (Web)"/>
    <w:basedOn w:val="Normal"/>
    <w:uiPriority w:val="99"/>
    <w:unhideWhenUsed/>
    <w:rsid w:val="00D13F2E"/>
    <w:pPr>
      <w:overflowPunct/>
      <w:autoSpaceDE/>
      <w:autoSpaceDN/>
      <w:adjustRightInd/>
      <w:spacing w:before="100" w:beforeAutospacing="1" w:after="100" w:afterAutospacing="1"/>
      <w:textAlignment w:val="auto"/>
    </w:pPr>
    <w:rPr>
      <w:rFonts w:ascii="Verdana" w:hAnsi="Verdana"/>
      <w:sz w:val="18"/>
      <w:szCs w:val="18"/>
    </w:rPr>
  </w:style>
  <w:style w:type="character" w:customStyle="1" w:styleId="HTMLPreformattedChar">
    <w:name w:val="HTML Preformatted Char"/>
    <w:basedOn w:val="DefaultParagraphFont"/>
    <w:link w:val="HTMLPreformatted"/>
    <w:uiPriority w:val="99"/>
    <w:rsid w:val="00AF023F"/>
    <w:rPr>
      <w:rFonts w:ascii="Courier New" w:eastAsia="Courier New" w:hAnsi="Courier New"/>
    </w:rPr>
  </w:style>
  <w:style w:type="paragraph" w:styleId="NoSpacing">
    <w:name w:val="No Spacing"/>
    <w:uiPriority w:val="1"/>
    <w:qFormat/>
    <w:rsid w:val="003C67BC"/>
    <w:pPr>
      <w:overflowPunct w:val="0"/>
      <w:autoSpaceDE w:val="0"/>
      <w:autoSpaceDN w:val="0"/>
      <w:adjustRightInd w:val="0"/>
      <w:textAlignment w:val="baseline"/>
    </w:pPr>
  </w:style>
  <w:style w:type="character" w:customStyle="1" w:styleId="FooterChar">
    <w:name w:val="Footer Char"/>
    <w:basedOn w:val="DefaultParagraphFont"/>
    <w:link w:val="Footer"/>
    <w:uiPriority w:val="99"/>
    <w:rsid w:val="00062A72"/>
  </w:style>
</w:styles>
</file>

<file path=word/webSettings.xml><?xml version="1.0" encoding="utf-8"?>
<w:webSettings xmlns:r="http://schemas.openxmlformats.org/officeDocument/2006/relationships" xmlns:w="http://schemas.openxmlformats.org/wordprocessingml/2006/main">
  <w:divs>
    <w:div w:id="148331877">
      <w:bodyDiv w:val="1"/>
      <w:marLeft w:val="0"/>
      <w:marRight w:val="0"/>
      <w:marTop w:val="0"/>
      <w:marBottom w:val="0"/>
      <w:divBdr>
        <w:top w:val="none" w:sz="0" w:space="0" w:color="auto"/>
        <w:left w:val="none" w:sz="0" w:space="0" w:color="auto"/>
        <w:bottom w:val="none" w:sz="0" w:space="0" w:color="auto"/>
        <w:right w:val="none" w:sz="0" w:space="0" w:color="auto"/>
      </w:divBdr>
    </w:div>
    <w:div w:id="1214928941">
      <w:bodyDiv w:val="1"/>
      <w:marLeft w:val="0"/>
      <w:marRight w:val="0"/>
      <w:marTop w:val="0"/>
      <w:marBottom w:val="0"/>
      <w:divBdr>
        <w:top w:val="none" w:sz="0" w:space="0" w:color="auto"/>
        <w:left w:val="none" w:sz="0" w:space="0" w:color="auto"/>
        <w:bottom w:val="none" w:sz="0" w:space="0" w:color="auto"/>
        <w:right w:val="none" w:sz="0" w:space="0" w:color="auto"/>
      </w:divBdr>
    </w:div>
    <w:div w:id="1365597578">
      <w:bodyDiv w:val="1"/>
      <w:marLeft w:val="0"/>
      <w:marRight w:val="0"/>
      <w:marTop w:val="0"/>
      <w:marBottom w:val="0"/>
      <w:divBdr>
        <w:top w:val="none" w:sz="0" w:space="0" w:color="auto"/>
        <w:left w:val="none" w:sz="0" w:space="0" w:color="auto"/>
        <w:bottom w:val="none" w:sz="0" w:space="0" w:color="auto"/>
        <w:right w:val="none" w:sz="0" w:space="0" w:color="auto"/>
      </w:divBdr>
      <w:divsChild>
        <w:div w:id="19140489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documents/huddoc?id=DOC_12637.xl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1D255-93E8-49EF-AA60-DB8B44C5F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1722</Words>
  <Characters>9435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atpotts</cp:lastModifiedBy>
  <cp:revision>5</cp:revision>
  <cp:lastPrinted>2011-07-27T19:48:00Z</cp:lastPrinted>
  <dcterms:created xsi:type="dcterms:W3CDTF">2011-11-16T20:43:00Z</dcterms:created>
  <dcterms:modified xsi:type="dcterms:W3CDTF">2011-11-29T15:35:00Z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1966795156</vt:i4>
  </property>
  <property fmtid="{D5CDD505-2E9C-101B-9397-08002B2CF9AE}" pid="3" name="_NewReviewCycle">
    <vt:lpwstr/>
  </property>
  <property fmtid="{D5CDD505-2E9C-101B-9397-08002B2CF9AE}" pid="4" name="_EmailSubject">
    <vt:lpwstr>Time to Renew  2502-0561</vt:lpwstr>
  </property>
  <property fmtid="{D5CDD505-2E9C-101B-9397-08002B2CF9AE}" pid="5" name="_AuthorEmail">
    <vt:lpwstr>Theresa.A.Oliver@hud.gov</vt:lpwstr>
  </property>
  <property fmtid="{D5CDD505-2E9C-101B-9397-08002B2CF9AE}" pid="6" name="_AuthorEmailDisplayName">
    <vt:lpwstr>Oliver, Theresa A</vt:lpwstr>
  </property>
  <property fmtid="{D5CDD505-2E9C-101B-9397-08002B2CF9AE}" pid="7" name="_PreviousAdHocReviewCycleID">
    <vt:i4>-1116430570</vt:i4>
  </property>
  <property fmtid="{D5CDD505-2E9C-101B-9397-08002B2CF9AE}" pid="8" name="_ReviewingToolsShownOnce">
    <vt:lpwstr/>
  </property>
</Properties>
</file>