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09" w:rsidRPr="00573609" w:rsidRDefault="00F628E5" w:rsidP="00BB4C53">
      <w:pPr>
        <w:spacing w:after="0" w:line="240" w:lineRule="auto"/>
        <w:contextualSpacing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Inquiry Regarding Dividend Payments</w:t>
      </w:r>
    </w:p>
    <w:p w:rsidR="001063DA" w:rsidRDefault="001063DA" w:rsidP="00621BC3">
      <w:pPr>
        <w:spacing w:after="0" w:line="240" w:lineRule="auto"/>
        <w:contextualSpacing/>
        <w:rPr>
          <w:rFonts w:cs="Arial"/>
          <w:b/>
          <w:sz w:val="20"/>
          <w:szCs w:val="20"/>
        </w:rPr>
      </w:pPr>
    </w:p>
    <w:p w:rsidR="00F628E5" w:rsidRPr="004968ED" w:rsidRDefault="00F628E5" w:rsidP="00BB4C53">
      <w:pPr>
        <w:spacing w:after="0" w:line="240" w:lineRule="auto"/>
        <w:rPr>
          <w:sz w:val="20"/>
          <w:szCs w:val="20"/>
        </w:rPr>
      </w:pPr>
      <w:r w:rsidRPr="004968ED">
        <w:rPr>
          <w:sz w:val="20"/>
          <w:szCs w:val="20"/>
        </w:rPr>
        <w:t xml:space="preserve">The U.S. Department of the Treasury is currently processing your institution’s application to the Small Business Lending Fund </w:t>
      </w:r>
      <w:r w:rsidR="00BB4C53" w:rsidRPr="004968ED">
        <w:rPr>
          <w:sz w:val="20"/>
          <w:szCs w:val="20"/>
        </w:rPr>
        <w:t xml:space="preserve">(SBLF) </w:t>
      </w:r>
      <w:r w:rsidRPr="004968ED">
        <w:rPr>
          <w:sz w:val="20"/>
          <w:szCs w:val="20"/>
        </w:rPr>
        <w:t xml:space="preserve">and </w:t>
      </w:r>
      <w:r w:rsidR="00135C55" w:rsidRPr="004968ED">
        <w:rPr>
          <w:sz w:val="20"/>
          <w:szCs w:val="20"/>
        </w:rPr>
        <w:t>require</w:t>
      </w:r>
      <w:r w:rsidR="00552641" w:rsidRPr="004968ED">
        <w:rPr>
          <w:sz w:val="20"/>
          <w:szCs w:val="20"/>
        </w:rPr>
        <w:t>s</w:t>
      </w:r>
      <w:r w:rsidRPr="004968ED">
        <w:rPr>
          <w:sz w:val="20"/>
          <w:szCs w:val="20"/>
        </w:rPr>
        <w:t xml:space="preserve"> additional information to proceed with </w:t>
      </w:r>
      <w:r w:rsidR="00135C55" w:rsidRPr="004968ED">
        <w:rPr>
          <w:sz w:val="20"/>
          <w:szCs w:val="20"/>
        </w:rPr>
        <w:t>our</w:t>
      </w:r>
      <w:r w:rsidRPr="004968ED">
        <w:rPr>
          <w:sz w:val="20"/>
          <w:szCs w:val="20"/>
        </w:rPr>
        <w:t xml:space="preserve"> evaluation. </w:t>
      </w:r>
    </w:p>
    <w:p w:rsidR="00F628E5" w:rsidRPr="004968ED" w:rsidRDefault="00F628E5" w:rsidP="00BB4C53">
      <w:pPr>
        <w:spacing w:after="0" w:line="240" w:lineRule="auto"/>
        <w:rPr>
          <w:sz w:val="20"/>
          <w:szCs w:val="20"/>
        </w:rPr>
      </w:pPr>
    </w:p>
    <w:p w:rsidR="00F628E5" w:rsidRPr="0081272D" w:rsidRDefault="00621BC3" w:rsidP="00552641">
      <w:pPr>
        <w:spacing w:after="0" w:line="240" w:lineRule="auto"/>
        <w:rPr>
          <w:sz w:val="20"/>
          <w:szCs w:val="20"/>
        </w:rPr>
      </w:pPr>
      <w:r w:rsidRPr="004968ED">
        <w:rPr>
          <w:b/>
          <w:color w:val="1F497D" w:themeColor="text2"/>
          <w:sz w:val="20"/>
          <w:szCs w:val="20"/>
        </w:rPr>
        <w:t>A</w:t>
      </w:r>
      <w:r w:rsidR="00F628E5" w:rsidRPr="004968ED">
        <w:rPr>
          <w:b/>
          <w:color w:val="1F497D" w:themeColor="text2"/>
          <w:sz w:val="20"/>
          <w:szCs w:val="20"/>
        </w:rPr>
        <w:t>pplicant</w:t>
      </w:r>
      <w:r w:rsidRPr="004968ED">
        <w:rPr>
          <w:b/>
          <w:color w:val="1F497D" w:themeColor="text2"/>
          <w:sz w:val="20"/>
          <w:szCs w:val="20"/>
        </w:rPr>
        <w:t>s must be able</w:t>
      </w:r>
      <w:r w:rsidR="00F628E5" w:rsidRPr="004968ED">
        <w:rPr>
          <w:b/>
          <w:color w:val="1F497D" w:themeColor="text2"/>
          <w:sz w:val="20"/>
          <w:szCs w:val="20"/>
        </w:rPr>
        <w:t xml:space="preserve"> to pay dividends on securities </w:t>
      </w:r>
      <w:r w:rsidRPr="004968ED">
        <w:rPr>
          <w:b/>
          <w:color w:val="1F497D" w:themeColor="text2"/>
          <w:sz w:val="20"/>
          <w:szCs w:val="20"/>
        </w:rPr>
        <w:t xml:space="preserve">issued to Treasury </w:t>
      </w:r>
      <w:r w:rsidR="00F628E5" w:rsidRPr="004968ED">
        <w:rPr>
          <w:b/>
          <w:color w:val="1F497D" w:themeColor="text2"/>
          <w:sz w:val="20"/>
          <w:szCs w:val="20"/>
        </w:rPr>
        <w:t xml:space="preserve">upon entry into the Fund </w:t>
      </w:r>
      <w:r w:rsidRPr="004968ED">
        <w:rPr>
          <w:b/>
          <w:color w:val="1F497D" w:themeColor="text2"/>
          <w:sz w:val="20"/>
          <w:szCs w:val="20"/>
        </w:rPr>
        <w:t>as</w:t>
      </w:r>
      <w:r w:rsidR="00F628E5" w:rsidRPr="004968ED">
        <w:rPr>
          <w:b/>
          <w:color w:val="1F497D" w:themeColor="text2"/>
          <w:sz w:val="20"/>
          <w:szCs w:val="20"/>
        </w:rPr>
        <w:t xml:space="preserve"> a requirement </w:t>
      </w:r>
      <w:r w:rsidRPr="004968ED">
        <w:rPr>
          <w:b/>
          <w:color w:val="1F497D" w:themeColor="text2"/>
          <w:sz w:val="20"/>
          <w:szCs w:val="20"/>
        </w:rPr>
        <w:t>of</w:t>
      </w:r>
      <w:r w:rsidR="00F628E5" w:rsidRPr="004968ED">
        <w:rPr>
          <w:b/>
          <w:color w:val="1F497D" w:themeColor="text2"/>
          <w:sz w:val="20"/>
          <w:szCs w:val="20"/>
        </w:rPr>
        <w:t xml:space="preserve"> </w:t>
      </w:r>
      <w:r w:rsidR="00135C55" w:rsidRPr="004968ED">
        <w:rPr>
          <w:b/>
          <w:color w:val="1F497D" w:themeColor="text2"/>
          <w:sz w:val="20"/>
          <w:szCs w:val="20"/>
        </w:rPr>
        <w:t>participation</w:t>
      </w:r>
      <w:r w:rsidR="00F628E5" w:rsidRPr="004968ED">
        <w:rPr>
          <w:b/>
          <w:color w:val="1F497D" w:themeColor="text2"/>
          <w:sz w:val="20"/>
          <w:szCs w:val="20"/>
        </w:rPr>
        <w:t>.</w:t>
      </w:r>
      <w:r w:rsidR="00F628E5" w:rsidRPr="004968ED">
        <w:rPr>
          <w:color w:val="1F497D" w:themeColor="text2"/>
          <w:sz w:val="20"/>
          <w:szCs w:val="20"/>
        </w:rPr>
        <w:t xml:space="preserve">  </w:t>
      </w:r>
      <w:r w:rsidR="004968ED" w:rsidRPr="0081272D">
        <w:rPr>
          <w:sz w:val="20"/>
          <w:szCs w:val="20"/>
        </w:rPr>
        <w:t>Payment of dividends on SBLF securities must not be subject to approval by any third party, including a governmental entity.</w:t>
      </w:r>
      <w:r w:rsidR="0081272D" w:rsidRPr="0081272D">
        <w:rPr>
          <w:sz w:val="20"/>
          <w:szCs w:val="20"/>
        </w:rPr>
        <w:t xml:space="preserve">  </w:t>
      </w:r>
      <w:r w:rsidR="00B54595" w:rsidRPr="0081272D">
        <w:rPr>
          <w:sz w:val="20"/>
          <w:szCs w:val="20"/>
        </w:rPr>
        <w:t>This</w:t>
      </w:r>
      <w:r w:rsidR="00901770" w:rsidRPr="0081272D">
        <w:rPr>
          <w:sz w:val="20"/>
          <w:szCs w:val="20"/>
        </w:rPr>
        <w:t xml:space="preserve"> </w:t>
      </w:r>
      <w:r w:rsidR="0081272D">
        <w:rPr>
          <w:sz w:val="20"/>
          <w:szCs w:val="20"/>
        </w:rPr>
        <w:t xml:space="preserve">requirement </w:t>
      </w:r>
      <w:r w:rsidR="00901770" w:rsidRPr="0081272D">
        <w:rPr>
          <w:sz w:val="20"/>
          <w:szCs w:val="20"/>
        </w:rPr>
        <w:t>includ</w:t>
      </w:r>
      <w:r w:rsidR="00B54595" w:rsidRPr="0081272D">
        <w:rPr>
          <w:sz w:val="20"/>
          <w:szCs w:val="20"/>
        </w:rPr>
        <w:t xml:space="preserve">es </w:t>
      </w:r>
      <w:r w:rsidR="00552641" w:rsidRPr="0081272D">
        <w:rPr>
          <w:sz w:val="20"/>
          <w:szCs w:val="20"/>
        </w:rPr>
        <w:t xml:space="preserve">restrictions imposed as a result of </w:t>
      </w:r>
      <w:r w:rsidR="000A2D8D">
        <w:rPr>
          <w:sz w:val="20"/>
          <w:szCs w:val="20"/>
        </w:rPr>
        <w:t xml:space="preserve">federal or state </w:t>
      </w:r>
      <w:r w:rsidR="00552641" w:rsidRPr="0081272D">
        <w:rPr>
          <w:sz w:val="20"/>
          <w:szCs w:val="20"/>
        </w:rPr>
        <w:t>supervisory enforcement actions</w:t>
      </w:r>
      <w:r w:rsidR="009C3312" w:rsidRPr="0081272D">
        <w:rPr>
          <w:sz w:val="20"/>
          <w:szCs w:val="20"/>
        </w:rPr>
        <w:t xml:space="preserve"> (</w:t>
      </w:r>
      <w:r w:rsidR="0081272D">
        <w:rPr>
          <w:sz w:val="20"/>
          <w:szCs w:val="20"/>
        </w:rPr>
        <w:t>such as</w:t>
      </w:r>
      <w:r w:rsidR="009C3312" w:rsidRPr="0081272D">
        <w:rPr>
          <w:sz w:val="20"/>
          <w:szCs w:val="20"/>
        </w:rPr>
        <w:t xml:space="preserve"> </w:t>
      </w:r>
      <w:r w:rsidR="0081272D" w:rsidRPr="0081272D">
        <w:rPr>
          <w:sz w:val="20"/>
          <w:szCs w:val="20"/>
        </w:rPr>
        <w:t>a memorandum</w:t>
      </w:r>
      <w:r w:rsidR="009C3312" w:rsidRPr="0081272D">
        <w:rPr>
          <w:sz w:val="20"/>
          <w:szCs w:val="20"/>
        </w:rPr>
        <w:t xml:space="preserve"> </w:t>
      </w:r>
      <w:r w:rsidR="0081272D" w:rsidRPr="0081272D">
        <w:rPr>
          <w:sz w:val="20"/>
          <w:szCs w:val="20"/>
        </w:rPr>
        <w:t xml:space="preserve">of understanding, </w:t>
      </w:r>
      <w:r w:rsidR="00F63D22">
        <w:rPr>
          <w:sz w:val="20"/>
          <w:szCs w:val="20"/>
        </w:rPr>
        <w:t>cease and desist</w:t>
      </w:r>
      <w:r w:rsidR="0081272D" w:rsidRPr="0081272D">
        <w:rPr>
          <w:sz w:val="20"/>
          <w:szCs w:val="20"/>
        </w:rPr>
        <w:t xml:space="preserve"> order</w:t>
      </w:r>
      <w:r w:rsidR="009C3312" w:rsidRPr="0081272D">
        <w:rPr>
          <w:sz w:val="20"/>
          <w:szCs w:val="20"/>
        </w:rPr>
        <w:t xml:space="preserve">, </w:t>
      </w:r>
      <w:r w:rsidR="0081272D" w:rsidRPr="0081272D">
        <w:rPr>
          <w:sz w:val="20"/>
          <w:szCs w:val="20"/>
        </w:rPr>
        <w:t>or board resolution</w:t>
      </w:r>
      <w:r w:rsidR="009C3312" w:rsidRPr="0081272D">
        <w:rPr>
          <w:sz w:val="20"/>
          <w:szCs w:val="20"/>
        </w:rPr>
        <w:t>)</w:t>
      </w:r>
      <w:r w:rsidR="000A2D8D">
        <w:rPr>
          <w:sz w:val="20"/>
          <w:szCs w:val="20"/>
        </w:rPr>
        <w:t xml:space="preserve"> or</w:t>
      </w:r>
      <w:r w:rsidR="00552641" w:rsidRPr="0081272D">
        <w:rPr>
          <w:sz w:val="20"/>
          <w:szCs w:val="20"/>
        </w:rPr>
        <w:t xml:space="preserve"> </w:t>
      </w:r>
      <w:r w:rsidR="000A2D8D">
        <w:rPr>
          <w:sz w:val="20"/>
          <w:szCs w:val="20"/>
        </w:rPr>
        <w:t>f</w:t>
      </w:r>
      <w:r w:rsidR="009C3312" w:rsidRPr="0081272D">
        <w:rPr>
          <w:sz w:val="20"/>
          <w:szCs w:val="20"/>
        </w:rPr>
        <w:t xml:space="preserve">ederal </w:t>
      </w:r>
      <w:r w:rsidR="0081272D">
        <w:rPr>
          <w:sz w:val="20"/>
          <w:szCs w:val="20"/>
        </w:rPr>
        <w:t>or</w:t>
      </w:r>
      <w:r w:rsidR="000A2D8D">
        <w:rPr>
          <w:sz w:val="20"/>
          <w:szCs w:val="20"/>
        </w:rPr>
        <w:t xml:space="preserve"> s</w:t>
      </w:r>
      <w:r w:rsidR="009C3312" w:rsidRPr="0081272D">
        <w:rPr>
          <w:sz w:val="20"/>
          <w:szCs w:val="20"/>
        </w:rPr>
        <w:t xml:space="preserve">tate </w:t>
      </w:r>
      <w:r w:rsidR="00552641" w:rsidRPr="0081272D">
        <w:rPr>
          <w:sz w:val="20"/>
          <w:szCs w:val="20"/>
        </w:rPr>
        <w:t xml:space="preserve">laws </w:t>
      </w:r>
      <w:r w:rsidR="000A2D8D">
        <w:rPr>
          <w:sz w:val="20"/>
          <w:szCs w:val="20"/>
        </w:rPr>
        <w:t>or</w:t>
      </w:r>
      <w:r w:rsidR="00552641" w:rsidRPr="0081272D">
        <w:rPr>
          <w:sz w:val="20"/>
          <w:szCs w:val="20"/>
        </w:rPr>
        <w:t xml:space="preserve"> regulations. </w:t>
      </w:r>
    </w:p>
    <w:p w:rsidR="00F628E5" w:rsidRPr="004968ED" w:rsidRDefault="00F628E5" w:rsidP="00BB4C53">
      <w:pPr>
        <w:spacing w:after="0" w:line="240" w:lineRule="auto"/>
        <w:rPr>
          <w:sz w:val="20"/>
          <w:szCs w:val="20"/>
        </w:rPr>
      </w:pPr>
    </w:p>
    <w:p w:rsidR="00F628E5" w:rsidRPr="004968ED" w:rsidRDefault="00F628E5" w:rsidP="00BB4C53">
      <w:pPr>
        <w:spacing w:after="0" w:line="240" w:lineRule="auto"/>
        <w:rPr>
          <w:sz w:val="20"/>
          <w:szCs w:val="20"/>
        </w:rPr>
      </w:pPr>
      <w:r w:rsidRPr="004968ED">
        <w:rPr>
          <w:sz w:val="20"/>
          <w:szCs w:val="20"/>
        </w:rPr>
        <w:t xml:space="preserve">If </w:t>
      </w:r>
      <w:r w:rsidR="00135C55" w:rsidRPr="004968ED">
        <w:rPr>
          <w:sz w:val="20"/>
          <w:szCs w:val="20"/>
        </w:rPr>
        <w:t xml:space="preserve">any such restrictions </w:t>
      </w:r>
      <w:r w:rsidR="000A2D8D">
        <w:rPr>
          <w:sz w:val="20"/>
          <w:szCs w:val="20"/>
        </w:rPr>
        <w:t>imposed by</w:t>
      </w:r>
      <w:r w:rsidR="000A2D8D" w:rsidRPr="004968ED">
        <w:rPr>
          <w:sz w:val="20"/>
          <w:szCs w:val="20"/>
        </w:rPr>
        <w:t xml:space="preserve"> </w:t>
      </w:r>
      <w:r w:rsidR="000A2D8D">
        <w:rPr>
          <w:sz w:val="20"/>
          <w:szCs w:val="20"/>
        </w:rPr>
        <w:t xml:space="preserve">federal or state governmental entities </w:t>
      </w:r>
      <w:r w:rsidR="00135C55" w:rsidRPr="004968ED">
        <w:rPr>
          <w:sz w:val="20"/>
          <w:szCs w:val="20"/>
        </w:rPr>
        <w:t>apply to your institution</w:t>
      </w:r>
      <w:r w:rsidRPr="004968ED">
        <w:rPr>
          <w:sz w:val="20"/>
          <w:szCs w:val="20"/>
        </w:rPr>
        <w:t xml:space="preserve">, </w:t>
      </w:r>
      <w:r w:rsidR="00F2346F">
        <w:rPr>
          <w:sz w:val="20"/>
          <w:szCs w:val="20"/>
        </w:rPr>
        <w:t>they</w:t>
      </w:r>
      <w:r w:rsidR="00552641" w:rsidRPr="004968ED">
        <w:rPr>
          <w:sz w:val="20"/>
          <w:szCs w:val="20"/>
        </w:rPr>
        <w:t xml:space="preserve"> </w:t>
      </w:r>
      <w:r w:rsidRPr="004968ED">
        <w:rPr>
          <w:sz w:val="20"/>
          <w:szCs w:val="20"/>
        </w:rPr>
        <w:t xml:space="preserve">must be </w:t>
      </w:r>
      <w:r w:rsidR="00644BD1" w:rsidRPr="004968ED">
        <w:rPr>
          <w:sz w:val="20"/>
          <w:szCs w:val="20"/>
        </w:rPr>
        <w:t>r</w:t>
      </w:r>
      <w:r w:rsidR="009C3312" w:rsidRPr="004968ED">
        <w:rPr>
          <w:sz w:val="20"/>
          <w:szCs w:val="20"/>
        </w:rPr>
        <w:t>e</w:t>
      </w:r>
      <w:r w:rsidR="00644BD1" w:rsidRPr="004968ED">
        <w:rPr>
          <w:sz w:val="20"/>
          <w:szCs w:val="20"/>
        </w:rPr>
        <w:t>m</w:t>
      </w:r>
      <w:r w:rsidR="009C3312" w:rsidRPr="004968ED">
        <w:rPr>
          <w:sz w:val="20"/>
          <w:szCs w:val="20"/>
        </w:rPr>
        <w:t>oved</w:t>
      </w:r>
      <w:r w:rsidRPr="004968ED">
        <w:rPr>
          <w:sz w:val="20"/>
          <w:szCs w:val="20"/>
        </w:rPr>
        <w:t xml:space="preserve"> </w:t>
      </w:r>
      <w:r w:rsidR="00F63D22">
        <w:rPr>
          <w:sz w:val="20"/>
          <w:szCs w:val="20"/>
        </w:rPr>
        <w:t xml:space="preserve">or waived </w:t>
      </w:r>
      <w:r w:rsidRPr="004968ED">
        <w:rPr>
          <w:sz w:val="20"/>
          <w:szCs w:val="20"/>
        </w:rPr>
        <w:t xml:space="preserve">before Treasury </w:t>
      </w:r>
      <w:r w:rsidR="00621BC3" w:rsidRPr="004968ED">
        <w:rPr>
          <w:sz w:val="20"/>
          <w:szCs w:val="20"/>
        </w:rPr>
        <w:t>can</w:t>
      </w:r>
      <w:r w:rsidR="00644BD1" w:rsidRPr="004968ED">
        <w:rPr>
          <w:sz w:val="20"/>
          <w:szCs w:val="20"/>
        </w:rPr>
        <w:t xml:space="preserve"> continue </w:t>
      </w:r>
      <w:r w:rsidR="00F2346F">
        <w:rPr>
          <w:sz w:val="20"/>
          <w:szCs w:val="20"/>
        </w:rPr>
        <w:t>to process</w:t>
      </w:r>
      <w:r w:rsidR="00644BD1" w:rsidRPr="004968ED">
        <w:rPr>
          <w:sz w:val="20"/>
          <w:szCs w:val="20"/>
        </w:rPr>
        <w:t xml:space="preserve"> your institution’s application.</w:t>
      </w:r>
    </w:p>
    <w:p w:rsidR="00F628E5" w:rsidRPr="004968ED" w:rsidRDefault="00F628E5" w:rsidP="00BB4C53">
      <w:pPr>
        <w:spacing w:after="0" w:line="240" w:lineRule="auto"/>
        <w:rPr>
          <w:sz w:val="20"/>
          <w:szCs w:val="20"/>
        </w:rPr>
      </w:pPr>
    </w:p>
    <w:p w:rsidR="00F628E5" w:rsidRPr="004968ED" w:rsidRDefault="00644BD1" w:rsidP="00BB4C53">
      <w:pPr>
        <w:spacing w:after="0" w:line="240" w:lineRule="auto"/>
        <w:rPr>
          <w:sz w:val="20"/>
          <w:szCs w:val="20"/>
        </w:rPr>
      </w:pPr>
      <w:r w:rsidRPr="004968ED">
        <w:rPr>
          <w:sz w:val="20"/>
          <w:szCs w:val="20"/>
        </w:rPr>
        <w:t>Your prompt attention to this matter is appreciated.</w:t>
      </w:r>
      <w:r w:rsidR="00135C55" w:rsidRPr="004968ED">
        <w:rPr>
          <w:sz w:val="20"/>
          <w:szCs w:val="20"/>
        </w:rPr>
        <w:t xml:space="preserve">  </w:t>
      </w:r>
      <w:r w:rsidR="00F628E5" w:rsidRPr="004968ED">
        <w:rPr>
          <w:sz w:val="20"/>
          <w:szCs w:val="20"/>
        </w:rPr>
        <w:t xml:space="preserve">In the boxes below, please indicate whether </w:t>
      </w:r>
      <w:r w:rsidR="008E582D">
        <w:rPr>
          <w:sz w:val="20"/>
          <w:szCs w:val="20"/>
        </w:rPr>
        <w:t xml:space="preserve">your institution is </w:t>
      </w:r>
      <w:r w:rsidR="00F628E5" w:rsidRPr="004968ED">
        <w:rPr>
          <w:sz w:val="20"/>
          <w:szCs w:val="20"/>
        </w:rPr>
        <w:t xml:space="preserve">able to pay dividends </w:t>
      </w:r>
      <w:r w:rsidR="00621BC3" w:rsidRPr="004968ED">
        <w:rPr>
          <w:sz w:val="20"/>
          <w:szCs w:val="20"/>
        </w:rPr>
        <w:t>on its SBLF funding</w:t>
      </w:r>
      <w:r w:rsidRPr="004968ED">
        <w:rPr>
          <w:sz w:val="20"/>
          <w:szCs w:val="20"/>
        </w:rPr>
        <w:t xml:space="preserve">.  </w:t>
      </w:r>
      <w:r w:rsidRPr="00D558FE">
        <w:rPr>
          <w:b/>
          <w:sz w:val="20"/>
          <w:szCs w:val="20"/>
        </w:rPr>
        <w:t xml:space="preserve">Please </w:t>
      </w:r>
      <w:r w:rsidR="00F628E5" w:rsidRPr="00D558FE">
        <w:rPr>
          <w:b/>
          <w:sz w:val="20"/>
          <w:szCs w:val="20"/>
        </w:rPr>
        <w:t xml:space="preserve">return this form </w:t>
      </w:r>
      <w:r w:rsidR="009C3312" w:rsidRPr="00D558FE">
        <w:rPr>
          <w:b/>
          <w:sz w:val="20"/>
          <w:szCs w:val="20"/>
        </w:rPr>
        <w:t xml:space="preserve">within </w:t>
      </w:r>
      <w:r w:rsidR="009C3312" w:rsidRPr="00D558FE">
        <w:rPr>
          <w:b/>
          <w:sz w:val="20"/>
          <w:szCs w:val="20"/>
          <w:u w:val="single"/>
        </w:rPr>
        <w:t>five</w:t>
      </w:r>
      <w:r w:rsidR="009C3312" w:rsidRPr="00D558FE">
        <w:rPr>
          <w:b/>
          <w:sz w:val="20"/>
          <w:szCs w:val="20"/>
        </w:rPr>
        <w:t xml:space="preserve"> (5) business days of receipt</w:t>
      </w:r>
      <w:r w:rsidR="00135C55" w:rsidRPr="00D558FE">
        <w:rPr>
          <w:b/>
          <w:sz w:val="20"/>
          <w:szCs w:val="20"/>
        </w:rPr>
        <w:t xml:space="preserve"> </w:t>
      </w:r>
      <w:r w:rsidR="00F628E5" w:rsidRPr="00D558FE">
        <w:rPr>
          <w:b/>
          <w:sz w:val="20"/>
          <w:szCs w:val="20"/>
        </w:rPr>
        <w:t>to</w:t>
      </w:r>
      <w:r w:rsidR="00F628E5" w:rsidRPr="004968ED">
        <w:rPr>
          <w:b/>
          <w:sz w:val="20"/>
          <w:szCs w:val="20"/>
        </w:rPr>
        <w:t xml:space="preserve"> </w:t>
      </w:r>
      <w:hyperlink r:id="rId14" w:history="1">
        <w:r w:rsidR="00F628E5" w:rsidRPr="004968ED">
          <w:rPr>
            <w:rStyle w:val="Hyperlink"/>
            <w:b/>
            <w:sz w:val="20"/>
            <w:szCs w:val="20"/>
          </w:rPr>
          <w:t>SBLFInstitutions@treasury.gov</w:t>
        </w:r>
      </w:hyperlink>
      <w:r w:rsidR="00F628E5" w:rsidRPr="004968ED">
        <w:rPr>
          <w:b/>
          <w:sz w:val="20"/>
          <w:szCs w:val="20"/>
        </w:rPr>
        <w:t>.</w:t>
      </w:r>
    </w:p>
    <w:p w:rsidR="00F628E5" w:rsidRPr="004968ED" w:rsidRDefault="00F628E5" w:rsidP="00BB4C53">
      <w:pPr>
        <w:spacing w:after="0" w:line="240" w:lineRule="auto"/>
        <w:rPr>
          <w:sz w:val="20"/>
          <w:szCs w:val="20"/>
        </w:rPr>
      </w:pPr>
    </w:p>
    <w:p w:rsidR="00F628E5" w:rsidRPr="004968ED" w:rsidRDefault="00F628E5" w:rsidP="004968ED">
      <w:pPr>
        <w:tabs>
          <w:tab w:val="left" w:pos="9180"/>
        </w:tabs>
        <w:spacing w:after="0" w:line="240" w:lineRule="auto"/>
        <w:rPr>
          <w:sz w:val="20"/>
          <w:szCs w:val="20"/>
          <w:u w:val="single"/>
        </w:rPr>
      </w:pPr>
      <w:r w:rsidRPr="004968ED">
        <w:rPr>
          <w:sz w:val="20"/>
          <w:szCs w:val="20"/>
        </w:rPr>
        <w:t>Name of Applicant (</w:t>
      </w:r>
      <w:r w:rsidRPr="004968ED">
        <w:rPr>
          <w:b/>
          <w:sz w:val="20"/>
          <w:szCs w:val="20"/>
        </w:rPr>
        <w:t>Required</w:t>
      </w:r>
      <w:r w:rsidRPr="004968ED">
        <w:rPr>
          <w:sz w:val="20"/>
          <w:szCs w:val="20"/>
        </w:rPr>
        <w:t xml:space="preserve">): </w:t>
      </w:r>
      <w:r w:rsidR="004968ED">
        <w:rPr>
          <w:sz w:val="20"/>
          <w:szCs w:val="20"/>
          <w:u w:val="single"/>
        </w:rPr>
        <w:tab/>
      </w:r>
    </w:p>
    <w:p w:rsidR="00F628E5" w:rsidRPr="004968ED" w:rsidRDefault="00F628E5" w:rsidP="00BB4C53">
      <w:pPr>
        <w:spacing w:after="0" w:line="240" w:lineRule="auto"/>
        <w:rPr>
          <w:sz w:val="20"/>
          <w:szCs w:val="20"/>
        </w:rPr>
      </w:pPr>
    </w:p>
    <w:p w:rsidR="00F628E5" w:rsidRPr="004968ED" w:rsidRDefault="00F628E5" w:rsidP="004968ED">
      <w:pPr>
        <w:tabs>
          <w:tab w:val="left" w:pos="9180"/>
        </w:tabs>
        <w:spacing w:after="0" w:line="240" w:lineRule="auto"/>
        <w:rPr>
          <w:sz w:val="20"/>
          <w:szCs w:val="20"/>
          <w:u w:val="single"/>
        </w:rPr>
      </w:pPr>
      <w:r w:rsidRPr="004968ED">
        <w:rPr>
          <w:sz w:val="20"/>
          <w:szCs w:val="20"/>
        </w:rPr>
        <w:t>Federal Reserve RSSD Number (</w:t>
      </w:r>
      <w:r w:rsidRPr="004968ED">
        <w:rPr>
          <w:b/>
          <w:sz w:val="20"/>
          <w:szCs w:val="20"/>
        </w:rPr>
        <w:t>Required</w:t>
      </w:r>
      <w:r w:rsidRPr="004968ED">
        <w:rPr>
          <w:sz w:val="20"/>
          <w:szCs w:val="20"/>
        </w:rPr>
        <w:t xml:space="preserve">): </w:t>
      </w:r>
      <w:r w:rsidR="004968ED">
        <w:rPr>
          <w:sz w:val="20"/>
          <w:szCs w:val="20"/>
          <w:u w:val="single"/>
        </w:rPr>
        <w:tab/>
      </w:r>
    </w:p>
    <w:p w:rsidR="00F628E5" w:rsidRDefault="00F628E5" w:rsidP="00BB4C53">
      <w:pPr>
        <w:spacing w:after="0" w:line="240" w:lineRule="auto"/>
        <w:rPr>
          <w:sz w:val="20"/>
          <w:szCs w:val="20"/>
        </w:rPr>
      </w:pPr>
    </w:p>
    <w:p w:rsidR="00F628E5" w:rsidRPr="004968ED" w:rsidRDefault="00F628E5" w:rsidP="00BB4C53">
      <w:pPr>
        <w:spacing w:after="0" w:line="240" w:lineRule="auto"/>
        <w:ind w:left="1440"/>
        <w:rPr>
          <w:b/>
          <w:sz w:val="20"/>
          <w:szCs w:val="20"/>
        </w:rPr>
      </w:pPr>
    </w:p>
    <w:p w:rsidR="00F628E5" w:rsidRPr="004968ED" w:rsidRDefault="003F4771" w:rsidP="00BB4C53">
      <w:pPr>
        <w:spacing w:after="0" w:line="240" w:lineRule="auto"/>
        <w:ind w:left="144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9.5pt;margin-top:0;width:17.25pt;height:15.4pt;z-index:251660288"/>
        </w:pict>
      </w:r>
      <w:r w:rsidR="00F628E5" w:rsidRPr="004968ED">
        <w:rPr>
          <w:b/>
          <w:sz w:val="20"/>
          <w:szCs w:val="20"/>
        </w:rPr>
        <w:t xml:space="preserve">My institution </w:t>
      </w:r>
      <w:r w:rsidR="0011585F">
        <w:rPr>
          <w:b/>
          <w:sz w:val="20"/>
          <w:szCs w:val="20"/>
        </w:rPr>
        <w:t>is</w:t>
      </w:r>
      <w:r w:rsidR="00F628E5" w:rsidRPr="004968ED">
        <w:rPr>
          <w:b/>
          <w:sz w:val="20"/>
          <w:szCs w:val="20"/>
        </w:rPr>
        <w:t xml:space="preserve"> able to pay dividends on SBLF securities.</w:t>
      </w:r>
    </w:p>
    <w:p w:rsidR="00F628E5" w:rsidRPr="004968ED" w:rsidRDefault="00F628E5" w:rsidP="00BB4C53">
      <w:pPr>
        <w:spacing w:after="0" w:line="240" w:lineRule="auto"/>
        <w:ind w:left="1440"/>
        <w:rPr>
          <w:sz w:val="20"/>
          <w:szCs w:val="20"/>
        </w:rPr>
      </w:pPr>
    </w:p>
    <w:p w:rsidR="000A2D8D" w:rsidRPr="004968ED" w:rsidRDefault="003F4771" w:rsidP="000A2D8D">
      <w:pPr>
        <w:spacing w:after="0" w:line="240" w:lineRule="auto"/>
        <w:ind w:left="144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_x0000_s1035" type="#_x0000_t84" style="position:absolute;left:0;text-align:left;margin-left:49.5pt;margin-top:4.25pt;width:17.25pt;height:15.4pt;z-index:251672576"/>
        </w:pict>
      </w:r>
      <w:r w:rsidR="000A2D8D" w:rsidRPr="004968ED">
        <w:rPr>
          <w:b/>
          <w:sz w:val="20"/>
          <w:szCs w:val="20"/>
        </w:rPr>
        <w:t xml:space="preserve">My institution </w:t>
      </w:r>
      <w:r w:rsidR="000A2D8D">
        <w:rPr>
          <w:b/>
          <w:sz w:val="20"/>
          <w:szCs w:val="20"/>
        </w:rPr>
        <w:t>is un</w:t>
      </w:r>
      <w:r w:rsidR="000A2D8D" w:rsidRPr="004968ED">
        <w:rPr>
          <w:b/>
          <w:sz w:val="20"/>
          <w:szCs w:val="20"/>
        </w:rPr>
        <w:t>able to pay dividends on SBLF securities</w:t>
      </w:r>
      <w:r w:rsidR="000A2D8D">
        <w:rPr>
          <w:b/>
          <w:sz w:val="20"/>
          <w:szCs w:val="20"/>
        </w:rPr>
        <w:t xml:space="preserve"> for the reasons described below</w:t>
      </w:r>
      <w:r w:rsidR="000A2D8D" w:rsidRPr="004968ED">
        <w:rPr>
          <w:b/>
          <w:sz w:val="20"/>
          <w:szCs w:val="20"/>
        </w:rPr>
        <w:t xml:space="preserve">, </w:t>
      </w:r>
      <w:r w:rsidR="000A2D8D">
        <w:rPr>
          <w:b/>
          <w:sz w:val="20"/>
          <w:szCs w:val="20"/>
        </w:rPr>
        <w:t>and</w:t>
      </w:r>
      <w:r w:rsidR="000A2D8D" w:rsidRPr="004968ED">
        <w:rPr>
          <w:b/>
          <w:sz w:val="20"/>
          <w:szCs w:val="20"/>
        </w:rPr>
        <w:t xml:space="preserve"> will attempt to have </w:t>
      </w:r>
      <w:r w:rsidR="000A2D8D">
        <w:rPr>
          <w:b/>
          <w:sz w:val="20"/>
          <w:szCs w:val="20"/>
        </w:rPr>
        <w:t xml:space="preserve">dividend </w:t>
      </w:r>
      <w:r w:rsidR="000A2D8D" w:rsidRPr="004968ED">
        <w:rPr>
          <w:b/>
          <w:sz w:val="20"/>
          <w:szCs w:val="20"/>
        </w:rPr>
        <w:t>restrictions</w:t>
      </w:r>
      <w:r w:rsidR="000A2D8D">
        <w:rPr>
          <w:b/>
          <w:sz w:val="20"/>
          <w:szCs w:val="20"/>
        </w:rPr>
        <w:t xml:space="preserve"> imposed by any federal or state governmental entities</w:t>
      </w:r>
      <w:r w:rsidR="000A2D8D" w:rsidRPr="004968ED">
        <w:rPr>
          <w:b/>
          <w:sz w:val="20"/>
          <w:szCs w:val="20"/>
        </w:rPr>
        <w:t xml:space="preserve"> removed</w:t>
      </w:r>
      <w:r w:rsidR="00505181">
        <w:rPr>
          <w:b/>
          <w:sz w:val="20"/>
          <w:szCs w:val="20"/>
        </w:rPr>
        <w:t xml:space="preserve"> or waived</w:t>
      </w:r>
      <w:r w:rsidR="000A2D8D" w:rsidRPr="004968ED">
        <w:rPr>
          <w:b/>
          <w:sz w:val="20"/>
          <w:szCs w:val="20"/>
        </w:rPr>
        <w:t xml:space="preserve">.  </w:t>
      </w:r>
      <w:r w:rsidR="000A2D8D" w:rsidRPr="004968ED">
        <w:rPr>
          <w:b/>
          <w:color w:val="1F497D" w:themeColor="text2"/>
          <w:sz w:val="20"/>
          <w:szCs w:val="20"/>
        </w:rPr>
        <w:t>Please note that all such restrictions must be removed</w:t>
      </w:r>
      <w:r w:rsidR="000A2D8D">
        <w:rPr>
          <w:b/>
          <w:color w:val="1F497D" w:themeColor="text2"/>
          <w:sz w:val="20"/>
          <w:szCs w:val="20"/>
        </w:rPr>
        <w:t xml:space="preserve"> </w:t>
      </w:r>
      <w:r w:rsidR="00505181">
        <w:rPr>
          <w:b/>
          <w:color w:val="1F497D" w:themeColor="text2"/>
          <w:sz w:val="20"/>
          <w:szCs w:val="20"/>
        </w:rPr>
        <w:t xml:space="preserve">or waived </w:t>
      </w:r>
      <w:r w:rsidR="000A2D8D">
        <w:rPr>
          <w:b/>
          <w:color w:val="1F497D" w:themeColor="text2"/>
          <w:sz w:val="20"/>
          <w:szCs w:val="20"/>
        </w:rPr>
        <w:t>and a new form must be filed</w:t>
      </w:r>
      <w:r w:rsidR="000A2D8D" w:rsidRPr="004968ED">
        <w:rPr>
          <w:b/>
          <w:color w:val="1F497D" w:themeColor="text2"/>
          <w:sz w:val="20"/>
          <w:szCs w:val="20"/>
        </w:rPr>
        <w:t xml:space="preserve"> by August 1 for an institution to </w:t>
      </w:r>
      <w:r w:rsidR="000A2D8D">
        <w:rPr>
          <w:b/>
          <w:color w:val="1F497D" w:themeColor="text2"/>
          <w:sz w:val="20"/>
          <w:szCs w:val="20"/>
        </w:rPr>
        <w:t>qualify</w:t>
      </w:r>
      <w:r w:rsidR="000A2D8D" w:rsidRPr="004968ED">
        <w:rPr>
          <w:b/>
          <w:color w:val="1F497D" w:themeColor="text2"/>
          <w:sz w:val="20"/>
          <w:szCs w:val="20"/>
        </w:rPr>
        <w:t xml:space="preserve"> for participation in the Small Business Lending Fund.</w:t>
      </w:r>
      <w:r w:rsidR="000A2D8D" w:rsidRPr="004968ED">
        <w:rPr>
          <w:b/>
          <w:sz w:val="20"/>
          <w:szCs w:val="20"/>
        </w:rPr>
        <w:t xml:space="preserve">  </w:t>
      </w:r>
    </w:p>
    <w:p w:rsidR="004968ED" w:rsidRPr="004968ED" w:rsidRDefault="00537EED" w:rsidP="00537EED">
      <w:pPr>
        <w:tabs>
          <w:tab w:val="center" w:pos="5760"/>
        </w:tabs>
        <w:spacing w:after="0" w:line="240" w:lineRule="auto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0D7E3C" w:rsidRPr="004968ED" w:rsidRDefault="003F4771" w:rsidP="00BB4C53">
      <w:pPr>
        <w:spacing w:after="0" w:line="240" w:lineRule="auto"/>
        <w:ind w:left="144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_x0000_s1030" type="#_x0000_t84" style="position:absolute;left:0;text-align:left;margin-left:49.5pt;margin-top:4.55pt;width:17.25pt;height:15.4pt;z-index:251665408"/>
        </w:pict>
      </w:r>
      <w:r w:rsidR="00537EED" w:rsidRPr="004968ED">
        <w:rPr>
          <w:b/>
          <w:sz w:val="20"/>
          <w:szCs w:val="20"/>
        </w:rPr>
        <w:t xml:space="preserve">My institution </w:t>
      </w:r>
      <w:r w:rsidR="001932CB">
        <w:rPr>
          <w:b/>
          <w:sz w:val="20"/>
          <w:szCs w:val="20"/>
        </w:rPr>
        <w:t>is un</w:t>
      </w:r>
      <w:r w:rsidR="00537EED" w:rsidRPr="004968ED">
        <w:rPr>
          <w:b/>
          <w:sz w:val="20"/>
          <w:szCs w:val="20"/>
        </w:rPr>
        <w:t xml:space="preserve">able to pay dividends on SBLF securities </w:t>
      </w:r>
      <w:r w:rsidR="00537EED">
        <w:rPr>
          <w:b/>
          <w:sz w:val="20"/>
          <w:szCs w:val="20"/>
        </w:rPr>
        <w:t xml:space="preserve">and does not plan to request the removal </w:t>
      </w:r>
      <w:r w:rsidR="00F63D22">
        <w:rPr>
          <w:b/>
          <w:sz w:val="20"/>
          <w:szCs w:val="20"/>
        </w:rPr>
        <w:t xml:space="preserve">or waiver </w:t>
      </w:r>
      <w:r w:rsidR="00537EED">
        <w:rPr>
          <w:b/>
          <w:sz w:val="20"/>
          <w:szCs w:val="20"/>
        </w:rPr>
        <w:t>of these restrictions.</w:t>
      </w:r>
    </w:p>
    <w:p w:rsidR="004968ED" w:rsidRDefault="004968ED" w:rsidP="00BB4C53">
      <w:pPr>
        <w:spacing w:after="0" w:line="240" w:lineRule="auto"/>
        <w:rPr>
          <w:b/>
          <w:color w:val="1F497D" w:themeColor="text2"/>
          <w:sz w:val="20"/>
          <w:szCs w:val="20"/>
        </w:rPr>
      </w:pPr>
    </w:p>
    <w:p w:rsidR="00F628E5" w:rsidRPr="004968ED" w:rsidRDefault="00F628E5" w:rsidP="00BB4C53">
      <w:pPr>
        <w:spacing w:after="0" w:line="240" w:lineRule="auto"/>
        <w:rPr>
          <w:b/>
          <w:color w:val="1F497D" w:themeColor="text2"/>
          <w:sz w:val="20"/>
          <w:szCs w:val="20"/>
        </w:rPr>
      </w:pPr>
      <w:r w:rsidRPr="004968ED">
        <w:rPr>
          <w:b/>
          <w:color w:val="1F497D" w:themeColor="text2"/>
          <w:sz w:val="20"/>
          <w:szCs w:val="20"/>
        </w:rPr>
        <w:t xml:space="preserve">Please </w:t>
      </w:r>
      <w:r w:rsidR="004968ED">
        <w:rPr>
          <w:b/>
          <w:color w:val="1F497D" w:themeColor="text2"/>
          <w:sz w:val="20"/>
          <w:szCs w:val="20"/>
        </w:rPr>
        <w:t xml:space="preserve">include </w:t>
      </w:r>
      <w:r w:rsidRPr="004968ED">
        <w:rPr>
          <w:b/>
          <w:color w:val="1F497D" w:themeColor="text2"/>
          <w:sz w:val="20"/>
          <w:szCs w:val="20"/>
        </w:rPr>
        <w:t xml:space="preserve">any additional information </w:t>
      </w:r>
      <w:r w:rsidR="0081272D">
        <w:rPr>
          <w:b/>
          <w:color w:val="1F497D" w:themeColor="text2"/>
          <w:sz w:val="20"/>
          <w:szCs w:val="20"/>
        </w:rPr>
        <w:t xml:space="preserve">regarding these </w:t>
      </w:r>
      <w:r w:rsidR="004968ED" w:rsidRPr="004968ED">
        <w:rPr>
          <w:b/>
          <w:color w:val="1F497D" w:themeColor="text2"/>
          <w:sz w:val="20"/>
          <w:szCs w:val="20"/>
        </w:rPr>
        <w:t xml:space="preserve">restrictions </w:t>
      </w:r>
      <w:r w:rsidR="004968ED">
        <w:rPr>
          <w:b/>
          <w:color w:val="1F497D" w:themeColor="text2"/>
          <w:sz w:val="20"/>
          <w:szCs w:val="20"/>
        </w:rPr>
        <w:t>below</w:t>
      </w:r>
      <w:r w:rsidR="0081272D">
        <w:rPr>
          <w:b/>
          <w:color w:val="1F497D" w:themeColor="text2"/>
          <w:sz w:val="20"/>
          <w:szCs w:val="20"/>
        </w:rPr>
        <w:t>, if applicable</w:t>
      </w:r>
      <w:r w:rsidR="00F45ACB" w:rsidRPr="004968ED">
        <w:rPr>
          <w:b/>
          <w:color w:val="1F497D" w:themeColor="text2"/>
          <w:sz w:val="20"/>
          <w:szCs w:val="20"/>
        </w:rPr>
        <w:t xml:space="preserve">. </w:t>
      </w:r>
      <w:r w:rsidR="0057720A" w:rsidRPr="004968ED">
        <w:rPr>
          <w:b/>
          <w:color w:val="1F497D" w:themeColor="text2"/>
          <w:sz w:val="20"/>
          <w:szCs w:val="20"/>
        </w:rPr>
        <w:t xml:space="preserve"> </w:t>
      </w:r>
      <w:r w:rsidR="004968ED">
        <w:rPr>
          <w:b/>
          <w:color w:val="1F497D" w:themeColor="text2"/>
          <w:sz w:val="20"/>
          <w:szCs w:val="20"/>
        </w:rPr>
        <w:t>I</w:t>
      </w:r>
      <w:r w:rsidR="004968ED" w:rsidRPr="004968ED">
        <w:rPr>
          <w:b/>
          <w:color w:val="1F497D" w:themeColor="text2"/>
          <w:sz w:val="20"/>
          <w:szCs w:val="20"/>
        </w:rPr>
        <w:t xml:space="preserve">f your institution </w:t>
      </w:r>
      <w:r w:rsidR="0081272D">
        <w:rPr>
          <w:b/>
          <w:color w:val="1F497D" w:themeColor="text2"/>
          <w:sz w:val="20"/>
          <w:szCs w:val="20"/>
        </w:rPr>
        <w:t xml:space="preserve">is a bank or thrift holding company that controls one or more insured depository </w:t>
      </w:r>
      <w:r w:rsidR="00537EED">
        <w:rPr>
          <w:b/>
          <w:color w:val="1F497D" w:themeColor="text2"/>
          <w:sz w:val="20"/>
          <w:szCs w:val="20"/>
        </w:rPr>
        <w:t xml:space="preserve">institution </w:t>
      </w:r>
      <w:r w:rsidR="0081272D">
        <w:rPr>
          <w:b/>
          <w:color w:val="1F497D" w:themeColor="text2"/>
          <w:sz w:val="20"/>
          <w:szCs w:val="20"/>
        </w:rPr>
        <w:t>subsidiaries</w:t>
      </w:r>
      <w:r w:rsidR="004968ED" w:rsidRPr="004968ED">
        <w:rPr>
          <w:b/>
          <w:color w:val="1F497D" w:themeColor="text2"/>
          <w:sz w:val="20"/>
          <w:szCs w:val="20"/>
        </w:rPr>
        <w:t xml:space="preserve">, please note </w:t>
      </w:r>
      <w:r w:rsidR="004968ED">
        <w:rPr>
          <w:b/>
          <w:color w:val="1F497D" w:themeColor="text2"/>
          <w:sz w:val="20"/>
          <w:szCs w:val="20"/>
        </w:rPr>
        <w:t xml:space="preserve">whether </w:t>
      </w:r>
      <w:r w:rsidR="0081272D">
        <w:rPr>
          <w:b/>
          <w:color w:val="1F497D" w:themeColor="text2"/>
          <w:sz w:val="20"/>
          <w:szCs w:val="20"/>
        </w:rPr>
        <w:t>these subsidiaries</w:t>
      </w:r>
      <w:r w:rsidR="004968ED">
        <w:rPr>
          <w:b/>
          <w:color w:val="1F497D" w:themeColor="text2"/>
          <w:sz w:val="20"/>
          <w:szCs w:val="20"/>
        </w:rPr>
        <w:t xml:space="preserve"> are subject to </w:t>
      </w:r>
      <w:r w:rsidR="00A26C75">
        <w:rPr>
          <w:b/>
          <w:color w:val="1F497D" w:themeColor="text2"/>
          <w:sz w:val="20"/>
          <w:szCs w:val="20"/>
        </w:rPr>
        <w:t>separate</w:t>
      </w:r>
      <w:r w:rsidR="004968ED">
        <w:rPr>
          <w:b/>
          <w:color w:val="1F497D" w:themeColor="text2"/>
          <w:sz w:val="20"/>
          <w:szCs w:val="20"/>
        </w:rPr>
        <w:t xml:space="preserve"> restrictions </w:t>
      </w:r>
      <w:r w:rsidR="00A26C75">
        <w:rPr>
          <w:b/>
          <w:color w:val="1F497D" w:themeColor="text2"/>
          <w:sz w:val="20"/>
          <w:szCs w:val="20"/>
        </w:rPr>
        <w:t>with respect to dividend payments</w:t>
      </w:r>
      <w:r w:rsidR="004968ED">
        <w:rPr>
          <w:b/>
          <w:color w:val="1F497D" w:themeColor="text2"/>
          <w:sz w:val="20"/>
          <w:szCs w:val="20"/>
        </w:rPr>
        <w:t>.</w:t>
      </w:r>
    </w:p>
    <w:p w:rsidR="0057720A" w:rsidRPr="004968ED" w:rsidRDefault="0057720A" w:rsidP="00BB4C53">
      <w:pPr>
        <w:spacing w:after="0" w:line="240" w:lineRule="auto"/>
        <w:rPr>
          <w:b/>
          <w:i/>
          <w:sz w:val="20"/>
          <w:szCs w:val="20"/>
        </w:rPr>
      </w:pPr>
    </w:p>
    <w:p w:rsidR="004968ED" w:rsidRPr="004968ED" w:rsidRDefault="004968ED" w:rsidP="00DC1CC0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BB4C53" w:rsidRDefault="00BB4C53" w:rsidP="00DC1CC0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DC1CC0" w:rsidRDefault="00DC1CC0" w:rsidP="00DC1CC0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DC1CC0" w:rsidRDefault="00DC1CC0" w:rsidP="00DC1CC0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1932CB" w:rsidRPr="004968ED" w:rsidRDefault="003F4771" w:rsidP="00DC1CC0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.5pt;margin-top:19.95pt;width:498pt;height:69.75pt;z-index:251674624;mso-width-relative:margin;mso-height-relative:margin" stroked="f">
            <v:textbox>
              <w:txbxContent>
                <w:p w:rsidR="00DC1CC0" w:rsidRPr="001D500D" w:rsidRDefault="00DC1CC0" w:rsidP="007A5B2F">
                  <w:pPr>
                    <w:rPr>
                      <w:b/>
                      <w:sz w:val="20"/>
                      <w:szCs w:val="20"/>
                    </w:rPr>
                  </w:pPr>
                  <w:r w:rsidRPr="001D500D">
                    <w:rPr>
                      <w:b/>
                      <w:sz w:val="20"/>
                      <w:szCs w:val="20"/>
                    </w:rPr>
                    <w:t>I attest that the information on this form is true and accurate to the best of my knowledge and belief.</w:t>
                  </w:r>
                </w:p>
                <w:p w:rsidR="00DC1CC0" w:rsidRDefault="00DC1CC0">
                  <w:r>
                    <w:t xml:space="preserve"> </w:t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</w:r>
                  <w:r w:rsidR="001D500D">
                    <w:softHyphen/>
                    <w:t>_______________________________</w:t>
                  </w:r>
                  <w:r>
                    <w:t xml:space="preserve">           __  /__ /__             _____________________________________</w:t>
                  </w:r>
                </w:p>
                <w:p w:rsidR="00DC1CC0" w:rsidRPr="001D500D" w:rsidRDefault="00DC1CC0">
                  <w:pPr>
                    <w:rPr>
                      <w:b/>
                      <w:sz w:val="20"/>
                      <w:szCs w:val="20"/>
                    </w:rPr>
                  </w:pPr>
                  <w:r w:rsidRPr="001D500D">
                    <w:rPr>
                      <w:b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1D500D">
                    <w:rPr>
                      <w:b/>
                      <w:sz w:val="20"/>
                      <w:szCs w:val="20"/>
                    </w:rPr>
                    <w:t>Name  /</w:t>
                  </w:r>
                  <w:proofErr w:type="gramEnd"/>
                  <w:r w:rsidRPr="001D500D">
                    <w:rPr>
                      <w:b/>
                      <w:sz w:val="20"/>
                      <w:szCs w:val="20"/>
                    </w:rPr>
                    <w:t xml:space="preserve">  Title of Authorized Official                            Date </w:t>
                  </w:r>
                  <w:r w:rsidRPr="001D500D">
                    <w:rPr>
                      <w:b/>
                      <w:sz w:val="20"/>
                      <w:szCs w:val="20"/>
                    </w:rPr>
                    <w:tab/>
                    <w:t xml:space="preserve">                                                    Signature</w:t>
                  </w:r>
                  <w:r w:rsidRPr="001D500D">
                    <w:rPr>
                      <w:b/>
                      <w:sz w:val="20"/>
                      <w:szCs w:val="20"/>
                    </w:rPr>
                    <w:tab/>
                  </w:r>
                  <w:r w:rsidRPr="001D500D">
                    <w:rPr>
                      <w:b/>
                      <w:sz w:val="20"/>
                      <w:szCs w:val="20"/>
                    </w:rPr>
                    <w:tab/>
                    <w:t xml:space="preserve">                  </w:t>
                  </w:r>
                </w:p>
                <w:p w:rsidR="00DC1CC0" w:rsidRDefault="00DC1CC0"/>
              </w:txbxContent>
            </v:textbox>
          </v:shape>
        </w:pict>
      </w:r>
    </w:p>
    <w:sectPr w:rsidR="001932CB" w:rsidRPr="004968ED" w:rsidSect="00B10606">
      <w:headerReference w:type="default" r:id="rId15"/>
      <w:footerReference w:type="default" r:id="rId16"/>
      <w:pgSz w:w="12240" w:h="15840" w:code="1"/>
      <w:pgMar w:top="288" w:right="1080" w:bottom="288" w:left="1080" w:header="576" w:footer="432" w:gutter="0"/>
      <w:pgNumType w:start="1"/>
      <w:cols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69" w:rsidRDefault="00707F69" w:rsidP="00774ADC">
      <w:pPr>
        <w:spacing w:after="0" w:line="240" w:lineRule="auto"/>
      </w:pPr>
      <w:r>
        <w:separator/>
      </w:r>
    </w:p>
  </w:endnote>
  <w:endnote w:type="continuationSeparator" w:id="0">
    <w:p w:rsidR="00707F69" w:rsidRDefault="00707F69" w:rsidP="0077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10" w:rsidRDefault="00353D10" w:rsidP="000D7E3C">
    <w:pPr>
      <w:spacing w:after="0"/>
      <w:rPr>
        <w:b/>
        <w:i/>
        <w:color w:val="1F497D" w:themeColor="text2"/>
        <w:sz w:val="20"/>
        <w:szCs w:val="20"/>
      </w:rPr>
    </w:pPr>
  </w:p>
  <w:p w:rsidR="00F45ACB" w:rsidRPr="00BB4C53" w:rsidRDefault="00F45ACB" w:rsidP="00353D10">
    <w:pPr>
      <w:spacing w:after="0" w:line="240" w:lineRule="auto"/>
      <w:jc w:val="center"/>
      <w:rPr>
        <w:b/>
        <w:i/>
        <w:color w:val="1F497D" w:themeColor="text2"/>
        <w:sz w:val="20"/>
        <w:szCs w:val="20"/>
      </w:rPr>
    </w:pPr>
    <w:r w:rsidRPr="00BB4C53">
      <w:rPr>
        <w:b/>
        <w:i/>
        <w:color w:val="1F497D" w:themeColor="text2"/>
        <w:sz w:val="20"/>
        <w:szCs w:val="20"/>
      </w:rPr>
      <w:t>Please note that this correspondence should not be construed as an</w:t>
    </w:r>
    <w:r w:rsidR="00353D10">
      <w:rPr>
        <w:b/>
        <w:i/>
        <w:color w:val="1F497D" w:themeColor="text2"/>
        <w:sz w:val="20"/>
        <w:szCs w:val="20"/>
      </w:rPr>
      <w:br/>
    </w:r>
    <w:r w:rsidRPr="00BB4C53">
      <w:rPr>
        <w:b/>
        <w:i/>
        <w:color w:val="1F497D" w:themeColor="text2"/>
        <w:sz w:val="20"/>
        <w:szCs w:val="20"/>
      </w:rPr>
      <w:t>indication of Treasury’s approval of your</w:t>
    </w:r>
    <w:r w:rsidR="00353D10">
      <w:rPr>
        <w:b/>
        <w:i/>
        <w:color w:val="1F497D" w:themeColor="text2"/>
        <w:sz w:val="20"/>
        <w:szCs w:val="20"/>
      </w:rPr>
      <w:t xml:space="preserve"> institution’s</w:t>
    </w:r>
    <w:r w:rsidRPr="00BB4C53">
      <w:rPr>
        <w:b/>
        <w:i/>
        <w:color w:val="1F497D" w:themeColor="text2"/>
        <w:sz w:val="20"/>
        <w:szCs w:val="20"/>
      </w:rPr>
      <w:t xml:space="preserve"> application.</w:t>
    </w:r>
  </w:p>
  <w:p w:rsidR="00206698" w:rsidRDefault="00B10606" w:rsidP="00E105B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5886450</wp:posOffset>
          </wp:positionH>
          <wp:positionV relativeFrom="paragraph">
            <wp:posOffset>13970</wp:posOffset>
          </wp:positionV>
          <wp:extent cx="695325" cy="685800"/>
          <wp:effectExtent l="19050" t="0" r="9525" b="0"/>
          <wp:wrapTight wrapText="bothSides">
            <wp:wrapPolygon edited="0">
              <wp:start x="-592" y="0"/>
              <wp:lineTo x="-592" y="21000"/>
              <wp:lineTo x="21896" y="21000"/>
              <wp:lineTo x="21896" y="0"/>
              <wp:lineTo x="-592" y="0"/>
            </wp:wrapPolygon>
          </wp:wrapTight>
          <wp:docPr id="1" name="Picture 3" descr="DeptTreasur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tTreasury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77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66" type="#_x0000_t32" style="position:absolute;margin-left:4.9pt;margin-top:1.6pt;width:454.45pt;height:0;z-index:251661312;mso-position-horizontal-relative:text;mso-position-vertical-relative:text" o:connectortype="straight" strokecolor="#bfbfbf"/>
      </w:pict>
    </w:r>
  </w:p>
  <w:p w:rsidR="00206698" w:rsidRPr="0058206D" w:rsidRDefault="00B10606" w:rsidP="00B10606">
    <w:pPr>
      <w:tabs>
        <w:tab w:val="right" w:pos="9720"/>
      </w:tabs>
      <w:spacing w:after="0"/>
      <w:rPr>
        <w:sz w:val="16"/>
        <w:szCs w:val="16"/>
      </w:rPr>
    </w:pPr>
    <w:r w:rsidRPr="00B10606">
      <w:rPr>
        <w:color w:val="000000" w:themeColor="text1"/>
        <w:sz w:val="14"/>
        <w:szCs w:val="14"/>
      </w:rPr>
      <w:t xml:space="preserve">Paperwork Reduction Act Statement: The Federal government may not collect, and the public is not required to respond to, a collection of information that </w:t>
    </w:r>
    <w:r>
      <w:rPr>
        <w:color w:val="000000" w:themeColor="text1"/>
        <w:sz w:val="14"/>
        <w:szCs w:val="14"/>
      </w:rPr>
      <w:br/>
    </w:r>
    <w:r w:rsidRPr="00B10606">
      <w:rPr>
        <w:color w:val="000000" w:themeColor="text1"/>
        <w:sz w:val="14"/>
        <w:szCs w:val="14"/>
      </w:rPr>
      <w:t>does not display a currently valid OMB Control Number.  The control number fo</w:t>
    </w:r>
    <w:r>
      <w:rPr>
        <w:color w:val="000000" w:themeColor="text1"/>
        <w:sz w:val="14"/>
        <w:szCs w:val="14"/>
      </w:rPr>
      <w:t xml:space="preserve">r this collection is 1505-0228.                                                                                                              </w:t>
    </w:r>
    <w:r w:rsidR="00206698">
      <w:rPr>
        <w:sz w:val="16"/>
        <w:szCs w:val="16"/>
      </w:rPr>
      <w:t>T</w:t>
    </w:r>
    <w:r w:rsidR="00206698" w:rsidRPr="00F64EF9">
      <w:rPr>
        <w:sz w:val="16"/>
        <w:szCs w:val="16"/>
      </w:rPr>
      <w:t>reasury Depar</w:t>
    </w:r>
    <w:r w:rsidR="00206698">
      <w:rPr>
        <w:sz w:val="16"/>
        <w:szCs w:val="16"/>
      </w:rPr>
      <w:t>tment Form: TD F 102.1 (0</w:t>
    </w:r>
    <w:r w:rsidR="00206698" w:rsidRPr="00F64EF9">
      <w:rPr>
        <w:sz w:val="16"/>
        <w:szCs w:val="16"/>
      </w:rPr>
      <w:t>5/</w:t>
    </w:r>
    <w:r w:rsidR="00206698">
      <w:rPr>
        <w:sz w:val="16"/>
        <w:szCs w:val="16"/>
      </w:rPr>
      <w:t>16</w:t>
    </w:r>
    <w:r w:rsidR="00206698" w:rsidRPr="00F64EF9">
      <w:rPr>
        <w:sz w:val="16"/>
        <w:szCs w:val="16"/>
      </w:rPr>
      <w:t xml:space="preserve">/11) </w:t>
    </w:r>
    <w:r w:rsidR="00206698" w:rsidRPr="0058206D">
      <w:rPr>
        <w:sz w:val="16"/>
        <w:szCs w:val="16"/>
      </w:rPr>
      <w:t xml:space="preserve"> </w:t>
    </w:r>
    <w:r w:rsidR="00206698">
      <w:rPr>
        <w:sz w:val="16"/>
        <w:szCs w:val="16"/>
      </w:rPr>
      <w:t xml:space="preserve">                                                                             </w:t>
    </w:r>
    <w:r>
      <w:rPr>
        <w:sz w:val="16"/>
        <w:szCs w:val="16"/>
      </w:rPr>
      <w:t xml:space="preserve">                              </w:t>
    </w:r>
    <w:r w:rsidR="00206698">
      <w:rPr>
        <w:sz w:val="16"/>
        <w:szCs w:val="16"/>
      </w:rPr>
      <w:t xml:space="preserve">  </w:t>
    </w:r>
    <w:r w:rsidR="00206698" w:rsidRPr="0058206D">
      <w:rPr>
        <w:sz w:val="16"/>
        <w:szCs w:val="16"/>
      </w:rPr>
      <w:t>OMB Number: 1505-0228</w:t>
    </w:r>
    <w:r>
      <w:rPr>
        <w:sz w:val="16"/>
        <w:szCs w:val="1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69" w:rsidRDefault="00707F69" w:rsidP="00774ADC">
      <w:pPr>
        <w:spacing w:after="0" w:line="240" w:lineRule="auto"/>
      </w:pPr>
      <w:r>
        <w:separator/>
      </w:r>
    </w:p>
  </w:footnote>
  <w:footnote w:type="continuationSeparator" w:id="0">
    <w:p w:rsidR="00707F69" w:rsidRDefault="00707F69" w:rsidP="0077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CB" w:rsidRPr="00045217" w:rsidRDefault="00F45ACB" w:rsidP="00BB3886">
    <w:pPr>
      <w:pStyle w:val="Header"/>
      <w:pBdr>
        <w:bottom w:val="single" w:sz="8" w:space="1" w:color="005595"/>
      </w:pBdr>
      <w:ind w:left="-90"/>
    </w:pPr>
    <w:r>
      <w:rPr>
        <w:noProof/>
      </w:rPr>
      <w:drawing>
        <wp:inline distT="0" distB="0" distL="0" distR="0">
          <wp:extent cx="3981450" cy="409575"/>
          <wp:effectExtent l="19050" t="0" r="0" b="0"/>
          <wp:docPr id="2" name="Picture 4" descr="SBLF_Logo_HorizontalOneLin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BLF_Logo_HorizontalOneLin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FFFFFF"/>
      </w:rPr>
      <w:t xml:space="preserve">               </w:t>
    </w:r>
  </w:p>
  <w:p w:rsidR="00F45ACB" w:rsidRPr="00E105BC" w:rsidRDefault="00F45A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768"/>
    <w:multiLevelType w:val="hybridMultilevel"/>
    <w:tmpl w:val="B086A7B2"/>
    <w:lvl w:ilvl="0" w:tplc="E08A95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C1341"/>
    <w:multiLevelType w:val="hybridMultilevel"/>
    <w:tmpl w:val="8ED02C0C"/>
    <w:lvl w:ilvl="0" w:tplc="6FC4539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97457"/>
    <w:multiLevelType w:val="hybridMultilevel"/>
    <w:tmpl w:val="28F4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324D"/>
    <w:multiLevelType w:val="hybridMultilevel"/>
    <w:tmpl w:val="BA6EA81E"/>
    <w:lvl w:ilvl="0" w:tplc="333CD9B0">
      <w:numFmt w:val="bullet"/>
      <w:lvlText w:val=""/>
      <w:lvlJc w:val="left"/>
      <w:pPr>
        <w:ind w:left="1110" w:hanging="75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1371"/>
    <w:multiLevelType w:val="hybridMultilevel"/>
    <w:tmpl w:val="13B6B47E"/>
    <w:lvl w:ilvl="0" w:tplc="D42E740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6C7784B"/>
    <w:multiLevelType w:val="hybridMultilevel"/>
    <w:tmpl w:val="B394D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A0C74"/>
    <w:multiLevelType w:val="hybridMultilevel"/>
    <w:tmpl w:val="F4C497F0"/>
    <w:lvl w:ilvl="0" w:tplc="8140F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25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4F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A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45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0D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40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6F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AF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334E79"/>
    <w:multiLevelType w:val="hybridMultilevel"/>
    <w:tmpl w:val="89A85E28"/>
    <w:lvl w:ilvl="0" w:tplc="8514A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C4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82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41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83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1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8C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4D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63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157989"/>
    <w:multiLevelType w:val="hybridMultilevel"/>
    <w:tmpl w:val="B6845D22"/>
    <w:lvl w:ilvl="0" w:tplc="693A6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EA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6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EE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2D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A9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6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6F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45115A"/>
    <w:multiLevelType w:val="hybridMultilevel"/>
    <w:tmpl w:val="33F6E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31FC1"/>
    <w:multiLevelType w:val="hybridMultilevel"/>
    <w:tmpl w:val="5FBE4F40"/>
    <w:lvl w:ilvl="0" w:tplc="E08A95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75A3B"/>
    <w:multiLevelType w:val="hybridMultilevel"/>
    <w:tmpl w:val="A8706254"/>
    <w:lvl w:ilvl="0" w:tplc="97C62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EB3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40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2F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4C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A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65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2D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0B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E2E1F22"/>
    <w:multiLevelType w:val="hybridMultilevel"/>
    <w:tmpl w:val="82DCC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BB5BC3"/>
    <w:multiLevelType w:val="hybridMultilevel"/>
    <w:tmpl w:val="2FFC36EC"/>
    <w:lvl w:ilvl="0" w:tplc="4D309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24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EC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40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A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65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A2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27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45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530B51"/>
    <w:multiLevelType w:val="hybridMultilevel"/>
    <w:tmpl w:val="C75CA390"/>
    <w:lvl w:ilvl="0" w:tplc="6FC4539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064F0"/>
    <w:multiLevelType w:val="hybridMultilevel"/>
    <w:tmpl w:val="274E3ABC"/>
    <w:lvl w:ilvl="0" w:tplc="8884C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45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8F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E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47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C4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8A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AA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24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9370549"/>
    <w:multiLevelType w:val="hybridMultilevel"/>
    <w:tmpl w:val="CB90ECDE"/>
    <w:lvl w:ilvl="0" w:tplc="E08A95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A72F4"/>
    <w:multiLevelType w:val="hybridMultilevel"/>
    <w:tmpl w:val="931C368C"/>
    <w:lvl w:ilvl="0" w:tplc="EBC2F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60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4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5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01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EE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2C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A86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E3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3152B5E"/>
    <w:multiLevelType w:val="hybridMultilevel"/>
    <w:tmpl w:val="E138BDF6"/>
    <w:lvl w:ilvl="0" w:tplc="40B00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A3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AE9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43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0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C0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C4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41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2D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B7C0D55"/>
    <w:multiLevelType w:val="hybridMultilevel"/>
    <w:tmpl w:val="48D6BB1A"/>
    <w:lvl w:ilvl="0" w:tplc="51D4B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495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7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8F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4F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88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4A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8A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0B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C396ACA"/>
    <w:multiLevelType w:val="hybridMultilevel"/>
    <w:tmpl w:val="D1623B3A"/>
    <w:lvl w:ilvl="0" w:tplc="F2BE230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7F7F7F" w:themeColor="text1" w:themeTint="8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6"/>
  </w:num>
  <w:num w:numId="5">
    <w:abstractNumId w:val="15"/>
  </w:num>
  <w:num w:numId="6">
    <w:abstractNumId w:val="8"/>
  </w:num>
  <w:num w:numId="7">
    <w:abstractNumId w:val="13"/>
  </w:num>
  <w:num w:numId="8">
    <w:abstractNumId w:val="7"/>
  </w:num>
  <w:num w:numId="9">
    <w:abstractNumId w:val="19"/>
  </w:num>
  <w:num w:numId="10">
    <w:abstractNumId w:val="17"/>
  </w:num>
  <w:num w:numId="11">
    <w:abstractNumId w:val="16"/>
  </w:num>
  <w:num w:numId="12">
    <w:abstractNumId w:val="14"/>
  </w:num>
  <w:num w:numId="13">
    <w:abstractNumId w:val="20"/>
  </w:num>
  <w:num w:numId="14">
    <w:abstractNumId w:val="1"/>
  </w:num>
  <w:num w:numId="15">
    <w:abstractNumId w:val="3"/>
  </w:num>
  <w:num w:numId="16">
    <w:abstractNumId w:val="4"/>
  </w:num>
  <w:num w:numId="17">
    <w:abstractNumId w:val="5"/>
  </w:num>
  <w:num w:numId="18">
    <w:abstractNumId w:val="12"/>
  </w:num>
  <w:num w:numId="19">
    <w:abstractNumId w:val="0"/>
  </w:num>
  <w:num w:numId="20">
    <w:abstractNumId w:val="9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7">
      <o:colormru v:ext="edit" colors="#bfbfbf"/>
    </o:shapedefaults>
    <o:shapelayout v:ext="edit">
      <o:idmap v:ext="edit" data="11"/>
      <o:rules v:ext="edit">
        <o:r id="V:Rule2" type="connector" idref="#_x0000_s1126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74ADC"/>
    <w:rsid w:val="00000F95"/>
    <w:rsid w:val="000054ED"/>
    <w:rsid w:val="00012B0B"/>
    <w:rsid w:val="00016E2D"/>
    <w:rsid w:val="00021ACB"/>
    <w:rsid w:val="00024053"/>
    <w:rsid w:val="00024E21"/>
    <w:rsid w:val="000256A5"/>
    <w:rsid w:val="000266B4"/>
    <w:rsid w:val="00032431"/>
    <w:rsid w:val="00033276"/>
    <w:rsid w:val="0003557F"/>
    <w:rsid w:val="00045217"/>
    <w:rsid w:val="00045906"/>
    <w:rsid w:val="00050CF5"/>
    <w:rsid w:val="000523EF"/>
    <w:rsid w:val="000609E6"/>
    <w:rsid w:val="00064F1F"/>
    <w:rsid w:val="00067617"/>
    <w:rsid w:val="000707E0"/>
    <w:rsid w:val="00073589"/>
    <w:rsid w:val="000926A7"/>
    <w:rsid w:val="000926C0"/>
    <w:rsid w:val="00093DCC"/>
    <w:rsid w:val="00094F1E"/>
    <w:rsid w:val="000A2D8D"/>
    <w:rsid w:val="000A576D"/>
    <w:rsid w:val="000B7457"/>
    <w:rsid w:val="000C086D"/>
    <w:rsid w:val="000C532E"/>
    <w:rsid w:val="000D1120"/>
    <w:rsid w:val="000D2409"/>
    <w:rsid w:val="000D48B9"/>
    <w:rsid w:val="000D76D8"/>
    <w:rsid w:val="000D7777"/>
    <w:rsid w:val="000D7E3C"/>
    <w:rsid w:val="000E02C0"/>
    <w:rsid w:val="000E5013"/>
    <w:rsid w:val="000F1758"/>
    <w:rsid w:val="000F1B8E"/>
    <w:rsid w:val="000F2D68"/>
    <w:rsid w:val="000F7B0C"/>
    <w:rsid w:val="001038B0"/>
    <w:rsid w:val="001063DA"/>
    <w:rsid w:val="001066DB"/>
    <w:rsid w:val="00107548"/>
    <w:rsid w:val="00111220"/>
    <w:rsid w:val="00112F06"/>
    <w:rsid w:val="00113482"/>
    <w:rsid w:val="0011585F"/>
    <w:rsid w:val="001212F6"/>
    <w:rsid w:val="001213B4"/>
    <w:rsid w:val="0012425B"/>
    <w:rsid w:val="0012445D"/>
    <w:rsid w:val="00124668"/>
    <w:rsid w:val="001325B0"/>
    <w:rsid w:val="00133B08"/>
    <w:rsid w:val="00135C55"/>
    <w:rsid w:val="001423D3"/>
    <w:rsid w:val="001423E9"/>
    <w:rsid w:val="00142ACA"/>
    <w:rsid w:val="00145DE0"/>
    <w:rsid w:val="00147E5B"/>
    <w:rsid w:val="00152113"/>
    <w:rsid w:val="00153C08"/>
    <w:rsid w:val="0016094E"/>
    <w:rsid w:val="00162645"/>
    <w:rsid w:val="001661B6"/>
    <w:rsid w:val="00167EE9"/>
    <w:rsid w:val="00174374"/>
    <w:rsid w:val="001750BD"/>
    <w:rsid w:val="0017526E"/>
    <w:rsid w:val="00177DDC"/>
    <w:rsid w:val="00180AFF"/>
    <w:rsid w:val="00186115"/>
    <w:rsid w:val="00192AFC"/>
    <w:rsid w:val="001932CB"/>
    <w:rsid w:val="001939CF"/>
    <w:rsid w:val="0019553E"/>
    <w:rsid w:val="001A38EC"/>
    <w:rsid w:val="001A3DE2"/>
    <w:rsid w:val="001A796A"/>
    <w:rsid w:val="001B1263"/>
    <w:rsid w:val="001B2393"/>
    <w:rsid w:val="001B6422"/>
    <w:rsid w:val="001B68BD"/>
    <w:rsid w:val="001C6BA3"/>
    <w:rsid w:val="001D0F3F"/>
    <w:rsid w:val="001D500D"/>
    <w:rsid w:val="001D5B13"/>
    <w:rsid w:val="001D6C65"/>
    <w:rsid w:val="001D7655"/>
    <w:rsid w:val="001E29F0"/>
    <w:rsid w:val="001E3FF0"/>
    <w:rsid w:val="001E5D32"/>
    <w:rsid w:val="001E75F6"/>
    <w:rsid w:val="001F2E44"/>
    <w:rsid w:val="001F3FA4"/>
    <w:rsid w:val="001F5DC0"/>
    <w:rsid w:val="001F7B04"/>
    <w:rsid w:val="00206698"/>
    <w:rsid w:val="0021236C"/>
    <w:rsid w:val="00215AC6"/>
    <w:rsid w:val="0022245E"/>
    <w:rsid w:val="00222C2F"/>
    <w:rsid w:val="00223E19"/>
    <w:rsid w:val="00225083"/>
    <w:rsid w:val="00225FFC"/>
    <w:rsid w:val="00227233"/>
    <w:rsid w:val="00227617"/>
    <w:rsid w:val="00230B12"/>
    <w:rsid w:val="0023487B"/>
    <w:rsid w:val="00235F6F"/>
    <w:rsid w:val="00235FBF"/>
    <w:rsid w:val="00236113"/>
    <w:rsid w:val="00236FAB"/>
    <w:rsid w:val="0024027F"/>
    <w:rsid w:val="00246E99"/>
    <w:rsid w:val="0025082B"/>
    <w:rsid w:val="002513C2"/>
    <w:rsid w:val="002558FC"/>
    <w:rsid w:val="00256CF9"/>
    <w:rsid w:val="002632EC"/>
    <w:rsid w:val="002649E4"/>
    <w:rsid w:val="0026511E"/>
    <w:rsid w:val="002746A9"/>
    <w:rsid w:val="002753BB"/>
    <w:rsid w:val="00276543"/>
    <w:rsid w:val="00277DAE"/>
    <w:rsid w:val="00280347"/>
    <w:rsid w:val="0028260C"/>
    <w:rsid w:val="002852FD"/>
    <w:rsid w:val="00286DC9"/>
    <w:rsid w:val="00290A13"/>
    <w:rsid w:val="00290DB9"/>
    <w:rsid w:val="00294DC4"/>
    <w:rsid w:val="002A2A94"/>
    <w:rsid w:val="002A64A9"/>
    <w:rsid w:val="002A6E56"/>
    <w:rsid w:val="002B037E"/>
    <w:rsid w:val="002B16BC"/>
    <w:rsid w:val="002B3DF6"/>
    <w:rsid w:val="002B436B"/>
    <w:rsid w:val="002B5DBE"/>
    <w:rsid w:val="002B6DEE"/>
    <w:rsid w:val="002C20C1"/>
    <w:rsid w:val="002C38F6"/>
    <w:rsid w:val="002C6532"/>
    <w:rsid w:val="002D0306"/>
    <w:rsid w:val="002D0F35"/>
    <w:rsid w:val="002D5733"/>
    <w:rsid w:val="002E65F7"/>
    <w:rsid w:val="002F054B"/>
    <w:rsid w:val="002F0562"/>
    <w:rsid w:val="002F0791"/>
    <w:rsid w:val="002F21A6"/>
    <w:rsid w:val="002F3361"/>
    <w:rsid w:val="0030254A"/>
    <w:rsid w:val="00306514"/>
    <w:rsid w:val="00311F43"/>
    <w:rsid w:val="00314C35"/>
    <w:rsid w:val="00316CBC"/>
    <w:rsid w:val="00317F42"/>
    <w:rsid w:val="003214CA"/>
    <w:rsid w:val="00321CE3"/>
    <w:rsid w:val="00322EB8"/>
    <w:rsid w:val="003248AE"/>
    <w:rsid w:val="003310AB"/>
    <w:rsid w:val="00333F2B"/>
    <w:rsid w:val="00334E5A"/>
    <w:rsid w:val="00337B02"/>
    <w:rsid w:val="0034499C"/>
    <w:rsid w:val="0035272D"/>
    <w:rsid w:val="00353D10"/>
    <w:rsid w:val="0035467E"/>
    <w:rsid w:val="00357339"/>
    <w:rsid w:val="0036124D"/>
    <w:rsid w:val="00361742"/>
    <w:rsid w:val="00362860"/>
    <w:rsid w:val="00362DAD"/>
    <w:rsid w:val="00363AC7"/>
    <w:rsid w:val="00364426"/>
    <w:rsid w:val="0036516F"/>
    <w:rsid w:val="00370C4D"/>
    <w:rsid w:val="003723BC"/>
    <w:rsid w:val="00374D5C"/>
    <w:rsid w:val="00374F20"/>
    <w:rsid w:val="0038211F"/>
    <w:rsid w:val="00390C56"/>
    <w:rsid w:val="00393103"/>
    <w:rsid w:val="003945A7"/>
    <w:rsid w:val="003A2714"/>
    <w:rsid w:val="003A6A15"/>
    <w:rsid w:val="003A6BA4"/>
    <w:rsid w:val="003B0099"/>
    <w:rsid w:val="003B09DA"/>
    <w:rsid w:val="003B2476"/>
    <w:rsid w:val="003B7137"/>
    <w:rsid w:val="003B78FE"/>
    <w:rsid w:val="003C087B"/>
    <w:rsid w:val="003D253A"/>
    <w:rsid w:val="003D7073"/>
    <w:rsid w:val="003D7CFF"/>
    <w:rsid w:val="003E77D9"/>
    <w:rsid w:val="003F25DD"/>
    <w:rsid w:val="003F3A34"/>
    <w:rsid w:val="003F4771"/>
    <w:rsid w:val="003F73F6"/>
    <w:rsid w:val="003F7AB7"/>
    <w:rsid w:val="00402B11"/>
    <w:rsid w:val="00404D11"/>
    <w:rsid w:val="00417F07"/>
    <w:rsid w:val="00422163"/>
    <w:rsid w:val="00423D35"/>
    <w:rsid w:val="004274DE"/>
    <w:rsid w:val="0043308B"/>
    <w:rsid w:val="00435C42"/>
    <w:rsid w:val="00437A32"/>
    <w:rsid w:val="00437E9F"/>
    <w:rsid w:val="00442ED4"/>
    <w:rsid w:val="00442F9D"/>
    <w:rsid w:val="00443A43"/>
    <w:rsid w:val="00443E6A"/>
    <w:rsid w:val="00446D63"/>
    <w:rsid w:val="0044756E"/>
    <w:rsid w:val="00450390"/>
    <w:rsid w:val="00450D8F"/>
    <w:rsid w:val="00451C60"/>
    <w:rsid w:val="004534F5"/>
    <w:rsid w:val="00460332"/>
    <w:rsid w:val="004621A8"/>
    <w:rsid w:val="00467265"/>
    <w:rsid w:val="0048028F"/>
    <w:rsid w:val="00483D7C"/>
    <w:rsid w:val="004867C7"/>
    <w:rsid w:val="00492384"/>
    <w:rsid w:val="00493150"/>
    <w:rsid w:val="004968ED"/>
    <w:rsid w:val="004A2677"/>
    <w:rsid w:val="004A593B"/>
    <w:rsid w:val="004A77A6"/>
    <w:rsid w:val="004B0267"/>
    <w:rsid w:val="004B032E"/>
    <w:rsid w:val="004B07C4"/>
    <w:rsid w:val="004B50A6"/>
    <w:rsid w:val="004B608E"/>
    <w:rsid w:val="004B79F5"/>
    <w:rsid w:val="004C0EF4"/>
    <w:rsid w:val="004C1886"/>
    <w:rsid w:val="004C1B61"/>
    <w:rsid w:val="004D6EE0"/>
    <w:rsid w:val="004E0422"/>
    <w:rsid w:val="004E108C"/>
    <w:rsid w:val="004E1718"/>
    <w:rsid w:val="004E4D9C"/>
    <w:rsid w:val="004E66B2"/>
    <w:rsid w:val="004E6D6C"/>
    <w:rsid w:val="004E7976"/>
    <w:rsid w:val="004E7B26"/>
    <w:rsid w:val="004F023D"/>
    <w:rsid w:val="004F2237"/>
    <w:rsid w:val="004F2E19"/>
    <w:rsid w:val="00500A4F"/>
    <w:rsid w:val="0050206C"/>
    <w:rsid w:val="00505181"/>
    <w:rsid w:val="00506E4C"/>
    <w:rsid w:val="005127B4"/>
    <w:rsid w:val="00512E16"/>
    <w:rsid w:val="00514AAD"/>
    <w:rsid w:val="00515123"/>
    <w:rsid w:val="0051662C"/>
    <w:rsid w:val="005169CE"/>
    <w:rsid w:val="00517A06"/>
    <w:rsid w:val="00517AF0"/>
    <w:rsid w:val="00526B66"/>
    <w:rsid w:val="00526D14"/>
    <w:rsid w:val="00527413"/>
    <w:rsid w:val="00535085"/>
    <w:rsid w:val="00537EED"/>
    <w:rsid w:val="00545BC4"/>
    <w:rsid w:val="0054721C"/>
    <w:rsid w:val="005473AC"/>
    <w:rsid w:val="00552641"/>
    <w:rsid w:val="0055538E"/>
    <w:rsid w:val="005555CC"/>
    <w:rsid w:val="0055607F"/>
    <w:rsid w:val="005569BD"/>
    <w:rsid w:val="00556DEF"/>
    <w:rsid w:val="00565F4D"/>
    <w:rsid w:val="00567AFF"/>
    <w:rsid w:val="00570B13"/>
    <w:rsid w:val="00573609"/>
    <w:rsid w:val="0057720A"/>
    <w:rsid w:val="00577216"/>
    <w:rsid w:val="00577F91"/>
    <w:rsid w:val="00583410"/>
    <w:rsid w:val="0058761D"/>
    <w:rsid w:val="00592F92"/>
    <w:rsid w:val="00593533"/>
    <w:rsid w:val="00593E66"/>
    <w:rsid w:val="005A0E12"/>
    <w:rsid w:val="005A28B9"/>
    <w:rsid w:val="005A5D0B"/>
    <w:rsid w:val="005A77A8"/>
    <w:rsid w:val="005B5544"/>
    <w:rsid w:val="005B5768"/>
    <w:rsid w:val="005B5841"/>
    <w:rsid w:val="005C563A"/>
    <w:rsid w:val="005D2045"/>
    <w:rsid w:val="005D6AE5"/>
    <w:rsid w:val="005E329F"/>
    <w:rsid w:val="005E3967"/>
    <w:rsid w:val="005F3271"/>
    <w:rsid w:val="005F45BC"/>
    <w:rsid w:val="005F5FA2"/>
    <w:rsid w:val="005F65F7"/>
    <w:rsid w:val="005F77CD"/>
    <w:rsid w:val="005F7976"/>
    <w:rsid w:val="005F7F33"/>
    <w:rsid w:val="006047A9"/>
    <w:rsid w:val="00605ADB"/>
    <w:rsid w:val="00611B81"/>
    <w:rsid w:val="006126DB"/>
    <w:rsid w:val="00613734"/>
    <w:rsid w:val="00616712"/>
    <w:rsid w:val="00621BC3"/>
    <w:rsid w:val="00623DB5"/>
    <w:rsid w:val="0062518C"/>
    <w:rsid w:val="00640C53"/>
    <w:rsid w:val="00644BD1"/>
    <w:rsid w:val="00647147"/>
    <w:rsid w:val="00651A37"/>
    <w:rsid w:val="0065245D"/>
    <w:rsid w:val="006532E9"/>
    <w:rsid w:val="006561EA"/>
    <w:rsid w:val="00656D1B"/>
    <w:rsid w:val="0065759F"/>
    <w:rsid w:val="00660833"/>
    <w:rsid w:val="00660A0C"/>
    <w:rsid w:val="00660BE2"/>
    <w:rsid w:val="00663C89"/>
    <w:rsid w:val="006665F1"/>
    <w:rsid w:val="00672FE8"/>
    <w:rsid w:val="00674355"/>
    <w:rsid w:val="00677D5E"/>
    <w:rsid w:val="00684EEF"/>
    <w:rsid w:val="00690211"/>
    <w:rsid w:val="00690270"/>
    <w:rsid w:val="006914D9"/>
    <w:rsid w:val="00692C32"/>
    <w:rsid w:val="00692DFB"/>
    <w:rsid w:val="0069625A"/>
    <w:rsid w:val="00696FAC"/>
    <w:rsid w:val="006A0F6C"/>
    <w:rsid w:val="006A2C9A"/>
    <w:rsid w:val="006A5A82"/>
    <w:rsid w:val="006B4432"/>
    <w:rsid w:val="006B7614"/>
    <w:rsid w:val="006C10B1"/>
    <w:rsid w:val="006C448A"/>
    <w:rsid w:val="006C7C33"/>
    <w:rsid w:val="006D065E"/>
    <w:rsid w:val="006D187E"/>
    <w:rsid w:val="006D7BD5"/>
    <w:rsid w:val="006E2903"/>
    <w:rsid w:val="006E62D3"/>
    <w:rsid w:val="006E7E41"/>
    <w:rsid w:val="006F0671"/>
    <w:rsid w:val="006F21DE"/>
    <w:rsid w:val="006F6DA9"/>
    <w:rsid w:val="006F765E"/>
    <w:rsid w:val="00700B95"/>
    <w:rsid w:val="00701BCD"/>
    <w:rsid w:val="00702572"/>
    <w:rsid w:val="00703B91"/>
    <w:rsid w:val="00707F69"/>
    <w:rsid w:val="007124F7"/>
    <w:rsid w:val="0071335D"/>
    <w:rsid w:val="00721147"/>
    <w:rsid w:val="007227C2"/>
    <w:rsid w:val="00725BF7"/>
    <w:rsid w:val="00727C0E"/>
    <w:rsid w:val="00727D11"/>
    <w:rsid w:val="007326DE"/>
    <w:rsid w:val="00734127"/>
    <w:rsid w:val="00737492"/>
    <w:rsid w:val="007440C9"/>
    <w:rsid w:val="00744792"/>
    <w:rsid w:val="007454D2"/>
    <w:rsid w:val="00746F66"/>
    <w:rsid w:val="00747EE9"/>
    <w:rsid w:val="007505CF"/>
    <w:rsid w:val="00754F25"/>
    <w:rsid w:val="00760506"/>
    <w:rsid w:val="00761A83"/>
    <w:rsid w:val="00762845"/>
    <w:rsid w:val="00762E62"/>
    <w:rsid w:val="00763CB8"/>
    <w:rsid w:val="00770989"/>
    <w:rsid w:val="00771A86"/>
    <w:rsid w:val="00774ADC"/>
    <w:rsid w:val="00775CEC"/>
    <w:rsid w:val="007765C6"/>
    <w:rsid w:val="00776657"/>
    <w:rsid w:val="0078080A"/>
    <w:rsid w:val="00780C11"/>
    <w:rsid w:val="00782F15"/>
    <w:rsid w:val="007839C7"/>
    <w:rsid w:val="007847C3"/>
    <w:rsid w:val="00785247"/>
    <w:rsid w:val="007863E2"/>
    <w:rsid w:val="0079189C"/>
    <w:rsid w:val="00792584"/>
    <w:rsid w:val="007A0338"/>
    <w:rsid w:val="007A1F1C"/>
    <w:rsid w:val="007A3A0F"/>
    <w:rsid w:val="007A4308"/>
    <w:rsid w:val="007A51EF"/>
    <w:rsid w:val="007A5B2F"/>
    <w:rsid w:val="007A7F06"/>
    <w:rsid w:val="007C1035"/>
    <w:rsid w:val="007C1EBC"/>
    <w:rsid w:val="007C319C"/>
    <w:rsid w:val="007D5CFB"/>
    <w:rsid w:val="007E0B4A"/>
    <w:rsid w:val="007E1CF5"/>
    <w:rsid w:val="007E2D90"/>
    <w:rsid w:val="007E3250"/>
    <w:rsid w:val="007E36AF"/>
    <w:rsid w:val="007F3802"/>
    <w:rsid w:val="007F4DBB"/>
    <w:rsid w:val="00802B52"/>
    <w:rsid w:val="0081108D"/>
    <w:rsid w:val="0081272D"/>
    <w:rsid w:val="00812B05"/>
    <w:rsid w:val="00812D16"/>
    <w:rsid w:val="008138A7"/>
    <w:rsid w:val="00814A8C"/>
    <w:rsid w:val="00814E57"/>
    <w:rsid w:val="0081756B"/>
    <w:rsid w:val="008206E7"/>
    <w:rsid w:val="008219B2"/>
    <w:rsid w:val="0082287F"/>
    <w:rsid w:val="00823124"/>
    <w:rsid w:val="0082555A"/>
    <w:rsid w:val="00830C4A"/>
    <w:rsid w:val="0083138E"/>
    <w:rsid w:val="00831843"/>
    <w:rsid w:val="008416B7"/>
    <w:rsid w:val="008424D1"/>
    <w:rsid w:val="00847BD2"/>
    <w:rsid w:val="00852B91"/>
    <w:rsid w:val="008533A2"/>
    <w:rsid w:val="00855DB2"/>
    <w:rsid w:val="008574EE"/>
    <w:rsid w:val="00863B41"/>
    <w:rsid w:val="00870290"/>
    <w:rsid w:val="008825AB"/>
    <w:rsid w:val="00897C92"/>
    <w:rsid w:val="008A25E6"/>
    <w:rsid w:val="008A4F36"/>
    <w:rsid w:val="008A50E5"/>
    <w:rsid w:val="008B4E94"/>
    <w:rsid w:val="008B6D36"/>
    <w:rsid w:val="008B6E2A"/>
    <w:rsid w:val="008C151C"/>
    <w:rsid w:val="008C2192"/>
    <w:rsid w:val="008C2FEC"/>
    <w:rsid w:val="008C6787"/>
    <w:rsid w:val="008C7343"/>
    <w:rsid w:val="008D068A"/>
    <w:rsid w:val="008D4B78"/>
    <w:rsid w:val="008D51EF"/>
    <w:rsid w:val="008E2419"/>
    <w:rsid w:val="008E582D"/>
    <w:rsid w:val="008E76FE"/>
    <w:rsid w:val="008F1704"/>
    <w:rsid w:val="00901770"/>
    <w:rsid w:val="009048DE"/>
    <w:rsid w:val="00913863"/>
    <w:rsid w:val="00913E76"/>
    <w:rsid w:val="009152E1"/>
    <w:rsid w:val="0091662C"/>
    <w:rsid w:val="009201B1"/>
    <w:rsid w:val="00923D50"/>
    <w:rsid w:val="00924F4A"/>
    <w:rsid w:val="0092529E"/>
    <w:rsid w:val="009277F8"/>
    <w:rsid w:val="009314CF"/>
    <w:rsid w:val="009324AB"/>
    <w:rsid w:val="00936E79"/>
    <w:rsid w:val="009417A2"/>
    <w:rsid w:val="00942513"/>
    <w:rsid w:val="00942CDD"/>
    <w:rsid w:val="00945791"/>
    <w:rsid w:val="00945A8B"/>
    <w:rsid w:val="00962333"/>
    <w:rsid w:val="00962B4D"/>
    <w:rsid w:val="00966E07"/>
    <w:rsid w:val="009720AC"/>
    <w:rsid w:val="0097570C"/>
    <w:rsid w:val="0097596B"/>
    <w:rsid w:val="00977D6C"/>
    <w:rsid w:val="00981738"/>
    <w:rsid w:val="009855E1"/>
    <w:rsid w:val="009913DD"/>
    <w:rsid w:val="009914D1"/>
    <w:rsid w:val="00992750"/>
    <w:rsid w:val="009A212B"/>
    <w:rsid w:val="009A3154"/>
    <w:rsid w:val="009A4FD2"/>
    <w:rsid w:val="009A58FB"/>
    <w:rsid w:val="009A5A27"/>
    <w:rsid w:val="009A7DDB"/>
    <w:rsid w:val="009B19DF"/>
    <w:rsid w:val="009B2399"/>
    <w:rsid w:val="009B2773"/>
    <w:rsid w:val="009B60BA"/>
    <w:rsid w:val="009B66F8"/>
    <w:rsid w:val="009C0A56"/>
    <w:rsid w:val="009C262B"/>
    <w:rsid w:val="009C323A"/>
    <w:rsid w:val="009C3312"/>
    <w:rsid w:val="009C44F6"/>
    <w:rsid w:val="009C60FF"/>
    <w:rsid w:val="009C65E5"/>
    <w:rsid w:val="009D2EE5"/>
    <w:rsid w:val="009D38B1"/>
    <w:rsid w:val="009E0582"/>
    <w:rsid w:val="009E294F"/>
    <w:rsid w:val="009E5344"/>
    <w:rsid w:val="009E5350"/>
    <w:rsid w:val="009E7FF4"/>
    <w:rsid w:val="009F0A93"/>
    <w:rsid w:val="009F17EC"/>
    <w:rsid w:val="00A014A9"/>
    <w:rsid w:val="00A05B3B"/>
    <w:rsid w:val="00A071CE"/>
    <w:rsid w:val="00A102EB"/>
    <w:rsid w:val="00A131BD"/>
    <w:rsid w:val="00A16064"/>
    <w:rsid w:val="00A161B0"/>
    <w:rsid w:val="00A16DE9"/>
    <w:rsid w:val="00A16EA3"/>
    <w:rsid w:val="00A26257"/>
    <w:rsid w:val="00A26C75"/>
    <w:rsid w:val="00A26FEA"/>
    <w:rsid w:val="00A30AAB"/>
    <w:rsid w:val="00A322E2"/>
    <w:rsid w:val="00A32D4E"/>
    <w:rsid w:val="00A3337F"/>
    <w:rsid w:val="00A33538"/>
    <w:rsid w:val="00A343D7"/>
    <w:rsid w:val="00A35514"/>
    <w:rsid w:val="00A36BDD"/>
    <w:rsid w:val="00A430CB"/>
    <w:rsid w:val="00A458B7"/>
    <w:rsid w:val="00A46BEC"/>
    <w:rsid w:val="00A56E98"/>
    <w:rsid w:val="00A57578"/>
    <w:rsid w:val="00A601B5"/>
    <w:rsid w:val="00A64926"/>
    <w:rsid w:val="00A651E5"/>
    <w:rsid w:val="00A74F2B"/>
    <w:rsid w:val="00A7645B"/>
    <w:rsid w:val="00A80941"/>
    <w:rsid w:val="00A80D14"/>
    <w:rsid w:val="00A869D8"/>
    <w:rsid w:val="00A90B93"/>
    <w:rsid w:val="00A946F2"/>
    <w:rsid w:val="00A94C9A"/>
    <w:rsid w:val="00A96BA7"/>
    <w:rsid w:val="00AA3EEB"/>
    <w:rsid w:val="00AA5ACB"/>
    <w:rsid w:val="00AA6C2C"/>
    <w:rsid w:val="00AB0235"/>
    <w:rsid w:val="00AB16CC"/>
    <w:rsid w:val="00AB3382"/>
    <w:rsid w:val="00AB472A"/>
    <w:rsid w:val="00AC0567"/>
    <w:rsid w:val="00AC5BC0"/>
    <w:rsid w:val="00AC5BF7"/>
    <w:rsid w:val="00AC6ED6"/>
    <w:rsid w:val="00AD0E1A"/>
    <w:rsid w:val="00AD4751"/>
    <w:rsid w:val="00AD5283"/>
    <w:rsid w:val="00AD62D8"/>
    <w:rsid w:val="00AD66AD"/>
    <w:rsid w:val="00AD6AAD"/>
    <w:rsid w:val="00AE0A39"/>
    <w:rsid w:val="00AE2EC4"/>
    <w:rsid w:val="00AE3440"/>
    <w:rsid w:val="00AE3B08"/>
    <w:rsid w:val="00AE4F67"/>
    <w:rsid w:val="00AE74DF"/>
    <w:rsid w:val="00AE7FF1"/>
    <w:rsid w:val="00AF02EB"/>
    <w:rsid w:val="00AF2B9E"/>
    <w:rsid w:val="00AF4E90"/>
    <w:rsid w:val="00AF7762"/>
    <w:rsid w:val="00B01D13"/>
    <w:rsid w:val="00B024C9"/>
    <w:rsid w:val="00B0527B"/>
    <w:rsid w:val="00B058C0"/>
    <w:rsid w:val="00B077FC"/>
    <w:rsid w:val="00B10606"/>
    <w:rsid w:val="00B1306D"/>
    <w:rsid w:val="00B134A1"/>
    <w:rsid w:val="00B14667"/>
    <w:rsid w:val="00B14E0C"/>
    <w:rsid w:val="00B15DC8"/>
    <w:rsid w:val="00B21C98"/>
    <w:rsid w:val="00B22F4B"/>
    <w:rsid w:val="00B245FD"/>
    <w:rsid w:val="00B25351"/>
    <w:rsid w:val="00B25821"/>
    <w:rsid w:val="00B30AC5"/>
    <w:rsid w:val="00B33AC6"/>
    <w:rsid w:val="00B33F27"/>
    <w:rsid w:val="00B36591"/>
    <w:rsid w:val="00B36FF0"/>
    <w:rsid w:val="00B4257C"/>
    <w:rsid w:val="00B51DCB"/>
    <w:rsid w:val="00B51FF1"/>
    <w:rsid w:val="00B52459"/>
    <w:rsid w:val="00B52B88"/>
    <w:rsid w:val="00B54595"/>
    <w:rsid w:val="00B568FE"/>
    <w:rsid w:val="00B57B79"/>
    <w:rsid w:val="00B621D7"/>
    <w:rsid w:val="00B66C6B"/>
    <w:rsid w:val="00B7026D"/>
    <w:rsid w:val="00B7198A"/>
    <w:rsid w:val="00B848C4"/>
    <w:rsid w:val="00B966B0"/>
    <w:rsid w:val="00BA0626"/>
    <w:rsid w:val="00BA3D5D"/>
    <w:rsid w:val="00BB14B9"/>
    <w:rsid w:val="00BB3886"/>
    <w:rsid w:val="00BB3B01"/>
    <w:rsid w:val="00BB3C0A"/>
    <w:rsid w:val="00BB4C53"/>
    <w:rsid w:val="00BB65B5"/>
    <w:rsid w:val="00BB7A70"/>
    <w:rsid w:val="00BC033A"/>
    <w:rsid w:val="00BC2053"/>
    <w:rsid w:val="00BC22F4"/>
    <w:rsid w:val="00BC3A6C"/>
    <w:rsid w:val="00BC4B04"/>
    <w:rsid w:val="00BD4CF0"/>
    <w:rsid w:val="00BE1AA3"/>
    <w:rsid w:val="00BF1AC2"/>
    <w:rsid w:val="00BF3687"/>
    <w:rsid w:val="00BF4B6A"/>
    <w:rsid w:val="00BF6455"/>
    <w:rsid w:val="00C0492A"/>
    <w:rsid w:val="00C06FB3"/>
    <w:rsid w:val="00C102FC"/>
    <w:rsid w:val="00C13412"/>
    <w:rsid w:val="00C13513"/>
    <w:rsid w:val="00C15AD9"/>
    <w:rsid w:val="00C20CB9"/>
    <w:rsid w:val="00C23BF7"/>
    <w:rsid w:val="00C2452F"/>
    <w:rsid w:val="00C30773"/>
    <w:rsid w:val="00C31E1E"/>
    <w:rsid w:val="00C32567"/>
    <w:rsid w:val="00C32F65"/>
    <w:rsid w:val="00C35C6F"/>
    <w:rsid w:val="00C4144C"/>
    <w:rsid w:val="00C5196A"/>
    <w:rsid w:val="00C521C6"/>
    <w:rsid w:val="00C55498"/>
    <w:rsid w:val="00C576C0"/>
    <w:rsid w:val="00C60F8E"/>
    <w:rsid w:val="00C6631A"/>
    <w:rsid w:val="00C74C3B"/>
    <w:rsid w:val="00C80DF5"/>
    <w:rsid w:val="00C81375"/>
    <w:rsid w:val="00C82884"/>
    <w:rsid w:val="00C83A39"/>
    <w:rsid w:val="00C86775"/>
    <w:rsid w:val="00C90BF7"/>
    <w:rsid w:val="00C92BD4"/>
    <w:rsid w:val="00C9460D"/>
    <w:rsid w:val="00C956CA"/>
    <w:rsid w:val="00CB0103"/>
    <w:rsid w:val="00CB26DE"/>
    <w:rsid w:val="00CB3714"/>
    <w:rsid w:val="00CB5CD5"/>
    <w:rsid w:val="00CC0999"/>
    <w:rsid w:val="00CC0EB3"/>
    <w:rsid w:val="00CC3D85"/>
    <w:rsid w:val="00CC4660"/>
    <w:rsid w:val="00CC5F7A"/>
    <w:rsid w:val="00CC6032"/>
    <w:rsid w:val="00CD716D"/>
    <w:rsid w:val="00CE264D"/>
    <w:rsid w:val="00CE2CBD"/>
    <w:rsid w:val="00CF2747"/>
    <w:rsid w:val="00CF4963"/>
    <w:rsid w:val="00D02F46"/>
    <w:rsid w:val="00D041C7"/>
    <w:rsid w:val="00D05FAA"/>
    <w:rsid w:val="00D22ED0"/>
    <w:rsid w:val="00D2349A"/>
    <w:rsid w:val="00D254B4"/>
    <w:rsid w:val="00D25778"/>
    <w:rsid w:val="00D27305"/>
    <w:rsid w:val="00D31817"/>
    <w:rsid w:val="00D32EF8"/>
    <w:rsid w:val="00D33536"/>
    <w:rsid w:val="00D352C0"/>
    <w:rsid w:val="00D4366C"/>
    <w:rsid w:val="00D43B50"/>
    <w:rsid w:val="00D457A2"/>
    <w:rsid w:val="00D45B89"/>
    <w:rsid w:val="00D47CF9"/>
    <w:rsid w:val="00D50639"/>
    <w:rsid w:val="00D50AF8"/>
    <w:rsid w:val="00D5129B"/>
    <w:rsid w:val="00D51E5A"/>
    <w:rsid w:val="00D5262A"/>
    <w:rsid w:val="00D53546"/>
    <w:rsid w:val="00D546DD"/>
    <w:rsid w:val="00D558FE"/>
    <w:rsid w:val="00D57021"/>
    <w:rsid w:val="00D603A7"/>
    <w:rsid w:val="00D61393"/>
    <w:rsid w:val="00D66B54"/>
    <w:rsid w:val="00D746A7"/>
    <w:rsid w:val="00D83825"/>
    <w:rsid w:val="00D87602"/>
    <w:rsid w:val="00D87F4B"/>
    <w:rsid w:val="00D93A08"/>
    <w:rsid w:val="00D93FB0"/>
    <w:rsid w:val="00D96DAB"/>
    <w:rsid w:val="00DA10C1"/>
    <w:rsid w:val="00DA3422"/>
    <w:rsid w:val="00DA413D"/>
    <w:rsid w:val="00DA7633"/>
    <w:rsid w:val="00DB18BF"/>
    <w:rsid w:val="00DB55C9"/>
    <w:rsid w:val="00DB5D82"/>
    <w:rsid w:val="00DB6DDA"/>
    <w:rsid w:val="00DB6E2C"/>
    <w:rsid w:val="00DC1CC0"/>
    <w:rsid w:val="00DC34B1"/>
    <w:rsid w:val="00DC5B77"/>
    <w:rsid w:val="00DC6796"/>
    <w:rsid w:val="00DD17A6"/>
    <w:rsid w:val="00DD3E4D"/>
    <w:rsid w:val="00DD4ABE"/>
    <w:rsid w:val="00DE46EB"/>
    <w:rsid w:val="00DE5121"/>
    <w:rsid w:val="00DE71D7"/>
    <w:rsid w:val="00DF062A"/>
    <w:rsid w:val="00DF30B9"/>
    <w:rsid w:val="00E000E5"/>
    <w:rsid w:val="00E01C3F"/>
    <w:rsid w:val="00E06A48"/>
    <w:rsid w:val="00E0724B"/>
    <w:rsid w:val="00E105BC"/>
    <w:rsid w:val="00E11370"/>
    <w:rsid w:val="00E113C8"/>
    <w:rsid w:val="00E12C0C"/>
    <w:rsid w:val="00E22AD2"/>
    <w:rsid w:val="00E24074"/>
    <w:rsid w:val="00E25D24"/>
    <w:rsid w:val="00E26643"/>
    <w:rsid w:val="00E30719"/>
    <w:rsid w:val="00E30F5A"/>
    <w:rsid w:val="00E33421"/>
    <w:rsid w:val="00E46C2F"/>
    <w:rsid w:val="00E519F8"/>
    <w:rsid w:val="00E53241"/>
    <w:rsid w:val="00E5472F"/>
    <w:rsid w:val="00E6045F"/>
    <w:rsid w:val="00E6068C"/>
    <w:rsid w:val="00E6095B"/>
    <w:rsid w:val="00E6197E"/>
    <w:rsid w:val="00E64405"/>
    <w:rsid w:val="00E679AF"/>
    <w:rsid w:val="00E7151B"/>
    <w:rsid w:val="00E74A3A"/>
    <w:rsid w:val="00E75756"/>
    <w:rsid w:val="00E85505"/>
    <w:rsid w:val="00E862A8"/>
    <w:rsid w:val="00E91D1F"/>
    <w:rsid w:val="00E91F6D"/>
    <w:rsid w:val="00E927C9"/>
    <w:rsid w:val="00E97DA3"/>
    <w:rsid w:val="00EA0B13"/>
    <w:rsid w:val="00EA3372"/>
    <w:rsid w:val="00EA3441"/>
    <w:rsid w:val="00EA3586"/>
    <w:rsid w:val="00EA6305"/>
    <w:rsid w:val="00EB0E28"/>
    <w:rsid w:val="00EB0EB3"/>
    <w:rsid w:val="00EB205C"/>
    <w:rsid w:val="00EB58D6"/>
    <w:rsid w:val="00EB74C1"/>
    <w:rsid w:val="00EC227F"/>
    <w:rsid w:val="00EC4D70"/>
    <w:rsid w:val="00ED12A8"/>
    <w:rsid w:val="00ED3AC4"/>
    <w:rsid w:val="00ED3EBC"/>
    <w:rsid w:val="00ED44B2"/>
    <w:rsid w:val="00EE1316"/>
    <w:rsid w:val="00EE2016"/>
    <w:rsid w:val="00EE31B2"/>
    <w:rsid w:val="00EE5269"/>
    <w:rsid w:val="00EE5539"/>
    <w:rsid w:val="00EE6D14"/>
    <w:rsid w:val="00EF0CD6"/>
    <w:rsid w:val="00EF29FC"/>
    <w:rsid w:val="00EF6DBE"/>
    <w:rsid w:val="00F00EF7"/>
    <w:rsid w:val="00F02978"/>
    <w:rsid w:val="00F1053B"/>
    <w:rsid w:val="00F11B6D"/>
    <w:rsid w:val="00F20A68"/>
    <w:rsid w:val="00F2346F"/>
    <w:rsid w:val="00F2432B"/>
    <w:rsid w:val="00F2457B"/>
    <w:rsid w:val="00F25366"/>
    <w:rsid w:val="00F25C20"/>
    <w:rsid w:val="00F300DE"/>
    <w:rsid w:val="00F32EB0"/>
    <w:rsid w:val="00F354BE"/>
    <w:rsid w:val="00F36674"/>
    <w:rsid w:val="00F37BD0"/>
    <w:rsid w:val="00F436F3"/>
    <w:rsid w:val="00F45ACB"/>
    <w:rsid w:val="00F47A5F"/>
    <w:rsid w:val="00F55CD4"/>
    <w:rsid w:val="00F628E5"/>
    <w:rsid w:val="00F63D22"/>
    <w:rsid w:val="00F64E93"/>
    <w:rsid w:val="00F708FC"/>
    <w:rsid w:val="00F70E17"/>
    <w:rsid w:val="00F74801"/>
    <w:rsid w:val="00F771D1"/>
    <w:rsid w:val="00F772A3"/>
    <w:rsid w:val="00F8353A"/>
    <w:rsid w:val="00F90233"/>
    <w:rsid w:val="00F919A5"/>
    <w:rsid w:val="00F97470"/>
    <w:rsid w:val="00FA0663"/>
    <w:rsid w:val="00FA2D4E"/>
    <w:rsid w:val="00FB0C47"/>
    <w:rsid w:val="00FB749C"/>
    <w:rsid w:val="00FC0D94"/>
    <w:rsid w:val="00FC2036"/>
    <w:rsid w:val="00FC4D9D"/>
    <w:rsid w:val="00FC6D2F"/>
    <w:rsid w:val="00FC6E95"/>
    <w:rsid w:val="00FC7796"/>
    <w:rsid w:val="00FD20F5"/>
    <w:rsid w:val="00FD4324"/>
    <w:rsid w:val="00FE21AC"/>
    <w:rsid w:val="00FE2FB9"/>
    <w:rsid w:val="00FE3220"/>
    <w:rsid w:val="00FE3BC8"/>
    <w:rsid w:val="00FE4949"/>
    <w:rsid w:val="00FF2BB5"/>
    <w:rsid w:val="00FF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>
      <o:colormru v:ext="edit" colors="#bfbfb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ADC"/>
  </w:style>
  <w:style w:type="paragraph" w:styleId="Footer">
    <w:name w:val="footer"/>
    <w:basedOn w:val="Normal"/>
    <w:link w:val="FooterChar"/>
    <w:uiPriority w:val="99"/>
    <w:unhideWhenUsed/>
    <w:rsid w:val="0077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ADC"/>
  </w:style>
  <w:style w:type="paragraph" w:styleId="BalloonText">
    <w:name w:val="Balloon Text"/>
    <w:basedOn w:val="Normal"/>
    <w:link w:val="BalloonTextChar"/>
    <w:uiPriority w:val="99"/>
    <w:semiHidden/>
    <w:unhideWhenUsed/>
    <w:rsid w:val="0077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47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03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23E1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D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71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8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E1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A08"/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D93A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3A08"/>
  </w:style>
  <w:style w:type="character" w:styleId="FootnoteReference">
    <w:name w:val="footnote reference"/>
    <w:basedOn w:val="DefaultParagraphFont"/>
    <w:uiPriority w:val="99"/>
    <w:unhideWhenUsed/>
    <w:rsid w:val="00442F9D"/>
    <w:rPr>
      <w:rFonts w:cs="Arial"/>
      <w:sz w:val="20"/>
      <w:szCs w:val="20"/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2F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2F9D"/>
  </w:style>
  <w:style w:type="character" w:styleId="EndnoteReference">
    <w:name w:val="endnote reference"/>
    <w:basedOn w:val="DefaultParagraphFont"/>
    <w:uiPriority w:val="99"/>
    <w:semiHidden/>
    <w:unhideWhenUsed/>
    <w:rsid w:val="00442F9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74A3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D14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D14"/>
    <w:rPr>
      <w:b/>
      <w:bCs/>
    </w:rPr>
  </w:style>
  <w:style w:type="table" w:customStyle="1" w:styleId="MediumList1-Accent11">
    <w:name w:val="Medium List 1 - Accent 11"/>
    <w:basedOn w:val="TableNormal"/>
    <w:uiPriority w:val="99"/>
    <w:rsid w:val="00692DFB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223E19"/>
    <w:pPr>
      <w:spacing w:after="0" w:line="240" w:lineRule="auto"/>
    </w:pPr>
    <w:rPr>
      <w:rFonts w:eastAsiaTheme="minorHAnsi" w:cstheme="minorBidi"/>
      <w:color w:val="1F497D" w:themeColor="text2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46EB"/>
    <w:rPr>
      <w:rFonts w:eastAsiaTheme="minorHAnsi" w:cstheme="minorBidi"/>
      <w:color w:val="1F497D" w:themeColor="text2"/>
      <w:sz w:val="24"/>
      <w:szCs w:val="21"/>
    </w:rPr>
  </w:style>
  <w:style w:type="paragraph" w:styleId="Revision">
    <w:name w:val="Revision"/>
    <w:hidden/>
    <w:uiPriority w:val="99"/>
    <w:semiHidden/>
    <w:rsid w:val="00B5245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36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83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8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15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99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0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1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3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4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00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0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02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98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9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0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3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03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04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1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614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844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487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397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14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22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38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40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064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6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BLFInstitutions@treasury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ing Type" ma:contentTypeID="0x0101006F985744A1014459BB78A43190CFF0DF00B53267C83219FC4C9E8B4804819E934E0013E46AE894F1AF48BA1EE123165BB161" ma:contentTypeVersion="28" ma:contentTypeDescription="" ma:contentTypeScope="" ma:versionID="421c811f8cda3c92e34c49f460044fe8">
  <xsd:schema xmlns:xsd="http://www.w3.org/2001/XMLSchema" xmlns:p="http://schemas.microsoft.com/office/2006/metadata/properties" xmlns:ns1="http://schemas.microsoft.com/sharepoint/v3" xmlns:ns2="5641954d-dd92-4c67-8af5-25a8e231b00f" xmlns:ns4="96cf054f-f5d8-4802-a955-d680b431fa34" targetNamespace="http://schemas.microsoft.com/office/2006/metadata/properties" ma:root="true" ma:fieldsID="357d324ae6f57ed9f318e1629df20927" ns1:_="" ns2:_="" ns4:_="">
    <xsd:import namespace="http://schemas.microsoft.com/sharepoint/v3"/>
    <xsd:import namespace="5641954d-dd92-4c67-8af5-25a8e231b00f"/>
    <xsd:import namespace="96cf054f-f5d8-4802-a955-d680b431fa34"/>
    <xsd:element name="properties">
      <xsd:complexType>
        <xsd:sequence>
          <xsd:element name="documentManagement">
            <xsd:complexType>
              <xsd:all>
                <xsd:element ref="ns1:ExpirationDate" minOccurs="0"/>
                <xsd:element ref="ns1:CorporateFunction" minOccurs="0"/>
                <xsd:element ref="ns1:CorporateServiceField" minOccurs="0"/>
                <xsd:element ref="ns1:AudienceField" minOccurs="0"/>
                <xsd:element ref="ns1:CustomerSegmentField" minOccurs="0"/>
                <xsd:element ref="ns2:Collateral_x0020_Type" minOccurs="0"/>
                <xsd:element ref="ns2:Document_x0020_Subject" minOccurs="0"/>
                <xsd:element ref="ns1:StateTerritoryField" minOccurs="0"/>
                <xsd:element ref="ns2:Common_x0020_Files" minOccurs="0"/>
                <xsd:element ref="ns2:Graphics_x0020_Used" minOccurs="0"/>
                <xsd:element ref="ns1:PromTopic" minOccurs="0"/>
                <xsd:element ref="ns1:ServiceProduct" minOccurs="0"/>
                <xsd:element ref="ns4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xpirationDate" ma:index="2" nillable="true" ma:displayName="Expiration Date" ma:format="DateOnly" ma:internalName="ExpirationDate" ma:readOnly="false">
      <xsd:simpleType>
        <xsd:restriction base="dms:DateTime"/>
      </xsd:simpleType>
    </xsd:element>
    <xsd:element name="CorporateFunction" ma:index="3" nillable="true" ma:displayName="Corporate Function" ma:default="Marketing" ma:format="Dropdown" ma:internalName="CorporateFunction" ma:readOnly="false">
      <xsd:simpleType>
        <xsd:restriction base="dms:Choice">
          <xsd:enumeration value="Application Engineering"/>
          <xsd:enumeration value="Business Alliances"/>
          <xsd:enumeration value="Business Continuity"/>
          <xsd:enumeration value="Business Operations"/>
          <xsd:enumeration value="Client Services"/>
          <xsd:enumeration value="Corporate IT"/>
          <xsd:enumeration value="Corporate Resources"/>
          <xsd:enumeration value="DBA"/>
          <xsd:enumeration value="Executive"/>
          <xsd:enumeration value="Finance And Accounting"/>
          <xsd:enumeration value="Help Desk"/>
          <xsd:enumeration value="Human Resources"/>
          <xsd:enumeration value="IT Development"/>
          <xsd:enumeration value="IT Ops And Architecture"/>
          <xsd:enumeration value="Legal"/>
          <xsd:enumeration value="Legislation and Public Affairs"/>
          <xsd:enumeration value="Marketing"/>
          <xsd:enumeration value="Match"/>
          <xsd:enumeration value="Network Engineering"/>
          <xsd:enumeration value="PMO"/>
          <xsd:enumeration value="Risk"/>
          <xsd:enumeration value="Sales"/>
          <xsd:enumeration value="Security"/>
          <xsd:enumeration value="Systems Engineering"/>
        </xsd:restriction>
      </xsd:simpleType>
    </xsd:element>
    <xsd:element name="CorporateServiceField" ma:index="4" nillable="true" ma:displayName="Corporate / Service" ma:format="Dropdown" ma:internalName="CorporateServiceField">
      <xsd:simpleType>
        <xsd:restriction base="dms:Choice">
          <xsd:enumeration value="CDARS (Certificate of Deposit Account Registry Service)"/>
          <xsd:enumeration value="CDARS Reciprocal"/>
          <xsd:enumeration value="COWB (CDARS One Way Buy)"/>
          <xsd:enumeration value="COWS (CDARS One Way Sell)"/>
          <xsd:enumeration value="FRF (CDARS Floating Rate Funding)"/>
          <xsd:enumeration value="ICS"/>
          <xsd:enumeration value="IND (Insured Network Deposits)"/>
          <xsd:enumeration value="IOWB (ICS One Way Buy)"/>
          <xsd:enumeration value="IOWS (ICS One Way Sell)"/>
          <xsd:enumeration value="PAM (Prepaid Assessment Marketplace)"/>
          <xsd:enumeration value="Promontory"/>
        </xsd:restriction>
      </xsd:simpleType>
    </xsd:element>
    <xsd:element name="AudienceField" ma:index="5" nillable="true" ma:displayName="Audience" ma:format="Dropdown" ma:internalName="AudienceField">
      <xsd:simpleType>
        <xsd:restriction base="dms:Choice">
          <xsd:enumeration value="B2C"/>
          <xsd:enumeration value="BD2C"/>
          <xsd:enumeration value="Internal"/>
          <xsd:enumeration value="Network member"/>
          <xsd:enumeration value="P2B"/>
          <xsd:enumeration value="P2BD"/>
          <xsd:enumeration value="P2BDC"/>
          <xsd:enumeration value="P2C"/>
          <xsd:enumeration value="P2Regulator"/>
        </xsd:restriction>
      </xsd:simpleType>
    </xsd:element>
    <xsd:element name="CustomerSegmentField" ma:index="6" nillable="true" ma:displayName="Customer Segment" ma:format="Dropdown" ma:internalName="CustomerSegmentField">
      <xsd:simpleType>
        <xsd:restriction base="dms:Choice">
          <xsd:enumeration value=" Advisors"/>
          <xsd:enumeration value="Businesses"/>
          <xsd:enumeration value="CFOs"/>
          <xsd:enumeration value="Credit unions"/>
          <xsd:enumeration value="General"/>
          <xsd:enumeration value="HUD (Housing and Urban Development)"/>
          <xsd:enumeration value="Individuals"/>
          <xsd:enumeration value="Institutional investors"/>
          <xsd:enumeration value="Non profits"/>
          <xsd:enumeration value="Public funds (PUD) (Public Unit Deposit)"/>
          <xsd:enumeration value="Spanish"/>
          <xsd:enumeration value="SRI (Socially responsible investors)"/>
        </xsd:restriction>
      </xsd:simpleType>
    </xsd:element>
    <xsd:element name="StateTerritoryField" ma:index="9" nillable="true" ma:displayName="State/Territory" ma:format="Dropdown" ma:internalName="StateTerritoryField">
      <xsd:simpleType>
        <xsd:restriction base="dms:Choice">
          <xsd:enumeration value="Alabama"/>
          <xsd:enumeration value="Aaska"/>
          <xsd:enumeration value="American Samo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Guam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Northern Marianas Islands"/>
          <xsd:enumeration value="Ohio"/>
          <xsd:enumeration value="Oklahoma"/>
          <xsd:enumeration value="Oregon"/>
          <xsd:enumeration value="Pennsylvania"/>
          <xsd:enumeration value="Puerto Rico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Virgin Islands"/>
          <xsd:enumeration value="Washington"/>
          <xsd:enumeration value="West Virginia"/>
          <xsd:enumeration value="Wisconsin"/>
          <xsd:enumeration value="Wyoming"/>
        </xsd:restriction>
      </xsd:simpleType>
    </xsd:element>
    <xsd:element name="PromTopic" ma:index="14" nillable="true" ma:displayName="Topic" ma:hidden="true" ma:internalName="PromTopic" ma:readOnly="false">
      <xsd:simpleType>
        <xsd:restriction base="dms:Text"/>
      </xsd:simpleType>
    </xsd:element>
    <xsd:element name="ServiceProduct" ma:index="15" nillable="true" ma:displayName="Service / Product" ma:format="Dropdown" ma:hidden="true" ma:internalName="ServiceProduct" ma:readOnly="false">
      <xsd:simpleType>
        <xsd:restriction base="dms:Choice">
          <xsd:enumeration value="CDARS"/>
          <xsd:enumeration value="ICS"/>
          <xsd:enumeration value="IND"/>
          <xsd:enumeration value="PAM"/>
        </xsd:restriction>
      </xsd:simpleType>
    </xsd:element>
  </xsd:schema>
  <xsd:schema xmlns:xsd="http://www.w3.org/2001/XMLSchema" xmlns:dms="http://schemas.microsoft.com/office/2006/documentManagement/types" targetNamespace="5641954d-dd92-4c67-8af5-25a8e231b00f" elementFormDefault="qualified">
    <xsd:import namespace="http://schemas.microsoft.com/office/2006/documentManagement/types"/>
    <xsd:element name="Collateral_x0020_Type" ma:index="7" nillable="true" ma:displayName="Collateral Type" ma:format="Dropdown" ma:internalName="Collateral_x0020_Type0">
      <xsd:simpleType>
        <xsd:restriction base="dms:Choice">
          <xsd:enumeration value="Account statement samples"/>
          <xsd:enumeration value="Ads"/>
          <xsd:enumeration value="Articles"/>
          <xsd:enumeration value="Banners"/>
          <xsd:enumeration value="Bios"/>
          <xsd:enumeration value="Blurbs"/>
          <xsd:enumeration value="Boxes"/>
          <xsd:enumeration value="Brochures"/>
          <xsd:enumeration value="Business card brochures"/>
          <xsd:enumeration value="Business reply card brochures"/>
          <xsd:enumeration value="Case studies"/>
          <xsd:enumeration value="CDs"/>
          <xsd:enumeration value="CDARS limits"/>
          <xsd:enumeration value="Commercials"/>
          <xsd:enumeration value="Common files"/>
          <xsd:enumeration value="Countertop displays"/>
          <xsd:enumeration value="Decals"/>
          <xsd:enumeration value="Direct mail"/>
          <xsd:enumeration value="DVDs"/>
          <xsd:enumeration value="Folders"/>
          <xsd:enumeration value="Guidelines"/>
          <xsd:enumeration value="ICS limits"/>
          <xsd:enumeration value="Images"/>
          <xsd:enumeration value="Instructions"/>
          <xsd:enumeration value="Invites"/>
          <xsd:enumeration value="Landing sites"/>
          <xsd:enumeration value="Legal related"/>
          <xsd:enumeration value="Letters"/>
          <xsd:enumeration value="Letterhead"/>
          <xsd:enumeration value="Lists"/>
          <xsd:enumeration value="Mailers"/>
          <xsd:enumeration value="Mailing Lists"/>
          <xsd:enumeration value="Microsites"/>
          <xsd:enumeration value="Newsletters"/>
          <xsd:enumeration value="Notes"/>
          <xsd:enumeration value="On hold scripts"/>
          <xsd:enumeration value="Packaging"/>
          <xsd:enumeration value="Pitchbooks"/>
          <xsd:enumeration value="Placemats"/>
          <xsd:enumeration value="Portfolios"/>
          <xsd:enumeration value="Postcards"/>
          <xsd:enumeration value="Posters"/>
          <xsd:enumeration value="Presentations"/>
          <xsd:enumeration value="Press releases"/>
          <xsd:enumeration value="Print ads"/>
          <xsd:enumeration value="Prospecting letters"/>
          <xsd:enumeration value="References"/>
          <xsd:enumeration value="Reports"/>
          <xsd:enumeration value="Sales sheets"/>
          <xsd:enumeration value="Sample kits"/>
          <xsd:enumeration value="Screen shots"/>
          <xsd:enumeration value="Standards"/>
          <xsd:enumeration value="Statement stuffers"/>
          <xsd:enumeration value="Support Files"/>
          <xsd:enumeration value="Talking points"/>
          <xsd:enumeration value="Telephone scripts"/>
          <xsd:enumeration value="Templates"/>
          <xsd:enumeration value="Tent cards"/>
          <xsd:enumeration value="Thank you cards"/>
          <xsd:enumeration value="Toolkits"/>
          <xsd:enumeration value="Videos"/>
          <xsd:enumeration value="Web banners"/>
          <xsd:enumeration value="Web content"/>
          <xsd:enumeration value="Web copy"/>
          <xsd:enumeration value="Websites"/>
        </xsd:restriction>
      </xsd:simpleType>
    </xsd:element>
    <xsd:element name="Document_x0020_Subject" ma:index="8" nillable="true" ma:displayName="Document Subject" ma:internalName="Document_x0020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RP (American Association of Retired Persons)"/>
                    <xsd:enumeration value="ABA (American Bankers Association)"/>
                    <xsd:enumeration value="ACB (America's Community Bankers)"/>
                    <xsd:enumeration value="ALCO (Asset Liability Committee)"/>
                    <xsd:enumeration value="Alliances"/>
                    <xsd:enumeration value="Animated"/>
                    <xsd:enumeration value="Associations"/>
                    <xsd:enumeration value="Bank Associations"/>
                    <xsd:enumeration value="Bank BOD (bank board of directors)"/>
                    <xsd:enumeration value="Bank failures"/>
                    <xsd:enumeration value="BNYM (BNY Mellon)"/>
                    <xsd:enumeration value="BOC (Banking on Communities)"/>
                    <xsd:enumeration value="Branch displays"/>
                    <xsd:enumeration value="Branding Standards"/>
                    <xsd:enumeration value="Broker dealers"/>
                    <xsd:enumeration value="Budgets"/>
                    <xsd:enumeration value="Bump up step up"/>
                    <xsd:enumeration value="Campaigns in a box"/>
                    <xsd:enumeration value="CD labels"/>
                    <xsd:enumeration value="CD sleeves"/>
                    <xsd:enumeration value="CDBA (Community Development Bankers Association)"/>
                    <xsd:enumeration value="Community Outreach"/>
                    <xsd:enumeration value="Color Palettes"/>
                    <xsd:enumeration value="CRA (Community Reinvestment Act)"/>
                    <xsd:enumeration value="Customer Limit"/>
                    <xsd:enumeration value="Customizable"/>
                    <xsd:enumeration value="Database"/>
                    <xsd:enumeration value="DCP (Depositor Control Panel)"/>
                    <xsd:enumeration value="De novo banks"/>
                    <xsd:enumeration value="Direct mail"/>
                    <xsd:enumeration value="Discounts"/>
                    <xsd:enumeration value="DPA (Deposit Placement Agreement)"/>
                    <xsd:enumeration value="Due Diligence Reports"/>
                    <xsd:enumeration value="Early withdrawal penalty"/>
                    <xsd:enumeration value="Endorsements"/>
                    <xsd:enumeration value="Events"/>
                    <xsd:enumeration value="Executive launch kit"/>
                    <xsd:enumeration value="Executive summary"/>
                    <xsd:enumeration value="FAQs (frequently asked questions)"/>
                    <xsd:enumeration value="FDIC (Federal Deposit Insurance Corporation)"/>
                    <xsd:enumeration value="Fee schedule"/>
                    <xsd:enumeration value="Fiduciary"/>
                    <xsd:enumeration value="Fulfillment Center"/>
                    <xsd:enumeration value="GFOA (Government Finance Officers Association)"/>
                    <xsd:enumeration value="Gulf Coast Rebuilding Challenge"/>
                    <xsd:enumeration value="Homeowners Associations"/>
                    <xsd:enumeration value="Hotlist"/>
                    <xsd:enumeration value="How CDARS Works"/>
                    <xsd:enumeration value="How to market CDARS"/>
                    <xsd:enumeration value="HTML"/>
                    <xsd:enumeration value="ICBA (Independent Community Bankers of America)"/>
                    <xsd:enumeration value="Implementation fee"/>
                    <xsd:enumeration value="Laddering"/>
                    <xsd:enumeration value="LEAP (Liquidity Enhancement Assistance Program)"/>
                    <xsd:enumeration value="Legislations"/>
                    <xsd:enumeration value="Logins Passwords"/>
                    <xsd:enumeration value="Limit Increase"/>
                    <xsd:enumeration value="Marketing Toolkit"/>
                    <xsd:enumeration value="Match limit"/>
                    <xsd:enumeration value="National accounts"/>
                    <xsd:enumeration value="OBL (Ohio Bankers League)"/>
                    <xsd:enumeration value="Operations"/>
                    <xsd:enumeration value="Operations Training"/>
                    <xsd:enumeration value="Order Limit"/>
                    <xsd:enumeration value="Overview"/>
                    <xsd:enumeration value="Plans"/>
                    <xsd:enumeration value="Pricing"/>
                    <xsd:enumeration value="Product launch"/>
                    <xsd:enumeration value="Promontory board"/>
                    <xsd:enumeration value="Promontory management"/>
                    <xsd:enumeration value="Quotes"/>
                    <xsd:enumeration value="Resubmission Agreement"/>
                    <xsd:enumeration value="State specific"/>
                    <xsd:enumeration value="Sublimit"/>
                    <xsd:enumeration value="Term Limit"/>
                    <xsd:enumeration value="Testimonials"/>
                    <xsd:enumeration value="Treasury"/>
                    <xsd:enumeration value="Webinars"/>
                    <xsd:enumeration value="Workshops"/>
                  </xsd:restriction>
                </xsd:simpleType>
              </xsd:element>
            </xsd:sequence>
          </xsd:extension>
        </xsd:complexContent>
      </xsd:complexType>
    </xsd:element>
    <xsd:element name="Common_x0020_Files" ma:index="10" nillable="true" ma:displayName="Common Files" ma:format="Dropdown" ma:internalName="Common_x0020_Files0">
      <xsd:simpleType>
        <xsd:restriction base="dms:Choice">
          <xsd:enumeration value="Board slide"/>
          <xsd:enumeration value="Customer holdings"/>
          <xsd:enumeration value="Customer limit"/>
          <xsd:enumeration value="FDIC footnote"/>
          <xsd:enumeration value="FDIC limit"/>
          <xsd:enumeration value="Match limit"/>
          <xsd:enumeration value="Network growth map"/>
          <xsd:enumeration value="Network membership size"/>
          <xsd:enumeration value="One Way Sell rate"/>
          <xsd:enumeration value="One Way Sell Treasury chart"/>
          <xsd:enumeration value="Pie chart"/>
          <xsd:enumeration value="PUD map"/>
          <xsd:enumeration value="Reinvestment rate"/>
          <xsd:enumeration value="Success stories"/>
          <xsd:enumeration value="Territory map"/>
        </xsd:restriction>
      </xsd:simpleType>
    </xsd:element>
    <xsd:element name="Graphics_x0020_Used" ma:index="11" nillable="true" ma:displayName="Graphics Used" ma:internalName="Graphics_x0020_Us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50 million dollar safe"/>
                    <xsd:enumeration value="Art"/>
                    <xsd:enumeration value="Award"/>
                    <xsd:enumeration value="Bank safe"/>
                    <xsd:enumeration value="Big fish"/>
                    <xsd:enumeration value="Bubble"/>
                    <xsd:enumeration value="Cash pile"/>
                    <xsd:enumeration value="CDARS and ICS safe"/>
                    <xsd:enumeration value="CDARS safe"/>
                    <xsd:enumeration value="Color bar"/>
                    <xsd:enumeration value="Corporation safe"/>
                    <xsd:enumeration value="Dodo"/>
                    <xsd:enumeration value="Dollar sign safe"/>
                    <xsd:enumeration value="Dollars and sense"/>
                    <xsd:enumeration value="Eggs in a basket"/>
                    <xsd:enumeration value="Equation"/>
                    <xsd:enumeration value="First then now"/>
                    <xsd:enumeration value="Flag"/>
                    <xsd:enumeration value="Flag safe"/>
                    <xsd:enumeration value="Font"/>
                    <xsd:enumeration value="Footer"/>
                    <xsd:enumeration value="Footsteps"/>
                    <xsd:enumeration value="Hat safe"/>
                    <xsd:enumeration value="Header"/>
                    <xsd:enumeration value="Heart safe"/>
                    <xsd:enumeration value="ICS safe"/>
                    <xsd:enumeration value="Knight"/>
                    <xsd:enumeration value="Less Paperwork"/>
                    <xsd:enumeration value="Links"/>
                    <xsd:enumeration value="Lock"/>
                    <xsd:enumeration value="Logo"/>
                    <xsd:enumeration value="Map"/>
                    <xsd:enumeration value="Map safe"/>
                    <xsd:enumeration value="Medicine bottle"/>
                    <xsd:enumeration value="Money frame"/>
                    <xsd:enumeration value="MP3"/>
                    <xsd:enumeration value="Multi million dollar"/>
                    <xsd:enumeration value="Multiple piggies"/>
                    <xsd:enumeration value="Nest eggs"/>
                    <xsd:enumeration value="Network member seal"/>
                    <xsd:enumeration value="One Bank, One Rate, One Statement"/>
                    <xsd:enumeration value="One Relationship, One Rate, One Statement"/>
                    <xsd:enumeration value="Paper stack"/>
                    <xsd:enumeration value="Penny"/>
                    <xsd:enumeration value="Photo"/>
                    <xsd:enumeration value="Piggy bank safe"/>
                    <xsd:enumeration value="Safe"/>
                    <xsd:enumeration value="Signature"/>
                    <xsd:enumeration value="Sleeve art"/>
                    <xsd:enumeration value="Source file"/>
                    <xsd:enumeration value="Statement stack"/>
                    <xsd:enumeration value="Stock photo"/>
                    <xsd:enumeration value="Template"/>
                    <xsd:enumeration value="Territory map"/>
                    <xsd:enumeration value="Thumbnail"/>
                    <xsd:enumeration value="US map saf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6cf054f-f5d8-4802-a955-d680b431fa34" elementFormDefault="qualified">
    <xsd:import namespace="http://schemas.microsoft.com/office/2006/documentManagement/types"/>
    <xsd:element name="_dlc_Exempt" ma:index="22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olicyDirtyBag xmlns="microsoft.office.server.policy.changes">
  <Microsoft.Office.RecordsManagement.PolicyFeatures.PolicyAudit xmlns="" op="Change"/>
</PolicyDirtyBag>
</file>

<file path=customXml/item4.xml><?xml version="1.0" encoding="utf-8"?>
<?mso-contentType ?>
<p:Policy xmlns:p="office.server.policy" id="7ec49ffd-ed01-4151-aff8-b01574d3c721" local="false">
  <p:Name>PIN Library Audit Policy</p:Name>
  <p:Description>Policy to monitor access to all folders and files inside Document Library</p:Description>
  <p:Statement>Document Library Audit Policy</p:Statement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>
  <documentManagement>
    <Graphics_x0020_Used xmlns="5641954d-dd92-4c67-8af5-25a8e231b00f"/>
    <Document_x0020_Subject xmlns="5641954d-dd92-4c67-8af5-25a8e231b00f"/>
    <PromTopic xmlns="http://schemas.microsoft.com/sharepoint/v3" xsi:nil="true"/>
    <ServiceProduct xmlns="http://schemas.microsoft.com/sharepoint/v3" xsi:nil="true"/>
    <CorporateServiceField xmlns="http://schemas.microsoft.com/sharepoint/v3" xsi:nil="true"/>
    <StateTerritoryField xmlns="http://schemas.microsoft.com/sharepoint/v3" xsi:nil="true"/>
    <Common_x0020_Files xmlns="5641954d-dd92-4c67-8af5-25a8e231b00f" xsi:nil="true"/>
    <CorporateFunction xmlns="http://schemas.microsoft.com/sharepoint/v3">Marketing</CorporateFunction>
    <AudienceField xmlns="http://schemas.microsoft.com/sharepoint/v3" xsi:nil="true"/>
    <ExpirationDate xmlns="http://schemas.microsoft.com/sharepoint/v3" xsi:nil="true"/>
    <Collateral_x0020_Type xmlns="5641954d-dd92-4c67-8af5-25a8e231b00f" xsi:nil="true"/>
    <CustomerSegmentField xmlns="http://schemas.microsoft.com/sharepoint/v3" xsi:nil="true"/>
  </documentManagement>
</p:properties>
</file>

<file path=customXml/item6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7643-CE87-4C0D-8C92-D96ED3F0F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7155C-34A2-4140-91FE-9B1855895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41954d-dd92-4c67-8af5-25a8e231b00f"/>
    <ds:schemaRef ds:uri="96cf054f-f5d8-4802-a955-d680b431fa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6AA68A-0B25-4DE1-842E-863B33FC34C4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0FD1A7A2-35D2-48CF-B05C-9E28659695E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2F5E5F4-5214-4B82-A768-9D2B5DA2225A}">
  <ds:schemaRefs>
    <ds:schemaRef ds:uri="http://schemas.microsoft.com/office/2006/metadata/properties"/>
    <ds:schemaRef ds:uri="5641954d-dd92-4c67-8af5-25a8e231b00f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D259F4D-3949-43EA-AC39-275E73B8291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E43CB09-10E9-4AA9-B5BA-32724F0F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Promontory Interfinancial LLC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Manship</dc:creator>
  <cp:lastModifiedBy>Reference</cp:lastModifiedBy>
  <cp:revision>2</cp:revision>
  <cp:lastPrinted>2011-05-13T13:54:00Z</cp:lastPrinted>
  <dcterms:created xsi:type="dcterms:W3CDTF">2011-05-16T21:43:00Z</dcterms:created>
  <dcterms:modified xsi:type="dcterms:W3CDTF">2011-05-16T21:43:00Z</dcterms:modified>
  <cp:contentType>Marketing Type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0x0101006F985744A1014459BB78A43190CFF0DF00B53267C83219FC4C9E8B4804819E934E0013E46AE894F1AF48BA1EE123165BB161</vt:lpwstr>
  </property>
  <property fmtid="{D5CDD505-2E9C-101B-9397-08002B2CF9AE}" pid="3" name="CorporateFunction">
    <vt:lpwstr>Marketing</vt:lpwstr>
  </property>
</Properties>
</file>