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5CE" w:rsidRPr="0096106A" w:rsidRDefault="00B05ACA" w:rsidP="000F15CE">
      <w:pPr>
        <w:pStyle w:val="Heading2"/>
        <w:tabs>
          <w:tab w:val="left" w:pos="900"/>
        </w:tabs>
        <w:ind w:right="-180"/>
        <w:rPr>
          <w:rFonts w:asciiTheme="minorHAnsi" w:hAnsiTheme="minorHAnsi"/>
          <w:sz w:val="28"/>
          <w:szCs w:val="28"/>
        </w:rPr>
      </w:pPr>
      <w:r w:rsidRPr="0096106A">
        <w:rPr>
          <w:rFonts w:asciiTheme="minorHAnsi" w:hAnsiTheme="minorHAnsi"/>
          <w:sz w:val="28"/>
          <w:szCs w:val="28"/>
        </w:rPr>
        <w:t>Request for Approval under the “Generic Clearance for the Collection of Routine Customer Feedback” (OMB Control Number: 0935-0179)</w:t>
      </w:r>
    </w:p>
    <w:p w:rsidR="00ED23FF" w:rsidRDefault="00917CBE" w:rsidP="00B05ACA">
      <w:pPr>
        <w:rPr>
          <w:rFonts w:ascii="Times New Roman" w:hAnsi="Times New Roman" w:cs="Times New Roman"/>
          <w:sz w:val="24"/>
          <w:szCs w:val="24"/>
        </w:rPr>
      </w:pPr>
      <w:r w:rsidRPr="00917CBE">
        <w:rPr>
          <w:rFonts w:ascii="Times New Roman" w:hAnsi="Times New Roman" w:cs="Times New Roman"/>
          <w:b/>
          <w:noProof/>
          <w:sz w:val="24"/>
          <w:szCs w:val="24"/>
        </w:rPr>
        <w:pict>
          <v:line id="_x0000_s1026" style="position:absolute;z-index:251657216" from="0,0" to="500.7pt,0" o:allowincell="f" strokeweight="1.5pt"/>
        </w:pict>
      </w:r>
      <w:r w:rsidR="00B05ACA" w:rsidRPr="00ED23FF">
        <w:rPr>
          <w:rFonts w:ascii="Times New Roman" w:hAnsi="Times New Roman" w:cs="Times New Roman"/>
          <w:b/>
          <w:sz w:val="24"/>
          <w:szCs w:val="24"/>
        </w:rPr>
        <w:t>TITLE OF INFORMATION COLLECTION:</w:t>
      </w:r>
      <w:r w:rsidR="00B05ACA" w:rsidRPr="00ED23FF">
        <w:rPr>
          <w:rFonts w:ascii="Times New Roman" w:hAnsi="Times New Roman" w:cs="Times New Roman"/>
          <w:sz w:val="24"/>
          <w:szCs w:val="24"/>
        </w:rPr>
        <w:t xml:space="preserve">  </w:t>
      </w:r>
    </w:p>
    <w:p w:rsidR="00B05ACA" w:rsidRPr="00ED23FF" w:rsidRDefault="00443F18" w:rsidP="0096106A">
      <w:pPr>
        <w:ind w:firstLine="720"/>
        <w:rPr>
          <w:rFonts w:ascii="Times New Roman" w:hAnsi="Times New Roman" w:cs="Times New Roman"/>
          <w:sz w:val="24"/>
          <w:szCs w:val="24"/>
        </w:rPr>
      </w:pPr>
      <w:proofErr w:type="gramStart"/>
      <w:r w:rsidRPr="00ED23FF">
        <w:rPr>
          <w:rFonts w:ascii="Times New Roman" w:hAnsi="Times New Roman" w:cs="Times New Roman"/>
          <w:b/>
          <w:sz w:val="24"/>
          <w:szCs w:val="24"/>
        </w:rPr>
        <w:t>C</w:t>
      </w:r>
      <w:r w:rsidR="00717EAF" w:rsidRPr="00ED23FF">
        <w:rPr>
          <w:rFonts w:ascii="Times New Roman" w:hAnsi="Times New Roman" w:cs="Times New Roman"/>
          <w:b/>
          <w:sz w:val="24"/>
          <w:szCs w:val="24"/>
        </w:rPr>
        <w:t>ustomer Satisfaction with</w:t>
      </w:r>
      <w:r w:rsidR="005079F5" w:rsidRPr="00ED23FF">
        <w:rPr>
          <w:rFonts w:ascii="Times New Roman" w:hAnsi="Times New Roman" w:cs="Times New Roman"/>
          <w:b/>
          <w:sz w:val="24"/>
          <w:szCs w:val="24"/>
        </w:rPr>
        <w:t xml:space="preserve"> the </w:t>
      </w:r>
      <w:r w:rsidR="00717EAF" w:rsidRPr="00ED23FF">
        <w:rPr>
          <w:rFonts w:ascii="Times New Roman" w:hAnsi="Times New Roman" w:cs="Times New Roman"/>
          <w:b/>
          <w:sz w:val="24"/>
          <w:szCs w:val="24"/>
        </w:rPr>
        <w:t xml:space="preserve">AHRQ </w:t>
      </w:r>
      <w:r w:rsidR="005079F5" w:rsidRPr="00ED23FF">
        <w:rPr>
          <w:rFonts w:ascii="Times New Roman" w:hAnsi="Times New Roman" w:cs="Times New Roman"/>
          <w:b/>
          <w:sz w:val="24"/>
          <w:szCs w:val="24"/>
        </w:rPr>
        <w:t xml:space="preserve">Videonovela </w:t>
      </w:r>
      <w:proofErr w:type="spellStart"/>
      <w:r w:rsidR="005079F5" w:rsidRPr="00ED23FF">
        <w:rPr>
          <w:rFonts w:ascii="Times New Roman" w:hAnsi="Times New Roman" w:cs="Times New Roman"/>
          <w:b/>
          <w:i/>
          <w:sz w:val="24"/>
          <w:szCs w:val="24"/>
        </w:rPr>
        <w:t>Aprende</w:t>
      </w:r>
      <w:proofErr w:type="spellEnd"/>
      <w:r w:rsidR="005079F5" w:rsidRPr="00ED23FF">
        <w:rPr>
          <w:rFonts w:ascii="Times New Roman" w:hAnsi="Times New Roman" w:cs="Times New Roman"/>
          <w:b/>
          <w:i/>
          <w:sz w:val="24"/>
          <w:szCs w:val="24"/>
        </w:rPr>
        <w:t xml:space="preserve"> a </w:t>
      </w:r>
      <w:proofErr w:type="spellStart"/>
      <w:r w:rsidR="005079F5" w:rsidRPr="00ED23FF">
        <w:rPr>
          <w:rFonts w:ascii="Times New Roman" w:hAnsi="Times New Roman" w:cs="Times New Roman"/>
          <w:b/>
          <w:i/>
          <w:sz w:val="24"/>
          <w:szCs w:val="24"/>
        </w:rPr>
        <w:t>vivir</w:t>
      </w:r>
      <w:proofErr w:type="spellEnd"/>
      <w:r w:rsidR="005079F5" w:rsidRPr="00ED23FF">
        <w:rPr>
          <w:rFonts w:ascii="Times New Roman" w:hAnsi="Times New Roman" w:cs="Times New Roman"/>
          <w:b/>
          <w:i/>
          <w:sz w:val="24"/>
          <w:szCs w:val="24"/>
        </w:rPr>
        <w:t>.</w:t>
      </w:r>
      <w:proofErr w:type="gramEnd"/>
      <w:r w:rsidR="006935E7" w:rsidRPr="00ED23FF">
        <w:rPr>
          <w:rFonts w:ascii="Times New Roman" w:hAnsi="Times New Roman" w:cs="Times New Roman"/>
          <w:b/>
          <w:sz w:val="24"/>
          <w:szCs w:val="24"/>
        </w:rPr>
        <w:t xml:space="preserve"> </w:t>
      </w:r>
    </w:p>
    <w:p w:rsidR="00B05ACA" w:rsidRPr="00ED23FF" w:rsidRDefault="00B05ACA" w:rsidP="00B05ACA">
      <w:pPr>
        <w:rPr>
          <w:rFonts w:ascii="Times New Roman" w:hAnsi="Times New Roman" w:cs="Times New Roman"/>
          <w:sz w:val="24"/>
          <w:szCs w:val="24"/>
        </w:rPr>
      </w:pPr>
      <w:r w:rsidRPr="00ED23FF">
        <w:rPr>
          <w:rFonts w:ascii="Times New Roman" w:hAnsi="Times New Roman" w:cs="Times New Roman"/>
          <w:b/>
          <w:sz w:val="24"/>
          <w:szCs w:val="24"/>
        </w:rPr>
        <w:t xml:space="preserve">PURPOSE:  </w:t>
      </w:r>
    </w:p>
    <w:p w:rsidR="00717EAF" w:rsidRPr="00ED23FF" w:rsidRDefault="00A519F0" w:rsidP="00717EAF">
      <w:pPr>
        <w:pStyle w:val="Header"/>
      </w:pPr>
      <w:r w:rsidRPr="00ED23FF">
        <w:t xml:space="preserve">In 2012 AHRQ created a </w:t>
      </w:r>
      <w:r w:rsidR="00717EAF" w:rsidRPr="00ED23FF">
        <w:t xml:space="preserve">Spanish-language videonovela, </w:t>
      </w:r>
      <w:proofErr w:type="spellStart"/>
      <w:r w:rsidR="00717EAF" w:rsidRPr="00ED23FF">
        <w:rPr>
          <w:i/>
          <w:iCs/>
        </w:rPr>
        <w:t>Aprende</w:t>
      </w:r>
      <w:proofErr w:type="spellEnd"/>
      <w:r w:rsidR="00717EAF" w:rsidRPr="00ED23FF">
        <w:rPr>
          <w:i/>
          <w:iCs/>
        </w:rPr>
        <w:t xml:space="preserve"> a </w:t>
      </w:r>
      <w:proofErr w:type="spellStart"/>
      <w:r w:rsidR="00717EAF" w:rsidRPr="00ED23FF">
        <w:rPr>
          <w:i/>
          <w:iCs/>
        </w:rPr>
        <w:t>vivir</w:t>
      </w:r>
      <w:proofErr w:type="spellEnd"/>
      <w:r w:rsidR="00717EAF" w:rsidRPr="00ED23FF">
        <w:t xml:space="preserve"> (Learn to </w:t>
      </w:r>
      <w:proofErr w:type="gramStart"/>
      <w:r w:rsidR="00717EAF" w:rsidRPr="00ED23FF">
        <w:t>Live</w:t>
      </w:r>
      <w:proofErr w:type="gramEnd"/>
      <w:r w:rsidR="00717EAF" w:rsidRPr="00ED23FF">
        <w:t>),</w:t>
      </w:r>
      <w:r w:rsidR="00DD29DA">
        <w:t xml:space="preserve"> t</w:t>
      </w:r>
      <w:r w:rsidR="00717EAF" w:rsidRPr="00ED23FF">
        <w:t>hat features messages to help diabetes patients compare their treatment options to find a regimen that works best for them. The three-</w:t>
      </w:r>
      <w:r w:rsidRPr="00ED23FF">
        <w:t>part videonovela series was</w:t>
      </w:r>
      <w:r w:rsidR="00717EAF" w:rsidRPr="00ED23FF">
        <w:t xml:space="preserve"> distributed via the Internet by the Department of Health and Human Services' (HHS) Agency for Healthcare Research and Quality (AHRQ) as part of a wide range of activities to celebrate National Minority Health Month. </w:t>
      </w:r>
    </w:p>
    <w:p w:rsidR="00A519F0" w:rsidRPr="00ED23FF" w:rsidRDefault="00A519F0" w:rsidP="00717EAF">
      <w:pPr>
        <w:pStyle w:val="Header"/>
      </w:pPr>
    </w:p>
    <w:p w:rsidR="00717EAF" w:rsidRPr="00ED23FF" w:rsidRDefault="00717EAF" w:rsidP="00717EAF">
      <w:pPr>
        <w:pStyle w:val="Header"/>
      </w:pPr>
      <w:proofErr w:type="spellStart"/>
      <w:r w:rsidRPr="00ED23FF">
        <w:rPr>
          <w:i/>
          <w:iCs/>
        </w:rPr>
        <w:t>Aprende</w:t>
      </w:r>
      <w:proofErr w:type="spellEnd"/>
      <w:r w:rsidRPr="00ED23FF">
        <w:rPr>
          <w:i/>
          <w:iCs/>
        </w:rPr>
        <w:t xml:space="preserve"> a </w:t>
      </w:r>
      <w:proofErr w:type="spellStart"/>
      <w:r w:rsidRPr="00ED23FF">
        <w:rPr>
          <w:i/>
          <w:iCs/>
        </w:rPr>
        <w:t>vivir</w:t>
      </w:r>
      <w:proofErr w:type="spellEnd"/>
      <w:r w:rsidRPr="00ED23FF">
        <w:t xml:space="preserve"> tells the story of Don Felipe, who has type 2 diabetes and is head of the </w:t>
      </w:r>
      <w:proofErr w:type="spellStart"/>
      <w:r w:rsidRPr="00ED23FF">
        <w:t>Jiménez</w:t>
      </w:r>
      <w:proofErr w:type="spellEnd"/>
      <w:r w:rsidRPr="00ED23FF">
        <w:t xml:space="preserve"> </w:t>
      </w:r>
      <w:proofErr w:type="gramStart"/>
      <w:r w:rsidRPr="00ED23FF">
        <w:t>family,</w:t>
      </w:r>
      <w:proofErr w:type="gramEnd"/>
      <w:r w:rsidRPr="00ED23FF">
        <w:t xml:space="preserve"> and how he is having a problem learning to manage his disease. </w:t>
      </w:r>
      <w:r w:rsidR="00A519F0" w:rsidRPr="00ED23FF">
        <w:t xml:space="preserve"> </w:t>
      </w:r>
      <w:r w:rsidRPr="00ED23FF">
        <w:t xml:space="preserve">The videonovela series shows how Don Felipe, with the support of his family, comes to understand that he needs to speak with his health care team about his treatment options rather than skip his medication because of side effects. Research shows that people with type </w:t>
      </w:r>
      <w:proofErr w:type="gramStart"/>
      <w:r w:rsidRPr="00ED23FF">
        <w:t>2 diabetes</w:t>
      </w:r>
      <w:proofErr w:type="gramEnd"/>
      <w:r w:rsidRPr="00ED23FF">
        <w:t xml:space="preserve"> often have problems adhering to medication schedules. Causes may include low health literacy, poor patient-provider communication, cultural barriers and other factors.</w:t>
      </w:r>
    </w:p>
    <w:p w:rsidR="009D784B" w:rsidRPr="00ED23FF" w:rsidRDefault="009D784B" w:rsidP="00717EAF">
      <w:pPr>
        <w:pStyle w:val="Header"/>
      </w:pPr>
    </w:p>
    <w:p w:rsidR="00E834A5" w:rsidRPr="00ED23FF" w:rsidRDefault="00717EAF" w:rsidP="00717EAF">
      <w:pPr>
        <w:pStyle w:val="Header"/>
      </w:pPr>
      <w:r w:rsidRPr="00ED23FF">
        <w:t>Data from HHS' Centers for Disease Control and Prevention (CDC) show that in 2007-2009, after adjusting for population and age differences, nearly 12 percent of Hispanics 20 or older had been diagnosed with diabetes. AHRQ data show that in 2008, Hispanics were more than twice as likely as non-Hispanic whites to be admitted to a hospital for uncontrolled diabetes without complications, and about twice as likely to be hospitalized for long-term complications from uncontrolled diabetes.</w:t>
      </w:r>
      <w:r w:rsidR="00A519F0" w:rsidRPr="00ED23FF">
        <w:t xml:space="preserve">  </w:t>
      </w:r>
      <w:r w:rsidRPr="00ED23FF">
        <w:t xml:space="preserve">Closing gaps in health care disparities among Hispanics and other Americans is a priority for AHRQ, and </w:t>
      </w:r>
      <w:proofErr w:type="spellStart"/>
      <w:r w:rsidRPr="00ED23FF">
        <w:rPr>
          <w:i/>
          <w:iCs/>
        </w:rPr>
        <w:t>Aprende</w:t>
      </w:r>
      <w:proofErr w:type="spellEnd"/>
      <w:r w:rsidRPr="00ED23FF">
        <w:rPr>
          <w:i/>
          <w:iCs/>
        </w:rPr>
        <w:t xml:space="preserve"> a </w:t>
      </w:r>
      <w:proofErr w:type="spellStart"/>
      <w:r w:rsidRPr="00ED23FF">
        <w:rPr>
          <w:i/>
          <w:iCs/>
        </w:rPr>
        <w:t>vivir</w:t>
      </w:r>
      <w:proofErr w:type="spellEnd"/>
      <w:r w:rsidR="00B32468" w:rsidRPr="00ED23FF">
        <w:t xml:space="preserve"> will contribute to this effort.</w:t>
      </w:r>
      <w:r w:rsidR="00A519F0" w:rsidRPr="00ED23FF">
        <w:t xml:space="preserve">  </w:t>
      </w:r>
      <w:r w:rsidR="0061393F" w:rsidRPr="00ED23FF">
        <w:t>The videos are available on AHRQ’s website at</w:t>
      </w:r>
      <w:r w:rsidR="000F15CE" w:rsidRPr="00ED23FF">
        <w:t xml:space="preserve"> </w:t>
      </w:r>
      <w:hyperlink r:id="rId8" w:history="1">
        <w:r w:rsidR="0061393F" w:rsidRPr="00ED23FF">
          <w:rPr>
            <w:rStyle w:val="Hyperlink"/>
          </w:rPr>
          <w:t>http://healthcare411.ahrq.gov/aprendeavivir.aspx</w:t>
        </w:r>
      </w:hyperlink>
      <w:r w:rsidR="0061393F" w:rsidRPr="00ED23FF">
        <w:t xml:space="preserve">. </w:t>
      </w:r>
      <w:r w:rsidR="00B32468" w:rsidRPr="00ED23FF">
        <w:t xml:space="preserve"> </w:t>
      </w:r>
      <w:r w:rsidRPr="00ED23FF">
        <w:t xml:space="preserve">The videonovela as an educational tool is beneficial for individual consumers, patients, </w:t>
      </w:r>
      <w:r w:rsidR="0061393F" w:rsidRPr="00ED23FF">
        <w:t>clinicians,</w:t>
      </w:r>
      <w:r w:rsidRPr="00ED23FF">
        <w:t xml:space="preserve"> educators and advocates to improve the quality of care and patient safety of people livin</w:t>
      </w:r>
      <w:r w:rsidR="0061393F" w:rsidRPr="00ED23FF">
        <w:t>g with diabetes.</w:t>
      </w:r>
      <w:r w:rsidR="00D41D00" w:rsidRPr="00ED23FF">
        <w:t xml:space="preserve">  </w:t>
      </w:r>
    </w:p>
    <w:p w:rsidR="00717EAF" w:rsidRPr="00ED23FF" w:rsidRDefault="00717EAF" w:rsidP="001E2B5C">
      <w:pPr>
        <w:pStyle w:val="Header"/>
      </w:pPr>
    </w:p>
    <w:p w:rsidR="00717EAF" w:rsidRPr="00ED23FF" w:rsidRDefault="0093375B" w:rsidP="001E2B5C">
      <w:pPr>
        <w:pStyle w:val="Header"/>
      </w:pPr>
      <w:r w:rsidRPr="00ED23FF">
        <w:t xml:space="preserve">The Joslin </w:t>
      </w:r>
      <w:r w:rsidR="00A50068" w:rsidRPr="00ED23FF">
        <w:t xml:space="preserve">Latino </w:t>
      </w:r>
      <w:r w:rsidRPr="00ED23FF">
        <w:t xml:space="preserve">Diabetes </w:t>
      </w:r>
      <w:r w:rsidR="00A50068" w:rsidRPr="00ED23FF">
        <w:t xml:space="preserve">Initiative </w:t>
      </w:r>
      <w:r w:rsidR="00C045E2" w:rsidRPr="00ED23FF">
        <w:t>(hereinafter called “Joslin”)</w:t>
      </w:r>
      <w:r w:rsidR="00E6047E" w:rsidRPr="00ED23FF">
        <w:t>*</w:t>
      </w:r>
      <w:r w:rsidR="00C045E2" w:rsidRPr="00ED23FF">
        <w:t xml:space="preserve"> </w:t>
      </w:r>
      <w:r w:rsidR="00645C41" w:rsidRPr="00ED23FF">
        <w:t>in Boston, MA</w:t>
      </w:r>
      <w:r w:rsidR="00C20C39" w:rsidRPr="00ED23FF">
        <w:t>,</w:t>
      </w:r>
      <w:r w:rsidRPr="00ED23FF">
        <w:t xml:space="preserve"> </w:t>
      </w:r>
      <w:r w:rsidR="00645C41" w:rsidRPr="00ED23FF">
        <w:t>and</w:t>
      </w:r>
      <w:r w:rsidR="009C0BE4" w:rsidRPr="00ED23FF">
        <w:t xml:space="preserve"> the</w:t>
      </w:r>
      <w:r w:rsidR="00C20C39" w:rsidRPr="00ED23FF">
        <w:t xml:space="preserve"> Emory Latino Diabetes Education Program</w:t>
      </w:r>
      <w:r w:rsidR="00645C41" w:rsidRPr="00ED23FF">
        <w:t xml:space="preserve"> </w:t>
      </w:r>
      <w:r w:rsidR="00C045E2" w:rsidRPr="00ED23FF">
        <w:t>(hereinafter called “Emory”)</w:t>
      </w:r>
      <w:r w:rsidR="00E6047E" w:rsidRPr="00ED23FF">
        <w:t>*</w:t>
      </w:r>
      <w:r w:rsidR="00C045E2" w:rsidRPr="00ED23FF">
        <w:t xml:space="preserve"> </w:t>
      </w:r>
      <w:r w:rsidR="00645C41" w:rsidRPr="00ED23FF">
        <w:t>in Atlanta, GA</w:t>
      </w:r>
      <w:r w:rsidR="00C20C39" w:rsidRPr="00ED23FF">
        <w:t>,</w:t>
      </w:r>
      <w:r w:rsidR="00645C41" w:rsidRPr="00ED23FF">
        <w:t xml:space="preserve"> have incorporated the videonovela into </w:t>
      </w:r>
      <w:r w:rsidR="00C63651" w:rsidRPr="00ED23FF">
        <w:t xml:space="preserve">their </w:t>
      </w:r>
      <w:r w:rsidR="00645C41" w:rsidRPr="00ED23FF">
        <w:t xml:space="preserve">patient care to educate </w:t>
      </w:r>
      <w:r w:rsidR="00C63651" w:rsidRPr="00ED23FF">
        <w:t xml:space="preserve">their </w:t>
      </w:r>
      <w:r w:rsidR="00DA1FBB" w:rsidRPr="00ED23FF">
        <w:t>Spanish-speaking</w:t>
      </w:r>
      <w:r w:rsidR="000F15CE" w:rsidRPr="00ED23FF">
        <w:t xml:space="preserve"> patients</w:t>
      </w:r>
      <w:r w:rsidR="00DA1FBB" w:rsidRPr="00ED23FF">
        <w:t xml:space="preserve"> with diabetes</w:t>
      </w:r>
      <w:r w:rsidR="000F15CE" w:rsidRPr="00ED23FF">
        <w:t xml:space="preserve">.  </w:t>
      </w:r>
      <w:r w:rsidR="009C0BE4" w:rsidRPr="00ED23FF">
        <w:t xml:space="preserve">Emory </w:t>
      </w:r>
      <w:r w:rsidR="00C045E2" w:rsidRPr="00ED23FF">
        <w:t xml:space="preserve">also </w:t>
      </w:r>
      <w:r w:rsidR="00AB02E2" w:rsidRPr="00ED23FF">
        <w:t xml:space="preserve">uses the videonovela as a teaching </w:t>
      </w:r>
      <w:r w:rsidR="00E834A5" w:rsidRPr="00ED23FF">
        <w:t>resourc</w:t>
      </w:r>
      <w:r w:rsidR="00AB02E2" w:rsidRPr="00ED23FF">
        <w:t>e for health care professionals</w:t>
      </w:r>
      <w:r w:rsidR="00C045E2" w:rsidRPr="00ED23FF">
        <w:t xml:space="preserve"> training to be diabetes educators</w:t>
      </w:r>
      <w:r w:rsidR="00A5217B" w:rsidRPr="00ED23FF">
        <w:t xml:space="preserve"> at Emory’s Diabetes Education Training Academy</w:t>
      </w:r>
      <w:r w:rsidR="009C0BE4" w:rsidRPr="00ED23FF">
        <w:t>.</w:t>
      </w:r>
      <w:r w:rsidR="00C20C39" w:rsidRPr="00ED23FF">
        <w:t xml:space="preserve">  </w:t>
      </w:r>
      <w:r w:rsidR="009C0BE4" w:rsidRPr="00ED23FF">
        <w:t xml:space="preserve">Both </w:t>
      </w:r>
      <w:r w:rsidR="00E834A5" w:rsidRPr="00ED23FF">
        <w:t>institutions have agreed to partner with AHRQ to obtain feedback on the videonovela.</w:t>
      </w:r>
    </w:p>
    <w:p w:rsidR="00E834A5" w:rsidRPr="00ED23FF" w:rsidRDefault="00E834A5" w:rsidP="001E2B5C">
      <w:pPr>
        <w:pStyle w:val="Header"/>
      </w:pPr>
    </w:p>
    <w:p w:rsidR="00E834A5" w:rsidRPr="00ED23FF" w:rsidRDefault="00E834A5" w:rsidP="00E834A5">
      <w:pPr>
        <w:pStyle w:val="Header"/>
      </w:pPr>
      <w:r w:rsidRPr="00ED23FF">
        <w:t>The goal of this project is to receive feedback on the videonovela from both patients and health care professionals.  To achieve this goal the following data collections will be implemented:</w:t>
      </w:r>
    </w:p>
    <w:p w:rsidR="00ED23FF" w:rsidRDefault="00ED23FF" w:rsidP="003A0D39">
      <w:pPr>
        <w:pStyle w:val="Header"/>
        <w:tabs>
          <w:tab w:val="left" w:pos="360"/>
        </w:tabs>
        <w:ind w:left="360" w:hanging="360"/>
      </w:pPr>
    </w:p>
    <w:p w:rsidR="00E834A5" w:rsidRPr="00ED23FF" w:rsidRDefault="00E834A5" w:rsidP="003A0D39">
      <w:pPr>
        <w:pStyle w:val="Header"/>
        <w:tabs>
          <w:tab w:val="left" w:pos="360"/>
        </w:tabs>
        <w:ind w:left="360" w:hanging="360"/>
      </w:pPr>
      <w:r w:rsidRPr="00ED23FF">
        <w:t>1)</w:t>
      </w:r>
      <w:r w:rsidRPr="00ED23FF">
        <w:tab/>
      </w:r>
      <w:r w:rsidR="00C622B6" w:rsidRPr="00ED23FF">
        <w:t>Patient Questionnaire.  This questionnaire wi</w:t>
      </w:r>
      <w:r w:rsidR="006D41FD" w:rsidRPr="00ED23FF">
        <w:t>ll be completed by</w:t>
      </w:r>
      <w:r w:rsidR="00C622B6" w:rsidRPr="00ED23FF">
        <w:t xml:space="preserve"> all </w:t>
      </w:r>
      <w:r w:rsidR="00F56607" w:rsidRPr="00ED23FF">
        <w:t xml:space="preserve">Latino </w:t>
      </w:r>
      <w:r w:rsidR="00C622B6" w:rsidRPr="00ED23FF">
        <w:t xml:space="preserve">diabetes patients that view the videonovela at either Joslin </w:t>
      </w:r>
      <w:r w:rsidR="00A50068" w:rsidRPr="00ED23FF">
        <w:t xml:space="preserve">or Emory </w:t>
      </w:r>
      <w:r w:rsidR="00C622B6" w:rsidRPr="00ED23FF">
        <w:t>over a 5 month period</w:t>
      </w:r>
      <w:r w:rsidR="00606400" w:rsidRPr="00ED23FF">
        <w:t>.  The purpose of the questionnaire is to measure the patients’ opinion</w:t>
      </w:r>
      <w:r w:rsidR="00C045E2" w:rsidRPr="00ED23FF">
        <w:t>s</w:t>
      </w:r>
      <w:r w:rsidR="00606400" w:rsidRPr="00ED23FF">
        <w:t xml:space="preserve"> regarding the appropriateness and usefulness </w:t>
      </w:r>
      <w:r w:rsidR="003A0D39" w:rsidRPr="00ED23FF">
        <w:t>of the videonovela as a learning tool to help them manage their diabetes.</w:t>
      </w:r>
      <w:r w:rsidR="00BD25A1" w:rsidRPr="00ED23FF">
        <w:t xml:space="preserve">  The </w:t>
      </w:r>
      <w:r w:rsidR="00300DA2" w:rsidRPr="00ED23FF">
        <w:t xml:space="preserve">Spanish version of the </w:t>
      </w:r>
      <w:r w:rsidR="00BD25A1" w:rsidRPr="00ED23FF">
        <w:t>questionnaire is included as Attachment A</w:t>
      </w:r>
      <w:r w:rsidR="00300DA2" w:rsidRPr="00ED23FF">
        <w:t xml:space="preserve"> and the English</w:t>
      </w:r>
      <w:r w:rsidR="00F85310" w:rsidRPr="00ED23FF">
        <w:t xml:space="preserve"> version</w:t>
      </w:r>
      <w:r w:rsidR="00300DA2" w:rsidRPr="00ED23FF">
        <w:t xml:space="preserve"> as Attachment B</w:t>
      </w:r>
      <w:r w:rsidR="00BD25A1" w:rsidRPr="00ED23FF">
        <w:t>.</w:t>
      </w:r>
    </w:p>
    <w:p w:rsidR="006D41FD" w:rsidRPr="00ED23FF" w:rsidRDefault="006D41FD" w:rsidP="003A0D39">
      <w:pPr>
        <w:pStyle w:val="Header"/>
        <w:tabs>
          <w:tab w:val="left" w:pos="360"/>
        </w:tabs>
        <w:ind w:left="360" w:hanging="360"/>
      </w:pPr>
      <w:r w:rsidRPr="00ED23FF">
        <w:lastRenderedPageBreak/>
        <w:t>2)</w:t>
      </w:r>
      <w:r w:rsidRPr="00ED23FF">
        <w:tab/>
        <w:t>Health</w:t>
      </w:r>
      <w:r w:rsidR="00E26E6C" w:rsidRPr="00ED23FF">
        <w:t xml:space="preserve"> </w:t>
      </w:r>
      <w:r w:rsidR="00157CC1" w:rsidRPr="00ED23FF">
        <w:t>C</w:t>
      </w:r>
      <w:r w:rsidRPr="00ED23FF">
        <w:t xml:space="preserve">are Professional Questionnaire.  </w:t>
      </w:r>
      <w:r w:rsidR="00BD25A1" w:rsidRPr="00ED23FF">
        <w:t>This questionnaire will be completed by all health</w:t>
      </w:r>
      <w:r w:rsidR="00E26E6C" w:rsidRPr="00ED23FF">
        <w:t xml:space="preserve"> </w:t>
      </w:r>
      <w:r w:rsidR="00BD25A1" w:rsidRPr="00ED23FF">
        <w:t>care professionals</w:t>
      </w:r>
      <w:r w:rsidR="00C045E2" w:rsidRPr="00ED23FF">
        <w:t xml:space="preserve"> who work in the clinics</w:t>
      </w:r>
      <w:r w:rsidR="00BD25A1" w:rsidRPr="00ED23FF">
        <w:t xml:space="preserve"> at either Joslin or </w:t>
      </w:r>
      <w:r w:rsidR="00E26E6C" w:rsidRPr="00ED23FF">
        <w:t>Emory</w:t>
      </w:r>
      <w:r w:rsidR="00160EEE" w:rsidRPr="00ED23FF">
        <w:t>, a</w:t>
      </w:r>
      <w:r w:rsidR="00BA2473" w:rsidRPr="00ED23FF">
        <w:t xml:space="preserve">nd all health care professionals </w:t>
      </w:r>
      <w:r w:rsidR="00160EEE" w:rsidRPr="00ED23FF">
        <w:t xml:space="preserve">taking the diabetes training at Emory.   </w:t>
      </w:r>
      <w:r w:rsidR="00BD25A1" w:rsidRPr="00ED23FF">
        <w:t>The purpose of the questionnaire is to measure the health</w:t>
      </w:r>
      <w:r w:rsidR="00E26E6C" w:rsidRPr="00ED23FF">
        <w:t xml:space="preserve"> </w:t>
      </w:r>
      <w:r w:rsidR="00BD25A1" w:rsidRPr="00ED23FF">
        <w:t xml:space="preserve">care professionals’ opinion regarding the appropriateness and usefulness of the videonovela as a learning tool to help patients manage their diabetes.  The questionnaire is included as Attachment </w:t>
      </w:r>
      <w:r w:rsidR="0018207B" w:rsidRPr="00ED23FF">
        <w:t>C</w:t>
      </w:r>
      <w:r w:rsidR="005A3431" w:rsidRPr="00ED23FF">
        <w:t xml:space="preserve"> and the accompanying cover letter as Attachment D.</w:t>
      </w:r>
    </w:p>
    <w:p w:rsidR="00BD25A1" w:rsidRPr="00ED23FF" w:rsidRDefault="00BD25A1" w:rsidP="003A0D39">
      <w:pPr>
        <w:pStyle w:val="Header"/>
        <w:tabs>
          <w:tab w:val="left" w:pos="360"/>
        </w:tabs>
        <w:ind w:left="360" w:hanging="360"/>
      </w:pPr>
    </w:p>
    <w:p w:rsidR="001E2B5C" w:rsidRPr="00ED23FF" w:rsidRDefault="001E2B5C" w:rsidP="00160EEE">
      <w:pPr>
        <w:tabs>
          <w:tab w:val="left" w:pos="900"/>
        </w:tabs>
        <w:spacing w:line="240" w:lineRule="auto"/>
        <w:rPr>
          <w:rFonts w:ascii="Times New Roman" w:hAnsi="Times New Roman" w:cs="Times New Roman"/>
          <w:sz w:val="24"/>
          <w:szCs w:val="24"/>
        </w:rPr>
      </w:pPr>
      <w:r w:rsidRPr="00ED23FF">
        <w:rPr>
          <w:rFonts w:ascii="Times New Roman" w:hAnsi="Times New Roman" w:cs="Times New Roman"/>
          <w:sz w:val="24"/>
          <w:szCs w:val="24"/>
        </w:rPr>
        <w:t xml:space="preserve">This type of feedback </w:t>
      </w:r>
      <w:r w:rsidR="00A704C0" w:rsidRPr="00ED23FF">
        <w:rPr>
          <w:rFonts w:ascii="Times New Roman" w:hAnsi="Times New Roman" w:cs="Times New Roman"/>
          <w:sz w:val="24"/>
          <w:szCs w:val="24"/>
        </w:rPr>
        <w:t xml:space="preserve">from the </w:t>
      </w:r>
      <w:r w:rsidR="008B3787" w:rsidRPr="00ED23FF">
        <w:rPr>
          <w:rFonts w:ascii="Times New Roman" w:hAnsi="Times New Roman" w:cs="Times New Roman"/>
          <w:sz w:val="24"/>
          <w:szCs w:val="24"/>
        </w:rPr>
        <w:t xml:space="preserve">actual </w:t>
      </w:r>
      <w:r w:rsidR="00DA1FBB" w:rsidRPr="00ED23FF">
        <w:rPr>
          <w:rFonts w:ascii="Times New Roman" w:hAnsi="Times New Roman" w:cs="Times New Roman"/>
          <w:sz w:val="24"/>
          <w:szCs w:val="24"/>
        </w:rPr>
        <w:t xml:space="preserve">and potential </w:t>
      </w:r>
      <w:r w:rsidR="00A704C0" w:rsidRPr="00ED23FF">
        <w:rPr>
          <w:rFonts w:ascii="Times New Roman" w:hAnsi="Times New Roman" w:cs="Times New Roman"/>
          <w:sz w:val="24"/>
          <w:szCs w:val="24"/>
        </w:rPr>
        <w:t xml:space="preserve">users </w:t>
      </w:r>
      <w:r w:rsidR="008B3787" w:rsidRPr="00ED23FF">
        <w:rPr>
          <w:rFonts w:ascii="Times New Roman" w:hAnsi="Times New Roman" w:cs="Times New Roman"/>
          <w:sz w:val="24"/>
          <w:szCs w:val="24"/>
        </w:rPr>
        <w:t xml:space="preserve">of the videonovela </w:t>
      </w:r>
      <w:r w:rsidR="00A704C0" w:rsidRPr="00ED23FF">
        <w:rPr>
          <w:rFonts w:ascii="Times New Roman" w:hAnsi="Times New Roman" w:cs="Times New Roman"/>
          <w:sz w:val="24"/>
          <w:szCs w:val="24"/>
        </w:rPr>
        <w:t xml:space="preserve">will provide invaluable feedback </w:t>
      </w:r>
      <w:r w:rsidRPr="00ED23FF">
        <w:rPr>
          <w:rFonts w:ascii="Times New Roman" w:hAnsi="Times New Roman" w:cs="Times New Roman"/>
          <w:sz w:val="24"/>
          <w:szCs w:val="24"/>
        </w:rPr>
        <w:t xml:space="preserve">to </w:t>
      </w:r>
      <w:r w:rsidR="00F76555" w:rsidRPr="00ED23FF">
        <w:rPr>
          <w:rFonts w:ascii="Times New Roman" w:hAnsi="Times New Roman" w:cs="Times New Roman"/>
          <w:sz w:val="24"/>
          <w:szCs w:val="24"/>
        </w:rPr>
        <w:t xml:space="preserve">the government to </w:t>
      </w:r>
      <w:r w:rsidRPr="00ED23FF">
        <w:rPr>
          <w:rFonts w:ascii="Times New Roman" w:hAnsi="Times New Roman" w:cs="Times New Roman"/>
          <w:sz w:val="24"/>
          <w:szCs w:val="24"/>
        </w:rPr>
        <w:t>evaluate the success of producing a video in this format.</w:t>
      </w:r>
    </w:p>
    <w:p w:rsidR="00C045E2" w:rsidRPr="00ED23FF" w:rsidRDefault="00C045E2" w:rsidP="001E2B5C">
      <w:pPr>
        <w:pStyle w:val="Header"/>
      </w:pPr>
    </w:p>
    <w:p w:rsidR="00C045E2" w:rsidRPr="00ED23FF" w:rsidRDefault="00C045E2" w:rsidP="00C045E2">
      <w:pPr>
        <w:pStyle w:val="Header"/>
      </w:pPr>
      <w:r w:rsidRPr="00ED23FF">
        <w:t>* The Joslin Latino Diabetes Initiative is run by the Joslin Diabetes Center, a teaching and research affiliate of Harvard Medical School.  The Emory Latino Diabetes Education Program is administered by the Emory University School of Medicine and operates through the Grady Health System.</w:t>
      </w:r>
    </w:p>
    <w:p w:rsidR="001E2B5C" w:rsidRPr="00ED23FF" w:rsidRDefault="001E2B5C" w:rsidP="001E2B5C">
      <w:pPr>
        <w:pStyle w:val="Header"/>
      </w:pPr>
    </w:p>
    <w:p w:rsidR="00ED23FF" w:rsidRDefault="00ED23FF" w:rsidP="00B05ACA">
      <w:pPr>
        <w:pStyle w:val="Header"/>
        <w:tabs>
          <w:tab w:val="clear" w:pos="4320"/>
          <w:tab w:val="clear" w:pos="8640"/>
        </w:tabs>
        <w:rPr>
          <w:b/>
        </w:rPr>
      </w:pPr>
    </w:p>
    <w:p w:rsidR="00B05ACA" w:rsidRPr="00ED23FF" w:rsidRDefault="00B05ACA" w:rsidP="00B05ACA">
      <w:pPr>
        <w:pStyle w:val="Header"/>
        <w:tabs>
          <w:tab w:val="clear" w:pos="4320"/>
          <w:tab w:val="clear" w:pos="8640"/>
        </w:tabs>
        <w:rPr>
          <w:i/>
          <w:snapToGrid/>
        </w:rPr>
      </w:pPr>
      <w:r w:rsidRPr="00ED23FF">
        <w:rPr>
          <w:b/>
        </w:rPr>
        <w:t>DESCRIPTION OF RESPONDENTS</w:t>
      </w:r>
      <w:r w:rsidRPr="00ED23FF">
        <w:t xml:space="preserve">: </w:t>
      </w:r>
    </w:p>
    <w:p w:rsidR="003909F4" w:rsidRPr="00ED23FF" w:rsidRDefault="003909F4" w:rsidP="003909F4">
      <w:pPr>
        <w:spacing w:after="0" w:line="240" w:lineRule="auto"/>
        <w:rPr>
          <w:rFonts w:ascii="Times New Roman" w:hAnsi="Times New Roman" w:cs="Times New Roman"/>
          <w:sz w:val="24"/>
          <w:szCs w:val="24"/>
        </w:rPr>
      </w:pPr>
    </w:p>
    <w:p w:rsidR="00703C1E" w:rsidRPr="00A873EF" w:rsidRDefault="00BA2473" w:rsidP="00A873EF">
      <w:pPr>
        <w:pStyle w:val="ListParagraph"/>
        <w:spacing w:after="0" w:line="240" w:lineRule="auto"/>
        <w:ind w:left="0"/>
        <w:rPr>
          <w:rFonts w:ascii="Times New Roman" w:hAnsi="Times New Roman" w:cs="Times New Roman"/>
          <w:sz w:val="24"/>
          <w:szCs w:val="24"/>
        </w:rPr>
      </w:pPr>
      <w:r w:rsidRPr="00ED23FF">
        <w:rPr>
          <w:rFonts w:ascii="Times New Roman" w:hAnsi="Times New Roman" w:cs="Times New Roman"/>
          <w:sz w:val="24"/>
          <w:szCs w:val="24"/>
        </w:rPr>
        <w:t>There will be two distinct groups of respondents: One will be patients with diabetes who are referred to either Joslin or Emory; the other will be health care professionals who currently work with Spanish-speaking diabetes patients or may in the future</w:t>
      </w:r>
      <w:r w:rsidR="00ED23FF" w:rsidRPr="00ED23FF">
        <w:rPr>
          <w:rFonts w:ascii="Times New Roman" w:hAnsi="Times New Roman" w:cs="Times New Roman"/>
          <w:sz w:val="24"/>
          <w:szCs w:val="24"/>
        </w:rPr>
        <w:t>.</w:t>
      </w:r>
      <w:r w:rsidR="00A873EF">
        <w:rPr>
          <w:rFonts w:ascii="Times New Roman" w:hAnsi="Times New Roman" w:cs="Times New Roman"/>
          <w:sz w:val="24"/>
          <w:szCs w:val="24"/>
        </w:rPr>
        <w:t xml:space="preserve">  </w:t>
      </w:r>
      <w:r w:rsidR="009717E7" w:rsidRPr="00A873EF">
        <w:rPr>
          <w:rFonts w:ascii="Times New Roman" w:hAnsi="Times New Roman" w:cs="Times New Roman"/>
          <w:sz w:val="24"/>
          <w:szCs w:val="24"/>
        </w:rPr>
        <w:t>Over the 4-5 months the clinics will administer the surveys, we will reach at least 1</w:t>
      </w:r>
      <w:r w:rsidR="00A873EF">
        <w:rPr>
          <w:rFonts w:ascii="Times New Roman" w:hAnsi="Times New Roman" w:cs="Times New Roman"/>
          <w:sz w:val="24"/>
          <w:szCs w:val="24"/>
        </w:rPr>
        <w:t xml:space="preserve">00 diabetes patients at Joslin </w:t>
      </w:r>
      <w:r w:rsidR="009717E7" w:rsidRPr="00A873EF">
        <w:rPr>
          <w:rFonts w:ascii="Times New Roman" w:hAnsi="Times New Roman" w:cs="Times New Roman"/>
          <w:sz w:val="24"/>
          <w:szCs w:val="24"/>
        </w:rPr>
        <w:t xml:space="preserve">and at least 50 at Emory. </w:t>
      </w:r>
    </w:p>
    <w:p w:rsidR="009717E7" w:rsidRPr="00ED23FF" w:rsidRDefault="009717E7" w:rsidP="003909F4">
      <w:pPr>
        <w:spacing w:after="0" w:line="240" w:lineRule="auto"/>
        <w:rPr>
          <w:rFonts w:ascii="Times New Roman" w:hAnsi="Times New Roman" w:cs="Times New Roman"/>
          <w:sz w:val="24"/>
          <w:szCs w:val="24"/>
        </w:rPr>
      </w:pPr>
    </w:p>
    <w:p w:rsidR="0063509D" w:rsidRPr="00ED23FF" w:rsidRDefault="00BA2473" w:rsidP="003909F4">
      <w:pPr>
        <w:spacing w:after="0" w:line="240" w:lineRule="auto"/>
        <w:rPr>
          <w:rFonts w:ascii="Times New Roman" w:hAnsi="Times New Roman" w:cs="Times New Roman"/>
          <w:sz w:val="24"/>
          <w:szCs w:val="24"/>
        </w:rPr>
      </w:pPr>
      <w:r w:rsidRPr="00ED23FF">
        <w:rPr>
          <w:rFonts w:ascii="Times New Roman" w:hAnsi="Times New Roman" w:cs="Times New Roman"/>
          <w:sz w:val="24"/>
          <w:szCs w:val="24"/>
        </w:rPr>
        <w:t xml:space="preserve">Diabetes </w:t>
      </w:r>
      <w:r w:rsidR="009717E7" w:rsidRPr="00ED23FF">
        <w:rPr>
          <w:rFonts w:ascii="Times New Roman" w:hAnsi="Times New Roman" w:cs="Times New Roman"/>
          <w:sz w:val="24"/>
          <w:szCs w:val="24"/>
        </w:rPr>
        <w:t>Patients</w:t>
      </w:r>
      <w:r w:rsidRPr="00ED23FF">
        <w:rPr>
          <w:rFonts w:ascii="Times New Roman" w:hAnsi="Times New Roman" w:cs="Times New Roman"/>
          <w:sz w:val="24"/>
          <w:szCs w:val="24"/>
        </w:rPr>
        <w:t xml:space="preserve">: </w:t>
      </w:r>
    </w:p>
    <w:p w:rsidR="009717E7" w:rsidRPr="00ED23FF" w:rsidRDefault="007D30E9" w:rsidP="0063509D">
      <w:pPr>
        <w:pStyle w:val="ListParagraph"/>
        <w:numPr>
          <w:ilvl w:val="0"/>
          <w:numId w:val="6"/>
        </w:numPr>
        <w:spacing w:after="0" w:line="240" w:lineRule="auto"/>
        <w:rPr>
          <w:rFonts w:ascii="Times New Roman" w:hAnsi="Times New Roman" w:cs="Times New Roman"/>
          <w:sz w:val="24"/>
          <w:szCs w:val="24"/>
        </w:rPr>
      </w:pPr>
      <w:r w:rsidRPr="00ED23FF">
        <w:rPr>
          <w:rFonts w:ascii="Times New Roman" w:hAnsi="Times New Roman" w:cs="Times New Roman"/>
          <w:sz w:val="24"/>
          <w:szCs w:val="24"/>
        </w:rPr>
        <w:t>The patients overwhelmingly prefer to speak Spanish</w:t>
      </w:r>
      <w:r w:rsidR="00E73804" w:rsidRPr="00ED23FF">
        <w:rPr>
          <w:rFonts w:ascii="Times New Roman" w:hAnsi="Times New Roman" w:cs="Times New Roman"/>
          <w:sz w:val="24"/>
          <w:szCs w:val="24"/>
        </w:rPr>
        <w:t xml:space="preserve">; </w:t>
      </w:r>
      <w:r w:rsidR="00BA2473" w:rsidRPr="00ED23FF">
        <w:rPr>
          <w:rFonts w:ascii="Times New Roman" w:hAnsi="Times New Roman" w:cs="Times New Roman"/>
          <w:sz w:val="24"/>
          <w:szCs w:val="24"/>
        </w:rPr>
        <w:t>15-</w:t>
      </w:r>
      <w:r w:rsidR="00E73804" w:rsidRPr="00ED23FF">
        <w:rPr>
          <w:rFonts w:ascii="Times New Roman" w:hAnsi="Times New Roman" w:cs="Times New Roman"/>
          <w:sz w:val="24"/>
          <w:szCs w:val="24"/>
        </w:rPr>
        <w:t>20</w:t>
      </w:r>
      <w:r w:rsidR="00DD29DA">
        <w:rPr>
          <w:rFonts w:ascii="Times New Roman" w:hAnsi="Times New Roman" w:cs="Times New Roman"/>
          <w:sz w:val="24"/>
          <w:szCs w:val="24"/>
        </w:rPr>
        <w:t xml:space="preserve"> percent </w:t>
      </w:r>
      <w:proofErr w:type="gramStart"/>
      <w:r w:rsidR="00E73804" w:rsidRPr="00ED23FF">
        <w:rPr>
          <w:rFonts w:ascii="Times New Roman" w:hAnsi="Times New Roman" w:cs="Times New Roman"/>
          <w:sz w:val="24"/>
          <w:szCs w:val="24"/>
        </w:rPr>
        <w:t>are</w:t>
      </w:r>
      <w:proofErr w:type="gramEnd"/>
      <w:r w:rsidR="00335A21" w:rsidRPr="00ED23FF">
        <w:rPr>
          <w:rFonts w:ascii="Times New Roman" w:hAnsi="Times New Roman" w:cs="Times New Roman"/>
          <w:sz w:val="24"/>
          <w:szCs w:val="24"/>
        </w:rPr>
        <w:t xml:space="preserve"> bilingual</w:t>
      </w:r>
      <w:r w:rsidRPr="00ED23FF">
        <w:rPr>
          <w:rFonts w:ascii="Times New Roman" w:hAnsi="Times New Roman" w:cs="Times New Roman"/>
          <w:sz w:val="24"/>
          <w:szCs w:val="24"/>
        </w:rPr>
        <w:t>; only 5</w:t>
      </w:r>
      <w:r w:rsidR="00DD29DA">
        <w:rPr>
          <w:rFonts w:ascii="Times New Roman" w:hAnsi="Times New Roman" w:cs="Times New Roman"/>
          <w:sz w:val="24"/>
          <w:szCs w:val="24"/>
        </w:rPr>
        <w:t xml:space="preserve"> percent</w:t>
      </w:r>
      <w:r w:rsidRPr="00ED23FF">
        <w:rPr>
          <w:rFonts w:ascii="Times New Roman" w:hAnsi="Times New Roman" w:cs="Times New Roman"/>
          <w:sz w:val="24"/>
          <w:szCs w:val="24"/>
        </w:rPr>
        <w:t xml:space="preserve"> </w:t>
      </w:r>
      <w:r w:rsidR="00335A21" w:rsidRPr="00ED23FF">
        <w:rPr>
          <w:rFonts w:ascii="Times New Roman" w:hAnsi="Times New Roman" w:cs="Times New Roman"/>
          <w:sz w:val="24"/>
          <w:szCs w:val="24"/>
        </w:rPr>
        <w:t>speak only</w:t>
      </w:r>
      <w:r w:rsidRPr="00ED23FF">
        <w:rPr>
          <w:rFonts w:ascii="Times New Roman" w:hAnsi="Times New Roman" w:cs="Times New Roman"/>
          <w:sz w:val="24"/>
          <w:szCs w:val="24"/>
        </w:rPr>
        <w:t xml:space="preserve"> English.  </w:t>
      </w:r>
    </w:p>
    <w:p w:rsidR="00703C1E" w:rsidRPr="00ED23FF" w:rsidRDefault="007D30E9">
      <w:pPr>
        <w:pStyle w:val="ListParagraph"/>
        <w:numPr>
          <w:ilvl w:val="0"/>
          <w:numId w:val="6"/>
        </w:numPr>
        <w:spacing w:after="0" w:line="240" w:lineRule="auto"/>
        <w:rPr>
          <w:rFonts w:ascii="Times New Roman" w:hAnsi="Times New Roman" w:cs="Times New Roman"/>
          <w:sz w:val="24"/>
          <w:szCs w:val="24"/>
        </w:rPr>
      </w:pPr>
      <w:r w:rsidRPr="00ED23FF">
        <w:rPr>
          <w:rFonts w:ascii="Times New Roman" w:hAnsi="Times New Roman" w:cs="Times New Roman"/>
          <w:sz w:val="24"/>
          <w:szCs w:val="24"/>
        </w:rPr>
        <w:t>They are a mix of immigrants and native-born, but most immigrants have been in the U.S. for more than 10 years</w:t>
      </w:r>
      <w:r w:rsidR="00BA2473" w:rsidRPr="00ED23FF">
        <w:rPr>
          <w:rFonts w:ascii="Times New Roman" w:hAnsi="Times New Roman" w:cs="Times New Roman"/>
          <w:sz w:val="24"/>
          <w:szCs w:val="24"/>
        </w:rPr>
        <w:t xml:space="preserve"> and arrived as adults</w:t>
      </w:r>
      <w:r w:rsidRPr="00ED23FF">
        <w:rPr>
          <w:rFonts w:ascii="Times New Roman" w:hAnsi="Times New Roman" w:cs="Times New Roman"/>
          <w:sz w:val="24"/>
          <w:szCs w:val="24"/>
        </w:rPr>
        <w:t xml:space="preserve">.  They average </w:t>
      </w:r>
      <w:r w:rsidR="00BA2473" w:rsidRPr="00ED23FF">
        <w:rPr>
          <w:rFonts w:ascii="Times New Roman" w:hAnsi="Times New Roman" w:cs="Times New Roman"/>
          <w:sz w:val="24"/>
          <w:szCs w:val="24"/>
        </w:rPr>
        <w:t xml:space="preserve">about </w:t>
      </w:r>
      <w:r w:rsidRPr="00ED23FF">
        <w:rPr>
          <w:rFonts w:ascii="Times New Roman" w:hAnsi="Times New Roman" w:cs="Times New Roman"/>
          <w:sz w:val="24"/>
          <w:szCs w:val="24"/>
        </w:rPr>
        <w:t>5</w:t>
      </w:r>
      <w:r w:rsidR="00BA2473" w:rsidRPr="00ED23FF">
        <w:rPr>
          <w:rFonts w:ascii="Times New Roman" w:hAnsi="Times New Roman" w:cs="Times New Roman"/>
          <w:sz w:val="24"/>
          <w:szCs w:val="24"/>
        </w:rPr>
        <w:t>0</w:t>
      </w:r>
      <w:r w:rsidRPr="00ED23FF">
        <w:rPr>
          <w:rFonts w:ascii="Times New Roman" w:hAnsi="Times New Roman" w:cs="Times New Roman"/>
          <w:sz w:val="24"/>
          <w:szCs w:val="24"/>
        </w:rPr>
        <w:t xml:space="preserve"> years of age, with less than high school education </w:t>
      </w:r>
      <w:r w:rsidR="003E0AED" w:rsidRPr="00ED23FF">
        <w:rPr>
          <w:rFonts w:ascii="Times New Roman" w:hAnsi="Times New Roman" w:cs="Times New Roman"/>
          <w:sz w:val="24"/>
          <w:szCs w:val="24"/>
        </w:rPr>
        <w:t>and</w:t>
      </w:r>
      <w:r w:rsidRPr="00ED23FF">
        <w:rPr>
          <w:rFonts w:ascii="Times New Roman" w:hAnsi="Times New Roman" w:cs="Times New Roman"/>
          <w:sz w:val="24"/>
          <w:szCs w:val="24"/>
        </w:rPr>
        <w:t xml:space="preserve"> low literacy</w:t>
      </w:r>
      <w:r w:rsidR="00BA2473" w:rsidRPr="00ED23FF">
        <w:rPr>
          <w:rFonts w:ascii="Times New Roman" w:hAnsi="Times New Roman" w:cs="Times New Roman"/>
          <w:sz w:val="24"/>
          <w:szCs w:val="24"/>
        </w:rPr>
        <w:t xml:space="preserve"> skills in English or Spanish</w:t>
      </w:r>
      <w:r w:rsidRPr="00ED23FF">
        <w:rPr>
          <w:rFonts w:ascii="Times New Roman" w:hAnsi="Times New Roman" w:cs="Times New Roman"/>
          <w:sz w:val="24"/>
          <w:szCs w:val="24"/>
        </w:rPr>
        <w:t xml:space="preserve">.  </w:t>
      </w:r>
    </w:p>
    <w:p w:rsidR="003909F4" w:rsidRPr="00ED23FF" w:rsidRDefault="003909F4" w:rsidP="003909F4">
      <w:pPr>
        <w:spacing w:after="0" w:line="240" w:lineRule="auto"/>
        <w:rPr>
          <w:rFonts w:ascii="Times New Roman" w:hAnsi="Times New Roman" w:cs="Times New Roman"/>
          <w:sz w:val="24"/>
          <w:szCs w:val="24"/>
        </w:rPr>
      </w:pPr>
    </w:p>
    <w:p w:rsidR="00BA2473" w:rsidRPr="00ED23FF" w:rsidRDefault="00BA2473" w:rsidP="003909F4">
      <w:pPr>
        <w:spacing w:after="0" w:line="240" w:lineRule="auto"/>
        <w:rPr>
          <w:rFonts w:ascii="Times New Roman" w:hAnsi="Times New Roman" w:cs="Times New Roman"/>
          <w:sz w:val="24"/>
          <w:szCs w:val="24"/>
        </w:rPr>
      </w:pPr>
      <w:r w:rsidRPr="00ED23FF">
        <w:rPr>
          <w:rFonts w:ascii="Times New Roman" w:hAnsi="Times New Roman" w:cs="Times New Roman"/>
          <w:sz w:val="24"/>
          <w:szCs w:val="24"/>
        </w:rPr>
        <w:t xml:space="preserve">Health Care Professionals: </w:t>
      </w:r>
    </w:p>
    <w:p w:rsidR="003909F4" w:rsidRPr="00ED23FF" w:rsidRDefault="00BA2473" w:rsidP="0063509D">
      <w:pPr>
        <w:pStyle w:val="ListParagraph"/>
        <w:numPr>
          <w:ilvl w:val="0"/>
          <w:numId w:val="5"/>
        </w:numPr>
        <w:spacing w:after="0" w:line="240" w:lineRule="auto"/>
        <w:ind w:left="360"/>
        <w:rPr>
          <w:rFonts w:ascii="Times New Roman" w:hAnsi="Times New Roman" w:cs="Times New Roman"/>
          <w:sz w:val="24"/>
          <w:szCs w:val="24"/>
        </w:rPr>
      </w:pPr>
      <w:r w:rsidRPr="00ED23FF">
        <w:rPr>
          <w:rFonts w:ascii="Times New Roman" w:hAnsi="Times New Roman" w:cs="Times New Roman"/>
          <w:sz w:val="24"/>
          <w:szCs w:val="24"/>
        </w:rPr>
        <w:t xml:space="preserve">Staff at </w:t>
      </w:r>
      <w:r w:rsidR="00A873EF">
        <w:rPr>
          <w:rFonts w:ascii="Times New Roman" w:hAnsi="Times New Roman" w:cs="Times New Roman"/>
          <w:sz w:val="24"/>
          <w:szCs w:val="24"/>
        </w:rPr>
        <w:t>Joslin</w:t>
      </w:r>
      <w:r w:rsidRPr="00ED23FF">
        <w:rPr>
          <w:rFonts w:ascii="Times New Roman" w:hAnsi="Times New Roman" w:cs="Times New Roman"/>
          <w:sz w:val="24"/>
          <w:szCs w:val="24"/>
        </w:rPr>
        <w:t>:</w:t>
      </w:r>
      <w:r w:rsidR="0063509D" w:rsidRPr="00ED23FF">
        <w:rPr>
          <w:rFonts w:ascii="Times New Roman" w:hAnsi="Times New Roman" w:cs="Times New Roman"/>
          <w:sz w:val="24"/>
          <w:szCs w:val="24"/>
        </w:rPr>
        <w:t xml:space="preserve"> two endocrinologists, one nurse practitioner, one registered dietician</w:t>
      </w:r>
      <w:r w:rsidRPr="00ED23FF">
        <w:rPr>
          <w:rFonts w:ascii="Times New Roman" w:hAnsi="Times New Roman" w:cs="Times New Roman"/>
          <w:sz w:val="24"/>
          <w:szCs w:val="24"/>
        </w:rPr>
        <w:t>,</w:t>
      </w:r>
      <w:r w:rsidR="0063509D" w:rsidRPr="00ED23FF">
        <w:rPr>
          <w:rFonts w:ascii="Times New Roman" w:hAnsi="Times New Roman" w:cs="Times New Roman"/>
          <w:sz w:val="24"/>
          <w:szCs w:val="24"/>
        </w:rPr>
        <w:t xml:space="preserve"> and </w:t>
      </w:r>
      <w:r w:rsidRPr="00ED23FF">
        <w:rPr>
          <w:rFonts w:ascii="Times New Roman" w:hAnsi="Times New Roman" w:cs="Times New Roman"/>
          <w:sz w:val="24"/>
          <w:szCs w:val="24"/>
        </w:rPr>
        <w:t>one</w:t>
      </w:r>
      <w:r w:rsidR="0063509D" w:rsidRPr="00ED23FF">
        <w:rPr>
          <w:rFonts w:ascii="Times New Roman" w:hAnsi="Times New Roman" w:cs="Times New Roman"/>
          <w:sz w:val="24"/>
          <w:szCs w:val="24"/>
        </w:rPr>
        <w:t xml:space="preserve"> psychologist.  </w:t>
      </w:r>
    </w:p>
    <w:p w:rsidR="00BA2473" w:rsidRPr="00ED23FF" w:rsidRDefault="00BA2473" w:rsidP="0063509D">
      <w:pPr>
        <w:pStyle w:val="ListParagraph"/>
        <w:numPr>
          <w:ilvl w:val="0"/>
          <w:numId w:val="5"/>
        </w:numPr>
        <w:spacing w:after="0" w:line="240" w:lineRule="auto"/>
        <w:ind w:left="360"/>
        <w:rPr>
          <w:rFonts w:ascii="Times New Roman" w:hAnsi="Times New Roman" w:cs="Times New Roman"/>
          <w:sz w:val="24"/>
          <w:szCs w:val="24"/>
        </w:rPr>
      </w:pPr>
      <w:r w:rsidRPr="00ED23FF">
        <w:rPr>
          <w:rFonts w:ascii="Times New Roman" w:hAnsi="Times New Roman" w:cs="Times New Roman"/>
          <w:sz w:val="24"/>
          <w:szCs w:val="24"/>
        </w:rPr>
        <w:t xml:space="preserve">Staff at </w:t>
      </w:r>
      <w:r w:rsidR="00A54AD2" w:rsidRPr="00ED23FF">
        <w:rPr>
          <w:rFonts w:ascii="Times New Roman" w:hAnsi="Times New Roman" w:cs="Times New Roman"/>
          <w:sz w:val="24"/>
          <w:szCs w:val="24"/>
        </w:rPr>
        <w:t>Emory</w:t>
      </w:r>
      <w:r w:rsidRPr="00ED23FF">
        <w:rPr>
          <w:rFonts w:ascii="Times New Roman" w:hAnsi="Times New Roman" w:cs="Times New Roman"/>
          <w:sz w:val="24"/>
          <w:szCs w:val="24"/>
        </w:rPr>
        <w:t xml:space="preserve">: </w:t>
      </w:r>
      <w:r w:rsidR="00F76555" w:rsidRPr="00ED23FF">
        <w:rPr>
          <w:rFonts w:ascii="Times New Roman" w:hAnsi="Times New Roman" w:cs="Times New Roman"/>
          <w:sz w:val="24"/>
          <w:szCs w:val="24"/>
        </w:rPr>
        <w:t xml:space="preserve"> one full-time nurse, and 2 part-time nurses</w:t>
      </w:r>
      <w:r w:rsidR="0063509D" w:rsidRPr="00ED23FF">
        <w:rPr>
          <w:rFonts w:ascii="Times New Roman" w:hAnsi="Times New Roman" w:cs="Times New Roman"/>
          <w:sz w:val="24"/>
          <w:szCs w:val="24"/>
        </w:rPr>
        <w:t xml:space="preserve">.  </w:t>
      </w:r>
    </w:p>
    <w:p w:rsidR="0063509D" w:rsidRPr="00ED23FF" w:rsidRDefault="00BA2473" w:rsidP="0063509D">
      <w:pPr>
        <w:pStyle w:val="ListParagraph"/>
        <w:numPr>
          <w:ilvl w:val="0"/>
          <w:numId w:val="5"/>
        </w:numPr>
        <w:spacing w:after="0" w:line="240" w:lineRule="auto"/>
        <w:ind w:left="360"/>
        <w:rPr>
          <w:rFonts w:ascii="Times New Roman" w:hAnsi="Times New Roman" w:cs="Times New Roman"/>
          <w:sz w:val="24"/>
          <w:szCs w:val="24"/>
        </w:rPr>
      </w:pPr>
      <w:r w:rsidRPr="00ED23FF">
        <w:rPr>
          <w:rFonts w:ascii="Times New Roman" w:hAnsi="Times New Roman" w:cs="Times New Roman"/>
          <w:sz w:val="24"/>
          <w:szCs w:val="24"/>
        </w:rPr>
        <w:t xml:space="preserve">Attendees at </w:t>
      </w:r>
      <w:r w:rsidR="00E954C3" w:rsidRPr="00ED23FF">
        <w:rPr>
          <w:rFonts w:ascii="Times New Roman" w:hAnsi="Times New Roman" w:cs="Times New Roman"/>
          <w:sz w:val="24"/>
          <w:szCs w:val="24"/>
        </w:rPr>
        <w:t xml:space="preserve">Emory’s </w:t>
      </w:r>
      <w:r w:rsidR="00A40B69" w:rsidRPr="00ED23FF">
        <w:rPr>
          <w:rFonts w:ascii="Times New Roman" w:hAnsi="Times New Roman" w:cs="Times New Roman"/>
          <w:sz w:val="24"/>
          <w:szCs w:val="24"/>
        </w:rPr>
        <w:t xml:space="preserve">Diabetes Education </w:t>
      </w:r>
      <w:r w:rsidR="00E954C3" w:rsidRPr="00ED23FF">
        <w:rPr>
          <w:rFonts w:ascii="Times New Roman" w:hAnsi="Times New Roman" w:cs="Times New Roman"/>
          <w:sz w:val="24"/>
          <w:szCs w:val="24"/>
        </w:rPr>
        <w:t>Training Academy</w:t>
      </w:r>
      <w:r w:rsidR="0063509D" w:rsidRPr="00ED23FF">
        <w:rPr>
          <w:rFonts w:ascii="Times New Roman" w:hAnsi="Times New Roman" w:cs="Times New Roman"/>
          <w:sz w:val="24"/>
          <w:szCs w:val="24"/>
        </w:rPr>
        <w:t xml:space="preserve"> </w:t>
      </w:r>
      <w:r w:rsidRPr="00ED23FF">
        <w:rPr>
          <w:rFonts w:ascii="Times New Roman" w:hAnsi="Times New Roman" w:cs="Times New Roman"/>
          <w:sz w:val="24"/>
          <w:szCs w:val="24"/>
        </w:rPr>
        <w:t xml:space="preserve">who are taking </w:t>
      </w:r>
      <w:r w:rsidR="00B36C29" w:rsidRPr="00ED23FF">
        <w:rPr>
          <w:rFonts w:ascii="Times New Roman" w:hAnsi="Times New Roman" w:cs="Times New Roman"/>
          <w:sz w:val="24"/>
          <w:szCs w:val="24"/>
        </w:rPr>
        <w:t xml:space="preserve">professional </w:t>
      </w:r>
      <w:r w:rsidRPr="00ED23FF">
        <w:rPr>
          <w:rFonts w:ascii="Times New Roman" w:hAnsi="Times New Roman" w:cs="Times New Roman"/>
          <w:sz w:val="24"/>
          <w:szCs w:val="24"/>
        </w:rPr>
        <w:t xml:space="preserve">courses </w:t>
      </w:r>
      <w:r w:rsidR="00E954C3" w:rsidRPr="00ED23FF">
        <w:rPr>
          <w:rFonts w:ascii="Times New Roman" w:hAnsi="Times New Roman" w:cs="Times New Roman"/>
          <w:sz w:val="24"/>
          <w:szCs w:val="24"/>
        </w:rPr>
        <w:t xml:space="preserve">and </w:t>
      </w:r>
      <w:r w:rsidR="0063509D" w:rsidRPr="00ED23FF">
        <w:rPr>
          <w:rFonts w:ascii="Times New Roman" w:hAnsi="Times New Roman" w:cs="Times New Roman"/>
          <w:sz w:val="24"/>
          <w:szCs w:val="24"/>
        </w:rPr>
        <w:t xml:space="preserve">workshops </w:t>
      </w:r>
      <w:r w:rsidR="00E954C3" w:rsidRPr="00ED23FF">
        <w:rPr>
          <w:rFonts w:ascii="Times New Roman" w:hAnsi="Times New Roman" w:cs="Times New Roman"/>
          <w:sz w:val="24"/>
          <w:szCs w:val="24"/>
        </w:rPr>
        <w:t xml:space="preserve">for </w:t>
      </w:r>
      <w:r w:rsidR="00B36C29" w:rsidRPr="00ED23FF">
        <w:rPr>
          <w:rFonts w:ascii="Times New Roman" w:hAnsi="Times New Roman" w:cs="Times New Roman"/>
          <w:sz w:val="24"/>
          <w:szCs w:val="24"/>
        </w:rPr>
        <w:t xml:space="preserve">accreditation </w:t>
      </w:r>
      <w:r w:rsidR="00D8385B" w:rsidRPr="00ED23FF">
        <w:rPr>
          <w:rFonts w:ascii="Times New Roman" w:hAnsi="Times New Roman" w:cs="Times New Roman"/>
          <w:sz w:val="24"/>
          <w:szCs w:val="24"/>
        </w:rPr>
        <w:t xml:space="preserve">or personal development </w:t>
      </w:r>
      <w:r w:rsidR="00B36C29" w:rsidRPr="00ED23FF">
        <w:rPr>
          <w:rFonts w:ascii="Times New Roman" w:hAnsi="Times New Roman" w:cs="Times New Roman"/>
          <w:sz w:val="24"/>
          <w:szCs w:val="24"/>
        </w:rPr>
        <w:t xml:space="preserve">in diabetes education.  </w:t>
      </w:r>
      <w:r w:rsidR="00D8385B" w:rsidRPr="00ED23FF">
        <w:rPr>
          <w:rFonts w:ascii="Times New Roman" w:hAnsi="Times New Roman" w:cs="Times New Roman"/>
          <w:sz w:val="24"/>
          <w:szCs w:val="24"/>
        </w:rPr>
        <w:t xml:space="preserve">They may be physicians, nurses, dietitians, counselors, medical assistants, or other </w:t>
      </w:r>
      <w:r w:rsidR="00E954C3" w:rsidRPr="00ED23FF">
        <w:rPr>
          <w:rFonts w:ascii="Times New Roman" w:hAnsi="Times New Roman" w:cs="Times New Roman"/>
          <w:sz w:val="24"/>
          <w:szCs w:val="24"/>
        </w:rPr>
        <w:t>health care professionals</w:t>
      </w:r>
      <w:r w:rsidR="0063509D" w:rsidRPr="00ED23FF">
        <w:rPr>
          <w:rFonts w:ascii="Times New Roman" w:hAnsi="Times New Roman" w:cs="Times New Roman"/>
          <w:sz w:val="24"/>
          <w:szCs w:val="24"/>
        </w:rPr>
        <w:t>.</w:t>
      </w:r>
      <w:r w:rsidR="00D8385B" w:rsidRPr="00ED23FF">
        <w:rPr>
          <w:rFonts w:ascii="Times New Roman" w:hAnsi="Times New Roman" w:cs="Times New Roman"/>
          <w:sz w:val="24"/>
          <w:szCs w:val="24"/>
        </w:rPr>
        <w:t xml:space="preserve"> </w:t>
      </w:r>
      <w:r w:rsidR="00B36C29" w:rsidRPr="00ED23FF">
        <w:rPr>
          <w:rFonts w:ascii="Times New Roman" w:hAnsi="Times New Roman" w:cs="Times New Roman"/>
          <w:sz w:val="24"/>
          <w:szCs w:val="24"/>
        </w:rPr>
        <w:t xml:space="preserve">We expect to receive 40-50 completed surveys from this group.  </w:t>
      </w:r>
    </w:p>
    <w:p w:rsidR="00B05ACA" w:rsidRPr="00ED23FF" w:rsidRDefault="00B05ACA" w:rsidP="0063509D">
      <w:pPr>
        <w:spacing w:after="0" w:line="240" w:lineRule="auto"/>
        <w:rPr>
          <w:rFonts w:ascii="Times New Roman" w:hAnsi="Times New Roman" w:cs="Times New Roman"/>
          <w:sz w:val="24"/>
          <w:szCs w:val="24"/>
        </w:rPr>
      </w:pPr>
    </w:p>
    <w:p w:rsidR="00ED23FF" w:rsidRPr="00ED23FF" w:rsidRDefault="00ED23FF" w:rsidP="003909F4">
      <w:pPr>
        <w:spacing w:after="0"/>
        <w:rPr>
          <w:rFonts w:ascii="Times New Roman" w:hAnsi="Times New Roman" w:cs="Times New Roman"/>
          <w:b/>
          <w:sz w:val="24"/>
          <w:szCs w:val="24"/>
        </w:rPr>
      </w:pPr>
    </w:p>
    <w:p w:rsidR="00B05ACA" w:rsidRDefault="00B05ACA" w:rsidP="003909F4">
      <w:pPr>
        <w:spacing w:after="0"/>
        <w:rPr>
          <w:rFonts w:ascii="Times New Roman" w:hAnsi="Times New Roman" w:cs="Times New Roman"/>
          <w:sz w:val="24"/>
          <w:szCs w:val="24"/>
        </w:rPr>
      </w:pPr>
      <w:r w:rsidRPr="00ED23FF">
        <w:rPr>
          <w:rFonts w:ascii="Times New Roman" w:hAnsi="Times New Roman" w:cs="Times New Roman"/>
          <w:b/>
          <w:sz w:val="24"/>
          <w:szCs w:val="24"/>
        </w:rPr>
        <w:t>TYPE OF COLLECTION:</w:t>
      </w:r>
      <w:r w:rsidRPr="00ED23FF">
        <w:rPr>
          <w:rFonts w:ascii="Times New Roman" w:hAnsi="Times New Roman" w:cs="Times New Roman"/>
          <w:sz w:val="24"/>
          <w:szCs w:val="24"/>
        </w:rPr>
        <w:t xml:space="preserve"> (Check one)</w:t>
      </w:r>
    </w:p>
    <w:p w:rsidR="002C65F4" w:rsidRPr="00ED23FF" w:rsidRDefault="002C65F4" w:rsidP="003909F4">
      <w:pPr>
        <w:spacing w:after="0"/>
        <w:rPr>
          <w:rFonts w:ascii="Times New Roman" w:hAnsi="Times New Roman" w:cs="Times New Roman"/>
          <w:b/>
          <w:sz w:val="24"/>
          <w:szCs w:val="24"/>
        </w:rPr>
      </w:pPr>
    </w:p>
    <w:p w:rsidR="00B05ACA" w:rsidRPr="00ED23FF" w:rsidRDefault="00B05ACA" w:rsidP="00696C4D">
      <w:pPr>
        <w:pStyle w:val="BodyTextIndent"/>
        <w:tabs>
          <w:tab w:val="left" w:pos="360"/>
        </w:tabs>
        <w:spacing w:after="0" w:line="240" w:lineRule="auto"/>
        <w:ind w:left="0"/>
        <w:rPr>
          <w:rFonts w:ascii="Times New Roman" w:hAnsi="Times New Roman" w:cs="Times New Roman"/>
          <w:bCs/>
          <w:sz w:val="24"/>
          <w:szCs w:val="24"/>
        </w:rPr>
      </w:pPr>
      <w:r w:rsidRPr="00ED23FF">
        <w:rPr>
          <w:rFonts w:ascii="Times New Roman" w:hAnsi="Times New Roman" w:cs="Times New Roman"/>
          <w:bCs/>
          <w:sz w:val="24"/>
          <w:szCs w:val="24"/>
        </w:rPr>
        <w:t>[] Customer</w:t>
      </w:r>
      <w:r w:rsidR="001E2B5C" w:rsidRPr="00ED23FF">
        <w:rPr>
          <w:rFonts w:ascii="Times New Roman" w:hAnsi="Times New Roman" w:cs="Times New Roman"/>
          <w:bCs/>
          <w:sz w:val="24"/>
          <w:szCs w:val="24"/>
        </w:rPr>
        <w:t xml:space="preserve"> Comment Card/Complaint Form </w:t>
      </w:r>
      <w:r w:rsidR="001E2B5C" w:rsidRPr="00ED23FF">
        <w:rPr>
          <w:rFonts w:ascii="Times New Roman" w:hAnsi="Times New Roman" w:cs="Times New Roman"/>
          <w:bCs/>
          <w:sz w:val="24"/>
          <w:szCs w:val="24"/>
        </w:rPr>
        <w:tab/>
        <w:t>[</w:t>
      </w:r>
      <w:r w:rsidR="00A5217B" w:rsidRPr="00ED23FF">
        <w:rPr>
          <w:rFonts w:ascii="Times New Roman" w:hAnsi="Times New Roman" w:cs="Times New Roman"/>
          <w:bCs/>
          <w:sz w:val="24"/>
          <w:szCs w:val="24"/>
        </w:rPr>
        <w:t>X</w:t>
      </w:r>
      <w:r w:rsidRPr="00ED23FF">
        <w:rPr>
          <w:rFonts w:ascii="Times New Roman" w:hAnsi="Times New Roman" w:cs="Times New Roman"/>
          <w:bCs/>
          <w:sz w:val="24"/>
          <w:szCs w:val="24"/>
        </w:rPr>
        <w:t xml:space="preserve">] Customer Satisfaction Survey    </w:t>
      </w:r>
    </w:p>
    <w:p w:rsidR="00B05ACA" w:rsidRPr="00ED23FF" w:rsidRDefault="00B05ACA" w:rsidP="00696C4D">
      <w:pPr>
        <w:pStyle w:val="BodyTextIndent"/>
        <w:tabs>
          <w:tab w:val="left" w:pos="360"/>
        </w:tabs>
        <w:spacing w:after="0" w:line="240" w:lineRule="auto"/>
        <w:ind w:left="0"/>
        <w:rPr>
          <w:rFonts w:ascii="Times New Roman" w:hAnsi="Times New Roman" w:cs="Times New Roman"/>
          <w:bCs/>
          <w:sz w:val="24"/>
          <w:szCs w:val="24"/>
        </w:rPr>
      </w:pPr>
      <w:r w:rsidRPr="00ED23FF">
        <w:rPr>
          <w:rFonts w:ascii="Times New Roman" w:hAnsi="Times New Roman" w:cs="Times New Roman"/>
          <w:bCs/>
          <w:sz w:val="24"/>
          <w:szCs w:val="24"/>
        </w:rPr>
        <w:t>[ ] Usability Testing (e.g., Website or Software</w:t>
      </w:r>
      <w:r w:rsidRPr="00ED23FF">
        <w:rPr>
          <w:rFonts w:ascii="Times New Roman" w:hAnsi="Times New Roman" w:cs="Times New Roman"/>
          <w:bCs/>
          <w:sz w:val="24"/>
          <w:szCs w:val="24"/>
        </w:rPr>
        <w:tab/>
        <w:t>[ ] Small Discussion Group</w:t>
      </w:r>
    </w:p>
    <w:p w:rsidR="00B05ACA" w:rsidRPr="00ED23FF" w:rsidRDefault="001E2B5C" w:rsidP="00696C4D">
      <w:pPr>
        <w:pStyle w:val="BodyTextIndent"/>
        <w:tabs>
          <w:tab w:val="left" w:pos="360"/>
        </w:tabs>
        <w:spacing w:after="0" w:line="240" w:lineRule="auto"/>
        <w:ind w:left="0"/>
        <w:rPr>
          <w:rFonts w:ascii="Times New Roman" w:hAnsi="Times New Roman" w:cs="Times New Roman"/>
          <w:bCs/>
          <w:sz w:val="24"/>
          <w:szCs w:val="24"/>
        </w:rPr>
      </w:pPr>
      <w:r w:rsidRPr="00ED23FF">
        <w:rPr>
          <w:rFonts w:ascii="Times New Roman" w:hAnsi="Times New Roman" w:cs="Times New Roman"/>
          <w:bCs/>
          <w:sz w:val="24"/>
          <w:szCs w:val="24"/>
        </w:rPr>
        <w:t xml:space="preserve">[ ] </w:t>
      </w:r>
      <w:r w:rsidR="00B05ACA" w:rsidRPr="00ED23FF">
        <w:rPr>
          <w:rFonts w:ascii="Times New Roman" w:hAnsi="Times New Roman" w:cs="Times New Roman"/>
          <w:bCs/>
          <w:sz w:val="24"/>
          <w:szCs w:val="24"/>
        </w:rPr>
        <w:t xml:space="preserve">Focus Group  </w:t>
      </w:r>
      <w:r w:rsidR="00B05ACA" w:rsidRPr="00ED23FF">
        <w:rPr>
          <w:rFonts w:ascii="Times New Roman" w:hAnsi="Times New Roman" w:cs="Times New Roman"/>
          <w:bCs/>
          <w:sz w:val="24"/>
          <w:szCs w:val="24"/>
        </w:rPr>
        <w:tab/>
      </w:r>
      <w:r w:rsidR="00B05ACA" w:rsidRPr="00ED23FF">
        <w:rPr>
          <w:rFonts w:ascii="Times New Roman" w:hAnsi="Times New Roman" w:cs="Times New Roman"/>
          <w:bCs/>
          <w:sz w:val="24"/>
          <w:szCs w:val="24"/>
        </w:rPr>
        <w:tab/>
      </w:r>
      <w:r w:rsidR="00B05ACA" w:rsidRPr="00ED23FF">
        <w:rPr>
          <w:rFonts w:ascii="Times New Roman" w:hAnsi="Times New Roman" w:cs="Times New Roman"/>
          <w:bCs/>
          <w:sz w:val="24"/>
          <w:szCs w:val="24"/>
        </w:rPr>
        <w:tab/>
      </w:r>
      <w:r w:rsidR="00B05ACA" w:rsidRPr="00ED23FF">
        <w:rPr>
          <w:rFonts w:ascii="Times New Roman" w:hAnsi="Times New Roman" w:cs="Times New Roman"/>
          <w:bCs/>
          <w:sz w:val="24"/>
          <w:szCs w:val="24"/>
        </w:rPr>
        <w:tab/>
      </w:r>
      <w:r w:rsidR="00B05ACA" w:rsidRPr="00ED23FF">
        <w:rPr>
          <w:rFonts w:ascii="Times New Roman" w:hAnsi="Times New Roman" w:cs="Times New Roman"/>
          <w:bCs/>
          <w:sz w:val="24"/>
          <w:szCs w:val="24"/>
        </w:rPr>
        <w:tab/>
        <w:t>[ ] Other:</w:t>
      </w:r>
      <w:r w:rsidR="00B05ACA" w:rsidRPr="00ED23FF">
        <w:rPr>
          <w:rFonts w:ascii="Times New Roman" w:hAnsi="Times New Roman" w:cs="Times New Roman"/>
          <w:bCs/>
          <w:sz w:val="24"/>
          <w:szCs w:val="24"/>
          <w:u w:val="single"/>
        </w:rPr>
        <w:t xml:space="preserve"> ______________________</w:t>
      </w:r>
      <w:r w:rsidR="00B05ACA" w:rsidRPr="00ED23FF">
        <w:rPr>
          <w:rFonts w:ascii="Times New Roman" w:hAnsi="Times New Roman" w:cs="Times New Roman"/>
          <w:bCs/>
          <w:sz w:val="24"/>
          <w:szCs w:val="24"/>
          <w:u w:val="single"/>
        </w:rPr>
        <w:tab/>
      </w:r>
      <w:r w:rsidR="00B05ACA" w:rsidRPr="00ED23FF">
        <w:rPr>
          <w:rFonts w:ascii="Times New Roman" w:hAnsi="Times New Roman" w:cs="Times New Roman"/>
          <w:bCs/>
          <w:sz w:val="24"/>
          <w:szCs w:val="24"/>
          <w:u w:val="single"/>
        </w:rPr>
        <w:tab/>
      </w:r>
    </w:p>
    <w:p w:rsidR="00847A49" w:rsidRDefault="00847A49" w:rsidP="00696C4D">
      <w:pPr>
        <w:spacing w:after="0"/>
        <w:rPr>
          <w:rFonts w:ascii="Times New Roman" w:hAnsi="Times New Roman" w:cs="Times New Roman"/>
          <w:b/>
          <w:sz w:val="24"/>
          <w:szCs w:val="24"/>
        </w:rPr>
      </w:pPr>
    </w:p>
    <w:p w:rsidR="00B05ACA" w:rsidRPr="00ED23FF" w:rsidRDefault="00B05ACA" w:rsidP="00696C4D">
      <w:pPr>
        <w:spacing w:after="0"/>
        <w:rPr>
          <w:rFonts w:ascii="Times New Roman" w:hAnsi="Times New Roman" w:cs="Times New Roman"/>
          <w:b/>
          <w:sz w:val="24"/>
          <w:szCs w:val="24"/>
        </w:rPr>
      </w:pPr>
      <w:r w:rsidRPr="00ED23FF">
        <w:rPr>
          <w:rFonts w:ascii="Times New Roman" w:hAnsi="Times New Roman" w:cs="Times New Roman"/>
          <w:b/>
          <w:sz w:val="24"/>
          <w:szCs w:val="24"/>
        </w:rPr>
        <w:lastRenderedPageBreak/>
        <w:t>CERTIFICATION:</w:t>
      </w:r>
    </w:p>
    <w:p w:rsidR="00B05ACA" w:rsidRPr="00ED23FF" w:rsidRDefault="00B05ACA" w:rsidP="00B05ACA">
      <w:pPr>
        <w:rPr>
          <w:rFonts w:ascii="Times New Roman" w:hAnsi="Times New Roman" w:cs="Times New Roman"/>
          <w:sz w:val="24"/>
          <w:szCs w:val="24"/>
        </w:rPr>
      </w:pPr>
      <w:r w:rsidRPr="00ED23FF">
        <w:rPr>
          <w:rFonts w:ascii="Times New Roman" w:hAnsi="Times New Roman" w:cs="Times New Roman"/>
          <w:sz w:val="24"/>
          <w:szCs w:val="24"/>
        </w:rPr>
        <w:t xml:space="preserve">I certify the following to be true: </w:t>
      </w:r>
    </w:p>
    <w:p w:rsidR="00B05ACA" w:rsidRPr="00ED23FF" w:rsidRDefault="00B05ACA" w:rsidP="00B05ACA">
      <w:pPr>
        <w:pStyle w:val="ListParagraph"/>
        <w:numPr>
          <w:ilvl w:val="0"/>
          <w:numId w:val="1"/>
        </w:numPr>
        <w:spacing w:after="0" w:line="240" w:lineRule="auto"/>
        <w:rPr>
          <w:rFonts w:ascii="Times New Roman" w:hAnsi="Times New Roman" w:cs="Times New Roman"/>
          <w:sz w:val="24"/>
          <w:szCs w:val="24"/>
        </w:rPr>
      </w:pPr>
      <w:r w:rsidRPr="00ED23FF">
        <w:rPr>
          <w:rFonts w:ascii="Times New Roman" w:hAnsi="Times New Roman" w:cs="Times New Roman"/>
          <w:sz w:val="24"/>
          <w:szCs w:val="24"/>
        </w:rPr>
        <w:t xml:space="preserve">The collection is voluntary. </w:t>
      </w:r>
    </w:p>
    <w:p w:rsidR="00B05ACA" w:rsidRPr="00ED23FF" w:rsidRDefault="00B05ACA" w:rsidP="00B05ACA">
      <w:pPr>
        <w:pStyle w:val="ListParagraph"/>
        <w:numPr>
          <w:ilvl w:val="0"/>
          <w:numId w:val="1"/>
        </w:numPr>
        <w:spacing w:after="0" w:line="240" w:lineRule="auto"/>
        <w:rPr>
          <w:rFonts w:ascii="Times New Roman" w:hAnsi="Times New Roman" w:cs="Times New Roman"/>
          <w:sz w:val="24"/>
          <w:szCs w:val="24"/>
        </w:rPr>
      </w:pPr>
      <w:r w:rsidRPr="00ED23FF">
        <w:rPr>
          <w:rFonts w:ascii="Times New Roman" w:hAnsi="Times New Roman" w:cs="Times New Roman"/>
          <w:sz w:val="24"/>
          <w:szCs w:val="24"/>
        </w:rPr>
        <w:t>The collection is low-burden for respondents and low-cost for the Federal Government.</w:t>
      </w:r>
    </w:p>
    <w:p w:rsidR="00B05ACA" w:rsidRPr="00ED23FF" w:rsidRDefault="00B05ACA" w:rsidP="00B05ACA">
      <w:pPr>
        <w:pStyle w:val="ListParagraph"/>
        <w:numPr>
          <w:ilvl w:val="0"/>
          <w:numId w:val="1"/>
        </w:numPr>
        <w:spacing w:after="0" w:line="240" w:lineRule="auto"/>
        <w:rPr>
          <w:rFonts w:ascii="Times New Roman" w:hAnsi="Times New Roman" w:cs="Times New Roman"/>
          <w:sz w:val="24"/>
          <w:szCs w:val="24"/>
        </w:rPr>
      </w:pPr>
      <w:r w:rsidRPr="00ED23FF">
        <w:rPr>
          <w:rFonts w:ascii="Times New Roman" w:hAnsi="Times New Roman" w:cs="Times New Roman"/>
          <w:sz w:val="24"/>
          <w:szCs w:val="24"/>
        </w:rPr>
        <w:t xml:space="preserve">The collection is non-controversial and does </w:t>
      </w:r>
      <w:r w:rsidRPr="00ED23FF">
        <w:rPr>
          <w:rFonts w:ascii="Times New Roman" w:hAnsi="Times New Roman" w:cs="Times New Roman"/>
          <w:sz w:val="24"/>
          <w:szCs w:val="24"/>
          <w:u w:val="single"/>
        </w:rPr>
        <w:t>not</w:t>
      </w:r>
      <w:r w:rsidRPr="00ED23FF">
        <w:rPr>
          <w:rFonts w:ascii="Times New Roman" w:hAnsi="Times New Roman" w:cs="Times New Roman"/>
          <w:sz w:val="24"/>
          <w:szCs w:val="24"/>
        </w:rPr>
        <w:t xml:space="preserve"> raise issues of concern to other federal agencies.</w:t>
      </w:r>
      <w:r w:rsidRPr="00ED23FF">
        <w:rPr>
          <w:rFonts w:ascii="Times New Roman" w:hAnsi="Times New Roman" w:cs="Times New Roman"/>
          <w:sz w:val="24"/>
          <w:szCs w:val="24"/>
        </w:rPr>
        <w:tab/>
      </w:r>
    </w:p>
    <w:p w:rsidR="00B05ACA" w:rsidRPr="00ED23FF" w:rsidRDefault="00B05ACA" w:rsidP="00B05ACA">
      <w:pPr>
        <w:pStyle w:val="ListParagraph"/>
        <w:numPr>
          <w:ilvl w:val="0"/>
          <w:numId w:val="1"/>
        </w:numPr>
        <w:spacing w:after="0" w:line="240" w:lineRule="auto"/>
        <w:rPr>
          <w:rFonts w:ascii="Times New Roman" w:hAnsi="Times New Roman" w:cs="Times New Roman"/>
          <w:sz w:val="24"/>
          <w:szCs w:val="24"/>
        </w:rPr>
      </w:pPr>
      <w:r w:rsidRPr="00ED23FF">
        <w:rPr>
          <w:rFonts w:ascii="Times New Roman" w:hAnsi="Times New Roman" w:cs="Times New Roman"/>
          <w:sz w:val="24"/>
          <w:szCs w:val="24"/>
        </w:rPr>
        <w:t xml:space="preserve">The results are </w:t>
      </w:r>
      <w:r w:rsidRPr="00ED23FF">
        <w:rPr>
          <w:rFonts w:ascii="Times New Roman" w:hAnsi="Times New Roman" w:cs="Times New Roman"/>
          <w:sz w:val="24"/>
          <w:szCs w:val="24"/>
          <w:u w:val="single"/>
        </w:rPr>
        <w:t>not</w:t>
      </w:r>
      <w:r w:rsidRPr="00ED23FF">
        <w:rPr>
          <w:rFonts w:ascii="Times New Roman" w:hAnsi="Times New Roman" w:cs="Times New Roman"/>
          <w:sz w:val="24"/>
          <w:szCs w:val="24"/>
        </w:rPr>
        <w:t xml:space="preserve"> intended to be disseminated to the public.</w:t>
      </w:r>
      <w:r w:rsidRPr="00ED23FF">
        <w:rPr>
          <w:rFonts w:ascii="Times New Roman" w:hAnsi="Times New Roman" w:cs="Times New Roman"/>
          <w:sz w:val="24"/>
          <w:szCs w:val="24"/>
        </w:rPr>
        <w:tab/>
      </w:r>
      <w:r w:rsidRPr="00ED23FF">
        <w:rPr>
          <w:rFonts w:ascii="Times New Roman" w:hAnsi="Times New Roman" w:cs="Times New Roman"/>
          <w:sz w:val="24"/>
          <w:szCs w:val="24"/>
        </w:rPr>
        <w:tab/>
      </w:r>
    </w:p>
    <w:p w:rsidR="00B05ACA" w:rsidRPr="00ED23FF" w:rsidRDefault="00B05ACA" w:rsidP="00B05ACA">
      <w:pPr>
        <w:pStyle w:val="ListParagraph"/>
        <w:numPr>
          <w:ilvl w:val="0"/>
          <w:numId w:val="1"/>
        </w:numPr>
        <w:spacing w:after="0" w:line="240" w:lineRule="auto"/>
        <w:rPr>
          <w:rFonts w:ascii="Times New Roman" w:hAnsi="Times New Roman" w:cs="Times New Roman"/>
          <w:sz w:val="24"/>
          <w:szCs w:val="24"/>
        </w:rPr>
      </w:pPr>
      <w:r w:rsidRPr="00ED23FF">
        <w:rPr>
          <w:rFonts w:ascii="Times New Roman" w:hAnsi="Times New Roman" w:cs="Times New Roman"/>
          <w:sz w:val="24"/>
          <w:szCs w:val="24"/>
        </w:rPr>
        <w:t xml:space="preserve">Information gathered will not be used for the purpose of </w:t>
      </w:r>
      <w:r w:rsidRPr="00ED23FF">
        <w:rPr>
          <w:rFonts w:ascii="Times New Roman" w:hAnsi="Times New Roman" w:cs="Times New Roman"/>
          <w:sz w:val="24"/>
          <w:szCs w:val="24"/>
          <w:u w:val="single"/>
        </w:rPr>
        <w:t>substantially</w:t>
      </w:r>
      <w:r w:rsidRPr="00ED23FF">
        <w:rPr>
          <w:rFonts w:ascii="Times New Roman" w:hAnsi="Times New Roman" w:cs="Times New Roman"/>
          <w:sz w:val="24"/>
          <w:szCs w:val="24"/>
        </w:rPr>
        <w:t xml:space="preserve"> informing </w:t>
      </w:r>
      <w:r w:rsidRPr="00ED23FF">
        <w:rPr>
          <w:rFonts w:ascii="Times New Roman" w:hAnsi="Times New Roman" w:cs="Times New Roman"/>
          <w:sz w:val="24"/>
          <w:szCs w:val="24"/>
          <w:u w:val="single"/>
        </w:rPr>
        <w:t xml:space="preserve">influential </w:t>
      </w:r>
      <w:r w:rsidRPr="00ED23FF">
        <w:rPr>
          <w:rFonts w:ascii="Times New Roman" w:hAnsi="Times New Roman" w:cs="Times New Roman"/>
          <w:sz w:val="24"/>
          <w:szCs w:val="24"/>
        </w:rPr>
        <w:t xml:space="preserve">policy decisions. </w:t>
      </w:r>
    </w:p>
    <w:p w:rsidR="00F57F27" w:rsidRPr="00ED23FF" w:rsidRDefault="00B05ACA" w:rsidP="00F57F27">
      <w:pPr>
        <w:pStyle w:val="ListParagraph"/>
        <w:numPr>
          <w:ilvl w:val="0"/>
          <w:numId w:val="1"/>
        </w:numPr>
        <w:spacing w:after="0" w:line="240" w:lineRule="auto"/>
        <w:rPr>
          <w:rFonts w:ascii="Times New Roman" w:hAnsi="Times New Roman" w:cs="Times New Roman"/>
          <w:sz w:val="24"/>
          <w:szCs w:val="24"/>
        </w:rPr>
      </w:pPr>
      <w:r w:rsidRPr="00ED23FF">
        <w:rPr>
          <w:rFonts w:ascii="Times New Roman" w:hAnsi="Times New Roman" w:cs="Times New Roman"/>
          <w:sz w:val="24"/>
          <w:szCs w:val="24"/>
        </w:rPr>
        <w:t>The collection is targeted to the solicitation of opinions from respondents who have experience with the program or may have experience with the program in the future.</w:t>
      </w:r>
    </w:p>
    <w:p w:rsidR="0030076D" w:rsidRPr="00ED23FF" w:rsidRDefault="0030076D" w:rsidP="0030076D">
      <w:pPr>
        <w:spacing w:after="0" w:line="240" w:lineRule="auto"/>
        <w:rPr>
          <w:rFonts w:ascii="Times New Roman" w:hAnsi="Times New Roman" w:cs="Times New Roman"/>
          <w:sz w:val="24"/>
          <w:szCs w:val="24"/>
        </w:rPr>
      </w:pPr>
    </w:p>
    <w:p w:rsidR="00F57F27" w:rsidRPr="002C65F4" w:rsidRDefault="00F57F27" w:rsidP="00B05ACA">
      <w:pPr>
        <w:rPr>
          <w:rFonts w:ascii="Times New Roman" w:hAnsi="Times New Roman" w:cs="Times New Roman"/>
          <w:sz w:val="24"/>
          <w:szCs w:val="24"/>
          <w:u w:val="single"/>
        </w:rPr>
      </w:pPr>
      <w:r w:rsidRPr="002C65F4">
        <w:rPr>
          <w:rFonts w:ascii="Times New Roman" w:hAnsi="Times New Roman" w:cs="Times New Roman"/>
          <w:sz w:val="24"/>
          <w:szCs w:val="24"/>
          <w:u w:val="single"/>
        </w:rPr>
        <w:t>Name: Doris Lefkowitz</w:t>
      </w:r>
    </w:p>
    <w:p w:rsidR="002C65F4" w:rsidRDefault="002C65F4" w:rsidP="00B05ACA">
      <w:pPr>
        <w:rPr>
          <w:rFonts w:ascii="Times New Roman" w:hAnsi="Times New Roman" w:cs="Times New Roman"/>
          <w:sz w:val="24"/>
          <w:szCs w:val="24"/>
        </w:rPr>
      </w:pPr>
    </w:p>
    <w:p w:rsidR="00B05ACA" w:rsidRPr="00ED23FF" w:rsidRDefault="00B05ACA" w:rsidP="00B05ACA">
      <w:pPr>
        <w:rPr>
          <w:rFonts w:ascii="Times New Roman" w:hAnsi="Times New Roman" w:cs="Times New Roman"/>
          <w:sz w:val="24"/>
          <w:szCs w:val="24"/>
        </w:rPr>
      </w:pPr>
      <w:r w:rsidRPr="00ED23FF">
        <w:rPr>
          <w:rFonts w:ascii="Times New Roman" w:hAnsi="Times New Roman" w:cs="Times New Roman"/>
          <w:sz w:val="24"/>
          <w:szCs w:val="24"/>
        </w:rPr>
        <w:t>To assist review, please provide answers to the following question:</w:t>
      </w:r>
    </w:p>
    <w:p w:rsidR="00B05ACA" w:rsidRPr="00ED23FF" w:rsidRDefault="00B05ACA" w:rsidP="00B05ACA">
      <w:pPr>
        <w:rPr>
          <w:rFonts w:ascii="Times New Roman" w:hAnsi="Times New Roman" w:cs="Times New Roman"/>
          <w:b/>
          <w:sz w:val="24"/>
          <w:szCs w:val="24"/>
        </w:rPr>
      </w:pPr>
      <w:r w:rsidRPr="00ED23FF">
        <w:rPr>
          <w:rFonts w:ascii="Times New Roman" w:hAnsi="Times New Roman" w:cs="Times New Roman"/>
          <w:b/>
          <w:sz w:val="24"/>
          <w:szCs w:val="24"/>
        </w:rPr>
        <w:t>Personally Identifiable Information:</w:t>
      </w:r>
    </w:p>
    <w:p w:rsidR="00B05ACA" w:rsidRPr="00ED23FF" w:rsidRDefault="00B05ACA" w:rsidP="00B05ACA">
      <w:pPr>
        <w:pStyle w:val="ListParagraph"/>
        <w:numPr>
          <w:ilvl w:val="0"/>
          <w:numId w:val="4"/>
        </w:numPr>
        <w:spacing w:after="0" w:line="240" w:lineRule="auto"/>
        <w:rPr>
          <w:rFonts w:ascii="Times New Roman" w:hAnsi="Times New Roman" w:cs="Times New Roman"/>
          <w:sz w:val="24"/>
          <w:szCs w:val="24"/>
        </w:rPr>
      </w:pPr>
      <w:r w:rsidRPr="00ED23FF">
        <w:rPr>
          <w:rFonts w:ascii="Times New Roman" w:hAnsi="Times New Roman" w:cs="Times New Roman"/>
          <w:sz w:val="24"/>
          <w:szCs w:val="24"/>
        </w:rPr>
        <w:t>Is personally identifiable information (PII) collected?  [  ] Yes  [</w:t>
      </w:r>
      <w:r w:rsidR="001E2B5C" w:rsidRPr="00ED23FF">
        <w:rPr>
          <w:rFonts w:ascii="Times New Roman" w:hAnsi="Times New Roman" w:cs="Times New Roman"/>
          <w:sz w:val="24"/>
          <w:szCs w:val="24"/>
        </w:rPr>
        <w:t>X</w:t>
      </w:r>
      <w:r w:rsidRPr="00ED23FF">
        <w:rPr>
          <w:rFonts w:ascii="Times New Roman" w:hAnsi="Times New Roman" w:cs="Times New Roman"/>
          <w:sz w:val="24"/>
          <w:szCs w:val="24"/>
        </w:rPr>
        <w:t xml:space="preserve">]  No </w:t>
      </w:r>
    </w:p>
    <w:p w:rsidR="00B05ACA" w:rsidRPr="00ED23FF" w:rsidRDefault="00B05ACA" w:rsidP="00B05ACA">
      <w:pPr>
        <w:pStyle w:val="ListParagraph"/>
        <w:numPr>
          <w:ilvl w:val="0"/>
          <w:numId w:val="4"/>
        </w:numPr>
        <w:spacing w:after="0" w:line="240" w:lineRule="auto"/>
        <w:rPr>
          <w:rFonts w:ascii="Times New Roman" w:hAnsi="Times New Roman" w:cs="Times New Roman"/>
          <w:sz w:val="24"/>
          <w:szCs w:val="24"/>
        </w:rPr>
      </w:pPr>
      <w:r w:rsidRPr="00ED23FF">
        <w:rPr>
          <w:rFonts w:ascii="Times New Roman" w:hAnsi="Times New Roman" w:cs="Times New Roman"/>
          <w:sz w:val="24"/>
          <w:szCs w:val="24"/>
        </w:rPr>
        <w:t xml:space="preserve">If </w:t>
      </w:r>
      <w:proofErr w:type="gramStart"/>
      <w:r w:rsidRPr="00ED23FF">
        <w:rPr>
          <w:rFonts w:ascii="Times New Roman" w:hAnsi="Times New Roman" w:cs="Times New Roman"/>
          <w:sz w:val="24"/>
          <w:szCs w:val="24"/>
        </w:rPr>
        <w:t>Yes</w:t>
      </w:r>
      <w:proofErr w:type="gramEnd"/>
      <w:r w:rsidRPr="00ED23FF">
        <w:rPr>
          <w:rFonts w:ascii="Times New Roman" w:hAnsi="Times New Roman" w:cs="Times New Roman"/>
          <w:sz w:val="24"/>
          <w:szCs w:val="24"/>
        </w:rPr>
        <w:t xml:space="preserve">, is the information that will be collected included in records that are subject to the Privacy Act of 1974?   [  ] Yes [  ] No   </w:t>
      </w:r>
    </w:p>
    <w:p w:rsidR="00B05ACA" w:rsidRPr="00ED23FF" w:rsidRDefault="00B05ACA" w:rsidP="00B05ACA">
      <w:pPr>
        <w:pStyle w:val="ListParagraph"/>
        <w:numPr>
          <w:ilvl w:val="0"/>
          <w:numId w:val="4"/>
        </w:numPr>
        <w:spacing w:after="0" w:line="240" w:lineRule="auto"/>
        <w:rPr>
          <w:rFonts w:ascii="Times New Roman" w:hAnsi="Times New Roman" w:cs="Times New Roman"/>
          <w:sz w:val="24"/>
          <w:szCs w:val="24"/>
        </w:rPr>
      </w:pPr>
      <w:r w:rsidRPr="00ED23FF">
        <w:rPr>
          <w:rFonts w:ascii="Times New Roman" w:hAnsi="Times New Roman" w:cs="Times New Roman"/>
          <w:sz w:val="24"/>
          <w:szCs w:val="24"/>
        </w:rPr>
        <w:t xml:space="preserve">If Applicable, has a System or Records </w:t>
      </w:r>
      <w:r w:rsidR="00B80B52" w:rsidRPr="00ED23FF">
        <w:rPr>
          <w:rFonts w:ascii="Times New Roman" w:hAnsi="Times New Roman" w:cs="Times New Roman"/>
          <w:sz w:val="24"/>
          <w:szCs w:val="24"/>
        </w:rPr>
        <w:t xml:space="preserve">Notice been published?  </w:t>
      </w:r>
      <w:r w:rsidRPr="00ED23FF">
        <w:rPr>
          <w:rFonts w:ascii="Times New Roman" w:hAnsi="Times New Roman" w:cs="Times New Roman"/>
          <w:sz w:val="24"/>
          <w:szCs w:val="24"/>
        </w:rPr>
        <w:t xml:space="preserve"> </w:t>
      </w:r>
      <w:r w:rsidR="001E2B5C" w:rsidRPr="00ED23FF">
        <w:rPr>
          <w:rFonts w:ascii="Times New Roman" w:hAnsi="Times New Roman" w:cs="Times New Roman"/>
          <w:sz w:val="24"/>
          <w:szCs w:val="24"/>
        </w:rPr>
        <w:t>N/A</w:t>
      </w:r>
    </w:p>
    <w:p w:rsidR="00B05ACA" w:rsidRPr="00ED23FF" w:rsidRDefault="00B05ACA" w:rsidP="00B05ACA">
      <w:pPr>
        <w:pStyle w:val="ListParagraph"/>
        <w:ind w:left="0"/>
        <w:rPr>
          <w:rFonts w:ascii="Times New Roman" w:hAnsi="Times New Roman" w:cs="Times New Roman"/>
          <w:b/>
          <w:sz w:val="24"/>
          <w:szCs w:val="24"/>
        </w:rPr>
      </w:pPr>
    </w:p>
    <w:p w:rsidR="00B05ACA" w:rsidRPr="00ED23FF" w:rsidRDefault="00B05ACA" w:rsidP="00B05ACA">
      <w:pPr>
        <w:pStyle w:val="ListParagraph"/>
        <w:ind w:left="0"/>
        <w:rPr>
          <w:rFonts w:ascii="Times New Roman" w:hAnsi="Times New Roman" w:cs="Times New Roman"/>
          <w:b/>
          <w:sz w:val="24"/>
          <w:szCs w:val="24"/>
        </w:rPr>
      </w:pPr>
      <w:r w:rsidRPr="00ED23FF">
        <w:rPr>
          <w:rFonts w:ascii="Times New Roman" w:hAnsi="Times New Roman" w:cs="Times New Roman"/>
          <w:b/>
          <w:sz w:val="24"/>
          <w:szCs w:val="24"/>
        </w:rPr>
        <w:t>Gifts or Payments:</w:t>
      </w:r>
    </w:p>
    <w:p w:rsidR="001E2B5C" w:rsidRPr="00ED23FF" w:rsidRDefault="00B05ACA" w:rsidP="00ED23FF">
      <w:pPr>
        <w:spacing w:after="0" w:line="240" w:lineRule="auto"/>
        <w:rPr>
          <w:rFonts w:ascii="Times New Roman" w:hAnsi="Times New Roman" w:cs="Times New Roman"/>
          <w:sz w:val="24"/>
          <w:szCs w:val="24"/>
        </w:rPr>
      </w:pPr>
      <w:r w:rsidRPr="00ED23FF">
        <w:rPr>
          <w:rFonts w:ascii="Times New Roman" w:hAnsi="Times New Roman" w:cs="Times New Roman"/>
          <w:sz w:val="24"/>
          <w:szCs w:val="24"/>
        </w:rPr>
        <w:t xml:space="preserve">Is an incentive (e.g., money or reimbursement of expenses, token of appreciation) provided to participants?  </w:t>
      </w:r>
    </w:p>
    <w:p w:rsidR="00ED23FF" w:rsidRPr="00ED23FF" w:rsidRDefault="00ED23FF" w:rsidP="00ED23FF">
      <w:pPr>
        <w:spacing w:after="0" w:line="240" w:lineRule="auto"/>
        <w:rPr>
          <w:rFonts w:ascii="Times New Roman" w:hAnsi="Times New Roman" w:cs="Times New Roman"/>
          <w:sz w:val="24"/>
          <w:szCs w:val="24"/>
        </w:rPr>
      </w:pPr>
    </w:p>
    <w:p w:rsidR="00ED23FF" w:rsidRPr="00ED23FF" w:rsidRDefault="00B05ACA" w:rsidP="00ED23FF">
      <w:pPr>
        <w:spacing w:after="0" w:line="240" w:lineRule="auto"/>
        <w:rPr>
          <w:rFonts w:ascii="Times New Roman" w:hAnsi="Times New Roman" w:cs="Times New Roman"/>
          <w:sz w:val="24"/>
          <w:szCs w:val="24"/>
        </w:rPr>
      </w:pPr>
      <w:r w:rsidRPr="00ED23FF">
        <w:rPr>
          <w:rFonts w:ascii="Times New Roman" w:hAnsi="Times New Roman" w:cs="Times New Roman"/>
          <w:sz w:val="24"/>
          <w:szCs w:val="24"/>
        </w:rPr>
        <w:t>[  ] Yes [</w:t>
      </w:r>
      <w:r w:rsidR="001E2B5C" w:rsidRPr="00ED23FF">
        <w:rPr>
          <w:rFonts w:ascii="Times New Roman" w:hAnsi="Times New Roman" w:cs="Times New Roman"/>
          <w:sz w:val="24"/>
          <w:szCs w:val="24"/>
        </w:rPr>
        <w:t>X</w:t>
      </w:r>
      <w:r w:rsidRPr="00ED23FF">
        <w:rPr>
          <w:rFonts w:ascii="Times New Roman" w:hAnsi="Times New Roman" w:cs="Times New Roman"/>
          <w:sz w:val="24"/>
          <w:szCs w:val="24"/>
        </w:rPr>
        <w:t>] No</w:t>
      </w:r>
    </w:p>
    <w:p w:rsidR="00ED23FF" w:rsidRPr="00ED23FF" w:rsidRDefault="00ED23FF" w:rsidP="00ED23FF">
      <w:pPr>
        <w:spacing w:after="0" w:line="240" w:lineRule="auto"/>
        <w:rPr>
          <w:rFonts w:ascii="Times New Roman" w:hAnsi="Times New Roman" w:cs="Times New Roman"/>
          <w:b/>
          <w:sz w:val="24"/>
          <w:szCs w:val="24"/>
        </w:rPr>
      </w:pPr>
    </w:p>
    <w:p w:rsidR="00650D8D" w:rsidRPr="00ED23FF" w:rsidRDefault="00650D8D" w:rsidP="002C65F4">
      <w:pPr>
        <w:pStyle w:val="L1-FlLSp12"/>
        <w:spacing w:line="240" w:lineRule="auto"/>
        <w:rPr>
          <w:rFonts w:ascii="Times New Roman" w:hAnsi="Times New Roman"/>
          <w:i/>
          <w:szCs w:val="24"/>
        </w:rPr>
      </w:pPr>
      <w:r w:rsidRPr="00ED23FF">
        <w:rPr>
          <w:rFonts w:ascii="Times New Roman" w:hAnsi="Times New Roman"/>
          <w:b/>
          <w:szCs w:val="24"/>
        </w:rPr>
        <w:t>Category of Respondent:</w:t>
      </w:r>
      <w:r w:rsidR="008F494A" w:rsidRPr="00ED23FF">
        <w:rPr>
          <w:rFonts w:ascii="Times New Roman" w:hAnsi="Times New Roman"/>
          <w:szCs w:val="24"/>
        </w:rPr>
        <w:t xml:space="preserve"> Both public and private sectors</w:t>
      </w:r>
      <w:r w:rsidRPr="00ED23FF">
        <w:rPr>
          <w:rFonts w:ascii="Times New Roman" w:hAnsi="Times New Roman"/>
          <w:szCs w:val="24"/>
        </w:rPr>
        <w:t xml:space="preserve"> </w:t>
      </w:r>
    </w:p>
    <w:p w:rsidR="002C65F4" w:rsidRDefault="002C65F4" w:rsidP="002C65F4">
      <w:pPr>
        <w:spacing w:after="0" w:line="240" w:lineRule="auto"/>
        <w:rPr>
          <w:rFonts w:ascii="Times New Roman" w:hAnsi="Times New Roman" w:cs="Times New Roman"/>
          <w:b/>
          <w:sz w:val="24"/>
          <w:szCs w:val="24"/>
        </w:rPr>
      </w:pPr>
    </w:p>
    <w:p w:rsidR="002C65F4" w:rsidRPr="00A873EF" w:rsidRDefault="00A873EF" w:rsidP="002C65F4">
      <w:pPr>
        <w:spacing w:after="0" w:line="240" w:lineRule="auto"/>
        <w:rPr>
          <w:rFonts w:ascii="Times New Roman" w:hAnsi="Times New Roman" w:cs="Times New Roman"/>
          <w:sz w:val="24"/>
          <w:szCs w:val="24"/>
        </w:rPr>
      </w:pPr>
      <w:r w:rsidRPr="00A873EF">
        <w:rPr>
          <w:rFonts w:ascii="Times New Roman" w:hAnsi="Times New Roman" w:cs="Times New Roman"/>
          <w:sz w:val="24"/>
          <w:szCs w:val="24"/>
        </w:rPr>
        <w:t>The</w:t>
      </w:r>
      <w:r>
        <w:rPr>
          <w:rFonts w:ascii="Times New Roman" w:hAnsi="Times New Roman" w:cs="Times New Roman"/>
          <w:sz w:val="24"/>
          <w:szCs w:val="24"/>
        </w:rPr>
        <w:t xml:space="preserve"> Patient Questionnaire will be completed by 150 Spanish speaking diabetes patients and takes about 10 minutes to complete.  The Health Care Professional Questionnaire will be completed by 60 health care professionals and requires 10 minutes to complete.  The total burden is estimated to be 35 hours.</w:t>
      </w:r>
      <w:r w:rsidRPr="00A873EF">
        <w:rPr>
          <w:rFonts w:ascii="Times New Roman" w:hAnsi="Times New Roman" w:cs="Times New Roman"/>
          <w:sz w:val="24"/>
          <w:szCs w:val="24"/>
        </w:rPr>
        <w:t xml:space="preserve"> </w:t>
      </w:r>
    </w:p>
    <w:p w:rsidR="00A873EF" w:rsidRDefault="00A873EF" w:rsidP="002C65F4">
      <w:pPr>
        <w:spacing w:after="0" w:line="240" w:lineRule="auto"/>
        <w:rPr>
          <w:rFonts w:ascii="Times New Roman" w:hAnsi="Times New Roman" w:cs="Times New Roman"/>
          <w:b/>
          <w:sz w:val="24"/>
          <w:szCs w:val="24"/>
        </w:rPr>
      </w:pPr>
    </w:p>
    <w:p w:rsidR="002C65F4" w:rsidRPr="00A873EF" w:rsidRDefault="00B05ACA" w:rsidP="002C65F4">
      <w:pPr>
        <w:spacing w:after="0" w:line="240" w:lineRule="auto"/>
        <w:rPr>
          <w:rFonts w:ascii="Times New Roman" w:hAnsi="Times New Roman" w:cs="Times New Roman"/>
          <w:sz w:val="24"/>
          <w:szCs w:val="24"/>
        </w:rPr>
      </w:pPr>
      <w:r w:rsidRPr="00ED23FF">
        <w:rPr>
          <w:rFonts w:ascii="Times New Roman" w:hAnsi="Times New Roman" w:cs="Times New Roman"/>
          <w:b/>
          <w:sz w:val="24"/>
          <w:szCs w:val="24"/>
        </w:rPr>
        <w:t>BURDEN HOURS</w:t>
      </w:r>
      <w:r w:rsidRPr="00ED23FF">
        <w:rPr>
          <w:rFonts w:ascii="Times New Roman" w:hAnsi="Times New Roman" w:cs="Times New Roman"/>
          <w:sz w:val="24"/>
          <w:szCs w:val="24"/>
        </w:rPr>
        <w:t xml:space="preserve"> </w:t>
      </w:r>
    </w:p>
    <w:tbl>
      <w:tblPr>
        <w:tblStyle w:val="TableGrid"/>
        <w:tblW w:w="8820" w:type="dxa"/>
        <w:tblInd w:w="108" w:type="dxa"/>
        <w:tblLayout w:type="fixed"/>
        <w:tblLook w:val="01E0"/>
      </w:tblPr>
      <w:tblGrid>
        <w:gridCol w:w="3420"/>
        <w:gridCol w:w="1800"/>
        <w:gridCol w:w="1260"/>
        <w:gridCol w:w="1350"/>
        <w:gridCol w:w="990"/>
      </w:tblGrid>
      <w:tr w:rsidR="0095299C" w:rsidRPr="002C65F4" w:rsidTr="00A873EF">
        <w:trPr>
          <w:trHeight w:val="274"/>
        </w:trPr>
        <w:tc>
          <w:tcPr>
            <w:tcW w:w="3420" w:type="dxa"/>
          </w:tcPr>
          <w:p w:rsidR="0095299C" w:rsidRPr="002C65F4" w:rsidRDefault="0095299C" w:rsidP="0030076D">
            <w:pPr>
              <w:spacing w:after="240"/>
              <w:rPr>
                <w:b/>
              </w:rPr>
            </w:pPr>
            <w:r w:rsidRPr="002C65F4">
              <w:rPr>
                <w:b/>
              </w:rPr>
              <w:t xml:space="preserve">Category of Respondent </w:t>
            </w:r>
          </w:p>
        </w:tc>
        <w:tc>
          <w:tcPr>
            <w:tcW w:w="1800" w:type="dxa"/>
          </w:tcPr>
          <w:p w:rsidR="00200828" w:rsidRPr="002C65F4" w:rsidRDefault="0095299C">
            <w:pPr>
              <w:jc w:val="center"/>
              <w:rPr>
                <w:rFonts w:eastAsiaTheme="minorHAnsi"/>
                <w:b/>
              </w:rPr>
            </w:pPr>
            <w:r w:rsidRPr="002C65F4">
              <w:rPr>
                <w:b/>
              </w:rPr>
              <w:t>Number of Respondents</w:t>
            </w:r>
          </w:p>
        </w:tc>
        <w:tc>
          <w:tcPr>
            <w:tcW w:w="1260" w:type="dxa"/>
          </w:tcPr>
          <w:p w:rsidR="00200828" w:rsidRPr="002C65F4" w:rsidRDefault="0095299C">
            <w:pPr>
              <w:jc w:val="center"/>
              <w:rPr>
                <w:rFonts w:eastAsiaTheme="minorHAnsi"/>
                <w:b/>
              </w:rPr>
            </w:pPr>
            <w:r w:rsidRPr="002C65F4">
              <w:rPr>
                <w:b/>
              </w:rPr>
              <w:t>Number of Responses per Respondent</w:t>
            </w:r>
          </w:p>
        </w:tc>
        <w:tc>
          <w:tcPr>
            <w:tcW w:w="1350" w:type="dxa"/>
          </w:tcPr>
          <w:p w:rsidR="00200828" w:rsidRPr="002C65F4" w:rsidRDefault="0095299C">
            <w:pPr>
              <w:jc w:val="center"/>
              <w:rPr>
                <w:rFonts w:eastAsiaTheme="minorHAnsi"/>
                <w:b/>
              </w:rPr>
            </w:pPr>
            <w:r w:rsidRPr="002C65F4">
              <w:rPr>
                <w:b/>
              </w:rPr>
              <w:t>Hours per Response</w:t>
            </w:r>
          </w:p>
        </w:tc>
        <w:tc>
          <w:tcPr>
            <w:tcW w:w="990" w:type="dxa"/>
          </w:tcPr>
          <w:p w:rsidR="00200828" w:rsidRPr="002C65F4" w:rsidRDefault="0095299C">
            <w:pPr>
              <w:jc w:val="center"/>
              <w:rPr>
                <w:rFonts w:eastAsiaTheme="minorHAnsi"/>
                <w:b/>
              </w:rPr>
            </w:pPr>
            <w:r w:rsidRPr="002C65F4">
              <w:rPr>
                <w:b/>
              </w:rPr>
              <w:t>Total Burden Hours</w:t>
            </w:r>
          </w:p>
        </w:tc>
      </w:tr>
      <w:tr w:rsidR="0095299C" w:rsidRPr="002C65F4" w:rsidTr="00A873EF">
        <w:trPr>
          <w:trHeight w:val="274"/>
        </w:trPr>
        <w:tc>
          <w:tcPr>
            <w:tcW w:w="3420" w:type="dxa"/>
          </w:tcPr>
          <w:p w:rsidR="0095299C" w:rsidRPr="002C65F4" w:rsidRDefault="0095299C" w:rsidP="00CC07DE">
            <w:r w:rsidRPr="002C65F4">
              <w:t>Patient Questionnaire</w:t>
            </w:r>
          </w:p>
        </w:tc>
        <w:tc>
          <w:tcPr>
            <w:tcW w:w="1800" w:type="dxa"/>
            <w:vAlign w:val="center"/>
          </w:tcPr>
          <w:p w:rsidR="0095299C" w:rsidRPr="002C65F4" w:rsidRDefault="0095299C" w:rsidP="0095299C">
            <w:pPr>
              <w:jc w:val="center"/>
            </w:pPr>
            <w:r w:rsidRPr="002C65F4">
              <w:t>150</w:t>
            </w:r>
          </w:p>
        </w:tc>
        <w:tc>
          <w:tcPr>
            <w:tcW w:w="1260" w:type="dxa"/>
            <w:vAlign w:val="center"/>
          </w:tcPr>
          <w:p w:rsidR="0095299C" w:rsidRPr="002C65F4" w:rsidRDefault="0095299C" w:rsidP="0095299C">
            <w:pPr>
              <w:jc w:val="center"/>
            </w:pPr>
            <w:r w:rsidRPr="002C65F4">
              <w:t>1</w:t>
            </w:r>
          </w:p>
        </w:tc>
        <w:tc>
          <w:tcPr>
            <w:tcW w:w="1350" w:type="dxa"/>
            <w:vAlign w:val="center"/>
          </w:tcPr>
          <w:p w:rsidR="0095299C" w:rsidRPr="002C65F4" w:rsidRDefault="0095299C" w:rsidP="0095299C">
            <w:pPr>
              <w:jc w:val="center"/>
            </w:pPr>
            <w:r w:rsidRPr="002C65F4">
              <w:t>10/60</w:t>
            </w:r>
          </w:p>
        </w:tc>
        <w:tc>
          <w:tcPr>
            <w:tcW w:w="990" w:type="dxa"/>
            <w:vAlign w:val="center"/>
          </w:tcPr>
          <w:p w:rsidR="00200828" w:rsidRPr="002C65F4" w:rsidRDefault="0095299C">
            <w:pPr>
              <w:jc w:val="right"/>
              <w:rPr>
                <w:rFonts w:eastAsiaTheme="minorHAnsi"/>
              </w:rPr>
            </w:pPr>
            <w:r w:rsidRPr="002C65F4">
              <w:t>25</w:t>
            </w:r>
          </w:p>
        </w:tc>
      </w:tr>
      <w:tr w:rsidR="0095299C" w:rsidRPr="002C65F4" w:rsidTr="00A873EF">
        <w:trPr>
          <w:trHeight w:val="274"/>
        </w:trPr>
        <w:tc>
          <w:tcPr>
            <w:tcW w:w="3420" w:type="dxa"/>
          </w:tcPr>
          <w:p w:rsidR="0095299C" w:rsidRPr="002C65F4" w:rsidRDefault="0095299C" w:rsidP="00337851">
            <w:r w:rsidRPr="002C65F4">
              <w:t>Health</w:t>
            </w:r>
            <w:r w:rsidR="00337851" w:rsidRPr="002C65F4">
              <w:t xml:space="preserve"> C</w:t>
            </w:r>
            <w:r w:rsidRPr="002C65F4">
              <w:t>are Professional Questionnaire</w:t>
            </w:r>
          </w:p>
        </w:tc>
        <w:tc>
          <w:tcPr>
            <w:tcW w:w="1800" w:type="dxa"/>
            <w:vAlign w:val="center"/>
          </w:tcPr>
          <w:p w:rsidR="0095299C" w:rsidRPr="002C65F4" w:rsidRDefault="00D8385B" w:rsidP="0095299C">
            <w:pPr>
              <w:jc w:val="center"/>
            </w:pPr>
            <w:r w:rsidRPr="002C65F4">
              <w:t>6</w:t>
            </w:r>
            <w:r w:rsidR="0095299C" w:rsidRPr="002C65F4">
              <w:t>0</w:t>
            </w:r>
          </w:p>
        </w:tc>
        <w:tc>
          <w:tcPr>
            <w:tcW w:w="1260" w:type="dxa"/>
            <w:vAlign w:val="center"/>
          </w:tcPr>
          <w:p w:rsidR="0095299C" w:rsidRPr="002C65F4" w:rsidRDefault="0095299C" w:rsidP="0095299C">
            <w:pPr>
              <w:jc w:val="center"/>
            </w:pPr>
            <w:r w:rsidRPr="002C65F4">
              <w:t>1</w:t>
            </w:r>
          </w:p>
        </w:tc>
        <w:tc>
          <w:tcPr>
            <w:tcW w:w="1350" w:type="dxa"/>
            <w:vAlign w:val="center"/>
          </w:tcPr>
          <w:p w:rsidR="0095299C" w:rsidRPr="002C65F4" w:rsidRDefault="0095299C" w:rsidP="0095299C">
            <w:pPr>
              <w:jc w:val="center"/>
            </w:pPr>
            <w:r w:rsidRPr="002C65F4">
              <w:t>10/60</w:t>
            </w:r>
          </w:p>
        </w:tc>
        <w:tc>
          <w:tcPr>
            <w:tcW w:w="990" w:type="dxa"/>
            <w:vAlign w:val="center"/>
          </w:tcPr>
          <w:p w:rsidR="00200828" w:rsidRPr="002C65F4" w:rsidRDefault="0095299C" w:rsidP="00D8385B">
            <w:pPr>
              <w:jc w:val="right"/>
              <w:rPr>
                <w:rFonts w:eastAsiaTheme="minorHAnsi"/>
              </w:rPr>
            </w:pPr>
            <w:r w:rsidRPr="002C65F4">
              <w:t xml:space="preserve">  </w:t>
            </w:r>
            <w:r w:rsidR="00D8385B" w:rsidRPr="002C65F4">
              <w:t>10</w:t>
            </w:r>
          </w:p>
        </w:tc>
      </w:tr>
      <w:tr w:rsidR="0095299C" w:rsidRPr="002C65F4" w:rsidTr="00A873EF">
        <w:trPr>
          <w:trHeight w:val="289"/>
        </w:trPr>
        <w:tc>
          <w:tcPr>
            <w:tcW w:w="3420" w:type="dxa"/>
          </w:tcPr>
          <w:p w:rsidR="0095299C" w:rsidRPr="002C65F4" w:rsidRDefault="0095299C" w:rsidP="00BC2DF6">
            <w:pPr>
              <w:tabs>
                <w:tab w:val="left" w:pos="1102"/>
              </w:tabs>
              <w:rPr>
                <w:b/>
              </w:rPr>
            </w:pPr>
            <w:r w:rsidRPr="002C65F4">
              <w:rPr>
                <w:b/>
              </w:rPr>
              <w:t>Totals</w:t>
            </w:r>
            <w:r w:rsidR="00BC2DF6" w:rsidRPr="002C65F4">
              <w:rPr>
                <w:b/>
              </w:rPr>
              <w:tab/>
            </w:r>
          </w:p>
        </w:tc>
        <w:tc>
          <w:tcPr>
            <w:tcW w:w="1800" w:type="dxa"/>
            <w:vAlign w:val="center"/>
          </w:tcPr>
          <w:p w:rsidR="00200828" w:rsidRPr="002C65F4" w:rsidRDefault="00F57F27">
            <w:pPr>
              <w:jc w:val="center"/>
              <w:rPr>
                <w:rFonts w:eastAsiaTheme="minorHAnsi"/>
                <w:b/>
              </w:rPr>
            </w:pPr>
            <w:r w:rsidRPr="002C65F4">
              <w:rPr>
                <w:rFonts w:eastAsiaTheme="minorHAnsi"/>
                <w:b/>
              </w:rPr>
              <w:t>210</w:t>
            </w:r>
          </w:p>
        </w:tc>
        <w:tc>
          <w:tcPr>
            <w:tcW w:w="1260" w:type="dxa"/>
          </w:tcPr>
          <w:p w:rsidR="0095299C" w:rsidRPr="002C65F4" w:rsidRDefault="00F57F27" w:rsidP="00F57F27">
            <w:pPr>
              <w:jc w:val="center"/>
            </w:pPr>
            <w:proofErr w:type="spellStart"/>
            <w:r w:rsidRPr="002C65F4">
              <w:t>na</w:t>
            </w:r>
            <w:proofErr w:type="spellEnd"/>
          </w:p>
        </w:tc>
        <w:tc>
          <w:tcPr>
            <w:tcW w:w="1350" w:type="dxa"/>
            <w:vAlign w:val="center"/>
          </w:tcPr>
          <w:p w:rsidR="00200828" w:rsidRPr="002C65F4" w:rsidRDefault="00F57F27">
            <w:pPr>
              <w:jc w:val="center"/>
              <w:rPr>
                <w:rFonts w:eastAsiaTheme="minorHAnsi"/>
              </w:rPr>
            </w:pPr>
            <w:proofErr w:type="spellStart"/>
            <w:r w:rsidRPr="002C65F4">
              <w:rPr>
                <w:rFonts w:eastAsiaTheme="minorHAnsi"/>
              </w:rPr>
              <w:t>na</w:t>
            </w:r>
            <w:proofErr w:type="spellEnd"/>
          </w:p>
        </w:tc>
        <w:tc>
          <w:tcPr>
            <w:tcW w:w="990" w:type="dxa"/>
            <w:vAlign w:val="center"/>
          </w:tcPr>
          <w:p w:rsidR="00200828" w:rsidRPr="002C65F4" w:rsidRDefault="0095299C" w:rsidP="00D8385B">
            <w:pPr>
              <w:jc w:val="right"/>
              <w:rPr>
                <w:rFonts w:eastAsiaTheme="minorHAnsi"/>
                <w:b/>
              </w:rPr>
            </w:pPr>
            <w:r w:rsidRPr="002C65F4">
              <w:rPr>
                <w:b/>
              </w:rPr>
              <w:t>3</w:t>
            </w:r>
            <w:r w:rsidR="00D8385B" w:rsidRPr="002C65F4">
              <w:rPr>
                <w:b/>
              </w:rPr>
              <w:t>5</w:t>
            </w:r>
          </w:p>
        </w:tc>
      </w:tr>
    </w:tbl>
    <w:p w:rsidR="00B05ACA" w:rsidRPr="002C65F4" w:rsidRDefault="00B05ACA" w:rsidP="00B05ACA">
      <w:pPr>
        <w:rPr>
          <w:rFonts w:ascii="Times New Roman" w:hAnsi="Times New Roman" w:cs="Times New Roman"/>
          <w:sz w:val="20"/>
          <w:szCs w:val="20"/>
        </w:rPr>
      </w:pPr>
    </w:p>
    <w:p w:rsidR="00B05ACA" w:rsidRPr="00ED23FF" w:rsidRDefault="00B05ACA" w:rsidP="00B05ACA">
      <w:pPr>
        <w:rPr>
          <w:rFonts w:ascii="Times New Roman" w:hAnsi="Times New Roman" w:cs="Times New Roman"/>
          <w:b/>
          <w:sz w:val="24"/>
          <w:szCs w:val="24"/>
        </w:rPr>
      </w:pPr>
      <w:r w:rsidRPr="00ED23FF">
        <w:rPr>
          <w:rFonts w:ascii="Times New Roman" w:hAnsi="Times New Roman" w:cs="Times New Roman"/>
          <w:b/>
          <w:sz w:val="24"/>
          <w:szCs w:val="24"/>
        </w:rPr>
        <w:lastRenderedPageBreak/>
        <w:t xml:space="preserve">FEDERAL COST:  </w:t>
      </w:r>
      <w:r w:rsidR="00F57F27" w:rsidRPr="00ED23FF">
        <w:rPr>
          <w:rFonts w:ascii="Times New Roman" w:hAnsi="Times New Roman" w:cs="Times New Roman"/>
          <w:sz w:val="24"/>
          <w:szCs w:val="24"/>
        </w:rPr>
        <w:t>The estimated cost to the Federal government is</w:t>
      </w:r>
      <w:r w:rsidR="00B80B52" w:rsidRPr="00ED23FF">
        <w:rPr>
          <w:rFonts w:ascii="Times New Roman" w:hAnsi="Times New Roman" w:cs="Times New Roman"/>
          <w:sz w:val="24"/>
          <w:szCs w:val="24"/>
        </w:rPr>
        <w:t xml:space="preserve"> $</w:t>
      </w:r>
      <w:r w:rsidR="009C467F" w:rsidRPr="00ED23FF">
        <w:rPr>
          <w:rFonts w:ascii="Times New Roman" w:hAnsi="Times New Roman" w:cs="Times New Roman"/>
          <w:sz w:val="24"/>
          <w:szCs w:val="24"/>
        </w:rPr>
        <w:t>4,</w:t>
      </w:r>
      <w:r w:rsidR="00C0746E" w:rsidRPr="00ED23FF">
        <w:rPr>
          <w:rFonts w:ascii="Times New Roman" w:hAnsi="Times New Roman" w:cs="Times New Roman"/>
          <w:sz w:val="24"/>
          <w:szCs w:val="24"/>
        </w:rPr>
        <w:t>5</w:t>
      </w:r>
      <w:r w:rsidR="009C467F" w:rsidRPr="00ED23FF">
        <w:rPr>
          <w:rFonts w:ascii="Times New Roman" w:hAnsi="Times New Roman" w:cs="Times New Roman"/>
          <w:sz w:val="24"/>
          <w:szCs w:val="24"/>
        </w:rPr>
        <w:t>0</w:t>
      </w:r>
      <w:r w:rsidR="00570119" w:rsidRPr="00ED23FF">
        <w:rPr>
          <w:rFonts w:ascii="Times New Roman" w:hAnsi="Times New Roman" w:cs="Times New Roman"/>
          <w:sz w:val="24"/>
          <w:szCs w:val="24"/>
        </w:rPr>
        <w:t>0</w:t>
      </w:r>
      <w:r w:rsidR="00B80B52" w:rsidRPr="00ED23FF">
        <w:rPr>
          <w:rFonts w:ascii="Times New Roman" w:hAnsi="Times New Roman" w:cs="Times New Roman"/>
          <w:sz w:val="24"/>
          <w:szCs w:val="24"/>
        </w:rPr>
        <w:t xml:space="preserve">. </w:t>
      </w:r>
    </w:p>
    <w:p w:rsidR="003A2B5C" w:rsidRPr="00ED23FF" w:rsidRDefault="00B05ACA" w:rsidP="00B05ACA">
      <w:pPr>
        <w:rPr>
          <w:rFonts w:ascii="Times New Roman" w:hAnsi="Times New Roman" w:cs="Times New Roman"/>
          <w:b/>
          <w:sz w:val="24"/>
          <w:szCs w:val="24"/>
        </w:rPr>
      </w:pPr>
      <w:r w:rsidRPr="00ED23FF">
        <w:rPr>
          <w:rFonts w:ascii="Times New Roman" w:hAnsi="Times New Roman" w:cs="Times New Roman"/>
          <w:b/>
          <w:bCs/>
          <w:sz w:val="24"/>
          <w:szCs w:val="24"/>
          <w:u w:val="single"/>
        </w:rPr>
        <w:t>If you are conducting a focus group, survey, or plan to employ statistical methods, please provide answers to the following questions:</w:t>
      </w:r>
    </w:p>
    <w:p w:rsidR="00B05ACA" w:rsidRPr="00ED23FF" w:rsidRDefault="00B05ACA" w:rsidP="00B05ACA">
      <w:pPr>
        <w:rPr>
          <w:rFonts w:ascii="Times New Roman" w:hAnsi="Times New Roman" w:cs="Times New Roman"/>
          <w:b/>
          <w:sz w:val="24"/>
          <w:szCs w:val="24"/>
        </w:rPr>
      </w:pPr>
      <w:r w:rsidRPr="00ED23FF">
        <w:rPr>
          <w:rFonts w:ascii="Times New Roman" w:hAnsi="Times New Roman" w:cs="Times New Roman"/>
          <w:b/>
          <w:sz w:val="24"/>
          <w:szCs w:val="24"/>
        </w:rPr>
        <w:t>The selection of your targeted respondents</w:t>
      </w:r>
    </w:p>
    <w:p w:rsidR="00B05ACA" w:rsidRPr="00ED23FF" w:rsidRDefault="00B05ACA" w:rsidP="00B05ACA">
      <w:pPr>
        <w:pStyle w:val="ListParagraph"/>
        <w:numPr>
          <w:ilvl w:val="0"/>
          <w:numId w:val="2"/>
        </w:numPr>
        <w:spacing w:after="0" w:line="240" w:lineRule="auto"/>
        <w:rPr>
          <w:rFonts w:ascii="Times New Roman" w:hAnsi="Times New Roman" w:cs="Times New Roman"/>
          <w:sz w:val="24"/>
          <w:szCs w:val="24"/>
        </w:rPr>
      </w:pPr>
      <w:r w:rsidRPr="00ED23FF">
        <w:rPr>
          <w:rFonts w:ascii="Times New Roman" w:hAnsi="Times New Roman" w:cs="Times New Roman"/>
          <w:sz w:val="24"/>
          <w:szCs w:val="24"/>
        </w:rPr>
        <w:t xml:space="preserve">Do you have a customer list or something similar that defines the universe of potential respondents and do you have a sampling plan for selecting </w:t>
      </w:r>
      <w:r w:rsidR="00B80B52" w:rsidRPr="00ED23FF">
        <w:rPr>
          <w:rFonts w:ascii="Times New Roman" w:hAnsi="Times New Roman" w:cs="Times New Roman"/>
          <w:sz w:val="24"/>
          <w:szCs w:val="24"/>
        </w:rPr>
        <w:t>from this universe?</w:t>
      </w:r>
      <w:r w:rsidR="00B80B52" w:rsidRPr="00ED23FF">
        <w:rPr>
          <w:rFonts w:ascii="Times New Roman" w:hAnsi="Times New Roman" w:cs="Times New Roman"/>
          <w:sz w:val="24"/>
          <w:szCs w:val="24"/>
        </w:rPr>
        <w:tab/>
      </w:r>
      <w:r w:rsidR="00B80B52" w:rsidRPr="00ED23FF">
        <w:rPr>
          <w:rFonts w:ascii="Times New Roman" w:hAnsi="Times New Roman" w:cs="Times New Roman"/>
          <w:sz w:val="24"/>
          <w:szCs w:val="24"/>
        </w:rPr>
        <w:tab/>
      </w:r>
      <w:r w:rsidR="00B80B52" w:rsidRPr="00ED23FF">
        <w:rPr>
          <w:rFonts w:ascii="Times New Roman" w:hAnsi="Times New Roman" w:cs="Times New Roman"/>
          <w:sz w:val="24"/>
          <w:szCs w:val="24"/>
        </w:rPr>
        <w:tab/>
      </w:r>
      <w:r w:rsidR="00B80B52" w:rsidRPr="00ED23FF">
        <w:rPr>
          <w:rFonts w:ascii="Times New Roman" w:hAnsi="Times New Roman" w:cs="Times New Roman"/>
          <w:sz w:val="24"/>
          <w:szCs w:val="24"/>
        </w:rPr>
        <w:tab/>
      </w:r>
      <w:r w:rsidR="00B80B52" w:rsidRPr="00ED23FF">
        <w:rPr>
          <w:rFonts w:ascii="Times New Roman" w:hAnsi="Times New Roman" w:cs="Times New Roman"/>
          <w:sz w:val="24"/>
          <w:szCs w:val="24"/>
        </w:rPr>
        <w:tab/>
      </w:r>
      <w:r w:rsidR="00B80B52" w:rsidRPr="00ED23FF">
        <w:rPr>
          <w:rFonts w:ascii="Times New Roman" w:hAnsi="Times New Roman" w:cs="Times New Roman"/>
          <w:sz w:val="24"/>
          <w:szCs w:val="24"/>
        </w:rPr>
        <w:tab/>
      </w:r>
      <w:r w:rsidR="00B80B52" w:rsidRPr="00ED23FF">
        <w:rPr>
          <w:rFonts w:ascii="Times New Roman" w:hAnsi="Times New Roman" w:cs="Times New Roman"/>
          <w:sz w:val="24"/>
          <w:szCs w:val="24"/>
        </w:rPr>
        <w:tab/>
      </w:r>
      <w:r w:rsidR="00B80B52" w:rsidRPr="00ED23FF">
        <w:rPr>
          <w:rFonts w:ascii="Times New Roman" w:hAnsi="Times New Roman" w:cs="Times New Roman"/>
          <w:sz w:val="24"/>
          <w:szCs w:val="24"/>
        </w:rPr>
        <w:tab/>
      </w:r>
      <w:r w:rsidR="00B80B52" w:rsidRPr="00ED23FF">
        <w:rPr>
          <w:rFonts w:ascii="Times New Roman" w:hAnsi="Times New Roman" w:cs="Times New Roman"/>
          <w:sz w:val="24"/>
          <w:szCs w:val="24"/>
        </w:rPr>
        <w:tab/>
      </w:r>
      <w:r w:rsidR="00B80B52" w:rsidRPr="00ED23FF">
        <w:rPr>
          <w:rFonts w:ascii="Times New Roman" w:hAnsi="Times New Roman" w:cs="Times New Roman"/>
          <w:sz w:val="24"/>
          <w:szCs w:val="24"/>
        </w:rPr>
        <w:tab/>
      </w:r>
      <w:r w:rsidR="00B80B52" w:rsidRPr="00ED23FF">
        <w:rPr>
          <w:rFonts w:ascii="Times New Roman" w:hAnsi="Times New Roman" w:cs="Times New Roman"/>
          <w:sz w:val="24"/>
          <w:szCs w:val="24"/>
        </w:rPr>
        <w:tab/>
        <w:t>[</w:t>
      </w:r>
      <w:r w:rsidRPr="00ED23FF">
        <w:rPr>
          <w:rFonts w:ascii="Times New Roman" w:hAnsi="Times New Roman" w:cs="Times New Roman"/>
          <w:sz w:val="24"/>
          <w:szCs w:val="24"/>
        </w:rPr>
        <w:t>] Yes</w:t>
      </w:r>
      <w:r w:rsidRPr="00ED23FF">
        <w:rPr>
          <w:rFonts w:ascii="Times New Roman" w:hAnsi="Times New Roman" w:cs="Times New Roman"/>
          <w:sz w:val="24"/>
          <w:szCs w:val="24"/>
        </w:rPr>
        <w:tab/>
        <w:t>[</w:t>
      </w:r>
      <w:r w:rsidR="00C0746E" w:rsidRPr="00ED23FF">
        <w:rPr>
          <w:rFonts w:ascii="Times New Roman" w:hAnsi="Times New Roman" w:cs="Times New Roman"/>
          <w:sz w:val="24"/>
          <w:szCs w:val="24"/>
        </w:rPr>
        <w:t>X</w:t>
      </w:r>
      <w:r w:rsidRPr="00ED23FF">
        <w:rPr>
          <w:rFonts w:ascii="Times New Roman" w:hAnsi="Times New Roman" w:cs="Times New Roman"/>
          <w:sz w:val="24"/>
          <w:szCs w:val="24"/>
        </w:rPr>
        <w:t xml:space="preserve"> ] No</w:t>
      </w:r>
    </w:p>
    <w:p w:rsidR="00B80B52" w:rsidRPr="00ED23FF" w:rsidRDefault="00B80B52" w:rsidP="00B80B52">
      <w:pPr>
        <w:spacing w:after="0" w:line="240" w:lineRule="auto"/>
        <w:rPr>
          <w:rFonts w:ascii="Times New Roman" w:hAnsi="Times New Roman" w:cs="Times New Roman"/>
          <w:sz w:val="24"/>
          <w:szCs w:val="24"/>
        </w:rPr>
      </w:pPr>
    </w:p>
    <w:p w:rsidR="00337851" w:rsidRPr="00ED23FF" w:rsidRDefault="00337851" w:rsidP="00337851">
      <w:pPr>
        <w:pStyle w:val="ListParagraph"/>
        <w:numPr>
          <w:ilvl w:val="0"/>
          <w:numId w:val="10"/>
        </w:numPr>
        <w:spacing w:after="0" w:line="240" w:lineRule="auto"/>
        <w:rPr>
          <w:rFonts w:ascii="Times New Roman" w:hAnsi="Times New Roman" w:cs="Times New Roman"/>
          <w:sz w:val="24"/>
          <w:szCs w:val="24"/>
        </w:rPr>
      </w:pPr>
      <w:r w:rsidRPr="00ED23FF">
        <w:rPr>
          <w:rFonts w:ascii="Times New Roman" w:hAnsi="Times New Roman" w:cs="Times New Roman"/>
          <w:sz w:val="24"/>
          <w:szCs w:val="24"/>
        </w:rPr>
        <w:t xml:space="preserve">Over a 5-month period, all diabetes patients who come to the clinics will view the videonovela will fill out a </w:t>
      </w:r>
      <w:r w:rsidR="00F57F27" w:rsidRPr="00ED23FF">
        <w:rPr>
          <w:rFonts w:ascii="Times New Roman" w:hAnsi="Times New Roman" w:cs="Times New Roman"/>
          <w:sz w:val="24"/>
          <w:szCs w:val="24"/>
        </w:rPr>
        <w:t>questionnaire</w:t>
      </w:r>
      <w:r w:rsidRPr="00ED23FF">
        <w:rPr>
          <w:rFonts w:ascii="Times New Roman" w:hAnsi="Times New Roman" w:cs="Times New Roman"/>
          <w:sz w:val="24"/>
          <w:szCs w:val="24"/>
        </w:rPr>
        <w:t xml:space="preserve">. If they happen to come to a clinic more than once during the period, they will </w:t>
      </w:r>
      <w:r w:rsidR="00F57F27" w:rsidRPr="00ED23FF">
        <w:rPr>
          <w:rFonts w:ascii="Times New Roman" w:hAnsi="Times New Roman" w:cs="Times New Roman"/>
          <w:sz w:val="24"/>
          <w:szCs w:val="24"/>
        </w:rPr>
        <w:t xml:space="preserve">not </w:t>
      </w:r>
      <w:r w:rsidRPr="00ED23FF">
        <w:rPr>
          <w:rFonts w:ascii="Times New Roman" w:hAnsi="Times New Roman" w:cs="Times New Roman"/>
          <w:sz w:val="24"/>
          <w:szCs w:val="24"/>
        </w:rPr>
        <w:t xml:space="preserve">be asked to fill out a second </w:t>
      </w:r>
      <w:r w:rsidR="00ED23FF" w:rsidRPr="00ED23FF">
        <w:rPr>
          <w:rFonts w:ascii="Times New Roman" w:hAnsi="Times New Roman" w:cs="Times New Roman"/>
          <w:sz w:val="24"/>
          <w:szCs w:val="24"/>
        </w:rPr>
        <w:t>questionnaire</w:t>
      </w:r>
      <w:r w:rsidRPr="00ED23FF">
        <w:rPr>
          <w:rFonts w:ascii="Times New Roman" w:hAnsi="Times New Roman" w:cs="Times New Roman"/>
          <w:sz w:val="24"/>
          <w:szCs w:val="24"/>
        </w:rPr>
        <w:t xml:space="preserve">. </w:t>
      </w:r>
    </w:p>
    <w:p w:rsidR="00337851" w:rsidRPr="00ED23FF" w:rsidRDefault="00337851" w:rsidP="00337851">
      <w:pPr>
        <w:pStyle w:val="ListParagraph"/>
        <w:numPr>
          <w:ilvl w:val="0"/>
          <w:numId w:val="10"/>
        </w:numPr>
        <w:spacing w:after="0" w:line="240" w:lineRule="auto"/>
        <w:rPr>
          <w:rFonts w:ascii="Times New Roman" w:hAnsi="Times New Roman" w:cs="Times New Roman"/>
          <w:sz w:val="24"/>
          <w:szCs w:val="24"/>
        </w:rPr>
      </w:pPr>
      <w:r w:rsidRPr="00ED23FF">
        <w:rPr>
          <w:rFonts w:ascii="Times New Roman" w:hAnsi="Times New Roman" w:cs="Times New Roman"/>
          <w:sz w:val="24"/>
          <w:szCs w:val="24"/>
        </w:rPr>
        <w:t xml:space="preserve">All health care professionals who staff </w:t>
      </w:r>
      <w:proofErr w:type="spellStart"/>
      <w:r w:rsidRPr="00ED23FF">
        <w:rPr>
          <w:rFonts w:ascii="Times New Roman" w:hAnsi="Times New Roman" w:cs="Times New Roman"/>
          <w:sz w:val="24"/>
          <w:szCs w:val="24"/>
        </w:rPr>
        <w:t>Joslin’s</w:t>
      </w:r>
      <w:proofErr w:type="spellEnd"/>
      <w:r w:rsidRPr="00ED23FF">
        <w:rPr>
          <w:rFonts w:ascii="Times New Roman" w:hAnsi="Times New Roman" w:cs="Times New Roman"/>
          <w:sz w:val="24"/>
          <w:szCs w:val="24"/>
        </w:rPr>
        <w:t xml:space="preserve"> or Emory’s clinics </w:t>
      </w:r>
      <w:r w:rsidR="00D8415F" w:rsidRPr="00ED23FF">
        <w:rPr>
          <w:rFonts w:ascii="Times New Roman" w:hAnsi="Times New Roman" w:cs="Times New Roman"/>
          <w:sz w:val="24"/>
          <w:szCs w:val="24"/>
        </w:rPr>
        <w:t>or</w:t>
      </w:r>
      <w:r w:rsidRPr="00ED23FF">
        <w:rPr>
          <w:rFonts w:ascii="Times New Roman" w:hAnsi="Times New Roman" w:cs="Times New Roman"/>
          <w:sz w:val="24"/>
          <w:szCs w:val="24"/>
        </w:rPr>
        <w:t xml:space="preserve"> who attend Emory’s classes will view the videonovela and be asked to fill out a </w:t>
      </w:r>
      <w:r w:rsidR="00F57F27" w:rsidRPr="00ED23FF">
        <w:rPr>
          <w:rFonts w:ascii="Times New Roman" w:hAnsi="Times New Roman" w:cs="Times New Roman"/>
          <w:sz w:val="24"/>
          <w:szCs w:val="24"/>
        </w:rPr>
        <w:t>questio</w:t>
      </w:r>
      <w:r w:rsidR="00ED23FF" w:rsidRPr="00ED23FF">
        <w:rPr>
          <w:rFonts w:ascii="Times New Roman" w:hAnsi="Times New Roman" w:cs="Times New Roman"/>
          <w:sz w:val="24"/>
          <w:szCs w:val="24"/>
        </w:rPr>
        <w:t>n</w:t>
      </w:r>
      <w:r w:rsidR="00F57F27" w:rsidRPr="00ED23FF">
        <w:rPr>
          <w:rFonts w:ascii="Times New Roman" w:hAnsi="Times New Roman" w:cs="Times New Roman"/>
          <w:sz w:val="24"/>
          <w:szCs w:val="24"/>
        </w:rPr>
        <w:t>naire</w:t>
      </w:r>
      <w:r w:rsidRPr="00ED23FF">
        <w:rPr>
          <w:rFonts w:ascii="Times New Roman" w:hAnsi="Times New Roman" w:cs="Times New Roman"/>
          <w:sz w:val="24"/>
          <w:szCs w:val="24"/>
        </w:rPr>
        <w:t xml:space="preserve">.  </w:t>
      </w:r>
    </w:p>
    <w:p w:rsidR="0030076D" w:rsidRPr="00ED23FF" w:rsidRDefault="0030076D" w:rsidP="00337851">
      <w:pPr>
        <w:spacing w:line="240" w:lineRule="auto"/>
        <w:rPr>
          <w:rFonts w:ascii="Times New Roman" w:hAnsi="Times New Roman" w:cs="Times New Roman"/>
          <w:sz w:val="24"/>
          <w:szCs w:val="24"/>
        </w:rPr>
      </w:pPr>
    </w:p>
    <w:p w:rsidR="00B05ACA" w:rsidRPr="00ED23FF" w:rsidRDefault="00B05ACA" w:rsidP="00B05ACA">
      <w:pPr>
        <w:rPr>
          <w:rFonts w:ascii="Times New Roman" w:hAnsi="Times New Roman" w:cs="Times New Roman"/>
          <w:b/>
          <w:sz w:val="24"/>
          <w:szCs w:val="24"/>
        </w:rPr>
      </w:pPr>
      <w:r w:rsidRPr="00ED23FF">
        <w:rPr>
          <w:rFonts w:ascii="Times New Roman" w:hAnsi="Times New Roman" w:cs="Times New Roman"/>
          <w:b/>
          <w:sz w:val="24"/>
          <w:szCs w:val="24"/>
        </w:rPr>
        <w:t>Administration of the Instrument</w:t>
      </w:r>
    </w:p>
    <w:p w:rsidR="00DC6F43" w:rsidRPr="00ED23FF" w:rsidRDefault="00B05ACA" w:rsidP="00DC6F43">
      <w:pPr>
        <w:pStyle w:val="ListParagraph"/>
        <w:numPr>
          <w:ilvl w:val="0"/>
          <w:numId w:val="3"/>
        </w:numPr>
        <w:spacing w:after="0" w:line="240" w:lineRule="auto"/>
        <w:rPr>
          <w:rFonts w:ascii="Times New Roman" w:hAnsi="Times New Roman" w:cs="Times New Roman"/>
          <w:sz w:val="24"/>
          <w:szCs w:val="24"/>
        </w:rPr>
      </w:pPr>
      <w:r w:rsidRPr="00ED23FF">
        <w:rPr>
          <w:rFonts w:ascii="Times New Roman" w:hAnsi="Times New Roman" w:cs="Times New Roman"/>
          <w:sz w:val="24"/>
          <w:szCs w:val="24"/>
        </w:rPr>
        <w:t>How will you collect the information? (Check all that apply)</w:t>
      </w:r>
    </w:p>
    <w:p w:rsidR="00DC6F43" w:rsidRPr="00ED23FF" w:rsidRDefault="00DC6F43" w:rsidP="00DC6F43">
      <w:pPr>
        <w:pStyle w:val="ListParagraph"/>
        <w:spacing w:after="0" w:line="240" w:lineRule="auto"/>
        <w:ind w:left="360"/>
        <w:rPr>
          <w:rFonts w:ascii="Times New Roman" w:hAnsi="Times New Roman" w:cs="Times New Roman"/>
          <w:sz w:val="24"/>
          <w:szCs w:val="24"/>
        </w:rPr>
      </w:pPr>
    </w:p>
    <w:p w:rsidR="00B05ACA" w:rsidRPr="00ED23FF" w:rsidRDefault="00B05ACA" w:rsidP="00B05ACA">
      <w:pPr>
        <w:ind w:left="720"/>
        <w:rPr>
          <w:rFonts w:ascii="Times New Roman" w:hAnsi="Times New Roman" w:cs="Times New Roman"/>
          <w:sz w:val="24"/>
          <w:szCs w:val="24"/>
        </w:rPr>
      </w:pPr>
      <w:r w:rsidRPr="00ED23FF">
        <w:rPr>
          <w:rFonts w:ascii="Times New Roman" w:hAnsi="Times New Roman" w:cs="Times New Roman"/>
          <w:sz w:val="24"/>
          <w:szCs w:val="24"/>
        </w:rPr>
        <w:t xml:space="preserve">[  ] Web-based or other forms of Social Media </w:t>
      </w:r>
    </w:p>
    <w:p w:rsidR="00B05ACA" w:rsidRPr="00ED23FF" w:rsidRDefault="00B05ACA" w:rsidP="00B05ACA">
      <w:pPr>
        <w:ind w:left="720"/>
        <w:rPr>
          <w:rFonts w:ascii="Times New Roman" w:hAnsi="Times New Roman" w:cs="Times New Roman"/>
          <w:sz w:val="24"/>
          <w:szCs w:val="24"/>
        </w:rPr>
      </w:pPr>
      <w:r w:rsidRPr="00ED23FF">
        <w:rPr>
          <w:rFonts w:ascii="Times New Roman" w:hAnsi="Times New Roman" w:cs="Times New Roman"/>
          <w:sz w:val="24"/>
          <w:szCs w:val="24"/>
        </w:rPr>
        <w:t>[  ] Telephone</w:t>
      </w:r>
      <w:r w:rsidRPr="00ED23FF">
        <w:rPr>
          <w:rFonts w:ascii="Times New Roman" w:hAnsi="Times New Roman" w:cs="Times New Roman"/>
          <w:sz w:val="24"/>
          <w:szCs w:val="24"/>
        </w:rPr>
        <w:tab/>
      </w:r>
    </w:p>
    <w:p w:rsidR="00B05ACA" w:rsidRPr="00ED23FF" w:rsidRDefault="00DC6F43" w:rsidP="00B05ACA">
      <w:pPr>
        <w:ind w:left="720"/>
        <w:rPr>
          <w:rFonts w:ascii="Times New Roman" w:hAnsi="Times New Roman" w:cs="Times New Roman"/>
          <w:sz w:val="24"/>
          <w:szCs w:val="24"/>
        </w:rPr>
      </w:pPr>
      <w:proofErr w:type="gramStart"/>
      <w:r w:rsidRPr="00ED23FF">
        <w:rPr>
          <w:rFonts w:ascii="Times New Roman" w:hAnsi="Times New Roman" w:cs="Times New Roman"/>
          <w:sz w:val="24"/>
          <w:szCs w:val="24"/>
        </w:rPr>
        <w:t xml:space="preserve">[ </w:t>
      </w:r>
      <w:r w:rsidR="00DC7246" w:rsidRPr="00ED23FF">
        <w:rPr>
          <w:rFonts w:ascii="Times New Roman" w:hAnsi="Times New Roman" w:cs="Times New Roman"/>
          <w:sz w:val="24"/>
          <w:szCs w:val="24"/>
        </w:rPr>
        <w:t>X</w:t>
      </w:r>
      <w:proofErr w:type="gramEnd"/>
      <w:r w:rsidRPr="00ED23FF">
        <w:rPr>
          <w:rFonts w:ascii="Times New Roman" w:hAnsi="Times New Roman" w:cs="Times New Roman"/>
          <w:sz w:val="24"/>
          <w:szCs w:val="24"/>
        </w:rPr>
        <w:t xml:space="preserve"> ] In-person  (clinics will administer the surveys)</w:t>
      </w:r>
    </w:p>
    <w:p w:rsidR="00B05ACA" w:rsidRPr="00ED23FF" w:rsidRDefault="00B05ACA" w:rsidP="00B05ACA">
      <w:pPr>
        <w:ind w:left="720"/>
        <w:rPr>
          <w:rFonts w:ascii="Times New Roman" w:hAnsi="Times New Roman" w:cs="Times New Roman"/>
          <w:sz w:val="24"/>
          <w:szCs w:val="24"/>
        </w:rPr>
      </w:pPr>
      <w:proofErr w:type="gramStart"/>
      <w:r w:rsidRPr="00ED23FF">
        <w:rPr>
          <w:rFonts w:ascii="Times New Roman" w:hAnsi="Times New Roman" w:cs="Times New Roman"/>
          <w:sz w:val="24"/>
          <w:szCs w:val="24"/>
        </w:rPr>
        <w:t>[</w:t>
      </w:r>
      <w:r w:rsidR="00DC6F43" w:rsidRPr="00ED23FF">
        <w:rPr>
          <w:rFonts w:ascii="Times New Roman" w:hAnsi="Times New Roman" w:cs="Times New Roman"/>
          <w:sz w:val="24"/>
          <w:szCs w:val="24"/>
        </w:rPr>
        <w:t xml:space="preserve"> X</w:t>
      </w:r>
      <w:proofErr w:type="gramEnd"/>
      <w:r w:rsidRPr="00ED23FF">
        <w:rPr>
          <w:rFonts w:ascii="Times New Roman" w:hAnsi="Times New Roman" w:cs="Times New Roman"/>
          <w:sz w:val="24"/>
          <w:szCs w:val="24"/>
        </w:rPr>
        <w:t xml:space="preserve"> ] Mail </w:t>
      </w:r>
      <w:r w:rsidR="00DC6F43" w:rsidRPr="00ED23FF">
        <w:rPr>
          <w:rFonts w:ascii="Times New Roman" w:hAnsi="Times New Roman" w:cs="Times New Roman"/>
          <w:sz w:val="24"/>
          <w:szCs w:val="24"/>
        </w:rPr>
        <w:t xml:space="preserve"> (clinics will mail back the completed surveys to AHRQ) </w:t>
      </w:r>
    </w:p>
    <w:p w:rsidR="00B05ACA" w:rsidRPr="00ED23FF" w:rsidRDefault="00B05ACA" w:rsidP="00B05ACA">
      <w:pPr>
        <w:ind w:left="720"/>
        <w:rPr>
          <w:rFonts w:ascii="Times New Roman" w:hAnsi="Times New Roman" w:cs="Times New Roman"/>
          <w:sz w:val="24"/>
          <w:szCs w:val="24"/>
        </w:rPr>
      </w:pPr>
      <w:r w:rsidRPr="00ED23FF">
        <w:rPr>
          <w:rFonts w:ascii="Times New Roman" w:hAnsi="Times New Roman" w:cs="Times New Roman"/>
          <w:sz w:val="24"/>
          <w:szCs w:val="24"/>
        </w:rPr>
        <w:t>[  ] Other, Explain</w:t>
      </w:r>
    </w:p>
    <w:p w:rsidR="00B05ACA" w:rsidRPr="00ED23FF" w:rsidRDefault="00B05ACA" w:rsidP="00B05ACA">
      <w:pPr>
        <w:pStyle w:val="ListParagraph"/>
        <w:numPr>
          <w:ilvl w:val="0"/>
          <w:numId w:val="3"/>
        </w:numPr>
        <w:spacing w:after="0" w:line="240" w:lineRule="auto"/>
        <w:rPr>
          <w:rFonts w:ascii="Times New Roman" w:hAnsi="Times New Roman" w:cs="Times New Roman"/>
          <w:sz w:val="24"/>
          <w:szCs w:val="24"/>
        </w:rPr>
      </w:pPr>
      <w:r w:rsidRPr="00ED23FF">
        <w:rPr>
          <w:rFonts w:ascii="Times New Roman" w:hAnsi="Times New Roman" w:cs="Times New Roman"/>
          <w:sz w:val="24"/>
          <w:szCs w:val="24"/>
        </w:rPr>
        <w:t>Will interviewers or facilitators be used?  [  ] Yes</w:t>
      </w:r>
      <w:r w:rsidR="003633F9" w:rsidRPr="00ED23FF">
        <w:rPr>
          <w:rFonts w:ascii="Times New Roman" w:hAnsi="Times New Roman" w:cs="Times New Roman"/>
          <w:sz w:val="24"/>
          <w:szCs w:val="24"/>
        </w:rPr>
        <w:t xml:space="preserve"> </w:t>
      </w:r>
      <w:r w:rsidRPr="00ED23FF">
        <w:rPr>
          <w:rFonts w:ascii="Times New Roman" w:hAnsi="Times New Roman" w:cs="Times New Roman"/>
          <w:sz w:val="24"/>
          <w:szCs w:val="24"/>
        </w:rPr>
        <w:t xml:space="preserve"> [</w:t>
      </w:r>
      <w:r w:rsidR="00E5229D" w:rsidRPr="00ED23FF">
        <w:rPr>
          <w:rFonts w:ascii="Times New Roman" w:hAnsi="Times New Roman" w:cs="Times New Roman"/>
          <w:sz w:val="24"/>
          <w:szCs w:val="24"/>
        </w:rPr>
        <w:t>X</w:t>
      </w:r>
      <w:r w:rsidRPr="00ED23FF">
        <w:rPr>
          <w:rFonts w:ascii="Times New Roman" w:hAnsi="Times New Roman" w:cs="Times New Roman"/>
          <w:sz w:val="24"/>
          <w:szCs w:val="24"/>
        </w:rPr>
        <w:t xml:space="preserve"> ] No</w:t>
      </w:r>
    </w:p>
    <w:p w:rsidR="00B05ACA" w:rsidRPr="00ED23FF" w:rsidRDefault="00B05ACA" w:rsidP="00B05ACA">
      <w:pPr>
        <w:rPr>
          <w:rFonts w:ascii="Times New Roman" w:hAnsi="Times New Roman" w:cs="Times New Roman"/>
          <w:b/>
          <w:sz w:val="24"/>
          <w:szCs w:val="24"/>
        </w:rPr>
      </w:pPr>
    </w:p>
    <w:p w:rsidR="00B05ACA" w:rsidRPr="00ED23FF" w:rsidRDefault="00CC0FF3" w:rsidP="00CC0FF3">
      <w:pPr>
        <w:pStyle w:val="Heading2"/>
        <w:tabs>
          <w:tab w:val="left" w:pos="900"/>
        </w:tabs>
        <w:ind w:right="-180"/>
        <w:jc w:val="left"/>
      </w:pPr>
      <w:r w:rsidRPr="00ED23FF">
        <w:t>List of Attachments:</w:t>
      </w:r>
    </w:p>
    <w:p w:rsidR="00CC0FF3" w:rsidRPr="00ED23FF" w:rsidRDefault="00CC0FF3" w:rsidP="00CC0FF3">
      <w:pPr>
        <w:pStyle w:val="Heading2"/>
        <w:tabs>
          <w:tab w:val="left" w:pos="900"/>
        </w:tabs>
        <w:ind w:right="-180"/>
        <w:jc w:val="left"/>
      </w:pPr>
    </w:p>
    <w:p w:rsidR="00CC0FF3" w:rsidRPr="00ED23FF" w:rsidRDefault="00CC0FF3" w:rsidP="00CC0FF3">
      <w:pPr>
        <w:rPr>
          <w:rFonts w:ascii="Times New Roman" w:hAnsi="Times New Roman" w:cs="Times New Roman"/>
          <w:sz w:val="24"/>
          <w:szCs w:val="24"/>
        </w:rPr>
      </w:pPr>
      <w:r w:rsidRPr="00ED23FF">
        <w:rPr>
          <w:rFonts w:ascii="Times New Roman" w:hAnsi="Times New Roman" w:cs="Times New Roman"/>
          <w:sz w:val="24"/>
          <w:szCs w:val="24"/>
        </w:rPr>
        <w:t>Attachment A -- Patient Questionnaire</w:t>
      </w:r>
      <w:r w:rsidR="00300DA2" w:rsidRPr="00ED23FF">
        <w:rPr>
          <w:rFonts w:ascii="Times New Roman" w:hAnsi="Times New Roman" w:cs="Times New Roman"/>
          <w:sz w:val="24"/>
          <w:szCs w:val="24"/>
        </w:rPr>
        <w:t xml:space="preserve"> – Spanish Version</w:t>
      </w:r>
    </w:p>
    <w:p w:rsidR="00300DA2" w:rsidRPr="00ED23FF" w:rsidRDefault="00300DA2" w:rsidP="00CC0FF3">
      <w:pPr>
        <w:rPr>
          <w:rFonts w:ascii="Times New Roman" w:hAnsi="Times New Roman" w:cs="Times New Roman"/>
          <w:sz w:val="24"/>
          <w:szCs w:val="24"/>
        </w:rPr>
      </w:pPr>
      <w:r w:rsidRPr="00ED23FF">
        <w:rPr>
          <w:rFonts w:ascii="Times New Roman" w:hAnsi="Times New Roman" w:cs="Times New Roman"/>
          <w:sz w:val="24"/>
          <w:szCs w:val="24"/>
        </w:rPr>
        <w:t>Attachment B – Patient Questionnaire – English Version</w:t>
      </w:r>
    </w:p>
    <w:p w:rsidR="00CC0FF3" w:rsidRPr="00ED23FF" w:rsidRDefault="00CC0FF3" w:rsidP="00CC0FF3">
      <w:pPr>
        <w:rPr>
          <w:rFonts w:ascii="Times New Roman" w:hAnsi="Times New Roman" w:cs="Times New Roman"/>
          <w:sz w:val="24"/>
          <w:szCs w:val="24"/>
        </w:rPr>
      </w:pPr>
      <w:r w:rsidRPr="00ED23FF">
        <w:rPr>
          <w:rFonts w:ascii="Times New Roman" w:hAnsi="Times New Roman" w:cs="Times New Roman"/>
          <w:sz w:val="24"/>
          <w:szCs w:val="24"/>
        </w:rPr>
        <w:t xml:space="preserve">Attachment </w:t>
      </w:r>
      <w:r w:rsidR="00300DA2" w:rsidRPr="00ED23FF">
        <w:rPr>
          <w:rFonts w:ascii="Times New Roman" w:hAnsi="Times New Roman" w:cs="Times New Roman"/>
          <w:sz w:val="24"/>
          <w:szCs w:val="24"/>
        </w:rPr>
        <w:t>C</w:t>
      </w:r>
      <w:r w:rsidRPr="00ED23FF">
        <w:rPr>
          <w:rFonts w:ascii="Times New Roman" w:hAnsi="Times New Roman" w:cs="Times New Roman"/>
          <w:sz w:val="24"/>
          <w:szCs w:val="24"/>
        </w:rPr>
        <w:t xml:space="preserve"> </w:t>
      </w:r>
      <w:r w:rsidR="00337851" w:rsidRPr="00ED23FF">
        <w:rPr>
          <w:rFonts w:ascii="Times New Roman" w:hAnsi="Times New Roman" w:cs="Times New Roman"/>
          <w:sz w:val="24"/>
          <w:szCs w:val="24"/>
        </w:rPr>
        <w:t>–</w:t>
      </w:r>
      <w:r w:rsidRPr="00ED23FF">
        <w:rPr>
          <w:rFonts w:ascii="Times New Roman" w:hAnsi="Times New Roman" w:cs="Times New Roman"/>
          <w:sz w:val="24"/>
          <w:szCs w:val="24"/>
        </w:rPr>
        <w:t xml:space="preserve"> Health</w:t>
      </w:r>
      <w:r w:rsidR="00337851" w:rsidRPr="00ED23FF">
        <w:rPr>
          <w:rFonts w:ascii="Times New Roman" w:hAnsi="Times New Roman" w:cs="Times New Roman"/>
          <w:sz w:val="24"/>
          <w:szCs w:val="24"/>
        </w:rPr>
        <w:t xml:space="preserve"> C</w:t>
      </w:r>
      <w:r w:rsidRPr="00ED23FF">
        <w:rPr>
          <w:rFonts w:ascii="Times New Roman" w:hAnsi="Times New Roman" w:cs="Times New Roman"/>
          <w:sz w:val="24"/>
          <w:szCs w:val="24"/>
        </w:rPr>
        <w:t>are Professional Questionnaire</w:t>
      </w:r>
    </w:p>
    <w:p w:rsidR="005A3431" w:rsidRPr="00ED23FF" w:rsidRDefault="005A3431" w:rsidP="00CC0FF3">
      <w:pPr>
        <w:rPr>
          <w:rFonts w:ascii="Times New Roman" w:hAnsi="Times New Roman" w:cs="Times New Roman"/>
          <w:sz w:val="24"/>
          <w:szCs w:val="24"/>
        </w:rPr>
      </w:pPr>
      <w:r w:rsidRPr="00ED23FF">
        <w:rPr>
          <w:rFonts w:ascii="Times New Roman" w:hAnsi="Times New Roman" w:cs="Times New Roman"/>
          <w:sz w:val="24"/>
          <w:szCs w:val="24"/>
        </w:rPr>
        <w:t>Attachment D – Healthcare Professional Cover Letter</w:t>
      </w:r>
    </w:p>
    <w:p w:rsidR="00771C32" w:rsidRPr="00ED23FF" w:rsidRDefault="00771C32">
      <w:pPr>
        <w:rPr>
          <w:rFonts w:ascii="Times New Roman" w:hAnsi="Times New Roman" w:cs="Times New Roman"/>
          <w:sz w:val="24"/>
          <w:szCs w:val="24"/>
        </w:rPr>
      </w:pPr>
    </w:p>
    <w:sectPr w:rsidR="00771C32" w:rsidRPr="00ED23FF" w:rsidSect="00DD29DA">
      <w:pgSz w:w="12240" w:h="15840"/>
      <w:pgMar w:top="1440" w:right="1080" w:bottom="1296"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F27" w:rsidRDefault="00F57F27" w:rsidP="004B1E6B">
      <w:pPr>
        <w:spacing w:after="0" w:line="240" w:lineRule="auto"/>
      </w:pPr>
      <w:r>
        <w:separator/>
      </w:r>
    </w:p>
  </w:endnote>
  <w:endnote w:type="continuationSeparator" w:id="0">
    <w:p w:rsidR="00F57F27" w:rsidRDefault="00F57F27" w:rsidP="004B1E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F27" w:rsidRDefault="00F57F27" w:rsidP="004B1E6B">
      <w:pPr>
        <w:spacing w:after="0" w:line="240" w:lineRule="auto"/>
      </w:pPr>
      <w:r>
        <w:separator/>
      </w:r>
    </w:p>
  </w:footnote>
  <w:footnote w:type="continuationSeparator" w:id="0">
    <w:p w:rsidR="00F57F27" w:rsidRDefault="00F57F27" w:rsidP="004B1E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AE45A12"/>
    <w:multiLevelType w:val="hybridMultilevel"/>
    <w:tmpl w:val="926A6032"/>
    <w:lvl w:ilvl="0" w:tplc="A9747A76">
      <w:numFmt w:val="bullet"/>
      <w:lvlText w:val=""/>
      <w:lvlJc w:val="left"/>
      <w:pPr>
        <w:ind w:left="720" w:hanging="360"/>
      </w:pPr>
      <w:rPr>
        <w:rFonts w:ascii="Symbol" w:eastAsia="Times New Roman"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6C256D"/>
    <w:multiLevelType w:val="hybridMultilevel"/>
    <w:tmpl w:val="103AD3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89B46F1"/>
    <w:multiLevelType w:val="hybridMultilevel"/>
    <w:tmpl w:val="2B84C0C6"/>
    <w:lvl w:ilvl="0" w:tplc="79647CBE">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F8C2A3E"/>
    <w:multiLevelType w:val="hybridMultilevel"/>
    <w:tmpl w:val="9E9C6E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46955B9"/>
    <w:multiLevelType w:val="hybridMultilevel"/>
    <w:tmpl w:val="B0204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BFF5881"/>
    <w:multiLevelType w:val="hybridMultilevel"/>
    <w:tmpl w:val="4884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F25C38"/>
    <w:multiLevelType w:val="hybridMultilevel"/>
    <w:tmpl w:val="2F90F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0"/>
  </w:num>
  <w:num w:numId="4">
    <w:abstractNumId w:val="1"/>
  </w:num>
  <w:num w:numId="5">
    <w:abstractNumId w:val="8"/>
  </w:num>
  <w:num w:numId="6">
    <w:abstractNumId w:val="10"/>
  </w:num>
  <w:num w:numId="7">
    <w:abstractNumId w:val="5"/>
  </w:num>
  <w:num w:numId="8">
    <w:abstractNumId w:val="4"/>
  </w:num>
  <w:num w:numId="9">
    <w:abstractNumId w:val="2"/>
  </w:num>
  <w:num w:numId="10">
    <w:abstractNumId w:val="7"/>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05ACA"/>
    <w:rsid w:val="00016A19"/>
    <w:rsid w:val="000353A8"/>
    <w:rsid w:val="000C1C7F"/>
    <w:rsid w:val="000D6FD7"/>
    <w:rsid w:val="000F15CE"/>
    <w:rsid w:val="00113890"/>
    <w:rsid w:val="00157CC1"/>
    <w:rsid w:val="00160EEE"/>
    <w:rsid w:val="0018207B"/>
    <w:rsid w:val="0019127B"/>
    <w:rsid w:val="00197F09"/>
    <w:rsid w:val="001A533C"/>
    <w:rsid w:val="001C5763"/>
    <w:rsid w:val="001D441A"/>
    <w:rsid w:val="001E2B5C"/>
    <w:rsid w:val="00200828"/>
    <w:rsid w:val="00206928"/>
    <w:rsid w:val="00287B8E"/>
    <w:rsid w:val="002A65FE"/>
    <w:rsid w:val="002B416C"/>
    <w:rsid w:val="002C65F4"/>
    <w:rsid w:val="002F6D07"/>
    <w:rsid w:val="0030076D"/>
    <w:rsid w:val="00300DA2"/>
    <w:rsid w:val="00335A21"/>
    <w:rsid w:val="00337851"/>
    <w:rsid w:val="00354812"/>
    <w:rsid w:val="003633F9"/>
    <w:rsid w:val="0036576A"/>
    <w:rsid w:val="003909F4"/>
    <w:rsid w:val="003A0D39"/>
    <w:rsid w:val="003A2B5C"/>
    <w:rsid w:val="003D10A6"/>
    <w:rsid w:val="003E0AED"/>
    <w:rsid w:val="00443F18"/>
    <w:rsid w:val="004455FC"/>
    <w:rsid w:val="00485C91"/>
    <w:rsid w:val="004B1E6B"/>
    <w:rsid w:val="004F1459"/>
    <w:rsid w:val="005079F5"/>
    <w:rsid w:val="00536D9A"/>
    <w:rsid w:val="00570119"/>
    <w:rsid w:val="005A3431"/>
    <w:rsid w:val="00606400"/>
    <w:rsid w:val="0061393F"/>
    <w:rsid w:val="006226B0"/>
    <w:rsid w:val="0063509D"/>
    <w:rsid w:val="00645C41"/>
    <w:rsid w:val="00650D8D"/>
    <w:rsid w:val="006935E7"/>
    <w:rsid w:val="00696C4D"/>
    <w:rsid w:val="006D41FD"/>
    <w:rsid w:val="006D43A4"/>
    <w:rsid w:val="006E413A"/>
    <w:rsid w:val="00703C1E"/>
    <w:rsid w:val="00717EAF"/>
    <w:rsid w:val="007315DA"/>
    <w:rsid w:val="00752317"/>
    <w:rsid w:val="00771C32"/>
    <w:rsid w:val="007D30E9"/>
    <w:rsid w:val="007E06D4"/>
    <w:rsid w:val="007F2A09"/>
    <w:rsid w:val="007F5735"/>
    <w:rsid w:val="00847A49"/>
    <w:rsid w:val="008B3787"/>
    <w:rsid w:val="008E4823"/>
    <w:rsid w:val="008F494A"/>
    <w:rsid w:val="00917CBE"/>
    <w:rsid w:val="0093375B"/>
    <w:rsid w:val="00944264"/>
    <w:rsid w:val="0095299C"/>
    <w:rsid w:val="0096106A"/>
    <w:rsid w:val="009717E7"/>
    <w:rsid w:val="009767CD"/>
    <w:rsid w:val="009A25E4"/>
    <w:rsid w:val="009C0BE4"/>
    <w:rsid w:val="009C467F"/>
    <w:rsid w:val="009D784B"/>
    <w:rsid w:val="009F62B5"/>
    <w:rsid w:val="00A40B69"/>
    <w:rsid w:val="00A50068"/>
    <w:rsid w:val="00A519F0"/>
    <w:rsid w:val="00A5217B"/>
    <w:rsid w:val="00A54AD2"/>
    <w:rsid w:val="00A704C0"/>
    <w:rsid w:val="00A873EF"/>
    <w:rsid w:val="00AB02E2"/>
    <w:rsid w:val="00B05ACA"/>
    <w:rsid w:val="00B32468"/>
    <w:rsid w:val="00B33D30"/>
    <w:rsid w:val="00B36C29"/>
    <w:rsid w:val="00B46395"/>
    <w:rsid w:val="00B73C7F"/>
    <w:rsid w:val="00B80B52"/>
    <w:rsid w:val="00B904CB"/>
    <w:rsid w:val="00BA2473"/>
    <w:rsid w:val="00BA4E8A"/>
    <w:rsid w:val="00BC2DF6"/>
    <w:rsid w:val="00BD1A4D"/>
    <w:rsid w:val="00BD25A1"/>
    <w:rsid w:val="00BD3B23"/>
    <w:rsid w:val="00C045E2"/>
    <w:rsid w:val="00C0746E"/>
    <w:rsid w:val="00C117EC"/>
    <w:rsid w:val="00C20C39"/>
    <w:rsid w:val="00C622B6"/>
    <w:rsid w:val="00C63651"/>
    <w:rsid w:val="00C73286"/>
    <w:rsid w:val="00CC07DE"/>
    <w:rsid w:val="00CC0FF3"/>
    <w:rsid w:val="00D155F2"/>
    <w:rsid w:val="00D2588C"/>
    <w:rsid w:val="00D41D00"/>
    <w:rsid w:val="00D633A9"/>
    <w:rsid w:val="00D8385B"/>
    <w:rsid w:val="00D8415F"/>
    <w:rsid w:val="00D94F75"/>
    <w:rsid w:val="00DA1FBB"/>
    <w:rsid w:val="00DC6F43"/>
    <w:rsid w:val="00DC7246"/>
    <w:rsid w:val="00DD29DA"/>
    <w:rsid w:val="00E172B3"/>
    <w:rsid w:val="00E268D1"/>
    <w:rsid w:val="00E26E6C"/>
    <w:rsid w:val="00E5229D"/>
    <w:rsid w:val="00E53297"/>
    <w:rsid w:val="00E6047E"/>
    <w:rsid w:val="00E67255"/>
    <w:rsid w:val="00E70688"/>
    <w:rsid w:val="00E73804"/>
    <w:rsid w:val="00E834A5"/>
    <w:rsid w:val="00E954C3"/>
    <w:rsid w:val="00EB3993"/>
    <w:rsid w:val="00EC222A"/>
    <w:rsid w:val="00ED23FF"/>
    <w:rsid w:val="00EF515B"/>
    <w:rsid w:val="00F4084D"/>
    <w:rsid w:val="00F56607"/>
    <w:rsid w:val="00F57F27"/>
    <w:rsid w:val="00F76555"/>
    <w:rsid w:val="00F85310"/>
    <w:rsid w:val="00F96112"/>
    <w:rsid w:val="00F96D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ACA"/>
  </w:style>
  <w:style w:type="paragraph" w:styleId="Heading2">
    <w:name w:val="heading 2"/>
    <w:basedOn w:val="Normal"/>
    <w:next w:val="Normal"/>
    <w:link w:val="Heading2Char"/>
    <w:qFormat/>
    <w:rsid w:val="00B05ACA"/>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05ACA"/>
    <w:rPr>
      <w:rFonts w:ascii="Times New Roman" w:eastAsia="Times New Roman" w:hAnsi="Times New Roman" w:cs="Times New Roman"/>
      <w:b/>
      <w:bCs/>
      <w:sz w:val="24"/>
      <w:szCs w:val="24"/>
    </w:rPr>
  </w:style>
  <w:style w:type="paragraph" w:styleId="ListParagraph">
    <w:name w:val="List Paragraph"/>
    <w:basedOn w:val="Normal"/>
    <w:uiPriority w:val="34"/>
    <w:qFormat/>
    <w:rsid w:val="00B05ACA"/>
    <w:pPr>
      <w:ind w:left="720"/>
      <w:contextualSpacing/>
    </w:pPr>
  </w:style>
  <w:style w:type="paragraph" w:styleId="BodyTextIndent">
    <w:name w:val="Body Text Indent"/>
    <w:basedOn w:val="Normal"/>
    <w:link w:val="BodyTextIndentChar"/>
    <w:uiPriority w:val="99"/>
    <w:unhideWhenUsed/>
    <w:rsid w:val="00B05ACA"/>
    <w:pPr>
      <w:spacing w:after="120"/>
      <w:ind w:left="360"/>
    </w:pPr>
  </w:style>
  <w:style w:type="character" w:customStyle="1" w:styleId="BodyTextIndentChar">
    <w:name w:val="Body Text Indent Char"/>
    <w:basedOn w:val="DefaultParagraphFont"/>
    <w:link w:val="BodyTextIndent"/>
    <w:uiPriority w:val="99"/>
    <w:rsid w:val="00B05ACA"/>
  </w:style>
  <w:style w:type="paragraph" w:styleId="Header">
    <w:name w:val="header"/>
    <w:basedOn w:val="Normal"/>
    <w:link w:val="HeaderChar"/>
    <w:rsid w:val="00B05ACA"/>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B05ACA"/>
    <w:rPr>
      <w:rFonts w:ascii="Times New Roman" w:eastAsia="Times New Roman" w:hAnsi="Times New Roman" w:cs="Times New Roman"/>
      <w:snapToGrid w:val="0"/>
      <w:sz w:val="24"/>
      <w:szCs w:val="24"/>
    </w:rPr>
  </w:style>
  <w:style w:type="table" w:styleId="TableGrid">
    <w:name w:val="Table Grid"/>
    <w:basedOn w:val="TableNormal"/>
    <w:rsid w:val="00B05AC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1-FlLSp12">
    <w:name w:val="L1-FlL Sp&amp;1/2"/>
    <w:basedOn w:val="Normal"/>
    <w:rsid w:val="00650D8D"/>
    <w:pPr>
      <w:tabs>
        <w:tab w:val="left" w:pos="1152"/>
      </w:tabs>
      <w:spacing w:after="0" w:line="240" w:lineRule="atLeast"/>
    </w:pPr>
    <w:rPr>
      <w:rFonts w:ascii="Garamond" w:eastAsia="Times New Roman" w:hAnsi="Garamond" w:cs="Times New Roman"/>
      <w:sz w:val="24"/>
      <w:szCs w:val="20"/>
    </w:rPr>
  </w:style>
  <w:style w:type="paragraph" w:styleId="Footer">
    <w:name w:val="footer"/>
    <w:basedOn w:val="Normal"/>
    <w:link w:val="FooterChar"/>
    <w:uiPriority w:val="99"/>
    <w:semiHidden/>
    <w:unhideWhenUsed/>
    <w:rsid w:val="004B1E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B1E6B"/>
  </w:style>
  <w:style w:type="paragraph" w:styleId="BalloonText">
    <w:name w:val="Balloon Text"/>
    <w:basedOn w:val="Normal"/>
    <w:link w:val="BalloonTextChar"/>
    <w:uiPriority w:val="99"/>
    <w:semiHidden/>
    <w:unhideWhenUsed/>
    <w:rsid w:val="00443F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F18"/>
    <w:rPr>
      <w:rFonts w:ascii="Tahoma" w:hAnsi="Tahoma" w:cs="Tahoma"/>
      <w:sz w:val="16"/>
      <w:szCs w:val="16"/>
    </w:rPr>
  </w:style>
  <w:style w:type="character" w:styleId="Hyperlink">
    <w:name w:val="Hyperlink"/>
    <w:basedOn w:val="DefaultParagraphFont"/>
    <w:uiPriority w:val="99"/>
    <w:unhideWhenUsed/>
    <w:rsid w:val="00717EAF"/>
    <w:rPr>
      <w:color w:val="0000FF" w:themeColor="hyperlink"/>
      <w:u w:val="single"/>
    </w:rPr>
  </w:style>
  <w:style w:type="character" w:styleId="CommentReference">
    <w:name w:val="annotation reference"/>
    <w:basedOn w:val="DefaultParagraphFont"/>
    <w:uiPriority w:val="99"/>
    <w:semiHidden/>
    <w:unhideWhenUsed/>
    <w:rsid w:val="00C622B6"/>
    <w:rPr>
      <w:sz w:val="16"/>
      <w:szCs w:val="16"/>
    </w:rPr>
  </w:style>
  <w:style w:type="paragraph" w:styleId="CommentText">
    <w:name w:val="annotation text"/>
    <w:basedOn w:val="Normal"/>
    <w:link w:val="CommentTextChar"/>
    <w:uiPriority w:val="99"/>
    <w:semiHidden/>
    <w:unhideWhenUsed/>
    <w:rsid w:val="00C622B6"/>
    <w:pPr>
      <w:spacing w:line="240" w:lineRule="auto"/>
    </w:pPr>
    <w:rPr>
      <w:sz w:val="20"/>
      <w:szCs w:val="20"/>
    </w:rPr>
  </w:style>
  <w:style w:type="character" w:customStyle="1" w:styleId="CommentTextChar">
    <w:name w:val="Comment Text Char"/>
    <w:basedOn w:val="DefaultParagraphFont"/>
    <w:link w:val="CommentText"/>
    <w:uiPriority w:val="99"/>
    <w:semiHidden/>
    <w:rsid w:val="00C622B6"/>
    <w:rPr>
      <w:sz w:val="20"/>
      <w:szCs w:val="20"/>
    </w:rPr>
  </w:style>
  <w:style w:type="paragraph" w:styleId="CommentSubject">
    <w:name w:val="annotation subject"/>
    <w:basedOn w:val="CommentText"/>
    <w:next w:val="CommentText"/>
    <w:link w:val="CommentSubjectChar"/>
    <w:uiPriority w:val="99"/>
    <w:semiHidden/>
    <w:unhideWhenUsed/>
    <w:rsid w:val="00C622B6"/>
    <w:rPr>
      <w:b/>
      <w:bCs/>
    </w:rPr>
  </w:style>
  <w:style w:type="character" w:customStyle="1" w:styleId="CommentSubjectChar">
    <w:name w:val="Comment Subject Char"/>
    <w:basedOn w:val="CommentTextChar"/>
    <w:link w:val="CommentSubject"/>
    <w:uiPriority w:val="99"/>
    <w:semiHidden/>
    <w:rsid w:val="00C622B6"/>
    <w:rPr>
      <w:b/>
      <w:bCs/>
    </w:rPr>
  </w:style>
</w:styles>
</file>

<file path=word/webSettings.xml><?xml version="1.0" encoding="utf-8"?>
<w:webSettings xmlns:r="http://schemas.openxmlformats.org/officeDocument/2006/relationships" xmlns:w="http://schemas.openxmlformats.org/wordprocessingml/2006/main">
  <w:divs>
    <w:div w:id="142280621">
      <w:bodyDiv w:val="1"/>
      <w:marLeft w:val="63"/>
      <w:marRight w:val="63"/>
      <w:marTop w:val="63"/>
      <w:marBottom w:val="63"/>
      <w:divBdr>
        <w:top w:val="none" w:sz="0" w:space="0" w:color="auto"/>
        <w:left w:val="none" w:sz="0" w:space="0" w:color="auto"/>
        <w:bottom w:val="none" w:sz="0" w:space="0" w:color="auto"/>
        <w:right w:val="none" w:sz="0" w:space="0" w:color="auto"/>
      </w:divBdr>
      <w:divsChild>
        <w:div w:id="686905600">
          <w:marLeft w:val="100"/>
          <w:marRight w:val="63"/>
          <w:marTop w:val="125"/>
          <w:marBottom w:val="0"/>
          <w:divBdr>
            <w:top w:val="none" w:sz="0" w:space="0" w:color="auto"/>
            <w:left w:val="none" w:sz="0" w:space="0" w:color="auto"/>
            <w:bottom w:val="none" w:sz="0" w:space="0" w:color="auto"/>
            <w:right w:val="none" w:sz="0" w:space="0" w:color="auto"/>
          </w:divBdr>
          <w:divsChild>
            <w:div w:id="1727678700">
              <w:marLeft w:val="0"/>
              <w:marRight w:val="125"/>
              <w:marTop w:val="0"/>
              <w:marBottom w:val="0"/>
              <w:divBdr>
                <w:top w:val="none" w:sz="0" w:space="0" w:color="auto"/>
                <w:left w:val="none" w:sz="0" w:space="0" w:color="auto"/>
                <w:bottom w:val="none" w:sz="0" w:space="0" w:color="auto"/>
                <w:right w:val="none" w:sz="0" w:space="0" w:color="auto"/>
              </w:divBdr>
            </w:div>
          </w:divsChild>
        </w:div>
      </w:divsChild>
    </w:div>
    <w:div w:id="668871150">
      <w:bodyDiv w:val="1"/>
      <w:marLeft w:val="63"/>
      <w:marRight w:val="63"/>
      <w:marTop w:val="63"/>
      <w:marBottom w:val="63"/>
      <w:divBdr>
        <w:top w:val="none" w:sz="0" w:space="0" w:color="auto"/>
        <w:left w:val="none" w:sz="0" w:space="0" w:color="auto"/>
        <w:bottom w:val="none" w:sz="0" w:space="0" w:color="auto"/>
        <w:right w:val="none" w:sz="0" w:space="0" w:color="auto"/>
      </w:divBdr>
      <w:divsChild>
        <w:div w:id="667637667">
          <w:marLeft w:val="100"/>
          <w:marRight w:val="63"/>
          <w:marTop w:val="125"/>
          <w:marBottom w:val="0"/>
          <w:divBdr>
            <w:top w:val="none" w:sz="0" w:space="0" w:color="auto"/>
            <w:left w:val="none" w:sz="0" w:space="0" w:color="auto"/>
            <w:bottom w:val="none" w:sz="0" w:space="0" w:color="auto"/>
            <w:right w:val="none" w:sz="0" w:space="0" w:color="auto"/>
          </w:divBdr>
          <w:divsChild>
            <w:div w:id="1235362262">
              <w:marLeft w:val="0"/>
              <w:marRight w:val="125"/>
              <w:marTop w:val="0"/>
              <w:marBottom w:val="0"/>
              <w:divBdr>
                <w:top w:val="none" w:sz="0" w:space="0" w:color="auto"/>
                <w:left w:val="none" w:sz="0" w:space="0" w:color="auto"/>
                <w:bottom w:val="none" w:sz="0" w:space="0" w:color="auto"/>
                <w:right w:val="none" w:sz="0" w:space="0" w:color="auto"/>
              </w:divBdr>
            </w:div>
          </w:divsChild>
        </w:div>
      </w:divsChild>
    </w:div>
    <w:div w:id="894656020">
      <w:bodyDiv w:val="1"/>
      <w:marLeft w:val="0"/>
      <w:marRight w:val="0"/>
      <w:marTop w:val="0"/>
      <w:marBottom w:val="0"/>
      <w:divBdr>
        <w:top w:val="none" w:sz="0" w:space="0" w:color="auto"/>
        <w:left w:val="none" w:sz="0" w:space="0" w:color="auto"/>
        <w:bottom w:val="none" w:sz="0" w:space="0" w:color="auto"/>
        <w:right w:val="none" w:sz="0" w:space="0" w:color="auto"/>
      </w:divBdr>
    </w:div>
    <w:div w:id="1669481643">
      <w:bodyDiv w:val="1"/>
      <w:marLeft w:val="63"/>
      <w:marRight w:val="63"/>
      <w:marTop w:val="63"/>
      <w:marBottom w:val="63"/>
      <w:divBdr>
        <w:top w:val="none" w:sz="0" w:space="0" w:color="auto"/>
        <w:left w:val="none" w:sz="0" w:space="0" w:color="auto"/>
        <w:bottom w:val="none" w:sz="0" w:space="0" w:color="auto"/>
        <w:right w:val="none" w:sz="0" w:space="0" w:color="auto"/>
      </w:divBdr>
      <w:divsChild>
        <w:div w:id="1613124993">
          <w:marLeft w:val="100"/>
          <w:marRight w:val="63"/>
          <w:marTop w:val="125"/>
          <w:marBottom w:val="0"/>
          <w:divBdr>
            <w:top w:val="none" w:sz="0" w:space="0" w:color="auto"/>
            <w:left w:val="none" w:sz="0" w:space="0" w:color="auto"/>
            <w:bottom w:val="none" w:sz="0" w:space="0" w:color="auto"/>
            <w:right w:val="none" w:sz="0" w:space="0" w:color="auto"/>
          </w:divBdr>
          <w:divsChild>
            <w:div w:id="1614703296">
              <w:marLeft w:val="0"/>
              <w:marRight w:val="125"/>
              <w:marTop w:val="0"/>
              <w:marBottom w:val="0"/>
              <w:divBdr>
                <w:top w:val="none" w:sz="0" w:space="0" w:color="auto"/>
                <w:left w:val="none" w:sz="0" w:space="0" w:color="auto"/>
                <w:bottom w:val="none" w:sz="0" w:space="0" w:color="auto"/>
                <w:right w:val="none" w:sz="0" w:space="0" w:color="auto"/>
              </w:divBdr>
            </w:div>
          </w:divsChild>
        </w:div>
      </w:divsChild>
    </w:div>
    <w:div w:id="198006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healthcare411.ahrq.gov/aprendeavivir.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7ECCD-D79E-47B7-9B96-92DF5DABC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1414</Words>
  <Characters>8060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9456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dc:description/>
  <cp:lastModifiedBy>DHHS</cp:lastModifiedBy>
  <cp:revision>3</cp:revision>
  <dcterms:created xsi:type="dcterms:W3CDTF">2013-02-26T17:35:00Z</dcterms:created>
  <dcterms:modified xsi:type="dcterms:W3CDTF">2013-02-26T18:26:00Z</dcterms:modified>
</cp:coreProperties>
</file>