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EC" w:rsidRDefault="00E358EC" w:rsidP="00E358EC">
      <w:pPr>
        <w:jc w:val="center"/>
        <w:rPr>
          <w:sz w:val="28"/>
          <w:szCs w:val="28"/>
        </w:rPr>
      </w:pPr>
      <w:bookmarkStart w:id="0" w:name="_GoBack"/>
      <w:bookmarkEnd w:id="0"/>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b/>
          <w:sz w:val="28"/>
          <w:szCs w:val="28"/>
        </w:rPr>
      </w:pPr>
      <w:r w:rsidRPr="00456179">
        <w:rPr>
          <w:b/>
          <w:sz w:val="28"/>
          <w:szCs w:val="28"/>
        </w:rPr>
        <w:t>SUPPORTING STATEMENT</w:t>
      </w:r>
    </w:p>
    <w:p w:rsidR="00E358EC" w:rsidRDefault="00E358EC" w:rsidP="00E358EC">
      <w:pPr>
        <w:jc w:val="center"/>
        <w:rPr>
          <w:b/>
          <w:sz w:val="28"/>
          <w:szCs w:val="28"/>
        </w:rPr>
      </w:pPr>
    </w:p>
    <w:p w:rsidR="00E358EC" w:rsidRDefault="00E358EC" w:rsidP="00E358EC">
      <w:pPr>
        <w:jc w:val="center"/>
        <w:rPr>
          <w:sz w:val="28"/>
          <w:szCs w:val="28"/>
        </w:rPr>
      </w:pPr>
      <w:r>
        <w:rPr>
          <w:b/>
          <w:sz w:val="28"/>
          <w:szCs w:val="28"/>
        </w:rPr>
        <w:t>Part A</w:t>
      </w:r>
    </w:p>
    <w:p w:rsidR="00E358EC" w:rsidRDefault="00E358EC" w:rsidP="00E358EC">
      <w:pPr>
        <w:jc w:val="center"/>
        <w:rPr>
          <w:sz w:val="28"/>
          <w:szCs w:val="28"/>
        </w:rPr>
      </w:pPr>
    </w:p>
    <w:p w:rsidR="0043201D" w:rsidRDefault="0043201D" w:rsidP="0043201D">
      <w:pPr>
        <w:jc w:val="center"/>
        <w:rPr>
          <w:sz w:val="28"/>
          <w:szCs w:val="28"/>
        </w:rPr>
      </w:pPr>
    </w:p>
    <w:p w:rsidR="00E358EC" w:rsidRDefault="0043201D" w:rsidP="00E358EC">
      <w:pPr>
        <w:jc w:val="center"/>
        <w:rPr>
          <w:sz w:val="28"/>
          <w:szCs w:val="28"/>
        </w:rPr>
      </w:pPr>
      <w:r>
        <w:rPr>
          <w:sz w:val="28"/>
          <w:szCs w:val="28"/>
        </w:rPr>
        <w:t>Understanding Development M</w:t>
      </w:r>
      <w:r w:rsidR="008F15D6">
        <w:rPr>
          <w:sz w:val="28"/>
          <w:szCs w:val="28"/>
        </w:rPr>
        <w:t>ethods from Other Industries to Improve the Design of Consumer Health IT</w:t>
      </w:r>
    </w:p>
    <w:p w:rsidR="00E358EC" w:rsidRPr="00E41110"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Pr="00C4006D" w:rsidRDefault="00E358EC" w:rsidP="00E358EC">
      <w:pPr>
        <w:jc w:val="center"/>
        <w:rPr>
          <w:i/>
          <w:sz w:val="28"/>
          <w:szCs w:val="28"/>
        </w:rPr>
      </w:pPr>
      <w:r w:rsidRPr="00E41110">
        <w:rPr>
          <w:sz w:val="28"/>
          <w:szCs w:val="28"/>
        </w:rPr>
        <w:t>Version:</w:t>
      </w:r>
      <w:r w:rsidRPr="00D31151">
        <w:rPr>
          <w:sz w:val="28"/>
          <w:szCs w:val="28"/>
        </w:rPr>
        <w:t xml:space="preserve"> </w:t>
      </w:r>
      <w:r w:rsidR="00710204">
        <w:rPr>
          <w:sz w:val="28"/>
          <w:szCs w:val="28"/>
        </w:rPr>
        <w:t>July 28</w:t>
      </w:r>
      <w:r w:rsidR="001B21BA">
        <w:rPr>
          <w:sz w:val="28"/>
          <w:szCs w:val="28"/>
        </w:rPr>
        <w:t>, 2011</w:t>
      </w:r>
    </w:p>
    <w:p w:rsidR="00E358EC" w:rsidRDefault="00E358EC" w:rsidP="00E358EC">
      <w:pPr>
        <w:jc w:val="center"/>
        <w:rPr>
          <w:i/>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p>
    <w:p w:rsidR="00E358EC" w:rsidRDefault="00E358EC" w:rsidP="00E358EC">
      <w:pPr>
        <w:jc w:val="center"/>
        <w:rPr>
          <w:sz w:val="28"/>
          <w:szCs w:val="28"/>
        </w:rPr>
      </w:pPr>
      <w:r w:rsidRPr="00677A0B">
        <w:rPr>
          <w:sz w:val="28"/>
          <w:szCs w:val="28"/>
        </w:rPr>
        <w:t xml:space="preserve">Agency </w:t>
      </w:r>
      <w:r w:rsidR="00D85D2C">
        <w:rPr>
          <w:sz w:val="28"/>
          <w:szCs w:val="28"/>
        </w:rPr>
        <w:t>for</w:t>
      </w:r>
      <w:r w:rsidR="00D85D2C" w:rsidRPr="00677A0B">
        <w:rPr>
          <w:sz w:val="28"/>
          <w:szCs w:val="28"/>
        </w:rPr>
        <w:t xml:space="preserve"> </w:t>
      </w:r>
      <w:r w:rsidRPr="00677A0B">
        <w:rPr>
          <w:sz w:val="28"/>
          <w:szCs w:val="28"/>
        </w:rPr>
        <w:t>Healthcare Research and Quality (AHRQ)</w:t>
      </w:r>
    </w:p>
    <w:p w:rsidR="00E358EC" w:rsidRDefault="00E358EC">
      <w:pPr>
        <w:rPr>
          <w:sz w:val="28"/>
          <w:szCs w:val="28"/>
        </w:rPr>
      </w:pPr>
    </w:p>
    <w:p w:rsidR="00E358EC" w:rsidRPr="00556066" w:rsidRDefault="00E358EC" w:rsidP="00E358EC">
      <w:pPr>
        <w:jc w:val="center"/>
      </w:pPr>
      <w:r>
        <w:br w:type="page"/>
      </w:r>
    </w:p>
    <w:p w:rsidR="00E358EC" w:rsidRDefault="00E358EC" w:rsidP="00E358EC">
      <w:pPr>
        <w:pStyle w:val="TOCHeading1"/>
        <w:jc w:val="center"/>
        <w:rPr>
          <w:rFonts w:ascii="Times New Roman" w:hAnsi="Times New Roman"/>
          <w:color w:val="auto"/>
          <w:sz w:val="24"/>
          <w:szCs w:val="24"/>
        </w:rPr>
      </w:pPr>
      <w:r w:rsidRPr="00B36BC6">
        <w:rPr>
          <w:rFonts w:ascii="Times New Roman" w:hAnsi="Times New Roman"/>
          <w:color w:val="auto"/>
          <w:sz w:val="24"/>
          <w:szCs w:val="24"/>
        </w:rPr>
        <w:lastRenderedPageBreak/>
        <w:t>Table of Contents</w:t>
      </w:r>
    </w:p>
    <w:p w:rsidR="00E358EC" w:rsidRPr="00B36BC6" w:rsidRDefault="00E358EC" w:rsidP="00E358EC"/>
    <w:p w:rsidR="003A5B27" w:rsidRPr="002C4510" w:rsidRDefault="00E11DCB" w:rsidP="00566AC7">
      <w:pPr>
        <w:pStyle w:val="TOC1"/>
        <w:rPr>
          <w:noProof/>
        </w:rPr>
      </w:pPr>
      <w:r w:rsidRPr="002C4510">
        <w:fldChar w:fldCharType="begin"/>
      </w:r>
      <w:r w:rsidR="00E358EC" w:rsidRPr="002C4510">
        <w:instrText xml:space="preserve"> TOC \o "1-3" \h \z \u </w:instrText>
      </w:r>
      <w:r w:rsidRPr="002C4510">
        <w:fldChar w:fldCharType="separate"/>
      </w:r>
      <w:hyperlink w:anchor="_Toc251252839" w:history="1">
        <w:r w:rsidR="003A5B27" w:rsidRPr="002C4510">
          <w:rPr>
            <w:rStyle w:val="Hyperlink"/>
            <w:noProof/>
            <w:color w:val="auto"/>
          </w:rPr>
          <w:t>A. Justification</w:t>
        </w:r>
        <w:r w:rsidR="003A5B27" w:rsidRPr="002C4510">
          <w:rPr>
            <w:noProof/>
            <w:webHidden/>
          </w:rPr>
          <w:tab/>
        </w:r>
        <w:r w:rsidRPr="002C4510">
          <w:rPr>
            <w:noProof/>
            <w:webHidden/>
          </w:rPr>
          <w:fldChar w:fldCharType="begin"/>
        </w:r>
        <w:r w:rsidR="003A5B27" w:rsidRPr="002C4510">
          <w:rPr>
            <w:noProof/>
            <w:webHidden/>
          </w:rPr>
          <w:instrText xml:space="preserve"> PAGEREF _Toc251252839 \h </w:instrText>
        </w:r>
        <w:r w:rsidRPr="002C4510">
          <w:rPr>
            <w:noProof/>
            <w:webHidden/>
          </w:rPr>
        </w:r>
        <w:r w:rsidRPr="002C4510">
          <w:rPr>
            <w:noProof/>
            <w:webHidden/>
          </w:rPr>
          <w:fldChar w:fldCharType="separate"/>
        </w:r>
        <w:r w:rsidR="00517665">
          <w:rPr>
            <w:noProof/>
            <w:webHidden/>
          </w:rPr>
          <w:t>3</w:t>
        </w:r>
        <w:r w:rsidRPr="002C4510">
          <w:rPr>
            <w:noProof/>
            <w:webHidden/>
          </w:rPr>
          <w:fldChar w:fldCharType="end"/>
        </w:r>
      </w:hyperlink>
    </w:p>
    <w:p w:rsidR="00566AC7" w:rsidRPr="002C4510" w:rsidRDefault="00566AC7" w:rsidP="00566AC7">
      <w:pPr>
        <w:rPr>
          <w:noProof/>
        </w:rPr>
      </w:pPr>
    </w:p>
    <w:p w:rsidR="003A5B27" w:rsidRPr="002C4510" w:rsidRDefault="00E11DCB">
      <w:pPr>
        <w:pStyle w:val="TOC2"/>
        <w:tabs>
          <w:tab w:val="right" w:leader="dot" w:pos="8630"/>
        </w:tabs>
        <w:rPr>
          <w:rFonts w:ascii="Calibri" w:hAnsi="Calibri"/>
          <w:noProof/>
          <w:sz w:val="22"/>
          <w:szCs w:val="22"/>
        </w:rPr>
      </w:pPr>
      <w:hyperlink w:anchor="_Toc251252840" w:history="1">
        <w:r w:rsidR="003A5B27" w:rsidRPr="002C4510">
          <w:rPr>
            <w:rStyle w:val="Hyperlink"/>
            <w:noProof/>
            <w:color w:val="auto"/>
          </w:rPr>
          <w:t>1. Circumstances That Make The Collection of Information Necessary</w:t>
        </w:r>
        <w:r w:rsidR="003A5B27" w:rsidRPr="002C4510">
          <w:rPr>
            <w:noProof/>
            <w:webHidden/>
          </w:rPr>
          <w:tab/>
        </w:r>
        <w:r w:rsidRPr="002C4510">
          <w:rPr>
            <w:noProof/>
            <w:webHidden/>
          </w:rPr>
          <w:fldChar w:fldCharType="begin"/>
        </w:r>
        <w:r w:rsidR="003A5B27" w:rsidRPr="002C4510">
          <w:rPr>
            <w:noProof/>
            <w:webHidden/>
          </w:rPr>
          <w:instrText xml:space="preserve"> PAGEREF _Toc251252840 \h </w:instrText>
        </w:r>
        <w:r w:rsidRPr="002C4510">
          <w:rPr>
            <w:noProof/>
            <w:webHidden/>
          </w:rPr>
        </w:r>
        <w:r w:rsidRPr="002C4510">
          <w:rPr>
            <w:noProof/>
            <w:webHidden/>
          </w:rPr>
          <w:fldChar w:fldCharType="separate"/>
        </w:r>
        <w:r w:rsidR="00517665">
          <w:rPr>
            <w:noProof/>
            <w:webHidden/>
          </w:rPr>
          <w:t>3</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41" w:history="1">
        <w:r w:rsidR="003A5B27" w:rsidRPr="002C4510">
          <w:rPr>
            <w:rStyle w:val="Hyperlink"/>
            <w:noProof/>
            <w:color w:val="auto"/>
          </w:rPr>
          <w:t>2. Purpose and Use of Information</w:t>
        </w:r>
        <w:r w:rsidR="003A5B27" w:rsidRPr="002C4510">
          <w:rPr>
            <w:noProof/>
            <w:webHidden/>
          </w:rPr>
          <w:tab/>
        </w:r>
        <w:r w:rsidRPr="002C4510">
          <w:rPr>
            <w:noProof/>
            <w:webHidden/>
          </w:rPr>
          <w:fldChar w:fldCharType="begin"/>
        </w:r>
        <w:r w:rsidR="003A5B27" w:rsidRPr="002C4510">
          <w:rPr>
            <w:noProof/>
            <w:webHidden/>
          </w:rPr>
          <w:instrText xml:space="preserve"> PAGEREF _Toc251252841 \h </w:instrText>
        </w:r>
        <w:r w:rsidRPr="002C4510">
          <w:rPr>
            <w:noProof/>
            <w:webHidden/>
          </w:rPr>
        </w:r>
        <w:r w:rsidRPr="002C4510">
          <w:rPr>
            <w:noProof/>
            <w:webHidden/>
          </w:rPr>
          <w:fldChar w:fldCharType="separate"/>
        </w:r>
        <w:r w:rsidR="00517665">
          <w:rPr>
            <w:noProof/>
            <w:webHidden/>
          </w:rPr>
          <w:t>5</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42" w:history="1">
        <w:r w:rsidR="003A5B27" w:rsidRPr="002C4510">
          <w:rPr>
            <w:rStyle w:val="Hyperlink"/>
            <w:noProof/>
            <w:color w:val="auto"/>
          </w:rPr>
          <w:t>3. Use of Improved Information Technology</w:t>
        </w:r>
        <w:r w:rsidR="003A5B27" w:rsidRPr="002C4510">
          <w:rPr>
            <w:noProof/>
            <w:webHidden/>
          </w:rPr>
          <w:tab/>
        </w:r>
        <w:r w:rsidR="002C4510" w:rsidRPr="002C4510">
          <w:rPr>
            <w:noProof/>
            <w:webHidden/>
          </w:rPr>
          <w:t>5</w:t>
        </w:r>
      </w:hyperlink>
    </w:p>
    <w:p w:rsidR="003A5B27" w:rsidRPr="002C4510" w:rsidRDefault="00E11DCB">
      <w:pPr>
        <w:pStyle w:val="TOC2"/>
        <w:tabs>
          <w:tab w:val="right" w:leader="dot" w:pos="8630"/>
        </w:tabs>
        <w:rPr>
          <w:rFonts w:ascii="Calibri" w:hAnsi="Calibri"/>
          <w:noProof/>
          <w:sz w:val="22"/>
          <w:szCs w:val="22"/>
        </w:rPr>
      </w:pPr>
      <w:hyperlink w:anchor="_Toc251252843" w:history="1">
        <w:r w:rsidR="003A5B27" w:rsidRPr="002C4510">
          <w:rPr>
            <w:rStyle w:val="Hyperlink"/>
            <w:noProof/>
            <w:color w:val="auto"/>
          </w:rPr>
          <w:t>4. Efforts to Identify Duplication</w:t>
        </w:r>
        <w:r w:rsidR="003A5B27" w:rsidRPr="002C4510">
          <w:rPr>
            <w:noProof/>
            <w:webHidden/>
          </w:rPr>
          <w:tab/>
        </w:r>
        <w:r w:rsidR="002C4510" w:rsidRPr="002C4510">
          <w:rPr>
            <w:noProof/>
            <w:webHidden/>
          </w:rPr>
          <w:t>5</w:t>
        </w:r>
      </w:hyperlink>
    </w:p>
    <w:p w:rsidR="003A5B27" w:rsidRPr="002C4510" w:rsidRDefault="00E11DCB">
      <w:pPr>
        <w:pStyle w:val="TOC2"/>
        <w:tabs>
          <w:tab w:val="right" w:leader="dot" w:pos="8630"/>
        </w:tabs>
        <w:rPr>
          <w:rFonts w:ascii="Calibri" w:hAnsi="Calibri"/>
          <w:noProof/>
          <w:sz w:val="22"/>
          <w:szCs w:val="22"/>
        </w:rPr>
      </w:pPr>
      <w:hyperlink w:anchor="_Toc251252844" w:history="1">
        <w:r w:rsidR="003A5B27" w:rsidRPr="002C4510">
          <w:rPr>
            <w:rStyle w:val="Hyperlink"/>
            <w:noProof/>
            <w:color w:val="auto"/>
          </w:rPr>
          <w:t>5. Involvement of Small Entities</w:t>
        </w:r>
        <w:r w:rsidR="003A5B27" w:rsidRPr="002C4510">
          <w:rPr>
            <w:noProof/>
            <w:webHidden/>
          </w:rPr>
          <w:tab/>
        </w:r>
      </w:hyperlink>
      <w:r w:rsidR="005E686B">
        <w:rPr>
          <w:noProof/>
        </w:rPr>
        <w:t>6</w:t>
      </w:r>
    </w:p>
    <w:p w:rsidR="003A5B27" w:rsidRPr="002C4510" w:rsidRDefault="00E11DCB">
      <w:pPr>
        <w:pStyle w:val="TOC2"/>
        <w:tabs>
          <w:tab w:val="right" w:leader="dot" w:pos="8630"/>
        </w:tabs>
        <w:rPr>
          <w:rFonts w:ascii="Calibri" w:hAnsi="Calibri"/>
          <w:noProof/>
          <w:sz w:val="22"/>
          <w:szCs w:val="22"/>
        </w:rPr>
      </w:pPr>
      <w:hyperlink w:anchor="_Toc251252845" w:history="1">
        <w:r w:rsidR="003A5B27" w:rsidRPr="002C4510">
          <w:rPr>
            <w:rStyle w:val="Hyperlink"/>
            <w:noProof/>
            <w:color w:val="auto"/>
          </w:rPr>
          <w:t>6. Consequences if Information Collected Less Frequently</w:t>
        </w:r>
        <w:r w:rsidR="003A5B27" w:rsidRPr="002C4510">
          <w:rPr>
            <w:noProof/>
            <w:webHidden/>
          </w:rPr>
          <w:tab/>
        </w:r>
        <w:r w:rsidRPr="002C4510">
          <w:rPr>
            <w:noProof/>
            <w:webHidden/>
          </w:rPr>
          <w:fldChar w:fldCharType="begin"/>
        </w:r>
        <w:r w:rsidR="003A5B27" w:rsidRPr="002C4510">
          <w:rPr>
            <w:noProof/>
            <w:webHidden/>
          </w:rPr>
          <w:instrText xml:space="preserve"> PAGEREF _Toc251252845 \h </w:instrText>
        </w:r>
        <w:r w:rsidRPr="002C4510">
          <w:rPr>
            <w:noProof/>
            <w:webHidden/>
          </w:rPr>
        </w:r>
        <w:r w:rsidRPr="002C4510">
          <w:rPr>
            <w:noProof/>
            <w:webHidden/>
          </w:rPr>
          <w:fldChar w:fldCharType="separate"/>
        </w:r>
        <w:r w:rsidR="00517665">
          <w:rPr>
            <w:noProof/>
            <w:webHidden/>
          </w:rPr>
          <w:t>6</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46" w:history="1">
        <w:r w:rsidR="003A5B27" w:rsidRPr="002C4510">
          <w:rPr>
            <w:rStyle w:val="Hyperlink"/>
            <w:noProof/>
            <w:color w:val="auto"/>
          </w:rPr>
          <w:t>7. Special Circumstances</w:t>
        </w:r>
        <w:r w:rsidR="003A5B27" w:rsidRPr="002C4510">
          <w:rPr>
            <w:noProof/>
            <w:webHidden/>
          </w:rPr>
          <w:tab/>
        </w:r>
        <w:r w:rsidRPr="002C4510">
          <w:rPr>
            <w:noProof/>
            <w:webHidden/>
          </w:rPr>
          <w:fldChar w:fldCharType="begin"/>
        </w:r>
        <w:r w:rsidR="003A5B27" w:rsidRPr="002C4510">
          <w:rPr>
            <w:noProof/>
            <w:webHidden/>
          </w:rPr>
          <w:instrText xml:space="preserve"> PAGEREF _Toc251252846 \h </w:instrText>
        </w:r>
        <w:r w:rsidRPr="002C4510">
          <w:rPr>
            <w:noProof/>
            <w:webHidden/>
          </w:rPr>
        </w:r>
        <w:r w:rsidRPr="002C4510">
          <w:rPr>
            <w:noProof/>
            <w:webHidden/>
          </w:rPr>
          <w:fldChar w:fldCharType="separate"/>
        </w:r>
        <w:r w:rsidR="00517665">
          <w:rPr>
            <w:noProof/>
            <w:webHidden/>
          </w:rPr>
          <w:t>6</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47" w:history="1">
        <w:r w:rsidR="003A5B27" w:rsidRPr="002C4510">
          <w:rPr>
            <w:rStyle w:val="Hyperlink"/>
            <w:noProof/>
            <w:color w:val="auto"/>
          </w:rPr>
          <w:t>8. Federal Register Notice and Outside Consultations</w:t>
        </w:r>
        <w:r w:rsidR="003A5B27" w:rsidRPr="002C4510">
          <w:rPr>
            <w:noProof/>
            <w:webHidden/>
          </w:rPr>
          <w:tab/>
        </w:r>
        <w:r w:rsidR="002C4510" w:rsidRPr="002C4510">
          <w:rPr>
            <w:noProof/>
            <w:webHidden/>
          </w:rPr>
          <w:t>6</w:t>
        </w:r>
      </w:hyperlink>
    </w:p>
    <w:p w:rsidR="003A5B27" w:rsidRPr="002C4510" w:rsidRDefault="00E11DCB">
      <w:pPr>
        <w:pStyle w:val="TOC2"/>
        <w:tabs>
          <w:tab w:val="right" w:leader="dot" w:pos="8630"/>
        </w:tabs>
        <w:rPr>
          <w:rFonts w:ascii="Calibri" w:hAnsi="Calibri"/>
          <w:noProof/>
          <w:sz w:val="22"/>
          <w:szCs w:val="22"/>
        </w:rPr>
      </w:pPr>
      <w:hyperlink w:anchor="_Toc251252848" w:history="1">
        <w:r w:rsidR="003A5B27" w:rsidRPr="002C4510">
          <w:rPr>
            <w:rStyle w:val="Hyperlink"/>
            <w:noProof/>
            <w:color w:val="auto"/>
          </w:rPr>
          <w:t>8.a. Federal Register Notice</w:t>
        </w:r>
        <w:r w:rsidR="003A5B27" w:rsidRPr="002C4510">
          <w:rPr>
            <w:noProof/>
            <w:webHidden/>
          </w:rPr>
          <w:tab/>
        </w:r>
        <w:r w:rsidR="002C4510" w:rsidRPr="002C4510">
          <w:rPr>
            <w:noProof/>
            <w:webHidden/>
          </w:rPr>
          <w:t>6</w:t>
        </w:r>
      </w:hyperlink>
    </w:p>
    <w:p w:rsidR="003A5B27" w:rsidRPr="002C4510" w:rsidRDefault="00E11DCB">
      <w:pPr>
        <w:pStyle w:val="TOC2"/>
        <w:tabs>
          <w:tab w:val="right" w:leader="dot" w:pos="8630"/>
        </w:tabs>
        <w:rPr>
          <w:rFonts w:ascii="Calibri" w:hAnsi="Calibri"/>
          <w:noProof/>
          <w:sz w:val="22"/>
          <w:szCs w:val="22"/>
        </w:rPr>
      </w:pPr>
      <w:hyperlink w:anchor="_Toc251252849" w:history="1">
        <w:r w:rsidR="003A5B27" w:rsidRPr="002C4510">
          <w:rPr>
            <w:rStyle w:val="Hyperlink"/>
            <w:noProof/>
            <w:color w:val="auto"/>
          </w:rPr>
          <w:t>8.b. Outside Consultations</w:t>
        </w:r>
        <w:r w:rsidR="003A5B27" w:rsidRPr="002C4510">
          <w:rPr>
            <w:noProof/>
            <w:webHidden/>
          </w:rPr>
          <w:tab/>
        </w:r>
        <w:r w:rsidR="002C4510" w:rsidRPr="002C4510">
          <w:rPr>
            <w:noProof/>
            <w:webHidden/>
          </w:rPr>
          <w:t>6</w:t>
        </w:r>
      </w:hyperlink>
    </w:p>
    <w:p w:rsidR="003A5B27" w:rsidRPr="002C4510" w:rsidRDefault="00E11DCB">
      <w:pPr>
        <w:pStyle w:val="TOC2"/>
        <w:tabs>
          <w:tab w:val="right" w:leader="dot" w:pos="8630"/>
        </w:tabs>
        <w:rPr>
          <w:rFonts w:ascii="Calibri" w:hAnsi="Calibri"/>
          <w:noProof/>
          <w:sz w:val="22"/>
          <w:szCs w:val="22"/>
        </w:rPr>
      </w:pPr>
      <w:hyperlink w:anchor="_Toc251252850" w:history="1">
        <w:r w:rsidR="003A5B27" w:rsidRPr="002C4510">
          <w:rPr>
            <w:rStyle w:val="Hyperlink"/>
            <w:noProof/>
            <w:color w:val="auto"/>
          </w:rPr>
          <w:t>9. Payments/Gifts to Respondents</w:t>
        </w:r>
        <w:r w:rsidR="003A5B27" w:rsidRPr="002C4510">
          <w:rPr>
            <w:noProof/>
            <w:webHidden/>
          </w:rPr>
          <w:tab/>
        </w:r>
        <w:r w:rsidRPr="002C4510">
          <w:rPr>
            <w:noProof/>
            <w:webHidden/>
          </w:rPr>
          <w:fldChar w:fldCharType="begin"/>
        </w:r>
        <w:r w:rsidR="003A5B27" w:rsidRPr="002C4510">
          <w:rPr>
            <w:noProof/>
            <w:webHidden/>
          </w:rPr>
          <w:instrText xml:space="preserve"> PAGEREF _Toc251252850 \h </w:instrText>
        </w:r>
        <w:r w:rsidRPr="002C4510">
          <w:rPr>
            <w:noProof/>
            <w:webHidden/>
          </w:rPr>
        </w:r>
        <w:r w:rsidRPr="002C4510">
          <w:rPr>
            <w:noProof/>
            <w:webHidden/>
          </w:rPr>
          <w:fldChar w:fldCharType="separate"/>
        </w:r>
        <w:r w:rsidR="00517665">
          <w:rPr>
            <w:noProof/>
            <w:webHidden/>
          </w:rPr>
          <w:t>6</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51" w:history="1">
        <w:r w:rsidR="003A5B27" w:rsidRPr="002C4510">
          <w:rPr>
            <w:rStyle w:val="Hyperlink"/>
            <w:noProof/>
            <w:color w:val="auto"/>
          </w:rPr>
          <w:t>10. Assurance of Confidentiality</w:t>
        </w:r>
        <w:r w:rsidR="003A5B27" w:rsidRPr="002C4510">
          <w:rPr>
            <w:noProof/>
            <w:webHidden/>
          </w:rPr>
          <w:tab/>
        </w:r>
        <w:r w:rsidRPr="002C4510">
          <w:rPr>
            <w:noProof/>
            <w:webHidden/>
          </w:rPr>
          <w:fldChar w:fldCharType="begin"/>
        </w:r>
        <w:r w:rsidR="003A5B27" w:rsidRPr="002C4510">
          <w:rPr>
            <w:noProof/>
            <w:webHidden/>
          </w:rPr>
          <w:instrText xml:space="preserve"> PAGEREF _Toc251252851 \h </w:instrText>
        </w:r>
        <w:r w:rsidRPr="002C4510">
          <w:rPr>
            <w:noProof/>
            <w:webHidden/>
          </w:rPr>
        </w:r>
        <w:r w:rsidRPr="002C4510">
          <w:rPr>
            <w:noProof/>
            <w:webHidden/>
          </w:rPr>
          <w:fldChar w:fldCharType="separate"/>
        </w:r>
        <w:r w:rsidR="00517665">
          <w:rPr>
            <w:noProof/>
            <w:webHidden/>
          </w:rPr>
          <w:t>7</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52" w:history="1">
        <w:r w:rsidR="003A5B27" w:rsidRPr="002C4510">
          <w:rPr>
            <w:rStyle w:val="Hyperlink"/>
            <w:noProof/>
            <w:color w:val="auto"/>
          </w:rPr>
          <w:t>11. Questions of a Sensitive Nature</w:t>
        </w:r>
        <w:r w:rsidR="003A5B27" w:rsidRPr="002C4510">
          <w:rPr>
            <w:noProof/>
            <w:webHidden/>
          </w:rPr>
          <w:tab/>
        </w:r>
        <w:r w:rsidR="002C4510" w:rsidRPr="002C4510">
          <w:rPr>
            <w:noProof/>
            <w:webHidden/>
          </w:rPr>
          <w:t>7</w:t>
        </w:r>
      </w:hyperlink>
    </w:p>
    <w:p w:rsidR="003A5B27" w:rsidRPr="002C4510" w:rsidRDefault="00E11DCB">
      <w:pPr>
        <w:pStyle w:val="TOC2"/>
        <w:tabs>
          <w:tab w:val="right" w:leader="dot" w:pos="8630"/>
        </w:tabs>
        <w:rPr>
          <w:rFonts w:ascii="Calibri" w:hAnsi="Calibri"/>
          <w:noProof/>
          <w:sz w:val="22"/>
          <w:szCs w:val="22"/>
        </w:rPr>
      </w:pPr>
      <w:hyperlink w:anchor="_Toc251252853" w:history="1">
        <w:r w:rsidR="003A5B27" w:rsidRPr="002C4510">
          <w:rPr>
            <w:rStyle w:val="Hyperlink"/>
            <w:noProof/>
            <w:color w:val="auto"/>
          </w:rPr>
          <w:t>12. Estimates of Annualized Burden Hours and Costs</w:t>
        </w:r>
        <w:r w:rsidR="003A5B27" w:rsidRPr="002C4510">
          <w:rPr>
            <w:noProof/>
            <w:webHidden/>
          </w:rPr>
          <w:tab/>
        </w:r>
        <w:r w:rsidR="00663D2A" w:rsidRPr="002C4510">
          <w:rPr>
            <w:noProof/>
            <w:webHidden/>
          </w:rPr>
          <w:t>7</w:t>
        </w:r>
      </w:hyperlink>
    </w:p>
    <w:p w:rsidR="003A5B27" w:rsidRPr="002C4510" w:rsidRDefault="00E11DCB">
      <w:pPr>
        <w:pStyle w:val="TOC2"/>
        <w:tabs>
          <w:tab w:val="right" w:leader="dot" w:pos="8630"/>
        </w:tabs>
        <w:rPr>
          <w:rFonts w:ascii="Calibri" w:hAnsi="Calibri"/>
          <w:noProof/>
          <w:sz w:val="22"/>
          <w:szCs w:val="22"/>
        </w:rPr>
      </w:pPr>
      <w:hyperlink w:anchor="_Toc251252854" w:history="1">
        <w:r w:rsidR="003A5B27" w:rsidRPr="002C4510">
          <w:rPr>
            <w:rStyle w:val="Hyperlink"/>
            <w:noProof/>
            <w:color w:val="auto"/>
          </w:rPr>
          <w:t>13. Estimates of Annualized Respondent Capital and Maintenance Costs</w:t>
        </w:r>
        <w:r w:rsidR="003A5B27" w:rsidRPr="002C4510">
          <w:rPr>
            <w:noProof/>
            <w:webHidden/>
          </w:rPr>
          <w:tab/>
        </w:r>
        <w:r w:rsidR="002C4510">
          <w:rPr>
            <w:noProof/>
            <w:webHidden/>
          </w:rPr>
          <w:t>8</w:t>
        </w:r>
      </w:hyperlink>
    </w:p>
    <w:p w:rsidR="003A5B27" w:rsidRPr="002C4510" w:rsidRDefault="00E11DCB">
      <w:pPr>
        <w:pStyle w:val="TOC2"/>
        <w:tabs>
          <w:tab w:val="right" w:leader="dot" w:pos="8630"/>
        </w:tabs>
        <w:rPr>
          <w:rFonts w:ascii="Calibri" w:hAnsi="Calibri"/>
          <w:noProof/>
          <w:sz w:val="22"/>
          <w:szCs w:val="22"/>
        </w:rPr>
      </w:pPr>
      <w:hyperlink w:anchor="_Toc251252855" w:history="1">
        <w:r w:rsidR="003A5B27" w:rsidRPr="002C4510">
          <w:rPr>
            <w:rStyle w:val="Hyperlink"/>
            <w:noProof/>
            <w:color w:val="auto"/>
          </w:rPr>
          <w:t>14. Estimates of Annualized Cost to the Government</w:t>
        </w:r>
        <w:r w:rsidR="003A5B27" w:rsidRPr="002C4510">
          <w:rPr>
            <w:noProof/>
            <w:webHidden/>
          </w:rPr>
          <w:tab/>
        </w:r>
        <w:r w:rsidR="00663D2A" w:rsidRPr="002C4510">
          <w:rPr>
            <w:noProof/>
            <w:webHidden/>
          </w:rPr>
          <w:t>8</w:t>
        </w:r>
      </w:hyperlink>
    </w:p>
    <w:p w:rsidR="003A5B27" w:rsidRPr="002C4510" w:rsidRDefault="00E11DCB">
      <w:pPr>
        <w:pStyle w:val="TOC2"/>
        <w:tabs>
          <w:tab w:val="right" w:leader="dot" w:pos="8630"/>
        </w:tabs>
        <w:rPr>
          <w:rFonts w:ascii="Calibri" w:hAnsi="Calibri"/>
          <w:noProof/>
          <w:sz w:val="22"/>
          <w:szCs w:val="22"/>
        </w:rPr>
      </w:pPr>
      <w:hyperlink w:anchor="_Toc251252856" w:history="1">
        <w:r w:rsidR="003A5B27" w:rsidRPr="002C4510">
          <w:rPr>
            <w:rStyle w:val="Hyperlink"/>
            <w:noProof/>
            <w:color w:val="auto"/>
          </w:rPr>
          <w:t>15. Changes in Hour Burden</w:t>
        </w:r>
        <w:r w:rsidR="003A5B27" w:rsidRPr="002C4510">
          <w:rPr>
            <w:noProof/>
            <w:webHidden/>
          </w:rPr>
          <w:tab/>
        </w:r>
        <w:r w:rsidRPr="002C4510">
          <w:rPr>
            <w:noProof/>
            <w:webHidden/>
          </w:rPr>
          <w:fldChar w:fldCharType="begin"/>
        </w:r>
        <w:r w:rsidR="003A5B27" w:rsidRPr="002C4510">
          <w:rPr>
            <w:noProof/>
            <w:webHidden/>
          </w:rPr>
          <w:instrText xml:space="preserve"> PAGEREF _Toc251252856 \h </w:instrText>
        </w:r>
        <w:r w:rsidRPr="002C4510">
          <w:rPr>
            <w:noProof/>
            <w:webHidden/>
          </w:rPr>
        </w:r>
        <w:r w:rsidRPr="002C4510">
          <w:rPr>
            <w:noProof/>
            <w:webHidden/>
          </w:rPr>
          <w:fldChar w:fldCharType="separate"/>
        </w:r>
        <w:r w:rsidR="00517665">
          <w:rPr>
            <w:noProof/>
            <w:webHidden/>
          </w:rPr>
          <w:t>9</w:t>
        </w:r>
        <w:r w:rsidRPr="002C4510">
          <w:rPr>
            <w:noProof/>
            <w:webHidden/>
          </w:rPr>
          <w:fldChar w:fldCharType="end"/>
        </w:r>
      </w:hyperlink>
    </w:p>
    <w:p w:rsidR="003A5B27" w:rsidRPr="002C4510" w:rsidRDefault="00E11DCB">
      <w:pPr>
        <w:pStyle w:val="TOC2"/>
        <w:tabs>
          <w:tab w:val="right" w:leader="dot" w:pos="8630"/>
        </w:tabs>
        <w:rPr>
          <w:rFonts w:ascii="Calibri" w:hAnsi="Calibri"/>
          <w:noProof/>
          <w:sz w:val="22"/>
          <w:szCs w:val="22"/>
        </w:rPr>
      </w:pPr>
      <w:hyperlink w:anchor="_Toc251252857" w:history="1">
        <w:r w:rsidR="003A5B27" w:rsidRPr="002C4510">
          <w:rPr>
            <w:rStyle w:val="Hyperlink"/>
            <w:noProof/>
            <w:color w:val="auto"/>
          </w:rPr>
          <w:t>16. Time Schedule, Publication and Analysis Plans</w:t>
        </w:r>
        <w:r w:rsidR="003A5B27" w:rsidRPr="002C4510">
          <w:rPr>
            <w:noProof/>
            <w:webHidden/>
          </w:rPr>
          <w:tab/>
        </w:r>
        <w:r w:rsidRPr="002C4510">
          <w:rPr>
            <w:noProof/>
            <w:webHidden/>
          </w:rPr>
          <w:fldChar w:fldCharType="begin"/>
        </w:r>
        <w:r w:rsidR="003A5B27" w:rsidRPr="002C4510">
          <w:rPr>
            <w:noProof/>
            <w:webHidden/>
          </w:rPr>
          <w:instrText xml:space="preserve"> PAGEREF _Toc251252857 \h </w:instrText>
        </w:r>
        <w:r w:rsidRPr="002C4510">
          <w:rPr>
            <w:noProof/>
            <w:webHidden/>
          </w:rPr>
        </w:r>
        <w:r w:rsidRPr="002C4510">
          <w:rPr>
            <w:noProof/>
            <w:webHidden/>
          </w:rPr>
          <w:fldChar w:fldCharType="separate"/>
        </w:r>
        <w:r w:rsidR="00517665">
          <w:rPr>
            <w:noProof/>
            <w:webHidden/>
          </w:rPr>
          <w:t>9</w:t>
        </w:r>
        <w:r w:rsidRPr="002C4510">
          <w:rPr>
            <w:noProof/>
            <w:webHidden/>
          </w:rPr>
          <w:fldChar w:fldCharType="end"/>
        </w:r>
      </w:hyperlink>
    </w:p>
    <w:p w:rsidR="003A5B27" w:rsidRPr="002C4510" w:rsidRDefault="00E11DCB">
      <w:pPr>
        <w:pStyle w:val="TOC2"/>
        <w:tabs>
          <w:tab w:val="right" w:leader="dot" w:pos="8630"/>
        </w:tabs>
        <w:rPr>
          <w:noProof/>
        </w:rPr>
      </w:pPr>
      <w:hyperlink w:anchor="_Toc251252858" w:history="1">
        <w:r w:rsidR="003A5B27" w:rsidRPr="002C4510">
          <w:rPr>
            <w:rStyle w:val="Hyperlink"/>
            <w:noProof/>
            <w:color w:val="auto"/>
          </w:rPr>
          <w:t>17. Exemption for Display of Expiration Date</w:t>
        </w:r>
        <w:r w:rsidR="003A5B27" w:rsidRPr="002C4510">
          <w:rPr>
            <w:noProof/>
            <w:webHidden/>
          </w:rPr>
          <w:tab/>
        </w:r>
      </w:hyperlink>
      <w:r w:rsidR="005E686B">
        <w:rPr>
          <w:noProof/>
        </w:rPr>
        <w:t>10</w:t>
      </w:r>
    </w:p>
    <w:p w:rsidR="0089296A" w:rsidRPr="002C4510" w:rsidRDefault="0089296A" w:rsidP="0089296A">
      <w:pPr>
        <w:pStyle w:val="TOC2"/>
        <w:tabs>
          <w:tab w:val="right" w:leader="dot" w:pos="8630"/>
        </w:tabs>
        <w:rPr>
          <w:noProof/>
        </w:rPr>
      </w:pPr>
      <w:r w:rsidRPr="002C4510">
        <w:rPr>
          <w:noProof/>
        </w:rPr>
        <w:t xml:space="preserve">References </w:t>
      </w:r>
      <w:r w:rsidRPr="002C4510">
        <w:rPr>
          <w:noProof/>
        </w:rPr>
        <w:tab/>
      </w:r>
      <w:r w:rsidR="005E686B">
        <w:rPr>
          <w:noProof/>
        </w:rPr>
        <w:t>11</w:t>
      </w:r>
      <w:r w:rsidRPr="002C4510">
        <w:rPr>
          <w:noProof/>
        </w:rPr>
        <w:tab/>
      </w:r>
    </w:p>
    <w:p w:rsidR="003A5B27" w:rsidRPr="002C4510" w:rsidRDefault="00E11DCB">
      <w:pPr>
        <w:pStyle w:val="TOC2"/>
        <w:tabs>
          <w:tab w:val="right" w:leader="dot" w:pos="8630"/>
        </w:tabs>
        <w:rPr>
          <w:rFonts w:ascii="Calibri" w:hAnsi="Calibri"/>
          <w:noProof/>
          <w:sz w:val="22"/>
          <w:szCs w:val="22"/>
        </w:rPr>
      </w:pPr>
      <w:hyperlink w:anchor="_Toc251252859" w:history="1">
        <w:r w:rsidR="003A5B27" w:rsidRPr="002C4510">
          <w:rPr>
            <w:rStyle w:val="Hyperlink"/>
            <w:noProof/>
            <w:color w:val="auto"/>
          </w:rPr>
          <w:t>List of Attachments</w:t>
        </w:r>
        <w:r w:rsidR="003A5B27" w:rsidRPr="002C4510">
          <w:rPr>
            <w:noProof/>
            <w:webHidden/>
          </w:rPr>
          <w:tab/>
        </w:r>
        <w:r w:rsidR="002C4510" w:rsidRPr="002C4510">
          <w:rPr>
            <w:noProof/>
            <w:webHidden/>
          </w:rPr>
          <w:t>1</w:t>
        </w:r>
      </w:hyperlink>
      <w:r w:rsidR="005E686B">
        <w:rPr>
          <w:noProof/>
        </w:rPr>
        <w:t>1</w:t>
      </w:r>
    </w:p>
    <w:p w:rsidR="003A5B27" w:rsidRPr="002C4510" w:rsidRDefault="003A5B27" w:rsidP="00566AC7">
      <w:pPr>
        <w:pStyle w:val="TOC1"/>
        <w:rPr>
          <w:rFonts w:ascii="Calibri" w:hAnsi="Calibri"/>
          <w:noProof/>
          <w:sz w:val="22"/>
          <w:szCs w:val="22"/>
        </w:rPr>
      </w:pPr>
    </w:p>
    <w:p w:rsidR="00E358EC" w:rsidRPr="008F15D6" w:rsidRDefault="00E11DCB">
      <w:pPr>
        <w:rPr>
          <w:color w:val="FF0000"/>
        </w:rPr>
      </w:pPr>
      <w:r w:rsidRPr="002C4510">
        <w:fldChar w:fldCharType="end"/>
      </w:r>
    </w:p>
    <w:p w:rsidR="00E358EC" w:rsidRDefault="00E358EC" w:rsidP="00E358EC">
      <w:pPr>
        <w:pStyle w:val="HeadingOMB1"/>
      </w:pPr>
      <w:r>
        <w:br w:type="page"/>
      </w:r>
      <w:bookmarkStart w:id="1" w:name="_Toc151782175"/>
      <w:bookmarkStart w:id="2" w:name="_Toc158526215"/>
      <w:bookmarkStart w:id="3" w:name="_Toc251252839"/>
      <w:r w:rsidRPr="007E69DA">
        <w:lastRenderedPageBreak/>
        <w:t>A. Justification</w:t>
      </w:r>
      <w:bookmarkEnd w:id="1"/>
      <w:bookmarkEnd w:id="2"/>
      <w:bookmarkEnd w:id="3"/>
    </w:p>
    <w:p w:rsidR="00E358EC" w:rsidRDefault="00E358EC" w:rsidP="00E358EC">
      <w:pPr>
        <w:pStyle w:val="HeadingOMB2"/>
        <w:spacing w:before="240"/>
      </w:pPr>
      <w:bookmarkStart w:id="4" w:name="_Toc151782176"/>
      <w:bookmarkStart w:id="5" w:name="_Toc158526216"/>
      <w:bookmarkStart w:id="6" w:name="_Toc251252840"/>
      <w:r w:rsidRPr="007E69DA">
        <w:t xml:space="preserve">1. </w:t>
      </w:r>
      <w:bookmarkEnd w:id="4"/>
      <w:bookmarkEnd w:id="5"/>
      <w:r>
        <w:t xml:space="preserve">Circumstances That Make </w:t>
      </w:r>
      <w:proofErr w:type="gramStart"/>
      <w:r>
        <w:t>The</w:t>
      </w:r>
      <w:proofErr w:type="gramEnd"/>
      <w:r>
        <w:t xml:space="preserve"> Collection of Information N</w:t>
      </w:r>
      <w:r w:rsidRPr="007E69DA">
        <w:t>ecessary</w:t>
      </w:r>
      <w:bookmarkEnd w:id="6"/>
    </w:p>
    <w:p w:rsidR="000C1145" w:rsidRDefault="000C1145" w:rsidP="00E358EC"/>
    <w:p w:rsidR="00E358EC" w:rsidRPr="00C50BAE" w:rsidRDefault="00E358EC" w:rsidP="00E358EC">
      <w:r w:rsidRPr="00C50BAE">
        <w:t>The mission of the Agency for Healthcare Research and Quality (AHRQ)</w:t>
      </w:r>
      <w:r w:rsidR="00E30AF7">
        <w:t>, as</w:t>
      </w:r>
      <w:r w:rsidRPr="00C50BAE">
        <w:t xml:space="preserve">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E358EC" w:rsidRPr="00C50BAE" w:rsidRDefault="00E358EC" w:rsidP="00E358EC">
      <w:pPr>
        <w:tabs>
          <w:tab w:val="left" w:pos="360"/>
        </w:tabs>
      </w:pPr>
    </w:p>
    <w:p w:rsidR="00E358EC" w:rsidRDefault="00E30AF7" w:rsidP="00E30AF7">
      <w:pPr>
        <w:numPr>
          <w:ilvl w:val="0"/>
          <w:numId w:val="33"/>
        </w:numPr>
        <w:tabs>
          <w:tab w:val="left" w:pos="360"/>
        </w:tabs>
      </w:pPr>
      <w:r w:rsidRPr="00C50BAE">
        <w:t>Research</w:t>
      </w:r>
      <w:r w:rsidR="00E358EC" w:rsidRPr="00C50BAE">
        <w:t xml:space="preserve"> that develops and presents scientific evi</w:t>
      </w:r>
      <w:r>
        <w:t xml:space="preserve">dence regarding all aspects of </w:t>
      </w:r>
      <w:r w:rsidR="00E358EC" w:rsidRPr="00C50BAE">
        <w:t xml:space="preserve">health care; </w:t>
      </w:r>
    </w:p>
    <w:p w:rsidR="00E30AF7" w:rsidRPr="00C50BAE" w:rsidRDefault="00E30AF7" w:rsidP="00E358EC">
      <w:pPr>
        <w:tabs>
          <w:tab w:val="left" w:pos="360"/>
        </w:tabs>
        <w:ind w:left="360"/>
      </w:pPr>
    </w:p>
    <w:p w:rsidR="00E358EC" w:rsidRPr="00C50BAE" w:rsidRDefault="00E30AF7" w:rsidP="00E30AF7">
      <w:pPr>
        <w:numPr>
          <w:ilvl w:val="0"/>
          <w:numId w:val="33"/>
        </w:numPr>
        <w:tabs>
          <w:tab w:val="left" w:pos="360"/>
        </w:tabs>
      </w:pPr>
      <w:r w:rsidRPr="00C50BAE">
        <w:t>The</w:t>
      </w:r>
      <w:r w:rsidR="00E358EC" w:rsidRPr="00C50BAE">
        <w:t xml:space="preserve"> synthesis and dissemination of available </w:t>
      </w:r>
      <w:r>
        <w:t xml:space="preserve">scientific evidence for use by </w:t>
      </w:r>
      <w:r w:rsidR="00E358EC" w:rsidRPr="00C50BAE">
        <w:t xml:space="preserve">patients, consumers, practitioners, providers, </w:t>
      </w:r>
      <w:r>
        <w:t xml:space="preserve">purchasers, policy makers, and </w:t>
      </w:r>
      <w:r w:rsidR="00E358EC" w:rsidRPr="00C50BAE">
        <w:t>educators; and</w:t>
      </w:r>
    </w:p>
    <w:p w:rsidR="00E358EC" w:rsidRPr="00C50BAE" w:rsidRDefault="00E358EC" w:rsidP="00E358EC">
      <w:pPr>
        <w:tabs>
          <w:tab w:val="left" w:pos="360"/>
        </w:tabs>
        <w:ind w:left="360"/>
      </w:pPr>
    </w:p>
    <w:p w:rsidR="00E358EC" w:rsidRPr="00C50BAE" w:rsidRDefault="00E30AF7" w:rsidP="00E30AF7">
      <w:pPr>
        <w:numPr>
          <w:ilvl w:val="0"/>
          <w:numId w:val="33"/>
        </w:numPr>
        <w:tabs>
          <w:tab w:val="left" w:pos="360"/>
        </w:tabs>
      </w:pPr>
      <w:r w:rsidRPr="00C50BAE">
        <w:t>Initiatives</w:t>
      </w:r>
      <w:r w:rsidR="00E358EC" w:rsidRPr="00C50BAE">
        <w:t xml:space="preserve"> to advance private and public efforts to improve health care quality.</w:t>
      </w:r>
    </w:p>
    <w:p w:rsidR="00E358EC" w:rsidRPr="00C50BAE" w:rsidRDefault="00E358EC" w:rsidP="00E358EC">
      <w:pPr>
        <w:tabs>
          <w:tab w:val="left" w:pos="360"/>
        </w:tabs>
      </w:pPr>
    </w:p>
    <w:p w:rsidR="00FC527F" w:rsidRDefault="00FC527F" w:rsidP="00FC527F">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D82EF2" w:rsidRDefault="00D82EF2" w:rsidP="00D82EF2">
      <w:pPr>
        <w:tabs>
          <w:tab w:val="left" w:pos="360"/>
        </w:tabs>
      </w:pPr>
    </w:p>
    <w:p w:rsidR="005B6582" w:rsidRDefault="00B105B2" w:rsidP="00D82EF2">
      <w:pPr>
        <w:tabs>
          <w:tab w:val="left" w:pos="360"/>
        </w:tabs>
      </w:pPr>
      <w:r w:rsidRPr="00B105B2">
        <w:t xml:space="preserve">Consumer health </w:t>
      </w:r>
      <w:r w:rsidR="0089296A">
        <w:t xml:space="preserve">information technology (IT) is the collection of tools, technologies, and artifacts that </w:t>
      </w:r>
      <w:r w:rsidR="006D4236">
        <w:t xml:space="preserve">individuals </w:t>
      </w:r>
      <w:r w:rsidR="0089296A">
        <w:t>can use to support their health care management tasks (</w:t>
      </w:r>
      <w:proofErr w:type="spellStart"/>
      <w:r w:rsidR="0089296A">
        <w:t>Agarwal</w:t>
      </w:r>
      <w:proofErr w:type="spellEnd"/>
      <w:r w:rsidR="0089296A">
        <w:t xml:space="preserve"> and </w:t>
      </w:r>
      <w:proofErr w:type="spellStart"/>
      <w:r w:rsidR="0089296A">
        <w:t>Khuntia</w:t>
      </w:r>
      <w:proofErr w:type="spellEnd"/>
      <w:r w:rsidR="0089296A">
        <w:t xml:space="preserve">, 2009).  Consumer health IT </w:t>
      </w:r>
      <w:r w:rsidRPr="00B105B2">
        <w:t xml:space="preserve">can play an important role in </w:t>
      </w:r>
      <w:r>
        <w:t>patients</w:t>
      </w:r>
      <w:r w:rsidR="00E30AF7">
        <w:t>’ efforts to c</w:t>
      </w:r>
      <w:r>
        <w:t xml:space="preserve">oordinate their care and in ensuring that their personal </w:t>
      </w:r>
      <w:r w:rsidRPr="00B105B2">
        <w:t xml:space="preserve">values </w:t>
      </w:r>
      <w:r>
        <w:t xml:space="preserve">and interests help </w:t>
      </w:r>
      <w:r w:rsidRPr="00B105B2">
        <w:t>guide all clinical decisions</w:t>
      </w:r>
      <w:r>
        <w:t>.  In order to accomplish this</w:t>
      </w:r>
      <w:r w:rsidR="00330ADA">
        <w:t>,</w:t>
      </w:r>
      <w:r>
        <w:t xml:space="preserve"> </w:t>
      </w:r>
      <w:r w:rsidRPr="00B105B2">
        <w:t xml:space="preserve">consumer health IT solutions </w:t>
      </w:r>
      <w:r w:rsidR="00E30AF7">
        <w:t xml:space="preserve">must </w:t>
      </w:r>
      <w:r w:rsidRPr="00B105B2">
        <w:t>take into account the particular needs of the consumer</w:t>
      </w:r>
      <w:r>
        <w:t xml:space="preserve">.  </w:t>
      </w:r>
    </w:p>
    <w:p w:rsidR="005B6582" w:rsidRDefault="005B6582" w:rsidP="00D82EF2">
      <w:pPr>
        <w:tabs>
          <w:tab w:val="left" w:pos="360"/>
        </w:tabs>
      </w:pPr>
    </w:p>
    <w:p w:rsidR="005B6582" w:rsidRDefault="001B1369" w:rsidP="00D82EF2">
      <w:pPr>
        <w:tabs>
          <w:tab w:val="left" w:pos="360"/>
        </w:tabs>
      </w:pPr>
      <w:r>
        <w:t xml:space="preserve">Useful </w:t>
      </w:r>
      <w:r w:rsidR="006D4236">
        <w:t>c</w:t>
      </w:r>
      <w:r w:rsidR="005B6582">
        <w:t xml:space="preserve">onsumer health IT products </w:t>
      </w:r>
      <w:r w:rsidR="006D4236">
        <w:t>may enhance</w:t>
      </w:r>
      <w:r w:rsidR="005B6582">
        <w:t xml:space="preserve"> the quality of health care by empowering individual consumers to take a more active, effective, and </w:t>
      </w:r>
      <w:r w:rsidR="006B0F8F">
        <w:t xml:space="preserve">collaborative </w:t>
      </w:r>
      <w:r w:rsidR="005B6582">
        <w:t>role in their</w:t>
      </w:r>
      <w:r w:rsidR="006B0F8F">
        <w:t xml:space="preserve"> own </w:t>
      </w:r>
      <w:r w:rsidR="005B6582">
        <w:t xml:space="preserve">personal </w:t>
      </w:r>
      <w:r w:rsidR="006B0F8F">
        <w:t>health</w:t>
      </w:r>
      <w:r w:rsidR="005B6582">
        <w:t xml:space="preserve"> care</w:t>
      </w:r>
      <w:r w:rsidR="006B0F8F">
        <w:t>.  These products could provide the following capabilities to consumers:</w:t>
      </w:r>
    </w:p>
    <w:p w:rsidR="006B0F8F" w:rsidRDefault="006B0F8F" w:rsidP="00D82EF2">
      <w:pPr>
        <w:tabs>
          <w:tab w:val="left" w:pos="360"/>
        </w:tabs>
      </w:pPr>
    </w:p>
    <w:p w:rsidR="006B0F8F" w:rsidRDefault="006B0F8F" w:rsidP="006B0F8F">
      <w:pPr>
        <w:numPr>
          <w:ilvl w:val="0"/>
          <w:numId w:val="33"/>
        </w:numPr>
        <w:tabs>
          <w:tab w:val="left" w:pos="360"/>
        </w:tabs>
      </w:pPr>
      <w:r w:rsidRPr="006B0F8F">
        <w:rPr>
          <w:b/>
        </w:rPr>
        <w:t>Information storage, archiving, and retrieval:</w:t>
      </w:r>
      <w:r>
        <w:t xml:space="preserve">  the capabilit</w:t>
      </w:r>
      <w:r w:rsidR="00B3143A">
        <w:t>ies</w:t>
      </w:r>
      <w:r>
        <w:t xml:space="preserve"> to search results of past examinations</w:t>
      </w:r>
      <w:r w:rsidR="006D4236">
        <w:t xml:space="preserve"> or</w:t>
      </w:r>
      <w:r>
        <w:t xml:space="preserve"> lab tests</w:t>
      </w:r>
      <w:r w:rsidR="00B3143A">
        <w:t xml:space="preserve">, to interact with electronic </w:t>
      </w:r>
      <w:r w:rsidR="006D4236">
        <w:t xml:space="preserve">versions of their </w:t>
      </w:r>
      <w:r w:rsidR="00B3143A">
        <w:t>health records, and identify when to seek health care services.</w:t>
      </w:r>
    </w:p>
    <w:p w:rsidR="006B0F8F" w:rsidRPr="006B0F8F" w:rsidRDefault="006B0F8F" w:rsidP="006B0F8F">
      <w:pPr>
        <w:numPr>
          <w:ilvl w:val="0"/>
          <w:numId w:val="33"/>
        </w:numPr>
        <w:tabs>
          <w:tab w:val="left" w:pos="360"/>
        </w:tabs>
        <w:rPr>
          <w:b/>
        </w:rPr>
      </w:pPr>
      <w:r w:rsidRPr="006B0F8F">
        <w:rPr>
          <w:b/>
        </w:rPr>
        <w:t>Health monitoring</w:t>
      </w:r>
      <w:r>
        <w:rPr>
          <w:b/>
        </w:rPr>
        <w:t>:</w:t>
      </w:r>
      <w:r>
        <w:t xml:space="preserve">  the capability to report data </w:t>
      </w:r>
      <w:r w:rsidR="006D4236">
        <w:t xml:space="preserve">(e.g., blood pressure, weight) </w:t>
      </w:r>
      <w:r>
        <w:t>from various locations.</w:t>
      </w:r>
    </w:p>
    <w:p w:rsidR="006B0F8F" w:rsidRPr="00741E53" w:rsidRDefault="006B0F8F" w:rsidP="00741E53">
      <w:pPr>
        <w:numPr>
          <w:ilvl w:val="0"/>
          <w:numId w:val="33"/>
        </w:numPr>
        <w:tabs>
          <w:tab w:val="left" w:pos="360"/>
        </w:tabs>
        <w:rPr>
          <w:b/>
        </w:rPr>
      </w:pPr>
      <w:r w:rsidRPr="006B0F8F">
        <w:rPr>
          <w:b/>
        </w:rPr>
        <w:lastRenderedPageBreak/>
        <w:t>Information seeking and searching</w:t>
      </w:r>
      <w:r>
        <w:rPr>
          <w:b/>
        </w:rPr>
        <w:t xml:space="preserve">:  </w:t>
      </w:r>
      <w:r>
        <w:t>the capability to interactively search for a wealth of health-related information.</w:t>
      </w:r>
    </w:p>
    <w:p w:rsidR="005B6582" w:rsidRDefault="005B6582" w:rsidP="00D82EF2">
      <w:pPr>
        <w:tabs>
          <w:tab w:val="left" w:pos="360"/>
        </w:tabs>
      </w:pPr>
    </w:p>
    <w:p w:rsidR="00B3143A" w:rsidRDefault="005B6582" w:rsidP="00D82EF2">
      <w:pPr>
        <w:tabs>
          <w:tab w:val="left" w:pos="360"/>
        </w:tabs>
      </w:pPr>
      <w:r>
        <w:t xml:space="preserve">Despite the potential power of consumer health IT, consumers have not adopted these technologies to the same degree </w:t>
      </w:r>
      <w:r w:rsidR="00B3143A">
        <w:t xml:space="preserve">that </w:t>
      </w:r>
      <w:r>
        <w:t>they have</w:t>
      </w:r>
      <w:r w:rsidR="00B3143A">
        <w:t xml:space="preserve"> adopted</w:t>
      </w:r>
      <w:r>
        <w:t xml:space="preserve"> technology products </w:t>
      </w:r>
      <w:r w:rsidR="00B3143A">
        <w:t xml:space="preserve">marketed from </w:t>
      </w:r>
      <w:r>
        <w:t xml:space="preserve">other consumer product industries. </w:t>
      </w:r>
      <w:r w:rsidR="006B0F8F">
        <w:t xml:space="preserve"> One reason for slow adoption is that the marketplace lacks robust tools that allow for the complexity and diversity of personal health information management (PHIM) practices.  These types of practices are </w:t>
      </w:r>
      <w:r w:rsidR="00B3143A">
        <w:t>influenced</w:t>
      </w:r>
      <w:r w:rsidR="006B0F8F">
        <w:t xml:space="preserve"> by a variety of user and contextual factors, including demographics, personal attitudes, the goals and objectives of users, and the broad range of tasks that users wish to perform.</w:t>
      </w:r>
      <w:r w:rsidR="00B3143A">
        <w:t xml:space="preserve">  There is no comprehensive list of problems that users encounter as they collect and reflect on personal information; this creates a barrier for design of </w:t>
      </w:r>
      <w:r w:rsidR="006D4236">
        <w:t xml:space="preserve">consumer health IT </w:t>
      </w:r>
      <w:r w:rsidR="00B3143A">
        <w:t xml:space="preserve">tools.  </w:t>
      </w:r>
      <w:r w:rsidR="006B0F8F">
        <w:t xml:space="preserve"> </w:t>
      </w:r>
    </w:p>
    <w:p w:rsidR="00B3143A" w:rsidRDefault="00B3143A" w:rsidP="00D82EF2">
      <w:pPr>
        <w:tabs>
          <w:tab w:val="left" w:pos="360"/>
        </w:tabs>
      </w:pPr>
    </w:p>
    <w:p w:rsidR="00B105B2" w:rsidRDefault="00B3143A" w:rsidP="00D82EF2">
      <w:pPr>
        <w:tabs>
          <w:tab w:val="left" w:pos="360"/>
        </w:tabs>
      </w:pPr>
      <w:r>
        <w:t xml:space="preserve">New practices for the development of consumer-facing digital tools are emerging in a variety of industries.  The success of information management tools in other industries offers much to be learned and applied to the health care field.  </w:t>
      </w:r>
    </w:p>
    <w:p w:rsidR="00D82EF2" w:rsidRDefault="00D82EF2" w:rsidP="00D82EF2">
      <w:pPr>
        <w:tabs>
          <w:tab w:val="left" w:pos="360"/>
        </w:tabs>
      </w:pPr>
      <w:r w:rsidRPr="00D82EF2">
        <w:t xml:space="preserve">In July of 2009, AHRQ </w:t>
      </w:r>
      <w:r w:rsidR="00BA0627">
        <w:t>hel</w:t>
      </w:r>
      <w:r w:rsidRPr="00D82EF2">
        <w:t xml:space="preserve">d </w:t>
      </w:r>
      <w:r w:rsidR="00BA0627">
        <w:t xml:space="preserve">the </w:t>
      </w:r>
      <w:r w:rsidR="00BA0627" w:rsidRPr="00BA0627">
        <w:rPr>
          <w:bCs/>
          <w:i/>
        </w:rPr>
        <w:t>Building Bridges: Consumer Needs and the Design of Health Information Technology</w:t>
      </w:r>
      <w:r w:rsidR="00BA0627" w:rsidRPr="00BA0627">
        <w:rPr>
          <w:bCs/>
          <w:i/>
          <w:color w:val="333333"/>
        </w:rPr>
        <w:t xml:space="preserve"> </w:t>
      </w:r>
      <w:r w:rsidR="00BA0627" w:rsidRPr="00BA0627">
        <w:rPr>
          <w:bCs/>
        </w:rPr>
        <w:t>workshop</w:t>
      </w:r>
      <w:r w:rsidR="00BA0627">
        <w:t xml:space="preserve">.  The workshop brought together </w:t>
      </w:r>
      <w:r w:rsidRPr="00D82EF2">
        <w:t>leaders from multiple disciplines, including health informatics, health sciences, information science, consumer health IT, and human factors</w:t>
      </w:r>
      <w:r w:rsidR="00BA0627">
        <w:t xml:space="preserve"> to </w:t>
      </w:r>
      <w:r w:rsidRPr="00D82EF2">
        <w:t>discuss the diverse needs of different consumer groups in managing their personal health information, and how these needs could be incorporated into the design of consumer health IT solutions.  The outcome of the workshop was a framework to further the design of consumer health IT systems, based on an understanding of practices that consumers use in their PHIM.  The final report also included a set of recommendations for additional work in the health IT field related to research and industry and policy.  Recognizing that design plays a key role in consumer use of personal tools, one research–related recommendation that resu</w:t>
      </w:r>
      <w:r w:rsidR="007E04BF">
        <w:t xml:space="preserve">lted from the workshop was to </w:t>
      </w:r>
      <w:r w:rsidR="008A5CFC" w:rsidRPr="000C1145">
        <w:rPr>
          <w:i/>
        </w:rPr>
        <w:t>i</w:t>
      </w:r>
      <w:r w:rsidR="007E04BF" w:rsidRPr="000C1145">
        <w:rPr>
          <w:i/>
        </w:rPr>
        <w:t xml:space="preserve">nvestigate the application of design methodologies used in other industries to </w:t>
      </w:r>
      <w:r w:rsidR="00110F28">
        <w:rPr>
          <w:i/>
        </w:rPr>
        <w:t>consumer health IT</w:t>
      </w:r>
      <w:r w:rsidR="001B02D1">
        <w:rPr>
          <w:i/>
        </w:rPr>
        <w:t xml:space="preserve"> </w:t>
      </w:r>
      <w:r w:rsidR="00110F28">
        <w:rPr>
          <w:i/>
        </w:rPr>
        <w:t>design</w:t>
      </w:r>
      <w:r w:rsidR="007E04BF">
        <w:t>.</w:t>
      </w:r>
    </w:p>
    <w:p w:rsidR="00C70BC3" w:rsidRDefault="00C70BC3" w:rsidP="00D82EF2">
      <w:pPr>
        <w:tabs>
          <w:tab w:val="left" w:pos="360"/>
        </w:tabs>
      </w:pPr>
    </w:p>
    <w:p w:rsidR="00421AC4" w:rsidRDefault="00421AC4" w:rsidP="00D82EF2">
      <w:pPr>
        <w:tabs>
          <w:tab w:val="left" w:pos="360"/>
        </w:tabs>
      </w:pPr>
      <w:r>
        <w:t>This project has the following goals:</w:t>
      </w:r>
    </w:p>
    <w:p w:rsidR="00421AC4" w:rsidRDefault="00421AC4" w:rsidP="00D82EF2">
      <w:pPr>
        <w:tabs>
          <w:tab w:val="left" w:pos="360"/>
        </w:tabs>
      </w:pPr>
    </w:p>
    <w:p w:rsidR="000C016D" w:rsidRDefault="00421AC4" w:rsidP="000C016D">
      <w:pPr>
        <w:tabs>
          <w:tab w:val="left" w:pos="360"/>
        </w:tabs>
        <w:ind w:left="360" w:hanging="360"/>
      </w:pPr>
      <w:r>
        <w:t>1)</w:t>
      </w:r>
      <w:r>
        <w:tab/>
        <w:t>T</w:t>
      </w:r>
      <w:r w:rsidR="00C70BC3">
        <w:t>o</w:t>
      </w:r>
      <w:r w:rsidR="00C70BC3" w:rsidRPr="0059793D">
        <w:t xml:space="preserve"> </w:t>
      </w:r>
      <w:r w:rsidR="00C70BC3" w:rsidRPr="007C3260">
        <w:t>investigate</w:t>
      </w:r>
      <w:r>
        <w:t xml:space="preserve"> the</w:t>
      </w:r>
      <w:r w:rsidR="00C70BC3" w:rsidRPr="0059793D">
        <w:t xml:space="preserve"> product development approaches, methods, and philosophies from a variety of industries </w:t>
      </w:r>
      <w:r w:rsidR="005F00C5" w:rsidRPr="007C3260">
        <w:t>in order to identify promising design and development techniques that will be most applicable to consumer health IT</w:t>
      </w:r>
      <w:r w:rsidR="006B516D">
        <w:t>.</w:t>
      </w:r>
    </w:p>
    <w:p w:rsidR="005E686B" w:rsidRDefault="005E686B" w:rsidP="000C016D">
      <w:pPr>
        <w:tabs>
          <w:tab w:val="left" w:pos="360"/>
        </w:tabs>
        <w:ind w:left="360" w:hanging="360"/>
      </w:pPr>
    </w:p>
    <w:p w:rsidR="000C016D" w:rsidRDefault="00421AC4" w:rsidP="000C016D">
      <w:pPr>
        <w:tabs>
          <w:tab w:val="left" w:pos="360"/>
        </w:tabs>
        <w:ind w:left="360" w:hanging="360"/>
      </w:pPr>
      <w:r>
        <w:t>2)</w:t>
      </w:r>
      <w:r>
        <w:tab/>
        <w:t xml:space="preserve">To disseminate the project findings and recommendations to vendors and developers of consumer health IT products to assist them in developing health IT products that are consumer-focused.  </w:t>
      </w:r>
    </w:p>
    <w:p w:rsidR="007C3260" w:rsidRDefault="007C3260" w:rsidP="00D82EF2">
      <w:pPr>
        <w:tabs>
          <w:tab w:val="left" w:pos="360"/>
        </w:tabs>
      </w:pPr>
    </w:p>
    <w:p w:rsidR="00421AC4" w:rsidRDefault="007C3260" w:rsidP="00D82EF2">
      <w:pPr>
        <w:tabs>
          <w:tab w:val="left" w:pos="360"/>
        </w:tabs>
      </w:pPr>
      <w:r w:rsidRPr="003B7598">
        <w:t>To achieve the goal</w:t>
      </w:r>
      <w:r w:rsidR="00421AC4">
        <w:t>s</w:t>
      </w:r>
      <w:r w:rsidRPr="003B7598">
        <w:t xml:space="preserve"> of this project</w:t>
      </w:r>
      <w:r w:rsidR="00421AC4">
        <w:t xml:space="preserve"> the following activities and data collection will be implemented:</w:t>
      </w:r>
    </w:p>
    <w:p w:rsidR="00421AC4" w:rsidRDefault="00421AC4" w:rsidP="00D82EF2">
      <w:pPr>
        <w:tabs>
          <w:tab w:val="left" w:pos="360"/>
        </w:tabs>
      </w:pPr>
    </w:p>
    <w:p w:rsidR="000C016D" w:rsidRDefault="00421AC4" w:rsidP="000C016D">
      <w:pPr>
        <w:tabs>
          <w:tab w:val="left" w:pos="360"/>
        </w:tabs>
        <w:ind w:left="360" w:hanging="360"/>
      </w:pPr>
      <w:r>
        <w:t>1)</w:t>
      </w:r>
      <w:r>
        <w:tab/>
        <w:t>S</w:t>
      </w:r>
      <w:r w:rsidR="007C3260" w:rsidRPr="003B7598">
        <w:t xml:space="preserve">emi-structured interviews will be conducted </w:t>
      </w:r>
      <w:r w:rsidR="00766CAF" w:rsidRPr="003B7598">
        <w:t xml:space="preserve">with key informants </w:t>
      </w:r>
      <w:r w:rsidR="00C70BC3" w:rsidRPr="003B7598">
        <w:t>identified as being</w:t>
      </w:r>
      <w:r w:rsidR="00766CAF" w:rsidRPr="003B7598">
        <w:t xml:space="preserve"> expert</w:t>
      </w:r>
      <w:r w:rsidR="00C70BC3" w:rsidRPr="003B7598">
        <w:t>s</w:t>
      </w:r>
      <w:r w:rsidR="00766CAF" w:rsidRPr="003B7598">
        <w:t xml:space="preserve"> in the design, management, and/or marketing of consumer products that are relevant to consumer health IT products</w:t>
      </w:r>
      <w:r w:rsidR="00686BFC">
        <w:t xml:space="preserve"> (see Attachment B)</w:t>
      </w:r>
      <w:r w:rsidR="00766CAF" w:rsidRPr="003B7598">
        <w:t>.</w:t>
      </w:r>
      <w:r w:rsidR="003B7598" w:rsidRPr="003B7598">
        <w:t xml:space="preserve">  The purpose of these </w:t>
      </w:r>
      <w:r w:rsidR="003B7598" w:rsidRPr="003B7598">
        <w:lastRenderedPageBreak/>
        <w:t>interviews is to gather information related to their experiences in developing consumer products, focusing on the design processes that their company uses, how they segment the market, the role of users in testing during the various product development phases, and the factors that affect the success of their product development approaches.</w:t>
      </w:r>
    </w:p>
    <w:p w:rsidR="005E686B" w:rsidRDefault="005E686B" w:rsidP="000C016D">
      <w:pPr>
        <w:tabs>
          <w:tab w:val="left" w:pos="360"/>
        </w:tabs>
        <w:ind w:left="360" w:hanging="360"/>
      </w:pPr>
    </w:p>
    <w:p w:rsidR="000C016D" w:rsidRDefault="00421AC4" w:rsidP="000C016D">
      <w:pPr>
        <w:tabs>
          <w:tab w:val="left" w:pos="360"/>
        </w:tabs>
        <w:ind w:left="360" w:hanging="360"/>
      </w:pPr>
      <w:r>
        <w:t>2)</w:t>
      </w:r>
      <w:r>
        <w:tab/>
      </w:r>
      <w:r w:rsidR="008E4ECB" w:rsidRPr="00790EA2">
        <w:t>The</w:t>
      </w:r>
      <w:r w:rsidR="008E4ECB">
        <w:t xml:space="preserve"> final</w:t>
      </w:r>
      <w:r w:rsidR="008E4ECB" w:rsidRPr="00790EA2">
        <w:t xml:space="preserve"> report will be provided in PDF format for easy download from the AHRQ National Resource Center for Health IT Web site.</w:t>
      </w:r>
    </w:p>
    <w:p w:rsidR="00301D03" w:rsidRDefault="00301D03" w:rsidP="00D82EF2">
      <w:pPr>
        <w:tabs>
          <w:tab w:val="left" w:pos="360"/>
        </w:tabs>
      </w:pPr>
    </w:p>
    <w:p w:rsidR="00301D03" w:rsidRDefault="00301D03" w:rsidP="00D82EF2">
      <w:pPr>
        <w:tabs>
          <w:tab w:val="left" w:pos="360"/>
        </w:tabs>
      </w:pPr>
      <w:r w:rsidRPr="00527BBD">
        <w:t xml:space="preserve">This study is being conducted by AHRQ through its </w:t>
      </w:r>
      <w:r w:rsidR="005224AA">
        <w:t xml:space="preserve">prime </w:t>
      </w:r>
      <w:r w:rsidRPr="00527BBD">
        <w:t xml:space="preserve">contractor, </w:t>
      </w:r>
      <w:proofErr w:type="spellStart"/>
      <w:r>
        <w:t>Westat</w:t>
      </w:r>
      <w:proofErr w:type="spellEnd"/>
      <w:r w:rsidR="005224AA">
        <w:t>,</w:t>
      </w:r>
      <w:r>
        <w:t xml:space="preserve"> and </w:t>
      </w:r>
      <w:r w:rsidR="005224AA">
        <w:t xml:space="preserve">two individual consultants (Dr. Enid Montague and Dr. </w:t>
      </w:r>
      <w:proofErr w:type="spellStart"/>
      <w:r w:rsidR="005224AA">
        <w:t>Pascale</w:t>
      </w:r>
      <w:proofErr w:type="spellEnd"/>
      <w:r w:rsidR="005224AA">
        <w:t xml:space="preserve"> </w:t>
      </w:r>
      <w:proofErr w:type="spellStart"/>
      <w:r w:rsidR="005224AA">
        <w:t>Carayon</w:t>
      </w:r>
      <w:proofErr w:type="spellEnd"/>
      <w:r w:rsidR="005224AA">
        <w:t xml:space="preserve">) from </w:t>
      </w:r>
      <w:r>
        <w:t xml:space="preserve">the </w:t>
      </w:r>
      <w:r w:rsidRPr="00301D03">
        <w:t>University of Wisconsin</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D82EF2" w:rsidRDefault="00D82EF2" w:rsidP="00E358EC">
      <w:pPr>
        <w:pStyle w:val="HeadingOMB2"/>
      </w:pPr>
      <w:bookmarkStart w:id="7" w:name="_Toc151782177"/>
      <w:bookmarkStart w:id="8" w:name="_Toc158526217"/>
      <w:bookmarkStart w:id="9" w:name="_Toc251252841"/>
    </w:p>
    <w:p w:rsidR="005A366F" w:rsidRDefault="005A366F" w:rsidP="00E358EC">
      <w:pPr>
        <w:pStyle w:val="HeadingOMB2"/>
      </w:pPr>
    </w:p>
    <w:p w:rsidR="00E358EC" w:rsidRDefault="00E358EC" w:rsidP="00E358EC">
      <w:pPr>
        <w:pStyle w:val="HeadingOMB2"/>
      </w:pPr>
      <w:r w:rsidRPr="007E69DA">
        <w:t>2. Purpose and Use of Information</w:t>
      </w:r>
      <w:bookmarkEnd w:id="7"/>
      <w:bookmarkEnd w:id="8"/>
      <w:bookmarkEnd w:id="9"/>
    </w:p>
    <w:p w:rsidR="000C1145" w:rsidRPr="007E69DA" w:rsidRDefault="000C1145" w:rsidP="00E358EC">
      <w:pPr>
        <w:pStyle w:val="HeadingOMB2"/>
      </w:pPr>
    </w:p>
    <w:p w:rsidR="00017472" w:rsidRDefault="00E358EC" w:rsidP="00017472">
      <w:r>
        <w:t xml:space="preserve">Information collected by the study will </w:t>
      </w:r>
      <w:r w:rsidR="00780DF5">
        <w:t>support the d</w:t>
      </w:r>
      <w:r w:rsidR="00780DF5" w:rsidRPr="00780DF5">
        <w:t>evelop</w:t>
      </w:r>
      <w:r w:rsidR="00780DF5">
        <w:t xml:space="preserve">ment </w:t>
      </w:r>
      <w:r w:rsidR="00780DF5" w:rsidRPr="00780DF5">
        <w:t xml:space="preserve">of recommendations </w:t>
      </w:r>
      <w:r w:rsidR="00780DF5">
        <w:t xml:space="preserve">for those </w:t>
      </w:r>
      <w:r w:rsidR="00780DF5" w:rsidRPr="00780DF5">
        <w:t>developers and vendors who design, develop, and market consumer health IT products</w:t>
      </w:r>
      <w:r w:rsidR="00780DF5">
        <w:t xml:space="preserve">.  The ultimate goal is to </w:t>
      </w:r>
      <w:r w:rsidR="00780DF5" w:rsidRPr="00780DF5">
        <w:t xml:space="preserve">improve </w:t>
      </w:r>
      <w:r w:rsidR="00110F28">
        <w:t xml:space="preserve">consumer health IT </w:t>
      </w:r>
      <w:r w:rsidR="00780DF5" w:rsidRPr="00780DF5">
        <w:t xml:space="preserve">design and impact the adoption of </w:t>
      </w:r>
      <w:r w:rsidR="00780DF5">
        <w:t xml:space="preserve">this </w:t>
      </w:r>
      <w:r w:rsidR="00780DF5" w:rsidRPr="00780DF5">
        <w:t>technology</w:t>
      </w:r>
      <w:r w:rsidR="00780DF5">
        <w:t xml:space="preserve"> by consu</w:t>
      </w:r>
      <w:r w:rsidR="00470F40">
        <w:t>m</w:t>
      </w:r>
      <w:r w:rsidR="00780DF5">
        <w:t>ers</w:t>
      </w:r>
      <w:r w:rsidR="00017472">
        <w:t xml:space="preserve">. </w:t>
      </w:r>
      <w:bookmarkStart w:id="10" w:name="_Toc151782178"/>
      <w:bookmarkStart w:id="11" w:name="_Toc158526218"/>
      <w:r w:rsidR="00017472">
        <w:t xml:space="preserve">This project </w:t>
      </w:r>
      <w:r w:rsidR="00110F28">
        <w:t>will</w:t>
      </w:r>
      <w:r w:rsidR="00017472">
        <w:t xml:space="preserve"> identify principles that led to the success of other consumer products, so that they can be evaluated for extension to the design and development of consumer health IT.  </w:t>
      </w:r>
    </w:p>
    <w:p w:rsidR="00E358EC" w:rsidRDefault="00E358EC" w:rsidP="00E358EC"/>
    <w:p w:rsidR="005A366F" w:rsidRDefault="005A366F" w:rsidP="00E358EC"/>
    <w:p w:rsidR="00E358EC" w:rsidRDefault="00E358EC" w:rsidP="00E358EC">
      <w:pPr>
        <w:pStyle w:val="HeadingOMB2"/>
      </w:pPr>
      <w:bookmarkStart w:id="12" w:name="_Toc251252842"/>
      <w:r w:rsidRPr="007E69DA">
        <w:t>3. Use of Improved Information Technology</w:t>
      </w:r>
      <w:bookmarkEnd w:id="10"/>
      <w:bookmarkEnd w:id="11"/>
      <w:bookmarkEnd w:id="12"/>
    </w:p>
    <w:p w:rsidR="000C1145" w:rsidRPr="007E69DA" w:rsidRDefault="000C1145" w:rsidP="00E358EC">
      <w:pPr>
        <w:pStyle w:val="HeadingOMB2"/>
      </w:pPr>
    </w:p>
    <w:p w:rsidR="00E358EC" w:rsidRDefault="00E358EC" w:rsidP="00E358EC">
      <w:r>
        <w:t xml:space="preserve">AHRQ will collect data through an established qualitative research methodology, which includes telephone </w:t>
      </w:r>
      <w:r w:rsidR="00017472">
        <w:t xml:space="preserve">conversations with </w:t>
      </w:r>
      <w:r w:rsidR="009C7428">
        <w:t xml:space="preserve">informants </w:t>
      </w:r>
      <w:r w:rsidR="00017472">
        <w:t>from other industries</w:t>
      </w:r>
      <w:r w:rsidR="00867F5F">
        <w:t xml:space="preserve"> (henceforth called “study participants”)</w:t>
      </w:r>
      <w:r>
        <w:t xml:space="preserve">. Because most </w:t>
      </w:r>
      <w:r w:rsidR="00017472">
        <w:t xml:space="preserve">discussion topics </w:t>
      </w:r>
      <w:r>
        <w:t xml:space="preserve">are open-ended to allow for in-depth exploration of issues, electronic submission of responses is not a viable option.  </w:t>
      </w:r>
    </w:p>
    <w:p w:rsidR="00E358EC" w:rsidRDefault="00E358EC" w:rsidP="00E358EC"/>
    <w:p w:rsidR="005A366F" w:rsidRDefault="005A366F" w:rsidP="00E358EC"/>
    <w:p w:rsidR="00E358EC" w:rsidRPr="007E69DA" w:rsidRDefault="00E358EC" w:rsidP="00E358EC">
      <w:pPr>
        <w:pStyle w:val="HeadingOMB2"/>
      </w:pPr>
      <w:bookmarkStart w:id="13" w:name="_Toc151782179"/>
      <w:bookmarkStart w:id="14" w:name="_Toc158526219"/>
      <w:bookmarkStart w:id="15" w:name="_Toc251252843"/>
      <w:r w:rsidRPr="007E69DA">
        <w:t>4. Efforts to Identify Duplication</w:t>
      </w:r>
      <w:bookmarkEnd w:id="13"/>
      <w:bookmarkEnd w:id="14"/>
      <w:bookmarkEnd w:id="15"/>
    </w:p>
    <w:p w:rsidR="000C1145" w:rsidRDefault="000C1145" w:rsidP="00E358EC">
      <w:pPr>
        <w:rPr>
          <w:highlight w:val="yellow"/>
        </w:rPr>
      </w:pPr>
    </w:p>
    <w:p w:rsidR="00E358EC" w:rsidRDefault="000C1145" w:rsidP="00E61E17">
      <w:pPr>
        <w:autoSpaceDE w:val="0"/>
        <w:autoSpaceDN w:val="0"/>
        <w:adjustRightInd w:val="0"/>
      </w:pPr>
      <w:r>
        <w:t xml:space="preserve">In a prior </w:t>
      </w:r>
      <w:r w:rsidR="00E61E17">
        <w:t xml:space="preserve">AHRQ </w:t>
      </w:r>
      <w:r>
        <w:t xml:space="preserve">project, </w:t>
      </w:r>
      <w:r w:rsidR="00E61E17" w:rsidRPr="00E61E17">
        <w:rPr>
          <w:i/>
          <w:iCs/>
        </w:rPr>
        <w:t>Personal Health Information</w:t>
      </w:r>
      <w:r w:rsidR="00E61E17">
        <w:rPr>
          <w:i/>
          <w:iCs/>
        </w:rPr>
        <w:t xml:space="preserve"> </w:t>
      </w:r>
      <w:r w:rsidR="00E61E17" w:rsidRPr="00E61E17">
        <w:rPr>
          <w:i/>
          <w:iCs/>
        </w:rPr>
        <w:t>Management and the Design of Consumer Health Information Technology</w:t>
      </w:r>
      <w:r w:rsidR="00E61E17" w:rsidRPr="00E61E17">
        <w:t>,</w:t>
      </w:r>
      <w:r w:rsidR="00E61E17">
        <w:t xml:space="preserve"> AHRQ contractors </w:t>
      </w:r>
      <w:r w:rsidR="00E358EC" w:rsidRPr="000C1145">
        <w:t xml:space="preserve">conducted a literature review and conferred with internal staff and outside </w:t>
      </w:r>
      <w:r w:rsidR="00086EA5" w:rsidRPr="000C1145">
        <w:t xml:space="preserve">health IT </w:t>
      </w:r>
      <w:r w:rsidR="00E358EC" w:rsidRPr="000C1145">
        <w:t xml:space="preserve">experts about ongoing research projects. From </w:t>
      </w:r>
      <w:r w:rsidR="00086EA5" w:rsidRPr="000C1145">
        <w:t xml:space="preserve">these discussions and </w:t>
      </w:r>
      <w:r w:rsidR="00E358EC" w:rsidRPr="000C1145">
        <w:t xml:space="preserve">review, AHRQ has not identified </w:t>
      </w:r>
      <w:r w:rsidR="00086EA5" w:rsidRPr="000C1145">
        <w:t>research efforts of a similar nature.</w:t>
      </w:r>
      <w:r w:rsidR="00086EA5">
        <w:t xml:space="preserve">  </w:t>
      </w:r>
    </w:p>
    <w:p w:rsidR="00E358EC" w:rsidRDefault="00E358EC" w:rsidP="00E358EC"/>
    <w:p w:rsidR="005E686B" w:rsidRDefault="005E686B" w:rsidP="00E358EC"/>
    <w:p w:rsidR="005E686B" w:rsidRDefault="005E686B" w:rsidP="00E358EC"/>
    <w:p w:rsidR="005A366F" w:rsidRDefault="005A366F" w:rsidP="00E358EC"/>
    <w:p w:rsidR="00E358EC" w:rsidRPr="007E69DA" w:rsidRDefault="00E358EC" w:rsidP="00E358EC">
      <w:pPr>
        <w:pStyle w:val="HeadingOMB2"/>
      </w:pPr>
      <w:bookmarkStart w:id="16" w:name="_Toc151782180"/>
      <w:bookmarkStart w:id="17" w:name="_Toc158526220"/>
      <w:bookmarkStart w:id="18" w:name="_Toc251252844"/>
      <w:r w:rsidRPr="007E69DA">
        <w:lastRenderedPageBreak/>
        <w:t>5. Involvement of Small Entities</w:t>
      </w:r>
      <w:bookmarkEnd w:id="16"/>
      <w:bookmarkEnd w:id="17"/>
      <w:bookmarkEnd w:id="18"/>
    </w:p>
    <w:p w:rsidR="00E61E17" w:rsidRDefault="00E61E17" w:rsidP="00E358EC"/>
    <w:p w:rsidR="00E61E17" w:rsidRDefault="00E358EC" w:rsidP="00E358EC">
      <w:r>
        <w:t xml:space="preserve">This research will involve telephone </w:t>
      </w:r>
      <w:r w:rsidR="00635E1D">
        <w:t xml:space="preserve">discussions with </w:t>
      </w:r>
      <w:r w:rsidR="00867F5F">
        <w:t>study participants</w:t>
      </w:r>
      <w:r w:rsidR="009C7428">
        <w:t xml:space="preserve"> representing </w:t>
      </w:r>
      <w:r w:rsidR="00635E1D">
        <w:t>a variety of consumer product and service industries</w:t>
      </w:r>
      <w:r>
        <w:t xml:space="preserve">. </w:t>
      </w:r>
      <w:r w:rsidR="00635E1D">
        <w:t xml:space="preserve">It is unclear at this time whether any of the 15 </w:t>
      </w:r>
      <w:r w:rsidR="00867F5F">
        <w:t>study participants</w:t>
      </w:r>
      <w:r w:rsidR="009C7428">
        <w:t xml:space="preserve"> </w:t>
      </w:r>
      <w:r w:rsidR="00635E1D">
        <w:t xml:space="preserve">will be employed at a small business or other entity.  </w:t>
      </w:r>
    </w:p>
    <w:p w:rsidR="00E61E17" w:rsidRDefault="00E61E17" w:rsidP="00E358EC"/>
    <w:p w:rsidR="00E358EC" w:rsidRDefault="00E358EC" w:rsidP="00E358EC">
      <w:r>
        <w:t xml:space="preserve">Interviews will be scheduled at times convenient for </w:t>
      </w:r>
      <w:r w:rsidR="00635E1D">
        <w:t>the</w:t>
      </w:r>
      <w:r w:rsidR="005E1743">
        <w:t xml:space="preserve"> </w:t>
      </w:r>
      <w:r w:rsidR="00867F5F">
        <w:t>study participants</w:t>
      </w:r>
      <w:r>
        <w:t>. The interview</w:t>
      </w:r>
      <w:r w:rsidR="005E1743">
        <w:t xml:space="preserve"> guide </w:t>
      </w:r>
      <w:r w:rsidR="00F238CD">
        <w:t>(</w:t>
      </w:r>
      <w:r w:rsidR="00353064">
        <w:t>see</w:t>
      </w:r>
      <w:r w:rsidR="00F238CD">
        <w:t xml:space="preserve"> </w:t>
      </w:r>
      <w:r w:rsidR="005E1743">
        <w:t>A</w:t>
      </w:r>
      <w:r w:rsidR="00F238CD">
        <w:t>ttachment</w:t>
      </w:r>
      <w:r w:rsidR="005E1743">
        <w:t xml:space="preserve"> B</w:t>
      </w:r>
      <w:r w:rsidR="00F238CD">
        <w:t xml:space="preserve">) </w:t>
      </w:r>
      <w:r w:rsidR="00E61E17">
        <w:t>illustrates</w:t>
      </w:r>
      <w:r>
        <w:t xml:space="preserve"> </w:t>
      </w:r>
      <w:r w:rsidR="00635E1D">
        <w:t xml:space="preserve">the depth and breadth of </w:t>
      </w:r>
      <w:r w:rsidR="005E1743">
        <w:t>questions intended</w:t>
      </w:r>
      <w:r w:rsidR="00E61E17">
        <w:t xml:space="preserve"> for coverage in each </w:t>
      </w:r>
      <w:r w:rsidR="00635E1D">
        <w:t xml:space="preserve">discussion, although not all questions </w:t>
      </w:r>
      <w:r w:rsidR="005E1743">
        <w:t>will apply</w:t>
      </w:r>
      <w:r w:rsidR="00635E1D">
        <w:t xml:space="preserve"> to each </w:t>
      </w:r>
      <w:r w:rsidR="00867F5F">
        <w:t>study participant</w:t>
      </w:r>
      <w:r>
        <w:t xml:space="preserve">. Individual </w:t>
      </w:r>
      <w:r w:rsidR="00635E1D">
        <w:t xml:space="preserve">telephone discussions </w:t>
      </w:r>
      <w:r>
        <w:t xml:space="preserve">will last no more than </w:t>
      </w:r>
      <w:r w:rsidR="00F238CD">
        <w:t>90 minutes</w:t>
      </w:r>
      <w:r>
        <w:t xml:space="preserve">. </w:t>
      </w:r>
      <w:r w:rsidR="00867F5F">
        <w:t xml:space="preserve">Study </w:t>
      </w:r>
      <w:r w:rsidR="00635E1D">
        <w:t xml:space="preserve">participation is voluntary and AHRQ will be respectful of </w:t>
      </w:r>
      <w:r w:rsidR="00867F5F">
        <w:t>the study participants’</w:t>
      </w:r>
      <w:r w:rsidR="00867F5F" w:rsidDel="00867F5F">
        <w:t xml:space="preserve"> </w:t>
      </w:r>
      <w:r w:rsidR="00635E1D">
        <w:t>time.</w:t>
      </w:r>
      <w:r w:rsidR="00CF4410">
        <w:t xml:space="preserve">  Contact materials for inviting participation, confirming participation, and thanking </w:t>
      </w:r>
      <w:r w:rsidR="00867F5F">
        <w:t>study participants</w:t>
      </w:r>
      <w:r w:rsidR="00CF4410">
        <w:t xml:space="preserve"> for their participation are included as Attachments C, D, and E. </w:t>
      </w:r>
    </w:p>
    <w:p w:rsidR="00E358EC" w:rsidRDefault="00E358EC" w:rsidP="00E358EC"/>
    <w:p w:rsidR="005A366F" w:rsidRDefault="005A366F" w:rsidP="00E358EC"/>
    <w:p w:rsidR="00E358EC" w:rsidRPr="007E69DA" w:rsidRDefault="00E358EC" w:rsidP="00E358EC">
      <w:pPr>
        <w:pStyle w:val="HeadingOMB2"/>
      </w:pPr>
      <w:bookmarkStart w:id="19" w:name="_Toc151782181"/>
      <w:bookmarkStart w:id="20" w:name="_Toc158526221"/>
      <w:bookmarkStart w:id="21" w:name="_Toc251252845"/>
      <w:r w:rsidRPr="007E69DA">
        <w:t>6. Consequences if Information Collected Less Frequently</w:t>
      </w:r>
      <w:bookmarkEnd w:id="19"/>
      <w:bookmarkEnd w:id="20"/>
      <w:bookmarkEnd w:id="21"/>
    </w:p>
    <w:p w:rsidR="00E61E17" w:rsidRDefault="00E61E17" w:rsidP="00E358EC">
      <w:bookmarkStart w:id="22" w:name="_Toc151782182"/>
      <w:bookmarkStart w:id="23" w:name="_Toc158526222"/>
    </w:p>
    <w:p w:rsidR="00E358EC" w:rsidRDefault="00E358EC" w:rsidP="00E358EC">
      <w:r>
        <w:t>This is a one-time collection</w:t>
      </w:r>
      <w:r w:rsidR="00E61E17">
        <w:t xml:space="preserve"> of qualitative interview data.</w:t>
      </w:r>
    </w:p>
    <w:p w:rsidR="00E358EC" w:rsidRDefault="00E358EC" w:rsidP="00E358EC"/>
    <w:p w:rsidR="005A366F" w:rsidRPr="00FB6500" w:rsidRDefault="005A366F" w:rsidP="00E358EC"/>
    <w:p w:rsidR="00E358EC" w:rsidRPr="007E69DA" w:rsidRDefault="00E358EC" w:rsidP="00E358EC">
      <w:pPr>
        <w:pStyle w:val="HeadingOMB2"/>
      </w:pPr>
      <w:bookmarkStart w:id="24" w:name="_Toc251252846"/>
      <w:r w:rsidRPr="007E69DA">
        <w:t>7. Special Circumstances</w:t>
      </w:r>
      <w:bookmarkEnd w:id="22"/>
      <w:bookmarkEnd w:id="23"/>
      <w:bookmarkEnd w:id="24"/>
    </w:p>
    <w:p w:rsidR="00E61E17" w:rsidRDefault="00E61E17" w:rsidP="00E358EC"/>
    <w:p w:rsidR="00E358EC" w:rsidRDefault="00E358EC" w:rsidP="00E358EC">
      <w:r w:rsidRPr="00521449">
        <w:t>This request is consistent with the general information collection guidelines of 5 CFR 1320.5(d</w:t>
      </w:r>
      <w:proofErr w:type="gramStart"/>
      <w:r w:rsidRPr="00521449">
        <w:t>)(</w:t>
      </w:r>
      <w:proofErr w:type="gramEnd"/>
      <w:r w:rsidRPr="00521449">
        <w:t>2).  No special circumstances apply.</w:t>
      </w:r>
    </w:p>
    <w:p w:rsidR="00E358EC" w:rsidRDefault="00E358EC" w:rsidP="00E358EC"/>
    <w:p w:rsidR="005A366F" w:rsidRDefault="005A366F" w:rsidP="00E358EC"/>
    <w:p w:rsidR="00E358EC" w:rsidRDefault="00E358EC" w:rsidP="00E358EC">
      <w:pPr>
        <w:pStyle w:val="HeadingOMB2"/>
      </w:pPr>
      <w:bookmarkStart w:id="25" w:name="_Toc151782183"/>
      <w:bookmarkStart w:id="26" w:name="_Toc158526223"/>
      <w:bookmarkStart w:id="27" w:name="_Toc251252847"/>
      <w:r w:rsidRPr="007E69DA">
        <w:t xml:space="preserve">8. </w:t>
      </w:r>
      <w:bookmarkEnd w:id="25"/>
      <w:bookmarkEnd w:id="26"/>
      <w:r w:rsidRPr="007E69DA">
        <w:t>Federal Register Notice and Outside Consultations</w:t>
      </w:r>
      <w:bookmarkEnd w:id="27"/>
    </w:p>
    <w:p w:rsidR="00E358EC" w:rsidRPr="007E69DA" w:rsidRDefault="00E358EC" w:rsidP="00E358EC">
      <w:pPr>
        <w:pStyle w:val="HeadingOMB2"/>
      </w:pPr>
    </w:p>
    <w:p w:rsidR="00E358EC" w:rsidRPr="007E69DA" w:rsidRDefault="00E358EC" w:rsidP="00E358EC">
      <w:pPr>
        <w:pStyle w:val="HeadingOMB2"/>
      </w:pPr>
      <w:bookmarkStart w:id="28" w:name="_Toc251252848"/>
      <w:proofErr w:type="gramStart"/>
      <w:r w:rsidRPr="007E69DA">
        <w:t>8.a</w:t>
      </w:r>
      <w:proofErr w:type="gramEnd"/>
      <w:r w:rsidRPr="007E69DA">
        <w:t>. Federal Register Notice</w:t>
      </w:r>
      <w:bookmarkEnd w:id="28"/>
    </w:p>
    <w:p w:rsidR="00E61E17" w:rsidRDefault="00E61E17" w:rsidP="001E60DC">
      <w:pPr>
        <w:rPr>
          <w:highlight w:val="yellow"/>
        </w:rPr>
      </w:pPr>
    </w:p>
    <w:p w:rsidR="00E358EC" w:rsidRDefault="004B1EF6" w:rsidP="00E358EC">
      <w:r>
        <w:t>As required by 5 CFR 1320.8(d), n</w:t>
      </w:r>
      <w:r w:rsidRPr="007B4120">
        <w:t xml:space="preserve">otice was published in the Federal Register on </w:t>
      </w:r>
      <w:r w:rsidR="00216D31">
        <w:t>January 27</w:t>
      </w:r>
      <w:r w:rsidR="00216D31" w:rsidRPr="00216D31">
        <w:rPr>
          <w:vertAlign w:val="superscript"/>
        </w:rPr>
        <w:t>th</w:t>
      </w:r>
      <w:r w:rsidR="00216D31">
        <w:t>, 2011</w:t>
      </w:r>
      <w:r w:rsidRPr="007B4120">
        <w:t xml:space="preserve"> for 60 days</w:t>
      </w:r>
      <w:r>
        <w:t xml:space="preserve"> (see Attachment </w:t>
      </w:r>
      <w:r w:rsidR="00216D31" w:rsidRPr="00216D31">
        <w:t>F</w:t>
      </w:r>
      <w:r>
        <w:t xml:space="preserve">).  </w:t>
      </w:r>
    </w:p>
    <w:p w:rsidR="001B02D1" w:rsidRPr="004E3A1B" w:rsidRDefault="001B02D1" w:rsidP="00E358EC"/>
    <w:p w:rsidR="00E358EC" w:rsidRPr="007E69DA" w:rsidRDefault="00E358EC" w:rsidP="00E358EC">
      <w:pPr>
        <w:pStyle w:val="HeadingOMB2"/>
      </w:pPr>
      <w:bookmarkStart w:id="29" w:name="_Toc251252849"/>
      <w:proofErr w:type="gramStart"/>
      <w:r>
        <w:t>8.b</w:t>
      </w:r>
      <w:proofErr w:type="gramEnd"/>
      <w:r>
        <w:t>.</w:t>
      </w:r>
      <w:r w:rsidRPr="007E69DA">
        <w:t xml:space="preserve"> Outside Consultations</w:t>
      </w:r>
      <w:bookmarkEnd w:id="29"/>
    </w:p>
    <w:p w:rsidR="00E61E17" w:rsidRDefault="00E61E17" w:rsidP="00E358EC">
      <w:bookmarkStart w:id="30" w:name="_Toc457285506"/>
      <w:bookmarkStart w:id="31" w:name="_Toc58725294"/>
      <w:bookmarkStart w:id="32" w:name="_Toc151782184"/>
      <w:bookmarkStart w:id="33" w:name="_Toc158526224"/>
    </w:p>
    <w:p w:rsidR="001B02D1" w:rsidRPr="00E967E8" w:rsidRDefault="001B02D1" w:rsidP="001B02D1">
      <w:r w:rsidRPr="00E967E8">
        <w:t xml:space="preserve">AHRQ consulted with its research contractor, </w:t>
      </w:r>
      <w:proofErr w:type="spellStart"/>
      <w:r w:rsidRPr="00E967E8">
        <w:t>Westat</w:t>
      </w:r>
      <w:proofErr w:type="spellEnd"/>
      <w:r w:rsidRPr="00E967E8">
        <w:t xml:space="preserve">, in developing the study protocol.  </w:t>
      </w:r>
      <w:r w:rsidR="00710204">
        <w:t xml:space="preserve">Supporting Statements Parts A and B along with all the attachments were also shared with </w:t>
      </w:r>
      <w:proofErr w:type="spellStart"/>
      <w:r w:rsidR="00710204" w:rsidRPr="00710204">
        <w:t>Lygeia</w:t>
      </w:r>
      <w:proofErr w:type="spellEnd"/>
      <w:r w:rsidR="00710204" w:rsidRPr="00710204">
        <w:t xml:space="preserve"> </w:t>
      </w:r>
      <w:proofErr w:type="spellStart"/>
      <w:r w:rsidR="00710204" w:rsidRPr="00710204">
        <w:t>Ricciardi</w:t>
      </w:r>
      <w:proofErr w:type="spellEnd"/>
      <w:r w:rsidR="00710204" w:rsidRPr="00710204">
        <w:t xml:space="preserve"> </w:t>
      </w:r>
      <w:r w:rsidR="00710204">
        <w:t>from the Office of the National Coordinator for Health IT for review.</w:t>
      </w:r>
      <w:r w:rsidR="005224AA">
        <w:t xml:space="preserve"> </w:t>
      </w:r>
      <w:r w:rsidR="00F85229">
        <w:t xml:space="preserve"> Ms. </w:t>
      </w:r>
      <w:proofErr w:type="spellStart"/>
      <w:r w:rsidR="00F85229">
        <w:t>Ricciardi</w:t>
      </w:r>
      <w:proofErr w:type="spellEnd"/>
      <w:r w:rsidR="00F85229">
        <w:t xml:space="preserve"> noted that ONC-IT was familiar with this activity and supported it. </w:t>
      </w:r>
    </w:p>
    <w:p w:rsidR="00811A1D" w:rsidRDefault="00811A1D" w:rsidP="00811A1D">
      <w:pPr>
        <w:ind w:left="360"/>
      </w:pPr>
    </w:p>
    <w:p w:rsidR="00BA0627" w:rsidRDefault="00BA0627" w:rsidP="00E358EC">
      <w:pPr>
        <w:ind w:left="360"/>
      </w:pPr>
    </w:p>
    <w:p w:rsidR="005E686B" w:rsidRPr="00F238CD" w:rsidRDefault="005E686B" w:rsidP="00E358EC">
      <w:pPr>
        <w:ind w:left="360"/>
      </w:pPr>
    </w:p>
    <w:p w:rsidR="00E358EC" w:rsidRPr="007E69DA" w:rsidRDefault="00E358EC" w:rsidP="00E358EC">
      <w:pPr>
        <w:pStyle w:val="HeadingOMB2"/>
      </w:pPr>
      <w:bookmarkStart w:id="34" w:name="_Toc251252850"/>
      <w:r w:rsidRPr="00F238CD">
        <w:t>9. Payments/Gifts to Respondents</w:t>
      </w:r>
      <w:bookmarkEnd w:id="30"/>
      <w:bookmarkEnd w:id="31"/>
      <w:bookmarkEnd w:id="32"/>
      <w:bookmarkEnd w:id="33"/>
      <w:bookmarkEnd w:id="34"/>
    </w:p>
    <w:p w:rsidR="00E61E17" w:rsidRDefault="00E61E17" w:rsidP="00E358EC">
      <w:pPr>
        <w:jc w:val="both"/>
      </w:pPr>
    </w:p>
    <w:p w:rsidR="00F61981" w:rsidRDefault="00E358EC" w:rsidP="00E358EC">
      <w:pPr>
        <w:jc w:val="both"/>
      </w:pPr>
      <w:r>
        <w:t xml:space="preserve">There will be no remuneration to </w:t>
      </w:r>
      <w:r w:rsidR="00470F40">
        <w:t xml:space="preserve">the </w:t>
      </w:r>
      <w:r w:rsidR="00F61981">
        <w:t xml:space="preserve">study participants. </w:t>
      </w:r>
    </w:p>
    <w:p w:rsidR="00811A1D" w:rsidRDefault="00811A1D" w:rsidP="00811A1D">
      <w:pPr>
        <w:jc w:val="both"/>
      </w:pPr>
    </w:p>
    <w:p w:rsidR="00517665" w:rsidRDefault="00517665" w:rsidP="00811A1D">
      <w:pPr>
        <w:jc w:val="both"/>
      </w:pPr>
    </w:p>
    <w:p w:rsidR="005A366F" w:rsidRPr="00B94C4E" w:rsidRDefault="005A366F" w:rsidP="00E358EC">
      <w:pPr>
        <w:jc w:val="both"/>
      </w:pPr>
    </w:p>
    <w:p w:rsidR="00E358EC" w:rsidRPr="007E69DA" w:rsidRDefault="00E358EC" w:rsidP="00E358EC">
      <w:pPr>
        <w:pStyle w:val="HeadingOMB2"/>
      </w:pPr>
      <w:bookmarkStart w:id="35" w:name="_Toc151782185"/>
      <w:bookmarkStart w:id="36" w:name="_Toc158526225"/>
      <w:bookmarkStart w:id="37" w:name="_Toc251252851"/>
      <w:r w:rsidRPr="007E69DA">
        <w:t>10. Assurance of Confidentiality</w:t>
      </w:r>
      <w:bookmarkEnd w:id="35"/>
      <w:bookmarkEnd w:id="36"/>
      <w:bookmarkEnd w:id="37"/>
    </w:p>
    <w:p w:rsidR="00BA0627" w:rsidRDefault="00BA0627" w:rsidP="003C531E">
      <w:pPr>
        <w:autoSpaceDE w:val="0"/>
        <w:autoSpaceDN w:val="0"/>
        <w:adjustRightInd w:val="0"/>
      </w:pPr>
    </w:p>
    <w:p w:rsidR="00353064" w:rsidRDefault="00353064" w:rsidP="00AF2E09">
      <w:pPr>
        <w:autoSpaceDE w:val="0"/>
        <w:autoSpaceDN w:val="0"/>
        <w:adjustRightInd w:val="0"/>
      </w:pPr>
      <w:r w:rsidRPr="008C525E">
        <w:t>Individuals and organizations will be assured of the confidentiality of their replies under Section 9</w:t>
      </w:r>
      <w:r>
        <w:t>3</w:t>
      </w:r>
      <w:r w:rsidRPr="008C525E">
        <w:t xml:space="preserve">4(c) of the </w:t>
      </w:r>
      <w:r>
        <w:t xml:space="preserve">Public Health Service Act, </w:t>
      </w:r>
      <w:proofErr w:type="gramStart"/>
      <w:r>
        <w:t>42 USC 299c-3(c)</w:t>
      </w:r>
      <w:proofErr w:type="gramEnd"/>
      <w:r>
        <w:t>.  They will be told the purposes for which the information is collected and that, in accordance with this statute, any identifiable information about them will not be used or disclosed for any other purpose.</w:t>
      </w:r>
    </w:p>
    <w:p w:rsidR="00353064" w:rsidRDefault="00353064" w:rsidP="00AF2E09">
      <w:pPr>
        <w:autoSpaceDE w:val="0"/>
        <w:autoSpaceDN w:val="0"/>
        <w:adjustRightInd w:val="0"/>
      </w:pPr>
    </w:p>
    <w:p w:rsidR="00AF2E09" w:rsidRDefault="00867F5F" w:rsidP="00AF2E09">
      <w:pPr>
        <w:autoSpaceDE w:val="0"/>
        <w:autoSpaceDN w:val="0"/>
        <w:adjustRightInd w:val="0"/>
      </w:pPr>
      <w:r>
        <w:t xml:space="preserve">All </w:t>
      </w:r>
      <w:r w:rsidR="00D41CB4">
        <w:t xml:space="preserve">study participant </w:t>
      </w:r>
      <w:r>
        <w:t xml:space="preserve">involvement will be voluntary. Only oral consent for participation will be obtained from the </w:t>
      </w:r>
      <w:r w:rsidR="00D41CB4">
        <w:t>study participants</w:t>
      </w:r>
      <w:r>
        <w:t xml:space="preserve">. </w:t>
      </w:r>
      <w:r w:rsidR="00AF2E09">
        <w:t xml:space="preserve">The study will collect information from study participants about their industry’s strategies for consumer-focused design.  </w:t>
      </w:r>
    </w:p>
    <w:p w:rsidR="00867F5F" w:rsidRDefault="00867F5F" w:rsidP="00867F5F">
      <w:pPr>
        <w:autoSpaceDE w:val="0"/>
        <w:autoSpaceDN w:val="0"/>
        <w:adjustRightInd w:val="0"/>
      </w:pPr>
      <w:r>
        <w:t xml:space="preserve">The </w:t>
      </w:r>
      <w:r w:rsidR="00D41CB4">
        <w:t>study participants</w:t>
      </w:r>
      <w:r w:rsidR="00161312">
        <w:t xml:space="preserve"> </w:t>
      </w:r>
      <w:r>
        <w:t xml:space="preserve">will be informed that the information they provide may be published; however, the researchers will mark specific feedback as off-limits for reports and publications </w:t>
      </w:r>
      <w:r w:rsidR="00161312">
        <w:t>if</w:t>
      </w:r>
      <w:r>
        <w:t xml:space="preserve"> </w:t>
      </w:r>
      <w:r w:rsidR="00161312">
        <w:t>requeste</w:t>
      </w:r>
      <w:r>
        <w:t xml:space="preserve">d to do so by the </w:t>
      </w:r>
      <w:r w:rsidR="00D41CB4">
        <w:t>study participant</w:t>
      </w:r>
      <w:r>
        <w:t xml:space="preserve"> (for example, proprietary information, or opinions that may not be viewed positively by a </w:t>
      </w:r>
      <w:r w:rsidR="00D41CB4">
        <w:t>study participant</w:t>
      </w:r>
      <w:r>
        <w:t>’s organization).</w:t>
      </w:r>
      <w:r w:rsidR="00D15A31">
        <w:t xml:space="preserve"> This means that AHRQ will be granted access to the information but will not place the information in the public domain. </w:t>
      </w:r>
    </w:p>
    <w:p w:rsidR="00867F5F" w:rsidRDefault="00867F5F" w:rsidP="003C531E">
      <w:pPr>
        <w:autoSpaceDE w:val="0"/>
        <w:autoSpaceDN w:val="0"/>
        <w:adjustRightInd w:val="0"/>
      </w:pPr>
    </w:p>
    <w:p w:rsidR="005A366F" w:rsidRPr="00D03912" w:rsidRDefault="00E358EC" w:rsidP="005A366F">
      <w:pPr>
        <w:autoSpaceDE w:val="0"/>
        <w:autoSpaceDN w:val="0"/>
        <w:adjustRightInd w:val="0"/>
      </w:pPr>
      <w:r>
        <w:t>The contractor</w:t>
      </w:r>
      <w:r w:rsidR="00A521E6">
        <w:t xml:space="preserve"> staff, </w:t>
      </w:r>
      <w:r w:rsidR="003C531E">
        <w:t>subcontractors</w:t>
      </w:r>
      <w:r w:rsidR="00A521E6">
        <w:t>,</w:t>
      </w:r>
      <w:r w:rsidR="003C531E">
        <w:t xml:space="preserve"> and </w:t>
      </w:r>
      <w:r>
        <w:t>consultant</w:t>
      </w:r>
      <w:r w:rsidR="003C531E">
        <w:t>s</w:t>
      </w:r>
      <w:r>
        <w:t xml:space="preserve"> </w:t>
      </w:r>
      <w:r w:rsidR="003C531E">
        <w:t>are</w:t>
      </w:r>
      <w:r>
        <w:t xml:space="preserve"> required to sign a Confidentiality of Data agreement (see </w:t>
      </w:r>
      <w:r w:rsidRPr="00521449">
        <w:t xml:space="preserve">Attachment </w:t>
      </w:r>
      <w:r w:rsidR="00220A32">
        <w:t>G</w:t>
      </w:r>
      <w:r>
        <w:t xml:space="preserve">). </w:t>
      </w:r>
      <w:r w:rsidR="00EF7684">
        <w:t>Also, a</w:t>
      </w:r>
      <w:r w:rsidR="00EF7684" w:rsidRPr="00CB5B8A">
        <w:t xml:space="preserve">ll </w:t>
      </w:r>
      <w:r w:rsidR="005A366F" w:rsidRPr="00CB5B8A">
        <w:t>electronic files will be password protected and accessible only from a secured network. When not in use by project staff, all printed information or materials that could potentially identify participants in the study will be stored in locked cabinets that are accessible only to project team members</w:t>
      </w:r>
      <w:r w:rsidR="00161312">
        <w:t>.</w:t>
      </w:r>
    </w:p>
    <w:p w:rsidR="005A366F" w:rsidRDefault="005A366F" w:rsidP="00E358EC">
      <w:pPr>
        <w:autoSpaceDE w:val="0"/>
        <w:autoSpaceDN w:val="0"/>
        <w:adjustRightInd w:val="0"/>
      </w:pPr>
    </w:p>
    <w:p w:rsidR="00E358EC" w:rsidRDefault="00E358EC" w:rsidP="00E358EC">
      <w:pPr>
        <w:autoSpaceDE w:val="0"/>
        <w:autoSpaceDN w:val="0"/>
        <w:adjustRightInd w:val="0"/>
      </w:pPr>
    </w:p>
    <w:p w:rsidR="00E358EC" w:rsidRPr="007E69DA" w:rsidRDefault="00E358EC" w:rsidP="00E358EC">
      <w:pPr>
        <w:pStyle w:val="HeadingOMB2"/>
      </w:pPr>
      <w:bookmarkStart w:id="38" w:name="_Toc151782186"/>
      <w:bookmarkStart w:id="39" w:name="_Toc158526226"/>
      <w:bookmarkStart w:id="40" w:name="_Toc251252852"/>
      <w:r w:rsidRPr="007E69DA">
        <w:t>11. Questions of a Sensitive Nature</w:t>
      </w:r>
      <w:bookmarkEnd w:id="38"/>
      <w:bookmarkEnd w:id="39"/>
      <w:bookmarkEnd w:id="40"/>
    </w:p>
    <w:p w:rsidR="00BA0627" w:rsidRDefault="00BA0627" w:rsidP="00E358EC"/>
    <w:p w:rsidR="00E358EC" w:rsidRDefault="00E358EC" w:rsidP="00E358EC">
      <w:r w:rsidRPr="00FA2C78">
        <w:t xml:space="preserve">No questions of a sensitive nature will be asked. Further, during the introduction to the </w:t>
      </w:r>
      <w:r w:rsidR="006C2792" w:rsidRPr="00FA2C78">
        <w:t>discussions</w:t>
      </w:r>
      <w:r w:rsidRPr="00FA2C78">
        <w:t xml:space="preserve">, </w:t>
      </w:r>
      <w:r w:rsidR="006C2792" w:rsidRPr="00FA2C78">
        <w:t xml:space="preserve">the </w:t>
      </w:r>
      <w:r w:rsidR="00A20B6A" w:rsidRPr="00AF2E09">
        <w:t>study participants</w:t>
      </w:r>
      <w:r w:rsidR="00A20B6A" w:rsidRPr="00FA2C78" w:rsidDel="00A20B6A">
        <w:t xml:space="preserve"> </w:t>
      </w:r>
      <w:r w:rsidRPr="00FA2C78">
        <w:t xml:space="preserve">will be informed that their participation is voluntary and that they can refuse to answer any question. </w:t>
      </w:r>
    </w:p>
    <w:p w:rsidR="00663D2A" w:rsidRDefault="00663D2A" w:rsidP="00E358EC"/>
    <w:p w:rsidR="00663D2A" w:rsidRPr="00816005" w:rsidRDefault="00663D2A" w:rsidP="00E358EC"/>
    <w:p w:rsidR="00E358EC" w:rsidRDefault="00E358EC" w:rsidP="00E358EC">
      <w:pPr>
        <w:pStyle w:val="HeadingOMB2"/>
        <w:keepNext w:val="0"/>
      </w:pPr>
      <w:bookmarkStart w:id="41" w:name="_Toc151782187"/>
      <w:bookmarkStart w:id="42" w:name="_Toc158526227"/>
      <w:bookmarkStart w:id="43" w:name="_Toc251252853"/>
      <w:r w:rsidRPr="007E69DA">
        <w:t>12. Estimates of Annualized Burden Hours and Costs</w:t>
      </w:r>
      <w:bookmarkEnd w:id="41"/>
      <w:bookmarkEnd w:id="42"/>
      <w:bookmarkEnd w:id="43"/>
    </w:p>
    <w:p w:rsidR="00BA0627" w:rsidRDefault="00BA0627" w:rsidP="00341214">
      <w:pPr>
        <w:rPr>
          <w:color w:val="000000"/>
        </w:rPr>
      </w:pPr>
    </w:p>
    <w:p w:rsidR="00E358EC" w:rsidRDefault="00677D8D" w:rsidP="00341214">
      <w:pPr>
        <w:rPr>
          <w:color w:val="000000"/>
        </w:rPr>
      </w:pPr>
      <w:r>
        <w:rPr>
          <w:color w:val="000000"/>
        </w:rPr>
        <w:t xml:space="preserve">Exhibit 1 shows the estimated annualized burden hours for the </w:t>
      </w:r>
      <w:r w:rsidR="00851382">
        <w:rPr>
          <w:color w:val="000000"/>
        </w:rPr>
        <w:t>respondents</w:t>
      </w:r>
      <w:r>
        <w:rPr>
          <w:color w:val="000000"/>
        </w:rPr>
        <w:t xml:space="preserve">’ time to participate in this research.  Semi-structured </w:t>
      </w:r>
      <w:r w:rsidR="005224AA">
        <w:rPr>
          <w:color w:val="000000"/>
        </w:rPr>
        <w:t>interviews will</w:t>
      </w:r>
      <w:r w:rsidR="00E358EC" w:rsidRPr="003E4E60">
        <w:rPr>
          <w:color w:val="000000"/>
        </w:rPr>
        <w:t xml:space="preserve"> be conducted </w:t>
      </w:r>
      <w:r w:rsidR="006C2792">
        <w:rPr>
          <w:color w:val="000000"/>
        </w:rPr>
        <w:t xml:space="preserve">with no more than 15 individuals representing a variety of consumer-focused industries.  </w:t>
      </w:r>
      <w:r w:rsidR="0033211A">
        <w:rPr>
          <w:color w:val="000000"/>
        </w:rPr>
        <w:t>T</w:t>
      </w:r>
      <w:r w:rsidR="006C2792">
        <w:rPr>
          <w:color w:val="000000"/>
        </w:rPr>
        <w:t xml:space="preserve">he average burden will be </w:t>
      </w:r>
      <w:r w:rsidR="008B1172">
        <w:rPr>
          <w:color w:val="000000"/>
        </w:rPr>
        <w:t>90</w:t>
      </w:r>
      <w:r w:rsidR="006C2792">
        <w:rPr>
          <w:color w:val="000000"/>
        </w:rPr>
        <w:t xml:space="preserve"> minutes </w:t>
      </w:r>
      <w:r w:rsidR="00341214">
        <w:rPr>
          <w:color w:val="000000"/>
        </w:rPr>
        <w:t xml:space="preserve">per </w:t>
      </w:r>
      <w:r>
        <w:t>interview</w:t>
      </w:r>
      <w:r w:rsidR="00341214">
        <w:rPr>
          <w:color w:val="000000"/>
        </w:rPr>
        <w:t xml:space="preserve">.  </w:t>
      </w:r>
      <w:r w:rsidR="00E358EC">
        <w:rPr>
          <w:color w:val="000000"/>
        </w:rPr>
        <w:t xml:space="preserve">The total annual burden is estimated to be </w:t>
      </w:r>
      <w:r w:rsidR="003945FA">
        <w:rPr>
          <w:color w:val="000000"/>
        </w:rPr>
        <w:t xml:space="preserve">23 </w:t>
      </w:r>
      <w:r w:rsidR="00E358EC">
        <w:rPr>
          <w:color w:val="000000"/>
        </w:rPr>
        <w:t>hours.</w:t>
      </w:r>
    </w:p>
    <w:p w:rsidR="00E358EC" w:rsidRDefault="00E358EC" w:rsidP="00E358EC">
      <w:pPr>
        <w:keepNext/>
        <w:rPr>
          <w:color w:val="000000"/>
        </w:rPr>
      </w:pPr>
    </w:p>
    <w:p w:rsidR="00E358EC" w:rsidRDefault="00E358EC" w:rsidP="00E358EC">
      <w:pPr>
        <w:keepNext/>
        <w:rPr>
          <w:color w:val="000000"/>
        </w:rPr>
      </w:pPr>
      <w:r>
        <w:rPr>
          <w:color w:val="000000"/>
        </w:rPr>
        <w:t xml:space="preserve">Exhibit 2 shows the estimated annual cost burden associated with the </w:t>
      </w:r>
      <w:r w:rsidR="003945FA">
        <w:rPr>
          <w:color w:val="000000"/>
        </w:rPr>
        <w:t xml:space="preserve">respondent’s </w:t>
      </w:r>
      <w:r>
        <w:rPr>
          <w:color w:val="000000"/>
        </w:rPr>
        <w:t>time to participate in this research. The total annual</w:t>
      </w:r>
      <w:r w:rsidR="003945FA">
        <w:rPr>
          <w:color w:val="000000"/>
        </w:rPr>
        <w:t xml:space="preserve"> cost</w:t>
      </w:r>
      <w:r>
        <w:rPr>
          <w:color w:val="000000"/>
        </w:rPr>
        <w:t xml:space="preserve"> burden is estimated to be $</w:t>
      </w:r>
      <w:r w:rsidR="008B1172">
        <w:rPr>
          <w:color w:val="000000"/>
          <w:sz w:val="22"/>
        </w:rPr>
        <w:t>1,</w:t>
      </w:r>
      <w:r w:rsidR="0011077E">
        <w:rPr>
          <w:color w:val="000000"/>
          <w:sz w:val="22"/>
        </w:rPr>
        <w:t>770</w:t>
      </w:r>
      <w:r>
        <w:rPr>
          <w:color w:val="000000"/>
        </w:rPr>
        <w:t>.</w:t>
      </w:r>
    </w:p>
    <w:p w:rsidR="00E358EC" w:rsidRPr="0070543A" w:rsidRDefault="00E358EC" w:rsidP="00E358EC">
      <w:pPr>
        <w:keepNext/>
        <w:rPr>
          <w:color w:val="000000"/>
        </w:rPr>
      </w:pPr>
    </w:p>
    <w:p w:rsidR="00E358EC" w:rsidRDefault="00E358EC" w:rsidP="00E358EC">
      <w:pPr>
        <w:keepNext/>
      </w:pPr>
      <w:bookmarkStart w:id="44" w:name="OLE_LINK1"/>
      <w:bookmarkStart w:id="45" w:name="OLE_LINK2"/>
      <w:proofErr w:type="gramStart"/>
      <w:r>
        <w:rPr>
          <w:b/>
          <w:bCs/>
          <w:color w:val="000000"/>
        </w:rPr>
        <w:t>Exhibit 1.</w:t>
      </w:r>
      <w:proofErr w:type="gramEnd"/>
      <w:r>
        <w:rPr>
          <w:b/>
          <w:bCs/>
          <w:color w:val="000000"/>
        </w:rPr>
        <w:t xml:space="preserve"> Estimated Annualized Burden Hours</w:t>
      </w:r>
    </w:p>
    <w:tbl>
      <w:tblPr>
        <w:tblW w:w="8460" w:type="dxa"/>
        <w:tblInd w:w="108" w:type="dxa"/>
        <w:tblLayout w:type="fixed"/>
        <w:tblCellMar>
          <w:left w:w="0" w:type="dxa"/>
          <w:right w:w="0" w:type="dxa"/>
        </w:tblCellMar>
        <w:tblLook w:val="0000"/>
      </w:tblPr>
      <w:tblGrid>
        <w:gridCol w:w="2700"/>
        <w:gridCol w:w="1440"/>
        <w:gridCol w:w="2070"/>
        <w:gridCol w:w="1260"/>
        <w:gridCol w:w="990"/>
      </w:tblGrid>
      <w:tr w:rsidR="00E358EC" w:rsidTr="00AC0C5E">
        <w:trPr>
          <w:cantSplit/>
          <w:tblHeader/>
        </w:trPr>
        <w:tc>
          <w:tcPr>
            <w:tcW w:w="27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985BB4" w:rsidRDefault="00E358EC" w:rsidP="00E358EC">
            <w:pPr>
              <w:keepNext/>
              <w:jc w:val="center"/>
              <w:rPr>
                <w:b/>
              </w:rPr>
            </w:pPr>
            <w:bookmarkStart w:id="46" w:name="OLE_LINK5"/>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985BB4" w:rsidRDefault="00AC0C5E" w:rsidP="00AC0C5E">
            <w:pPr>
              <w:keepNext/>
              <w:jc w:val="center"/>
              <w:rPr>
                <w:b/>
              </w:rPr>
            </w:pPr>
            <w:r>
              <w:rPr>
                <w:b/>
                <w:color w:val="000000"/>
                <w:sz w:val="20"/>
                <w:szCs w:val="20"/>
              </w:rPr>
              <w:t>N</w:t>
            </w:r>
            <w:r w:rsidR="00E358EC" w:rsidRPr="00985BB4">
              <w:rPr>
                <w:b/>
                <w:color w:val="000000"/>
                <w:sz w:val="20"/>
                <w:szCs w:val="20"/>
              </w:rPr>
              <w:t xml:space="preserve">umber of </w:t>
            </w:r>
            <w:r>
              <w:rPr>
                <w:b/>
                <w:color w:val="000000"/>
                <w:sz w:val="20"/>
                <w:szCs w:val="20"/>
              </w:rPr>
              <w:t>responses</w:t>
            </w:r>
          </w:p>
        </w:tc>
        <w:tc>
          <w:tcPr>
            <w:tcW w:w="20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985BB4" w:rsidRDefault="00E358EC" w:rsidP="00FA2C78">
            <w:pPr>
              <w:keepNext/>
              <w:jc w:val="center"/>
              <w:rPr>
                <w:b/>
                <w:sz w:val="20"/>
                <w:szCs w:val="20"/>
              </w:rPr>
            </w:pPr>
            <w:r w:rsidRPr="00985BB4">
              <w:rPr>
                <w:b/>
                <w:sz w:val="20"/>
                <w:szCs w:val="20"/>
              </w:rPr>
              <w:t xml:space="preserve">Number of responses per </w:t>
            </w:r>
            <w:r w:rsidR="00AC0C5E">
              <w:rPr>
                <w:b/>
                <w:sz w:val="20"/>
                <w:szCs w:val="20"/>
              </w:rPr>
              <w:t>respondent</w:t>
            </w:r>
          </w:p>
        </w:tc>
        <w:tc>
          <w:tcPr>
            <w:tcW w:w="1260" w:type="dxa"/>
            <w:tcBorders>
              <w:top w:val="single" w:sz="8" w:space="0" w:color="auto"/>
              <w:left w:val="nil"/>
              <w:bottom w:val="single" w:sz="8" w:space="0" w:color="auto"/>
              <w:right w:val="single" w:sz="8" w:space="0" w:color="auto"/>
            </w:tcBorders>
            <w:vAlign w:val="center"/>
          </w:tcPr>
          <w:p w:rsidR="00E358EC" w:rsidRPr="00985BB4" w:rsidRDefault="00AC0C5E" w:rsidP="00FA2C78">
            <w:pPr>
              <w:keepNext/>
              <w:jc w:val="center"/>
              <w:rPr>
                <w:b/>
              </w:rPr>
            </w:pPr>
            <w:r>
              <w:rPr>
                <w:b/>
                <w:color w:val="000000"/>
                <w:sz w:val="20"/>
                <w:szCs w:val="20"/>
              </w:rPr>
              <w:t>H</w:t>
            </w:r>
            <w:r w:rsidR="00E358EC" w:rsidRPr="00985BB4">
              <w:rPr>
                <w:b/>
                <w:color w:val="000000"/>
                <w:sz w:val="20"/>
                <w:szCs w:val="20"/>
              </w:rPr>
              <w:t xml:space="preserve">ours per </w:t>
            </w:r>
            <w:r>
              <w:rPr>
                <w:b/>
                <w:color w:val="000000"/>
                <w:sz w:val="20"/>
                <w:szCs w:val="20"/>
              </w:rPr>
              <w:t>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985BB4" w:rsidRDefault="00E358EC" w:rsidP="00E358EC">
            <w:pPr>
              <w:keepNext/>
              <w:jc w:val="center"/>
              <w:rPr>
                <w:b/>
              </w:rPr>
            </w:pPr>
            <w:r w:rsidRPr="00985BB4">
              <w:rPr>
                <w:b/>
                <w:color w:val="000000"/>
                <w:sz w:val="20"/>
                <w:szCs w:val="20"/>
              </w:rPr>
              <w:t>Total burden hours</w:t>
            </w:r>
          </w:p>
        </w:tc>
      </w:tr>
      <w:tr w:rsidR="00E358EC" w:rsidTr="00AC0C5E">
        <w:trPr>
          <w:cantSplit/>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6F4D5B" w:rsidP="00E358EC">
            <w:pPr>
              <w:rPr>
                <w:sz w:val="22"/>
              </w:rPr>
            </w:pPr>
            <w:r>
              <w:rPr>
                <w:sz w:val="22"/>
              </w:rPr>
              <w:t>Semi-structured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E358EC" w:rsidP="00AC0C5E">
            <w:pPr>
              <w:jc w:val="center"/>
              <w:rPr>
                <w:sz w:val="22"/>
              </w:rPr>
            </w:pPr>
            <w:r>
              <w:rPr>
                <w:sz w:val="22"/>
              </w:rPr>
              <w:t>1</w:t>
            </w:r>
            <w:r w:rsidR="00FA2C78">
              <w:rPr>
                <w:sz w:val="22"/>
              </w:rPr>
              <w:t>5</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E358EC" w:rsidP="00AC0C5E">
            <w:pPr>
              <w:jc w:val="center"/>
              <w:rPr>
                <w:sz w:val="22"/>
              </w:rPr>
            </w:pPr>
            <w:r w:rsidRPr="00122E25">
              <w:rPr>
                <w:sz w:val="22"/>
              </w:rPr>
              <w:t>1</w:t>
            </w:r>
          </w:p>
        </w:tc>
        <w:tc>
          <w:tcPr>
            <w:tcW w:w="1260" w:type="dxa"/>
            <w:tcBorders>
              <w:top w:val="nil"/>
              <w:left w:val="nil"/>
              <w:bottom w:val="single" w:sz="8" w:space="0" w:color="auto"/>
              <w:right w:val="single" w:sz="8" w:space="0" w:color="auto"/>
            </w:tcBorders>
            <w:vAlign w:val="center"/>
          </w:tcPr>
          <w:p w:rsidR="00E358EC" w:rsidRPr="00122E25" w:rsidRDefault="00FA2C78" w:rsidP="00AC0C5E">
            <w:pPr>
              <w:jc w:val="center"/>
              <w:rPr>
                <w:sz w:val="22"/>
              </w:rPr>
            </w:pPr>
            <w:r>
              <w:rPr>
                <w:sz w:val="22"/>
              </w:rPr>
              <w:t>1.</w:t>
            </w:r>
            <w:r w:rsidR="008B1172">
              <w:rPr>
                <w:sz w:val="22"/>
              </w:rPr>
              <w:t>50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8B1172" w:rsidP="00AC0C5E">
            <w:pPr>
              <w:jc w:val="center"/>
              <w:rPr>
                <w:sz w:val="22"/>
              </w:rPr>
            </w:pPr>
            <w:r>
              <w:rPr>
                <w:sz w:val="22"/>
              </w:rPr>
              <w:t>2</w:t>
            </w:r>
            <w:r w:rsidR="006F4D5B">
              <w:rPr>
                <w:sz w:val="22"/>
              </w:rPr>
              <w:t>3</w:t>
            </w:r>
          </w:p>
        </w:tc>
      </w:tr>
      <w:tr w:rsidR="00E358EC" w:rsidTr="00AC0C5E">
        <w:trPr>
          <w:cantSplit/>
        </w:trPr>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E358EC">
            <w:pPr>
              <w:rPr>
                <w:b/>
                <w:sz w:val="22"/>
              </w:rPr>
            </w:pPr>
            <w:r w:rsidRPr="00122E25">
              <w:rPr>
                <w:b/>
                <w:sz w:val="22"/>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FA2C78" w:rsidP="00AC0C5E">
            <w:pPr>
              <w:jc w:val="center"/>
              <w:rPr>
                <w:sz w:val="22"/>
              </w:rPr>
            </w:pPr>
            <w:r>
              <w:rPr>
                <w:sz w:val="22"/>
              </w:rPr>
              <w:t>15</w:t>
            </w:r>
          </w:p>
        </w:tc>
        <w:tc>
          <w:tcPr>
            <w:tcW w:w="20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8B1172" w:rsidP="00AC0C5E">
            <w:pPr>
              <w:jc w:val="center"/>
              <w:rPr>
                <w:sz w:val="22"/>
              </w:rPr>
            </w:pPr>
            <w:r>
              <w:rPr>
                <w:sz w:val="22"/>
              </w:rPr>
              <w:t>1</w:t>
            </w:r>
          </w:p>
        </w:tc>
        <w:tc>
          <w:tcPr>
            <w:tcW w:w="1260" w:type="dxa"/>
            <w:tcBorders>
              <w:top w:val="nil"/>
              <w:left w:val="nil"/>
              <w:bottom w:val="single" w:sz="8" w:space="0" w:color="auto"/>
              <w:right w:val="single" w:sz="8" w:space="0" w:color="auto"/>
            </w:tcBorders>
          </w:tcPr>
          <w:p w:rsidR="00E358EC" w:rsidRPr="00122E25" w:rsidRDefault="009C7428" w:rsidP="00AC0C5E">
            <w:pPr>
              <w:jc w:val="center"/>
              <w:rPr>
                <w:sz w:val="22"/>
              </w:rPr>
            </w:pPr>
            <w:r>
              <w:rPr>
                <w:sz w:val="22"/>
              </w:rPr>
              <w:t>1.50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8EC" w:rsidRPr="00122E25" w:rsidRDefault="009C7428" w:rsidP="00AC0C5E">
            <w:pPr>
              <w:jc w:val="center"/>
              <w:rPr>
                <w:sz w:val="22"/>
              </w:rPr>
            </w:pPr>
            <w:r>
              <w:rPr>
                <w:sz w:val="22"/>
              </w:rPr>
              <w:t>2</w:t>
            </w:r>
            <w:r w:rsidR="006F4D5B">
              <w:rPr>
                <w:sz w:val="22"/>
              </w:rPr>
              <w:t>3</w:t>
            </w:r>
          </w:p>
        </w:tc>
      </w:tr>
      <w:bookmarkEnd w:id="44"/>
      <w:bookmarkEnd w:id="45"/>
      <w:bookmarkEnd w:id="46"/>
    </w:tbl>
    <w:p w:rsidR="00E91265" w:rsidRDefault="00E91265" w:rsidP="004E5C21">
      <w:pPr>
        <w:keepNext/>
        <w:rPr>
          <w:b/>
        </w:rPr>
      </w:pPr>
    </w:p>
    <w:p w:rsidR="00E358EC" w:rsidRDefault="00E358EC" w:rsidP="004E5C21">
      <w:pPr>
        <w:keepNext/>
        <w:rPr>
          <w:b/>
        </w:rPr>
      </w:pPr>
      <w:proofErr w:type="gramStart"/>
      <w:r>
        <w:rPr>
          <w:b/>
        </w:rPr>
        <w:t>Exhibit 2.</w:t>
      </w:r>
      <w:proofErr w:type="gramEnd"/>
      <w:r>
        <w:rPr>
          <w:b/>
        </w:rPr>
        <w:t xml:space="preserve"> Estimated Annualized Cost B</w:t>
      </w:r>
      <w:r w:rsidRPr="00037998">
        <w:rPr>
          <w:b/>
        </w:rPr>
        <w:t>urden</w:t>
      </w:r>
    </w:p>
    <w:tbl>
      <w:tblPr>
        <w:tblW w:w="4360" w:type="pct"/>
        <w:tblInd w:w="15" w:type="dxa"/>
        <w:tblLayout w:type="fixed"/>
        <w:tblCellMar>
          <w:left w:w="0" w:type="dxa"/>
          <w:right w:w="0" w:type="dxa"/>
        </w:tblCellMar>
        <w:tblLook w:val="04A0"/>
      </w:tblPr>
      <w:tblGrid>
        <w:gridCol w:w="2701"/>
        <w:gridCol w:w="1442"/>
        <w:gridCol w:w="1080"/>
        <w:gridCol w:w="1350"/>
        <w:gridCol w:w="987"/>
      </w:tblGrid>
      <w:tr w:rsidR="00E358EC" w:rsidTr="00AC0C5E">
        <w:trPr>
          <w:cantSplit/>
          <w:trHeight w:val="838"/>
        </w:trPr>
        <w:tc>
          <w:tcPr>
            <w:tcW w:w="178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74224A" w:rsidRDefault="00E358EC" w:rsidP="004E5C21">
            <w:pPr>
              <w:keepNext/>
              <w:jc w:val="center"/>
              <w:rPr>
                <w:b/>
                <w:color w:val="000000"/>
                <w:sz w:val="20"/>
                <w:szCs w:val="20"/>
              </w:rPr>
            </w:pPr>
            <w:bookmarkStart w:id="47" w:name="OLE_LINK3"/>
            <w:bookmarkStart w:id="48" w:name="OLE_LINK4"/>
          </w:p>
        </w:tc>
        <w:tc>
          <w:tcPr>
            <w:tcW w:w="95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74224A" w:rsidRDefault="00AC0C5E" w:rsidP="00831FC0">
            <w:pPr>
              <w:keepNext/>
              <w:jc w:val="center"/>
              <w:rPr>
                <w:b/>
                <w:color w:val="000000"/>
                <w:sz w:val="20"/>
                <w:szCs w:val="20"/>
              </w:rPr>
            </w:pPr>
            <w:r>
              <w:rPr>
                <w:b/>
                <w:color w:val="000000"/>
                <w:sz w:val="20"/>
                <w:szCs w:val="20"/>
              </w:rPr>
              <w:t>N</w:t>
            </w:r>
            <w:r w:rsidRPr="00985BB4">
              <w:rPr>
                <w:b/>
                <w:color w:val="000000"/>
                <w:sz w:val="20"/>
                <w:szCs w:val="20"/>
              </w:rPr>
              <w:t xml:space="preserve">umber of </w:t>
            </w:r>
            <w:r>
              <w:rPr>
                <w:b/>
                <w:color w:val="000000"/>
                <w:sz w:val="20"/>
                <w:szCs w:val="20"/>
              </w:rPr>
              <w:t>responses</w:t>
            </w:r>
          </w:p>
        </w:tc>
        <w:tc>
          <w:tcPr>
            <w:tcW w:w="71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74224A" w:rsidRDefault="00E358EC" w:rsidP="004E5C21">
            <w:pPr>
              <w:keepNext/>
              <w:jc w:val="center"/>
              <w:rPr>
                <w:b/>
                <w:color w:val="000000"/>
                <w:sz w:val="20"/>
                <w:szCs w:val="20"/>
              </w:rPr>
            </w:pPr>
            <w:r w:rsidRPr="0074224A">
              <w:rPr>
                <w:b/>
                <w:color w:val="000000"/>
                <w:sz w:val="20"/>
                <w:szCs w:val="20"/>
              </w:rPr>
              <w:t xml:space="preserve">Total </w:t>
            </w:r>
          </w:p>
          <w:p w:rsidR="00E358EC" w:rsidRPr="0074224A" w:rsidRDefault="00E358EC" w:rsidP="004E5C21">
            <w:pPr>
              <w:keepNext/>
              <w:jc w:val="center"/>
              <w:rPr>
                <w:b/>
                <w:color w:val="000000"/>
                <w:sz w:val="20"/>
                <w:szCs w:val="20"/>
              </w:rPr>
            </w:pPr>
            <w:r w:rsidRPr="0074224A">
              <w:rPr>
                <w:b/>
                <w:color w:val="000000"/>
                <w:sz w:val="20"/>
                <w:szCs w:val="20"/>
              </w:rPr>
              <w:t>burden hours</w:t>
            </w:r>
          </w:p>
        </w:tc>
        <w:tc>
          <w:tcPr>
            <w:tcW w:w="89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74224A" w:rsidRDefault="00E358EC" w:rsidP="00831FC0">
            <w:pPr>
              <w:keepNext/>
              <w:jc w:val="center"/>
              <w:rPr>
                <w:b/>
                <w:color w:val="000000"/>
                <w:sz w:val="20"/>
                <w:szCs w:val="20"/>
              </w:rPr>
            </w:pPr>
            <w:r w:rsidRPr="0074224A">
              <w:rPr>
                <w:b/>
                <w:color w:val="000000"/>
                <w:sz w:val="20"/>
                <w:szCs w:val="20"/>
              </w:rPr>
              <w:t>Average hourly wage rate</w:t>
            </w:r>
            <w:r>
              <w:rPr>
                <w:b/>
                <w:color w:val="000000"/>
                <w:sz w:val="20"/>
                <w:szCs w:val="20"/>
              </w:rPr>
              <w:t>*</w:t>
            </w:r>
          </w:p>
        </w:tc>
        <w:tc>
          <w:tcPr>
            <w:tcW w:w="65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rsidR="00E358EC" w:rsidRPr="0074224A" w:rsidRDefault="00E358EC" w:rsidP="004E5C21">
            <w:pPr>
              <w:keepNext/>
              <w:jc w:val="center"/>
              <w:rPr>
                <w:b/>
                <w:color w:val="000000"/>
                <w:sz w:val="20"/>
                <w:szCs w:val="20"/>
              </w:rPr>
            </w:pPr>
            <w:r w:rsidRPr="0074224A">
              <w:rPr>
                <w:b/>
                <w:color w:val="000000"/>
                <w:sz w:val="20"/>
                <w:szCs w:val="20"/>
              </w:rPr>
              <w:t xml:space="preserve">Total  </w:t>
            </w:r>
          </w:p>
          <w:p w:rsidR="00E358EC" w:rsidRPr="0074224A" w:rsidRDefault="00E358EC" w:rsidP="004E5C21">
            <w:pPr>
              <w:keepNext/>
              <w:jc w:val="center"/>
              <w:rPr>
                <w:b/>
                <w:color w:val="000000"/>
                <w:sz w:val="20"/>
                <w:szCs w:val="20"/>
              </w:rPr>
            </w:pPr>
            <w:r w:rsidRPr="0074224A">
              <w:rPr>
                <w:b/>
                <w:color w:val="000000"/>
                <w:sz w:val="20"/>
                <w:szCs w:val="20"/>
              </w:rPr>
              <w:t>cost burden</w:t>
            </w:r>
          </w:p>
        </w:tc>
      </w:tr>
      <w:tr w:rsidR="00831FC0" w:rsidTr="00AC0C5E">
        <w:trPr>
          <w:cantSplit/>
          <w:trHeight w:val="430"/>
        </w:trPr>
        <w:tc>
          <w:tcPr>
            <w:tcW w:w="178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831FC0" w:rsidRPr="00122E25" w:rsidRDefault="006F4D5B" w:rsidP="00831FC0">
            <w:pPr>
              <w:rPr>
                <w:sz w:val="22"/>
              </w:rPr>
            </w:pPr>
            <w:r>
              <w:rPr>
                <w:sz w:val="22"/>
              </w:rPr>
              <w:t>Semi-structured interviews</w:t>
            </w:r>
          </w:p>
        </w:tc>
        <w:tc>
          <w:tcPr>
            <w:tcW w:w="9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831FC0" w:rsidRPr="00122E25" w:rsidRDefault="00831FC0" w:rsidP="00AC0C5E">
            <w:pPr>
              <w:keepNext/>
              <w:jc w:val="center"/>
              <w:rPr>
                <w:color w:val="000000"/>
                <w:sz w:val="22"/>
              </w:rPr>
            </w:pPr>
            <w:r>
              <w:rPr>
                <w:sz w:val="22"/>
              </w:rPr>
              <w:t>15</w:t>
            </w:r>
          </w:p>
        </w:tc>
        <w:tc>
          <w:tcPr>
            <w:tcW w:w="7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831FC0" w:rsidRPr="00122E25" w:rsidRDefault="0011077E" w:rsidP="00AC0C5E">
            <w:pPr>
              <w:keepNext/>
              <w:jc w:val="center"/>
              <w:rPr>
                <w:color w:val="000000"/>
                <w:sz w:val="22"/>
              </w:rPr>
            </w:pPr>
            <w:r>
              <w:rPr>
                <w:sz w:val="22"/>
              </w:rPr>
              <w:t>23</w:t>
            </w:r>
          </w:p>
        </w:tc>
        <w:tc>
          <w:tcPr>
            <w:tcW w:w="89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831FC0" w:rsidRPr="00122E25" w:rsidRDefault="00831FC0" w:rsidP="00AC0C5E">
            <w:pPr>
              <w:keepNext/>
              <w:jc w:val="center"/>
              <w:rPr>
                <w:color w:val="000000"/>
                <w:sz w:val="22"/>
              </w:rPr>
            </w:pPr>
            <w:r>
              <w:rPr>
                <w:color w:val="000000"/>
                <w:sz w:val="22"/>
              </w:rPr>
              <w:t>$</w:t>
            </w:r>
            <w:r w:rsidR="00E66130">
              <w:rPr>
                <w:color w:val="000000"/>
                <w:sz w:val="22"/>
              </w:rPr>
              <w:t>76</w:t>
            </w:r>
            <w:r w:rsidRPr="00122E25">
              <w:rPr>
                <w:color w:val="000000"/>
                <w:sz w:val="22"/>
              </w:rPr>
              <w:t>.</w:t>
            </w:r>
            <w:r w:rsidR="00E66130">
              <w:rPr>
                <w:color w:val="000000"/>
                <w:sz w:val="22"/>
              </w:rPr>
              <w:t>9</w:t>
            </w:r>
            <w:r>
              <w:rPr>
                <w:color w:val="000000"/>
                <w:sz w:val="22"/>
              </w:rPr>
              <w:t>4</w:t>
            </w:r>
          </w:p>
        </w:tc>
        <w:tc>
          <w:tcPr>
            <w:tcW w:w="6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831FC0" w:rsidRPr="00122E25" w:rsidRDefault="000134E6" w:rsidP="0011077E">
            <w:pPr>
              <w:keepNext/>
              <w:jc w:val="right"/>
              <w:rPr>
                <w:color w:val="000000"/>
                <w:sz w:val="22"/>
              </w:rPr>
            </w:pPr>
            <w:r>
              <w:rPr>
                <w:color w:val="000000"/>
                <w:sz w:val="22"/>
              </w:rPr>
              <w:t>$1,</w:t>
            </w:r>
            <w:r w:rsidR="0011077E">
              <w:rPr>
                <w:color w:val="000000"/>
                <w:sz w:val="22"/>
              </w:rPr>
              <w:t>770</w:t>
            </w:r>
          </w:p>
        </w:tc>
      </w:tr>
      <w:tr w:rsidR="00E358EC" w:rsidTr="00AC0C5E">
        <w:trPr>
          <w:cantSplit/>
          <w:trHeight w:val="330"/>
        </w:trPr>
        <w:tc>
          <w:tcPr>
            <w:tcW w:w="178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E358EC" w:rsidRPr="00122E25" w:rsidRDefault="00E358EC" w:rsidP="004E5C21">
            <w:pPr>
              <w:keepNext/>
              <w:rPr>
                <w:b/>
                <w:bCs/>
                <w:color w:val="000000"/>
                <w:sz w:val="22"/>
                <w:szCs w:val="20"/>
              </w:rPr>
            </w:pPr>
            <w:r w:rsidRPr="00122E25">
              <w:rPr>
                <w:b/>
                <w:sz w:val="22"/>
              </w:rPr>
              <w:t>Total</w:t>
            </w:r>
          </w:p>
        </w:tc>
        <w:tc>
          <w:tcPr>
            <w:tcW w:w="9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E358EC" w:rsidRPr="00122E25" w:rsidRDefault="00831FC0" w:rsidP="00AC0C5E">
            <w:pPr>
              <w:keepNext/>
              <w:jc w:val="center"/>
              <w:rPr>
                <w:color w:val="000000"/>
                <w:sz w:val="22"/>
              </w:rPr>
            </w:pPr>
            <w:r>
              <w:rPr>
                <w:color w:val="000000"/>
                <w:sz w:val="22"/>
              </w:rPr>
              <w:t>15</w:t>
            </w:r>
          </w:p>
        </w:tc>
        <w:tc>
          <w:tcPr>
            <w:tcW w:w="7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E358EC" w:rsidRPr="00122E25" w:rsidRDefault="0011077E" w:rsidP="00AC0C5E">
            <w:pPr>
              <w:keepNext/>
              <w:jc w:val="center"/>
              <w:rPr>
                <w:color w:val="000000"/>
                <w:sz w:val="22"/>
              </w:rPr>
            </w:pPr>
            <w:r>
              <w:rPr>
                <w:sz w:val="22"/>
              </w:rPr>
              <w:t>23</w:t>
            </w:r>
          </w:p>
        </w:tc>
        <w:tc>
          <w:tcPr>
            <w:tcW w:w="89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E358EC" w:rsidRPr="00122E25" w:rsidRDefault="00E66130" w:rsidP="00AC0C5E">
            <w:pPr>
              <w:keepNext/>
              <w:jc w:val="center"/>
              <w:rPr>
                <w:color w:val="000000"/>
                <w:sz w:val="22"/>
              </w:rPr>
            </w:pPr>
            <w:r>
              <w:rPr>
                <w:color w:val="000000"/>
                <w:sz w:val="22"/>
              </w:rPr>
              <w:t>$76.94</w:t>
            </w:r>
          </w:p>
        </w:tc>
        <w:tc>
          <w:tcPr>
            <w:tcW w:w="6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E358EC" w:rsidRPr="00122E25" w:rsidRDefault="001356AB" w:rsidP="0011077E">
            <w:pPr>
              <w:keepNext/>
              <w:jc w:val="right"/>
              <w:rPr>
                <w:color w:val="000000"/>
                <w:sz w:val="22"/>
              </w:rPr>
            </w:pPr>
            <w:r>
              <w:rPr>
                <w:color w:val="000000"/>
                <w:sz w:val="22"/>
              </w:rPr>
              <w:t>$</w:t>
            </w:r>
            <w:r w:rsidR="009C7428">
              <w:rPr>
                <w:color w:val="000000"/>
                <w:sz w:val="22"/>
              </w:rPr>
              <w:t>1</w:t>
            </w:r>
            <w:r>
              <w:rPr>
                <w:color w:val="000000"/>
                <w:sz w:val="22"/>
              </w:rPr>
              <w:t>,</w:t>
            </w:r>
            <w:r w:rsidR="0011077E">
              <w:rPr>
                <w:color w:val="000000"/>
                <w:sz w:val="22"/>
              </w:rPr>
              <w:t>770</w:t>
            </w:r>
          </w:p>
        </w:tc>
      </w:tr>
      <w:bookmarkEnd w:id="47"/>
      <w:bookmarkEnd w:id="48"/>
    </w:tbl>
    <w:p w:rsidR="00E358EC" w:rsidRDefault="00E358EC" w:rsidP="00E358EC">
      <w:pPr>
        <w:rPr>
          <w:color w:val="000000"/>
          <w:sz w:val="20"/>
          <w:szCs w:val="20"/>
        </w:rPr>
      </w:pPr>
    </w:p>
    <w:p w:rsidR="00E358EC" w:rsidRPr="00EB43EF" w:rsidRDefault="00E358EC" w:rsidP="00E358EC">
      <w:pPr>
        <w:rPr>
          <w:color w:val="000000"/>
        </w:rPr>
      </w:pPr>
      <w:r w:rsidRPr="00EB43EF">
        <w:rPr>
          <w:color w:val="000000"/>
        </w:rPr>
        <w:t>*</w:t>
      </w:r>
      <w:r w:rsidR="002B36A0">
        <w:rPr>
          <w:color w:val="000000"/>
        </w:rPr>
        <w:t>W</w:t>
      </w:r>
      <w:r w:rsidRPr="00EB43EF">
        <w:rPr>
          <w:color w:val="000000"/>
        </w:rPr>
        <w:t>age rates</w:t>
      </w:r>
      <w:r w:rsidR="002B36A0">
        <w:rPr>
          <w:color w:val="000000"/>
        </w:rPr>
        <w:t xml:space="preserve"> calculations were not possible</w:t>
      </w:r>
      <w:r w:rsidRPr="00EB43EF">
        <w:rPr>
          <w:color w:val="000000"/>
        </w:rPr>
        <w:t xml:space="preserve"> </w:t>
      </w:r>
      <w:r w:rsidR="001B77C0">
        <w:rPr>
          <w:color w:val="000000"/>
        </w:rPr>
        <w:t xml:space="preserve">using data from </w:t>
      </w:r>
      <w:r w:rsidRPr="00EB43EF">
        <w:rPr>
          <w:color w:val="000000"/>
        </w:rPr>
        <w:t>the U.S. Department of Labor, Bureau of Labor Statistics, National Occupational Employment and Wage Estimates for the United States, Occupational Employment Statistics (OES)</w:t>
      </w:r>
      <w:r w:rsidR="001B77C0">
        <w:rPr>
          <w:color w:val="000000"/>
        </w:rPr>
        <w:t xml:space="preserve">.  </w:t>
      </w:r>
      <w:r w:rsidR="002B36A0">
        <w:rPr>
          <w:color w:val="000000"/>
        </w:rPr>
        <w:t>T</w:t>
      </w:r>
      <w:r w:rsidR="001B77C0">
        <w:rPr>
          <w:color w:val="000000"/>
        </w:rPr>
        <w:t xml:space="preserve">he </w:t>
      </w:r>
      <w:r w:rsidR="00E66130">
        <w:rPr>
          <w:color w:val="000000"/>
        </w:rPr>
        <w:t xml:space="preserve">OES </w:t>
      </w:r>
      <w:r w:rsidR="001B77C0">
        <w:rPr>
          <w:color w:val="000000"/>
        </w:rPr>
        <w:t xml:space="preserve">categories </w:t>
      </w:r>
      <w:r w:rsidR="0033211A">
        <w:rPr>
          <w:color w:val="000000"/>
        </w:rPr>
        <w:t xml:space="preserve">are </w:t>
      </w:r>
      <w:r w:rsidR="001B77C0">
        <w:rPr>
          <w:color w:val="000000"/>
        </w:rPr>
        <w:t xml:space="preserve">too broad to determine a wage rate for a </w:t>
      </w:r>
      <w:r w:rsidR="0033211A">
        <w:rPr>
          <w:color w:val="000000"/>
        </w:rPr>
        <w:t>“</w:t>
      </w:r>
      <w:r w:rsidR="001B77C0">
        <w:rPr>
          <w:color w:val="000000"/>
        </w:rPr>
        <w:t>Director of Product Development.</w:t>
      </w:r>
      <w:r w:rsidR="0033211A">
        <w:rPr>
          <w:color w:val="000000"/>
        </w:rPr>
        <w:t>”</w:t>
      </w:r>
      <w:r w:rsidR="001B77C0">
        <w:rPr>
          <w:color w:val="000000"/>
        </w:rPr>
        <w:t xml:space="preserve"> </w:t>
      </w:r>
      <w:bookmarkStart w:id="49" w:name="_Toc151782188"/>
      <w:bookmarkStart w:id="50" w:name="_Toc158526228"/>
      <w:r w:rsidR="001B77C0">
        <w:rPr>
          <w:color w:val="000000"/>
        </w:rPr>
        <w:t xml:space="preserve">Instead </w:t>
      </w:r>
      <w:r w:rsidR="002B36A0">
        <w:rPr>
          <w:color w:val="000000"/>
        </w:rPr>
        <w:t>wage rate calculations are based on information from the</w:t>
      </w:r>
      <w:r w:rsidR="001B77C0">
        <w:rPr>
          <w:color w:val="000000"/>
        </w:rPr>
        <w:t xml:space="preserve"> </w:t>
      </w:r>
      <w:r w:rsidR="002B36A0">
        <w:rPr>
          <w:color w:val="000000"/>
        </w:rPr>
        <w:t xml:space="preserve">Web site </w:t>
      </w:r>
      <w:hyperlink r:id="rId9" w:history="1">
        <w:r w:rsidR="001B77C0" w:rsidRPr="00974EE7">
          <w:rPr>
            <w:rStyle w:val="Hyperlink"/>
          </w:rPr>
          <w:t>www.salary.com</w:t>
        </w:r>
      </w:hyperlink>
      <w:r w:rsidR="001B77C0">
        <w:rPr>
          <w:color w:val="000000"/>
        </w:rPr>
        <w:t xml:space="preserve"> which has a tool providing a range of salaries for a variety of </w:t>
      </w:r>
      <w:r w:rsidR="00E66130">
        <w:rPr>
          <w:color w:val="000000"/>
        </w:rPr>
        <w:t xml:space="preserve">specific </w:t>
      </w:r>
      <w:r w:rsidR="001B77C0">
        <w:rPr>
          <w:color w:val="000000"/>
        </w:rPr>
        <w:t xml:space="preserve">job titles.  </w:t>
      </w:r>
      <w:r w:rsidR="00E66130">
        <w:rPr>
          <w:color w:val="000000"/>
        </w:rPr>
        <w:t xml:space="preserve">The salary for a </w:t>
      </w:r>
      <w:r w:rsidR="002B36A0">
        <w:rPr>
          <w:color w:val="000000"/>
        </w:rPr>
        <w:t>“</w:t>
      </w:r>
      <w:r w:rsidR="00E66130">
        <w:rPr>
          <w:color w:val="000000"/>
        </w:rPr>
        <w:t>Product Development Director</w:t>
      </w:r>
      <w:r w:rsidR="002B36A0">
        <w:rPr>
          <w:color w:val="000000"/>
        </w:rPr>
        <w:t>”</w:t>
      </w:r>
      <w:r w:rsidR="00E66130">
        <w:rPr>
          <w:color w:val="000000"/>
        </w:rPr>
        <w:t xml:space="preserve"> generally ranges from $130,313 (25</w:t>
      </w:r>
      <w:r w:rsidR="00E66130" w:rsidRPr="00E66130">
        <w:rPr>
          <w:color w:val="000000"/>
          <w:vertAlign w:val="superscript"/>
        </w:rPr>
        <w:t>th</w:t>
      </w:r>
      <w:r w:rsidR="00E66130">
        <w:rPr>
          <w:color w:val="000000"/>
        </w:rPr>
        <w:t xml:space="preserve"> percentile) to $189,771 (75</w:t>
      </w:r>
      <w:r w:rsidR="00E66130" w:rsidRPr="00E66130">
        <w:rPr>
          <w:color w:val="000000"/>
          <w:vertAlign w:val="superscript"/>
        </w:rPr>
        <w:t>th</w:t>
      </w:r>
      <w:r w:rsidR="00E66130">
        <w:rPr>
          <w:color w:val="000000"/>
        </w:rPr>
        <w:t xml:space="preserve"> percentile) with an anticipated median of $160,042. </w:t>
      </w:r>
      <w:r w:rsidR="002B36A0">
        <w:rPr>
          <w:color w:val="000000"/>
        </w:rPr>
        <w:t>A</w:t>
      </w:r>
      <w:r w:rsidR="00E66130">
        <w:rPr>
          <w:color w:val="000000"/>
        </w:rPr>
        <w:t>ssum</w:t>
      </w:r>
      <w:r w:rsidR="002B36A0">
        <w:rPr>
          <w:color w:val="000000"/>
        </w:rPr>
        <w:t>ing</w:t>
      </w:r>
      <w:r w:rsidR="00E66130">
        <w:rPr>
          <w:color w:val="000000"/>
        </w:rPr>
        <w:t xml:space="preserve"> 2</w:t>
      </w:r>
      <w:r w:rsidR="002B36A0">
        <w:rPr>
          <w:color w:val="000000"/>
        </w:rPr>
        <w:t>,</w:t>
      </w:r>
      <w:r w:rsidR="00E66130">
        <w:rPr>
          <w:color w:val="000000"/>
        </w:rPr>
        <w:t>080 hours per year (40 hours per week)</w:t>
      </w:r>
      <w:r w:rsidR="002B36A0">
        <w:rPr>
          <w:color w:val="000000"/>
        </w:rPr>
        <w:t>,</w:t>
      </w:r>
      <w:r w:rsidR="00E66130">
        <w:rPr>
          <w:color w:val="000000"/>
        </w:rPr>
        <w:t xml:space="preserve"> </w:t>
      </w:r>
      <w:r w:rsidR="002B36A0">
        <w:rPr>
          <w:color w:val="000000"/>
        </w:rPr>
        <w:t>the resulting</w:t>
      </w:r>
      <w:r w:rsidR="001356AB">
        <w:rPr>
          <w:color w:val="000000"/>
        </w:rPr>
        <w:t xml:space="preserve"> median</w:t>
      </w:r>
      <w:r w:rsidR="00E66130">
        <w:rPr>
          <w:color w:val="000000"/>
        </w:rPr>
        <w:t xml:space="preserve"> hourly rate </w:t>
      </w:r>
      <w:r w:rsidR="002B36A0">
        <w:rPr>
          <w:color w:val="000000"/>
        </w:rPr>
        <w:t xml:space="preserve">is </w:t>
      </w:r>
      <w:r w:rsidR="00E66130">
        <w:rPr>
          <w:color w:val="000000"/>
        </w:rPr>
        <w:t>$76.94.</w:t>
      </w:r>
    </w:p>
    <w:p w:rsidR="00E358EC" w:rsidRDefault="00E358EC" w:rsidP="00E358EC"/>
    <w:p w:rsidR="00835CA7" w:rsidRDefault="00835CA7" w:rsidP="00E358EC"/>
    <w:p w:rsidR="00E358EC" w:rsidRPr="007E69DA" w:rsidRDefault="00E358EC" w:rsidP="001356AB">
      <w:pPr>
        <w:pStyle w:val="HeadingOMB2"/>
      </w:pPr>
      <w:bookmarkStart w:id="51" w:name="_Toc251252854"/>
      <w:r w:rsidRPr="007E69DA">
        <w:t>13. Estimates of Annualized Respondent Capital and Maintenance Costs</w:t>
      </w:r>
      <w:bookmarkEnd w:id="49"/>
      <w:bookmarkEnd w:id="50"/>
      <w:bookmarkEnd w:id="51"/>
    </w:p>
    <w:p w:rsidR="001D30BB" w:rsidRDefault="001D30BB" w:rsidP="001356AB">
      <w:pPr>
        <w:jc w:val="both"/>
        <w:rPr>
          <w:bCs/>
        </w:rPr>
      </w:pPr>
    </w:p>
    <w:p w:rsidR="00E358EC" w:rsidRDefault="00E358EC" w:rsidP="001356AB">
      <w:pPr>
        <w:jc w:val="both"/>
      </w:pPr>
      <w:r w:rsidRPr="001356AB">
        <w:rPr>
          <w:bCs/>
        </w:rPr>
        <w:t>Capital and maintenance costs include the purchase of equipment, computers or computer</w:t>
      </w:r>
      <w:r>
        <w:t xml:space="preserve"> software or services, or storage facilities for records, as a result of complying with this data collection. There are no direct costs to </w:t>
      </w:r>
      <w:r w:rsidR="00266AA5">
        <w:t xml:space="preserve">the </w:t>
      </w:r>
      <w:r w:rsidR="00D41CB4">
        <w:t>study participants</w:t>
      </w:r>
      <w:r w:rsidR="00AF2E09">
        <w:t xml:space="preserve"> </w:t>
      </w:r>
      <w:r>
        <w:t>other than their time to participate in the study.</w:t>
      </w:r>
    </w:p>
    <w:p w:rsidR="00E358EC" w:rsidRDefault="00E358EC" w:rsidP="00E358EC">
      <w:pPr>
        <w:pStyle w:val="Heading2"/>
        <w:spacing w:before="0" w:after="0"/>
        <w:rPr>
          <w:rFonts w:ascii="Times New Roman" w:hAnsi="Times New Roman" w:cs="Times New Roman"/>
          <w:i w:val="0"/>
          <w:sz w:val="24"/>
        </w:rPr>
      </w:pPr>
      <w:bookmarkStart w:id="52" w:name="_Toc58725299"/>
      <w:bookmarkStart w:id="53" w:name="_Toc151782189"/>
      <w:bookmarkStart w:id="54" w:name="_Toc158526229"/>
    </w:p>
    <w:p w:rsidR="00835CA7" w:rsidRPr="00835CA7" w:rsidRDefault="00835CA7" w:rsidP="00835CA7"/>
    <w:p w:rsidR="00E358EC" w:rsidRPr="007E69DA" w:rsidRDefault="00E358EC" w:rsidP="001356AB">
      <w:pPr>
        <w:pStyle w:val="HeadingOMB2"/>
      </w:pPr>
      <w:bookmarkStart w:id="55" w:name="_Toc251252855"/>
      <w:r w:rsidRPr="007E69DA">
        <w:t xml:space="preserve">14. Estimates of </w:t>
      </w:r>
      <w:r w:rsidR="00677D8D">
        <w:t xml:space="preserve">Total and </w:t>
      </w:r>
      <w:r w:rsidRPr="007E69DA">
        <w:t>Annualized Cost to the Government</w:t>
      </w:r>
      <w:bookmarkEnd w:id="52"/>
      <w:bookmarkEnd w:id="53"/>
      <w:bookmarkEnd w:id="54"/>
      <w:bookmarkEnd w:id="55"/>
    </w:p>
    <w:p w:rsidR="001D30BB" w:rsidRDefault="001D30BB" w:rsidP="00CA4D57">
      <w:pPr>
        <w:rPr>
          <w:bCs/>
        </w:rPr>
      </w:pPr>
      <w:bookmarkStart w:id="56" w:name="_Toc151782190"/>
      <w:bookmarkStart w:id="57" w:name="_Toc158526230"/>
    </w:p>
    <w:p w:rsidR="00E358EC" w:rsidRDefault="00851382" w:rsidP="00CA4D57">
      <w:r>
        <w:rPr>
          <w:bCs/>
        </w:rPr>
        <w:t xml:space="preserve">Exhibit 3 shows the estimated total and annualized cost </w:t>
      </w:r>
      <w:r w:rsidR="00E358EC" w:rsidRPr="00CA4D57">
        <w:rPr>
          <w:bCs/>
        </w:rPr>
        <w:t xml:space="preserve">to the Federal Government for this </w:t>
      </w:r>
      <w:r w:rsidR="00BD218F">
        <w:rPr>
          <w:bCs/>
        </w:rPr>
        <w:t>research</w:t>
      </w:r>
      <w:r w:rsidR="00FD0F87" w:rsidRPr="00CA4D57">
        <w:rPr>
          <w:bCs/>
        </w:rPr>
        <w:t xml:space="preserve"> </w:t>
      </w:r>
      <w:r w:rsidR="00E358EC" w:rsidRPr="00CA4D57">
        <w:rPr>
          <w:bCs/>
        </w:rPr>
        <w:t xml:space="preserve">project. </w:t>
      </w:r>
      <w:r w:rsidR="00B13493">
        <w:rPr>
          <w:bCs/>
        </w:rPr>
        <w:t xml:space="preserve">Since this projects’ activities will span a single year the total and annualized costs are identical.  </w:t>
      </w:r>
      <w:r w:rsidR="00E358EC" w:rsidRPr="00CA4D57">
        <w:rPr>
          <w:bCs/>
        </w:rPr>
        <w:t xml:space="preserve">The estimated </w:t>
      </w:r>
      <w:r w:rsidR="006D43D9">
        <w:rPr>
          <w:bCs/>
        </w:rPr>
        <w:t>total</w:t>
      </w:r>
      <w:r w:rsidR="00E358EC" w:rsidRPr="00CA4D57">
        <w:rPr>
          <w:bCs/>
        </w:rPr>
        <w:t xml:space="preserve"> cost is </w:t>
      </w:r>
      <w:r w:rsidR="00FD0F87" w:rsidRPr="00CA4D57">
        <w:rPr>
          <w:bCs/>
        </w:rPr>
        <w:t>$</w:t>
      </w:r>
      <w:r w:rsidR="006D43D9">
        <w:t>409,388</w:t>
      </w:r>
      <w:r w:rsidR="00E358EC" w:rsidRPr="00CA4D57">
        <w:rPr>
          <w:bCs/>
        </w:rPr>
        <w:t>.</w:t>
      </w:r>
      <w:r w:rsidR="00E358EC" w:rsidRPr="00CA4D57">
        <w:t xml:space="preserve"> </w:t>
      </w:r>
    </w:p>
    <w:p w:rsidR="00912019" w:rsidRPr="00AD46D5" w:rsidRDefault="00912019" w:rsidP="00912019">
      <w:pPr>
        <w:keepNext/>
        <w:keepLines/>
      </w:pPr>
      <w:proofErr w:type="gramStart"/>
      <w:r w:rsidRPr="00AD46D5">
        <w:rPr>
          <w:b/>
          <w:bCs/>
        </w:rPr>
        <w:lastRenderedPageBreak/>
        <w:t>Exhibit 3.</w:t>
      </w:r>
      <w:proofErr w:type="gramEnd"/>
      <w:r w:rsidRPr="00AD46D5">
        <w:rPr>
          <w:b/>
          <w:bCs/>
        </w:rPr>
        <w:t xml:space="preserve">  Estimated Total and Annual Cost* to the Federal Government</w:t>
      </w:r>
    </w:p>
    <w:tbl>
      <w:tblPr>
        <w:tblW w:w="0" w:type="auto"/>
        <w:tblCellMar>
          <w:left w:w="0" w:type="dxa"/>
          <w:right w:w="0" w:type="dxa"/>
        </w:tblCellMar>
        <w:tblLook w:val="0000"/>
      </w:tblPr>
      <w:tblGrid>
        <w:gridCol w:w="4608"/>
        <w:gridCol w:w="1710"/>
        <w:gridCol w:w="2070"/>
      </w:tblGrid>
      <w:tr w:rsidR="00912019" w:rsidRPr="00AD46D5" w:rsidTr="00912019">
        <w:trPr>
          <w:cantSplit/>
        </w:trPr>
        <w:tc>
          <w:tcPr>
            <w:tcW w:w="4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2019" w:rsidRPr="00F77495" w:rsidRDefault="00912019" w:rsidP="00912019">
            <w:pPr>
              <w:keepNext/>
              <w:keepLines/>
              <w:jc w:val="center"/>
              <w:rPr>
                <w:b/>
              </w:rPr>
            </w:pPr>
            <w:r w:rsidRPr="00F77495">
              <w:rPr>
                <w:b/>
              </w:rPr>
              <w:t>Cost component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2019" w:rsidRPr="00F77495" w:rsidRDefault="00912019" w:rsidP="00912019">
            <w:pPr>
              <w:keepNext/>
              <w:keepLines/>
              <w:jc w:val="center"/>
              <w:rPr>
                <w:b/>
              </w:rPr>
            </w:pPr>
            <w:r w:rsidRPr="00F77495">
              <w:rPr>
                <w:b/>
              </w:rPr>
              <w:t>Total cost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2019" w:rsidRPr="00F77495" w:rsidRDefault="00912019" w:rsidP="00912019">
            <w:pPr>
              <w:keepNext/>
              <w:keepLines/>
              <w:jc w:val="center"/>
              <w:rPr>
                <w:b/>
              </w:rPr>
            </w:pPr>
            <w:r w:rsidRPr="00F77495">
              <w:rPr>
                <w:b/>
              </w:rPr>
              <w:t>Annualized cost</w:t>
            </w:r>
          </w:p>
        </w:tc>
      </w:tr>
      <w:tr w:rsidR="00B13493" w:rsidRPr="00AD46D5" w:rsidTr="00912019">
        <w:trPr>
          <w:cantSplit/>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Administration and Coordination Activities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$91,673</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$91,673</w:t>
            </w:r>
          </w:p>
        </w:tc>
      </w:tr>
      <w:tr w:rsidR="00B13493" w:rsidRPr="00AD46D5" w:rsidTr="00912019">
        <w:trPr>
          <w:cantSplit/>
          <w:trHeight w:val="304"/>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Technical Expert Panel</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$74,217</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$74,217</w:t>
            </w:r>
          </w:p>
        </w:tc>
      </w:tr>
      <w:tr w:rsidR="00B13493" w:rsidRPr="00AD46D5" w:rsidTr="00912019">
        <w:trPr>
          <w:cantSplit/>
          <w:trHeight w:val="304"/>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Environmental Scan and Grey Literature Review</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5D54E0">
            <w:pPr>
              <w:keepNext/>
              <w:keepLines/>
              <w:jc w:val="right"/>
            </w:pPr>
            <w:r>
              <w:t>$58,413</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B446FF">
            <w:pPr>
              <w:keepNext/>
              <w:keepLines/>
              <w:jc w:val="right"/>
            </w:pPr>
            <w:r>
              <w:t>$58,413</w:t>
            </w:r>
          </w:p>
        </w:tc>
      </w:tr>
      <w:tr w:rsidR="00B13493" w:rsidRPr="00AD46D5" w:rsidTr="00912019">
        <w:trPr>
          <w:cantSplit/>
          <w:trHeight w:val="304"/>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OMB Submission Package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$11,574</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$11,574</w:t>
            </w:r>
          </w:p>
        </w:tc>
      </w:tr>
      <w:tr w:rsidR="00B13493" w:rsidRPr="00AD46D5" w:rsidTr="00912019">
        <w:trPr>
          <w:cantSplit/>
          <w:trHeight w:val="304"/>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Interviews with Study Participants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$102,018</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$102,018</w:t>
            </w:r>
          </w:p>
        </w:tc>
      </w:tr>
      <w:tr w:rsidR="00B13493" w:rsidRPr="00AD46D5" w:rsidTr="00912019">
        <w:trPr>
          <w:cantSplit/>
          <w:trHeight w:val="304"/>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Recommendations for Health IT Vendors and Developers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$48,612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$48,612</w:t>
            </w:r>
          </w:p>
        </w:tc>
      </w:tr>
      <w:tr w:rsidR="00B13493" w:rsidRPr="00AD46D5" w:rsidTr="00912019">
        <w:trPr>
          <w:cantSplit/>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5D54E0">
            <w:pPr>
              <w:keepNext/>
              <w:keepLines/>
            </w:pPr>
            <w:r>
              <w:t>Dissemination Activities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$14,325</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B446FF">
            <w:pPr>
              <w:keepNext/>
              <w:keepLines/>
              <w:jc w:val="right"/>
            </w:pPr>
            <w:r>
              <w:t>$14,325</w:t>
            </w:r>
          </w:p>
        </w:tc>
      </w:tr>
      <w:tr w:rsidR="00B13493" w:rsidRPr="00AD46D5" w:rsidTr="00912019">
        <w:trPr>
          <w:cantSplit/>
        </w:trPr>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3493" w:rsidRPr="00077E69" w:rsidRDefault="00B13493" w:rsidP="00912019">
            <w:pPr>
              <w:keepNext/>
              <w:keepLines/>
            </w:pPr>
            <w:r>
              <w:t>508 Compliance</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$8,556</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B13493" w:rsidRPr="00442464" w:rsidRDefault="00B13493" w:rsidP="00912019">
            <w:pPr>
              <w:keepNext/>
              <w:keepLines/>
              <w:jc w:val="right"/>
            </w:pPr>
            <w:r>
              <w:t>$8,556</w:t>
            </w:r>
          </w:p>
        </w:tc>
      </w:tr>
      <w:tr w:rsidR="00B13493" w:rsidRPr="00AD46D5" w:rsidTr="00912019">
        <w:tblPrEx>
          <w:tblCellMar>
            <w:left w:w="108" w:type="dxa"/>
            <w:right w:w="108" w:type="dxa"/>
          </w:tblCellMar>
        </w:tblPrEx>
        <w:tc>
          <w:tcPr>
            <w:tcW w:w="4608" w:type="dxa"/>
            <w:tcBorders>
              <w:top w:val="single" w:sz="8" w:space="0" w:color="auto"/>
              <w:left w:val="single" w:sz="8" w:space="0" w:color="auto"/>
              <w:bottom w:val="single" w:sz="8" w:space="0" w:color="auto"/>
              <w:right w:val="single" w:sz="8" w:space="0" w:color="auto"/>
            </w:tcBorders>
          </w:tcPr>
          <w:p w:rsidR="00B13493" w:rsidRPr="00F77495" w:rsidRDefault="00B13493" w:rsidP="00912019">
            <w:pPr>
              <w:keepNext/>
              <w:keepLines/>
              <w:rPr>
                <w:b/>
              </w:rPr>
            </w:pPr>
            <w:r w:rsidRPr="00F77495">
              <w:rPr>
                <w:b/>
              </w:rPr>
              <w:t>Total</w:t>
            </w:r>
          </w:p>
        </w:tc>
        <w:tc>
          <w:tcPr>
            <w:tcW w:w="1710" w:type="dxa"/>
            <w:tcBorders>
              <w:top w:val="single" w:sz="8" w:space="0" w:color="auto"/>
              <w:left w:val="single" w:sz="8" w:space="0" w:color="auto"/>
              <w:bottom w:val="single" w:sz="8" w:space="0" w:color="auto"/>
              <w:right w:val="single" w:sz="8" w:space="0" w:color="auto"/>
            </w:tcBorders>
          </w:tcPr>
          <w:p w:rsidR="00B13493" w:rsidRPr="00442464" w:rsidRDefault="00B13493" w:rsidP="00912019">
            <w:pPr>
              <w:keepNext/>
              <w:keepLines/>
              <w:jc w:val="right"/>
            </w:pPr>
            <w:r>
              <w:t>$409,388</w:t>
            </w:r>
          </w:p>
        </w:tc>
        <w:tc>
          <w:tcPr>
            <w:tcW w:w="2070" w:type="dxa"/>
            <w:tcBorders>
              <w:top w:val="single" w:sz="8" w:space="0" w:color="auto"/>
              <w:left w:val="single" w:sz="8" w:space="0" w:color="auto"/>
              <w:bottom w:val="single" w:sz="8" w:space="0" w:color="auto"/>
              <w:right w:val="single" w:sz="8" w:space="0" w:color="auto"/>
            </w:tcBorders>
          </w:tcPr>
          <w:p w:rsidR="00B13493" w:rsidRPr="00442464" w:rsidRDefault="00B13493" w:rsidP="00912019">
            <w:pPr>
              <w:keepNext/>
              <w:keepLines/>
              <w:jc w:val="right"/>
            </w:pPr>
            <w:r>
              <w:t>$409,388</w:t>
            </w:r>
          </w:p>
        </w:tc>
      </w:tr>
    </w:tbl>
    <w:p w:rsidR="00912019" w:rsidRDefault="00912019" w:rsidP="00912019">
      <w:pPr>
        <w:keepNext/>
        <w:keepLines/>
      </w:pPr>
      <w:r w:rsidRPr="00AD46D5">
        <w:t>*Costs are fully loaded including overhead</w:t>
      </w:r>
      <w:r>
        <w:t>,</w:t>
      </w:r>
      <w:r w:rsidRPr="00AD46D5">
        <w:t xml:space="preserve"> G&amp;A</w:t>
      </w:r>
      <w:r>
        <w:t xml:space="preserve"> and fees</w:t>
      </w:r>
      <w:r w:rsidRPr="00AD46D5">
        <w:t>.</w:t>
      </w:r>
    </w:p>
    <w:p w:rsidR="00912019" w:rsidRDefault="00912019" w:rsidP="003A5B27">
      <w:pPr>
        <w:keepNext/>
        <w:keepLines/>
        <w:rPr>
          <w:color w:val="000000"/>
          <w:sz w:val="20"/>
          <w:szCs w:val="20"/>
        </w:rPr>
      </w:pPr>
    </w:p>
    <w:p w:rsidR="00E358EC" w:rsidRPr="00721867" w:rsidRDefault="00E358EC" w:rsidP="00E358EC">
      <w:pPr>
        <w:rPr>
          <w:color w:val="000000"/>
          <w:sz w:val="20"/>
          <w:szCs w:val="20"/>
        </w:rPr>
      </w:pPr>
    </w:p>
    <w:p w:rsidR="00E358EC" w:rsidRPr="007E69DA" w:rsidRDefault="00E358EC" w:rsidP="00E358EC">
      <w:pPr>
        <w:pStyle w:val="HeadingOMB2"/>
      </w:pPr>
      <w:bookmarkStart w:id="58" w:name="_Toc251252856"/>
      <w:r w:rsidRPr="007E69DA">
        <w:t xml:space="preserve">15. Changes in </w:t>
      </w:r>
      <w:proofErr w:type="spellStart"/>
      <w:r w:rsidRPr="007E69DA">
        <w:t>Hour</w:t>
      </w:r>
      <w:proofErr w:type="spellEnd"/>
      <w:r w:rsidRPr="007E69DA">
        <w:t xml:space="preserve"> Burden</w:t>
      </w:r>
      <w:bookmarkEnd w:id="56"/>
      <w:bookmarkEnd w:id="57"/>
      <w:bookmarkEnd w:id="58"/>
    </w:p>
    <w:p w:rsidR="001D30BB" w:rsidRDefault="001D30BB" w:rsidP="00E358EC">
      <w:bookmarkStart w:id="59" w:name="_Toc151782191"/>
      <w:bookmarkStart w:id="60" w:name="_Toc158526231"/>
    </w:p>
    <w:p w:rsidR="00E358EC" w:rsidRPr="00345B21" w:rsidRDefault="00E358EC" w:rsidP="00E358EC">
      <w:r w:rsidRPr="00345B21">
        <w:t>T</w:t>
      </w:r>
      <w:r>
        <w:t>his is a new collection of information.</w:t>
      </w:r>
    </w:p>
    <w:p w:rsidR="00E358EC" w:rsidRDefault="00E358EC" w:rsidP="00E358EC">
      <w:pPr>
        <w:pStyle w:val="Heading2"/>
        <w:spacing w:before="0" w:after="0"/>
        <w:rPr>
          <w:rFonts w:ascii="Times New Roman" w:hAnsi="Times New Roman" w:cs="Times New Roman"/>
          <w:i w:val="0"/>
          <w:sz w:val="24"/>
        </w:rPr>
      </w:pPr>
    </w:p>
    <w:p w:rsidR="00200159" w:rsidRDefault="00200159">
      <w:pPr>
        <w:rPr>
          <w:rFonts w:ascii="Arial" w:hAnsi="Arial"/>
          <w:b/>
          <w:bCs/>
          <w:i/>
          <w:iCs/>
        </w:rPr>
      </w:pPr>
      <w:bookmarkStart w:id="61" w:name="_Toc251252857"/>
    </w:p>
    <w:p w:rsidR="00E358EC" w:rsidRPr="007E69DA" w:rsidRDefault="00E358EC" w:rsidP="00E358EC">
      <w:pPr>
        <w:pStyle w:val="HeadingOMB2"/>
      </w:pPr>
      <w:r w:rsidRPr="007E69DA">
        <w:t>16. Time Schedule, Publication and Analysis Plans</w:t>
      </w:r>
      <w:bookmarkEnd w:id="59"/>
      <w:bookmarkEnd w:id="60"/>
      <w:bookmarkEnd w:id="61"/>
    </w:p>
    <w:p w:rsidR="001D30BB" w:rsidRDefault="001D30BB" w:rsidP="00E358EC">
      <w:pPr>
        <w:rPr>
          <w:b/>
        </w:rPr>
      </w:pPr>
      <w:bookmarkStart w:id="62" w:name="_Toc151782192"/>
    </w:p>
    <w:p w:rsidR="00E358EC" w:rsidRDefault="00E358EC" w:rsidP="00E358EC">
      <w:r w:rsidRPr="006C0177">
        <w:rPr>
          <w:b/>
        </w:rPr>
        <w:t xml:space="preserve">Time </w:t>
      </w:r>
      <w:r>
        <w:rPr>
          <w:b/>
        </w:rPr>
        <w:t>schedule</w:t>
      </w:r>
      <w:r w:rsidRPr="006C0177">
        <w:rPr>
          <w:b/>
        </w:rPr>
        <w:t xml:space="preserve"> and publication</w:t>
      </w:r>
      <w:r>
        <w:rPr>
          <w:b/>
        </w:rPr>
        <w:t xml:space="preserve"> plans</w:t>
      </w:r>
      <w:r w:rsidRPr="006C0177">
        <w:rPr>
          <w:b/>
        </w:rPr>
        <w:t>.</w:t>
      </w:r>
      <w:r>
        <w:t xml:space="preserve"> The anticipated schedule for this project is shown in Exhibit </w:t>
      </w:r>
      <w:r w:rsidR="00D22C38">
        <w:t>4</w:t>
      </w:r>
      <w:r>
        <w:t xml:space="preserve">. Once clearance from the Office of Management and Budget is obtained, AHRQ will begin identifying appropriate </w:t>
      </w:r>
      <w:r w:rsidR="00CA4D57">
        <w:t xml:space="preserve">industry experts, </w:t>
      </w:r>
      <w:r>
        <w:t xml:space="preserve">and scheduling and conducting </w:t>
      </w:r>
      <w:r w:rsidR="00CA4D57">
        <w:t>discussions</w:t>
      </w:r>
      <w:r>
        <w:t xml:space="preserve">.   </w:t>
      </w:r>
    </w:p>
    <w:p w:rsidR="00790EA2" w:rsidRDefault="00790EA2" w:rsidP="00E358EC"/>
    <w:p w:rsidR="00790EA2" w:rsidRDefault="00790EA2" w:rsidP="00790EA2">
      <w:r w:rsidRPr="00790EA2">
        <w:rPr>
          <w:bCs/>
          <w:color w:val="000000"/>
        </w:rPr>
        <w:t>The results of the</w:t>
      </w:r>
      <w:r w:rsidR="00654858">
        <w:rPr>
          <w:bCs/>
          <w:color w:val="000000"/>
        </w:rPr>
        <w:t xml:space="preserve"> key informant </w:t>
      </w:r>
      <w:r w:rsidRPr="00790EA2">
        <w:t xml:space="preserve">interviews </w:t>
      </w:r>
      <w:r w:rsidRPr="00790EA2">
        <w:rPr>
          <w:bCs/>
          <w:color w:val="000000"/>
        </w:rPr>
        <w:t xml:space="preserve">will </w:t>
      </w:r>
      <w:r>
        <w:t xml:space="preserve">be shared with the members of the </w:t>
      </w:r>
      <w:r w:rsidRPr="00790EA2">
        <w:t>project’s</w:t>
      </w:r>
      <w:r>
        <w:t xml:space="preserve"> Technical Expert Panel (TEP).  </w:t>
      </w:r>
      <w:r w:rsidR="00654858">
        <w:t xml:space="preserve">During a TEP meeting scheduled to occur in approximately March of </w:t>
      </w:r>
      <w:r w:rsidR="00654858" w:rsidRPr="00790EA2">
        <w:t>201</w:t>
      </w:r>
      <w:r w:rsidR="00654858">
        <w:t>2</w:t>
      </w:r>
      <w:r w:rsidR="00654858" w:rsidRPr="00790EA2">
        <w:t xml:space="preserve">, the </w:t>
      </w:r>
      <w:r w:rsidR="00654858">
        <w:t xml:space="preserve">TEP members </w:t>
      </w:r>
      <w:r w:rsidR="00654858" w:rsidRPr="00790EA2">
        <w:t xml:space="preserve">will offer their insights and interpretations of the </w:t>
      </w:r>
      <w:r w:rsidR="00654858">
        <w:t xml:space="preserve">key informant </w:t>
      </w:r>
      <w:r w:rsidR="00654858" w:rsidRPr="00790EA2">
        <w:t>report</w:t>
      </w:r>
      <w:r w:rsidR="00654858">
        <w:t xml:space="preserve"> based on their individual reviews.  </w:t>
      </w:r>
      <w:r w:rsidR="00654858" w:rsidRPr="00790EA2">
        <w:t xml:space="preserve">They will discuss the applicability and </w:t>
      </w:r>
      <w:proofErr w:type="spellStart"/>
      <w:r w:rsidR="00654858" w:rsidRPr="00790EA2">
        <w:t>generalizability</w:t>
      </w:r>
      <w:proofErr w:type="spellEnd"/>
      <w:r w:rsidR="00654858" w:rsidRPr="00790EA2">
        <w:t xml:space="preserve"> of the</w:t>
      </w:r>
      <w:r w:rsidR="00654858">
        <w:t>se</w:t>
      </w:r>
      <w:r w:rsidR="00654858" w:rsidRPr="00790EA2">
        <w:t xml:space="preserve"> results</w:t>
      </w:r>
      <w:r w:rsidR="00654858">
        <w:t xml:space="preserve">, along with results generated from another project activity – an environmental scan and review of the grey literature </w:t>
      </w:r>
      <w:r w:rsidR="007B6647">
        <w:t>–</w:t>
      </w:r>
      <w:r w:rsidR="00654858" w:rsidRPr="00790EA2">
        <w:t xml:space="preserve"> for consumer health IT applications</w:t>
      </w:r>
      <w:r w:rsidR="00654858">
        <w:t xml:space="preserve">.  The TEP members will assist project staff in formulating a set of recommendations </w:t>
      </w:r>
      <w:r w:rsidR="00654858" w:rsidRPr="00790EA2">
        <w:t>target</w:t>
      </w:r>
      <w:r w:rsidR="00654858">
        <w:t xml:space="preserve">ed to the </w:t>
      </w:r>
      <w:r w:rsidR="00654858" w:rsidRPr="00790EA2">
        <w:t>audiences</w:t>
      </w:r>
      <w:r w:rsidR="00654858">
        <w:t xml:space="preserve"> of</w:t>
      </w:r>
      <w:r w:rsidR="00654858" w:rsidRPr="00790EA2">
        <w:t xml:space="preserve"> developers and vendors who design, develop, and market consumer health IT products.  </w:t>
      </w:r>
      <w:r w:rsidR="00654858">
        <w:t>These recommendations will be developed in both report and presentation formats.</w:t>
      </w:r>
    </w:p>
    <w:p w:rsidR="00790EA2" w:rsidRDefault="00790EA2" w:rsidP="00790EA2"/>
    <w:p w:rsidR="00790EA2" w:rsidRPr="00790EA2" w:rsidRDefault="00654858" w:rsidP="00790EA2">
      <w:r>
        <w:t>The</w:t>
      </w:r>
      <w:r w:rsidR="00790EA2" w:rsidRPr="00790EA2">
        <w:t xml:space="preserve"> </w:t>
      </w:r>
      <w:r>
        <w:t xml:space="preserve">key informant report will be </w:t>
      </w:r>
      <w:r w:rsidR="007B6647">
        <w:t xml:space="preserve">made </w:t>
      </w:r>
      <w:r>
        <w:t xml:space="preserve">publicly available to the target </w:t>
      </w:r>
      <w:r w:rsidR="00790EA2" w:rsidRPr="00790EA2">
        <w:t xml:space="preserve">audiences </w:t>
      </w:r>
      <w:r>
        <w:t>of</w:t>
      </w:r>
      <w:r w:rsidR="00790EA2" w:rsidRPr="00790EA2">
        <w:t xml:space="preserve"> external experts in the field of consumer health IT a</w:t>
      </w:r>
      <w:r>
        <w:t>nd</w:t>
      </w:r>
      <w:r w:rsidR="00790EA2" w:rsidRPr="00790EA2">
        <w:t xml:space="preserve"> consumer health IT designers and vendors who are interested applicability of specific design methods and consumer products.  The report will be provided in PDF format for easy download from the AHRQ National Resource Center for Health IT Web site. </w:t>
      </w:r>
    </w:p>
    <w:p w:rsidR="00790EA2" w:rsidRDefault="00790EA2" w:rsidP="00790EA2"/>
    <w:p w:rsidR="00790EA2" w:rsidRDefault="00790EA2" w:rsidP="00E358EC"/>
    <w:p w:rsidR="00E358EC" w:rsidRPr="007D42D3" w:rsidRDefault="00E358EC" w:rsidP="00E358EC">
      <w:pPr>
        <w:keepNext/>
        <w:keepLines/>
        <w:rPr>
          <w:b/>
        </w:rPr>
      </w:pPr>
      <w:proofErr w:type="gramStart"/>
      <w:r w:rsidRPr="007D42D3">
        <w:rPr>
          <w:b/>
        </w:rPr>
        <w:lastRenderedPageBreak/>
        <w:t xml:space="preserve">Exhibit </w:t>
      </w:r>
      <w:r w:rsidR="00D22C38">
        <w:rPr>
          <w:b/>
        </w:rPr>
        <w:t>4</w:t>
      </w:r>
      <w:r w:rsidRPr="007D42D3">
        <w:rPr>
          <w:b/>
        </w:rPr>
        <w:t>.</w:t>
      </w:r>
      <w:proofErr w:type="gramEnd"/>
      <w:r w:rsidRPr="007D42D3">
        <w:rPr>
          <w:b/>
        </w:rPr>
        <w:t xml:space="preserve"> Anticipated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1980"/>
      </w:tblGrid>
      <w:tr w:rsidR="00E358EC" w:rsidRPr="007D42D3" w:rsidTr="000145B4">
        <w:trPr>
          <w:cantSplit/>
          <w:tblHeader/>
        </w:trPr>
        <w:tc>
          <w:tcPr>
            <w:tcW w:w="4950" w:type="dxa"/>
            <w:vAlign w:val="bottom"/>
          </w:tcPr>
          <w:p w:rsidR="00E358EC" w:rsidRPr="007D42D3" w:rsidRDefault="00E358EC" w:rsidP="00E358EC">
            <w:pPr>
              <w:keepNext/>
              <w:jc w:val="center"/>
              <w:rPr>
                <w:b/>
                <w:color w:val="000000"/>
                <w:sz w:val="20"/>
                <w:szCs w:val="20"/>
              </w:rPr>
            </w:pPr>
            <w:r w:rsidRPr="007D42D3">
              <w:rPr>
                <w:b/>
                <w:color w:val="000000"/>
                <w:sz w:val="20"/>
                <w:szCs w:val="20"/>
              </w:rPr>
              <w:t>Activity</w:t>
            </w:r>
          </w:p>
        </w:tc>
        <w:tc>
          <w:tcPr>
            <w:tcW w:w="1980" w:type="dxa"/>
            <w:vAlign w:val="bottom"/>
          </w:tcPr>
          <w:p w:rsidR="00E358EC" w:rsidRPr="007D42D3" w:rsidRDefault="00E358EC" w:rsidP="00E358EC">
            <w:pPr>
              <w:spacing w:before="120"/>
              <w:jc w:val="center"/>
              <w:rPr>
                <w:b/>
                <w:color w:val="000000"/>
                <w:sz w:val="20"/>
                <w:szCs w:val="20"/>
              </w:rPr>
            </w:pPr>
            <w:r w:rsidRPr="007D42D3">
              <w:rPr>
                <w:b/>
                <w:color w:val="000000"/>
                <w:sz w:val="20"/>
                <w:szCs w:val="20"/>
              </w:rPr>
              <w:t>Estimated timeline following OMB clearance</w:t>
            </w:r>
          </w:p>
        </w:tc>
      </w:tr>
      <w:tr w:rsidR="00E358EC" w:rsidRPr="007D42D3" w:rsidTr="000145B4">
        <w:trPr>
          <w:cantSplit/>
          <w:tblHeader/>
        </w:trPr>
        <w:tc>
          <w:tcPr>
            <w:tcW w:w="4950" w:type="dxa"/>
          </w:tcPr>
          <w:p w:rsidR="00E358EC" w:rsidRPr="007D42D3" w:rsidRDefault="00962C19" w:rsidP="00D41CB4">
            <w:pPr>
              <w:keepNext/>
              <w:keepLines/>
            </w:pPr>
            <w:r w:rsidRPr="007D42D3">
              <w:t>Conduct Interviews</w:t>
            </w:r>
          </w:p>
        </w:tc>
        <w:tc>
          <w:tcPr>
            <w:tcW w:w="1980" w:type="dxa"/>
          </w:tcPr>
          <w:p w:rsidR="009A6B1D" w:rsidRDefault="009A6B1D" w:rsidP="000145B4">
            <w:pPr>
              <w:keepNext/>
              <w:keepLines/>
              <w:jc w:val="center"/>
            </w:pPr>
            <w:r>
              <w:t>Months 1-2</w:t>
            </w:r>
          </w:p>
          <w:p w:rsidR="00962C19" w:rsidRPr="007D42D3" w:rsidRDefault="00962C19" w:rsidP="000145B4">
            <w:pPr>
              <w:keepNext/>
              <w:keepLines/>
              <w:jc w:val="center"/>
              <w:rPr>
                <w:sz w:val="20"/>
                <w:szCs w:val="20"/>
              </w:rPr>
            </w:pPr>
          </w:p>
        </w:tc>
      </w:tr>
      <w:tr w:rsidR="0033211A" w:rsidRPr="007D42D3" w:rsidTr="000145B4">
        <w:trPr>
          <w:cantSplit/>
          <w:tblHeader/>
        </w:trPr>
        <w:tc>
          <w:tcPr>
            <w:tcW w:w="4950" w:type="dxa"/>
          </w:tcPr>
          <w:p w:rsidR="0033211A" w:rsidRPr="007D42D3" w:rsidRDefault="0033211A" w:rsidP="00962C19">
            <w:pPr>
              <w:keepNext/>
              <w:keepLines/>
            </w:pPr>
            <w:r>
              <w:t>Analyze Results</w:t>
            </w:r>
          </w:p>
        </w:tc>
        <w:tc>
          <w:tcPr>
            <w:tcW w:w="1980" w:type="dxa"/>
          </w:tcPr>
          <w:p w:rsidR="0033211A" w:rsidRPr="007D42D3" w:rsidRDefault="009A6B1D" w:rsidP="000145B4">
            <w:pPr>
              <w:keepNext/>
              <w:keepLines/>
              <w:jc w:val="center"/>
            </w:pPr>
            <w:r>
              <w:t>Months 2-4</w:t>
            </w:r>
          </w:p>
        </w:tc>
      </w:tr>
      <w:tr w:rsidR="00962C19" w:rsidRPr="007D42D3" w:rsidTr="000145B4">
        <w:trPr>
          <w:cantSplit/>
          <w:tblHeader/>
        </w:trPr>
        <w:tc>
          <w:tcPr>
            <w:tcW w:w="4950" w:type="dxa"/>
          </w:tcPr>
          <w:p w:rsidR="00962C19" w:rsidRPr="007D42D3" w:rsidRDefault="00962C19" w:rsidP="00D41CB4">
            <w:pPr>
              <w:keepNext/>
              <w:keepLines/>
            </w:pPr>
            <w:r w:rsidRPr="007D42D3">
              <w:t>Final outline of the interview report</w:t>
            </w:r>
          </w:p>
        </w:tc>
        <w:tc>
          <w:tcPr>
            <w:tcW w:w="1980" w:type="dxa"/>
          </w:tcPr>
          <w:p w:rsidR="00962C19" w:rsidRPr="007D42D3" w:rsidRDefault="009A6B1D" w:rsidP="000145B4">
            <w:pPr>
              <w:keepNext/>
              <w:keepLines/>
              <w:jc w:val="center"/>
            </w:pPr>
            <w:r>
              <w:t>Month 5</w:t>
            </w:r>
          </w:p>
        </w:tc>
      </w:tr>
      <w:tr w:rsidR="001D30BB" w:rsidRPr="007D42D3" w:rsidTr="000145B4">
        <w:trPr>
          <w:cantSplit/>
          <w:tblHeader/>
        </w:trPr>
        <w:tc>
          <w:tcPr>
            <w:tcW w:w="4950" w:type="dxa"/>
          </w:tcPr>
          <w:p w:rsidR="001D30BB" w:rsidRPr="007D42D3" w:rsidRDefault="001D30BB" w:rsidP="00962C19">
            <w:pPr>
              <w:keepNext/>
              <w:keepLines/>
            </w:pPr>
            <w:r>
              <w:t>Draft</w:t>
            </w:r>
            <w:r w:rsidRPr="007D42D3">
              <w:t xml:space="preserve"> report of lessons learned from interviews</w:t>
            </w:r>
          </w:p>
        </w:tc>
        <w:tc>
          <w:tcPr>
            <w:tcW w:w="1980" w:type="dxa"/>
          </w:tcPr>
          <w:p w:rsidR="001D30BB" w:rsidRPr="007D42D3" w:rsidRDefault="009A6B1D" w:rsidP="000145B4">
            <w:pPr>
              <w:keepNext/>
              <w:keepLines/>
              <w:jc w:val="center"/>
            </w:pPr>
            <w:r>
              <w:t>Month 6</w:t>
            </w:r>
          </w:p>
        </w:tc>
      </w:tr>
      <w:tr w:rsidR="00962C19" w:rsidRPr="007D42D3" w:rsidTr="000145B4">
        <w:trPr>
          <w:cantSplit/>
          <w:tblHeader/>
        </w:trPr>
        <w:tc>
          <w:tcPr>
            <w:tcW w:w="4950" w:type="dxa"/>
          </w:tcPr>
          <w:p w:rsidR="00962C19" w:rsidRPr="007D42D3" w:rsidRDefault="00962C19" w:rsidP="00962C19">
            <w:pPr>
              <w:keepNext/>
              <w:keepLines/>
            </w:pPr>
            <w:r w:rsidRPr="007D42D3">
              <w:t>Final report of lessons learned from interviews</w:t>
            </w:r>
          </w:p>
        </w:tc>
        <w:tc>
          <w:tcPr>
            <w:tcW w:w="1980" w:type="dxa"/>
          </w:tcPr>
          <w:p w:rsidR="00962C19" w:rsidRPr="007D42D3" w:rsidRDefault="009A6B1D" w:rsidP="000145B4">
            <w:pPr>
              <w:keepNext/>
              <w:keepLines/>
              <w:jc w:val="center"/>
            </w:pPr>
            <w:r>
              <w:t>Month 7</w:t>
            </w:r>
          </w:p>
        </w:tc>
      </w:tr>
      <w:tr w:rsidR="00CA4D57" w:rsidRPr="007D42D3" w:rsidTr="000145B4">
        <w:trPr>
          <w:cantSplit/>
          <w:tblHeader/>
        </w:trPr>
        <w:tc>
          <w:tcPr>
            <w:tcW w:w="4950" w:type="dxa"/>
          </w:tcPr>
          <w:p w:rsidR="00CA4D57" w:rsidRPr="007D42D3" w:rsidRDefault="007D42D3" w:rsidP="00F238CD">
            <w:pPr>
              <w:keepNext/>
              <w:keepLines/>
            </w:pPr>
            <w:r w:rsidRPr="007D42D3">
              <w:t>Draft recommendations report</w:t>
            </w:r>
          </w:p>
        </w:tc>
        <w:tc>
          <w:tcPr>
            <w:tcW w:w="1980" w:type="dxa"/>
          </w:tcPr>
          <w:p w:rsidR="00CA4D57" w:rsidRPr="007D42D3" w:rsidRDefault="009A6B1D" w:rsidP="000145B4">
            <w:pPr>
              <w:keepNext/>
              <w:keepLines/>
              <w:jc w:val="center"/>
            </w:pPr>
            <w:r>
              <w:t>Month 8</w:t>
            </w:r>
          </w:p>
        </w:tc>
      </w:tr>
      <w:tr w:rsidR="007D42D3" w:rsidRPr="007D42D3" w:rsidTr="000145B4">
        <w:trPr>
          <w:cantSplit/>
          <w:tblHeader/>
        </w:trPr>
        <w:tc>
          <w:tcPr>
            <w:tcW w:w="4950" w:type="dxa"/>
          </w:tcPr>
          <w:p w:rsidR="007D42D3" w:rsidRPr="007D42D3" w:rsidRDefault="007D42D3" w:rsidP="008D6A7D">
            <w:pPr>
              <w:keepNext/>
              <w:keepLines/>
            </w:pPr>
            <w:r w:rsidRPr="007D42D3">
              <w:t>Final recommendations report</w:t>
            </w:r>
          </w:p>
        </w:tc>
        <w:tc>
          <w:tcPr>
            <w:tcW w:w="1980" w:type="dxa"/>
          </w:tcPr>
          <w:p w:rsidR="007D42D3" w:rsidRPr="007D42D3" w:rsidRDefault="009A6B1D" w:rsidP="000145B4">
            <w:pPr>
              <w:keepNext/>
              <w:keepLines/>
              <w:jc w:val="center"/>
            </w:pPr>
            <w:r>
              <w:t>Month 10</w:t>
            </w:r>
          </w:p>
        </w:tc>
      </w:tr>
      <w:tr w:rsidR="007D42D3" w:rsidRPr="007D42D3" w:rsidTr="000145B4">
        <w:trPr>
          <w:cantSplit/>
          <w:tblHeader/>
        </w:trPr>
        <w:tc>
          <w:tcPr>
            <w:tcW w:w="4950" w:type="dxa"/>
          </w:tcPr>
          <w:p w:rsidR="007D42D3" w:rsidRPr="007D42D3" w:rsidRDefault="007D42D3" w:rsidP="00F238CD">
            <w:pPr>
              <w:keepNext/>
              <w:keepLines/>
            </w:pPr>
            <w:r w:rsidRPr="007D42D3">
              <w:t>Dissemination of findings and recommendations</w:t>
            </w:r>
          </w:p>
        </w:tc>
        <w:tc>
          <w:tcPr>
            <w:tcW w:w="1980" w:type="dxa"/>
          </w:tcPr>
          <w:p w:rsidR="007D42D3" w:rsidRPr="007D42D3" w:rsidRDefault="009A6B1D" w:rsidP="000145B4">
            <w:pPr>
              <w:keepNext/>
              <w:keepLines/>
              <w:jc w:val="center"/>
            </w:pPr>
            <w:r>
              <w:t>Month 12</w:t>
            </w:r>
          </w:p>
        </w:tc>
      </w:tr>
    </w:tbl>
    <w:p w:rsidR="00E358EC" w:rsidRDefault="00E358EC" w:rsidP="00E358EC"/>
    <w:p w:rsidR="00C02F89" w:rsidRDefault="00E358EC" w:rsidP="008D6A7D">
      <w:r w:rsidRPr="006C0177">
        <w:rPr>
          <w:b/>
        </w:rPr>
        <w:t>Analysis plans.</w:t>
      </w:r>
      <w:r w:rsidR="001860C2" w:rsidRPr="001860C2">
        <w:t xml:space="preserve"> </w:t>
      </w:r>
      <w:r w:rsidR="001860C2">
        <w:t>Over the course of the approximate two-month data collection period, t</w:t>
      </w:r>
      <w:r w:rsidR="008D6A7D">
        <w:t>he project team will review interview notes after each interview has been completed to discuss the key findings</w:t>
      </w:r>
      <w:r w:rsidR="00C02F89">
        <w:t xml:space="preserve">, </w:t>
      </w:r>
      <w:r w:rsidR="001860C2">
        <w:t>emerging issues and/or themes</w:t>
      </w:r>
      <w:r w:rsidR="00C02F89">
        <w:t>, and unique points mentioned by the study participant</w:t>
      </w:r>
      <w:r w:rsidR="008D6A7D">
        <w:t xml:space="preserve">. The team will </w:t>
      </w:r>
      <w:r w:rsidR="0039509B">
        <w:t xml:space="preserve">primarily be tasked with </w:t>
      </w:r>
      <w:r w:rsidR="008D6A7D">
        <w:t>identify</w:t>
      </w:r>
      <w:r w:rsidR="0039509B">
        <w:t>ing</w:t>
      </w:r>
      <w:r w:rsidR="00C02F89">
        <w:t xml:space="preserve"> </w:t>
      </w:r>
      <w:r w:rsidR="008D6A7D">
        <w:t xml:space="preserve">“lessons learned” </w:t>
      </w:r>
      <w:r w:rsidR="0039509B">
        <w:t xml:space="preserve">from the other industries </w:t>
      </w:r>
      <w:r w:rsidR="008D6A7D">
        <w:t xml:space="preserve">that </w:t>
      </w:r>
      <w:r w:rsidR="0039509B">
        <w:t xml:space="preserve">might </w:t>
      </w:r>
      <w:r w:rsidR="008D6A7D">
        <w:t xml:space="preserve">be applied to </w:t>
      </w:r>
      <w:r w:rsidR="0033211A">
        <w:t>consumer health IT</w:t>
      </w:r>
      <w:r w:rsidR="00C02F89">
        <w:t xml:space="preserve"> and design approaches that appear most promising </w:t>
      </w:r>
      <w:r w:rsidR="00354E36">
        <w:t>and relevant to</w:t>
      </w:r>
      <w:r w:rsidR="00C02F89">
        <w:t xml:space="preserve"> </w:t>
      </w:r>
      <w:r w:rsidR="00354E36">
        <w:t>consumer health IT design</w:t>
      </w:r>
      <w:r w:rsidR="00C02F89">
        <w:t xml:space="preserve">. </w:t>
      </w:r>
    </w:p>
    <w:p w:rsidR="00C02F89" w:rsidRDefault="00C02F89" w:rsidP="008D6A7D"/>
    <w:p w:rsidR="002C26BC" w:rsidRPr="000C2174" w:rsidRDefault="002C26BC" w:rsidP="002C26BC">
      <w:r>
        <w:t>The interviews with the 15 study participants will be transcribed verbatim. A</w:t>
      </w:r>
      <w:r w:rsidRPr="000C2174">
        <w:t xml:space="preserve">nalysis </w:t>
      </w:r>
      <w:r>
        <w:t xml:space="preserve">will </w:t>
      </w:r>
      <w:r w:rsidRPr="000C2174">
        <w:t xml:space="preserve">begin </w:t>
      </w:r>
      <w:r>
        <w:t xml:space="preserve">with a coding process to </w:t>
      </w:r>
      <w:r w:rsidRPr="000C2174">
        <w:t>identif</w:t>
      </w:r>
      <w:r>
        <w:t xml:space="preserve">y </w:t>
      </w:r>
      <w:r w:rsidRPr="000C2174">
        <w:t xml:space="preserve">themes </w:t>
      </w:r>
      <w:r>
        <w:t xml:space="preserve">that </w:t>
      </w:r>
      <w:r w:rsidRPr="000C2174">
        <w:t>emerg</w:t>
      </w:r>
      <w:r>
        <w:t xml:space="preserve">e </w:t>
      </w:r>
      <w:r w:rsidRPr="000C2174">
        <w:t xml:space="preserve">from the raw </w:t>
      </w:r>
      <w:r>
        <w:t xml:space="preserve">transcribed </w:t>
      </w:r>
      <w:r w:rsidRPr="000C2174">
        <w:t>data</w:t>
      </w:r>
      <w:r>
        <w:t>. T</w:t>
      </w:r>
      <w:r w:rsidRPr="000C2174">
        <w:t xml:space="preserve">he </w:t>
      </w:r>
      <w:r>
        <w:t xml:space="preserve">team will </w:t>
      </w:r>
      <w:r w:rsidRPr="000C2174">
        <w:t xml:space="preserve">identify and tentatively </w:t>
      </w:r>
      <w:r>
        <w:t xml:space="preserve">group question responses into </w:t>
      </w:r>
      <w:r w:rsidRPr="000C2174">
        <w:t xml:space="preserve">conceptual categories </w:t>
      </w:r>
      <w:r>
        <w:t xml:space="preserve">and name these. </w:t>
      </w:r>
      <w:r w:rsidRPr="000C2174">
        <w:t xml:space="preserve">The </w:t>
      </w:r>
      <w:r>
        <w:t xml:space="preserve">objective </w:t>
      </w:r>
      <w:r w:rsidRPr="000C2174">
        <w:t xml:space="preserve">is to create descriptive, multi-dimensional categories </w:t>
      </w:r>
      <w:r>
        <w:t xml:space="preserve">that will </w:t>
      </w:r>
      <w:r w:rsidRPr="000C2174">
        <w:t xml:space="preserve">form a preliminary framework for analysis. </w:t>
      </w:r>
      <w:r>
        <w:t xml:space="preserve">Responses </w:t>
      </w:r>
      <w:r w:rsidRPr="000C2174">
        <w:t>that appear to be similar</w:t>
      </w:r>
      <w:r>
        <w:t xml:space="preserve"> will </w:t>
      </w:r>
      <w:r w:rsidRPr="000C2174">
        <w:t xml:space="preserve">be grouped into the same </w:t>
      </w:r>
      <w:r>
        <w:t xml:space="preserve">initial </w:t>
      </w:r>
      <w:r w:rsidRPr="000C2174">
        <w:t>categor</w:t>
      </w:r>
      <w:r>
        <w:t>ies.  The</w:t>
      </w:r>
      <w:r w:rsidRPr="000C2174">
        <w:t xml:space="preserve"> categories may be gradually modified</w:t>
      </w:r>
      <w:r>
        <w:t xml:space="preserve">, subsumed into other categories, </w:t>
      </w:r>
      <w:r w:rsidRPr="000C2174">
        <w:t xml:space="preserve">or replaced during the subsequent stages of analysis. </w:t>
      </w:r>
    </w:p>
    <w:p w:rsidR="002C26BC" w:rsidRDefault="002C26BC" w:rsidP="002C26BC"/>
    <w:p w:rsidR="008D6A7D" w:rsidRDefault="002C26BC" w:rsidP="002C26BC">
      <w:r>
        <w:t>The team will analyze findings, then aggregate findings to identify any patterns or themes present across industries, product types, study participant’s role in design and development of consumer products, stage of consumer product development (e.g., idea generation, concept development, testing, implementation, and commercialization), and other key dimensions that may emerge as the data are collected.</w:t>
      </w:r>
      <w:r w:rsidR="001A4BD2">
        <w:t xml:space="preserve">  </w:t>
      </w:r>
    </w:p>
    <w:p w:rsidR="00E358EC" w:rsidRDefault="00E358EC" w:rsidP="00E358EC">
      <w:pPr>
        <w:rPr>
          <w:b/>
        </w:rPr>
      </w:pPr>
    </w:p>
    <w:p w:rsidR="001860C2" w:rsidRDefault="001860C2" w:rsidP="00E358EC">
      <w:pPr>
        <w:rPr>
          <w:b/>
        </w:rPr>
      </w:pPr>
    </w:p>
    <w:p w:rsidR="00E358EC" w:rsidRPr="007E69DA" w:rsidRDefault="00E358EC" w:rsidP="00E358EC">
      <w:pPr>
        <w:pStyle w:val="HeadingOMB2"/>
      </w:pPr>
      <w:bookmarkStart w:id="63" w:name="_Toc151782196"/>
      <w:bookmarkStart w:id="64" w:name="_Toc158526232"/>
      <w:bookmarkStart w:id="65" w:name="_Toc251252858"/>
      <w:bookmarkEnd w:id="62"/>
      <w:r w:rsidRPr="007E69DA">
        <w:t>17. Exemption for Display of Expiration Date</w:t>
      </w:r>
      <w:bookmarkEnd w:id="63"/>
      <w:bookmarkEnd w:id="64"/>
      <w:bookmarkEnd w:id="65"/>
    </w:p>
    <w:p w:rsidR="001D30BB" w:rsidRDefault="001D30BB" w:rsidP="00E358EC"/>
    <w:p w:rsidR="00E358EC" w:rsidRDefault="00E358EC" w:rsidP="00E358EC">
      <w:r w:rsidRPr="004F03D2">
        <w:t>AHRQ does not seek this exemption</w:t>
      </w:r>
      <w:r>
        <w:t>.</w:t>
      </w:r>
    </w:p>
    <w:p w:rsidR="00663D2A" w:rsidRDefault="00663D2A" w:rsidP="00E358EC"/>
    <w:p w:rsidR="00E358EC" w:rsidRDefault="00836DFA" w:rsidP="00836DFA">
      <w:pPr>
        <w:pStyle w:val="HeadingOMB2"/>
      </w:pPr>
      <w:r>
        <w:lastRenderedPageBreak/>
        <w:t>References</w:t>
      </w:r>
    </w:p>
    <w:p w:rsidR="00836DFA" w:rsidRDefault="00836DFA" w:rsidP="00E358EC">
      <w:pPr>
        <w:pStyle w:val="HeadingOMB2"/>
      </w:pPr>
      <w:bookmarkStart w:id="66" w:name="_Toc251252859"/>
    </w:p>
    <w:p w:rsidR="00836DFA" w:rsidRPr="00836DFA" w:rsidRDefault="00836DFA" w:rsidP="00E358EC">
      <w:pPr>
        <w:pStyle w:val="HeadingOMB2"/>
        <w:rPr>
          <w:rFonts w:ascii="Times New Roman" w:hAnsi="Times New Roman"/>
          <w:b w:val="0"/>
          <w:i w:val="0"/>
        </w:rPr>
      </w:pPr>
      <w:proofErr w:type="spellStart"/>
      <w:proofErr w:type="gramStart"/>
      <w:r w:rsidRPr="00836DFA">
        <w:rPr>
          <w:rFonts w:ascii="Times New Roman" w:hAnsi="Times New Roman"/>
          <w:b w:val="0"/>
          <w:i w:val="0"/>
        </w:rPr>
        <w:t>Agarwal</w:t>
      </w:r>
      <w:proofErr w:type="spellEnd"/>
      <w:r w:rsidRPr="00836DFA">
        <w:rPr>
          <w:rFonts w:ascii="Times New Roman" w:hAnsi="Times New Roman"/>
          <w:b w:val="0"/>
          <w:i w:val="0"/>
        </w:rPr>
        <w:t xml:space="preserve"> R, and </w:t>
      </w:r>
      <w:proofErr w:type="spellStart"/>
      <w:r w:rsidRPr="00836DFA">
        <w:rPr>
          <w:rFonts w:ascii="Times New Roman" w:hAnsi="Times New Roman"/>
          <w:b w:val="0"/>
          <w:i w:val="0"/>
        </w:rPr>
        <w:t>Khuntia</w:t>
      </w:r>
      <w:proofErr w:type="spellEnd"/>
      <w:r w:rsidRPr="00836DFA">
        <w:rPr>
          <w:rFonts w:ascii="Times New Roman" w:hAnsi="Times New Roman"/>
          <w:b w:val="0"/>
          <w:i w:val="0"/>
        </w:rPr>
        <w:t xml:space="preserve">, J. </w:t>
      </w:r>
      <w:r w:rsidR="00EB5F03">
        <w:rPr>
          <w:rFonts w:ascii="Times New Roman" w:hAnsi="Times New Roman"/>
          <w:b w:val="0"/>
          <w:i w:val="0"/>
        </w:rPr>
        <w:t>(2009).</w:t>
      </w:r>
      <w:proofErr w:type="gramEnd"/>
      <w:r w:rsidRPr="00836DFA">
        <w:rPr>
          <w:rFonts w:ascii="Times New Roman" w:hAnsi="Times New Roman"/>
          <w:b w:val="0"/>
          <w:i w:val="0"/>
        </w:rPr>
        <w:t xml:space="preserve"> </w:t>
      </w:r>
      <w:r w:rsidRPr="00EB5F03">
        <w:rPr>
          <w:rFonts w:ascii="Times New Roman" w:hAnsi="Times New Roman"/>
          <w:b w:val="0"/>
        </w:rPr>
        <w:t>Personal Health Information and the Design of Consumer Health Information Technology:  Background Report.</w:t>
      </w:r>
      <w:r>
        <w:rPr>
          <w:rFonts w:ascii="Times New Roman" w:hAnsi="Times New Roman"/>
          <w:b w:val="0"/>
          <w:i w:val="0"/>
        </w:rPr>
        <w:t xml:space="preserve">  (Prepared by Insight Policy Research under Contract No. HHSA29020070072T).  </w:t>
      </w:r>
      <w:proofErr w:type="gramStart"/>
      <w:r>
        <w:rPr>
          <w:rFonts w:ascii="Times New Roman" w:hAnsi="Times New Roman"/>
          <w:b w:val="0"/>
          <w:i w:val="0"/>
        </w:rPr>
        <w:t>AHRQ Publication No. 09-0075-EF.</w:t>
      </w:r>
      <w:proofErr w:type="gramEnd"/>
      <w:r>
        <w:rPr>
          <w:rFonts w:ascii="Times New Roman" w:hAnsi="Times New Roman"/>
          <w:b w:val="0"/>
          <w:i w:val="0"/>
        </w:rPr>
        <w:t xml:space="preserve"> Rockville, MD:  Agency for Healthcare Research and Quality. </w:t>
      </w:r>
    </w:p>
    <w:p w:rsidR="00836DFA" w:rsidRDefault="00836DFA" w:rsidP="00E358EC">
      <w:pPr>
        <w:pStyle w:val="HeadingOMB2"/>
      </w:pPr>
    </w:p>
    <w:p w:rsidR="00836DFA" w:rsidRDefault="00836DFA" w:rsidP="00E358EC">
      <w:pPr>
        <w:pStyle w:val="HeadingOMB2"/>
      </w:pPr>
    </w:p>
    <w:p w:rsidR="00836DFA" w:rsidRDefault="00836DFA" w:rsidP="00E358EC">
      <w:pPr>
        <w:pStyle w:val="HeadingOMB2"/>
      </w:pPr>
    </w:p>
    <w:p w:rsidR="001860C2" w:rsidRDefault="001860C2">
      <w:pPr>
        <w:rPr>
          <w:rFonts w:ascii="Arial" w:hAnsi="Arial"/>
          <w:b/>
          <w:bCs/>
          <w:i/>
          <w:iCs/>
        </w:rPr>
      </w:pPr>
    </w:p>
    <w:p w:rsidR="00E358EC" w:rsidRPr="007E69DA" w:rsidRDefault="00E358EC" w:rsidP="00E358EC">
      <w:pPr>
        <w:pStyle w:val="HeadingOMB2"/>
      </w:pPr>
      <w:r>
        <w:t xml:space="preserve">List of </w:t>
      </w:r>
      <w:r w:rsidRPr="007E69DA">
        <w:t>Attachments</w:t>
      </w:r>
      <w:bookmarkEnd w:id="66"/>
      <w:r w:rsidR="0075196D">
        <w:t xml:space="preserve"> </w:t>
      </w:r>
    </w:p>
    <w:p w:rsidR="001D30BB" w:rsidRDefault="001D30BB" w:rsidP="00E358EC"/>
    <w:p w:rsidR="00E358EC" w:rsidRPr="00141CAB" w:rsidRDefault="00E358EC" w:rsidP="00E358EC">
      <w:r w:rsidRPr="00141CAB">
        <w:t xml:space="preserve">Attachment A: </w:t>
      </w:r>
      <w:r w:rsidRPr="00521449">
        <w:t xml:space="preserve">Healthcare Research and Quality Act of 1999  </w:t>
      </w:r>
    </w:p>
    <w:p w:rsidR="00E358EC" w:rsidRDefault="00E358EC" w:rsidP="00E358EC">
      <w:r>
        <w:t xml:space="preserve">Attachment B: </w:t>
      </w:r>
      <w:r w:rsidR="00E97252">
        <w:t xml:space="preserve">Key Informant </w:t>
      </w:r>
      <w:r w:rsidR="00FC0AA8">
        <w:t xml:space="preserve">Interview </w:t>
      </w:r>
      <w:r w:rsidR="00A82F46">
        <w:t xml:space="preserve">Guide </w:t>
      </w:r>
    </w:p>
    <w:p w:rsidR="00E358EC" w:rsidRPr="00521449" w:rsidRDefault="00E358EC" w:rsidP="00E358EC">
      <w:r w:rsidRPr="00141CAB">
        <w:t xml:space="preserve">Attachment </w:t>
      </w:r>
      <w:r>
        <w:t xml:space="preserve">C: </w:t>
      </w:r>
      <w:r w:rsidRPr="004B0EDC">
        <w:t xml:space="preserve">Invitation Letter </w:t>
      </w:r>
    </w:p>
    <w:p w:rsidR="00E358EC" w:rsidRPr="00521449" w:rsidRDefault="00E358EC" w:rsidP="00E358EC">
      <w:r w:rsidRPr="00521449">
        <w:t xml:space="preserve">Attachment </w:t>
      </w:r>
      <w:r w:rsidR="00A82F46">
        <w:t>D</w:t>
      </w:r>
      <w:r w:rsidRPr="00521449">
        <w:t>: Confirmation Letter</w:t>
      </w:r>
    </w:p>
    <w:p w:rsidR="00E358EC" w:rsidRPr="00521449" w:rsidRDefault="00E358EC" w:rsidP="00E358EC">
      <w:r w:rsidRPr="00521449">
        <w:t xml:space="preserve">Attachment </w:t>
      </w:r>
      <w:r w:rsidR="00A82F46">
        <w:t>E</w:t>
      </w:r>
      <w:r w:rsidRPr="00521449">
        <w:t>: Thank-you Letter</w:t>
      </w:r>
    </w:p>
    <w:p w:rsidR="00E358EC" w:rsidRPr="00521449" w:rsidRDefault="00E358EC" w:rsidP="00E358EC">
      <w:r w:rsidRPr="00521449">
        <w:t xml:space="preserve">Attachment </w:t>
      </w:r>
      <w:r w:rsidR="00A82F46">
        <w:t>F</w:t>
      </w:r>
      <w:r w:rsidR="00220A32">
        <w:t xml:space="preserve">: </w:t>
      </w:r>
      <w:r w:rsidRPr="00521449">
        <w:t>Federal Register Notice</w:t>
      </w:r>
    </w:p>
    <w:p w:rsidR="005D0F5D" w:rsidRDefault="00BE2398" w:rsidP="005D0F5D">
      <w:r>
        <w:t xml:space="preserve">Attachment </w:t>
      </w:r>
      <w:r w:rsidR="00220A32">
        <w:t>G</w:t>
      </w:r>
      <w:r w:rsidR="005D0F5D">
        <w:t>: Confidentiality of Data Agreement</w:t>
      </w:r>
    </w:p>
    <w:p w:rsidR="00566AC7" w:rsidRDefault="00566AC7" w:rsidP="0075196D">
      <w:pPr>
        <w:ind w:left="1530" w:hanging="1530"/>
      </w:pPr>
      <w:r>
        <w:br/>
      </w:r>
    </w:p>
    <w:p w:rsidR="00566AC7" w:rsidRPr="00D543F5" w:rsidRDefault="00566AC7" w:rsidP="009477CE">
      <w:pPr>
        <w:rPr>
          <w:color w:val="000000"/>
        </w:rPr>
      </w:pPr>
    </w:p>
    <w:p w:rsidR="00566AC7" w:rsidRPr="00D543F5" w:rsidRDefault="00566AC7" w:rsidP="00566AC7">
      <w:pPr>
        <w:ind w:hanging="540"/>
        <w:rPr>
          <w:rFonts w:ascii="Helvetica" w:hAnsi="Helvetica" w:cs="Helvetica"/>
          <w:color w:val="000000"/>
        </w:rPr>
      </w:pPr>
    </w:p>
    <w:p w:rsidR="00566AC7" w:rsidRPr="00AB3E08" w:rsidRDefault="00566AC7" w:rsidP="0075196D">
      <w:pPr>
        <w:ind w:left="1530" w:hanging="1530"/>
      </w:pPr>
    </w:p>
    <w:sectPr w:rsidR="00566AC7" w:rsidRPr="00AB3E08" w:rsidSect="00E358EC">
      <w:footerReference w:type="even" r:id="rId10"/>
      <w:footerReference w:type="default" r:id="rId11"/>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141" w:rsidRDefault="00A32141">
      <w:r>
        <w:separator/>
      </w:r>
    </w:p>
  </w:endnote>
  <w:endnote w:type="continuationSeparator" w:id="0">
    <w:p w:rsidR="00A32141" w:rsidRDefault="00A32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5E" w:rsidRDefault="00E11DCB" w:rsidP="00E358EC">
    <w:pPr>
      <w:pStyle w:val="Footer"/>
      <w:framePr w:wrap="around" w:vAnchor="text" w:hAnchor="margin" w:xAlign="center" w:y="1"/>
      <w:rPr>
        <w:rStyle w:val="PageNumber"/>
      </w:rPr>
    </w:pPr>
    <w:r>
      <w:rPr>
        <w:rStyle w:val="PageNumber"/>
      </w:rPr>
      <w:fldChar w:fldCharType="begin"/>
    </w:r>
    <w:r w:rsidR="00AC0C5E">
      <w:rPr>
        <w:rStyle w:val="PageNumber"/>
      </w:rPr>
      <w:instrText xml:space="preserve">PAGE  </w:instrText>
    </w:r>
    <w:r>
      <w:rPr>
        <w:rStyle w:val="PageNumber"/>
      </w:rPr>
      <w:fldChar w:fldCharType="end"/>
    </w:r>
  </w:p>
  <w:p w:rsidR="00AC0C5E" w:rsidRDefault="00AC0C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5E" w:rsidRDefault="00E11DCB" w:rsidP="00E358EC">
    <w:pPr>
      <w:pStyle w:val="Footer"/>
      <w:framePr w:wrap="around" w:vAnchor="text" w:hAnchor="margin" w:xAlign="center" w:y="1"/>
      <w:rPr>
        <w:rStyle w:val="PageNumber"/>
      </w:rPr>
    </w:pPr>
    <w:r>
      <w:rPr>
        <w:rStyle w:val="PageNumber"/>
      </w:rPr>
      <w:fldChar w:fldCharType="begin"/>
    </w:r>
    <w:r w:rsidR="00AC0C5E">
      <w:rPr>
        <w:rStyle w:val="PageNumber"/>
      </w:rPr>
      <w:instrText xml:space="preserve">PAGE  </w:instrText>
    </w:r>
    <w:r>
      <w:rPr>
        <w:rStyle w:val="PageNumber"/>
      </w:rPr>
      <w:fldChar w:fldCharType="separate"/>
    </w:r>
    <w:r w:rsidR="00154B2D">
      <w:rPr>
        <w:rStyle w:val="PageNumber"/>
        <w:noProof/>
      </w:rPr>
      <w:t>11</w:t>
    </w:r>
    <w:r>
      <w:rPr>
        <w:rStyle w:val="PageNumber"/>
      </w:rPr>
      <w:fldChar w:fldCharType="end"/>
    </w:r>
  </w:p>
  <w:p w:rsidR="00AC0C5E" w:rsidRDefault="00AC0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141" w:rsidRDefault="00A32141">
      <w:r>
        <w:separator/>
      </w:r>
    </w:p>
  </w:footnote>
  <w:footnote w:type="continuationSeparator" w:id="0">
    <w:p w:rsidR="00A32141" w:rsidRDefault="00A32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CE956"/>
    <w:lvl w:ilvl="0">
      <w:start w:val="1"/>
      <w:numFmt w:val="bullet"/>
      <w:lvlText w:val=""/>
      <w:lvlJc w:val="left"/>
      <w:pPr>
        <w:tabs>
          <w:tab w:val="num" w:pos="360"/>
        </w:tabs>
        <w:ind w:left="360" w:hanging="360"/>
      </w:pPr>
      <w:rPr>
        <w:rFonts w:ascii="Symbol" w:hAnsi="Symbol" w:hint="default"/>
      </w:rPr>
    </w:lvl>
  </w:abstractNum>
  <w:abstractNum w:abstractNumId="1">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862AC"/>
    <w:multiLevelType w:val="hybridMultilevel"/>
    <w:tmpl w:val="7B9A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2A583BEC"/>
    <w:multiLevelType w:val="hybridMultilevel"/>
    <w:tmpl w:val="7DCE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C94886"/>
    <w:multiLevelType w:val="hybridMultilevel"/>
    <w:tmpl w:val="6D9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50F6E"/>
    <w:multiLevelType w:val="hybridMultilevel"/>
    <w:tmpl w:val="3B3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2C5459"/>
    <w:multiLevelType w:val="hybridMultilevel"/>
    <w:tmpl w:val="7DE2B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676C62"/>
    <w:multiLevelType w:val="hybridMultilevel"/>
    <w:tmpl w:val="55C83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ADA0497"/>
    <w:multiLevelType w:val="hybridMultilevel"/>
    <w:tmpl w:val="715A2C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D0F78"/>
    <w:multiLevelType w:val="hybridMultilevel"/>
    <w:tmpl w:val="F348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6">
    <w:nsid w:val="7DA1550E"/>
    <w:multiLevelType w:val="hybridMultilevel"/>
    <w:tmpl w:val="92AEBA34"/>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9"/>
  </w:num>
  <w:num w:numId="4">
    <w:abstractNumId w:val="24"/>
  </w:num>
  <w:num w:numId="5">
    <w:abstractNumId w:val="20"/>
  </w:num>
  <w:num w:numId="6">
    <w:abstractNumId w:val="28"/>
  </w:num>
  <w:num w:numId="7">
    <w:abstractNumId w:val="12"/>
  </w:num>
  <w:num w:numId="8">
    <w:abstractNumId w:val="3"/>
  </w:num>
  <w:num w:numId="9">
    <w:abstractNumId w:val="23"/>
  </w:num>
  <w:num w:numId="10">
    <w:abstractNumId w:val="4"/>
  </w:num>
  <w:num w:numId="11">
    <w:abstractNumId w:val="6"/>
  </w:num>
  <w:num w:numId="12">
    <w:abstractNumId w:val="21"/>
  </w:num>
  <w:num w:numId="13">
    <w:abstractNumId w:val="32"/>
  </w:num>
  <w:num w:numId="14">
    <w:abstractNumId w:val="1"/>
  </w:num>
  <w:num w:numId="15">
    <w:abstractNumId w:val="34"/>
  </w:num>
  <w:num w:numId="16">
    <w:abstractNumId w:val="14"/>
  </w:num>
  <w:num w:numId="17">
    <w:abstractNumId w:val="8"/>
  </w:num>
  <w:num w:numId="18">
    <w:abstractNumId w:val="2"/>
  </w:num>
  <w:num w:numId="19">
    <w:abstractNumId w:val="7"/>
  </w:num>
  <w:num w:numId="20">
    <w:abstractNumId w:val="13"/>
  </w:num>
  <w:num w:numId="21">
    <w:abstractNumId w:val="27"/>
  </w:num>
  <w:num w:numId="22">
    <w:abstractNumId w:val="22"/>
  </w:num>
  <w:num w:numId="23">
    <w:abstractNumId w:val="15"/>
  </w:num>
  <w:num w:numId="24">
    <w:abstractNumId w:val="30"/>
  </w:num>
  <w:num w:numId="25">
    <w:abstractNumId w:val="5"/>
  </w:num>
  <w:num w:numId="26">
    <w:abstractNumId w:val="0"/>
  </w:num>
  <w:num w:numId="27">
    <w:abstractNumId w:val="25"/>
  </w:num>
  <w:num w:numId="28">
    <w:abstractNumId w:val="10"/>
  </w:num>
  <w:num w:numId="29">
    <w:abstractNumId w:val="37"/>
  </w:num>
  <w:num w:numId="30">
    <w:abstractNumId w:val="17"/>
  </w:num>
  <w:num w:numId="31">
    <w:abstractNumId w:val="31"/>
  </w:num>
  <w:num w:numId="32">
    <w:abstractNumId w:val="36"/>
  </w:num>
  <w:num w:numId="33">
    <w:abstractNumId w:val="29"/>
  </w:num>
  <w:num w:numId="34">
    <w:abstractNumId w:val="33"/>
  </w:num>
  <w:num w:numId="35">
    <w:abstractNumId w:val="18"/>
  </w:num>
  <w:num w:numId="36">
    <w:abstractNumId w:val="11"/>
  </w:num>
  <w:num w:numId="37">
    <w:abstractNumId w:val="16"/>
  </w:num>
  <w:num w:numId="38">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604"/>
    <w:rsid w:val="000134E6"/>
    <w:rsid w:val="000145B4"/>
    <w:rsid w:val="00017472"/>
    <w:rsid w:val="0002119E"/>
    <w:rsid w:val="00046004"/>
    <w:rsid w:val="000809A7"/>
    <w:rsid w:val="00086EA5"/>
    <w:rsid w:val="000A270E"/>
    <w:rsid w:val="000C016D"/>
    <w:rsid w:val="000C1145"/>
    <w:rsid w:val="000C1D00"/>
    <w:rsid w:val="000E6631"/>
    <w:rsid w:val="0011077E"/>
    <w:rsid w:val="00110F28"/>
    <w:rsid w:val="001356AB"/>
    <w:rsid w:val="00154B2D"/>
    <w:rsid w:val="00161312"/>
    <w:rsid w:val="001860C2"/>
    <w:rsid w:val="00186A61"/>
    <w:rsid w:val="001A165A"/>
    <w:rsid w:val="001A4BD2"/>
    <w:rsid w:val="001B025B"/>
    <w:rsid w:val="001B02D1"/>
    <w:rsid w:val="001B1369"/>
    <w:rsid w:val="001B21BA"/>
    <w:rsid w:val="001B77C0"/>
    <w:rsid w:val="001D1066"/>
    <w:rsid w:val="001D30BB"/>
    <w:rsid w:val="001E60DC"/>
    <w:rsid w:val="00200159"/>
    <w:rsid w:val="00216D31"/>
    <w:rsid w:val="00220A32"/>
    <w:rsid w:val="0023381A"/>
    <w:rsid w:val="00242F42"/>
    <w:rsid w:val="00243CCC"/>
    <w:rsid w:val="00266AA5"/>
    <w:rsid w:val="002B36A0"/>
    <w:rsid w:val="002C26BC"/>
    <w:rsid w:val="002C30A5"/>
    <w:rsid w:val="002C4510"/>
    <w:rsid w:val="002D7072"/>
    <w:rsid w:val="00301CF8"/>
    <w:rsid w:val="00301D03"/>
    <w:rsid w:val="00325F2A"/>
    <w:rsid w:val="00330ADA"/>
    <w:rsid w:val="0033211A"/>
    <w:rsid w:val="00333D29"/>
    <w:rsid w:val="00334B88"/>
    <w:rsid w:val="00341214"/>
    <w:rsid w:val="00353064"/>
    <w:rsid w:val="00354E36"/>
    <w:rsid w:val="0039171D"/>
    <w:rsid w:val="003945FA"/>
    <w:rsid w:val="0039509B"/>
    <w:rsid w:val="003A5B27"/>
    <w:rsid w:val="003B7598"/>
    <w:rsid w:val="003C531E"/>
    <w:rsid w:val="00413FF3"/>
    <w:rsid w:val="00420D3A"/>
    <w:rsid w:val="00421AC4"/>
    <w:rsid w:val="00424F4A"/>
    <w:rsid w:val="0042612E"/>
    <w:rsid w:val="0043201D"/>
    <w:rsid w:val="00443F98"/>
    <w:rsid w:val="0045204D"/>
    <w:rsid w:val="00460400"/>
    <w:rsid w:val="00470F40"/>
    <w:rsid w:val="00495105"/>
    <w:rsid w:val="004B1EF6"/>
    <w:rsid w:val="004E4F72"/>
    <w:rsid w:val="004E5C21"/>
    <w:rsid w:val="004F2665"/>
    <w:rsid w:val="004F416E"/>
    <w:rsid w:val="00501E2C"/>
    <w:rsid w:val="00517665"/>
    <w:rsid w:val="005224AA"/>
    <w:rsid w:val="005411D0"/>
    <w:rsid w:val="00552B4D"/>
    <w:rsid w:val="0056653A"/>
    <w:rsid w:val="00566AC7"/>
    <w:rsid w:val="0058181B"/>
    <w:rsid w:val="005A366F"/>
    <w:rsid w:val="005B6582"/>
    <w:rsid w:val="005C08FF"/>
    <w:rsid w:val="005D0F5D"/>
    <w:rsid w:val="005D2296"/>
    <w:rsid w:val="005D54E0"/>
    <w:rsid w:val="005E1743"/>
    <w:rsid w:val="005E686B"/>
    <w:rsid w:val="005F00C5"/>
    <w:rsid w:val="005F7EF3"/>
    <w:rsid w:val="00607E15"/>
    <w:rsid w:val="006332A2"/>
    <w:rsid w:val="00635E1D"/>
    <w:rsid w:val="006436A2"/>
    <w:rsid w:val="00653975"/>
    <w:rsid w:val="00654858"/>
    <w:rsid w:val="00663D2A"/>
    <w:rsid w:val="00677D8D"/>
    <w:rsid w:val="00686BFC"/>
    <w:rsid w:val="006A1E57"/>
    <w:rsid w:val="006A6973"/>
    <w:rsid w:val="006B0F8F"/>
    <w:rsid w:val="006B516D"/>
    <w:rsid w:val="006C2792"/>
    <w:rsid w:val="006D4236"/>
    <w:rsid w:val="006D43D9"/>
    <w:rsid w:val="006F4800"/>
    <w:rsid w:val="006F4D5B"/>
    <w:rsid w:val="00710204"/>
    <w:rsid w:val="00715962"/>
    <w:rsid w:val="0072679B"/>
    <w:rsid w:val="007279CD"/>
    <w:rsid w:val="0073203E"/>
    <w:rsid w:val="00741837"/>
    <w:rsid w:val="00741E53"/>
    <w:rsid w:val="0075196D"/>
    <w:rsid w:val="007532A7"/>
    <w:rsid w:val="00766CAF"/>
    <w:rsid w:val="00780DF5"/>
    <w:rsid w:val="00790EA2"/>
    <w:rsid w:val="007959DA"/>
    <w:rsid w:val="007A434E"/>
    <w:rsid w:val="007B2A67"/>
    <w:rsid w:val="007B6647"/>
    <w:rsid w:val="007C3260"/>
    <w:rsid w:val="007C3D8D"/>
    <w:rsid w:val="007C47C6"/>
    <w:rsid w:val="007D23F2"/>
    <w:rsid w:val="007D2C91"/>
    <w:rsid w:val="007D42D3"/>
    <w:rsid w:val="007E04BF"/>
    <w:rsid w:val="007E3CC3"/>
    <w:rsid w:val="007F2AC8"/>
    <w:rsid w:val="00811A1D"/>
    <w:rsid w:val="0081270D"/>
    <w:rsid w:val="00831FC0"/>
    <w:rsid w:val="00835CA7"/>
    <w:rsid w:val="00836DFA"/>
    <w:rsid w:val="00845A12"/>
    <w:rsid w:val="00851382"/>
    <w:rsid w:val="0085269C"/>
    <w:rsid w:val="0085649D"/>
    <w:rsid w:val="00867F5F"/>
    <w:rsid w:val="00873A04"/>
    <w:rsid w:val="00873F74"/>
    <w:rsid w:val="00875D2D"/>
    <w:rsid w:val="0089296A"/>
    <w:rsid w:val="008A5CFC"/>
    <w:rsid w:val="008B1172"/>
    <w:rsid w:val="008B2AD7"/>
    <w:rsid w:val="008D6A7D"/>
    <w:rsid w:val="008E4ECB"/>
    <w:rsid w:val="008F15D6"/>
    <w:rsid w:val="008F54FE"/>
    <w:rsid w:val="009003A0"/>
    <w:rsid w:val="00900698"/>
    <w:rsid w:val="00900EDB"/>
    <w:rsid w:val="00900F40"/>
    <w:rsid w:val="00907AE6"/>
    <w:rsid w:val="00912019"/>
    <w:rsid w:val="009477CE"/>
    <w:rsid w:val="00950D42"/>
    <w:rsid w:val="00962C19"/>
    <w:rsid w:val="009653B1"/>
    <w:rsid w:val="009973A0"/>
    <w:rsid w:val="009A6B1D"/>
    <w:rsid w:val="009C4CDC"/>
    <w:rsid w:val="009C4CF5"/>
    <w:rsid w:val="009C7428"/>
    <w:rsid w:val="009D5E95"/>
    <w:rsid w:val="009D7420"/>
    <w:rsid w:val="00A20B6A"/>
    <w:rsid w:val="00A30BCE"/>
    <w:rsid w:val="00A32141"/>
    <w:rsid w:val="00A521E6"/>
    <w:rsid w:val="00A536E0"/>
    <w:rsid w:val="00A80079"/>
    <w:rsid w:val="00A82F46"/>
    <w:rsid w:val="00A83E66"/>
    <w:rsid w:val="00AC0C5E"/>
    <w:rsid w:val="00AC5AF4"/>
    <w:rsid w:val="00AC71CA"/>
    <w:rsid w:val="00AE54A5"/>
    <w:rsid w:val="00AE61CE"/>
    <w:rsid w:val="00AF2E09"/>
    <w:rsid w:val="00B105B2"/>
    <w:rsid w:val="00B13493"/>
    <w:rsid w:val="00B3143A"/>
    <w:rsid w:val="00B3182D"/>
    <w:rsid w:val="00B40F02"/>
    <w:rsid w:val="00B446FF"/>
    <w:rsid w:val="00B44916"/>
    <w:rsid w:val="00B554A5"/>
    <w:rsid w:val="00B600DB"/>
    <w:rsid w:val="00B6404C"/>
    <w:rsid w:val="00B7086A"/>
    <w:rsid w:val="00B723D5"/>
    <w:rsid w:val="00B827D0"/>
    <w:rsid w:val="00BA0627"/>
    <w:rsid w:val="00BD218F"/>
    <w:rsid w:val="00BE2398"/>
    <w:rsid w:val="00C02F89"/>
    <w:rsid w:val="00C06E12"/>
    <w:rsid w:val="00C2072D"/>
    <w:rsid w:val="00C64441"/>
    <w:rsid w:val="00C70BC3"/>
    <w:rsid w:val="00C7522D"/>
    <w:rsid w:val="00C83C91"/>
    <w:rsid w:val="00C9498E"/>
    <w:rsid w:val="00CA4D57"/>
    <w:rsid w:val="00CB4BB6"/>
    <w:rsid w:val="00CF4410"/>
    <w:rsid w:val="00D15A31"/>
    <w:rsid w:val="00D17434"/>
    <w:rsid w:val="00D22C38"/>
    <w:rsid w:val="00D300BE"/>
    <w:rsid w:val="00D41CB4"/>
    <w:rsid w:val="00D543F5"/>
    <w:rsid w:val="00D54FE4"/>
    <w:rsid w:val="00D77F79"/>
    <w:rsid w:val="00D81046"/>
    <w:rsid w:val="00D82EF2"/>
    <w:rsid w:val="00D85D2C"/>
    <w:rsid w:val="00D92AB1"/>
    <w:rsid w:val="00DA0D51"/>
    <w:rsid w:val="00DA4BDF"/>
    <w:rsid w:val="00DA4F26"/>
    <w:rsid w:val="00DB4D69"/>
    <w:rsid w:val="00DD51F0"/>
    <w:rsid w:val="00DE44D2"/>
    <w:rsid w:val="00DE669F"/>
    <w:rsid w:val="00E11DCB"/>
    <w:rsid w:val="00E23CDD"/>
    <w:rsid w:val="00E30684"/>
    <w:rsid w:val="00E30AF7"/>
    <w:rsid w:val="00E358EC"/>
    <w:rsid w:val="00E61E17"/>
    <w:rsid w:val="00E66130"/>
    <w:rsid w:val="00E91265"/>
    <w:rsid w:val="00E97252"/>
    <w:rsid w:val="00EB5F03"/>
    <w:rsid w:val="00EB68F2"/>
    <w:rsid w:val="00EC564F"/>
    <w:rsid w:val="00EF7684"/>
    <w:rsid w:val="00F1585F"/>
    <w:rsid w:val="00F238CD"/>
    <w:rsid w:val="00F37277"/>
    <w:rsid w:val="00F4680A"/>
    <w:rsid w:val="00F50F5B"/>
    <w:rsid w:val="00F61981"/>
    <w:rsid w:val="00F65553"/>
    <w:rsid w:val="00F82AE2"/>
    <w:rsid w:val="00F85229"/>
    <w:rsid w:val="00FA074E"/>
    <w:rsid w:val="00FA2C78"/>
    <w:rsid w:val="00FC0AA8"/>
    <w:rsid w:val="00FC527F"/>
    <w:rsid w:val="00FD0F87"/>
    <w:rsid w:val="00FD5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66AC7"/>
    <w:pPr>
      <w:tabs>
        <w:tab w:val="right" w:leader="dot" w:pos="8630"/>
      </w:tabs>
      <w:ind w:firstLine="270"/>
    </w:p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Revision">
    <w:name w:val="Revision"/>
    <w:hidden/>
    <w:rsid w:val="00C06E12"/>
    <w:rPr>
      <w:sz w:val="24"/>
      <w:szCs w:val="24"/>
    </w:rPr>
  </w:style>
  <w:style w:type="paragraph" w:styleId="ListParagraph">
    <w:name w:val="List Paragraph"/>
    <w:basedOn w:val="Normal"/>
    <w:qFormat/>
    <w:rsid w:val="006B0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7D6A68"/>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66AC7"/>
    <w:pPr>
      <w:tabs>
        <w:tab w:val="right" w:leader="dot" w:pos="8630"/>
      </w:tabs>
      <w:ind w:firstLine="270"/>
    </w:pPr>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uiPriority w:val="99"/>
    <w:semiHidden/>
    <w:rsid w:val="00364BF9"/>
  </w:style>
  <w:style w:type="paragraph" w:styleId="BodyTextIndent">
    <w:name w:val="Body Text Indent"/>
    <w:basedOn w:val="Normal"/>
    <w:link w:val="BodyTextIndentChar"/>
    <w:semiHidden/>
    <w:rsid w:val="00847113"/>
    <w:pPr>
      <w:spacing w:line="480" w:lineRule="auto"/>
      <w:ind w:firstLine="720"/>
    </w:pPr>
  </w:style>
  <w:style w:type="character" w:customStyle="1" w:styleId="BodyTextIndentChar">
    <w:name w:val="Body Text Indent Char"/>
    <w:basedOn w:val="DefaultParagraphFont"/>
    <w:link w:val="BodyTextIndent"/>
    <w:semiHidden/>
    <w:rsid w:val="00847113"/>
    <w:rPr>
      <w:sz w:val="24"/>
      <w:szCs w:val="24"/>
    </w:rPr>
  </w:style>
  <w:style w:type="paragraph" w:styleId="BodyTextIndent3">
    <w:name w:val="Body Text Indent 3"/>
    <w:basedOn w:val="Normal"/>
    <w:link w:val="BodyTextIndent3Char"/>
    <w:semiHidden/>
    <w:rsid w:val="00847113"/>
    <w:pPr>
      <w:spacing w:line="480" w:lineRule="auto"/>
      <w:ind w:left="360" w:firstLine="360"/>
    </w:pPr>
  </w:style>
  <w:style w:type="character" w:customStyle="1" w:styleId="BodyTextIndent3Char">
    <w:name w:val="Body Text Indent 3 Char"/>
    <w:basedOn w:val="DefaultParagraphFont"/>
    <w:link w:val="BodyTextIndent3"/>
    <w:semiHidden/>
    <w:rsid w:val="00847113"/>
    <w:rPr>
      <w:sz w:val="24"/>
      <w:szCs w:val="24"/>
    </w:rPr>
  </w:style>
  <w:style w:type="character" w:customStyle="1" w:styleId="FooterChar">
    <w:name w:val="Footer Char"/>
    <w:basedOn w:val="DefaultParagraphFont"/>
    <w:link w:val="Footer"/>
    <w:rsid w:val="00375DD1"/>
    <w:rPr>
      <w:sz w:val="24"/>
      <w:szCs w:val="24"/>
    </w:rPr>
  </w:style>
  <w:style w:type="character" w:customStyle="1" w:styleId="FootnoteTextChar">
    <w:name w:val="Footnote Text Char"/>
    <w:basedOn w:val="DefaultParagraphFont"/>
    <w:link w:val="FootnoteText"/>
    <w:rsid w:val="007D6A68"/>
    <w:rPr>
      <w:lang w:bidi="ar-QA"/>
    </w:rPr>
  </w:style>
  <w:style w:type="character" w:customStyle="1" w:styleId="Heading1Char">
    <w:name w:val="Heading 1 Char"/>
    <w:basedOn w:val="DefaultParagraphFont"/>
    <w:link w:val="Heading1"/>
    <w:rsid w:val="009F5A0C"/>
    <w:rPr>
      <w:rFonts w:ascii="Arial" w:hAnsi="Arial" w:cs="Arial"/>
      <w:b/>
      <w:bCs/>
      <w:kern w:val="32"/>
      <w:sz w:val="32"/>
      <w:szCs w:val="32"/>
    </w:rPr>
  </w:style>
  <w:style w:type="character" w:customStyle="1" w:styleId="HeaderChar">
    <w:name w:val="Header Char"/>
    <w:basedOn w:val="DefaultParagraphFont"/>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basedOn w:val="DefaultParagraphFont"/>
    <w:link w:val="BodyText"/>
    <w:rsid w:val="008B3165"/>
    <w:rPr>
      <w:sz w:val="24"/>
      <w:szCs w:val="24"/>
    </w:rPr>
  </w:style>
  <w:style w:type="character" w:customStyle="1" w:styleId="Heading2Char">
    <w:name w:val="Heading 2 Char"/>
    <w:basedOn w:val="DefaultParagraphFont"/>
    <w:link w:val="Heading2"/>
    <w:rsid w:val="008B3165"/>
    <w:rPr>
      <w:rFonts w:ascii="Arial" w:hAnsi="Arial" w:cs="Arial"/>
      <w:b/>
      <w:bCs/>
      <w:i/>
      <w:iCs/>
      <w:sz w:val="28"/>
      <w:szCs w:val="28"/>
    </w:rPr>
  </w:style>
  <w:style w:type="character" w:customStyle="1" w:styleId="Heading3Char">
    <w:name w:val="Heading 3 Char"/>
    <w:basedOn w:val="DefaultParagraphFont"/>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basedOn w:val="DefaultParagraphFont"/>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s="Times New Roman"/>
      <w:color w:val="365F91"/>
      <w:kern w:val="0"/>
      <w:sz w:val="28"/>
      <w:szCs w:val="28"/>
    </w:rPr>
  </w:style>
  <w:style w:type="paragraph" w:customStyle="1" w:styleId="HeadingOMB1">
    <w:name w:val="Heading OMB1"/>
    <w:basedOn w:val="Heading1"/>
    <w:qFormat/>
    <w:rsid w:val="006906F3"/>
    <w:rPr>
      <w:rFonts w:cs="Times New Roman"/>
      <w:sz w:val="24"/>
      <w:szCs w:val="24"/>
    </w:rPr>
  </w:style>
  <w:style w:type="paragraph" w:customStyle="1" w:styleId="HeadingOMB2">
    <w:name w:val="Heading OMB2"/>
    <w:basedOn w:val="Heading2"/>
    <w:qFormat/>
    <w:rsid w:val="006906F3"/>
    <w:pPr>
      <w:spacing w:before="0" w:after="0"/>
    </w:pPr>
    <w:rPr>
      <w:rFonts w:cs="Times New Roman"/>
      <w:sz w:val="24"/>
      <w:szCs w:val="24"/>
    </w:rPr>
  </w:style>
  <w:style w:type="paragraph" w:styleId="DocumentMap">
    <w:name w:val="Document Map"/>
    <w:basedOn w:val="Normal"/>
    <w:semiHidden/>
    <w:rsid w:val="00933489"/>
    <w:pPr>
      <w:shd w:val="clear" w:color="auto" w:fill="000080"/>
    </w:pPr>
    <w:rPr>
      <w:rFonts w:ascii="Tahoma" w:hAnsi="Tahoma" w:cs="Tahoma"/>
      <w:sz w:val="20"/>
      <w:szCs w:val="20"/>
    </w:rPr>
  </w:style>
  <w:style w:type="paragraph" w:styleId="Revision">
    <w:name w:val="Revision"/>
    <w:hidden/>
    <w:rsid w:val="00C06E12"/>
    <w:rPr>
      <w:sz w:val="24"/>
      <w:szCs w:val="24"/>
    </w:rPr>
  </w:style>
  <w:style w:type="paragraph" w:styleId="ListParagraph">
    <w:name w:val="List Paragraph"/>
    <w:basedOn w:val="Normal"/>
    <w:qFormat/>
    <w:rsid w:val="006B0F8F"/>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372078168">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9956056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55610764">
      <w:bodyDiv w:val="1"/>
      <w:marLeft w:val="0"/>
      <w:marRight w:val="0"/>
      <w:marTop w:val="0"/>
      <w:marBottom w:val="0"/>
      <w:divBdr>
        <w:top w:val="none" w:sz="0" w:space="0" w:color="auto"/>
        <w:left w:val="none" w:sz="0" w:space="0" w:color="auto"/>
        <w:bottom w:val="none" w:sz="0" w:space="0" w:color="auto"/>
        <w:right w:val="none" w:sz="0" w:space="0" w:color="auto"/>
      </w:divBdr>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1973517007">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46A2-6B03-4A78-9064-8F28D4E97551}">
  <ds:schemaRefs>
    <ds:schemaRef ds:uri="http://schemas.openxmlformats.org/officeDocument/2006/bibliography"/>
  </ds:schemaRefs>
</ds:datastoreItem>
</file>

<file path=customXml/itemProps2.xml><?xml version="1.0" encoding="utf-8"?>
<ds:datastoreItem xmlns:ds="http://schemas.openxmlformats.org/officeDocument/2006/customXml" ds:itemID="{C1362AFE-C87E-42A6-8FB3-206DEEEF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2984</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21228</CharactersWithSpaces>
  <SharedDoc>false</SharedDoc>
  <HLinks>
    <vt:vector size="138" baseType="variant">
      <vt:variant>
        <vt:i4>2621479</vt:i4>
      </vt:variant>
      <vt:variant>
        <vt:i4>135</vt:i4>
      </vt:variant>
      <vt:variant>
        <vt:i4>0</vt:i4>
      </vt:variant>
      <vt:variant>
        <vt:i4>5</vt:i4>
      </vt:variant>
      <vt:variant>
        <vt:lpwstr>http://www.salary.com/</vt:lpwstr>
      </vt:variant>
      <vt:variant>
        <vt:lpwstr/>
      </vt:variant>
      <vt:variant>
        <vt:i4>1310782</vt:i4>
      </vt:variant>
      <vt:variant>
        <vt:i4>128</vt:i4>
      </vt:variant>
      <vt:variant>
        <vt:i4>0</vt:i4>
      </vt:variant>
      <vt:variant>
        <vt:i4>5</vt:i4>
      </vt:variant>
      <vt:variant>
        <vt:lpwstr/>
      </vt:variant>
      <vt:variant>
        <vt:lpwstr>_Toc251252860</vt:lpwstr>
      </vt:variant>
      <vt:variant>
        <vt:i4>1507390</vt:i4>
      </vt:variant>
      <vt:variant>
        <vt:i4>122</vt:i4>
      </vt:variant>
      <vt:variant>
        <vt:i4>0</vt:i4>
      </vt:variant>
      <vt:variant>
        <vt:i4>5</vt:i4>
      </vt:variant>
      <vt:variant>
        <vt:lpwstr/>
      </vt:variant>
      <vt:variant>
        <vt:lpwstr>_Toc251252859</vt:lpwstr>
      </vt:variant>
      <vt:variant>
        <vt:i4>1507390</vt:i4>
      </vt:variant>
      <vt:variant>
        <vt:i4>116</vt:i4>
      </vt:variant>
      <vt:variant>
        <vt:i4>0</vt:i4>
      </vt:variant>
      <vt:variant>
        <vt:i4>5</vt:i4>
      </vt:variant>
      <vt:variant>
        <vt:lpwstr/>
      </vt:variant>
      <vt:variant>
        <vt:lpwstr>_Toc251252858</vt:lpwstr>
      </vt:variant>
      <vt:variant>
        <vt:i4>1507390</vt:i4>
      </vt:variant>
      <vt:variant>
        <vt:i4>110</vt:i4>
      </vt:variant>
      <vt:variant>
        <vt:i4>0</vt:i4>
      </vt:variant>
      <vt:variant>
        <vt:i4>5</vt:i4>
      </vt:variant>
      <vt:variant>
        <vt:lpwstr/>
      </vt:variant>
      <vt:variant>
        <vt:lpwstr>_Toc251252857</vt:lpwstr>
      </vt:variant>
      <vt:variant>
        <vt:i4>1507390</vt:i4>
      </vt:variant>
      <vt:variant>
        <vt:i4>104</vt:i4>
      </vt:variant>
      <vt:variant>
        <vt:i4>0</vt:i4>
      </vt:variant>
      <vt:variant>
        <vt:i4>5</vt:i4>
      </vt:variant>
      <vt:variant>
        <vt:lpwstr/>
      </vt:variant>
      <vt:variant>
        <vt:lpwstr>_Toc251252856</vt:lpwstr>
      </vt:variant>
      <vt:variant>
        <vt:i4>1507390</vt:i4>
      </vt:variant>
      <vt:variant>
        <vt:i4>98</vt:i4>
      </vt:variant>
      <vt:variant>
        <vt:i4>0</vt:i4>
      </vt:variant>
      <vt:variant>
        <vt:i4>5</vt:i4>
      </vt:variant>
      <vt:variant>
        <vt:lpwstr/>
      </vt:variant>
      <vt:variant>
        <vt:lpwstr>_Toc251252855</vt:lpwstr>
      </vt:variant>
      <vt:variant>
        <vt:i4>1507390</vt:i4>
      </vt:variant>
      <vt:variant>
        <vt:i4>92</vt:i4>
      </vt:variant>
      <vt:variant>
        <vt:i4>0</vt:i4>
      </vt:variant>
      <vt:variant>
        <vt:i4>5</vt:i4>
      </vt:variant>
      <vt:variant>
        <vt:lpwstr/>
      </vt:variant>
      <vt:variant>
        <vt:lpwstr>_Toc251252854</vt:lpwstr>
      </vt:variant>
      <vt:variant>
        <vt:i4>1507390</vt:i4>
      </vt:variant>
      <vt:variant>
        <vt:i4>86</vt:i4>
      </vt:variant>
      <vt:variant>
        <vt:i4>0</vt:i4>
      </vt:variant>
      <vt:variant>
        <vt:i4>5</vt:i4>
      </vt:variant>
      <vt:variant>
        <vt:lpwstr/>
      </vt:variant>
      <vt:variant>
        <vt:lpwstr>_Toc251252853</vt:lpwstr>
      </vt:variant>
      <vt:variant>
        <vt:i4>1507390</vt:i4>
      </vt:variant>
      <vt:variant>
        <vt:i4>80</vt:i4>
      </vt:variant>
      <vt:variant>
        <vt:i4>0</vt:i4>
      </vt:variant>
      <vt:variant>
        <vt:i4>5</vt:i4>
      </vt:variant>
      <vt:variant>
        <vt:lpwstr/>
      </vt:variant>
      <vt:variant>
        <vt:lpwstr>_Toc251252852</vt:lpwstr>
      </vt:variant>
      <vt:variant>
        <vt:i4>1507390</vt:i4>
      </vt:variant>
      <vt:variant>
        <vt:i4>74</vt:i4>
      </vt:variant>
      <vt:variant>
        <vt:i4>0</vt:i4>
      </vt:variant>
      <vt:variant>
        <vt:i4>5</vt:i4>
      </vt:variant>
      <vt:variant>
        <vt:lpwstr/>
      </vt:variant>
      <vt:variant>
        <vt:lpwstr>_Toc251252851</vt:lpwstr>
      </vt:variant>
      <vt:variant>
        <vt:i4>1507390</vt:i4>
      </vt:variant>
      <vt:variant>
        <vt:i4>68</vt:i4>
      </vt:variant>
      <vt:variant>
        <vt:i4>0</vt:i4>
      </vt:variant>
      <vt:variant>
        <vt:i4>5</vt:i4>
      </vt:variant>
      <vt:variant>
        <vt:lpwstr/>
      </vt:variant>
      <vt:variant>
        <vt:lpwstr>_Toc251252850</vt:lpwstr>
      </vt:variant>
      <vt:variant>
        <vt:i4>1441854</vt:i4>
      </vt:variant>
      <vt:variant>
        <vt:i4>62</vt:i4>
      </vt:variant>
      <vt:variant>
        <vt:i4>0</vt:i4>
      </vt:variant>
      <vt:variant>
        <vt:i4>5</vt:i4>
      </vt:variant>
      <vt:variant>
        <vt:lpwstr/>
      </vt:variant>
      <vt:variant>
        <vt:lpwstr>_Toc251252849</vt:lpwstr>
      </vt:variant>
      <vt:variant>
        <vt:i4>1441854</vt:i4>
      </vt:variant>
      <vt:variant>
        <vt:i4>56</vt:i4>
      </vt:variant>
      <vt:variant>
        <vt:i4>0</vt:i4>
      </vt:variant>
      <vt:variant>
        <vt:i4>5</vt:i4>
      </vt:variant>
      <vt:variant>
        <vt:lpwstr/>
      </vt:variant>
      <vt:variant>
        <vt:lpwstr>_Toc251252848</vt:lpwstr>
      </vt:variant>
      <vt:variant>
        <vt:i4>1441854</vt:i4>
      </vt:variant>
      <vt:variant>
        <vt:i4>50</vt:i4>
      </vt:variant>
      <vt:variant>
        <vt:i4>0</vt:i4>
      </vt:variant>
      <vt:variant>
        <vt:i4>5</vt:i4>
      </vt:variant>
      <vt:variant>
        <vt:lpwstr/>
      </vt:variant>
      <vt:variant>
        <vt:lpwstr>_Toc251252847</vt:lpwstr>
      </vt:variant>
      <vt:variant>
        <vt:i4>1441854</vt:i4>
      </vt:variant>
      <vt:variant>
        <vt:i4>44</vt:i4>
      </vt:variant>
      <vt:variant>
        <vt:i4>0</vt:i4>
      </vt:variant>
      <vt:variant>
        <vt:i4>5</vt:i4>
      </vt:variant>
      <vt:variant>
        <vt:lpwstr/>
      </vt:variant>
      <vt:variant>
        <vt:lpwstr>_Toc251252846</vt:lpwstr>
      </vt:variant>
      <vt:variant>
        <vt:i4>1441854</vt:i4>
      </vt:variant>
      <vt:variant>
        <vt:i4>38</vt:i4>
      </vt:variant>
      <vt:variant>
        <vt:i4>0</vt:i4>
      </vt:variant>
      <vt:variant>
        <vt:i4>5</vt:i4>
      </vt:variant>
      <vt:variant>
        <vt:lpwstr/>
      </vt:variant>
      <vt:variant>
        <vt:lpwstr>_Toc251252845</vt:lpwstr>
      </vt:variant>
      <vt:variant>
        <vt:i4>1441854</vt:i4>
      </vt:variant>
      <vt:variant>
        <vt:i4>32</vt:i4>
      </vt:variant>
      <vt:variant>
        <vt:i4>0</vt:i4>
      </vt:variant>
      <vt:variant>
        <vt:i4>5</vt:i4>
      </vt:variant>
      <vt:variant>
        <vt:lpwstr/>
      </vt:variant>
      <vt:variant>
        <vt:lpwstr>_Toc251252844</vt:lpwstr>
      </vt:variant>
      <vt:variant>
        <vt:i4>1441854</vt:i4>
      </vt:variant>
      <vt:variant>
        <vt:i4>26</vt:i4>
      </vt:variant>
      <vt:variant>
        <vt:i4>0</vt:i4>
      </vt:variant>
      <vt:variant>
        <vt:i4>5</vt:i4>
      </vt:variant>
      <vt:variant>
        <vt:lpwstr/>
      </vt:variant>
      <vt:variant>
        <vt:lpwstr>_Toc251252843</vt:lpwstr>
      </vt:variant>
      <vt:variant>
        <vt:i4>1441854</vt:i4>
      </vt:variant>
      <vt:variant>
        <vt:i4>20</vt:i4>
      </vt:variant>
      <vt:variant>
        <vt:i4>0</vt:i4>
      </vt:variant>
      <vt:variant>
        <vt:i4>5</vt:i4>
      </vt:variant>
      <vt:variant>
        <vt:lpwstr/>
      </vt:variant>
      <vt:variant>
        <vt:lpwstr>_Toc251252842</vt:lpwstr>
      </vt:variant>
      <vt:variant>
        <vt:i4>1441854</vt:i4>
      </vt:variant>
      <vt:variant>
        <vt:i4>14</vt:i4>
      </vt:variant>
      <vt:variant>
        <vt:i4>0</vt:i4>
      </vt:variant>
      <vt:variant>
        <vt:i4>5</vt:i4>
      </vt:variant>
      <vt:variant>
        <vt:lpwstr/>
      </vt:variant>
      <vt:variant>
        <vt:lpwstr>_Toc251252841</vt:lpwstr>
      </vt:variant>
      <vt:variant>
        <vt:i4>1441854</vt:i4>
      </vt:variant>
      <vt:variant>
        <vt:i4>8</vt:i4>
      </vt:variant>
      <vt:variant>
        <vt:i4>0</vt:i4>
      </vt:variant>
      <vt:variant>
        <vt:i4>5</vt:i4>
      </vt:variant>
      <vt:variant>
        <vt:lpwstr/>
      </vt:variant>
      <vt:variant>
        <vt:lpwstr>_Toc251252840</vt:lpwstr>
      </vt:variant>
      <vt:variant>
        <vt:i4>1114174</vt:i4>
      </vt:variant>
      <vt:variant>
        <vt:i4>2</vt:i4>
      </vt:variant>
      <vt:variant>
        <vt:i4>0</vt:i4>
      </vt:variant>
      <vt:variant>
        <vt:i4>5</vt:i4>
      </vt:variant>
      <vt:variant>
        <vt:lpwstr/>
      </vt:variant>
      <vt:variant>
        <vt:lpwstr>_Toc251252839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2011-07-29T14:03:00Z</dcterms:created>
  <dcterms:modified xsi:type="dcterms:W3CDTF">2011-07-29T14:03:00Z</dcterms:modified>
</cp:coreProperties>
</file>