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39" w:rsidRDefault="007B2A71" w:rsidP="002C06A9">
      <w:pPr>
        <w:pStyle w:val="L1-FlLSp1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5pt;margin-top:-39.75pt;width:126pt;height:45pt;z-index:251658240">
            <v:textbox>
              <w:txbxContent>
                <w:p w:rsidR="001372D9" w:rsidRDefault="001372D9" w:rsidP="001372D9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  <w:p w:rsidR="001372D9" w:rsidRPr="001372D9" w:rsidRDefault="001372D9" w:rsidP="001372D9"/>
              </w:txbxContent>
            </v:textbox>
          </v:shape>
        </w:pict>
      </w:r>
      <w:r w:rsidR="004E3C39" w:rsidRPr="002C06A9">
        <w:rPr>
          <w:b/>
          <w:szCs w:val="24"/>
        </w:rPr>
        <w:t>Medical Expenditure Panel Survey</w:t>
      </w:r>
    </w:p>
    <w:p w:rsidR="00B06939" w:rsidRPr="002C06A9" w:rsidRDefault="00B06939" w:rsidP="002C06A9">
      <w:pPr>
        <w:pStyle w:val="L1-FlLSp12"/>
        <w:jc w:val="center"/>
        <w:rPr>
          <w:b/>
          <w:szCs w:val="24"/>
        </w:rPr>
      </w:pPr>
      <w:r>
        <w:rPr>
          <w:b/>
          <w:szCs w:val="24"/>
        </w:rPr>
        <w:t>Cognitive Interview Guide</w:t>
      </w:r>
    </w:p>
    <w:p w:rsidR="004E3C39" w:rsidRDefault="00B06939" w:rsidP="002C06A9">
      <w:pPr>
        <w:pStyle w:val="L1-FlLSp12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4E3C39" w:rsidRPr="002C06A9">
        <w:rPr>
          <w:b/>
          <w:szCs w:val="24"/>
        </w:rPr>
        <w:t>Summary of Cognitive Testing Process</w:t>
      </w:r>
      <w:r>
        <w:rPr>
          <w:b/>
          <w:szCs w:val="24"/>
        </w:rPr>
        <w:t>)</w:t>
      </w:r>
    </w:p>
    <w:p w:rsidR="002C06A9" w:rsidRPr="002C06A9" w:rsidRDefault="002C06A9" w:rsidP="002C06A9">
      <w:pPr>
        <w:pStyle w:val="L1-FlLSp12"/>
        <w:jc w:val="center"/>
        <w:rPr>
          <w:b/>
          <w:szCs w:val="24"/>
        </w:rPr>
      </w:pPr>
      <w:r>
        <w:rPr>
          <w:b/>
          <w:szCs w:val="24"/>
        </w:rPr>
        <w:t>4/15/2011</w:t>
      </w:r>
    </w:p>
    <w:p w:rsidR="004E3C39" w:rsidRPr="004E3C39" w:rsidRDefault="004E3C39" w:rsidP="004E3C39">
      <w:pPr>
        <w:pStyle w:val="L1-FlLSp12"/>
        <w:rPr>
          <w:szCs w:val="24"/>
        </w:rPr>
      </w:pPr>
    </w:p>
    <w:p w:rsidR="00ED7D83" w:rsidRPr="004E3C39" w:rsidRDefault="004E3C39" w:rsidP="004E3C39">
      <w:pPr>
        <w:pStyle w:val="L1-FlLSp12"/>
        <w:rPr>
          <w:szCs w:val="24"/>
        </w:rPr>
      </w:pPr>
      <w:r>
        <w:rPr>
          <w:szCs w:val="24"/>
        </w:rPr>
        <w:tab/>
      </w:r>
      <w:r w:rsidR="00183E3F" w:rsidRPr="004E3C39">
        <w:rPr>
          <w:szCs w:val="24"/>
        </w:rPr>
        <w:t>Once the draft survey instrument has been finalized, it will be submitted to 2 rounds of cognitive testing</w:t>
      </w:r>
      <w:r w:rsidR="002C06A9">
        <w:rPr>
          <w:szCs w:val="24"/>
        </w:rPr>
        <w:t xml:space="preserve"> with</w:t>
      </w:r>
      <w:r w:rsidR="00A97BB8" w:rsidRPr="004E3C39">
        <w:rPr>
          <w:szCs w:val="24"/>
        </w:rPr>
        <w:t xml:space="preserve"> 24 English-speaking</w:t>
      </w:r>
      <w:r w:rsidR="002C06A9">
        <w:rPr>
          <w:szCs w:val="24"/>
        </w:rPr>
        <w:t xml:space="preserve"> respondents in the first round</w:t>
      </w:r>
      <w:r w:rsidR="00A97BB8" w:rsidRPr="004E3C39">
        <w:rPr>
          <w:szCs w:val="24"/>
        </w:rPr>
        <w:t xml:space="preserve"> and 20 English-speaking and 16 Spanish-speaking respondents in the second round</w:t>
      </w:r>
      <w:r w:rsidR="00183E3F" w:rsidRPr="004E3C39">
        <w:rPr>
          <w:szCs w:val="24"/>
        </w:rPr>
        <w:t xml:space="preserve">. Cognitive testing consists of one-on-one interviews with respondents whose key characteristics match those of the survey population (in this case, </w:t>
      </w:r>
      <w:r w:rsidR="00A97BB8" w:rsidRPr="004E3C39">
        <w:rPr>
          <w:szCs w:val="24"/>
        </w:rPr>
        <w:t>adults age 18 and over who are currently in treatment for cancer or those who have been diagnosed and treated with cancer in the past</w:t>
      </w:r>
      <w:r w:rsidR="00183E3F" w:rsidRPr="004E3C39">
        <w:rPr>
          <w:szCs w:val="24"/>
        </w:rPr>
        <w:t xml:space="preserve">). After describing the purpose of the study and informing the cognitive interview respondent of </w:t>
      </w:r>
      <w:r w:rsidR="00A97BB8" w:rsidRPr="004E3C39">
        <w:rPr>
          <w:szCs w:val="24"/>
        </w:rPr>
        <w:t>his/</w:t>
      </w:r>
      <w:r w:rsidR="00183E3F" w:rsidRPr="004E3C39">
        <w:rPr>
          <w:szCs w:val="24"/>
        </w:rPr>
        <w:t>her rights as a research participant, the interviewer will admi</w:t>
      </w:r>
      <w:r w:rsidR="00A97BB8" w:rsidRPr="004E3C39">
        <w:rPr>
          <w:szCs w:val="24"/>
        </w:rPr>
        <w:t xml:space="preserve">nister the </w:t>
      </w:r>
      <w:r w:rsidR="00A97BB8" w:rsidRPr="002C06A9">
        <w:rPr>
          <w:b/>
          <w:szCs w:val="24"/>
        </w:rPr>
        <w:t>Your Experiences with Cancer</w:t>
      </w:r>
      <w:r w:rsidR="00A97BB8" w:rsidRPr="004E3C39">
        <w:rPr>
          <w:szCs w:val="24"/>
        </w:rPr>
        <w:t xml:space="preserve"> s</w:t>
      </w:r>
      <w:r w:rsidR="00183E3F" w:rsidRPr="004E3C39">
        <w:rPr>
          <w:szCs w:val="24"/>
        </w:rPr>
        <w:t>urvey along with a series of follow-up questions designed</w:t>
      </w:r>
      <w:r w:rsidR="00ED7D83" w:rsidRPr="004E3C39">
        <w:rPr>
          <w:szCs w:val="24"/>
        </w:rPr>
        <w:t xml:space="preserve"> to </w:t>
      </w:r>
      <w:r w:rsidR="005A3D49" w:rsidRPr="004E3C39">
        <w:rPr>
          <w:szCs w:val="24"/>
        </w:rPr>
        <w:t>understand respondent’s thought processes related to the following</w:t>
      </w:r>
      <w:r w:rsidR="00ED7D83" w:rsidRPr="004E3C39">
        <w:rPr>
          <w:szCs w:val="24"/>
        </w:rPr>
        <w:t>:</w:t>
      </w:r>
    </w:p>
    <w:p w:rsidR="00ED7D83" w:rsidRPr="004E3C39" w:rsidRDefault="00ED7D83" w:rsidP="004E3C39">
      <w:pPr>
        <w:pStyle w:val="L1-FlLSp12"/>
        <w:rPr>
          <w:szCs w:val="24"/>
        </w:rPr>
      </w:pPr>
    </w:p>
    <w:p w:rsidR="00ED7D83" w:rsidRPr="004E3C39" w:rsidRDefault="00ED7D83" w:rsidP="004E3C39">
      <w:pPr>
        <w:pStyle w:val="N1-1stBullet"/>
        <w:numPr>
          <w:ilvl w:val="0"/>
          <w:numId w:val="4"/>
        </w:numPr>
        <w:rPr>
          <w:szCs w:val="24"/>
        </w:rPr>
      </w:pPr>
      <w:r w:rsidRPr="004E3C39">
        <w:rPr>
          <w:szCs w:val="24"/>
        </w:rPr>
        <w:t>Comprehension – do respondents understand the question as the survey designers intended?</w:t>
      </w:r>
    </w:p>
    <w:p w:rsidR="00ED7D83" w:rsidRPr="004E3C39" w:rsidRDefault="00ED7D83" w:rsidP="004E3C39">
      <w:pPr>
        <w:pStyle w:val="N1-1stBullet"/>
        <w:numPr>
          <w:ilvl w:val="0"/>
          <w:numId w:val="4"/>
        </w:numPr>
        <w:rPr>
          <w:szCs w:val="24"/>
        </w:rPr>
      </w:pPr>
      <w:r w:rsidRPr="004E3C39">
        <w:rPr>
          <w:szCs w:val="24"/>
        </w:rPr>
        <w:t>Recall – can the requested information be recalled and what strategies for recall are respondents using?</w:t>
      </w:r>
    </w:p>
    <w:p w:rsidR="00ED7D83" w:rsidRPr="004E3C39" w:rsidRDefault="00ED7D83" w:rsidP="004E3C39">
      <w:pPr>
        <w:pStyle w:val="N1-1stBullet"/>
        <w:numPr>
          <w:ilvl w:val="0"/>
          <w:numId w:val="4"/>
        </w:numPr>
        <w:rPr>
          <w:szCs w:val="24"/>
        </w:rPr>
      </w:pPr>
      <w:r w:rsidRPr="004E3C39">
        <w:rPr>
          <w:szCs w:val="24"/>
        </w:rPr>
        <w:t>Judgment and estimation processes – to what extent is the respondent motivated to take the time to accurately answer the question?</w:t>
      </w:r>
    </w:p>
    <w:p w:rsidR="00ED7D83" w:rsidRPr="004E3C39" w:rsidRDefault="00ED7D83" w:rsidP="004E3C39">
      <w:pPr>
        <w:pStyle w:val="N1-1stBullet"/>
        <w:numPr>
          <w:ilvl w:val="0"/>
          <w:numId w:val="4"/>
        </w:numPr>
        <w:rPr>
          <w:szCs w:val="24"/>
        </w:rPr>
      </w:pPr>
      <w:r w:rsidRPr="004E3C39">
        <w:rPr>
          <w:szCs w:val="24"/>
        </w:rPr>
        <w:t>Response processes – do the pre-coded answers to closed end questions map accurately to the respondents’ actual answers? Should the question be a closed ended or open ended item?</w:t>
      </w:r>
    </w:p>
    <w:p w:rsidR="00A97BB8" w:rsidRPr="004E3C39" w:rsidRDefault="00A97BB8" w:rsidP="004E3C39">
      <w:pPr>
        <w:pStyle w:val="N1-1stBullet"/>
        <w:numPr>
          <w:ilvl w:val="0"/>
          <w:numId w:val="4"/>
        </w:numPr>
        <w:rPr>
          <w:szCs w:val="24"/>
        </w:rPr>
      </w:pPr>
      <w:r w:rsidRPr="004E3C39">
        <w:rPr>
          <w:szCs w:val="24"/>
        </w:rPr>
        <w:t>Navigation – are the instructions for navigating through the survey clear and easy to follow?</w:t>
      </w:r>
    </w:p>
    <w:p w:rsidR="005A3D49" w:rsidRPr="004E3C39" w:rsidRDefault="005A3D49" w:rsidP="004E3C39">
      <w:pPr>
        <w:pStyle w:val="P1-StandPara"/>
        <w:jc w:val="left"/>
        <w:rPr>
          <w:sz w:val="24"/>
          <w:szCs w:val="24"/>
        </w:rPr>
      </w:pPr>
      <w:r w:rsidRPr="004E3C39">
        <w:rPr>
          <w:sz w:val="24"/>
          <w:szCs w:val="24"/>
        </w:rPr>
        <w:t xml:space="preserve">The information obtained from the follow-up questions about respondents’ thought processes </w:t>
      </w:r>
      <w:r w:rsidR="005B3F65" w:rsidRPr="004E3C39">
        <w:rPr>
          <w:sz w:val="24"/>
          <w:szCs w:val="24"/>
        </w:rPr>
        <w:t xml:space="preserve">as they’re answering the </w:t>
      </w:r>
      <w:r w:rsidR="00A97BB8" w:rsidRPr="002C06A9">
        <w:rPr>
          <w:b/>
          <w:sz w:val="24"/>
          <w:szCs w:val="24"/>
        </w:rPr>
        <w:t>Your Experiences of Cancer</w:t>
      </w:r>
      <w:r w:rsidR="00A97BB8" w:rsidRPr="004E3C39">
        <w:rPr>
          <w:sz w:val="24"/>
          <w:szCs w:val="24"/>
        </w:rPr>
        <w:t xml:space="preserve"> s</w:t>
      </w:r>
      <w:r w:rsidR="005B3F65" w:rsidRPr="004E3C39">
        <w:rPr>
          <w:sz w:val="24"/>
          <w:szCs w:val="24"/>
        </w:rPr>
        <w:t xml:space="preserve">urvey </w:t>
      </w:r>
      <w:r w:rsidRPr="004E3C39">
        <w:rPr>
          <w:sz w:val="24"/>
          <w:szCs w:val="24"/>
        </w:rPr>
        <w:t>will be used to identify and refine the following:</w:t>
      </w:r>
    </w:p>
    <w:p w:rsidR="005A3D49" w:rsidRPr="004E3C39" w:rsidRDefault="005A3D49" w:rsidP="004E3C39">
      <w:pPr>
        <w:pStyle w:val="P1-StandPara"/>
        <w:jc w:val="left"/>
        <w:rPr>
          <w:sz w:val="24"/>
          <w:szCs w:val="24"/>
        </w:rPr>
      </w:pPr>
    </w:p>
    <w:p w:rsidR="005A3D49" w:rsidRDefault="005A3D49" w:rsidP="004E3C39">
      <w:pPr>
        <w:pStyle w:val="N2-2ndBullet"/>
        <w:numPr>
          <w:ilvl w:val="0"/>
          <w:numId w:val="5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Instructions that are insufficient, overlooked, misinterpre</w:t>
      </w:r>
      <w:r w:rsidR="002C06A9">
        <w:rPr>
          <w:sz w:val="24"/>
          <w:szCs w:val="24"/>
        </w:rPr>
        <w:t>ted, or difficult to understand</w:t>
      </w:r>
    </w:p>
    <w:p w:rsidR="002C06A9" w:rsidRPr="004E3C39" w:rsidRDefault="002C06A9" w:rsidP="002C06A9">
      <w:pPr>
        <w:pStyle w:val="N2-2ndBullet"/>
        <w:tabs>
          <w:tab w:val="clear" w:pos="1152"/>
        </w:tabs>
        <w:spacing w:after="0" w:line="240" w:lineRule="auto"/>
        <w:ind w:left="1440" w:firstLine="0"/>
        <w:jc w:val="left"/>
        <w:rPr>
          <w:sz w:val="24"/>
          <w:szCs w:val="24"/>
        </w:rPr>
      </w:pPr>
    </w:p>
    <w:p w:rsidR="005A3D49" w:rsidRDefault="00A97BB8" w:rsidP="004E3C39">
      <w:pPr>
        <w:pStyle w:val="N2-2ndBullet"/>
        <w:numPr>
          <w:ilvl w:val="0"/>
          <w:numId w:val="5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Item w</w:t>
      </w:r>
      <w:r w:rsidR="005A3D49" w:rsidRPr="004E3C39">
        <w:rPr>
          <w:sz w:val="24"/>
          <w:szCs w:val="24"/>
        </w:rPr>
        <w:t>ordings that are misunderstood or understood diffe</w:t>
      </w:r>
      <w:r w:rsidR="002C06A9">
        <w:rPr>
          <w:sz w:val="24"/>
          <w:szCs w:val="24"/>
        </w:rPr>
        <w:t>rently by different respondents</w:t>
      </w:r>
    </w:p>
    <w:p w:rsidR="002C06A9" w:rsidRPr="004E3C39" w:rsidRDefault="002C06A9" w:rsidP="002C06A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5A3D49" w:rsidRDefault="005A3D49" w:rsidP="004E3C39">
      <w:pPr>
        <w:pStyle w:val="N2-2ndBullet"/>
        <w:numPr>
          <w:ilvl w:val="0"/>
          <w:numId w:val="5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Vague definitions or ambiguous instructions that</w:t>
      </w:r>
      <w:r w:rsidR="002C06A9">
        <w:rPr>
          <w:sz w:val="24"/>
          <w:szCs w:val="24"/>
        </w:rPr>
        <w:t xml:space="preserve"> may be interpreted differently</w:t>
      </w:r>
    </w:p>
    <w:p w:rsidR="001372D9" w:rsidRDefault="007B2A71" w:rsidP="001372D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31.5pt;margin-top:22.25pt;width:441pt;height:87pt;z-index:251659264">
            <v:textbox>
              <w:txbxContent>
                <w:p w:rsidR="001372D9" w:rsidRPr="00F719B8" w:rsidRDefault="001372D9" w:rsidP="001372D9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t>1 hour</w:t>
                  </w:r>
                  <w:r w:rsidR="007D4636">
                    <w:t xml:space="preserve"> and 15 minutes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372D9" w:rsidRDefault="001372D9" w:rsidP="001372D9"/>
              </w:txbxContent>
            </v:textbox>
          </v:shape>
        </w:pict>
      </w:r>
    </w:p>
    <w:p w:rsidR="001372D9" w:rsidRDefault="001372D9" w:rsidP="001372D9">
      <w:pPr>
        <w:pStyle w:val="N2-2ndBullet"/>
        <w:tabs>
          <w:tab w:val="clear" w:pos="1152"/>
        </w:tabs>
        <w:spacing w:after="0" w:line="240" w:lineRule="auto"/>
        <w:jc w:val="left"/>
        <w:rPr>
          <w:sz w:val="24"/>
          <w:szCs w:val="24"/>
        </w:rPr>
      </w:pPr>
    </w:p>
    <w:p w:rsidR="001372D9" w:rsidRDefault="001372D9" w:rsidP="001372D9">
      <w:pPr>
        <w:pStyle w:val="N2-2ndBullet"/>
        <w:tabs>
          <w:tab w:val="clear" w:pos="1152"/>
        </w:tabs>
        <w:spacing w:after="0" w:line="240" w:lineRule="auto"/>
        <w:jc w:val="left"/>
        <w:rPr>
          <w:sz w:val="24"/>
          <w:szCs w:val="24"/>
        </w:rPr>
      </w:pPr>
    </w:p>
    <w:p w:rsidR="002C06A9" w:rsidRPr="004E3C39" w:rsidRDefault="002C06A9" w:rsidP="002C06A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5A3D49" w:rsidRDefault="005A3D49" w:rsidP="004E3C39">
      <w:pPr>
        <w:pStyle w:val="N2-2ndBullet"/>
        <w:numPr>
          <w:ilvl w:val="0"/>
          <w:numId w:val="5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lastRenderedPageBreak/>
        <w:t>Items that ask for information to which the responden</w:t>
      </w:r>
      <w:r w:rsidR="002C06A9">
        <w:rPr>
          <w:sz w:val="24"/>
          <w:szCs w:val="24"/>
        </w:rPr>
        <w:t>t does not have access</w:t>
      </w:r>
    </w:p>
    <w:p w:rsidR="002C06A9" w:rsidRPr="004E3C39" w:rsidRDefault="002C06A9" w:rsidP="002C06A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5A3D49" w:rsidRPr="004E3C39" w:rsidRDefault="005A3D49" w:rsidP="004E3C39">
      <w:pPr>
        <w:pStyle w:val="N2-2ndBullet"/>
        <w:numPr>
          <w:ilvl w:val="0"/>
          <w:numId w:val="5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Confusing response option or response formats.</w:t>
      </w:r>
    </w:p>
    <w:p w:rsidR="005A3D49" w:rsidRDefault="005A3D49" w:rsidP="004E3C3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A97BB8" w:rsidRDefault="002C06A9" w:rsidP="004E3C3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A97BB8" w:rsidRPr="004E3C39">
        <w:rPr>
          <w:sz w:val="24"/>
          <w:szCs w:val="24"/>
        </w:rPr>
        <w:t xml:space="preserve">Specific terms and issues that will be tested for the </w:t>
      </w:r>
      <w:r w:rsidR="00A97BB8" w:rsidRPr="002C06A9">
        <w:rPr>
          <w:b/>
          <w:sz w:val="24"/>
          <w:szCs w:val="24"/>
        </w:rPr>
        <w:t>Your Experiences of Cancer</w:t>
      </w:r>
      <w:r w:rsidR="00A97BB8" w:rsidRPr="004E3C39">
        <w:rPr>
          <w:sz w:val="24"/>
          <w:szCs w:val="24"/>
        </w:rPr>
        <w:t xml:space="preserve"> survey will also include:</w:t>
      </w:r>
    </w:p>
    <w:p w:rsidR="004E3C39" w:rsidRPr="004E3C39" w:rsidRDefault="004E3C39" w:rsidP="004E3C3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A97BB8" w:rsidRDefault="00A97BB8" w:rsidP="004E3C39">
      <w:pPr>
        <w:pStyle w:val="N2-2ndBullet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Respondent’s interpretation of “lasting effects” of cancer.</w:t>
      </w:r>
    </w:p>
    <w:p w:rsidR="002C06A9" w:rsidRPr="004E3C39" w:rsidRDefault="002C06A9" w:rsidP="002C06A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2C06A9" w:rsidRDefault="00A97BB8" w:rsidP="002C06A9">
      <w:pPr>
        <w:pStyle w:val="N2-2ndBullet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Cognitive issues respondents have experienced as a result of cancer and how best to ask about those issues.</w:t>
      </w:r>
    </w:p>
    <w:p w:rsidR="002C06A9" w:rsidRPr="002C06A9" w:rsidRDefault="002C06A9" w:rsidP="002C06A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A97BB8" w:rsidRDefault="0008511C" w:rsidP="004E3C39">
      <w:pPr>
        <w:pStyle w:val="N2-2ndBullet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Respondent’s ability to recall and answer questions about the impact of a cancer diagnosis and treatment that occurred many years or even decades previously.</w:t>
      </w:r>
    </w:p>
    <w:p w:rsidR="002C06A9" w:rsidRPr="004E3C39" w:rsidRDefault="002C06A9" w:rsidP="002C06A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08511C" w:rsidRDefault="0008511C" w:rsidP="004E3C39">
      <w:pPr>
        <w:pStyle w:val="N2-2ndBullet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 w:rsidRPr="004E3C39">
        <w:rPr>
          <w:sz w:val="24"/>
          <w:szCs w:val="24"/>
        </w:rPr>
        <w:t>How respondents with multiple cancer occurrences respond to survey questions about the impact of cancer on specific areas of their lives.</w:t>
      </w:r>
    </w:p>
    <w:p w:rsidR="002C06A9" w:rsidRDefault="002C06A9" w:rsidP="002C06A9">
      <w:pPr>
        <w:pStyle w:val="ListParagraph"/>
        <w:rPr>
          <w:sz w:val="24"/>
          <w:szCs w:val="24"/>
        </w:rPr>
      </w:pPr>
    </w:p>
    <w:p w:rsidR="00A97BB8" w:rsidRPr="004E3C39" w:rsidRDefault="004E3C39" w:rsidP="004E3C3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08511C" w:rsidRPr="004E3C39">
        <w:rPr>
          <w:sz w:val="24"/>
          <w:szCs w:val="24"/>
        </w:rPr>
        <w:t xml:space="preserve">The cognitive testing protocol will use a combination of general and specific probes to explore these issues. </w:t>
      </w:r>
      <w:r w:rsidR="00A97BB8" w:rsidRPr="004E3C39">
        <w:rPr>
          <w:sz w:val="24"/>
          <w:szCs w:val="24"/>
        </w:rPr>
        <w:t xml:space="preserve">Some examples of </w:t>
      </w:r>
      <w:r w:rsidR="0008511C" w:rsidRPr="004E3C39">
        <w:rPr>
          <w:sz w:val="24"/>
          <w:szCs w:val="24"/>
        </w:rPr>
        <w:t>such probes include</w:t>
      </w:r>
      <w:r w:rsidR="00A97BB8" w:rsidRPr="004E3C39">
        <w:rPr>
          <w:sz w:val="24"/>
          <w:szCs w:val="24"/>
        </w:rPr>
        <w:t>:</w:t>
      </w:r>
    </w:p>
    <w:p w:rsidR="00A97BB8" w:rsidRPr="004E3C39" w:rsidRDefault="00A97BB8" w:rsidP="004E3C39">
      <w:pPr>
        <w:pStyle w:val="N2-2ndBullet"/>
        <w:tabs>
          <w:tab w:val="clear" w:pos="1152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08511C" w:rsidRPr="004E3C39" w:rsidRDefault="0008511C" w:rsidP="004E3C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Comprehension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What do you think this question is asking?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What do you think “phrase” means?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What do you think “phrase” includes or excludes?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Tell me more about your answer.</w:t>
      </w:r>
    </w:p>
    <w:p w:rsidR="0008511C" w:rsidRPr="004E3C39" w:rsidRDefault="0008511C" w:rsidP="004E3C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Recall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How did you come up with your answer?</w:t>
      </w:r>
    </w:p>
    <w:p w:rsidR="0008511C" w:rsidRPr="004E3C39" w:rsidRDefault="0008511C" w:rsidP="004E3C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Judgment/estimation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How did you decide on your answer?</w:t>
      </w:r>
    </w:p>
    <w:p w:rsidR="0008511C" w:rsidRPr="004E3C39" w:rsidRDefault="0008511C" w:rsidP="004E3C3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E3C39">
        <w:rPr>
          <w:sz w:val="24"/>
          <w:szCs w:val="24"/>
        </w:rPr>
        <w:t>How confident are you in your answer?</w:t>
      </w:r>
    </w:p>
    <w:p w:rsidR="0008511C" w:rsidRPr="00102CCB" w:rsidRDefault="0008511C" w:rsidP="00102C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Response process</w:t>
      </w:r>
    </w:p>
    <w:p w:rsidR="0008511C" w:rsidRPr="00102CCB" w:rsidRDefault="0008511C" w:rsidP="00102CC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How did you decide on that response?</w:t>
      </w:r>
    </w:p>
    <w:p w:rsidR="0008511C" w:rsidRPr="004E3C39" w:rsidRDefault="0008511C" w:rsidP="00102CCB">
      <w:pPr>
        <w:pStyle w:val="SL-FlLftSgl"/>
        <w:numPr>
          <w:ilvl w:val="1"/>
          <w:numId w:val="6"/>
        </w:numPr>
        <w:jc w:val="left"/>
        <w:rPr>
          <w:sz w:val="24"/>
          <w:szCs w:val="24"/>
        </w:rPr>
      </w:pPr>
      <w:r w:rsidRPr="004E3C39">
        <w:rPr>
          <w:sz w:val="24"/>
          <w:szCs w:val="24"/>
        </w:rPr>
        <w:t>How easy or hard is it to answer that question?  Tell me about that.</w:t>
      </w:r>
    </w:p>
    <w:p w:rsidR="0008511C" w:rsidRPr="004E3C39" w:rsidRDefault="0008511C" w:rsidP="00102CCB">
      <w:pPr>
        <w:pStyle w:val="SL-FlLftSgl"/>
        <w:numPr>
          <w:ilvl w:val="1"/>
          <w:numId w:val="6"/>
        </w:numPr>
        <w:jc w:val="left"/>
        <w:rPr>
          <w:sz w:val="24"/>
          <w:szCs w:val="24"/>
        </w:rPr>
      </w:pPr>
      <w:r w:rsidRPr="004E3C39">
        <w:rPr>
          <w:sz w:val="24"/>
          <w:szCs w:val="24"/>
        </w:rPr>
        <w:t>What, if anything should be added/dropped from this list of answer choices?</w:t>
      </w:r>
    </w:p>
    <w:p w:rsidR="0008511C" w:rsidRPr="00102CCB" w:rsidRDefault="0008511C" w:rsidP="00102C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Specific issues</w:t>
      </w:r>
    </w:p>
    <w:p w:rsidR="0008511C" w:rsidRPr="00102CCB" w:rsidRDefault="0008511C" w:rsidP="00102CC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Tell me in your own words what “lasting effects of cancer” means to you? What does it include? What does it exclude? What time period does it cover?</w:t>
      </w:r>
    </w:p>
    <w:p w:rsidR="00523797" w:rsidRPr="00102CCB" w:rsidRDefault="00523797" w:rsidP="00102CC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What kinds of differences have you noticed in the way you perform mental task since your cancer diagnosis and treatment?</w:t>
      </w:r>
    </w:p>
    <w:p w:rsidR="00523797" w:rsidRPr="00102CCB" w:rsidRDefault="00523797" w:rsidP="00102CC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lastRenderedPageBreak/>
        <w:t>How easy or difficult was it for you to remember what happened with your cancer and its treatment that many years ago? Tell me what made it easy/difficult.</w:t>
      </w:r>
    </w:p>
    <w:p w:rsidR="00102CCB" w:rsidRDefault="00523797" w:rsidP="00102C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FOR THOSE WITH MULTIPLE CANCER OCCU</w:t>
      </w:r>
      <w:r w:rsidR="006702A5">
        <w:rPr>
          <w:sz w:val="24"/>
          <w:szCs w:val="24"/>
        </w:rPr>
        <w:t>RENCES</w:t>
      </w:r>
    </w:p>
    <w:p w:rsidR="00102CCB" w:rsidRDefault="00523797" w:rsidP="002C06A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Which cancer occurrence are you thinking of as you answer this question?</w:t>
      </w:r>
      <w:r w:rsidR="001741CD" w:rsidRPr="00102CCB">
        <w:rPr>
          <w:sz w:val="24"/>
          <w:szCs w:val="24"/>
        </w:rPr>
        <w:t xml:space="preserve"> </w:t>
      </w:r>
    </w:p>
    <w:p w:rsidR="00523797" w:rsidRPr="00102CCB" w:rsidRDefault="001741CD" w:rsidP="002C06A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02CCB">
        <w:rPr>
          <w:sz w:val="24"/>
          <w:szCs w:val="24"/>
        </w:rPr>
        <w:t>How did you decide which one to think of as you answered this question?</w:t>
      </w:r>
    </w:p>
    <w:p w:rsidR="005A3D49" w:rsidRPr="0064353E" w:rsidRDefault="005A3D49" w:rsidP="005A3D49">
      <w:pPr>
        <w:pStyle w:val="N1-1stBullet"/>
        <w:numPr>
          <w:ilvl w:val="0"/>
          <w:numId w:val="0"/>
        </w:numPr>
      </w:pPr>
    </w:p>
    <w:sectPr w:rsidR="005A3D49" w:rsidRPr="0064353E" w:rsidSect="005A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CCB" w:rsidRDefault="00102CCB" w:rsidP="00ED7D83">
      <w:pPr>
        <w:spacing w:after="0" w:line="240" w:lineRule="auto"/>
      </w:pPr>
      <w:r>
        <w:separator/>
      </w:r>
    </w:p>
  </w:endnote>
  <w:endnote w:type="continuationSeparator" w:id="0">
    <w:p w:rsidR="00102CCB" w:rsidRDefault="00102CCB" w:rsidP="00ED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CCB" w:rsidRDefault="00102CCB" w:rsidP="00ED7D83">
      <w:pPr>
        <w:spacing w:after="0" w:line="240" w:lineRule="auto"/>
      </w:pPr>
      <w:r>
        <w:separator/>
      </w:r>
    </w:p>
  </w:footnote>
  <w:footnote w:type="continuationSeparator" w:id="0">
    <w:p w:rsidR="00102CCB" w:rsidRDefault="00102CCB" w:rsidP="00ED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4E8E"/>
    <w:multiLevelType w:val="hybridMultilevel"/>
    <w:tmpl w:val="A8C894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4A658B"/>
    <w:multiLevelType w:val="hybridMultilevel"/>
    <w:tmpl w:val="AB2AD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16FA3"/>
    <w:multiLevelType w:val="hybridMultilevel"/>
    <w:tmpl w:val="23783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730815"/>
    <w:multiLevelType w:val="hybridMultilevel"/>
    <w:tmpl w:val="5ECE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46624"/>
    <w:multiLevelType w:val="hybridMultilevel"/>
    <w:tmpl w:val="7A00F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D83"/>
    <w:rsid w:val="0008511C"/>
    <w:rsid w:val="00102CCB"/>
    <w:rsid w:val="001372D9"/>
    <w:rsid w:val="001741CD"/>
    <w:rsid w:val="00183E3F"/>
    <w:rsid w:val="002C06A9"/>
    <w:rsid w:val="00421533"/>
    <w:rsid w:val="004E3C39"/>
    <w:rsid w:val="00523797"/>
    <w:rsid w:val="005364AF"/>
    <w:rsid w:val="005A3D49"/>
    <w:rsid w:val="005A4E82"/>
    <w:rsid w:val="005B3F65"/>
    <w:rsid w:val="006702A5"/>
    <w:rsid w:val="006C399E"/>
    <w:rsid w:val="006E4527"/>
    <w:rsid w:val="007B2A71"/>
    <w:rsid w:val="007D4636"/>
    <w:rsid w:val="00947F2E"/>
    <w:rsid w:val="00A2400C"/>
    <w:rsid w:val="00A76271"/>
    <w:rsid w:val="00A97BB8"/>
    <w:rsid w:val="00B06939"/>
    <w:rsid w:val="00D13AE3"/>
    <w:rsid w:val="00E77FED"/>
    <w:rsid w:val="00ED7D83"/>
    <w:rsid w:val="00EF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semiHidden/>
    <w:rsid w:val="00ED7D83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D7D83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link w:val="L1-FlLSp12Char"/>
    <w:rsid w:val="00ED7D83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ED7D83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D83"/>
    <w:rPr>
      <w:vertAlign w:val="superscript"/>
    </w:rPr>
  </w:style>
  <w:style w:type="character" w:customStyle="1" w:styleId="L1-FlLSp12Char">
    <w:name w:val="L1-FlL Sp&amp;1/2 Char"/>
    <w:basedOn w:val="DefaultParagraphFont"/>
    <w:link w:val="L1-FlLSp12"/>
    <w:rsid w:val="00ED7D83"/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5A3D49"/>
    <w:pPr>
      <w:tabs>
        <w:tab w:val="num" w:pos="1152"/>
        <w:tab w:val="left" w:pos="1728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rsid w:val="005A3D49"/>
    <w:pPr>
      <w:spacing w:after="0" w:line="24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L-FlLftSgl">
    <w:name w:val="SL-Fl Lft Sgl"/>
    <w:rsid w:val="0008511C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E3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3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Kudela</dc:creator>
  <cp:keywords/>
  <dc:description/>
  <cp:lastModifiedBy>william.carroll</cp:lastModifiedBy>
  <cp:revision>2</cp:revision>
  <dcterms:created xsi:type="dcterms:W3CDTF">2011-04-20T17:25:00Z</dcterms:created>
  <dcterms:modified xsi:type="dcterms:W3CDTF">2011-04-20T17:25:00Z</dcterms:modified>
</cp:coreProperties>
</file>