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CD" w:rsidRPr="007B28CD" w:rsidRDefault="007B28CD" w:rsidP="007B28CD">
      <w:pPr>
        <w:tabs>
          <w:tab w:val="left" w:pos="-1440"/>
          <w:tab w:val="left" w:pos="-720"/>
        </w:tabs>
        <w:spacing w:after="0" w:line="240" w:lineRule="auto"/>
        <w:rPr>
          <w:rFonts w:ascii="Book Antiqua" w:eastAsia="SimSun" w:hAnsi="Book Antiqua"/>
          <w:b/>
          <w:sz w:val="24"/>
          <w:szCs w:val="24"/>
          <w:lang w:eastAsia="zh-CN"/>
        </w:rPr>
      </w:pPr>
      <w:r w:rsidRPr="007B28CD">
        <w:rPr>
          <w:rFonts w:ascii="Book Antiqua" w:eastAsia="SimSun" w:hAnsi="Book Antiqua"/>
          <w:b/>
          <w:sz w:val="24"/>
          <w:szCs w:val="24"/>
          <w:lang w:eastAsia="zh-CN"/>
        </w:rPr>
        <w:t>Revision of Estimated Annual Burden Hours</w:t>
      </w:r>
    </w:p>
    <w:tbl>
      <w:tblPr>
        <w:tblW w:w="13058" w:type="dxa"/>
        <w:tblLayout w:type="fixed"/>
        <w:tblLook w:val="04A0"/>
      </w:tblPr>
      <w:tblGrid>
        <w:gridCol w:w="918"/>
        <w:gridCol w:w="4320"/>
        <w:gridCol w:w="810"/>
        <w:gridCol w:w="900"/>
        <w:gridCol w:w="720"/>
        <w:gridCol w:w="720"/>
        <w:gridCol w:w="810"/>
        <w:gridCol w:w="810"/>
        <w:gridCol w:w="990"/>
        <w:gridCol w:w="990"/>
        <w:gridCol w:w="1070"/>
      </w:tblGrid>
      <w:tr w:rsidR="00ED79D9" w:rsidRPr="00672583" w:rsidTr="00681225">
        <w:trPr>
          <w:trHeight w:val="540"/>
          <w:tblHeader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Number of Respondents</w:t>
            </w:r>
            <w:r w:rsidR="00A86603"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 (Annual)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Responses per Respondent (Annual)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Burden per Response (Hours)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32774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Total </w:t>
            </w:r>
            <w:r w:rsidR="0032774A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 xml:space="preserve">Annual </w:t>
            </w: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Burden (</w:t>
            </w:r>
            <w:r w:rsidR="0032774A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H</w:t>
            </w: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ours)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32774A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Change in Burden (H</w:t>
            </w:r>
            <w:r w:rsidR="00ED79D9"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ours)</w:t>
            </w:r>
          </w:p>
        </w:tc>
      </w:tr>
      <w:tr w:rsidR="00ED79D9" w:rsidRPr="00672583" w:rsidTr="00681225">
        <w:trPr>
          <w:trHeight w:val="342"/>
          <w:tblHeader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Form Number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Form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NHSN Registration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Facility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(1,500)</w:t>
            </w:r>
          </w:p>
        </w:tc>
      </w:tr>
      <w:tr w:rsidR="00A86603" w:rsidRPr="00672583" w:rsidTr="00681225">
        <w:trPr>
          <w:trHeight w:val="288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Component--Outpatient Dialysis Center Practices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5,275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Group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31,500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31,500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Primary Bloodstream Infection (BSI)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108,000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115,200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7,200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57.109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Dialysis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11,250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9,375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(1,875)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Pneumonia (PNEU)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230,400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14,400</w:t>
            </w:r>
          </w:p>
        </w:tc>
      </w:tr>
      <w:tr w:rsidR="00C92A47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C92A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</w:tr>
      <w:tr w:rsidR="00C92A47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C92A47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C92A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A47" w:rsidRPr="00672583" w:rsidRDefault="0032774A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Urinary Tract Infection (UTI)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86,400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5,400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57.117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Specialty Care Area (SCA)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57.119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 for Outpatient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169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331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Surgical Site Infection (SSI)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27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86,400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5,400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Denominator for Procedure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432,000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540,000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108,000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DF2192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B27" w:rsidRPr="000E4B09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20"/>
                <w:szCs w:val="20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Antimicrobial Use and Resistance (AUR)-Microbiology Data</w:t>
            </w:r>
          </w:p>
          <w:p w:rsidR="00C21768" w:rsidRPr="00672583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810,000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(804,000)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B27" w:rsidRPr="000E4B09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20"/>
                <w:szCs w:val="20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Antimicrobial Use and Resistance (AUR)-Pharmacy Data</w:t>
            </w:r>
          </w:p>
          <w:p w:rsidR="00C21768" w:rsidRPr="00672583" w:rsidRDefault="009F5B27" w:rsidP="009F5B2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0E4B09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432,000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(426,000)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(50,000)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lastRenderedPageBreak/>
              <w:t>57.126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MDRO or CDI Infection Form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216,000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230,400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14,400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57.127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57.128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Laboratory-identified MDRO or CDI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240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(120,000)</w:t>
            </w:r>
          </w:p>
        </w:tc>
      </w:tr>
      <w:tr w:rsidR="00514EA4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D90650" w:rsidRDefault="00514EA4" w:rsidP="00D8404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Vacci</w:t>
            </w:r>
            <w:r>
              <w:rPr>
                <w:rFonts w:ascii="Book Antiqua" w:eastAsia="Times New Roman" w:hAnsi="Book Antiqua" w:cs="Arial"/>
                <w:bCs/>
                <w:sz w:val="20"/>
                <w:szCs w:val="20"/>
              </w:rPr>
              <w:t>nation Monthly Monitoring Form–</w:t>
            </w: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Summary Method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480,000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420,000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(60,000)</w:t>
            </w:r>
          </w:p>
        </w:tc>
      </w:tr>
      <w:tr w:rsidR="00514EA4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D90650" w:rsidRDefault="00514EA4" w:rsidP="00D84041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Vacci</w:t>
            </w:r>
            <w:r>
              <w:rPr>
                <w:rFonts w:ascii="Book Antiqua" w:eastAsia="Times New Roman" w:hAnsi="Book Antiqua" w:cs="Arial"/>
                <w:bCs/>
                <w:sz w:val="20"/>
                <w:szCs w:val="20"/>
              </w:rPr>
              <w:t>nation Monthly Monitoring Form–</w:t>
            </w:r>
            <w:r w:rsidRPr="00D90650">
              <w:rPr>
                <w:rFonts w:ascii="Book Antiqua" w:eastAsia="Times New Roman" w:hAnsi="Book Antiqua" w:cs="Arial"/>
                <w:bCs/>
                <w:sz w:val="20"/>
                <w:szCs w:val="20"/>
              </w:rPr>
              <w:t>Patient-Level Method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EA4" w:rsidRPr="00672583" w:rsidRDefault="00514EA4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(20,000)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41,667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(41,667)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83,333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83,333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(6,000)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N/A-Remove from ICR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color w:val="FF0000"/>
                <w:sz w:val="18"/>
                <w:szCs w:val="18"/>
              </w:rPr>
              <w:t>(6,000)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57.137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Patient Safety Component--Annual Facility Survey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104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104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57.138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57.139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88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88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57.140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Uri</w:t>
            </w:r>
            <w:r w:rsidR="0032774A">
              <w:rPr>
                <w:rFonts w:ascii="Book Antiqua" w:eastAsia="Times New Roman" w:hAnsi="Book Antiqua" w:cs="Arial"/>
                <w:sz w:val="18"/>
                <w:szCs w:val="18"/>
              </w:rPr>
              <w:t>na</w:t>
            </w: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ry Tract Infection (UTI)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250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1,125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1,125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4,800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48,000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43,200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900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Demographic Data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40,000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Exposure to Blood/Body Fluids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57.206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Prophylaxis/Treatment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1,500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1,500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57.207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Follow-Up Laboratory Testing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15,000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57.208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Vaccination History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57.209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Influenza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lastRenderedPageBreak/>
              <w:t>57.210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Pre-season Survey on Influenza Vaccination Programs for Healthcare Personnel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Post-season Survey on Influenza Vaccination Programs for Healthcare Personnel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57.213</w:t>
            </w:r>
            <w:r w:rsidR="00DF2192" w:rsidRPr="00DF2192">
              <w:rPr>
                <w:rFonts w:ascii="Book Antiqua" w:eastAsia="Times New Roman" w:hAnsi="Book Antiqua" w:cs="Arial"/>
                <w:bCs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Healthcare Personnel Influenza Vaccination Monthly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32774A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72,000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 xml:space="preserve">57.300 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57.301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57.302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Incident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540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57.303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3,000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57.304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Adverse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120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A86603" w:rsidRPr="00672583" w:rsidTr="00681225">
        <w:trPr>
          <w:trHeight w:val="285"/>
        </w:trPr>
        <w:tc>
          <w:tcPr>
            <w:tcW w:w="9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Cs/>
                <w:sz w:val="18"/>
                <w:szCs w:val="18"/>
              </w:rPr>
              <w:t>57.305</w:t>
            </w:r>
          </w:p>
        </w:tc>
        <w:tc>
          <w:tcPr>
            <w:tcW w:w="432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C21768">
            <w:pPr>
              <w:spacing w:after="0" w:line="240" w:lineRule="auto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Hemovigilance Incident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72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10/60</w:t>
            </w:r>
          </w:p>
        </w:tc>
        <w:tc>
          <w:tcPr>
            <w:tcW w:w="99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6,000</w:t>
            </w:r>
          </w:p>
        </w:tc>
        <w:tc>
          <w:tcPr>
            <w:tcW w:w="107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68" w:rsidRPr="00672583" w:rsidRDefault="00C21768" w:rsidP="001501E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sz w:val="18"/>
                <w:szCs w:val="18"/>
              </w:rPr>
              <w:t>0</w:t>
            </w:r>
          </w:p>
        </w:tc>
      </w:tr>
      <w:tr w:rsidR="00672583" w:rsidRPr="00672583" w:rsidTr="0032774A">
        <w:trPr>
          <w:trHeight w:val="285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rPr>
                <w:rFonts w:ascii="Book Antiqua" w:eastAsia="Times New Roman" w:hAnsi="Book Antiqua" w:cs="Arial"/>
                <w:b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sz w:val="18"/>
                <w:szCs w:val="18"/>
              </w:rPr>
              <w:t>Total Estimated Annual Burden</w:t>
            </w:r>
            <w:r w:rsidR="0032774A">
              <w:rPr>
                <w:rFonts w:ascii="Book Antiqua" w:eastAsia="Times New Roman" w:hAnsi="Book Antiqua" w:cs="Arial"/>
                <w:b/>
                <w:sz w:val="18"/>
                <w:szCs w:val="18"/>
              </w:rPr>
              <w:t xml:space="preserve"> (Hours)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5,172,244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ED79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  <w:t>3,914,125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672583" w:rsidRDefault="00ED79D9" w:rsidP="00C21768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8"/>
                <w:szCs w:val="18"/>
              </w:rPr>
            </w:pPr>
            <w:r w:rsidRPr="00672583">
              <w:rPr>
                <w:rFonts w:ascii="Book Antiqua" w:eastAsia="Times New Roman" w:hAnsi="Book Antiqua" w:cs="Arial"/>
                <w:b/>
                <w:bCs/>
                <w:color w:val="FF0000"/>
                <w:sz w:val="18"/>
                <w:szCs w:val="18"/>
              </w:rPr>
              <w:t>(1,258,119)</w:t>
            </w:r>
          </w:p>
        </w:tc>
      </w:tr>
    </w:tbl>
    <w:p w:rsidR="00DF2192" w:rsidRPr="0032774A" w:rsidRDefault="00514EA4" w:rsidP="00514EA4">
      <w:pPr>
        <w:rPr>
          <w:rFonts w:ascii="Book Antiqua" w:hAnsi="Book Antiqua"/>
          <w:sz w:val="18"/>
          <w:szCs w:val="18"/>
        </w:rPr>
      </w:pPr>
      <w:r w:rsidRPr="003F137F">
        <w:rPr>
          <w:rFonts w:ascii="Book Antiqua" w:eastAsia="Times New Roman" w:hAnsi="Book Antiqua" w:cs="Arial"/>
          <w:bCs/>
          <w:sz w:val="18"/>
          <w:szCs w:val="18"/>
          <w:vertAlign w:val="superscript"/>
        </w:rPr>
        <w:t>†</w:t>
      </w:r>
      <w:r w:rsidRPr="003F137F">
        <w:rPr>
          <w:rFonts w:ascii="Book Antiqua" w:eastAsia="Times New Roman" w:hAnsi="Book Antiqua" w:cs="Arial"/>
          <w:b/>
          <w:bCs/>
          <w:sz w:val="18"/>
          <w:szCs w:val="18"/>
        </w:rPr>
        <w:t>This is a new form.</w:t>
      </w:r>
    </w:p>
    <w:sectPr w:rsidR="00DF2192" w:rsidRPr="0032774A" w:rsidSect="00C21768">
      <w:headerReference w:type="default" r:id="rId8"/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BEE" w:rsidRDefault="00B85BEE" w:rsidP="00DF2192">
      <w:pPr>
        <w:spacing w:after="0" w:line="240" w:lineRule="auto"/>
      </w:pPr>
      <w:r>
        <w:separator/>
      </w:r>
    </w:p>
  </w:endnote>
  <w:endnote w:type="continuationSeparator" w:id="0">
    <w:p w:rsidR="00B85BEE" w:rsidRDefault="00B85BEE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EA" w:rsidRPr="0032774A" w:rsidRDefault="0032774A" w:rsidP="0032774A">
    <w:pPr>
      <w:pStyle w:val="Footer"/>
      <w:rPr>
        <w:szCs w:val="18"/>
      </w:rPr>
    </w:pPr>
    <w:r w:rsidRPr="0032774A">
      <w:rPr>
        <w:rFonts w:ascii="Book Antiqua" w:hAnsi="Book Antiqua"/>
        <w:sz w:val="16"/>
        <w:szCs w:val="16"/>
      </w:rPr>
      <w:t>Revision of estimated annual burden, in number of hour</w:t>
    </w:r>
    <w:r w:rsidR="00514EA4">
      <w:rPr>
        <w:rFonts w:ascii="Book Antiqua" w:hAnsi="Book Antiqua"/>
        <w:sz w:val="16"/>
        <w:szCs w:val="16"/>
      </w:rPr>
      <w:t>s, by NHSN data collection form</w:t>
    </w:r>
    <w:r w:rsidRPr="0032774A">
      <w:rPr>
        <w:rFonts w:ascii="Book Antiqua" w:hAnsi="Book Antiqua"/>
        <w:sz w:val="16"/>
        <w:szCs w:val="16"/>
      </w:rPr>
      <w:t>.</w:t>
    </w:r>
    <w:r w:rsidRPr="0032774A">
      <w:rPr>
        <w:szCs w:val="18"/>
      </w:rPr>
      <w:ptab w:relativeTo="margin" w:alignment="right" w:leader="none"/>
    </w:r>
    <w:r w:rsidR="000458DE"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="000458DE" w:rsidRPr="00514EA4">
      <w:rPr>
        <w:rFonts w:ascii="Book Antiqua" w:hAnsi="Book Antiqua"/>
        <w:sz w:val="18"/>
        <w:szCs w:val="18"/>
      </w:rPr>
      <w:fldChar w:fldCharType="separate"/>
    </w:r>
    <w:r w:rsidR="007B28CD">
      <w:rPr>
        <w:rFonts w:ascii="Book Antiqua" w:hAnsi="Book Antiqua"/>
        <w:noProof/>
        <w:sz w:val="18"/>
        <w:szCs w:val="18"/>
      </w:rPr>
      <w:t>1</w:t>
    </w:r>
    <w:r w:rsidR="000458DE"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BEE" w:rsidRDefault="00B85BEE" w:rsidP="00DF2192">
      <w:pPr>
        <w:spacing w:after="0" w:line="240" w:lineRule="auto"/>
      </w:pPr>
      <w:r>
        <w:separator/>
      </w:r>
    </w:p>
  </w:footnote>
  <w:footnote w:type="continuationSeparator" w:id="0">
    <w:p w:rsidR="00B85BEE" w:rsidRDefault="00B85BEE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EA" w:rsidRPr="0032774A" w:rsidRDefault="001501EA" w:rsidP="007A0F2D">
    <w:pPr>
      <w:pStyle w:val="Header"/>
      <w:rPr>
        <w:rFonts w:ascii="Book Antiqua" w:hAnsi="Book Antiqua"/>
        <w:sz w:val="16"/>
        <w:szCs w:val="16"/>
      </w:rPr>
    </w:pPr>
    <w:r w:rsidRPr="0032774A">
      <w:rPr>
        <w:rFonts w:ascii="Book Antiqua" w:hAnsi="Book Antiqua"/>
        <w:sz w:val="16"/>
        <w:szCs w:val="16"/>
      </w:rPr>
      <w:t>National Healthcare Safety Network (NHSN)</w:t>
    </w:r>
  </w:p>
  <w:p w:rsidR="001501EA" w:rsidRPr="0032774A" w:rsidRDefault="001501EA" w:rsidP="007A0F2D">
    <w:pPr>
      <w:pStyle w:val="Header"/>
      <w:rPr>
        <w:rFonts w:ascii="Book Antiqua" w:hAnsi="Book Antiqua"/>
        <w:sz w:val="16"/>
        <w:szCs w:val="16"/>
      </w:rPr>
    </w:pPr>
    <w:r w:rsidRPr="0032774A">
      <w:rPr>
        <w:rFonts w:ascii="Book Antiqua" w:hAnsi="Book Antiqua"/>
        <w:sz w:val="16"/>
        <w:szCs w:val="16"/>
      </w:rPr>
      <w:t>OMB Control No. 0920-0666</w:t>
    </w:r>
  </w:p>
  <w:p w:rsidR="001501EA" w:rsidRPr="0032774A" w:rsidRDefault="001501EA" w:rsidP="007A0F2D">
    <w:pPr>
      <w:pStyle w:val="Header"/>
      <w:rPr>
        <w:rFonts w:ascii="Book Antiqua" w:hAnsi="Book Antiqua"/>
        <w:sz w:val="16"/>
        <w:szCs w:val="16"/>
      </w:rPr>
    </w:pPr>
    <w:r w:rsidRPr="0032774A">
      <w:rPr>
        <w:rFonts w:ascii="Book Antiqua" w:hAnsi="Book Antiqua"/>
        <w:sz w:val="16"/>
        <w:szCs w:val="16"/>
      </w:rPr>
      <w:t xml:space="preserve">Revision Request </w:t>
    </w:r>
    <w:r w:rsidR="009F5B27">
      <w:rPr>
        <w:rFonts w:ascii="Book Antiqua" w:hAnsi="Book Antiqua"/>
        <w:sz w:val="16"/>
        <w:szCs w:val="16"/>
      </w:rPr>
      <w:t>February 2011</w:t>
    </w:r>
  </w:p>
  <w:p w:rsidR="001501EA" w:rsidRDefault="001501EA" w:rsidP="007A0F2D">
    <w:pPr>
      <w:pStyle w:val="Header"/>
      <w:rPr>
        <w:rFonts w:ascii="Book Antiqua" w:hAnsi="Book Antiqu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768"/>
    <w:rsid w:val="000458DE"/>
    <w:rsid w:val="00080571"/>
    <w:rsid w:val="001501EA"/>
    <w:rsid w:val="001C26C7"/>
    <w:rsid w:val="002A39FA"/>
    <w:rsid w:val="00301413"/>
    <w:rsid w:val="00315DE8"/>
    <w:rsid w:val="0032774A"/>
    <w:rsid w:val="003C1128"/>
    <w:rsid w:val="004363CE"/>
    <w:rsid w:val="0045513D"/>
    <w:rsid w:val="00456701"/>
    <w:rsid w:val="00514EA4"/>
    <w:rsid w:val="00517B83"/>
    <w:rsid w:val="00524014"/>
    <w:rsid w:val="00602345"/>
    <w:rsid w:val="0061372D"/>
    <w:rsid w:val="00672583"/>
    <w:rsid w:val="00681225"/>
    <w:rsid w:val="006A2DD3"/>
    <w:rsid w:val="006C0872"/>
    <w:rsid w:val="007947F9"/>
    <w:rsid w:val="007A0F2D"/>
    <w:rsid w:val="007B28CD"/>
    <w:rsid w:val="008712A0"/>
    <w:rsid w:val="00887597"/>
    <w:rsid w:val="009D40C1"/>
    <w:rsid w:val="009F5B27"/>
    <w:rsid w:val="00A86603"/>
    <w:rsid w:val="00AA29AE"/>
    <w:rsid w:val="00B85BEE"/>
    <w:rsid w:val="00C21768"/>
    <w:rsid w:val="00C222E3"/>
    <w:rsid w:val="00C92A47"/>
    <w:rsid w:val="00DF2192"/>
    <w:rsid w:val="00ED79D9"/>
    <w:rsid w:val="00F41DDD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semiHidden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09C4-8798-495E-83A2-55082EF3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fom7</dc:creator>
  <cp:keywords/>
  <dc:description/>
  <cp:lastModifiedBy>fom7</cp:lastModifiedBy>
  <cp:revision>5</cp:revision>
  <dcterms:created xsi:type="dcterms:W3CDTF">2011-02-03T20:37:00Z</dcterms:created>
  <dcterms:modified xsi:type="dcterms:W3CDTF">2011-02-03T21:23:00Z</dcterms:modified>
</cp:coreProperties>
</file>