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9DE" w:rsidRPr="0060631E" w:rsidRDefault="00F809DE" w:rsidP="00F809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31E">
        <w:rPr>
          <w:rFonts w:ascii="Times New Roman" w:hAnsi="Times New Roman" w:cs="Times New Roman"/>
          <w:b/>
          <w:sz w:val="24"/>
          <w:szCs w:val="24"/>
        </w:rPr>
        <w:t>A Controlled Evaluation of Expect Respect Support Groups (ERSG): Preventing and Interrupting Teen Dating Violence among At-Risk Middle and High School Students</w:t>
      </w:r>
    </w:p>
    <w:p w:rsidR="00A24630" w:rsidRPr="0060631E" w:rsidRDefault="00F809DE" w:rsidP="00F809DE">
      <w:pPr>
        <w:pStyle w:val="Heading1"/>
        <w:tabs>
          <w:tab w:val="right" w:pos="10080"/>
        </w:tabs>
        <w:jc w:val="center"/>
        <w:rPr>
          <w:szCs w:val="24"/>
        </w:rPr>
      </w:pPr>
      <w:r w:rsidRPr="0060631E">
        <w:rPr>
          <w:szCs w:val="24"/>
        </w:rPr>
        <w:t xml:space="preserve"> </w:t>
      </w:r>
      <w:r w:rsidR="00A24630" w:rsidRPr="0060631E">
        <w:rPr>
          <w:szCs w:val="24"/>
        </w:rPr>
        <w:t>(OMB no. 0920-</w:t>
      </w:r>
      <w:r w:rsidRPr="0060631E">
        <w:rPr>
          <w:szCs w:val="24"/>
        </w:rPr>
        <w:t>0861</w:t>
      </w:r>
      <w:r w:rsidR="00A24630" w:rsidRPr="0060631E">
        <w:rPr>
          <w:szCs w:val="24"/>
        </w:rPr>
        <w:t xml:space="preserve"> exp. date </w:t>
      </w:r>
      <w:r w:rsidRPr="0060631E">
        <w:rPr>
          <w:szCs w:val="24"/>
        </w:rPr>
        <w:t>08/31/2013</w:t>
      </w:r>
      <w:r w:rsidR="00A24630" w:rsidRPr="0060631E">
        <w:rPr>
          <w:szCs w:val="24"/>
        </w:rPr>
        <w:t>)</w:t>
      </w:r>
    </w:p>
    <w:p w:rsidR="00A24630" w:rsidRPr="00AB1E18" w:rsidRDefault="00A24630" w:rsidP="00A24630"/>
    <w:p w:rsidR="00A24630" w:rsidRDefault="00A24630" w:rsidP="00A24630">
      <w:pPr>
        <w:pStyle w:val="Heading1"/>
        <w:tabs>
          <w:tab w:val="right" w:pos="10080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Proposed Changes: Justification and Overview</w:t>
      </w:r>
    </w:p>
    <w:p w:rsidR="00A24630" w:rsidRPr="00F809DE" w:rsidRDefault="00F809DE" w:rsidP="00A24630">
      <w:pPr>
        <w:jc w:val="center"/>
        <w:rPr>
          <w:rFonts w:ascii="Times New Roman" w:hAnsi="Times New Roman" w:cs="Times New Roman"/>
        </w:rPr>
      </w:pPr>
      <w:r w:rsidRPr="00F809DE">
        <w:rPr>
          <w:rFonts w:ascii="Times New Roman" w:hAnsi="Times New Roman" w:cs="Times New Roman"/>
        </w:rPr>
        <w:t xml:space="preserve">March </w:t>
      </w:r>
      <w:r w:rsidR="00591E89">
        <w:rPr>
          <w:rFonts w:ascii="Times New Roman" w:hAnsi="Times New Roman" w:cs="Times New Roman"/>
        </w:rPr>
        <w:t>24</w:t>
      </w:r>
      <w:r w:rsidRPr="00F809DE">
        <w:rPr>
          <w:rFonts w:ascii="Times New Roman" w:hAnsi="Times New Roman" w:cs="Times New Roman"/>
        </w:rPr>
        <w:t>, 2010</w:t>
      </w:r>
    </w:p>
    <w:p w:rsidR="00A24630" w:rsidRPr="00232807" w:rsidRDefault="00A24630" w:rsidP="00A24630">
      <w:pPr>
        <w:pStyle w:val="Heading1"/>
        <w:tabs>
          <w:tab w:val="right" w:pos="10080"/>
        </w:tabs>
        <w:rPr>
          <w:b/>
          <w:szCs w:val="24"/>
        </w:rPr>
      </w:pPr>
      <w:r w:rsidRPr="00232807">
        <w:rPr>
          <w:b/>
          <w:szCs w:val="24"/>
        </w:rPr>
        <w:t>Project Description</w:t>
      </w:r>
    </w:p>
    <w:p w:rsidR="00F809DE" w:rsidRDefault="00F809DE" w:rsidP="00A24630">
      <w:pPr>
        <w:rPr>
          <w:rFonts w:ascii="Times New Roman" w:hAnsi="Times New Roman" w:cs="Times New Roman"/>
          <w:color w:val="000000"/>
        </w:rPr>
      </w:pPr>
      <w:r w:rsidRPr="00F809DE">
        <w:rPr>
          <w:rFonts w:ascii="Times New Roman" w:hAnsi="Times New Roman" w:cs="Times New Roman"/>
        </w:rPr>
        <w:t xml:space="preserve">The prevalence and consequences of teen dating violence (TDV) make it a public health concern that requires early and effective prevention. In order to protect young people and build an evidence-base of effective prevention strategies, evaluation of TDV prevention programs is needed, including those programs currently in the field. Expect Respect Support Groups </w:t>
      </w:r>
      <w:r>
        <w:rPr>
          <w:rFonts w:ascii="Times New Roman" w:hAnsi="Times New Roman" w:cs="Times New Roman"/>
        </w:rPr>
        <w:t xml:space="preserve">(ERSG) </w:t>
      </w:r>
      <w:r w:rsidRPr="00F809DE">
        <w:rPr>
          <w:rFonts w:ascii="Times New Roman" w:hAnsi="Times New Roman" w:cs="Times New Roman"/>
        </w:rPr>
        <w:t xml:space="preserve">were identified by CDC through the empowerment evaluation process as a program in the field (Austin Independent School District) that is in need of rigorous evaluation. The ERSG program has demonstrated favorable, albeit preliminary, results in a pre-post program evaluation, which strongly suggests s that a controlled evaluation is needed to more rigorously examine program effects. </w:t>
      </w:r>
      <w:r w:rsidRPr="00F809DE">
        <w:rPr>
          <w:rFonts w:ascii="Times New Roman" w:hAnsi="Times New Roman" w:cs="Times New Roman"/>
          <w:color w:val="000000"/>
        </w:rPr>
        <w:t>The proposed study has two primary goals and two exploratory</w:t>
      </w:r>
      <w:r>
        <w:rPr>
          <w:rFonts w:ascii="Times New Roman" w:hAnsi="Times New Roman" w:cs="Times New Roman"/>
          <w:color w:val="000000"/>
        </w:rPr>
        <w:t xml:space="preserve"> aims. The primary goals are: 1)</w:t>
      </w:r>
      <w:r w:rsidRPr="00F809DE">
        <w:rPr>
          <w:rFonts w:ascii="Times New Roman" w:hAnsi="Times New Roman" w:cs="Times New Roman"/>
          <w:color w:val="000000"/>
        </w:rPr>
        <w:t xml:space="preserve"> To evaluate the effectiveness of E</w:t>
      </w:r>
      <w:r>
        <w:rPr>
          <w:rFonts w:ascii="Times New Roman" w:hAnsi="Times New Roman" w:cs="Times New Roman"/>
          <w:color w:val="000000"/>
        </w:rPr>
        <w:t>RSG</w:t>
      </w:r>
      <w:r w:rsidRPr="00F809DE">
        <w:rPr>
          <w:rFonts w:ascii="Times New Roman" w:hAnsi="Times New Roman" w:cs="Times New Roman"/>
          <w:color w:val="000000"/>
        </w:rPr>
        <w:t xml:space="preserve"> in preventing and redu</w:t>
      </w:r>
      <w:r>
        <w:rPr>
          <w:rFonts w:ascii="Times New Roman" w:hAnsi="Times New Roman" w:cs="Times New Roman"/>
          <w:color w:val="000000"/>
        </w:rPr>
        <w:t>cing TDV, and 2)</w:t>
      </w:r>
      <w:r w:rsidRPr="00F809DE">
        <w:rPr>
          <w:rFonts w:ascii="Times New Roman" w:hAnsi="Times New Roman" w:cs="Times New Roman"/>
          <w:color w:val="000000"/>
        </w:rPr>
        <w:t xml:space="preserve"> Comparing whether there </w:t>
      </w:r>
      <w:r>
        <w:rPr>
          <w:rFonts w:ascii="Times New Roman" w:hAnsi="Times New Roman" w:cs="Times New Roman"/>
          <w:color w:val="000000"/>
        </w:rPr>
        <w:t>are</w:t>
      </w:r>
      <w:r w:rsidRPr="00F809DE">
        <w:rPr>
          <w:rFonts w:ascii="Times New Roman" w:hAnsi="Times New Roman" w:cs="Times New Roman"/>
          <w:color w:val="000000"/>
        </w:rPr>
        <w:t xml:space="preserve"> increased healthy conflict resolution skills reported by at-risk male and female middle and high school students supported by ERSG, compared to at-risk students in control schools who do not receive ERSG. The exploratory aims are: 1) To evaluate whether the effectiveness of ERSG is enhanced by the presence of a universal, school-wide prevention program, and 2) To examine whether participants with different characteristics respond differently to the intervention.  For example, we will </w:t>
      </w:r>
      <w:r>
        <w:rPr>
          <w:rFonts w:ascii="Times New Roman" w:hAnsi="Times New Roman" w:cs="Times New Roman"/>
          <w:color w:val="000000"/>
        </w:rPr>
        <w:t>examine</w:t>
      </w:r>
      <w:r w:rsidRPr="00F809DE">
        <w:rPr>
          <w:rFonts w:ascii="Times New Roman" w:hAnsi="Times New Roman" w:cs="Times New Roman"/>
          <w:color w:val="000000"/>
        </w:rPr>
        <w:t xml:space="preserve"> whether outcome for boys or girls are the same.</w:t>
      </w:r>
    </w:p>
    <w:p w:rsidR="00F809DE" w:rsidRDefault="00F809DE" w:rsidP="00A2463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requested changes to this study are non-substantive and will not change the scope of work of this study.  We are requesting to remove four items from the baseline and completion/follow-up questionnaires</w:t>
      </w:r>
      <w:r w:rsidR="0060631E">
        <w:rPr>
          <w:rFonts w:ascii="Times New Roman" w:hAnsi="Times New Roman" w:cs="Times New Roman"/>
          <w:color w:val="000000"/>
        </w:rPr>
        <w:t xml:space="preserve"> (</w:t>
      </w:r>
      <w:r w:rsidR="007C46E0">
        <w:rPr>
          <w:rFonts w:ascii="Times New Roman" w:hAnsi="Times New Roman" w:cs="Times New Roman"/>
          <w:color w:val="000000"/>
        </w:rPr>
        <w:t>Attachment</w:t>
      </w:r>
      <w:r w:rsidR="00727C0E">
        <w:rPr>
          <w:rFonts w:ascii="Times New Roman" w:hAnsi="Times New Roman" w:cs="Times New Roman"/>
          <w:color w:val="000000"/>
        </w:rPr>
        <w:t>s</w:t>
      </w:r>
      <w:r w:rsidR="007C46E0">
        <w:rPr>
          <w:rFonts w:ascii="Times New Roman" w:hAnsi="Times New Roman" w:cs="Times New Roman"/>
          <w:color w:val="000000"/>
        </w:rPr>
        <w:t xml:space="preserve"> D and E</w:t>
      </w:r>
      <w:r w:rsidR="0060631E">
        <w:rPr>
          <w:rFonts w:ascii="Times New Roman" w:hAnsi="Times New Roman" w:cs="Times New Roman"/>
          <w:color w:val="000000"/>
        </w:rPr>
        <w:t>, respectively)</w:t>
      </w:r>
      <w:r w:rsidR="0000533F">
        <w:rPr>
          <w:rFonts w:ascii="Times New Roman" w:hAnsi="Times New Roman" w:cs="Times New Roman"/>
          <w:color w:val="000000"/>
        </w:rPr>
        <w:t xml:space="preserve"> because it was determined that these items were not necessary to address study questions.  </w:t>
      </w:r>
      <w:r>
        <w:rPr>
          <w:rFonts w:ascii="Times New Roman" w:hAnsi="Times New Roman" w:cs="Times New Roman"/>
          <w:color w:val="000000"/>
        </w:rPr>
        <w:t xml:space="preserve">Removal of these items will not result in a change in burden hours for the students completing the surveys. </w:t>
      </w:r>
    </w:p>
    <w:p w:rsidR="00F809DE" w:rsidRDefault="00F809DE" w:rsidP="00F809DE">
      <w:pPr>
        <w:rPr>
          <w:rFonts w:ascii="Times New Roman" w:hAnsi="Times New Roman" w:cs="Times New Roman"/>
        </w:rPr>
      </w:pPr>
      <w:r w:rsidRPr="00956B94">
        <w:rPr>
          <w:rFonts w:ascii="Times New Roman" w:hAnsi="Times New Roman" w:cs="Times New Roman"/>
          <w:color w:val="000000"/>
        </w:rPr>
        <w:t xml:space="preserve">Additionally, </w:t>
      </w:r>
      <w:r w:rsidR="00956B94" w:rsidRPr="00956B94">
        <w:rPr>
          <w:rFonts w:ascii="Times New Roman" w:hAnsi="Times New Roman" w:cs="Times New Roman"/>
          <w:color w:val="000000"/>
        </w:rPr>
        <w:t>i</w:t>
      </w:r>
      <w:r w:rsidRPr="00956B94">
        <w:rPr>
          <w:rFonts w:ascii="Times New Roman" w:hAnsi="Times New Roman" w:cs="Times New Roman"/>
        </w:rPr>
        <w:t xml:space="preserve">n order to measure how closely the ERSG curriculum is being followed and how the program is being implemented in general, </w:t>
      </w:r>
      <w:r w:rsidR="00956B94">
        <w:rPr>
          <w:rFonts w:ascii="Times New Roman" w:hAnsi="Times New Roman" w:cs="Times New Roman"/>
        </w:rPr>
        <w:t xml:space="preserve">we are requesting the addition of a </w:t>
      </w:r>
      <w:r w:rsidRPr="00956B94">
        <w:rPr>
          <w:rFonts w:ascii="Times New Roman" w:hAnsi="Times New Roman" w:cs="Times New Roman"/>
        </w:rPr>
        <w:t xml:space="preserve">self-report fidelity measure </w:t>
      </w:r>
      <w:r w:rsidR="00956B94">
        <w:rPr>
          <w:rFonts w:ascii="Times New Roman" w:hAnsi="Times New Roman" w:cs="Times New Roman"/>
        </w:rPr>
        <w:t xml:space="preserve">which the eight ERSG facilitators would complete </w:t>
      </w:r>
      <w:r w:rsidRPr="00956B94">
        <w:rPr>
          <w:rFonts w:ascii="Times New Roman" w:hAnsi="Times New Roman" w:cs="Times New Roman"/>
        </w:rPr>
        <w:t xml:space="preserve">at two separate time points </w:t>
      </w:r>
      <w:r w:rsidR="00956B94">
        <w:rPr>
          <w:rFonts w:ascii="Times New Roman" w:hAnsi="Times New Roman" w:cs="Times New Roman"/>
        </w:rPr>
        <w:t xml:space="preserve">during </w:t>
      </w:r>
      <w:r w:rsidRPr="00956B94">
        <w:rPr>
          <w:rFonts w:ascii="Times New Roman" w:hAnsi="Times New Roman" w:cs="Times New Roman"/>
        </w:rPr>
        <w:t xml:space="preserve">the study period.  Additionally, </w:t>
      </w:r>
      <w:r w:rsidR="00956B94">
        <w:rPr>
          <w:rFonts w:ascii="Times New Roman" w:hAnsi="Times New Roman" w:cs="Times New Roman"/>
        </w:rPr>
        <w:t xml:space="preserve">we are requesting that a second observational fidelity measure be completed by </w:t>
      </w:r>
      <w:r w:rsidRPr="00956B94">
        <w:rPr>
          <w:rFonts w:ascii="Times New Roman" w:hAnsi="Times New Roman" w:cs="Times New Roman"/>
        </w:rPr>
        <w:t xml:space="preserve">the lead </w:t>
      </w:r>
      <w:r w:rsidR="00956B94">
        <w:rPr>
          <w:rFonts w:ascii="Times New Roman" w:hAnsi="Times New Roman" w:cs="Times New Roman"/>
        </w:rPr>
        <w:t xml:space="preserve">ERSG facilitator, who </w:t>
      </w:r>
      <w:r w:rsidRPr="00956B94">
        <w:rPr>
          <w:rFonts w:ascii="Times New Roman" w:hAnsi="Times New Roman" w:cs="Times New Roman"/>
        </w:rPr>
        <w:t xml:space="preserve">will observe two separate sessions for </w:t>
      </w:r>
      <w:r w:rsidR="00956B94">
        <w:rPr>
          <w:rFonts w:ascii="Times New Roman" w:hAnsi="Times New Roman" w:cs="Times New Roman"/>
        </w:rPr>
        <w:t>the eight</w:t>
      </w:r>
      <w:r w:rsidRPr="00956B94">
        <w:rPr>
          <w:rFonts w:ascii="Times New Roman" w:hAnsi="Times New Roman" w:cs="Times New Roman"/>
        </w:rPr>
        <w:t xml:space="preserve"> facilitator</w:t>
      </w:r>
      <w:r w:rsidR="00956B94">
        <w:rPr>
          <w:rFonts w:ascii="Times New Roman" w:hAnsi="Times New Roman" w:cs="Times New Roman"/>
        </w:rPr>
        <w:t xml:space="preserve">s during </w:t>
      </w:r>
      <w:r w:rsidRPr="00956B94">
        <w:rPr>
          <w:rFonts w:ascii="Times New Roman" w:hAnsi="Times New Roman" w:cs="Times New Roman"/>
        </w:rPr>
        <w:t>the study period</w:t>
      </w:r>
      <w:r w:rsidR="00591E89">
        <w:rPr>
          <w:rFonts w:ascii="Times New Roman" w:hAnsi="Times New Roman" w:cs="Times New Roman"/>
        </w:rPr>
        <w:t xml:space="preserve">.  </w:t>
      </w:r>
      <w:r w:rsidR="00956B94">
        <w:rPr>
          <w:rFonts w:ascii="Times New Roman" w:hAnsi="Times New Roman" w:cs="Times New Roman"/>
        </w:rPr>
        <w:t>The facilitators’ supervisor would complete</w:t>
      </w:r>
      <w:r w:rsidRPr="00956B94">
        <w:rPr>
          <w:rFonts w:ascii="Times New Roman" w:hAnsi="Times New Roman" w:cs="Times New Roman"/>
        </w:rPr>
        <w:t xml:space="preserve"> a fidelity instrument to </w:t>
      </w:r>
      <w:r w:rsidR="0060631E">
        <w:rPr>
          <w:rFonts w:ascii="Times New Roman" w:hAnsi="Times New Roman" w:cs="Times New Roman"/>
        </w:rPr>
        <w:t>record</w:t>
      </w:r>
      <w:r w:rsidRPr="00956B94">
        <w:rPr>
          <w:rFonts w:ascii="Times New Roman" w:hAnsi="Times New Roman" w:cs="Times New Roman"/>
        </w:rPr>
        <w:t xml:space="preserve"> the extent to which the curriculum is followed and to record how the program is being implemented in general.  These fidelity measures will be used as a tool to inform program improvement.  The two distinct measures of program fidelity are attached as </w:t>
      </w:r>
      <w:r w:rsidR="00FE769F">
        <w:rPr>
          <w:rFonts w:ascii="Times New Roman" w:hAnsi="Times New Roman" w:cs="Times New Roman"/>
        </w:rPr>
        <w:t>Attachments J and K</w:t>
      </w:r>
      <w:r w:rsidRPr="00956B94">
        <w:rPr>
          <w:rFonts w:ascii="Times New Roman" w:hAnsi="Times New Roman" w:cs="Times New Roman"/>
        </w:rPr>
        <w:t>, respectively.</w:t>
      </w:r>
    </w:p>
    <w:p w:rsidR="00652F6F" w:rsidRDefault="00652F6F" w:rsidP="002328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631E" w:rsidRDefault="0060631E" w:rsidP="002328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631E" w:rsidRDefault="0060631E" w:rsidP="002328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631E" w:rsidRDefault="0060631E" w:rsidP="002328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4630" w:rsidRDefault="00A24630" w:rsidP="002328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2807">
        <w:rPr>
          <w:rFonts w:ascii="Times New Roman" w:hAnsi="Times New Roman" w:cs="Times New Roman"/>
          <w:b/>
          <w:sz w:val="24"/>
          <w:szCs w:val="24"/>
        </w:rPr>
        <w:lastRenderedPageBreak/>
        <w:t>Proposed Changes</w:t>
      </w:r>
    </w:p>
    <w:p w:rsidR="00652F6F" w:rsidRPr="00232807" w:rsidRDefault="00652F6F" w:rsidP="002328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231A" w:rsidRPr="00652F6F" w:rsidRDefault="00CD231A" w:rsidP="00CD231A">
      <w:pPr>
        <w:pStyle w:val="ListParagraph"/>
        <w:numPr>
          <w:ilvl w:val="0"/>
          <w:numId w:val="4"/>
        </w:numPr>
        <w:ind w:left="360"/>
      </w:pPr>
      <w:r>
        <w:rPr>
          <w:rFonts w:ascii="Times New Roman" w:hAnsi="Times New Roman" w:cs="Times New Roman"/>
        </w:rPr>
        <w:t>To improve the readability and flow of the survey instruments, and to acclimate students to some of the sensitive questions posed in the survey, t</w:t>
      </w:r>
      <w:r w:rsidR="00956B94">
        <w:rPr>
          <w:rFonts w:ascii="Times New Roman" w:hAnsi="Times New Roman" w:cs="Times New Roman"/>
        </w:rPr>
        <w:t>he order in which items appear on the baseline and completion surveys has changed.  However, none of the wording has changed and we are not requesting the addition of any</w:t>
      </w:r>
      <w:r>
        <w:rPr>
          <w:rFonts w:ascii="Times New Roman" w:hAnsi="Times New Roman" w:cs="Times New Roman"/>
        </w:rPr>
        <w:t xml:space="preserve"> new</w:t>
      </w:r>
      <w:r w:rsidR="00956B94">
        <w:rPr>
          <w:rFonts w:ascii="Times New Roman" w:hAnsi="Times New Roman" w:cs="Times New Roman"/>
        </w:rPr>
        <w:t xml:space="preserve"> questions.  </w:t>
      </w:r>
    </w:p>
    <w:p w:rsidR="00652F6F" w:rsidRPr="00CD231A" w:rsidRDefault="00652F6F" w:rsidP="00652F6F">
      <w:pPr>
        <w:pStyle w:val="ListParagraph"/>
        <w:ind w:left="360"/>
      </w:pPr>
    </w:p>
    <w:p w:rsidR="00956B94" w:rsidRPr="00956B94" w:rsidRDefault="00956B94" w:rsidP="00CD231A">
      <w:pPr>
        <w:pStyle w:val="ListParagraph"/>
        <w:numPr>
          <w:ilvl w:val="0"/>
          <w:numId w:val="4"/>
        </w:numPr>
        <w:ind w:left="360"/>
      </w:pPr>
      <w:r>
        <w:rPr>
          <w:rFonts w:ascii="Times New Roman" w:hAnsi="Times New Roman" w:cs="Times New Roman"/>
        </w:rPr>
        <w:t>We are requesting the removal of four items from the baseline (item #s 23-26) and completion/follow-up surveys (item #s 20-23).  The four items are listed below:</w:t>
      </w:r>
    </w:p>
    <w:tbl>
      <w:tblPr>
        <w:tblW w:w="5285" w:type="pct"/>
        <w:tblInd w:w="-72" w:type="dxa"/>
        <w:tblBorders>
          <w:insideH w:val="single" w:sz="18" w:space="0" w:color="FFFFFF"/>
          <w:insideV w:val="single" w:sz="18" w:space="0" w:color="FFFFFF"/>
        </w:tblBorders>
        <w:tblLook w:val="01E0"/>
      </w:tblPr>
      <w:tblGrid>
        <w:gridCol w:w="3503"/>
        <w:gridCol w:w="1754"/>
        <w:gridCol w:w="1751"/>
        <w:gridCol w:w="1557"/>
        <w:gridCol w:w="1557"/>
      </w:tblGrid>
      <w:tr w:rsidR="00956B94" w:rsidRPr="00FA0821" w:rsidTr="00582422">
        <w:tc>
          <w:tcPr>
            <w:tcW w:w="1730" w:type="pct"/>
            <w:shd w:val="pct5" w:color="000000" w:fill="FFFFFF"/>
          </w:tcPr>
          <w:p w:rsidR="00956B94" w:rsidRPr="00FA0821" w:rsidRDefault="00956B94" w:rsidP="0058242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A0821">
              <w:rPr>
                <w:rFonts w:ascii="Arial" w:eastAsia="Calibri" w:hAnsi="Arial" w:cs="Arial"/>
                <w:b/>
                <w:sz w:val="20"/>
                <w:szCs w:val="20"/>
              </w:rPr>
              <w:t xml:space="preserve">Think about your longest dating relationship in </w:t>
            </w:r>
            <w:r w:rsidRPr="00FA0821">
              <w:rPr>
                <w:rFonts w:ascii="Arial" w:eastAsia="Calibri" w:hAnsi="Arial" w:cs="Arial"/>
                <w:b/>
                <w:i/>
                <w:sz w:val="20"/>
                <w:szCs w:val="20"/>
              </w:rPr>
              <w:t>the past 3 months</w:t>
            </w:r>
            <w:r w:rsidRPr="00FA0821">
              <w:rPr>
                <w:rFonts w:ascii="Arial" w:eastAsia="Calibri" w:hAnsi="Arial" w:cs="Arial"/>
                <w:b/>
                <w:sz w:val="20"/>
                <w:szCs w:val="20"/>
              </w:rPr>
              <w:t>. This can be a past or current relationship.</w:t>
            </w:r>
          </w:p>
        </w:tc>
        <w:tc>
          <w:tcPr>
            <w:tcW w:w="866" w:type="pct"/>
            <w:shd w:val="pct5" w:color="000000" w:fill="FFFFFF"/>
          </w:tcPr>
          <w:p w:rsidR="00956B94" w:rsidRPr="00FA0821" w:rsidRDefault="00956B94" w:rsidP="0058242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65" w:type="pct"/>
            <w:shd w:val="pct5" w:color="000000" w:fill="FFFFFF"/>
          </w:tcPr>
          <w:p w:rsidR="00956B94" w:rsidRPr="00FA0821" w:rsidRDefault="00956B94" w:rsidP="0058242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69" w:type="pct"/>
            <w:shd w:val="pct5" w:color="000000" w:fill="FFFFFF"/>
          </w:tcPr>
          <w:p w:rsidR="00956B94" w:rsidRPr="00FA0821" w:rsidRDefault="00956B94" w:rsidP="0058242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69" w:type="pct"/>
            <w:shd w:val="pct5" w:color="000000" w:fill="FFFFFF"/>
          </w:tcPr>
          <w:p w:rsidR="00956B94" w:rsidRPr="00FA0821" w:rsidRDefault="00956B94" w:rsidP="0058242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56B94" w:rsidRPr="00FA0821" w:rsidTr="00CD231A">
        <w:tc>
          <w:tcPr>
            <w:tcW w:w="1730" w:type="pct"/>
            <w:shd w:val="pct20" w:color="000000" w:fill="FFFFFF"/>
          </w:tcPr>
          <w:p w:rsidR="00956B94" w:rsidRPr="00FA0821" w:rsidRDefault="00956B94" w:rsidP="0058242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A0821">
              <w:rPr>
                <w:rFonts w:ascii="Arial" w:eastAsia="Calibri" w:hAnsi="Arial" w:cs="Arial"/>
                <w:sz w:val="20"/>
                <w:szCs w:val="20"/>
              </w:rPr>
              <w:t xml:space="preserve">How often did you and this dating partner spend </w:t>
            </w:r>
            <w:r w:rsidRPr="00FA0821">
              <w:rPr>
                <w:rFonts w:ascii="Arial" w:eastAsia="Calibri" w:hAnsi="Arial" w:cs="Arial"/>
                <w:i/>
                <w:sz w:val="20"/>
                <w:szCs w:val="20"/>
              </w:rPr>
              <w:t>time together in the past 3 months</w:t>
            </w:r>
            <w:r w:rsidRPr="00FA0821">
              <w:rPr>
                <w:rFonts w:ascii="Arial" w:eastAsia="Calibri" w:hAnsi="Arial" w:cs="Arial"/>
                <w:sz w:val="20"/>
                <w:szCs w:val="20"/>
              </w:rPr>
              <w:t>?</w:t>
            </w:r>
          </w:p>
          <w:p w:rsidR="00956B94" w:rsidRPr="00FA0821" w:rsidRDefault="00956B94" w:rsidP="0058242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66" w:type="pct"/>
            <w:shd w:val="pct20" w:color="000000" w:fill="FFFFFF"/>
          </w:tcPr>
          <w:p w:rsidR="00956B94" w:rsidRPr="00FA0821" w:rsidRDefault="00956B94" w:rsidP="00956B94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A0821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1</w:t>
            </w:r>
            <w:r w:rsidRPr="00FA0821">
              <w:rPr>
                <w:rFonts w:ascii="Arial" w:eastAsia="Calibri" w:hAnsi="Arial" w:cs="Arial"/>
                <w:sz w:val="20"/>
                <w:szCs w:val="20"/>
              </w:rPr>
              <w:t xml:space="preserve">  About once a month</w:t>
            </w:r>
          </w:p>
        </w:tc>
        <w:tc>
          <w:tcPr>
            <w:tcW w:w="865" w:type="pct"/>
            <w:shd w:val="pct20" w:color="000000" w:fill="FFFFFF"/>
          </w:tcPr>
          <w:p w:rsidR="00956B94" w:rsidRPr="00FA0821" w:rsidRDefault="00956B94" w:rsidP="00956B94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A0821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</w:t>
            </w:r>
            <w:r w:rsidRPr="00FA0821">
              <w:rPr>
                <w:rFonts w:ascii="Arial" w:eastAsia="Calibri" w:hAnsi="Arial" w:cs="Arial"/>
                <w:sz w:val="20"/>
                <w:szCs w:val="20"/>
              </w:rPr>
              <w:t xml:space="preserve">  About once a week</w:t>
            </w:r>
          </w:p>
        </w:tc>
        <w:tc>
          <w:tcPr>
            <w:tcW w:w="769" w:type="pct"/>
            <w:shd w:val="pct20" w:color="000000" w:fill="FFFFFF"/>
          </w:tcPr>
          <w:p w:rsidR="00956B94" w:rsidRPr="00FA0821" w:rsidRDefault="00956B94" w:rsidP="00956B94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A0821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3</w:t>
            </w:r>
            <w:r w:rsidRPr="00FA0821">
              <w:rPr>
                <w:rFonts w:ascii="Arial" w:eastAsia="Calibri" w:hAnsi="Arial" w:cs="Arial"/>
                <w:sz w:val="20"/>
                <w:szCs w:val="20"/>
              </w:rPr>
              <w:t xml:space="preserve">  Several times a week</w:t>
            </w:r>
          </w:p>
        </w:tc>
        <w:tc>
          <w:tcPr>
            <w:tcW w:w="769" w:type="pct"/>
            <w:shd w:val="pct20" w:color="000000" w:fill="FFFFFF"/>
          </w:tcPr>
          <w:p w:rsidR="00956B94" w:rsidRPr="00FA0821" w:rsidRDefault="00956B94" w:rsidP="00956B94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A0821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4</w:t>
            </w:r>
            <w:r w:rsidRPr="00FA0821">
              <w:rPr>
                <w:rFonts w:ascii="Arial" w:eastAsia="Calibri" w:hAnsi="Arial" w:cs="Arial"/>
                <w:sz w:val="20"/>
                <w:szCs w:val="20"/>
              </w:rPr>
              <w:t xml:space="preserve">  Daily</w:t>
            </w:r>
          </w:p>
        </w:tc>
      </w:tr>
      <w:tr w:rsidR="00956B94" w:rsidRPr="00FA0821" w:rsidTr="00CD231A">
        <w:tc>
          <w:tcPr>
            <w:tcW w:w="1730" w:type="pct"/>
            <w:shd w:val="pct5" w:color="000000" w:fill="FFFFFF"/>
          </w:tcPr>
          <w:p w:rsidR="00956B94" w:rsidRPr="00FA0821" w:rsidRDefault="00956B94" w:rsidP="0058242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A0821">
              <w:rPr>
                <w:rFonts w:ascii="Arial" w:eastAsia="Calibri" w:hAnsi="Arial" w:cs="Arial"/>
                <w:sz w:val="20"/>
                <w:szCs w:val="20"/>
              </w:rPr>
              <w:t xml:space="preserve">How much time did you and this partner spend together </w:t>
            </w:r>
            <w:r w:rsidRPr="00FA0821">
              <w:rPr>
                <w:rFonts w:ascii="Arial" w:eastAsia="Calibri" w:hAnsi="Arial" w:cs="Arial"/>
                <w:i/>
                <w:sz w:val="20"/>
                <w:szCs w:val="20"/>
              </w:rPr>
              <w:t>all alone in the past 3 months</w:t>
            </w:r>
            <w:r w:rsidRPr="00FA0821">
              <w:rPr>
                <w:rFonts w:ascii="Arial" w:eastAsia="Calibri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866" w:type="pct"/>
            <w:shd w:val="pct5" w:color="000000" w:fill="FFFFFF"/>
          </w:tcPr>
          <w:p w:rsidR="00956B94" w:rsidRPr="00FA0821" w:rsidRDefault="00956B94" w:rsidP="00956B94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A0821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1</w:t>
            </w:r>
            <w:r w:rsidRPr="00FA0821">
              <w:rPr>
                <w:rFonts w:ascii="Arial" w:eastAsia="Calibri" w:hAnsi="Arial" w:cs="Arial"/>
                <w:sz w:val="20"/>
                <w:szCs w:val="20"/>
              </w:rPr>
              <w:t xml:space="preserve">  Never, we were usually with other friends</w:t>
            </w:r>
          </w:p>
        </w:tc>
        <w:tc>
          <w:tcPr>
            <w:tcW w:w="865" w:type="pct"/>
            <w:shd w:val="pct5" w:color="000000" w:fill="FFFFFF"/>
          </w:tcPr>
          <w:p w:rsidR="00956B94" w:rsidRPr="00FA0821" w:rsidRDefault="00956B94" w:rsidP="00956B94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A0821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</w:t>
            </w:r>
            <w:r w:rsidRPr="00FA0821">
              <w:rPr>
                <w:rFonts w:ascii="Arial" w:eastAsia="Calibri" w:hAnsi="Arial" w:cs="Arial"/>
                <w:sz w:val="20"/>
                <w:szCs w:val="20"/>
              </w:rPr>
              <w:t xml:space="preserve">   Some-</w:t>
            </w:r>
          </w:p>
          <w:p w:rsidR="00956B94" w:rsidRPr="00FA0821" w:rsidRDefault="00956B94" w:rsidP="00582422">
            <w:pPr>
              <w:ind w:left="404"/>
              <w:rPr>
                <w:rFonts w:ascii="Arial" w:eastAsia="Calibri" w:hAnsi="Arial" w:cs="Arial"/>
                <w:sz w:val="20"/>
                <w:szCs w:val="20"/>
              </w:rPr>
            </w:pPr>
            <w:r w:rsidRPr="00FA0821">
              <w:rPr>
                <w:rFonts w:ascii="Arial" w:eastAsia="Calibri" w:hAnsi="Arial" w:cs="Arial"/>
                <w:sz w:val="20"/>
                <w:szCs w:val="20"/>
              </w:rPr>
              <w:t>times all alone</w:t>
            </w:r>
          </w:p>
        </w:tc>
        <w:tc>
          <w:tcPr>
            <w:tcW w:w="769" w:type="pct"/>
            <w:shd w:val="pct5" w:color="000000" w:fill="FFFFFF"/>
          </w:tcPr>
          <w:p w:rsidR="00956B94" w:rsidRPr="00FA0821" w:rsidRDefault="00956B94" w:rsidP="00956B94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A0821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3</w:t>
            </w:r>
            <w:r w:rsidRPr="00FA0821">
              <w:rPr>
                <w:rFonts w:ascii="Arial" w:eastAsia="Calibri" w:hAnsi="Arial" w:cs="Arial"/>
                <w:sz w:val="20"/>
                <w:szCs w:val="20"/>
              </w:rPr>
              <w:t xml:space="preserve">  Mostly all alone</w:t>
            </w:r>
          </w:p>
        </w:tc>
        <w:tc>
          <w:tcPr>
            <w:tcW w:w="769" w:type="pct"/>
            <w:shd w:val="pct5" w:color="000000" w:fill="FFFFFF"/>
          </w:tcPr>
          <w:p w:rsidR="00956B94" w:rsidRPr="00FA0821" w:rsidRDefault="00956B94" w:rsidP="00956B94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A0821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4</w:t>
            </w:r>
            <w:r w:rsidRPr="00FA0821">
              <w:rPr>
                <w:rFonts w:ascii="Arial" w:eastAsia="Calibri" w:hAnsi="Arial" w:cs="Arial"/>
                <w:sz w:val="20"/>
                <w:szCs w:val="20"/>
              </w:rPr>
              <w:t xml:space="preserve">  Always all alone</w:t>
            </w:r>
          </w:p>
        </w:tc>
      </w:tr>
      <w:tr w:rsidR="00956B94" w:rsidRPr="00FA0821" w:rsidTr="00CD231A">
        <w:trPr>
          <w:trHeight w:val="927"/>
        </w:trPr>
        <w:tc>
          <w:tcPr>
            <w:tcW w:w="1730" w:type="pct"/>
            <w:shd w:val="pct20" w:color="000000" w:fill="FFFFFF"/>
          </w:tcPr>
          <w:p w:rsidR="00956B94" w:rsidRPr="00FA0821" w:rsidRDefault="00956B94" w:rsidP="00582422">
            <w:pPr>
              <w:tabs>
                <w:tab w:val="left" w:pos="4320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A0821">
              <w:rPr>
                <w:rFonts w:ascii="Arial" w:eastAsia="Calibri" w:hAnsi="Arial" w:cs="Arial"/>
                <w:sz w:val="20"/>
                <w:szCs w:val="20"/>
              </w:rPr>
              <w:t xml:space="preserve">Who do you feel had more </w:t>
            </w:r>
            <w:r w:rsidRPr="00FA0821">
              <w:rPr>
                <w:rFonts w:ascii="Arial" w:eastAsia="Calibri" w:hAnsi="Arial" w:cs="Arial"/>
                <w:i/>
                <w:sz w:val="20"/>
                <w:szCs w:val="20"/>
              </w:rPr>
              <w:t>power</w:t>
            </w:r>
            <w:r w:rsidRPr="00FA0821">
              <w:rPr>
                <w:rFonts w:ascii="Arial" w:eastAsia="Calibri" w:hAnsi="Arial" w:cs="Arial"/>
                <w:sz w:val="20"/>
                <w:szCs w:val="20"/>
              </w:rPr>
              <w:t xml:space="preserve"> in this dating relationship </w:t>
            </w:r>
            <w:r w:rsidRPr="00FA0821">
              <w:rPr>
                <w:rFonts w:ascii="Arial" w:eastAsia="Calibri" w:hAnsi="Arial" w:cs="Arial"/>
                <w:i/>
                <w:sz w:val="20"/>
                <w:szCs w:val="20"/>
              </w:rPr>
              <w:t>in the past 3 months</w:t>
            </w:r>
            <w:r w:rsidRPr="00FA0821">
              <w:rPr>
                <w:rFonts w:ascii="Arial" w:eastAsia="Calibri" w:hAnsi="Arial" w:cs="Arial"/>
                <w:sz w:val="20"/>
                <w:szCs w:val="20"/>
              </w:rPr>
              <w:t>?</w:t>
            </w:r>
          </w:p>
          <w:p w:rsidR="00956B94" w:rsidRPr="00FA0821" w:rsidRDefault="00956B94" w:rsidP="0058242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66" w:type="pct"/>
            <w:shd w:val="pct20" w:color="000000" w:fill="FFFFFF"/>
          </w:tcPr>
          <w:p w:rsidR="00956B94" w:rsidRPr="00FA0821" w:rsidRDefault="00956B94" w:rsidP="00956B94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A0821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1</w:t>
            </w:r>
            <w:r w:rsidRPr="00FA0821">
              <w:rPr>
                <w:rFonts w:ascii="Arial" w:eastAsia="Calibri" w:hAnsi="Arial" w:cs="Arial"/>
                <w:sz w:val="20"/>
                <w:szCs w:val="20"/>
              </w:rPr>
              <w:t xml:space="preserve">  I had more power </w:t>
            </w:r>
          </w:p>
        </w:tc>
        <w:tc>
          <w:tcPr>
            <w:tcW w:w="865" w:type="pct"/>
            <w:shd w:val="pct20" w:color="000000" w:fill="FFFFFF"/>
          </w:tcPr>
          <w:p w:rsidR="00956B94" w:rsidRPr="00FA0821" w:rsidRDefault="00956B94" w:rsidP="00956B94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A0821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</w:t>
            </w:r>
            <w:r w:rsidRPr="00FA0821">
              <w:rPr>
                <w:rFonts w:ascii="Arial" w:eastAsia="Calibri" w:hAnsi="Arial" w:cs="Arial"/>
                <w:sz w:val="20"/>
                <w:szCs w:val="20"/>
              </w:rPr>
              <w:t xml:space="preserve">  My dating partner had more power</w:t>
            </w:r>
          </w:p>
        </w:tc>
        <w:tc>
          <w:tcPr>
            <w:tcW w:w="769" w:type="pct"/>
            <w:shd w:val="pct20" w:color="000000" w:fill="FFFFFF"/>
          </w:tcPr>
          <w:p w:rsidR="00956B94" w:rsidRPr="00FA0821" w:rsidRDefault="00956B94" w:rsidP="00956B94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A0821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3</w:t>
            </w:r>
            <w:r w:rsidRPr="00FA0821">
              <w:rPr>
                <w:rFonts w:ascii="Arial" w:eastAsia="Calibri" w:hAnsi="Arial" w:cs="Arial"/>
                <w:sz w:val="20"/>
                <w:szCs w:val="20"/>
              </w:rPr>
              <w:t xml:space="preserve">  We had equal power</w:t>
            </w:r>
          </w:p>
        </w:tc>
        <w:tc>
          <w:tcPr>
            <w:tcW w:w="769" w:type="pct"/>
            <w:shd w:val="pct20" w:color="000000" w:fill="FFFFFF"/>
          </w:tcPr>
          <w:p w:rsidR="00956B94" w:rsidRPr="00FA0821" w:rsidRDefault="00956B94" w:rsidP="00582422">
            <w:pPr>
              <w:rPr>
                <w:rFonts w:ascii="Arial" w:eastAsia="Calibri" w:hAnsi="Arial" w:cs="Arial"/>
                <w:sz w:val="20"/>
                <w:szCs w:val="20"/>
                <w:vertAlign w:val="subscript"/>
              </w:rPr>
            </w:pPr>
          </w:p>
        </w:tc>
      </w:tr>
      <w:tr w:rsidR="00956B94" w:rsidRPr="00FA0821" w:rsidTr="00CD231A">
        <w:tc>
          <w:tcPr>
            <w:tcW w:w="1730" w:type="pct"/>
            <w:shd w:val="pct5" w:color="000000" w:fill="FFFFFF"/>
          </w:tcPr>
          <w:p w:rsidR="00956B94" w:rsidRPr="00FA0821" w:rsidRDefault="00956B94" w:rsidP="0058242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A0821">
              <w:rPr>
                <w:rFonts w:ascii="Arial" w:eastAsia="Calibri" w:hAnsi="Arial" w:cs="Arial"/>
                <w:sz w:val="20"/>
                <w:szCs w:val="20"/>
              </w:rPr>
              <w:t xml:space="preserve">How </w:t>
            </w:r>
            <w:r w:rsidRPr="00FA0821">
              <w:rPr>
                <w:rFonts w:ascii="Arial" w:eastAsia="Calibri" w:hAnsi="Arial" w:cs="Arial"/>
                <w:i/>
                <w:sz w:val="20"/>
                <w:szCs w:val="20"/>
              </w:rPr>
              <w:t>physically affectionate</w:t>
            </w:r>
            <w:r w:rsidRPr="00FA0821">
              <w:rPr>
                <w:rFonts w:ascii="Arial" w:eastAsia="Calibri" w:hAnsi="Arial" w:cs="Arial"/>
                <w:sz w:val="20"/>
                <w:szCs w:val="20"/>
              </w:rPr>
              <w:t xml:space="preserve"> were you and your partner </w:t>
            </w:r>
            <w:r w:rsidRPr="00FA0821">
              <w:rPr>
                <w:rFonts w:ascii="Arial" w:eastAsia="Calibri" w:hAnsi="Arial" w:cs="Arial"/>
                <w:i/>
                <w:sz w:val="20"/>
                <w:szCs w:val="20"/>
              </w:rPr>
              <w:t>in the past 3 months</w:t>
            </w:r>
            <w:r w:rsidRPr="00FA0821">
              <w:rPr>
                <w:rFonts w:ascii="Arial" w:eastAsia="Calibri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866" w:type="pct"/>
            <w:shd w:val="pct5" w:color="000000" w:fill="FFFFFF"/>
          </w:tcPr>
          <w:p w:rsidR="00956B94" w:rsidRPr="00FA0821" w:rsidRDefault="00956B94" w:rsidP="00956B94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A0821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 xml:space="preserve">1 </w:t>
            </w:r>
            <w:r w:rsidRPr="00FA0821">
              <w:rPr>
                <w:rFonts w:ascii="Arial" w:eastAsia="Calibri" w:hAnsi="Arial" w:cs="Arial"/>
                <w:sz w:val="20"/>
                <w:szCs w:val="20"/>
              </w:rPr>
              <w:t>Not much, we mostly held hands</w:t>
            </w:r>
          </w:p>
        </w:tc>
        <w:tc>
          <w:tcPr>
            <w:tcW w:w="865" w:type="pct"/>
            <w:shd w:val="pct5" w:color="000000" w:fill="FFFFFF"/>
          </w:tcPr>
          <w:p w:rsidR="00956B94" w:rsidRPr="00FA0821" w:rsidRDefault="00956B94" w:rsidP="00956B94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A0821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 xml:space="preserve">2 </w:t>
            </w:r>
            <w:r w:rsidRPr="00FA0821">
              <w:rPr>
                <w:rFonts w:ascii="Arial" w:eastAsia="Calibri" w:hAnsi="Arial" w:cs="Arial"/>
                <w:sz w:val="20"/>
                <w:szCs w:val="20"/>
              </w:rPr>
              <w:t>A little, we hugged or kissed sometimes</w:t>
            </w:r>
          </w:p>
        </w:tc>
        <w:tc>
          <w:tcPr>
            <w:tcW w:w="769" w:type="pct"/>
            <w:shd w:val="pct5" w:color="000000" w:fill="FFFFFF"/>
          </w:tcPr>
          <w:p w:rsidR="00956B94" w:rsidRPr="00FA0821" w:rsidRDefault="00956B94" w:rsidP="00956B94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A0821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 xml:space="preserve">3 </w:t>
            </w:r>
            <w:r w:rsidRPr="00FA0821">
              <w:rPr>
                <w:rFonts w:ascii="Arial" w:eastAsia="Calibri" w:hAnsi="Arial" w:cs="Arial"/>
                <w:sz w:val="20"/>
                <w:szCs w:val="20"/>
              </w:rPr>
              <w:t>A lot, but there were things we didn’t do physically</w:t>
            </w:r>
          </w:p>
        </w:tc>
        <w:tc>
          <w:tcPr>
            <w:tcW w:w="769" w:type="pct"/>
            <w:shd w:val="pct5" w:color="000000" w:fill="FFFFFF"/>
          </w:tcPr>
          <w:p w:rsidR="00956B94" w:rsidRPr="00FA0821" w:rsidRDefault="00956B94" w:rsidP="00956B94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A0821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 xml:space="preserve">4 </w:t>
            </w:r>
            <w:r w:rsidRPr="00FA0821">
              <w:rPr>
                <w:rFonts w:ascii="Arial" w:eastAsia="Calibri" w:hAnsi="Arial" w:cs="Arial"/>
                <w:sz w:val="20"/>
                <w:szCs w:val="20"/>
              </w:rPr>
              <w:t>There was not much my partner and I didn’t do to show each other physical affection</w:t>
            </w:r>
          </w:p>
        </w:tc>
      </w:tr>
    </w:tbl>
    <w:p w:rsidR="00956B94" w:rsidRPr="00956B94" w:rsidRDefault="00956B94" w:rsidP="00956B94">
      <w:pPr>
        <w:pStyle w:val="ListParagraph"/>
        <w:ind w:left="1440"/>
      </w:pPr>
    </w:p>
    <w:p w:rsidR="00A24630" w:rsidRPr="00CD231A" w:rsidRDefault="00A24630" w:rsidP="00CD23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0631E" w:rsidRPr="0060631E" w:rsidRDefault="0060631E" w:rsidP="0060631E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T</w:t>
      </w:r>
      <w:r w:rsidRPr="00956B94">
        <w:rPr>
          <w:rFonts w:ascii="Times New Roman" w:hAnsi="Times New Roman" w:cs="Times New Roman"/>
        </w:rPr>
        <w:t xml:space="preserve">o measure how closely the ERSG curriculum is being followed and how the program is being implemented in general, </w:t>
      </w:r>
      <w:r>
        <w:rPr>
          <w:rFonts w:ascii="Times New Roman" w:hAnsi="Times New Roman" w:cs="Times New Roman"/>
        </w:rPr>
        <w:t xml:space="preserve">we are requesting the addition of a </w:t>
      </w:r>
      <w:r w:rsidRPr="00956B94">
        <w:rPr>
          <w:rFonts w:ascii="Times New Roman" w:hAnsi="Times New Roman" w:cs="Times New Roman"/>
        </w:rPr>
        <w:t xml:space="preserve">self-report fidelity measure </w:t>
      </w:r>
      <w:r>
        <w:rPr>
          <w:rFonts w:ascii="Times New Roman" w:hAnsi="Times New Roman" w:cs="Times New Roman"/>
        </w:rPr>
        <w:t xml:space="preserve">which the eight ERSG facilitators would complete </w:t>
      </w:r>
      <w:r w:rsidRPr="00956B94">
        <w:rPr>
          <w:rFonts w:ascii="Times New Roman" w:hAnsi="Times New Roman" w:cs="Times New Roman"/>
        </w:rPr>
        <w:t xml:space="preserve">at two separate time points </w:t>
      </w:r>
      <w:r>
        <w:rPr>
          <w:rFonts w:ascii="Times New Roman" w:hAnsi="Times New Roman" w:cs="Times New Roman"/>
        </w:rPr>
        <w:t xml:space="preserve">during </w:t>
      </w:r>
      <w:r w:rsidRPr="00956B94">
        <w:rPr>
          <w:rFonts w:ascii="Times New Roman" w:hAnsi="Times New Roman" w:cs="Times New Roman"/>
        </w:rPr>
        <w:t xml:space="preserve">the study period. </w:t>
      </w:r>
      <w:r>
        <w:rPr>
          <w:rFonts w:ascii="Times New Roman" w:hAnsi="Times New Roman" w:cs="Times New Roman"/>
        </w:rPr>
        <w:t xml:space="preserve"> </w:t>
      </w:r>
    </w:p>
    <w:p w:rsidR="0060631E" w:rsidRPr="0060631E" w:rsidRDefault="0060631E" w:rsidP="0060631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D231A" w:rsidRPr="0060631E" w:rsidRDefault="0060631E" w:rsidP="0060631E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We are requesting that an observational fidelity measure be completed by </w:t>
      </w:r>
      <w:r w:rsidRPr="00956B94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ERSG facilitators’ supervisor, who </w:t>
      </w:r>
      <w:r w:rsidRPr="00956B94">
        <w:rPr>
          <w:rFonts w:ascii="Times New Roman" w:hAnsi="Times New Roman" w:cs="Times New Roman"/>
        </w:rPr>
        <w:t xml:space="preserve">will observe two separate sessions for </w:t>
      </w:r>
      <w:r>
        <w:rPr>
          <w:rFonts w:ascii="Times New Roman" w:hAnsi="Times New Roman" w:cs="Times New Roman"/>
        </w:rPr>
        <w:t>the eight</w:t>
      </w:r>
      <w:r w:rsidRPr="00956B94">
        <w:rPr>
          <w:rFonts w:ascii="Times New Roman" w:hAnsi="Times New Roman" w:cs="Times New Roman"/>
        </w:rPr>
        <w:t xml:space="preserve"> facilitator</w:t>
      </w:r>
      <w:r>
        <w:rPr>
          <w:rFonts w:ascii="Times New Roman" w:hAnsi="Times New Roman" w:cs="Times New Roman"/>
        </w:rPr>
        <w:t xml:space="preserve">s during </w:t>
      </w:r>
      <w:r w:rsidRPr="00956B94">
        <w:rPr>
          <w:rFonts w:ascii="Times New Roman" w:hAnsi="Times New Roman" w:cs="Times New Roman"/>
        </w:rPr>
        <w:t>the study per</w:t>
      </w:r>
      <w:r>
        <w:rPr>
          <w:rFonts w:ascii="Times New Roman" w:hAnsi="Times New Roman" w:cs="Times New Roman"/>
        </w:rPr>
        <w:t>iod.  The facilitators’ supervisor would complete</w:t>
      </w:r>
      <w:r w:rsidRPr="00956B94">
        <w:rPr>
          <w:rFonts w:ascii="Times New Roman" w:hAnsi="Times New Roman" w:cs="Times New Roman"/>
        </w:rPr>
        <w:t xml:space="preserve"> a fidelity instrument to </w:t>
      </w:r>
      <w:r>
        <w:rPr>
          <w:rFonts w:ascii="Times New Roman" w:hAnsi="Times New Roman" w:cs="Times New Roman"/>
        </w:rPr>
        <w:t xml:space="preserve">note </w:t>
      </w:r>
      <w:r w:rsidRPr="00956B94">
        <w:rPr>
          <w:rFonts w:ascii="Times New Roman" w:hAnsi="Times New Roman" w:cs="Times New Roman"/>
        </w:rPr>
        <w:t xml:space="preserve">the extent to which the curriculum is followed and to record how the program is being implemented in general.  These </w:t>
      </w:r>
      <w:r w:rsidRPr="00956B94">
        <w:rPr>
          <w:rFonts w:ascii="Times New Roman" w:hAnsi="Times New Roman" w:cs="Times New Roman"/>
        </w:rPr>
        <w:lastRenderedPageBreak/>
        <w:t xml:space="preserve">fidelity measures will be used as a tool to inform program improvement.  The two distinct measures of program fidelity are attached as </w:t>
      </w:r>
      <w:r w:rsidR="00727C0E">
        <w:rPr>
          <w:rFonts w:ascii="Times New Roman" w:hAnsi="Times New Roman" w:cs="Times New Roman"/>
        </w:rPr>
        <w:t xml:space="preserve">Attachments D and </w:t>
      </w:r>
      <w:proofErr w:type="gramStart"/>
      <w:r w:rsidR="00727C0E">
        <w:rPr>
          <w:rFonts w:ascii="Times New Roman" w:hAnsi="Times New Roman" w:cs="Times New Roman"/>
        </w:rPr>
        <w:t xml:space="preserve">E </w:t>
      </w:r>
      <w:r w:rsidRPr="00956B94">
        <w:rPr>
          <w:rFonts w:ascii="Times New Roman" w:hAnsi="Times New Roman" w:cs="Times New Roman"/>
        </w:rPr>
        <w:t>,</w:t>
      </w:r>
      <w:proofErr w:type="gramEnd"/>
      <w:r w:rsidRPr="00956B94">
        <w:rPr>
          <w:rFonts w:ascii="Times New Roman" w:hAnsi="Times New Roman" w:cs="Times New Roman"/>
        </w:rPr>
        <w:t xml:space="preserve"> respectively.</w:t>
      </w:r>
    </w:p>
    <w:p w:rsidR="0060631E" w:rsidRDefault="0060631E" w:rsidP="002328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4630" w:rsidRPr="00232807" w:rsidRDefault="00A24630" w:rsidP="002328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2807">
        <w:rPr>
          <w:rFonts w:ascii="Times New Roman" w:hAnsi="Times New Roman" w:cs="Times New Roman"/>
          <w:b/>
          <w:sz w:val="24"/>
          <w:szCs w:val="24"/>
        </w:rPr>
        <w:t>Change to Burden and/or Cost</w:t>
      </w:r>
    </w:p>
    <w:p w:rsidR="00CD231A" w:rsidRDefault="00CD231A" w:rsidP="00CD231A">
      <w:pPr>
        <w:pStyle w:val="Heading1"/>
        <w:numPr>
          <w:ilvl w:val="0"/>
          <w:numId w:val="10"/>
        </w:numPr>
        <w:tabs>
          <w:tab w:val="right" w:pos="10080"/>
        </w:tabs>
        <w:ind w:left="360"/>
      </w:pPr>
      <w:r>
        <w:t>This non-substantive change request for removal of four items from the baseline and completion/follow-up surveys does not include a change to the currently approved burden and/or costs to the students completing the surveys.</w:t>
      </w:r>
    </w:p>
    <w:p w:rsidR="00652F6F" w:rsidRDefault="00652F6F" w:rsidP="00652F6F">
      <w:pPr>
        <w:pStyle w:val="Heading1"/>
        <w:tabs>
          <w:tab w:val="right" w:pos="10080"/>
        </w:tabs>
        <w:ind w:left="360"/>
      </w:pPr>
    </w:p>
    <w:p w:rsidR="00CD231A" w:rsidRDefault="00CD231A" w:rsidP="00CD231A">
      <w:pPr>
        <w:pStyle w:val="Heading1"/>
        <w:numPr>
          <w:ilvl w:val="0"/>
          <w:numId w:val="10"/>
        </w:numPr>
        <w:tabs>
          <w:tab w:val="right" w:pos="10080"/>
        </w:tabs>
        <w:ind w:left="360"/>
      </w:pPr>
      <w:r>
        <w:t>The non-substantive change</w:t>
      </w:r>
      <w:r w:rsidR="00652F6F">
        <w:t xml:space="preserve"> </w:t>
      </w:r>
      <w:r>
        <w:t xml:space="preserve">request for addition of a fidelity measure to be completed by the eight ERSG facilitators will increase the burden to facilitators by 4 hours, but does not change the scope of the project.  The goals of the project remain the same, and the additional fidelity measure will be used for program improvement purposes.  </w:t>
      </w:r>
      <w:r w:rsidR="0060631E">
        <w:t>A completed burden hour table is shown below.</w:t>
      </w:r>
      <w:r w:rsidR="0085662B">
        <w:t xml:space="preserve">  The total respondent cost is $29.00.</w:t>
      </w:r>
    </w:p>
    <w:p w:rsidR="00652F6F" w:rsidRDefault="00652F6F" w:rsidP="00652F6F">
      <w:pPr>
        <w:pStyle w:val="Heading1"/>
        <w:tabs>
          <w:tab w:val="right" w:pos="10080"/>
        </w:tabs>
        <w:ind w:left="360"/>
      </w:pPr>
    </w:p>
    <w:p w:rsidR="0060631E" w:rsidRDefault="00652F6F" w:rsidP="0060631E">
      <w:pPr>
        <w:pStyle w:val="Heading1"/>
        <w:numPr>
          <w:ilvl w:val="0"/>
          <w:numId w:val="10"/>
        </w:numPr>
        <w:tabs>
          <w:tab w:val="right" w:pos="10080"/>
        </w:tabs>
        <w:ind w:left="360"/>
      </w:pPr>
      <w:r>
        <w:t xml:space="preserve">The non-substantive change request for addition of a fidelity measure to be completed by the ERSG facilitators’ supervisor will increase the burden to the facilitators’ supervisor by 4 hours, but does not change the scope of the project.  The goals of the project remain the same, and the additional fidelity measure will be used for program improvement purposes.  </w:t>
      </w:r>
      <w:r w:rsidR="0060631E">
        <w:t>A completed burden hour table is shown below.</w:t>
      </w:r>
      <w:r w:rsidR="0085662B">
        <w:t xml:space="preserve">  The total respondent cost is $29.00.</w:t>
      </w:r>
    </w:p>
    <w:tbl>
      <w:tblPr>
        <w:tblpPr w:leftFromText="180" w:rightFromText="180" w:vertAnchor="text" w:tblpY="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65"/>
        <w:gridCol w:w="1528"/>
        <w:gridCol w:w="1548"/>
        <w:gridCol w:w="1266"/>
        <w:gridCol w:w="1051"/>
        <w:gridCol w:w="852"/>
        <w:gridCol w:w="800"/>
        <w:gridCol w:w="1266"/>
      </w:tblGrid>
      <w:tr w:rsidR="0085662B" w:rsidRPr="00036F01" w:rsidTr="0085662B">
        <w:tc>
          <w:tcPr>
            <w:tcW w:w="1265" w:type="dxa"/>
          </w:tcPr>
          <w:p w:rsidR="0085662B" w:rsidRPr="0085662B" w:rsidRDefault="0085662B" w:rsidP="00BB1784">
            <w:pPr>
              <w:rPr>
                <w:b/>
                <w:sz w:val="20"/>
                <w:szCs w:val="20"/>
              </w:rPr>
            </w:pPr>
            <w:r w:rsidRPr="0085662B">
              <w:rPr>
                <w:b/>
                <w:sz w:val="20"/>
                <w:szCs w:val="20"/>
              </w:rPr>
              <w:t xml:space="preserve">Type of Respondent </w:t>
            </w:r>
          </w:p>
        </w:tc>
        <w:tc>
          <w:tcPr>
            <w:tcW w:w="1528" w:type="dxa"/>
          </w:tcPr>
          <w:p w:rsidR="0085662B" w:rsidRPr="0085662B" w:rsidRDefault="0085662B" w:rsidP="00BB1784">
            <w:pPr>
              <w:rPr>
                <w:b/>
                <w:sz w:val="20"/>
                <w:szCs w:val="20"/>
              </w:rPr>
            </w:pPr>
            <w:r w:rsidRPr="0085662B">
              <w:rPr>
                <w:b/>
                <w:sz w:val="20"/>
                <w:szCs w:val="20"/>
              </w:rPr>
              <w:t>Form Name</w:t>
            </w:r>
          </w:p>
        </w:tc>
        <w:tc>
          <w:tcPr>
            <w:tcW w:w="1548" w:type="dxa"/>
          </w:tcPr>
          <w:p w:rsidR="0085662B" w:rsidRPr="0085662B" w:rsidRDefault="0085662B" w:rsidP="00BB1784">
            <w:pPr>
              <w:rPr>
                <w:b/>
                <w:sz w:val="20"/>
                <w:szCs w:val="20"/>
              </w:rPr>
            </w:pPr>
            <w:r w:rsidRPr="0085662B">
              <w:rPr>
                <w:b/>
                <w:sz w:val="20"/>
                <w:szCs w:val="20"/>
              </w:rPr>
              <w:t xml:space="preserve">No. of </w:t>
            </w:r>
          </w:p>
          <w:p w:rsidR="0085662B" w:rsidRPr="0085662B" w:rsidRDefault="0085662B" w:rsidP="00BB1784">
            <w:pPr>
              <w:rPr>
                <w:b/>
                <w:sz w:val="20"/>
                <w:szCs w:val="20"/>
              </w:rPr>
            </w:pPr>
            <w:r w:rsidRPr="0085662B">
              <w:rPr>
                <w:b/>
                <w:sz w:val="20"/>
                <w:szCs w:val="20"/>
              </w:rPr>
              <w:t>Respondents</w:t>
            </w:r>
          </w:p>
        </w:tc>
        <w:tc>
          <w:tcPr>
            <w:tcW w:w="1266" w:type="dxa"/>
          </w:tcPr>
          <w:p w:rsidR="0085662B" w:rsidRPr="0085662B" w:rsidRDefault="0085662B" w:rsidP="00BB1784">
            <w:pPr>
              <w:rPr>
                <w:b/>
                <w:sz w:val="20"/>
                <w:szCs w:val="20"/>
              </w:rPr>
            </w:pPr>
            <w:r w:rsidRPr="0085662B">
              <w:rPr>
                <w:b/>
                <w:sz w:val="20"/>
                <w:szCs w:val="20"/>
              </w:rPr>
              <w:t xml:space="preserve">No. of </w:t>
            </w:r>
          </w:p>
          <w:p w:rsidR="0085662B" w:rsidRPr="0085662B" w:rsidRDefault="0085662B" w:rsidP="00BB1784">
            <w:pPr>
              <w:rPr>
                <w:b/>
                <w:sz w:val="20"/>
                <w:szCs w:val="20"/>
              </w:rPr>
            </w:pPr>
            <w:r w:rsidRPr="0085662B">
              <w:rPr>
                <w:b/>
                <w:sz w:val="20"/>
                <w:szCs w:val="20"/>
              </w:rPr>
              <w:t xml:space="preserve">Responses per Respondent </w:t>
            </w:r>
          </w:p>
        </w:tc>
        <w:tc>
          <w:tcPr>
            <w:tcW w:w="1051" w:type="dxa"/>
          </w:tcPr>
          <w:p w:rsidR="0085662B" w:rsidRPr="0085662B" w:rsidRDefault="0085662B" w:rsidP="00BB1784">
            <w:pPr>
              <w:rPr>
                <w:b/>
                <w:sz w:val="20"/>
                <w:szCs w:val="20"/>
              </w:rPr>
            </w:pPr>
            <w:r w:rsidRPr="0085662B">
              <w:rPr>
                <w:b/>
                <w:sz w:val="20"/>
                <w:szCs w:val="20"/>
              </w:rPr>
              <w:t xml:space="preserve">Response Burden (hours) </w:t>
            </w:r>
          </w:p>
        </w:tc>
        <w:tc>
          <w:tcPr>
            <w:tcW w:w="852" w:type="dxa"/>
          </w:tcPr>
          <w:p w:rsidR="0085662B" w:rsidRPr="0085662B" w:rsidRDefault="0085662B" w:rsidP="00BB1784">
            <w:pPr>
              <w:rPr>
                <w:b/>
                <w:sz w:val="20"/>
                <w:szCs w:val="20"/>
              </w:rPr>
            </w:pPr>
            <w:r w:rsidRPr="0085662B">
              <w:rPr>
                <w:b/>
                <w:sz w:val="20"/>
                <w:szCs w:val="20"/>
              </w:rPr>
              <w:t>Total Burden Hours</w:t>
            </w:r>
          </w:p>
        </w:tc>
        <w:tc>
          <w:tcPr>
            <w:tcW w:w="800" w:type="dxa"/>
          </w:tcPr>
          <w:p w:rsidR="0085662B" w:rsidRPr="0085662B" w:rsidRDefault="0085662B" w:rsidP="00924C65">
            <w:pPr>
              <w:rPr>
                <w:b/>
                <w:sz w:val="20"/>
                <w:szCs w:val="20"/>
              </w:rPr>
            </w:pPr>
            <w:r w:rsidRPr="0085662B">
              <w:rPr>
                <w:b/>
                <w:sz w:val="20"/>
                <w:szCs w:val="20"/>
              </w:rPr>
              <w:t>Hourly Wage Cost</w:t>
            </w:r>
          </w:p>
        </w:tc>
        <w:tc>
          <w:tcPr>
            <w:tcW w:w="1266" w:type="dxa"/>
          </w:tcPr>
          <w:p w:rsidR="0085662B" w:rsidRPr="0085662B" w:rsidRDefault="0085662B" w:rsidP="00924C65">
            <w:pPr>
              <w:rPr>
                <w:b/>
                <w:sz w:val="20"/>
                <w:szCs w:val="20"/>
              </w:rPr>
            </w:pPr>
            <w:r w:rsidRPr="0085662B">
              <w:rPr>
                <w:b/>
                <w:sz w:val="20"/>
                <w:szCs w:val="20"/>
              </w:rPr>
              <w:t>Respondent Cost</w:t>
            </w:r>
          </w:p>
        </w:tc>
      </w:tr>
      <w:tr w:rsidR="0085662B" w:rsidRPr="00036F01" w:rsidTr="0085662B">
        <w:trPr>
          <w:trHeight w:val="1385"/>
        </w:trPr>
        <w:tc>
          <w:tcPr>
            <w:tcW w:w="1265" w:type="dxa"/>
          </w:tcPr>
          <w:p w:rsidR="0085662B" w:rsidRPr="0085662B" w:rsidRDefault="0085662B" w:rsidP="00BB1784">
            <w:pPr>
              <w:spacing w:line="480" w:lineRule="auto"/>
              <w:rPr>
                <w:sz w:val="20"/>
                <w:szCs w:val="20"/>
              </w:rPr>
            </w:pPr>
            <w:r w:rsidRPr="0085662B">
              <w:rPr>
                <w:sz w:val="20"/>
                <w:szCs w:val="20"/>
              </w:rPr>
              <w:t>ERSG Facilitator</w:t>
            </w:r>
          </w:p>
          <w:p w:rsidR="0085662B" w:rsidRPr="0085662B" w:rsidRDefault="0085662B" w:rsidP="00BB178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85662B" w:rsidRPr="0085662B" w:rsidRDefault="0085662B" w:rsidP="00BB1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85662B">
              <w:rPr>
                <w:bCs/>
                <w:iCs/>
                <w:sz w:val="20"/>
                <w:szCs w:val="20"/>
              </w:rPr>
              <w:t>ERSG Facilitator Program Implementation Fidelity Measure</w:t>
            </w:r>
          </w:p>
          <w:p w:rsidR="0085662B" w:rsidRPr="0085662B" w:rsidRDefault="0085662B" w:rsidP="00BB1784">
            <w:pPr>
              <w:spacing w:line="48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48" w:type="dxa"/>
          </w:tcPr>
          <w:p w:rsidR="0085662B" w:rsidRPr="0085662B" w:rsidRDefault="0085662B" w:rsidP="00BB1784">
            <w:pPr>
              <w:spacing w:line="48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5662B">
              <w:rPr>
                <w:sz w:val="20"/>
                <w:szCs w:val="20"/>
              </w:rPr>
              <w:t>8</w:t>
            </w:r>
          </w:p>
        </w:tc>
        <w:tc>
          <w:tcPr>
            <w:tcW w:w="1266" w:type="dxa"/>
          </w:tcPr>
          <w:p w:rsidR="0085662B" w:rsidRPr="0085662B" w:rsidRDefault="0085662B" w:rsidP="00BB1784">
            <w:pPr>
              <w:spacing w:line="48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5662B">
              <w:rPr>
                <w:sz w:val="20"/>
                <w:szCs w:val="20"/>
              </w:rPr>
              <w:t>2</w:t>
            </w:r>
          </w:p>
        </w:tc>
        <w:tc>
          <w:tcPr>
            <w:tcW w:w="1051" w:type="dxa"/>
          </w:tcPr>
          <w:p w:rsidR="0085662B" w:rsidRPr="0085662B" w:rsidRDefault="0085662B" w:rsidP="00BB1784">
            <w:pPr>
              <w:spacing w:line="48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5662B">
              <w:rPr>
                <w:sz w:val="20"/>
                <w:szCs w:val="20"/>
              </w:rPr>
              <w:t>15/60</w:t>
            </w:r>
          </w:p>
        </w:tc>
        <w:tc>
          <w:tcPr>
            <w:tcW w:w="852" w:type="dxa"/>
          </w:tcPr>
          <w:p w:rsidR="0085662B" w:rsidRPr="0085662B" w:rsidRDefault="0085662B" w:rsidP="00BB1784">
            <w:pPr>
              <w:spacing w:line="480" w:lineRule="auto"/>
              <w:rPr>
                <w:sz w:val="20"/>
                <w:szCs w:val="20"/>
              </w:rPr>
            </w:pPr>
            <w:r w:rsidRPr="0085662B">
              <w:rPr>
                <w:sz w:val="20"/>
                <w:szCs w:val="20"/>
              </w:rPr>
              <w:t>4</w:t>
            </w:r>
          </w:p>
        </w:tc>
        <w:tc>
          <w:tcPr>
            <w:tcW w:w="800" w:type="dxa"/>
          </w:tcPr>
          <w:p w:rsidR="0085662B" w:rsidRPr="0085662B" w:rsidRDefault="0085662B" w:rsidP="00BB1784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$7.25</w:t>
            </w:r>
          </w:p>
        </w:tc>
        <w:tc>
          <w:tcPr>
            <w:tcW w:w="1266" w:type="dxa"/>
          </w:tcPr>
          <w:p w:rsidR="0085662B" w:rsidRPr="0085662B" w:rsidRDefault="0085662B" w:rsidP="00BB1784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$29.00</w:t>
            </w:r>
          </w:p>
        </w:tc>
      </w:tr>
      <w:tr w:rsidR="0085662B" w:rsidRPr="00036F01" w:rsidTr="0085662B">
        <w:trPr>
          <w:trHeight w:val="1628"/>
        </w:trPr>
        <w:tc>
          <w:tcPr>
            <w:tcW w:w="1265" w:type="dxa"/>
          </w:tcPr>
          <w:p w:rsidR="0085662B" w:rsidRPr="0085662B" w:rsidRDefault="0085662B" w:rsidP="0085662B">
            <w:pPr>
              <w:spacing w:line="480" w:lineRule="auto"/>
              <w:rPr>
                <w:sz w:val="20"/>
                <w:szCs w:val="20"/>
              </w:rPr>
            </w:pPr>
            <w:r w:rsidRPr="0085662B">
              <w:rPr>
                <w:sz w:val="20"/>
                <w:szCs w:val="20"/>
              </w:rPr>
              <w:t xml:space="preserve">ERSG Facilitator Supervisor  </w:t>
            </w:r>
          </w:p>
        </w:tc>
        <w:tc>
          <w:tcPr>
            <w:tcW w:w="1528" w:type="dxa"/>
          </w:tcPr>
          <w:p w:rsidR="0085662B" w:rsidRPr="0085662B" w:rsidRDefault="0085662B" w:rsidP="00856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85662B">
              <w:rPr>
                <w:bCs/>
                <w:iCs/>
                <w:sz w:val="20"/>
                <w:szCs w:val="20"/>
              </w:rPr>
              <w:t>ERSG Observational Program Implementation Fidelity Measure</w:t>
            </w:r>
          </w:p>
          <w:p w:rsidR="0085662B" w:rsidRPr="0085662B" w:rsidRDefault="0085662B" w:rsidP="0085662B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85662B" w:rsidRPr="0085662B" w:rsidRDefault="0085662B" w:rsidP="0085662B">
            <w:pPr>
              <w:spacing w:line="48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5662B">
              <w:rPr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:rsidR="0085662B" w:rsidRPr="0085662B" w:rsidRDefault="0085662B" w:rsidP="0085662B">
            <w:pPr>
              <w:spacing w:line="48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5662B">
              <w:rPr>
                <w:sz w:val="20"/>
                <w:szCs w:val="20"/>
              </w:rPr>
              <w:t>16 (2 per facilitator x 8 facilitators)</w:t>
            </w:r>
          </w:p>
        </w:tc>
        <w:tc>
          <w:tcPr>
            <w:tcW w:w="1051" w:type="dxa"/>
          </w:tcPr>
          <w:p w:rsidR="0085662B" w:rsidRPr="0085662B" w:rsidRDefault="0085662B" w:rsidP="0085662B">
            <w:pPr>
              <w:spacing w:line="48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5662B">
              <w:rPr>
                <w:sz w:val="20"/>
                <w:szCs w:val="20"/>
              </w:rPr>
              <w:t>15/60</w:t>
            </w:r>
          </w:p>
        </w:tc>
        <w:tc>
          <w:tcPr>
            <w:tcW w:w="852" w:type="dxa"/>
          </w:tcPr>
          <w:p w:rsidR="0085662B" w:rsidRPr="0085662B" w:rsidRDefault="0085662B" w:rsidP="0085662B">
            <w:pPr>
              <w:spacing w:line="480" w:lineRule="auto"/>
              <w:rPr>
                <w:sz w:val="20"/>
                <w:szCs w:val="20"/>
              </w:rPr>
            </w:pPr>
            <w:r w:rsidRPr="0085662B">
              <w:rPr>
                <w:sz w:val="20"/>
                <w:szCs w:val="20"/>
              </w:rPr>
              <w:t>4</w:t>
            </w:r>
          </w:p>
        </w:tc>
        <w:tc>
          <w:tcPr>
            <w:tcW w:w="800" w:type="dxa"/>
          </w:tcPr>
          <w:p w:rsidR="0085662B" w:rsidRPr="0085662B" w:rsidRDefault="0085662B" w:rsidP="0085662B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$7.25</w:t>
            </w:r>
          </w:p>
        </w:tc>
        <w:tc>
          <w:tcPr>
            <w:tcW w:w="1266" w:type="dxa"/>
          </w:tcPr>
          <w:p w:rsidR="0085662B" w:rsidRPr="0085662B" w:rsidRDefault="0085662B" w:rsidP="0085662B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$29.00</w:t>
            </w:r>
          </w:p>
        </w:tc>
      </w:tr>
      <w:tr w:rsidR="0085662B" w:rsidRPr="00036F01" w:rsidTr="0085662B">
        <w:tc>
          <w:tcPr>
            <w:tcW w:w="5607" w:type="dxa"/>
            <w:gridSpan w:val="4"/>
          </w:tcPr>
          <w:p w:rsidR="0085662B" w:rsidRPr="0085662B" w:rsidRDefault="0085662B" w:rsidP="0085662B">
            <w:pPr>
              <w:spacing w:line="480" w:lineRule="auto"/>
              <w:rPr>
                <w:sz w:val="20"/>
                <w:szCs w:val="20"/>
              </w:rPr>
            </w:pPr>
            <w:r w:rsidRPr="0085662B">
              <w:rPr>
                <w:sz w:val="20"/>
                <w:szCs w:val="20"/>
              </w:rPr>
              <w:t>Total</w:t>
            </w:r>
          </w:p>
        </w:tc>
        <w:tc>
          <w:tcPr>
            <w:tcW w:w="1051" w:type="dxa"/>
          </w:tcPr>
          <w:p w:rsidR="0085662B" w:rsidRPr="0085662B" w:rsidRDefault="0085662B" w:rsidP="0085662B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85662B" w:rsidRPr="0085662B" w:rsidRDefault="0085662B" w:rsidP="0085662B">
            <w:pPr>
              <w:spacing w:line="480" w:lineRule="auto"/>
              <w:rPr>
                <w:sz w:val="20"/>
                <w:szCs w:val="20"/>
              </w:rPr>
            </w:pPr>
            <w:r w:rsidRPr="0085662B">
              <w:rPr>
                <w:sz w:val="20"/>
                <w:szCs w:val="20"/>
              </w:rPr>
              <w:t>8</w:t>
            </w:r>
          </w:p>
        </w:tc>
        <w:tc>
          <w:tcPr>
            <w:tcW w:w="800" w:type="dxa"/>
          </w:tcPr>
          <w:p w:rsidR="0085662B" w:rsidRPr="0085662B" w:rsidRDefault="0085662B" w:rsidP="0085662B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85662B" w:rsidRPr="0085662B" w:rsidRDefault="0085662B" w:rsidP="0085662B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$58</w:t>
            </w:r>
          </w:p>
        </w:tc>
      </w:tr>
    </w:tbl>
    <w:p w:rsidR="00B957D1" w:rsidRDefault="00B957D1" w:rsidP="00B957D1"/>
    <w:p w:rsidR="0085662B" w:rsidRDefault="0085662B" w:rsidP="00DE30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048" w:rsidRDefault="00DE3048" w:rsidP="00DE30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048">
        <w:rPr>
          <w:rFonts w:ascii="Times New Roman" w:hAnsi="Times New Roman" w:cs="Times New Roman"/>
          <w:b/>
          <w:sz w:val="24"/>
          <w:szCs w:val="24"/>
        </w:rPr>
        <w:lastRenderedPageBreak/>
        <w:t>Appendices</w:t>
      </w:r>
    </w:p>
    <w:p w:rsidR="00DE3048" w:rsidRPr="00DE3048" w:rsidRDefault="00DE3048" w:rsidP="00DE30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048" w:rsidRDefault="00DE3048" w:rsidP="00B957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Attachment D</w:t>
      </w:r>
      <w:r w:rsidR="007C46E0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Baseline Survey (</w:t>
      </w:r>
      <w:proofErr w:type="gramStart"/>
      <w:r>
        <w:rPr>
          <w:rFonts w:ascii="Times New Roman" w:hAnsi="Times New Roman" w:cs="Times New Roman"/>
          <w:sz w:val="24"/>
          <w:szCs w:val="24"/>
        </w:rPr>
        <w:t>clean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track changed versions)</w:t>
      </w:r>
    </w:p>
    <w:p w:rsidR="00DE3048" w:rsidRDefault="00DE3048" w:rsidP="00B957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Attachment E</w:t>
      </w:r>
      <w:r w:rsidR="007C46E0">
        <w:rPr>
          <w:rFonts w:ascii="Times New Roman" w:hAnsi="Times New Roman" w:cs="Times New Roman"/>
          <w:sz w:val="24"/>
          <w:szCs w:val="24"/>
        </w:rPr>
        <w:t xml:space="preserve">:  </w:t>
      </w:r>
      <w:proofErr w:type="gramStart"/>
      <w:r>
        <w:rPr>
          <w:rFonts w:ascii="Times New Roman" w:hAnsi="Times New Roman" w:cs="Times New Roman"/>
          <w:sz w:val="24"/>
          <w:szCs w:val="24"/>
        </w:rPr>
        <w:t>Completion  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12- and 18-month Follow Up Survey (clean and track changed versions)</w:t>
      </w:r>
    </w:p>
    <w:p w:rsidR="00DE3048" w:rsidRDefault="007C46E0" w:rsidP="00B957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Attachment J:  </w:t>
      </w:r>
      <w:r w:rsidR="00DE3048">
        <w:rPr>
          <w:rFonts w:ascii="Times New Roman" w:hAnsi="Times New Roman" w:cs="Times New Roman"/>
          <w:sz w:val="24"/>
          <w:szCs w:val="24"/>
        </w:rPr>
        <w:t>ERSG Facilitator Program Implementation Fidelity Measure</w:t>
      </w:r>
    </w:p>
    <w:p w:rsidR="00DE3048" w:rsidRPr="00DE3048" w:rsidRDefault="007C46E0" w:rsidP="00B957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Attachment K:  </w:t>
      </w:r>
      <w:r w:rsidR="00DE3048">
        <w:rPr>
          <w:rFonts w:ascii="Times New Roman" w:hAnsi="Times New Roman" w:cs="Times New Roman"/>
          <w:sz w:val="24"/>
          <w:szCs w:val="24"/>
        </w:rPr>
        <w:t>ERSG Observational Program Implementation Fidelity Measure</w:t>
      </w:r>
    </w:p>
    <w:sectPr w:rsidR="00DE3048" w:rsidRPr="00DE3048" w:rsidSect="0088241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F7E" w:rsidRDefault="00B23F7E" w:rsidP="00A65403">
      <w:pPr>
        <w:spacing w:after="0" w:line="240" w:lineRule="auto"/>
      </w:pPr>
      <w:r>
        <w:separator/>
      </w:r>
    </w:p>
  </w:endnote>
  <w:endnote w:type="continuationSeparator" w:id="0">
    <w:p w:rsidR="00B23F7E" w:rsidRDefault="00B23F7E" w:rsidP="00A65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630" w:rsidRDefault="00A24630">
    <w:pPr>
      <w:pStyle w:val="Footer"/>
    </w:pPr>
    <w:r>
      <w:t>Created:  18 November 2009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F7E" w:rsidRDefault="00B23F7E" w:rsidP="00A65403">
      <w:pPr>
        <w:spacing w:after="0" w:line="240" w:lineRule="auto"/>
      </w:pPr>
      <w:r>
        <w:separator/>
      </w:r>
    </w:p>
  </w:footnote>
  <w:footnote w:type="continuationSeparator" w:id="0">
    <w:p w:rsidR="00B23F7E" w:rsidRDefault="00B23F7E" w:rsidP="00A65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A82DB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1A64FE"/>
    <w:multiLevelType w:val="multilevel"/>
    <w:tmpl w:val="B0345A04"/>
    <w:lvl w:ilvl="0">
      <w:start w:val="1"/>
      <w:numFmt w:val="bullet"/>
      <w:lvlText w:val="-"/>
      <w:lvlJc w:val="left"/>
      <w:pPr>
        <w:tabs>
          <w:tab w:val="num" w:pos="1440"/>
        </w:tabs>
        <w:ind w:left="18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7D282D"/>
    <w:multiLevelType w:val="hybridMultilevel"/>
    <w:tmpl w:val="A912A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1267F"/>
    <w:multiLevelType w:val="hybridMultilevel"/>
    <w:tmpl w:val="59884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455FB"/>
    <w:multiLevelType w:val="hybridMultilevel"/>
    <w:tmpl w:val="42CAABEA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">
    <w:nsid w:val="3C6D6805"/>
    <w:multiLevelType w:val="hybridMultilevel"/>
    <w:tmpl w:val="6B88D7C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5A07CD"/>
    <w:multiLevelType w:val="hybridMultilevel"/>
    <w:tmpl w:val="DF508B82"/>
    <w:lvl w:ilvl="0" w:tplc="340E7A3A">
      <w:start w:val="1"/>
      <w:numFmt w:val="bullet"/>
      <w:lvlText w:val=""/>
      <w:lvlJc w:val="left"/>
      <w:pPr>
        <w:tabs>
          <w:tab w:val="num" w:pos="144"/>
        </w:tabs>
        <w:ind w:left="288" w:hanging="288"/>
      </w:pPr>
      <w:rPr>
        <w:rFonts w:ascii="Wingdings" w:hAnsi="Wingdings" w:hint="default"/>
        <w:sz w:val="28"/>
      </w:rPr>
    </w:lvl>
    <w:lvl w:ilvl="1" w:tplc="A0D47072">
      <w:start w:val="1"/>
      <w:numFmt w:val="bullet"/>
      <w:lvlText w:val=""/>
      <w:lvlJc w:val="left"/>
      <w:pPr>
        <w:tabs>
          <w:tab w:val="num" w:pos="864"/>
        </w:tabs>
        <w:ind w:left="1008" w:hanging="288"/>
      </w:pPr>
      <w:rPr>
        <w:rFonts w:ascii="Wingdings" w:hAnsi="Wingdings"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1703A32"/>
    <w:multiLevelType w:val="hybridMultilevel"/>
    <w:tmpl w:val="C0CE1C44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">
    <w:nsid w:val="55C531D1"/>
    <w:multiLevelType w:val="hybridMultilevel"/>
    <w:tmpl w:val="C8C48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101E4F"/>
    <w:multiLevelType w:val="hybridMultilevel"/>
    <w:tmpl w:val="C93EE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965501"/>
    <w:multiLevelType w:val="hybridMultilevel"/>
    <w:tmpl w:val="A6CC4CC2"/>
    <w:lvl w:ilvl="0" w:tplc="3D3A5516">
      <w:start w:val="1"/>
      <w:numFmt w:val="bullet"/>
      <w:lvlText w:val=""/>
      <w:lvlJc w:val="left"/>
      <w:pPr>
        <w:tabs>
          <w:tab w:val="num" w:pos="144"/>
        </w:tabs>
        <w:ind w:left="288" w:hanging="288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DFA183A"/>
    <w:multiLevelType w:val="hybridMultilevel"/>
    <w:tmpl w:val="DD964A66"/>
    <w:lvl w:ilvl="0" w:tplc="5762A262">
      <w:start w:val="1"/>
      <w:numFmt w:val="bullet"/>
      <w:lvlText w:val=""/>
      <w:lvlJc w:val="left"/>
      <w:pPr>
        <w:tabs>
          <w:tab w:val="num" w:pos="144"/>
        </w:tabs>
        <w:ind w:left="288" w:hanging="288"/>
      </w:pPr>
      <w:rPr>
        <w:rFonts w:ascii="Wingdings" w:hAnsi="Wingdings" w:hint="default"/>
        <w:sz w:val="28"/>
      </w:rPr>
    </w:lvl>
    <w:lvl w:ilvl="1" w:tplc="A0D47072">
      <w:start w:val="1"/>
      <w:numFmt w:val="bullet"/>
      <w:lvlText w:val=""/>
      <w:lvlJc w:val="left"/>
      <w:pPr>
        <w:tabs>
          <w:tab w:val="num" w:pos="864"/>
        </w:tabs>
        <w:ind w:left="1008" w:hanging="288"/>
      </w:pPr>
      <w:rPr>
        <w:rFonts w:ascii="Wingdings" w:hAnsi="Wingdings"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D0B5B55"/>
    <w:multiLevelType w:val="hybridMultilevel"/>
    <w:tmpl w:val="E6E09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2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>
    <w:abstractNumId w:val="10"/>
  </w:num>
  <w:num w:numId="7">
    <w:abstractNumId w:val="11"/>
  </w:num>
  <w:num w:numId="8">
    <w:abstractNumId w:val="6"/>
  </w:num>
  <w:num w:numId="9">
    <w:abstractNumId w:val="8"/>
  </w:num>
  <w:num w:numId="10">
    <w:abstractNumId w:val="2"/>
  </w:num>
  <w:num w:numId="11">
    <w:abstractNumId w:val="1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57D1"/>
    <w:rsid w:val="0000533F"/>
    <w:rsid w:val="0001193D"/>
    <w:rsid w:val="00083415"/>
    <w:rsid w:val="000E1AB7"/>
    <w:rsid w:val="001046E8"/>
    <w:rsid w:val="00112332"/>
    <w:rsid w:val="00124F33"/>
    <w:rsid w:val="00232807"/>
    <w:rsid w:val="00275DB4"/>
    <w:rsid w:val="002B7FB5"/>
    <w:rsid w:val="003E0BEB"/>
    <w:rsid w:val="00404F26"/>
    <w:rsid w:val="0041472A"/>
    <w:rsid w:val="004A3F5C"/>
    <w:rsid w:val="004B385C"/>
    <w:rsid w:val="00540EBE"/>
    <w:rsid w:val="00591E89"/>
    <w:rsid w:val="005D1F9C"/>
    <w:rsid w:val="0060631E"/>
    <w:rsid w:val="006109EC"/>
    <w:rsid w:val="006213C3"/>
    <w:rsid w:val="00652F6F"/>
    <w:rsid w:val="0067363D"/>
    <w:rsid w:val="006D34D8"/>
    <w:rsid w:val="006D7EA6"/>
    <w:rsid w:val="0071748F"/>
    <w:rsid w:val="00727C0E"/>
    <w:rsid w:val="00750A96"/>
    <w:rsid w:val="007C46E0"/>
    <w:rsid w:val="00834696"/>
    <w:rsid w:val="0085662B"/>
    <w:rsid w:val="00882415"/>
    <w:rsid w:val="008F4328"/>
    <w:rsid w:val="00925BAC"/>
    <w:rsid w:val="00936A33"/>
    <w:rsid w:val="00956B94"/>
    <w:rsid w:val="00972E8C"/>
    <w:rsid w:val="00976ECB"/>
    <w:rsid w:val="009F14E5"/>
    <w:rsid w:val="00A24630"/>
    <w:rsid w:val="00A65403"/>
    <w:rsid w:val="00AB73AA"/>
    <w:rsid w:val="00AD7CCC"/>
    <w:rsid w:val="00B23F7E"/>
    <w:rsid w:val="00B411CB"/>
    <w:rsid w:val="00B957D1"/>
    <w:rsid w:val="00BB1784"/>
    <w:rsid w:val="00C015BB"/>
    <w:rsid w:val="00CC0F49"/>
    <w:rsid w:val="00CD231A"/>
    <w:rsid w:val="00CD2B26"/>
    <w:rsid w:val="00D5079E"/>
    <w:rsid w:val="00D5416B"/>
    <w:rsid w:val="00DC73F2"/>
    <w:rsid w:val="00DE3048"/>
    <w:rsid w:val="00E47C73"/>
    <w:rsid w:val="00E6522D"/>
    <w:rsid w:val="00ED5DBC"/>
    <w:rsid w:val="00F709A7"/>
    <w:rsid w:val="00F809DE"/>
    <w:rsid w:val="00FB06DA"/>
    <w:rsid w:val="00FC7B43"/>
    <w:rsid w:val="00FE769F"/>
    <w:rsid w:val="00FF0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415"/>
  </w:style>
  <w:style w:type="paragraph" w:styleId="Heading1">
    <w:name w:val="heading 1"/>
    <w:basedOn w:val="Normal"/>
    <w:next w:val="Normal"/>
    <w:link w:val="Heading1Char"/>
    <w:qFormat/>
    <w:rsid w:val="00A246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7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6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5403"/>
  </w:style>
  <w:style w:type="paragraph" w:styleId="Footer">
    <w:name w:val="footer"/>
    <w:basedOn w:val="Normal"/>
    <w:link w:val="FooterChar"/>
    <w:uiPriority w:val="99"/>
    <w:semiHidden/>
    <w:unhideWhenUsed/>
    <w:rsid w:val="00A6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5403"/>
  </w:style>
  <w:style w:type="character" w:customStyle="1" w:styleId="Heading1Char">
    <w:name w:val="Heading 1 Char"/>
    <w:basedOn w:val="DefaultParagraphFont"/>
    <w:link w:val="Heading1"/>
    <w:rsid w:val="00A24630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semiHidden/>
    <w:unhideWhenUsed/>
    <w:rsid w:val="00F809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809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9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9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9D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9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5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7284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jahlani akil</dc:creator>
  <cp:keywords/>
  <dc:description/>
  <cp:lastModifiedBy>Centers for Disease Control &amp; Prevention</cp:lastModifiedBy>
  <cp:revision>4</cp:revision>
  <cp:lastPrinted>2011-03-07T20:54:00Z</cp:lastPrinted>
  <dcterms:created xsi:type="dcterms:W3CDTF">2011-03-28T16:42:00Z</dcterms:created>
  <dcterms:modified xsi:type="dcterms:W3CDTF">2011-03-28T19:30:00Z</dcterms:modified>
</cp:coreProperties>
</file>