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19" w:rsidRDefault="00690619" w:rsidP="00690619">
      <w:pPr>
        <w:autoSpaceDE w:val="0"/>
        <w:autoSpaceDN w:val="0"/>
        <w:adjustRightInd w:val="0"/>
        <w:jc w:val="center"/>
        <w:rPr>
          <w:b/>
        </w:rPr>
      </w:pPr>
      <w:r w:rsidRPr="009039DA">
        <w:rPr>
          <w:b/>
        </w:rPr>
        <w:t xml:space="preserve">Request for Approval to </w:t>
      </w:r>
      <w:r>
        <w:rPr>
          <w:b/>
        </w:rPr>
        <w:t>Conduct an Experiment Using</w:t>
      </w:r>
      <w:r w:rsidRPr="009039DA">
        <w:rPr>
          <w:b/>
        </w:rPr>
        <w:t xml:space="preserve"> Monetary Incentives</w:t>
      </w:r>
      <w:r>
        <w:rPr>
          <w:b/>
        </w:rPr>
        <w:t xml:space="preserve"> </w:t>
      </w:r>
    </w:p>
    <w:p w:rsidR="00690619" w:rsidRPr="006C043F" w:rsidRDefault="00690619" w:rsidP="00690619">
      <w:pPr>
        <w:autoSpaceDE w:val="0"/>
        <w:autoSpaceDN w:val="0"/>
        <w:adjustRightInd w:val="0"/>
        <w:jc w:val="center"/>
        <w:rPr>
          <w:b/>
          <w:color w:val="000000"/>
        </w:rPr>
      </w:pPr>
      <w:r>
        <w:rPr>
          <w:b/>
        </w:rPr>
        <w:t xml:space="preserve">in the </w:t>
      </w:r>
      <w:r>
        <w:rPr>
          <w:b/>
          <w:color w:val="000000"/>
        </w:rPr>
        <w:t>2010 National Survey of College Graduates</w:t>
      </w:r>
    </w:p>
    <w:p w:rsidR="00690619" w:rsidRDefault="00690619" w:rsidP="00690619"/>
    <w:p w:rsidR="00690619" w:rsidRDefault="00690619" w:rsidP="00690619">
      <w:pPr>
        <w:numPr>
          <w:ilvl w:val="0"/>
          <w:numId w:val="3"/>
        </w:numPr>
      </w:pPr>
      <w:r>
        <w:t>Introduction</w:t>
      </w:r>
    </w:p>
    <w:p w:rsidR="00690619" w:rsidRDefault="00690619" w:rsidP="00690619"/>
    <w:p w:rsidR="00690619" w:rsidRDefault="00690619" w:rsidP="00690619">
      <w:pPr>
        <w:ind w:left="720"/>
      </w:pPr>
      <w:r>
        <w:t xml:space="preserve">The National Survey of College Graduates (NSCG) has been conducted by the Census Bureau for the National Science Foundation (NSF) since the 1960s.  It is the nation’s only source of detailed statistics on the science and engineering labor force.  The 2010 NSCG data collection effort began in October 2010 and is scheduled to end in May 2011.  As part of the on-going survey evaluation, the Census Bureau and the NSF have tracked response rates and number of respondents for the survey’s primary analytical domains on a weekly basis.  Recent investigation of these figures has shed light on a potential problem that has both response rate and nonresponse bias implications.  </w:t>
      </w:r>
    </w:p>
    <w:p w:rsidR="00690619" w:rsidRDefault="00690619" w:rsidP="00690619"/>
    <w:p w:rsidR="00690619" w:rsidRDefault="00690619" w:rsidP="00690619">
      <w:pPr>
        <w:ind w:left="720"/>
      </w:pPr>
      <w:r>
        <w:t>As part of the 2010 NSCG sample design, the NSF set reliability requirements for each NSCG primary analytical domain.  The 2010 NSCG sample was then allocated to ensure an adequate sample in each domain to meet these reliability requirements while taking into consideration the likely nonresponse that would occur in the 2010 data collection effort.  The 2010 NSCG included the following three primary analytical domains as part of the sample design construction:</w:t>
      </w:r>
    </w:p>
    <w:p w:rsidR="00690619" w:rsidRDefault="00690619" w:rsidP="00690619"/>
    <w:p w:rsidR="00690619" w:rsidRDefault="00690619" w:rsidP="00690619">
      <w:pPr>
        <w:numPr>
          <w:ilvl w:val="0"/>
          <w:numId w:val="1"/>
        </w:numPr>
      </w:pPr>
      <w:r>
        <w:t>Broad occupation by demographic group</w:t>
      </w:r>
    </w:p>
    <w:p w:rsidR="00690619" w:rsidRDefault="00690619" w:rsidP="00690619">
      <w:pPr>
        <w:numPr>
          <w:ilvl w:val="0"/>
          <w:numId w:val="1"/>
        </w:numPr>
      </w:pPr>
      <w:r>
        <w:t>Broad occupation by highest degree level</w:t>
      </w:r>
    </w:p>
    <w:p w:rsidR="00690619" w:rsidRDefault="00690619" w:rsidP="00690619">
      <w:pPr>
        <w:numPr>
          <w:ilvl w:val="0"/>
          <w:numId w:val="1"/>
        </w:numPr>
      </w:pPr>
      <w:r>
        <w:t>Detailed occupation by highest degree level</w:t>
      </w:r>
    </w:p>
    <w:p w:rsidR="00690619" w:rsidRDefault="00690619" w:rsidP="00690619"/>
    <w:p w:rsidR="00690619" w:rsidRDefault="00690619" w:rsidP="00690619">
      <w:pPr>
        <w:ind w:left="720"/>
      </w:pPr>
      <w:r>
        <w:t>For each domain, Attachment A provides information on the desired reliability requirements.  These reliability requirements assume a fully implemented NSCG rotating panel design. Attachment B provides information on the desired number of respondents from the 2010 NSCG sample within each primary analytical domain in order to meet these reliability requirements.  When these desired figures were compared against the weekly results from the 2010 NSCG data collection effort, it was determined that a subpopulation of hard to enumerate cases exists within the NSCG sample and this subpopulation is adversely impacting the response level for the NSCG primary analytical domains.  The impact of these hard to enumerate cases is being seen in both the response rate and number of respondents within each primary analytical domain.  Unless appropriate steps are taken to increase the response rate for these hard to enumerate cases, there is a concern that the low response rate could introduce nonresponse bias into the estimates for these primary analytical domains.</w:t>
      </w:r>
    </w:p>
    <w:p w:rsidR="00690619" w:rsidRDefault="00690619" w:rsidP="00690619"/>
    <w:p w:rsidR="00690619" w:rsidRDefault="00690619" w:rsidP="00690619">
      <w:pPr>
        <w:ind w:left="720"/>
      </w:pPr>
      <w:r>
        <w:t xml:space="preserve">To address the potential impact of the hard to enumerate cases on the NSCG primary analytical domains, the NSF is requesting approval to conduct an experiment using monetary incentives as part of the 2010 NSCG data collection effort.  One of the largest contributors to improved survey response rates is the appropriate use of prepaid monetary incentives.  Providing incentives to potential respondents with the survey request has been shown to significantly increase the number of people who respond.  Furthermore, providing these incentives in advance evokes a sense of reciprocal obligation such that </w:t>
      </w:r>
      <w:r>
        <w:lastRenderedPageBreak/>
        <w:t xml:space="preserve">people feel the need to respond to the reward they received by completing the survey.  Perhaps more important than its influence on response rates is the potential effect that a financial incentive has on nonresponse bias.  Research is beginning to demonstrate that such incentives reduce the potential for nonresponse bias by obtaining responses from sample cases that otherwise might not answer the questionnaire (Dillman, Smyth, and Christian, 2009).  </w:t>
      </w:r>
    </w:p>
    <w:p w:rsidR="00690619" w:rsidRDefault="00690619" w:rsidP="00690619"/>
    <w:p w:rsidR="00690619" w:rsidRDefault="00690619" w:rsidP="00690619">
      <w:pPr>
        <w:ind w:left="720"/>
      </w:pPr>
      <w:r>
        <w:t>This document discusses information related to the impact these hard to enumerate cases could have on estimates of the NSCG primary analytical domains and provides details on the proposed inclusion of a monetary incentive experiment in the 2010 NSCG.</w:t>
      </w:r>
    </w:p>
    <w:p w:rsidR="00690619" w:rsidRDefault="00690619" w:rsidP="00690619"/>
    <w:p w:rsidR="00690619" w:rsidRDefault="00690619" w:rsidP="00690619">
      <w:pPr>
        <w:numPr>
          <w:ilvl w:val="0"/>
          <w:numId w:val="3"/>
        </w:numPr>
      </w:pPr>
      <w:r>
        <w:t>Background</w:t>
      </w:r>
    </w:p>
    <w:p w:rsidR="00690619" w:rsidRDefault="00690619" w:rsidP="00690619"/>
    <w:p w:rsidR="00690619" w:rsidRDefault="00690619" w:rsidP="00690619">
      <w:pPr>
        <w:ind w:left="720"/>
      </w:pPr>
      <w:r w:rsidRPr="00212566">
        <w:t xml:space="preserve">Historically, the NSCG sample was selected once a decade from the decennial census long form respondents.  No other frame existed to sample this rare population.  </w:t>
      </w:r>
      <w:r>
        <w:t xml:space="preserve">The 2003 NSCG was the last survey cycle to use the long form as its sampling frame.  </w:t>
      </w:r>
      <w:r w:rsidRPr="00212566">
        <w:t xml:space="preserve">With the </w:t>
      </w:r>
      <w:r>
        <w:t>American Community Survey (ACS)</w:t>
      </w:r>
      <w:r w:rsidRPr="00212566">
        <w:t xml:space="preserve"> replacing the long form, the NSF </w:t>
      </w:r>
      <w:r>
        <w:t xml:space="preserve">has </w:t>
      </w:r>
      <w:r w:rsidRPr="00212566">
        <w:t>switch</w:t>
      </w:r>
      <w:r>
        <w:t>ed</w:t>
      </w:r>
      <w:r w:rsidRPr="00212566">
        <w:t xml:space="preserve"> to the ACS as a sampling frame </w:t>
      </w:r>
      <w:r>
        <w:t>beginning with</w:t>
      </w:r>
      <w:r w:rsidRPr="00212566">
        <w:t xml:space="preserve"> the </w:t>
      </w:r>
      <w:r>
        <w:t xml:space="preserve">2010 </w:t>
      </w:r>
      <w:r w:rsidRPr="00212566">
        <w:t xml:space="preserve">NSCG.  </w:t>
      </w:r>
    </w:p>
    <w:p w:rsidR="00690619" w:rsidRDefault="00690619" w:rsidP="00690619">
      <w:pPr>
        <w:ind w:left="720"/>
      </w:pPr>
    </w:p>
    <w:p w:rsidR="00690619" w:rsidRDefault="00690619" w:rsidP="00690619">
      <w:pPr>
        <w:ind w:left="720"/>
      </w:pPr>
      <w:r>
        <w:t>Although the long form and ACS provide information that allows the NSF to identify the unique NSCG target population, there are certain drawbacks associated with using these frames to select the NSCG sample.  One particular drawback is the impact the long form or ACS data collection mode has on the response propensity to the NSCG.</w:t>
      </w:r>
    </w:p>
    <w:p w:rsidR="00690619" w:rsidRDefault="00690619" w:rsidP="00690619"/>
    <w:p w:rsidR="00690619" w:rsidRDefault="00690619" w:rsidP="00690619">
      <w:pPr>
        <w:ind w:left="720"/>
      </w:pPr>
      <w:r>
        <w:t xml:space="preserve">Results from 2003 NSCG survey cycle provides evidence that the </w:t>
      </w:r>
      <w:r w:rsidRPr="00F27945">
        <w:rPr>
          <w:i/>
        </w:rPr>
        <w:t>response mode</w:t>
      </w:r>
      <w:r>
        <w:t xml:space="preserve"> used in the 2000 decennial census long form impacts the </w:t>
      </w:r>
      <w:r w:rsidRPr="00F27945">
        <w:rPr>
          <w:i/>
        </w:rPr>
        <w:t>response rate</w:t>
      </w:r>
      <w:r>
        <w:t xml:space="preserve"> in 2003 NSCG.  The long form used two data collection modes in a sequential manner:  mail followed by personal visit follow-up for mail nonrespondents.  The 2003 NSCG response rate for long form mail respondents was 22 percentage points higher than the 2003 NSCG response rate for the long form cases personal visit respondents.  In other words, the hard to enumerate cases from the long form (identified as cases requiring a personal visit follow-up to obtain a long form response) were equally difficult to enumerate in the NSCG data collection effort.</w:t>
      </w:r>
    </w:p>
    <w:p w:rsidR="00690619" w:rsidRDefault="00690619" w:rsidP="00690619"/>
    <w:p w:rsidR="00690619" w:rsidRDefault="00690619" w:rsidP="00690619">
      <w:pPr>
        <w:ind w:left="720"/>
      </w:pPr>
      <w:r>
        <w:t xml:space="preserve">When the 2010 NSCG response rates are considered while taking the ACS data collection mode into account, a similarly severe response rate differential is noticed between ACS mail and non-mail cases. Table 1 provides 2010 NSCG response rate information by ACS data collection mode as of February 13, 2011.  As of this date in the data collection, all sample cases had been included in two mail data collection phases and a month of nonresponse follow-up by computer assisted telephone interviewing (CATI). As was the case with the 2003 NSCG/2000 long form evaluation, the 2010 NSCG response rate differential between the ACS mail and ACS non-mail cases provides justification to consider the ACS non-mail cases as hard to enumerate cases for 2010 NSCG data collection effort. As a result, the remaining tables within this document will use the term “hard to enumerate” when referring to 2010 NSCG sample members that completed the </w:t>
      </w:r>
      <w:r>
        <w:lastRenderedPageBreak/>
        <w:t xml:space="preserve">ACS in the CATI, CAPI, or GQPV data collection modes.  The 2010 NSCG sample cases that completed the ACS in the mail data collection mode will be categorized as “other.”  </w:t>
      </w:r>
    </w:p>
    <w:p w:rsidR="00690619" w:rsidRDefault="00690619" w:rsidP="00690619">
      <w:pPr>
        <w:autoSpaceDE w:val="0"/>
        <w:autoSpaceDN w:val="0"/>
        <w:adjustRightInd w:val="0"/>
        <w:ind w:left="720"/>
        <w:rPr>
          <w:color w:val="000000"/>
        </w:rPr>
      </w:pPr>
    </w:p>
    <w:tbl>
      <w:tblPr>
        <w:tblW w:w="5364" w:type="dxa"/>
        <w:tblInd w:w="864" w:type="dxa"/>
        <w:tblLook w:val="00A0"/>
      </w:tblPr>
      <w:tblGrid>
        <w:gridCol w:w="2754"/>
        <w:gridCol w:w="1350"/>
        <w:gridCol w:w="1260"/>
      </w:tblGrid>
      <w:tr w:rsidR="00690619" w:rsidRPr="002A71CC" w:rsidTr="00D04127">
        <w:trPr>
          <w:trHeight w:val="255"/>
        </w:trPr>
        <w:tc>
          <w:tcPr>
            <w:tcW w:w="5364" w:type="dxa"/>
            <w:gridSpan w:val="3"/>
            <w:tcBorders>
              <w:top w:val="nil"/>
              <w:bottom w:val="single" w:sz="8" w:space="0" w:color="000000"/>
            </w:tcBorders>
            <w:shd w:val="clear" w:color="000000" w:fill="auto"/>
            <w:vAlign w:val="center"/>
          </w:tcPr>
          <w:p w:rsidR="00690619" w:rsidRDefault="00690619" w:rsidP="00D04127">
            <w:pPr>
              <w:keepNext/>
              <w:keepLines/>
              <w:rPr>
                <w:color w:val="000000"/>
                <w:sz w:val="20"/>
              </w:rPr>
            </w:pPr>
            <w:r w:rsidRPr="00A84A2D">
              <w:rPr>
                <w:b/>
                <w:color w:val="000000"/>
                <w:sz w:val="20"/>
              </w:rPr>
              <w:t>Table</w:t>
            </w:r>
            <w:r>
              <w:rPr>
                <w:b/>
                <w:color w:val="000000"/>
                <w:sz w:val="20"/>
              </w:rPr>
              <w:t xml:space="preserve"> 1</w:t>
            </w:r>
            <w:r w:rsidRPr="00A84A2D">
              <w:rPr>
                <w:b/>
                <w:color w:val="000000"/>
                <w:sz w:val="20"/>
              </w:rPr>
              <w:t xml:space="preserve">. 2010 NSCG </w:t>
            </w:r>
            <w:r>
              <w:rPr>
                <w:b/>
                <w:color w:val="000000"/>
                <w:sz w:val="20"/>
              </w:rPr>
              <w:t>Response Rate Information</w:t>
            </w:r>
          </w:p>
        </w:tc>
      </w:tr>
      <w:tr w:rsidR="00690619" w:rsidRPr="002A71CC" w:rsidTr="00D04127">
        <w:trPr>
          <w:trHeight w:val="710"/>
        </w:trPr>
        <w:tc>
          <w:tcPr>
            <w:tcW w:w="2754" w:type="dxa"/>
            <w:tcBorders>
              <w:top w:val="nil"/>
              <w:left w:val="single" w:sz="8" w:space="0" w:color="auto"/>
              <w:bottom w:val="single" w:sz="8" w:space="0" w:color="000000"/>
              <w:right w:val="single" w:sz="4" w:space="0" w:color="auto"/>
            </w:tcBorders>
            <w:shd w:val="clear" w:color="000000" w:fill="D9D9D9"/>
            <w:vAlign w:val="center"/>
          </w:tcPr>
          <w:p w:rsidR="00690619" w:rsidRPr="00011F83" w:rsidRDefault="00690619" w:rsidP="00D04127">
            <w:pPr>
              <w:keepNext/>
              <w:keepLines/>
              <w:jc w:val="center"/>
              <w:rPr>
                <w:color w:val="000000"/>
                <w:sz w:val="20"/>
              </w:rPr>
            </w:pPr>
            <w:r w:rsidRPr="00011F83">
              <w:rPr>
                <w:color w:val="000000"/>
                <w:sz w:val="20"/>
              </w:rPr>
              <w:t xml:space="preserve">ACS Data Collection </w:t>
            </w:r>
            <w:r>
              <w:rPr>
                <w:color w:val="000000"/>
                <w:sz w:val="20"/>
              </w:rPr>
              <w:t>Mode</w:t>
            </w:r>
          </w:p>
        </w:tc>
        <w:tc>
          <w:tcPr>
            <w:tcW w:w="1350" w:type="dxa"/>
            <w:tcBorders>
              <w:top w:val="single" w:sz="8" w:space="0" w:color="auto"/>
              <w:left w:val="nil"/>
              <w:bottom w:val="single" w:sz="8" w:space="0" w:color="000000"/>
              <w:right w:val="single" w:sz="4" w:space="0" w:color="000000"/>
            </w:tcBorders>
            <w:shd w:val="clear" w:color="000000" w:fill="D9D9D9"/>
            <w:noWrap/>
            <w:vAlign w:val="center"/>
          </w:tcPr>
          <w:p w:rsidR="00690619" w:rsidRDefault="00690619" w:rsidP="00D04127">
            <w:pPr>
              <w:keepNext/>
              <w:keepLines/>
              <w:jc w:val="center"/>
              <w:rPr>
                <w:color w:val="000000"/>
                <w:sz w:val="20"/>
              </w:rPr>
            </w:pPr>
            <w:r w:rsidRPr="00011F83">
              <w:rPr>
                <w:color w:val="000000"/>
                <w:sz w:val="20"/>
              </w:rPr>
              <w:t>Count</w:t>
            </w:r>
          </w:p>
        </w:tc>
        <w:tc>
          <w:tcPr>
            <w:tcW w:w="1260" w:type="dxa"/>
            <w:tcBorders>
              <w:top w:val="single" w:sz="8" w:space="0" w:color="auto"/>
              <w:left w:val="nil"/>
              <w:bottom w:val="single" w:sz="8" w:space="0" w:color="000000"/>
              <w:right w:val="single" w:sz="4" w:space="0" w:color="000000"/>
            </w:tcBorders>
            <w:shd w:val="clear" w:color="000000" w:fill="D9D9D9"/>
            <w:vAlign w:val="center"/>
          </w:tcPr>
          <w:p w:rsidR="00690619" w:rsidRDefault="00690619" w:rsidP="00D04127">
            <w:pPr>
              <w:keepNext/>
              <w:keepLines/>
              <w:jc w:val="center"/>
              <w:rPr>
                <w:color w:val="000000"/>
                <w:sz w:val="20"/>
              </w:rPr>
            </w:pPr>
            <w:r>
              <w:rPr>
                <w:color w:val="000000"/>
                <w:sz w:val="20"/>
              </w:rPr>
              <w:t>Response Rate</w:t>
            </w:r>
          </w:p>
        </w:tc>
      </w:tr>
      <w:tr w:rsidR="00690619" w:rsidRPr="002A71CC" w:rsidTr="00D04127">
        <w:trPr>
          <w:trHeight w:val="255"/>
        </w:trPr>
        <w:tc>
          <w:tcPr>
            <w:tcW w:w="2754" w:type="dxa"/>
            <w:tcBorders>
              <w:top w:val="single" w:sz="8" w:space="0" w:color="000000"/>
              <w:left w:val="single" w:sz="8" w:space="0" w:color="auto"/>
              <w:bottom w:val="nil"/>
              <w:right w:val="single" w:sz="4" w:space="0" w:color="auto"/>
            </w:tcBorders>
            <w:noWrap/>
            <w:vAlign w:val="center"/>
          </w:tcPr>
          <w:p w:rsidR="00690619" w:rsidRPr="00011F83" w:rsidRDefault="00690619" w:rsidP="00D04127">
            <w:pPr>
              <w:keepNext/>
              <w:keepLines/>
              <w:rPr>
                <w:color w:val="000000"/>
                <w:sz w:val="20"/>
              </w:rPr>
            </w:pPr>
            <w:r w:rsidRPr="00011F83">
              <w:rPr>
                <w:color w:val="000000"/>
                <w:sz w:val="20"/>
              </w:rPr>
              <w:t>Mail</w:t>
            </w:r>
          </w:p>
        </w:tc>
        <w:tc>
          <w:tcPr>
            <w:tcW w:w="1350" w:type="dxa"/>
            <w:tcBorders>
              <w:top w:val="single" w:sz="8" w:space="0" w:color="000000"/>
              <w:left w:val="nil"/>
              <w:bottom w:val="nil"/>
              <w:right w:val="single" w:sz="4" w:space="0" w:color="auto"/>
            </w:tcBorders>
            <w:noWrap/>
            <w:vAlign w:val="center"/>
          </w:tcPr>
          <w:p w:rsidR="00690619" w:rsidRDefault="00690619" w:rsidP="00D04127">
            <w:pPr>
              <w:keepNext/>
              <w:keepLines/>
              <w:jc w:val="right"/>
              <w:rPr>
                <w:color w:val="000000"/>
                <w:sz w:val="20"/>
              </w:rPr>
            </w:pPr>
            <w:r>
              <w:rPr>
                <w:color w:val="000000"/>
                <w:sz w:val="20"/>
              </w:rPr>
              <w:t>51,055</w:t>
            </w:r>
          </w:p>
        </w:tc>
        <w:tc>
          <w:tcPr>
            <w:tcW w:w="1260" w:type="dxa"/>
            <w:tcBorders>
              <w:top w:val="single" w:sz="8" w:space="0" w:color="000000"/>
              <w:left w:val="nil"/>
              <w:bottom w:val="nil"/>
              <w:right w:val="single" w:sz="4" w:space="0" w:color="auto"/>
            </w:tcBorders>
            <w:noWrap/>
            <w:vAlign w:val="center"/>
          </w:tcPr>
          <w:p w:rsidR="00690619" w:rsidRDefault="00690619" w:rsidP="00D04127">
            <w:pPr>
              <w:keepNext/>
              <w:keepLines/>
              <w:jc w:val="right"/>
              <w:rPr>
                <w:color w:val="000000"/>
                <w:sz w:val="20"/>
              </w:rPr>
            </w:pPr>
            <w:r>
              <w:rPr>
                <w:color w:val="000000"/>
                <w:sz w:val="20"/>
              </w:rPr>
              <w:t>65.28%</w:t>
            </w:r>
          </w:p>
        </w:tc>
      </w:tr>
      <w:tr w:rsidR="00690619" w:rsidRPr="002A71CC" w:rsidTr="00D04127">
        <w:trPr>
          <w:trHeight w:val="255"/>
        </w:trPr>
        <w:tc>
          <w:tcPr>
            <w:tcW w:w="2754" w:type="dxa"/>
            <w:tcBorders>
              <w:top w:val="nil"/>
              <w:left w:val="single" w:sz="8" w:space="0" w:color="auto"/>
              <w:bottom w:val="nil"/>
              <w:right w:val="single" w:sz="4" w:space="0" w:color="auto"/>
            </w:tcBorders>
            <w:noWrap/>
            <w:vAlign w:val="center"/>
          </w:tcPr>
          <w:p w:rsidR="00690619" w:rsidRPr="00011F83" w:rsidRDefault="00690619" w:rsidP="00D04127">
            <w:pPr>
              <w:keepNext/>
              <w:keepLines/>
              <w:rPr>
                <w:color w:val="000000"/>
                <w:sz w:val="20"/>
              </w:rPr>
            </w:pPr>
            <w:r w:rsidRPr="00011F83">
              <w:rPr>
                <w:color w:val="000000"/>
                <w:sz w:val="20"/>
              </w:rPr>
              <w:t>CATI</w:t>
            </w:r>
          </w:p>
        </w:tc>
        <w:tc>
          <w:tcPr>
            <w:tcW w:w="1350" w:type="dxa"/>
            <w:tcBorders>
              <w:top w:val="nil"/>
              <w:left w:val="nil"/>
              <w:bottom w:val="nil"/>
              <w:right w:val="single" w:sz="4" w:space="0" w:color="auto"/>
            </w:tcBorders>
            <w:noWrap/>
            <w:vAlign w:val="center"/>
          </w:tcPr>
          <w:p w:rsidR="00690619" w:rsidRDefault="00690619" w:rsidP="00D04127">
            <w:pPr>
              <w:keepNext/>
              <w:keepLines/>
              <w:jc w:val="right"/>
              <w:rPr>
                <w:color w:val="000000"/>
                <w:sz w:val="20"/>
              </w:rPr>
            </w:pPr>
            <w:r>
              <w:rPr>
                <w:color w:val="000000"/>
                <w:sz w:val="20"/>
              </w:rPr>
              <w:t>5.718</w:t>
            </w:r>
          </w:p>
        </w:tc>
        <w:tc>
          <w:tcPr>
            <w:tcW w:w="1260" w:type="dxa"/>
            <w:tcBorders>
              <w:top w:val="nil"/>
              <w:left w:val="nil"/>
              <w:bottom w:val="nil"/>
              <w:right w:val="single" w:sz="4" w:space="0" w:color="auto"/>
            </w:tcBorders>
            <w:noWrap/>
            <w:vAlign w:val="center"/>
          </w:tcPr>
          <w:p w:rsidR="00690619" w:rsidRDefault="00690619" w:rsidP="00D04127">
            <w:pPr>
              <w:keepNext/>
              <w:keepLines/>
              <w:jc w:val="right"/>
              <w:rPr>
                <w:color w:val="000000"/>
                <w:sz w:val="20"/>
              </w:rPr>
            </w:pPr>
            <w:r>
              <w:rPr>
                <w:color w:val="000000"/>
                <w:sz w:val="20"/>
              </w:rPr>
              <w:t>42.15%</w:t>
            </w:r>
          </w:p>
        </w:tc>
      </w:tr>
      <w:tr w:rsidR="00690619" w:rsidRPr="002A71CC" w:rsidTr="00D04127">
        <w:trPr>
          <w:trHeight w:val="255"/>
        </w:trPr>
        <w:tc>
          <w:tcPr>
            <w:tcW w:w="2754" w:type="dxa"/>
            <w:tcBorders>
              <w:top w:val="nil"/>
              <w:left w:val="single" w:sz="8" w:space="0" w:color="auto"/>
              <w:bottom w:val="nil"/>
              <w:right w:val="single" w:sz="4" w:space="0" w:color="auto"/>
            </w:tcBorders>
            <w:noWrap/>
            <w:vAlign w:val="center"/>
          </w:tcPr>
          <w:p w:rsidR="00690619" w:rsidRPr="00011F83" w:rsidRDefault="00690619" w:rsidP="00D04127">
            <w:pPr>
              <w:keepNext/>
              <w:keepLines/>
              <w:rPr>
                <w:color w:val="000000"/>
                <w:sz w:val="20"/>
              </w:rPr>
            </w:pPr>
            <w:r w:rsidRPr="00011F83">
              <w:rPr>
                <w:color w:val="000000"/>
                <w:sz w:val="20"/>
              </w:rPr>
              <w:t>CAPI</w:t>
            </w:r>
          </w:p>
        </w:tc>
        <w:tc>
          <w:tcPr>
            <w:tcW w:w="1350" w:type="dxa"/>
            <w:tcBorders>
              <w:top w:val="nil"/>
              <w:left w:val="nil"/>
              <w:bottom w:val="nil"/>
              <w:right w:val="single" w:sz="4" w:space="0" w:color="auto"/>
            </w:tcBorders>
            <w:noWrap/>
            <w:vAlign w:val="center"/>
          </w:tcPr>
          <w:p w:rsidR="00690619" w:rsidRDefault="00690619" w:rsidP="00D04127">
            <w:pPr>
              <w:keepNext/>
              <w:keepLines/>
              <w:jc w:val="right"/>
              <w:rPr>
                <w:color w:val="000000"/>
                <w:sz w:val="20"/>
              </w:rPr>
            </w:pPr>
            <w:r>
              <w:rPr>
                <w:color w:val="000000"/>
                <w:sz w:val="20"/>
              </w:rPr>
              <w:t>8,205</w:t>
            </w:r>
          </w:p>
        </w:tc>
        <w:tc>
          <w:tcPr>
            <w:tcW w:w="1260" w:type="dxa"/>
            <w:tcBorders>
              <w:top w:val="nil"/>
              <w:left w:val="nil"/>
              <w:bottom w:val="nil"/>
              <w:right w:val="single" w:sz="4" w:space="0" w:color="auto"/>
            </w:tcBorders>
            <w:noWrap/>
            <w:vAlign w:val="center"/>
          </w:tcPr>
          <w:p w:rsidR="00690619" w:rsidRDefault="00690619" w:rsidP="00D04127">
            <w:pPr>
              <w:keepNext/>
              <w:keepLines/>
              <w:jc w:val="right"/>
              <w:rPr>
                <w:color w:val="000000"/>
                <w:sz w:val="20"/>
              </w:rPr>
            </w:pPr>
            <w:r>
              <w:rPr>
                <w:color w:val="000000"/>
                <w:sz w:val="20"/>
              </w:rPr>
              <w:t>36.20%</w:t>
            </w:r>
          </w:p>
        </w:tc>
      </w:tr>
      <w:tr w:rsidR="00690619" w:rsidRPr="002A71CC" w:rsidTr="00D04127">
        <w:trPr>
          <w:trHeight w:val="270"/>
        </w:trPr>
        <w:tc>
          <w:tcPr>
            <w:tcW w:w="2754" w:type="dxa"/>
            <w:tcBorders>
              <w:top w:val="nil"/>
              <w:left w:val="single" w:sz="8" w:space="0" w:color="auto"/>
              <w:bottom w:val="double" w:sz="6" w:space="0" w:color="auto"/>
              <w:right w:val="single" w:sz="4" w:space="0" w:color="auto"/>
            </w:tcBorders>
            <w:noWrap/>
            <w:vAlign w:val="center"/>
          </w:tcPr>
          <w:p w:rsidR="00690619" w:rsidRPr="00011F83" w:rsidRDefault="00690619" w:rsidP="00D04127">
            <w:pPr>
              <w:keepNext/>
              <w:keepLines/>
              <w:rPr>
                <w:color w:val="000000"/>
                <w:sz w:val="20"/>
              </w:rPr>
            </w:pPr>
            <w:r w:rsidRPr="00011F83">
              <w:rPr>
                <w:color w:val="000000"/>
                <w:sz w:val="20"/>
              </w:rPr>
              <w:t>GQPV</w:t>
            </w:r>
          </w:p>
        </w:tc>
        <w:tc>
          <w:tcPr>
            <w:tcW w:w="1350" w:type="dxa"/>
            <w:tcBorders>
              <w:top w:val="nil"/>
              <w:left w:val="nil"/>
              <w:bottom w:val="double" w:sz="6" w:space="0" w:color="auto"/>
              <w:right w:val="single" w:sz="4" w:space="0" w:color="auto"/>
            </w:tcBorders>
            <w:noWrap/>
            <w:vAlign w:val="center"/>
          </w:tcPr>
          <w:p w:rsidR="00690619" w:rsidRDefault="00690619" w:rsidP="00D04127">
            <w:pPr>
              <w:keepNext/>
              <w:keepLines/>
              <w:jc w:val="right"/>
              <w:rPr>
                <w:color w:val="000000"/>
                <w:sz w:val="20"/>
              </w:rPr>
            </w:pPr>
            <w:r>
              <w:rPr>
                <w:color w:val="000000"/>
                <w:sz w:val="20"/>
              </w:rPr>
              <w:t>217</w:t>
            </w:r>
          </w:p>
        </w:tc>
        <w:tc>
          <w:tcPr>
            <w:tcW w:w="1260" w:type="dxa"/>
            <w:tcBorders>
              <w:top w:val="nil"/>
              <w:left w:val="nil"/>
              <w:bottom w:val="double" w:sz="6" w:space="0" w:color="auto"/>
              <w:right w:val="single" w:sz="4" w:space="0" w:color="auto"/>
            </w:tcBorders>
            <w:noWrap/>
            <w:vAlign w:val="center"/>
          </w:tcPr>
          <w:p w:rsidR="00690619" w:rsidRDefault="00690619" w:rsidP="00D04127">
            <w:pPr>
              <w:keepNext/>
              <w:keepLines/>
              <w:jc w:val="right"/>
              <w:rPr>
                <w:color w:val="000000"/>
                <w:sz w:val="20"/>
              </w:rPr>
            </w:pPr>
            <w:r>
              <w:rPr>
                <w:color w:val="000000"/>
                <w:sz w:val="20"/>
              </w:rPr>
              <w:t>44.70%</w:t>
            </w:r>
          </w:p>
        </w:tc>
      </w:tr>
      <w:tr w:rsidR="00690619" w:rsidRPr="002A71CC" w:rsidTr="00D04127">
        <w:trPr>
          <w:trHeight w:val="285"/>
        </w:trPr>
        <w:tc>
          <w:tcPr>
            <w:tcW w:w="2754" w:type="dxa"/>
            <w:tcBorders>
              <w:top w:val="nil"/>
              <w:left w:val="single" w:sz="8" w:space="0" w:color="auto"/>
              <w:bottom w:val="single" w:sz="8" w:space="0" w:color="auto"/>
              <w:right w:val="single" w:sz="4" w:space="0" w:color="auto"/>
            </w:tcBorders>
            <w:noWrap/>
            <w:vAlign w:val="center"/>
          </w:tcPr>
          <w:p w:rsidR="00690619" w:rsidRPr="00011F83" w:rsidRDefault="00690619" w:rsidP="00D04127">
            <w:pPr>
              <w:keepNext/>
              <w:keepLines/>
              <w:rPr>
                <w:color w:val="000000"/>
                <w:sz w:val="20"/>
              </w:rPr>
            </w:pPr>
            <w:r w:rsidRPr="00011F83">
              <w:rPr>
                <w:color w:val="000000"/>
                <w:sz w:val="20"/>
              </w:rPr>
              <w:t>Total</w:t>
            </w:r>
          </w:p>
        </w:tc>
        <w:tc>
          <w:tcPr>
            <w:tcW w:w="1350" w:type="dxa"/>
            <w:tcBorders>
              <w:top w:val="nil"/>
              <w:left w:val="nil"/>
              <w:bottom w:val="single" w:sz="8" w:space="0" w:color="auto"/>
              <w:right w:val="single" w:sz="4" w:space="0" w:color="auto"/>
            </w:tcBorders>
            <w:noWrap/>
            <w:vAlign w:val="center"/>
          </w:tcPr>
          <w:p w:rsidR="00690619" w:rsidRDefault="00690619" w:rsidP="00D04127">
            <w:pPr>
              <w:keepNext/>
              <w:keepLines/>
              <w:jc w:val="right"/>
              <w:rPr>
                <w:color w:val="000000"/>
                <w:sz w:val="20"/>
              </w:rPr>
            </w:pPr>
            <w:r>
              <w:rPr>
                <w:color w:val="000000"/>
                <w:sz w:val="20"/>
              </w:rPr>
              <w:t>65,195</w:t>
            </w:r>
          </w:p>
        </w:tc>
        <w:tc>
          <w:tcPr>
            <w:tcW w:w="1260" w:type="dxa"/>
            <w:tcBorders>
              <w:top w:val="nil"/>
              <w:left w:val="nil"/>
              <w:bottom w:val="single" w:sz="8" w:space="0" w:color="auto"/>
              <w:right w:val="single" w:sz="4" w:space="0" w:color="auto"/>
            </w:tcBorders>
            <w:noWrap/>
            <w:vAlign w:val="center"/>
          </w:tcPr>
          <w:p w:rsidR="00690619" w:rsidRDefault="00690619" w:rsidP="00D04127">
            <w:pPr>
              <w:keepNext/>
              <w:keepLines/>
              <w:jc w:val="right"/>
              <w:rPr>
                <w:color w:val="000000"/>
                <w:sz w:val="20"/>
              </w:rPr>
            </w:pPr>
            <w:r>
              <w:rPr>
                <w:color w:val="000000"/>
                <w:sz w:val="20"/>
              </w:rPr>
              <w:t>59.52%</w:t>
            </w:r>
          </w:p>
        </w:tc>
      </w:tr>
    </w:tbl>
    <w:p w:rsidR="00690619" w:rsidRDefault="00690619" w:rsidP="00690619">
      <w:pPr>
        <w:keepNext/>
        <w:keepLines/>
        <w:autoSpaceDE w:val="0"/>
        <w:autoSpaceDN w:val="0"/>
        <w:adjustRightInd w:val="0"/>
        <w:ind w:left="720"/>
        <w:rPr>
          <w:i/>
          <w:color w:val="000000"/>
          <w:sz w:val="16"/>
        </w:rPr>
      </w:pPr>
    </w:p>
    <w:p w:rsidR="00690619" w:rsidRDefault="00690619" w:rsidP="00690619">
      <w:pPr>
        <w:keepNext/>
        <w:keepLines/>
        <w:autoSpaceDE w:val="0"/>
        <w:autoSpaceDN w:val="0"/>
        <w:adjustRightInd w:val="0"/>
        <w:ind w:left="720"/>
        <w:rPr>
          <w:i/>
          <w:color w:val="000000"/>
          <w:sz w:val="16"/>
        </w:rPr>
      </w:pPr>
      <w:r>
        <w:rPr>
          <w:i/>
          <w:color w:val="000000"/>
          <w:sz w:val="16"/>
        </w:rPr>
        <w:t>Notes:  (1) 2010 NSCG Response Rate as of February 13, 2011.</w:t>
      </w:r>
    </w:p>
    <w:p w:rsidR="00690619" w:rsidRDefault="00690619" w:rsidP="00690619">
      <w:pPr>
        <w:keepNext/>
        <w:keepLines/>
        <w:autoSpaceDE w:val="0"/>
        <w:autoSpaceDN w:val="0"/>
        <w:adjustRightInd w:val="0"/>
        <w:ind w:left="720"/>
        <w:rPr>
          <w:i/>
          <w:color w:val="000000"/>
          <w:sz w:val="16"/>
        </w:rPr>
      </w:pPr>
      <w:r>
        <w:rPr>
          <w:i/>
          <w:color w:val="000000"/>
          <w:sz w:val="16"/>
        </w:rPr>
        <w:t xml:space="preserve">            (2) CATI is Computer Assisted Telephone Interviewing.</w:t>
      </w:r>
    </w:p>
    <w:p w:rsidR="00690619" w:rsidRDefault="00690619" w:rsidP="00690619">
      <w:pPr>
        <w:keepNext/>
        <w:keepLines/>
        <w:autoSpaceDE w:val="0"/>
        <w:autoSpaceDN w:val="0"/>
        <w:adjustRightInd w:val="0"/>
        <w:ind w:left="720"/>
        <w:rPr>
          <w:i/>
          <w:color w:val="000000"/>
          <w:sz w:val="16"/>
        </w:rPr>
      </w:pPr>
      <w:r>
        <w:rPr>
          <w:i/>
          <w:color w:val="000000"/>
          <w:sz w:val="16"/>
        </w:rPr>
        <w:t xml:space="preserve">            (3) CAPI is Computer Assisted Personal Interviewing.</w:t>
      </w:r>
    </w:p>
    <w:p w:rsidR="00690619" w:rsidRDefault="00690619" w:rsidP="00690619">
      <w:pPr>
        <w:keepNext/>
        <w:keepLines/>
        <w:autoSpaceDE w:val="0"/>
        <w:autoSpaceDN w:val="0"/>
        <w:adjustRightInd w:val="0"/>
        <w:ind w:left="720"/>
        <w:rPr>
          <w:i/>
          <w:color w:val="000000"/>
          <w:sz w:val="16"/>
        </w:rPr>
      </w:pPr>
      <w:r>
        <w:rPr>
          <w:i/>
          <w:color w:val="000000"/>
          <w:sz w:val="16"/>
        </w:rPr>
        <w:t xml:space="preserve">            (4) GQPV refers to the ACS sample cases residing in Group Quarters that were interviewed by Personal Visit.</w:t>
      </w:r>
    </w:p>
    <w:p w:rsidR="00690619" w:rsidRDefault="00690619" w:rsidP="00690619">
      <w:pPr>
        <w:keepNext/>
        <w:keepLines/>
        <w:autoSpaceDE w:val="0"/>
        <w:autoSpaceDN w:val="0"/>
        <w:adjustRightInd w:val="0"/>
        <w:ind w:left="720"/>
        <w:rPr>
          <w:i/>
          <w:color w:val="000000"/>
          <w:sz w:val="16"/>
        </w:rPr>
      </w:pPr>
    </w:p>
    <w:p w:rsidR="00690619" w:rsidRDefault="00690619" w:rsidP="00690619">
      <w:pPr>
        <w:keepNext/>
        <w:keepLines/>
        <w:autoSpaceDE w:val="0"/>
        <w:autoSpaceDN w:val="0"/>
        <w:adjustRightInd w:val="0"/>
        <w:ind w:left="720"/>
      </w:pPr>
    </w:p>
    <w:p w:rsidR="00690619" w:rsidRDefault="00690619" w:rsidP="00690619">
      <w:pPr>
        <w:numPr>
          <w:ilvl w:val="0"/>
          <w:numId w:val="3"/>
        </w:numPr>
      </w:pPr>
      <w:r>
        <w:t>Impact of the Hard to Enumerate Cases on the NSCG Primary Analytical Domains</w:t>
      </w:r>
    </w:p>
    <w:p w:rsidR="00690619" w:rsidRDefault="00690619" w:rsidP="00690619"/>
    <w:p w:rsidR="00690619" w:rsidRDefault="00690619" w:rsidP="00690619">
      <w:pPr>
        <w:autoSpaceDE w:val="0"/>
        <w:autoSpaceDN w:val="0"/>
        <w:adjustRightInd w:val="0"/>
        <w:ind w:left="720"/>
      </w:pPr>
      <w:r>
        <w:t xml:space="preserve">As noted earlier, the 2010 NSCG sample was allocated to ensure an adequate sample in each primary analytical domain to meet the survey’s reliability requirements.  This allocation assumed a 70% overall response rate with some variation to account for the response rate variation likely to occur across certain demographic groups.  The tables that follow provide insight on the difficulty associated with capturing an adequate percentage of the hard to enumerate cases within the NSCG primary analytical domains.  As noted earlier, the hard to enumerate cases include the 2010 NSCG sample members that completed the ACS in the CATI, CAPI, or GQPV data collection modes.  </w:t>
      </w:r>
    </w:p>
    <w:p w:rsidR="00690619" w:rsidRDefault="00690619" w:rsidP="00690619">
      <w:pPr>
        <w:autoSpaceDE w:val="0"/>
        <w:autoSpaceDN w:val="0"/>
        <w:adjustRightInd w:val="0"/>
        <w:ind w:left="720"/>
      </w:pPr>
    </w:p>
    <w:p w:rsidR="00690619" w:rsidRDefault="00690619" w:rsidP="00690619">
      <w:pPr>
        <w:autoSpaceDE w:val="0"/>
        <w:autoSpaceDN w:val="0"/>
        <w:adjustRightInd w:val="0"/>
        <w:ind w:left="720"/>
      </w:pPr>
      <w:r>
        <w:t xml:space="preserve">Attachment C includes response rate information for </w:t>
      </w:r>
      <w:r w:rsidRPr="007C462C">
        <w:rPr>
          <w:u w:val="single"/>
        </w:rPr>
        <w:t>all</w:t>
      </w:r>
      <w:r>
        <w:t xml:space="preserve"> cells within the NSCG primary analytical domains.  This attachment provides evidence of the adverse impact the hard to enumerate cases has on the cells within the NSCG primary analytical domains.  Tables 2-4 below are subsets of Attachment C and provide a glimpse into the response rate impact associated with the hard to enumerate cases.  These subset tables are included in the text rather than the full tables because of space considerations.  However, the full tables in Attachment C should be examined when attempting to determine the impact of the hard to enumerate cases.</w:t>
      </w:r>
    </w:p>
    <w:p w:rsidR="00690619" w:rsidRDefault="00690619" w:rsidP="00690619">
      <w:pPr>
        <w:autoSpaceDE w:val="0"/>
        <w:autoSpaceDN w:val="0"/>
        <w:adjustRightInd w:val="0"/>
        <w:ind w:left="720"/>
      </w:pPr>
    </w:p>
    <w:p w:rsidR="00690619" w:rsidRDefault="00690619" w:rsidP="00690619">
      <w:pPr>
        <w:autoSpaceDE w:val="0"/>
        <w:autoSpaceDN w:val="0"/>
        <w:adjustRightInd w:val="0"/>
      </w:pPr>
      <w:r w:rsidRPr="00A84A2D">
        <w:rPr>
          <w:b/>
          <w:color w:val="000000"/>
          <w:sz w:val="20"/>
        </w:rPr>
        <w:t>Table</w:t>
      </w:r>
      <w:r>
        <w:rPr>
          <w:b/>
          <w:color w:val="000000"/>
          <w:sz w:val="20"/>
        </w:rPr>
        <w:t xml:space="preserve"> 2</w:t>
      </w:r>
      <w:r w:rsidRPr="00A84A2D">
        <w:rPr>
          <w:b/>
          <w:color w:val="000000"/>
          <w:sz w:val="20"/>
        </w:rPr>
        <w:t xml:space="preserve">. 2010 NSCG </w:t>
      </w:r>
      <w:r>
        <w:rPr>
          <w:b/>
          <w:color w:val="000000"/>
          <w:sz w:val="20"/>
        </w:rPr>
        <w:t>Response Rate – Primary Analytical Domain #1 by Difficulty to Enumerate Indicator</w:t>
      </w:r>
    </w:p>
    <w:tbl>
      <w:tblPr>
        <w:tblW w:w="9255" w:type="dxa"/>
        <w:tblInd w:w="93" w:type="dxa"/>
        <w:tblLayout w:type="fixed"/>
        <w:tblLook w:val="0000"/>
      </w:tblPr>
      <w:tblGrid>
        <w:gridCol w:w="1815"/>
        <w:gridCol w:w="3600"/>
        <w:gridCol w:w="1800"/>
        <w:gridCol w:w="960"/>
        <w:gridCol w:w="1080"/>
      </w:tblGrid>
      <w:tr w:rsidR="00690619" w:rsidRPr="007C462C" w:rsidTr="00D04127">
        <w:trPr>
          <w:trHeight w:val="680"/>
          <w:tblHeader/>
        </w:trPr>
        <w:tc>
          <w:tcPr>
            <w:tcW w:w="1815" w:type="dxa"/>
            <w:tcBorders>
              <w:top w:val="single" w:sz="8" w:space="0" w:color="auto"/>
              <w:left w:val="single" w:sz="8" w:space="0" w:color="auto"/>
              <w:bottom w:val="single" w:sz="4" w:space="0" w:color="auto"/>
              <w:right w:val="single" w:sz="8" w:space="0" w:color="auto"/>
            </w:tcBorders>
            <w:shd w:val="clear" w:color="auto" w:fill="D9D9D9"/>
            <w:vAlign w:val="bottom"/>
          </w:tcPr>
          <w:p w:rsidR="00690619" w:rsidRPr="007C462C" w:rsidRDefault="00690619" w:rsidP="00D04127">
            <w:pPr>
              <w:rPr>
                <w:rFonts w:ascii="Arial" w:hAnsi="Arial"/>
                <w:color w:val="000000"/>
                <w:sz w:val="18"/>
              </w:rPr>
            </w:pPr>
            <w:r w:rsidRPr="007C462C">
              <w:rPr>
                <w:color w:val="000000"/>
                <w:sz w:val="18"/>
              </w:rPr>
              <w:t>Demographic Group</w:t>
            </w:r>
          </w:p>
        </w:tc>
        <w:tc>
          <w:tcPr>
            <w:tcW w:w="3600" w:type="dxa"/>
            <w:tcBorders>
              <w:top w:val="single" w:sz="8" w:space="0" w:color="auto"/>
              <w:left w:val="single" w:sz="8" w:space="0" w:color="auto"/>
              <w:bottom w:val="single" w:sz="4" w:space="0" w:color="auto"/>
              <w:right w:val="single" w:sz="8" w:space="0" w:color="auto"/>
            </w:tcBorders>
            <w:shd w:val="clear" w:color="auto" w:fill="D9D9D9"/>
            <w:vAlign w:val="bottom"/>
          </w:tcPr>
          <w:p w:rsidR="00690619" w:rsidRPr="007C462C" w:rsidRDefault="00690619" w:rsidP="00D04127">
            <w:pPr>
              <w:rPr>
                <w:rFonts w:ascii="Arial" w:hAnsi="Arial"/>
                <w:color w:val="000000"/>
                <w:sz w:val="18"/>
              </w:rPr>
            </w:pPr>
            <w:r w:rsidRPr="007C462C">
              <w:rPr>
                <w:color w:val="000000"/>
                <w:sz w:val="18"/>
              </w:rPr>
              <w:t>Broad Occupation Group</w:t>
            </w:r>
          </w:p>
        </w:tc>
        <w:tc>
          <w:tcPr>
            <w:tcW w:w="1800" w:type="dxa"/>
            <w:tcBorders>
              <w:top w:val="single" w:sz="8" w:space="0" w:color="auto"/>
              <w:left w:val="single" w:sz="8" w:space="0" w:color="auto"/>
              <w:bottom w:val="single" w:sz="4" w:space="0" w:color="auto"/>
              <w:right w:val="single" w:sz="8" w:space="0" w:color="auto"/>
            </w:tcBorders>
            <w:shd w:val="clear" w:color="auto" w:fill="D9D9D9"/>
            <w:vAlign w:val="bottom"/>
          </w:tcPr>
          <w:p w:rsidR="00690619" w:rsidRPr="007C462C" w:rsidRDefault="00690619" w:rsidP="00D04127">
            <w:pPr>
              <w:jc w:val="center"/>
              <w:rPr>
                <w:rFonts w:ascii="Arial" w:hAnsi="Arial"/>
                <w:color w:val="000000"/>
                <w:sz w:val="18"/>
              </w:rPr>
            </w:pPr>
            <w:r w:rsidRPr="007C462C">
              <w:rPr>
                <w:color w:val="000000"/>
                <w:sz w:val="18"/>
              </w:rPr>
              <w:t>Difficulty to Enumerate Indicator</w:t>
            </w:r>
          </w:p>
        </w:tc>
        <w:tc>
          <w:tcPr>
            <w:tcW w:w="960" w:type="dxa"/>
            <w:tcBorders>
              <w:top w:val="single" w:sz="8" w:space="0" w:color="auto"/>
              <w:left w:val="single" w:sz="8" w:space="0" w:color="auto"/>
              <w:bottom w:val="single" w:sz="4" w:space="0" w:color="auto"/>
              <w:right w:val="single" w:sz="8" w:space="0" w:color="auto"/>
            </w:tcBorders>
            <w:shd w:val="clear" w:color="auto" w:fill="D9D9D9"/>
            <w:vAlign w:val="bottom"/>
          </w:tcPr>
          <w:p w:rsidR="00690619" w:rsidRPr="007C462C" w:rsidRDefault="00690619" w:rsidP="00D04127">
            <w:pPr>
              <w:jc w:val="center"/>
              <w:rPr>
                <w:rFonts w:ascii="Arial" w:hAnsi="Arial"/>
                <w:color w:val="000000"/>
                <w:sz w:val="18"/>
              </w:rPr>
            </w:pPr>
            <w:r w:rsidRPr="007C462C">
              <w:rPr>
                <w:color w:val="000000"/>
                <w:sz w:val="18"/>
              </w:rPr>
              <w:t>2010 NSCG Sample Cases</w:t>
            </w:r>
          </w:p>
        </w:tc>
        <w:tc>
          <w:tcPr>
            <w:tcW w:w="1080" w:type="dxa"/>
            <w:tcBorders>
              <w:top w:val="single" w:sz="8" w:space="0" w:color="auto"/>
              <w:left w:val="single" w:sz="8" w:space="0" w:color="auto"/>
              <w:bottom w:val="single" w:sz="4" w:space="0" w:color="auto"/>
              <w:right w:val="single" w:sz="8" w:space="0" w:color="auto"/>
            </w:tcBorders>
            <w:shd w:val="clear" w:color="auto" w:fill="D9D9D9"/>
            <w:vAlign w:val="bottom"/>
          </w:tcPr>
          <w:p w:rsidR="00690619" w:rsidRPr="007C462C" w:rsidRDefault="00690619" w:rsidP="00D04127">
            <w:pPr>
              <w:jc w:val="center"/>
              <w:rPr>
                <w:rFonts w:ascii="Arial" w:hAnsi="Arial"/>
                <w:color w:val="000000"/>
                <w:sz w:val="18"/>
              </w:rPr>
            </w:pPr>
            <w:r w:rsidRPr="007C462C">
              <w:rPr>
                <w:color w:val="000000"/>
                <w:sz w:val="18"/>
              </w:rPr>
              <w:t>Response Rate</w:t>
            </w:r>
          </w:p>
        </w:tc>
      </w:tr>
      <w:tr w:rsidR="00690619" w:rsidRPr="007C462C" w:rsidTr="00D04127">
        <w:trPr>
          <w:trHeight w:val="220"/>
        </w:trPr>
        <w:tc>
          <w:tcPr>
            <w:tcW w:w="1815" w:type="dxa"/>
            <w:tcBorders>
              <w:top w:val="single" w:sz="4" w:space="0" w:color="auto"/>
              <w:left w:val="single" w:sz="4"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Black</w:t>
            </w:r>
          </w:p>
        </w:tc>
        <w:tc>
          <w:tcPr>
            <w:tcW w:w="3600" w:type="dxa"/>
            <w:tcBorders>
              <w:top w:val="single" w:sz="4" w:space="0" w:color="auto"/>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Physical Scientists</w:t>
            </w:r>
          </w:p>
        </w:tc>
        <w:tc>
          <w:tcPr>
            <w:tcW w:w="1800" w:type="dxa"/>
            <w:tcBorders>
              <w:top w:val="single" w:sz="4" w:space="0" w:color="auto"/>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Other</w:t>
            </w:r>
          </w:p>
        </w:tc>
        <w:tc>
          <w:tcPr>
            <w:tcW w:w="960" w:type="dxa"/>
            <w:tcBorders>
              <w:top w:val="single" w:sz="4" w:space="0" w:color="auto"/>
              <w:left w:val="single" w:sz="8" w:space="0" w:color="auto"/>
              <w:bottom w:val="nil"/>
              <w:right w:val="single" w:sz="8" w:space="0" w:color="auto"/>
            </w:tcBorders>
          </w:tcPr>
          <w:p w:rsidR="00690619" w:rsidRPr="007C462C" w:rsidRDefault="00690619" w:rsidP="00D04127">
            <w:pPr>
              <w:jc w:val="right"/>
              <w:rPr>
                <w:rFonts w:ascii="Arial" w:hAnsi="Arial"/>
                <w:color w:val="000000"/>
                <w:sz w:val="18"/>
              </w:rPr>
            </w:pPr>
            <w:r w:rsidRPr="007C462C">
              <w:rPr>
                <w:color w:val="000000"/>
                <w:sz w:val="18"/>
              </w:rPr>
              <w:t>90</w:t>
            </w:r>
          </w:p>
        </w:tc>
        <w:tc>
          <w:tcPr>
            <w:tcW w:w="1080" w:type="dxa"/>
            <w:tcBorders>
              <w:top w:val="single" w:sz="4" w:space="0" w:color="auto"/>
              <w:left w:val="single" w:sz="8" w:space="0" w:color="auto"/>
              <w:bottom w:val="nil"/>
              <w:right w:val="single" w:sz="4" w:space="0" w:color="auto"/>
            </w:tcBorders>
          </w:tcPr>
          <w:p w:rsidR="00690619" w:rsidRPr="007C462C" w:rsidRDefault="00690619" w:rsidP="00D04127">
            <w:pPr>
              <w:jc w:val="right"/>
              <w:rPr>
                <w:rFonts w:ascii="Arial" w:hAnsi="Arial"/>
                <w:color w:val="000000"/>
                <w:sz w:val="18"/>
              </w:rPr>
            </w:pPr>
            <w:r w:rsidRPr="007C462C">
              <w:rPr>
                <w:color w:val="000000"/>
                <w:sz w:val="18"/>
              </w:rPr>
              <w:t>55.56%</w:t>
            </w:r>
          </w:p>
        </w:tc>
      </w:tr>
      <w:tr w:rsidR="00690619" w:rsidRPr="007C462C" w:rsidTr="00D04127">
        <w:trPr>
          <w:trHeight w:val="240"/>
        </w:trPr>
        <w:tc>
          <w:tcPr>
            <w:tcW w:w="1815" w:type="dxa"/>
            <w:tcBorders>
              <w:top w:val="nil"/>
              <w:left w:val="single" w:sz="4"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Black</w:t>
            </w:r>
          </w:p>
        </w:tc>
        <w:tc>
          <w:tcPr>
            <w:tcW w:w="3600" w:type="dxa"/>
            <w:tcBorders>
              <w:top w:val="nil"/>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Physical Scientists</w:t>
            </w:r>
          </w:p>
        </w:tc>
        <w:tc>
          <w:tcPr>
            <w:tcW w:w="1800" w:type="dxa"/>
            <w:tcBorders>
              <w:top w:val="nil"/>
              <w:left w:val="single" w:sz="8" w:space="0" w:color="auto"/>
              <w:bottom w:val="single" w:sz="8" w:space="0" w:color="auto"/>
              <w:right w:val="single" w:sz="8" w:space="0" w:color="auto"/>
            </w:tcBorders>
          </w:tcPr>
          <w:p w:rsidR="00690619" w:rsidRPr="007C462C" w:rsidRDefault="00690619" w:rsidP="00D04127">
            <w:pPr>
              <w:rPr>
                <w:rFonts w:ascii="Arial" w:hAnsi="Arial"/>
                <w:color w:val="000000"/>
                <w:sz w:val="18"/>
              </w:rPr>
            </w:pPr>
            <w:r w:rsidRPr="007C462C">
              <w:rPr>
                <w:color w:val="000000"/>
                <w:sz w:val="18"/>
              </w:rPr>
              <w:t>Hard to Enumerate</w:t>
            </w:r>
          </w:p>
        </w:tc>
        <w:tc>
          <w:tcPr>
            <w:tcW w:w="960" w:type="dxa"/>
            <w:tcBorders>
              <w:top w:val="nil"/>
              <w:left w:val="single" w:sz="8" w:space="0" w:color="auto"/>
              <w:bottom w:val="single" w:sz="8" w:space="0" w:color="auto"/>
              <w:right w:val="single" w:sz="8" w:space="0" w:color="auto"/>
            </w:tcBorders>
          </w:tcPr>
          <w:p w:rsidR="00690619" w:rsidRPr="007C462C" w:rsidRDefault="00690619" w:rsidP="00D04127">
            <w:pPr>
              <w:jc w:val="right"/>
              <w:rPr>
                <w:rFonts w:ascii="Arial" w:hAnsi="Arial"/>
                <w:color w:val="000000"/>
                <w:sz w:val="18"/>
              </w:rPr>
            </w:pPr>
            <w:r w:rsidRPr="007C462C">
              <w:rPr>
                <w:color w:val="000000"/>
                <w:sz w:val="18"/>
              </w:rPr>
              <w:t>37</w:t>
            </w:r>
          </w:p>
        </w:tc>
        <w:tc>
          <w:tcPr>
            <w:tcW w:w="1080" w:type="dxa"/>
            <w:tcBorders>
              <w:top w:val="nil"/>
              <w:left w:val="single" w:sz="8" w:space="0" w:color="auto"/>
              <w:bottom w:val="single" w:sz="8" w:space="0" w:color="auto"/>
              <w:right w:val="single" w:sz="4" w:space="0" w:color="auto"/>
            </w:tcBorders>
          </w:tcPr>
          <w:p w:rsidR="00690619" w:rsidRPr="007C462C" w:rsidRDefault="00690619" w:rsidP="00D04127">
            <w:pPr>
              <w:jc w:val="right"/>
              <w:rPr>
                <w:rFonts w:ascii="Arial" w:hAnsi="Arial"/>
                <w:color w:val="000000"/>
                <w:sz w:val="18"/>
              </w:rPr>
            </w:pPr>
            <w:r w:rsidRPr="007C462C">
              <w:rPr>
                <w:color w:val="000000"/>
                <w:sz w:val="18"/>
              </w:rPr>
              <w:t>24.32%</w:t>
            </w:r>
          </w:p>
        </w:tc>
      </w:tr>
      <w:tr w:rsidR="00690619" w:rsidRPr="007C462C" w:rsidTr="00D04127">
        <w:trPr>
          <w:trHeight w:val="220"/>
        </w:trPr>
        <w:tc>
          <w:tcPr>
            <w:tcW w:w="1815" w:type="dxa"/>
            <w:tcBorders>
              <w:top w:val="nil"/>
              <w:left w:val="single" w:sz="4"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Black</w:t>
            </w:r>
          </w:p>
        </w:tc>
        <w:tc>
          <w:tcPr>
            <w:tcW w:w="3600" w:type="dxa"/>
            <w:tcBorders>
              <w:top w:val="nil"/>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Social Scientists, Except Psychologists</w:t>
            </w:r>
          </w:p>
        </w:tc>
        <w:tc>
          <w:tcPr>
            <w:tcW w:w="1800" w:type="dxa"/>
            <w:tcBorders>
              <w:top w:val="single" w:sz="8" w:space="0" w:color="auto"/>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Other</w:t>
            </w:r>
          </w:p>
        </w:tc>
        <w:tc>
          <w:tcPr>
            <w:tcW w:w="960" w:type="dxa"/>
            <w:tcBorders>
              <w:top w:val="single" w:sz="8" w:space="0" w:color="auto"/>
              <w:left w:val="single" w:sz="8" w:space="0" w:color="auto"/>
              <w:bottom w:val="nil"/>
              <w:right w:val="single" w:sz="8" w:space="0" w:color="auto"/>
            </w:tcBorders>
          </w:tcPr>
          <w:p w:rsidR="00690619" w:rsidRPr="007C462C" w:rsidRDefault="00690619" w:rsidP="00D04127">
            <w:pPr>
              <w:jc w:val="right"/>
              <w:rPr>
                <w:rFonts w:ascii="Arial" w:hAnsi="Arial"/>
                <w:color w:val="000000"/>
                <w:sz w:val="18"/>
              </w:rPr>
            </w:pPr>
            <w:r w:rsidRPr="007C462C">
              <w:rPr>
                <w:color w:val="000000"/>
                <w:sz w:val="18"/>
              </w:rPr>
              <w:t>72</w:t>
            </w:r>
          </w:p>
        </w:tc>
        <w:tc>
          <w:tcPr>
            <w:tcW w:w="1080" w:type="dxa"/>
            <w:tcBorders>
              <w:top w:val="single" w:sz="8" w:space="0" w:color="auto"/>
              <w:left w:val="single" w:sz="8" w:space="0" w:color="auto"/>
              <w:bottom w:val="nil"/>
              <w:right w:val="single" w:sz="4" w:space="0" w:color="auto"/>
            </w:tcBorders>
          </w:tcPr>
          <w:p w:rsidR="00690619" w:rsidRPr="007C462C" w:rsidRDefault="00690619" w:rsidP="00D04127">
            <w:pPr>
              <w:jc w:val="right"/>
              <w:rPr>
                <w:rFonts w:ascii="Arial" w:hAnsi="Arial"/>
                <w:color w:val="000000"/>
                <w:sz w:val="18"/>
              </w:rPr>
            </w:pPr>
            <w:r w:rsidRPr="007C462C">
              <w:rPr>
                <w:color w:val="000000"/>
                <w:sz w:val="18"/>
              </w:rPr>
              <w:t>51.39%</w:t>
            </w:r>
          </w:p>
        </w:tc>
      </w:tr>
      <w:tr w:rsidR="00690619" w:rsidRPr="007C462C" w:rsidTr="00D04127">
        <w:trPr>
          <w:trHeight w:val="240"/>
        </w:trPr>
        <w:tc>
          <w:tcPr>
            <w:tcW w:w="1815" w:type="dxa"/>
            <w:tcBorders>
              <w:top w:val="nil"/>
              <w:left w:val="single" w:sz="4"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Black</w:t>
            </w:r>
          </w:p>
        </w:tc>
        <w:tc>
          <w:tcPr>
            <w:tcW w:w="3600" w:type="dxa"/>
            <w:tcBorders>
              <w:top w:val="nil"/>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Social Scientists, Except Psychologists</w:t>
            </w:r>
          </w:p>
        </w:tc>
        <w:tc>
          <w:tcPr>
            <w:tcW w:w="1800" w:type="dxa"/>
            <w:tcBorders>
              <w:top w:val="nil"/>
              <w:left w:val="single" w:sz="8" w:space="0" w:color="auto"/>
              <w:bottom w:val="single" w:sz="8" w:space="0" w:color="auto"/>
              <w:right w:val="single" w:sz="8" w:space="0" w:color="auto"/>
            </w:tcBorders>
          </w:tcPr>
          <w:p w:rsidR="00690619" w:rsidRPr="007C462C" w:rsidRDefault="00690619" w:rsidP="00D04127">
            <w:pPr>
              <w:rPr>
                <w:rFonts w:ascii="Arial" w:hAnsi="Arial"/>
                <w:color w:val="000000"/>
                <w:sz w:val="18"/>
              </w:rPr>
            </w:pPr>
            <w:r w:rsidRPr="007C462C">
              <w:rPr>
                <w:color w:val="000000"/>
                <w:sz w:val="18"/>
              </w:rPr>
              <w:t>Hard to Enumerate</w:t>
            </w:r>
          </w:p>
        </w:tc>
        <w:tc>
          <w:tcPr>
            <w:tcW w:w="960" w:type="dxa"/>
            <w:tcBorders>
              <w:top w:val="nil"/>
              <w:left w:val="single" w:sz="8" w:space="0" w:color="auto"/>
              <w:bottom w:val="single" w:sz="8" w:space="0" w:color="auto"/>
              <w:right w:val="single" w:sz="8" w:space="0" w:color="auto"/>
            </w:tcBorders>
          </w:tcPr>
          <w:p w:rsidR="00690619" w:rsidRPr="007C462C" w:rsidRDefault="00690619" w:rsidP="00D04127">
            <w:pPr>
              <w:jc w:val="right"/>
              <w:rPr>
                <w:rFonts w:ascii="Arial" w:hAnsi="Arial"/>
                <w:color w:val="000000"/>
                <w:sz w:val="18"/>
              </w:rPr>
            </w:pPr>
            <w:r w:rsidRPr="007C462C">
              <w:rPr>
                <w:color w:val="000000"/>
                <w:sz w:val="18"/>
              </w:rPr>
              <w:t>26</w:t>
            </w:r>
          </w:p>
        </w:tc>
        <w:tc>
          <w:tcPr>
            <w:tcW w:w="1080" w:type="dxa"/>
            <w:tcBorders>
              <w:top w:val="nil"/>
              <w:left w:val="single" w:sz="8" w:space="0" w:color="auto"/>
              <w:bottom w:val="single" w:sz="8" w:space="0" w:color="auto"/>
              <w:right w:val="single" w:sz="4" w:space="0" w:color="auto"/>
            </w:tcBorders>
          </w:tcPr>
          <w:p w:rsidR="00690619" w:rsidRPr="007C462C" w:rsidRDefault="00690619" w:rsidP="00D04127">
            <w:pPr>
              <w:jc w:val="right"/>
              <w:rPr>
                <w:rFonts w:ascii="Arial" w:hAnsi="Arial"/>
                <w:color w:val="000000"/>
                <w:sz w:val="18"/>
              </w:rPr>
            </w:pPr>
            <w:r w:rsidRPr="007C462C">
              <w:rPr>
                <w:color w:val="000000"/>
                <w:sz w:val="18"/>
              </w:rPr>
              <w:t>23.08%</w:t>
            </w:r>
          </w:p>
        </w:tc>
      </w:tr>
      <w:tr w:rsidR="00690619" w:rsidRPr="007C462C" w:rsidTr="00D04127">
        <w:trPr>
          <w:trHeight w:val="220"/>
        </w:trPr>
        <w:tc>
          <w:tcPr>
            <w:tcW w:w="1815" w:type="dxa"/>
            <w:tcBorders>
              <w:top w:val="nil"/>
              <w:left w:val="single" w:sz="4"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Black</w:t>
            </w:r>
          </w:p>
        </w:tc>
        <w:tc>
          <w:tcPr>
            <w:tcW w:w="3600" w:type="dxa"/>
            <w:tcBorders>
              <w:top w:val="nil"/>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Psychologists</w:t>
            </w:r>
          </w:p>
        </w:tc>
        <w:tc>
          <w:tcPr>
            <w:tcW w:w="1800" w:type="dxa"/>
            <w:tcBorders>
              <w:top w:val="single" w:sz="8" w:space="0" w:color="auto"/>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Other</w:t>
            </w:r>
          </w:p>
        </w:tc>
        <w:tc>
          <w:tcPr>
            <w:tcW w:w="960" w:type="dxa"/>
            <w:tcBorders>
              <w:top w:val="single" w:sz="8" w:space="0" w:color="auto"/>
              <w:left w:val="single" w:sz="8" w:space="0" w:color="auto"/>
              <w:bottom w:val="nil"/>
              <w:right w:val="single" w:sz="8" w:space="0" w:color="auto"/>
            </w:tcBorders>
          </w:tcPr>
          <w:p w:rsidR="00690619" w:rsidRPr="007C462C" w:rsidRDefault="00690619" w:rsidP="00D04127">
            <w:pPr>
              <w:jc w:val="right"/>
              <w:rPr>
                <w:rFonts w:ascii="Arial" w:hAnsi="Arial"/>
                <w:color w:val="000000"/>
                <w:sz w:val="18"/>
              </w:rPr>
            </w:pPr>
            <w:r w:rsidRPr="007C462C">
              <w:rPr>
                <w:color w:val="000000"/>
                <w:sz w:val="18"/>
              </w:rPr>
              <w:t>30</w:t>
            </w:r>
          </w:p>
        </w:tc>
        <w:tc>
          <w:tcPr>
            <w:tcW w:w="1080" w:type="dxa"/>
            <w:tcBorders>
              <w:top w:val="single" w:sz="8" w:space="0" w:color="auto"/>
              <w:left w:val="single" w:sz="8" w:space="0" w:color="auto"/>
              <w:bottom w:val="nil"/>
              <w:right w:val="single" w:sz="4" w:space="0" w:color="auto"/>
            </w:tcBorders>
          </w:tcPr>
          <w:p w:rsidR="00690619" w:rsidRPr="007C462C" w:rsidRDefault="00690619" w:rsidP="00D04127">
            <w:pPr>
              <w:jc w:val="right"/>
              <w:rPr>
                <w:rFonts w:ascii="Arial" w:hAnsi="Arial"/>
                <w:color w:val="000000"/>
                <w:sz w:val="18"/>
              </w:rPr>
            </w:pPr>
            <w:r w:rsidRPr="007C462C">
              <w:rPr>
                <w:color w:val="000000"/>
                <w:sz w:val="18"/>
              </w:rPr>
              <w:t>66.67%</w:t>
            </w:r>
          </w:p>
        </w:tc>
      </w:tr>
      <w:tr w:rsidR="00690619" w:rsidRPr="007C462C" w:rsidTr="00D04127">
        <w:trPr>
          <w:trHeight w:val="240"/>
        </w:trPr>
        <w:tc>
          <w:tcPr>
            <w:tcW w:w="1815" w:type="dxa"/>
            <w:tcBorders>
              <w:top w:val="nil"/>
              <w:left w:val="single" w:sz="4"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Black</w:t>
            </w:r>
          </w:p>
        </w:tc>
        <w:tc>
          <w:tcPr>
            <w:tcW w:w="3600" w:type="dxa"/>
            <w:tcBorders>
              <w:top w:val="nil"/>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Psychologists</w:t>
            </w:r>
          </w:p>
        </w:tc>
        <w:tc>
          <w:tcPr>
            <w:tcW w:w="1800" w:type="dxa"/>
            <w:tcBorders>
              <w:top w:val="nil"/>
              <w:left w:val="single" w:sz="8" w:space="0" w:color="auto"/>
              <w:bottom w:val="single" w:sz="8" w:space="0" w:color="auto"/>
              <w:right w:val="single" w:sz="8" w:space="0" w:color="auto"/>
            </w:tcBorders>
          </w:tcPr>
          <w:p w:rsidR="00690619" w:rsidRPr="007C462C" w:rsidRDefault="00690619" w:rsidP="00D04127">
            <w:pPr>
              <w:rPr>
                <w:rFonts w:ascii="Arial" w:hAnsi="Arial"/>
                <w:color w:val="000000"/>
                <w:sz w:val="18"/>
              </w:rPr>
            </w:pPr>
            <w:r w:rsidRPr="007C462C">
              <w:rPr>
                <w:color w:val="000000"/>
                <w:sz w:val="18"/>
              </w:rPr>
              <w:t>Hard to Enumerate</w:t>
            </w:r>
          </w:p>
        </w:tc>
        <w:tc>
          <w:tcPr>
            <w:tcW w:w="960" w:type="dxa"/>
            <w:tcBorders>
              <w:top w:val="nil"/>
              <w:left w:val="single" w:sz="8" w:space="0" w:color="auto"/>
              <w:bottom w:val="single" w:sz="8" w:space="0" w:color="auto"/>
              <w:right w:val="single" w:sz="8" w:space="0" w:color="auto"/>
            </w:tcBorders>
          </w:tcPr>
          <w:p w:rsidR="00690619" w:rsidRPr="007C462C" w:rsidRDefault="00690619" w:rsidP="00D04127">
            <w:pPr>
              <w:jc w:val="right"/>
              <w:rPr>
                <w:rFonts w:ascii="Arial" w:hAnsi="Arial"/>
                <w:color w:val="000000"/>
                <w:sz w:val="18"/>
              </w:rPr>
            </w:pPr>
            <w:r w:rsidRPr="007C462C">
              <w:rPr>
                <w:color w:val="000000"/>
                <w:sz w:val="18"/>
              </w:rPr>
              <w:t>15</w:t>
            </w:r>
          </w:p>
        </w:tc>
        <w:tc>
          <w:tcPr>
            <w:tcW w:w="1080" w:type="dxa"/>
            <w:tcBorders>
              <w:top w:val="nil"/>
              <w:left w:val="single" w:sz="8" w:space="0" w:color="auto"/>
              <w:bottom w:val="single" w:sz="8" w:space="0" w:color="auto"/>
              <w:right w:val="single" w:sz="4" w:space="0" w:color="auto"/>
            </w:tcBorders>
          </w:tcPr>
          <w:p w:rsidR="00690619" w:rsidRPr="007C462C" w:rsidRDefault="00690619" w:rsidP="00D04127">
            <w:pPr>
              <w:jc w:val="right"/>
              <w:rPr>
                <w:rFonts w:ascii="Arial" w:hAnsi="Arial"/>
                <w:color w:val="000000"/>
                <w:sz w:val="18"/>
              </w:rPr>
            </w:pPr>
            <w:r w:rsidRPr="007C462C">
              <w:rPr>
                <w:color w:val="000000"/>
                <w:sz w:val="18"/>
              </w:rPr>
              <w:t>33.33%</w:t>
            </w:r>
          </w:p>
        </w:tc>
      </w:tr>
      <w:tr w:rsidR="00690619" w:rsidRPr="007C462C" w:rsidTr="00D04127">
        <w:trPr>
          <w:trHeight w:val="220"/>
        </w:trPr>
        <w:tc>
          <w:tcPr>
            <w:tcW w:w="1815" w:type="dxa"/>
            <w:tcBorders>
              <w:top w:val="nil"/>
              <w:left w:val="single" w:sz="4"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Black</w:t>
            </w:r>
          </w:p>
        </w:tc>
        <w:tc>
          <w:tcPr>
            <w:tcW w:w="3600" w:type="dxa"/>
            <w:tcBorders>
              <w:top w:val="nil"/>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Engineers</w:t>
            </w:r>
          </w:p>
        </w:tc>
        <w:tc>
          <w:tcPr>
            <w:tcW w:w="1800" w:type="dxa"/>
            <w:tcBorders>
              <w:top w:val="single" w:sz="8" w:space="0" w:color="auto"/>
              <w:left w:val="single" w:sz="8" w:space="0" w:color="auto"/>
              <w:bottom w:val="nil"/>
              <w:right w:val="single" w:sz="8" w:space="0" w:color="auto"/>
            </w:tcBorders>
          </w:tcPr>
          <w:p w:rsidR="00690619" w:rsidRPr="007C462C" w:rsidRDefault="00690619" w:rsidP="00D04127">
            <w:pPr>
              <w:rPr>
                <w:rFonts w:ascii="Arial" w:hAnsi="Arial"/>
                <w:color w:val="000000"/>
                <w:sz w:val="18"/>
              </w:rPr>
            </w:pPr>
            <w:r w:rsidRPr="007C462C">
              <w:rPr>
                <w:color w:val="000000"/>
                <w:sz w:val="18"/>
              </w:rPr>
              <w:t>Other</w:t>
            </w:r>
          </w:p>
        </w:tc>
        <w:tc>
          <w:tcPr>
            <w:tcW w:w="960" w:type="dxa"/>
            <w:tcBorders>
              <w:top w:val="single" w:sz="8" w:space="0" w:color="auto"/>
              <w:left w:val="single" w:sz="8" w:space="0" w:color="auto"/>
              <w:bottom w:val="nil"/>
              <w:right w:val="single" w:sz="8" w:space="0" w:color="auto"/>
            </w:tcBorders>
          </w:tcPr>
          <w:p w:rsidR="00690619" w:rsidRPr="007C462C" w:rsidRDefault="00690619" w:rsidP="00D04127">
            <w:pPr>
              <w:jc w:val="right"/>
              <w:rPr>
                <w:rFonts w:ascii="Arial" w:hAnsi="Arial"/>
                <w:color w:val="000000"/>
                <w:sz w:val="18"/>
              </w:rPr>
            </w:pPr>
            <w:r w:rsidRPr="007C462C">
              <w:rPr>
                <w:color w:val="000000"/>
                <w:sz w:val="18"/>
              </w:rPr>
              <w:t>356</w:t>
            </w:r>
          </w:p>
        </w:tc>
        <w:tc>
          <w:tcPr>
            <w:tcW w:w="1080" w:type="dxa"/>
            <w:tcBorders>
              <w:top w:val="single" w:sz="8" w:space="0" w:color="auto"/>
              <w:left w:val="single" w:sz="8" w:space="0" w:color="auto"/>
              <w:bottom w:val="nil"/>
              <w:right w:val="single" w:sz="4" w:space="0" w:color="auto"/>
            </w:tcBorders>
          </w:tcPr>
          <w:p w:rsidR="00690619" w:rsidRPr="007C462C" w:rsidRDefault="00690619" w:rsidP="00D04127">
            <w:pPr>
              <w:jc w:val="right"/>
              <w:rPr>
                <w:rFonts w:ascii="Arial" w:hAnsi="Arial"/>
                <w:color w:val="000000"/>
                <w:sz w:val="18"/>
              </w:rPr>
            </w:pPr>
            <w:r w:rsidRPr="007C462C">
              <w:rPr>
                <w:color w:val="000000"/>
                <w:sz w:val="18"/>
              </w:rPr>
              <w:t>52.25%</w:t>
            </w:r>
          </w:p>
        </w:tc>
      </w:tr>
      <w:tr w:rsidR="00690619" w:rsidRPr="007C462C" w:rsidTr="00D04127">
        <w:trPr>
          <w:trHeight w:val="240"/>
        </w:trPr>
        <w:tc>
          <w:tcPr>
            <w:tcW w:w="1815" w:type="dxa"/>
            <w:tcBorders>
              <w:top w:val="nil"/>
              <w:left w:val="single" w:sz="4" w:space="0" w:color="auto"/>
              <w:bottom w:val="single" w:sz="4" w:space="0" w:color="auto"/>
              <w:right w:val="single" w:sz="8" w:space="0" w:color="auto"/>
            </w:tcBorders>
          </w:tcPr>
          <w:p w:rsidR="00690619" w:rsidRPr="007C462C" w:rsidRDefault="00690619" w:rsidP="00D04127">
            <w:pPr>
              <w:rPr>
                <w:rFonts w:ascii="Arial" w:hAnsi="Arial"/>
                <w:color w:val="000000"/>
                <w:sz w:val="18"/>
              </w:rPr>
            </w:pPr>
            <w:r w:rsidRPr="007C462C">
              <w:rPr>
                <w:color w:val="000000"/>
                <w:sz w:val="18"/>
              </w:rPr>
              <w:lastRenderedPageBreak/>
              <w:t>Black</w:t>
            </w:r>
          </w:p>
        </w:tc>
        <w:tc>
          <w:tcPr>
            <w:tcW w:w="3600" w:type="dxa"/>
            <w:tcBorders>
              <w:top w:val="nil"/>
              <w:left w:val="single" w:sz="8" w:space="0" w:color="auto"/>
              <w:bottom w:val="single" w:sz="4" w:space="0" w:color="auto"/>
              <w:right w:val="single" w:sz="8" w:space="0" w:color="auto"/>
            </w:tcBorders>
          </w:tcPr>
          <w:p w:rsidR="00690619" w:rsidRPr="007C462C" w:rsidRDefault="00690619" w:rsidP="00D04127">
            <w:pPr>
              <w:rPr>
                <w:rFonts w:ascii="Arial" w:hAnsi="Arial"/>
                <w:color w:val="000000"/>
                <w:sz w:val="18"/>
              </w:rPr>
            </w:pPr>
            <w:r w:rsidRPr="007C462C">
              <w:rPr>
                <w:color w:val="000000"/>
                <w:sz w:val="18"/>
              </w:rPr>
              <w:t>Engineers</w:t>
            </w:r>
          </w:p>
        </w:tc>
        <w:tc>
          <w:tcPr>
            <w:tcW w:w="1800" w:type="dxa"/>
            <w:tcBorders>
              <w:top w:val="nil"/>
              <w:left w:val="single" w:sz="8" w:space="0" w:color="auto"/>
              <w:bottom w:val="single" w:sz="4" w:space="0" w:color="auto"/>
              <w:right w:val="single" w:sz="8" w:space="0" w:color="auto"/>
            </w:tcBorders>
          </w:tcPr>
          <w:p w:rsidR="00690619" w:rsidRPr="007C462C" w:rsidRDefault="00690619" w:rsidP="00D04127">
            <w:pPr>
              <w:rPr>
                <w:rFonts w:ascii="Arial" w:hAnsi="Arial"/>
                <w:color w:val="000000"/>
                <w:sz w:val="18"/>
              </w:rPr>
            </w:pPr>
            <w:r w:rsidRPr="007C462C">
              <w:rPr>
                <w:color w:val="000000"/>
                <w:sz w:val="18"/>
              </w:rPr>
              <w:t>Hard to Enumerate</w:t>
            </w:r>
          </w:p>
        </w:tc>
        <w:tc>
          <w:tcPr>
            <w:tcW w:w="960" w:type="dxa"/>
            <w:tcBorders>
              <w:top w:val="nil"/>
              <w:left w:val="single" w:sz="8" w:space="0" w:color="auto"/>
              <w:bottom w:val="single" w:sz="4" w:space="0" w:color="auto"/>
              <w:right w:val="single" w:sz="8" w:space="0" w:color="auto"/>
            </w:tcBorders>
          </w:tcPr>
          <w:p w:rsidR="00690619" w:rsidRPr="007C462C" w:rsidRDefault="00690619" w:rsidP="00D04127">
            <w:pPr>
              <w:jc w:val="right"/>
              <w:rPr>
                <w:rFonts w:ascii="Arial" w:hAnsi="Arial"/>
                <w:color w:val="000000"/>
                <w:sz w:val="18"/>
              </w:rPr>
            </w:pPr>
            <w:r w:rsidRPr="007C462C">
              <w:rPr>
                <w:color w:val="000000"/>
                <w:sz w:val="18"/>
              </w:rPr>
              <w:t>206</w:t>
            </w:r>
          </w:p>
        </w:tc>
        <w:tc>
          <w:tcPr>
            <w:tcW w:w="1080" w:type="dxa"/>
            <w:tcBorders>
              <w:top w:val="nil"/>
              <w:left w:val="single" w:sz="8" w:space="0" w:color="auto"/>
              <w:bottom w:val="single" w:sz="4" w:space="0" w:color="auto"/>
              <w:right w:val="single" w:sz="4" w:space="0" w:color="auto"/>
            </w:tcBorders>
          </w:tcPr>
          <w:p w:rsidR="00690619" w:rsidRPr="007C462C" w:rsidRDefault="00690619" w:rsidP="00D04127">
            <w:pPr>
              <w:jc w:val="right"/>
              <w:rPr>
                <w:rFonts w:ascii="Arial" w:hAnsi="Arial"/>
                <w:color w:val="000000"/>
                <w:sz w:val="18"/>
              </w:rPr>
            </w:pPr>
            <w:r w:rsidRPr="007C462C">
              <w:rPr>
                <w:color w:val="000000"/>
                <w:sz w:val="18"/>
              </w:rPr>
              <w:t>26.70%</w:t>
            </w:r>
          </w:p>
        </w:tc>
      </w:tr>
    </w:tbl>
    <w:p w:rsidR="00690619" w:rsidRDefault="00690619" w:rsidP="00690619">
      <w:pPr>
        <w:autoSpaceDE w:val="0"/>
        <w:autoSpaceDN w:val="0"/>
        <w:adjustRightInd w:val="0"/>
        <w:ind w:left="720"/>
      </w:pPr>
    </w:p>
    <w:p w:rsidR="00690619" w:rsidRDefault="00690619" w:rsidP="00690619">
      <w:pPr>
        <w:autoSpaceDE w:val="0"/>
        <w:autoSpaceDN w:val="0"/>
        <w:adjustRightInd w:val="0"/>
      </w:pPr>
      <w:r w:rsidRPr="00A84A2D">
        <w:rPr>
          <w:b/>
          <w:color w:val="000000"/>
          <w:sz w:val="20"/>
        </w:rPr>
        <w:t>Table</w:t>
      </w:r>
      <w:r>
        <w:rPr>
          <w:b/>
          <w:color w:val="000000"/>
          <w:sz w:val="20"/>
        </w:rPr>
        <w:t xml:space="preserve"> 3</w:t>
      </w:r>
      <w:r w:rsidRPr="00A84A2D">
        <w:rPr>
          <w:b/>
          <w:color w:val="000000"/>
          <w:sz w:val="20"/>
        </w:rPr>
        <w:t xml:space="preserve">. 2010 NSCG </w:t>
      </w:r>
      <w:r>
        <w:rPr>
          <w:b/>
          <w:color w:val="000000"/>
          <w:sz w:val="20"/>
        </w:rPr>
        <w:t>Response Rate – Primary Analytical Domain #2 by Difficulty to Enumerate Indicator</w:t>
      </w:r>
    </w:p>
    <w:tbl>
      <w:tblPr>
        <w:tblW w:w="9284" w:type="dxa"/>
        <w:tblInd w:w="93" w:type="dxa"/>
        <w:tblLook w:val="0000"/>
      </w:tblPr>
      <w:tblGrid>
        <w:gridCol w:w="1775"/>
        <w:gridCol w:w="3639"/>
        <w:gridCol w:w="1741"/>
        <w:gridCol w:w="1032"/>
        <w:gridCol w:w="1097"/>
      </w:tblGrid>
      <w:tr w:rsidR="00690619" w:rsidRPr="007C462C" w:rsidTr="00D04127">
        <w:trPr>
          <w:trHeight w:val="420"/>
          <w:tblHeader/>
        </w:trPr>
        <w:tc>
          <w:tcPr>
            <w:tcW w:w="1775" w:type="dxa"/>
            <w:tcBorders>
              <w:top w:val="single" w:sz="8" w:space="0" w:color="auto"/>
              <w:left w:val="single" w:sz="8" w:space="0" w:color="auto"/>
              <w:bottom w:val="single" w:sz="8" w:space="0" w:color="auto"/>
              <w:right w:val="single" w:sz="8" w:space="0" w:color="auto"/>
            </w:tcBorders>
            <w:shd w:val="clear" w:color="auto" w:fill="D9D9D9"/>
            <w:vAlign w:val="center"/>
          </w:tcPr>
          <w:p w:rsidR="00690619" w:rsidRPr="007C462C" w:rsidRDefault="00690619" w:rsidP="00D04127">
            <w:pPr>
              <w:rPr>
                <w:rFonts w:ascii="Arial" w:hAnsi="Arial"/>
                <w:color w:val="000000"/>
                <w:sz w:val="18"/>
              </w:rPr>
            </w:pPr>
            <w:r w:rsidRPr="007C462C">
              <w:rPr>
                <w:color w:val="000000"/>
                <w:sz w:val="18"/>
              </w:rPr>
              <w:t>Highest Degree Level</w:t>
            </w:r>
          </w:p>
        </w:tc>
        <w:tc>
          <w:tcPr>
            <w:tcW w:w="3639" w:type="dxa"/>
            <w:tcBorders>
              <w:top w:val="single" w:sz="8" w:space="0" w:color="auto"/>
              <w:left w:val="single" w:sz="8" w:space="0" w:color="auto"/>
              <w:bottom w:val="single" w:sz="8" w:space="0" w:color="auto"/>
              <w:right w:val="single" w:sz="8" w:space="0" w:color="auto"/>
            </w:tcBorders>
            <w:shd w:val="clear" w:color="auto" w:fill="D9D9D9"/>
            <w:vAlign w:val="center"/>
          </w:tcPr>
          <w:p w:rsidR="00690619" w:rsidRPr="007C462C" w:rsidRDefault="00690619" w:rsidP="00D04127">
            <w:pPr>
              <w:rPr>
                <w:rFonts w:ascii="Arial" w:hAnsi="Arial"/>
                <w:color w:val="000000"/>
                <w:sz w:val="18"/>
              </w:rPr>
            </w:pPr>
            <w:r w:rsidRPr="007C462C">
              <w:rPr>
                <w:color w:val="000000"/>
                <w:sz w:val="18"/>
              </w:rPr>
              <w:t>Broad Occupation Group</w:t>
            </w:r>
          </w:p>
        </w:tc>
        <w:tc>
          <w:tcPr>
            <w:tcW w:w="1741" w:type="dxa"/>
            <w:tcBorders>
              <w:top w:val="single" w:sz="8" w:space="0" w:color="auto"/>
              <w:left w:val="single" w:sz="8" w:space="0" w:color="auto"/>
              <w:bottom w:val="single" w:sz="8" w:space="0" w:color="auto"/>
              <w:right w:val="single" w:sz="8" w:space="0" w:color="auto"/>
            </w:tcBorders>
            <w:shd w:val="clear" w:color="auto" w:fill="D9D9D9"/>
            <w:vAlign w:val="center"/>
          </w:tcPr>
          <w:p w:rsidR="00690619" w:rsidRPr="007C462C" w:rsidRDefault="00690619" w:rsidP="00D04127">
            <w:pPr>
              <w:jc w:val="center"/>
              <w:rPr>
                <w:rFonts w:ascii="Arial" w:hAnsi="Arial"/>
                <w:color w:val="000000"/>
                <w:sz w:val="18"/>
              </w:rPr>
            </w:pPr>
            <w:r w:rsidRPr="007C462C">
              <w:rPr>
                <w:color w:val="000000"/>
                <w:sz w:val="18"/>
              </w:rPr>
              <w:t>Difficulty to Enumerate Indicator</w:t>
            </w:r>
          </w:p>
        </w:tc>
        <w:tc>
          <w:tcPr>
            <w:tcW w:w="1032" w:type="dxa"/>
            <w:tcBorders>
              <w:top w:val="single" w:sz="8" w:space="0" w:color="auto"/>
              <w:left w:val="single" w:sz="8" w:space="0" w:color="auto"/>
              <w:bottom w:val="single" w:sz="8" w:space="0" w:color="auto"/>
              <w:right w:val="single" w:sz="8" w:space="0" w:color="auto"/>
            </w:tcBorders>
            <w:shd w:val="clear" w:color="auto" w:fill="D9D9D9"/>
            <w:vAlign w:val="center"/>
          </w:tcPr>
          <w:p w:rsidR="00690619" w:rsidRPr="007C462C" w:rsidRDefault="00690619" w:rsidP="00D04127">
            <w:pPr>
              <w:jc w:val="center"/>
              <w:rPr>
                <w:rFonts w:ascii="Arial" w:hAnsi="Arial"/>
                <w:color w:val="000000"/>
                <w:sz w:val="18"/>
              </w:rPr>
            </w:pPr>
            <w:r w:rsidRPr="007C462C">
              <w:rPr>
                <w:color w:val="000000"/>
                <w:sz w:val="18"/>
              </w:rPr>
              <w:t>2010 NSCG Sample Cases</w:t>
            </w:r>
          </w:p>
        </w:tc>
        <w:tc>
          <w:tcPr>
            <w:tcW w:w="1097" w:type="dxa"/>
            <w:tcBorders>
              <w:top w:val="single" w:sz="8" w:space="0" w:color="auto"/>
              <w:left w:val="single" w:sz="8" w:space="0" w:color="auto"/>
              <w:bottom w:val="single" w:sz="8" w:space="0" w:color="auto"/>
              <w:right w:val="single" w:sz="8" w:space="0" w:color="auto"/>
            </w:tcBorders>
            <w:shd w:val="clear" w:color="auto" w:fill="D9D9D9"/>
            <w:vAlign w:val="center"/>
          </w:tcPr>
          <w:p w:rsidR="00690619" w:rsidRPr="007C462C" w:rsidRDefault="00690619" w:rsidP="00D04127">
            <w:pPr>
              <w:jc w:val="center"/>
              <w:rPr>
                <w:rFonts w:ascii="Arial" w:hAnsi="Arial"/>
                <w:color w:val="000000"/>
                <w:sz w:val="18"/>
              </w:rPr>
            </w:pPr>
            <w:r w:rsidRPr="007C462C">
              <w:rPr>
                <w:color w:val="000000"/>
                <w:sz w:val="18"/>
              </w:rPr>
              <w:t>Response Rate</w:t>
            </w:r>
          </w:p>
        </w:tc>
      </w:tr>
      <w:tr w:rsidR="00690619" w:rsidRPr="007C462C" w:rsidTr="00D04127">
        <w:trPr>
          <w:trHeight w:val="280"/>
        </w:trPr>
        <w:tc>
          <w:tcPr>
            <w:tcW w:w="1775" w:type="dxa"/>
            <w:tcBorders>
              <w:top w:val="single" w:sz="8" w:space="0" w:color="auto"/>
              <w:left w:val="single" w:sz="8"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Master</w:t>
            </w:r>
          </w:p>
        </w:tc>
        <w:tc>
          <w:tcPr>
            <w:tcW w:w="3639" w:type="dxa"/>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 xml:space="preserve">Chemical engineers </w:t>
            </w:r>
          </w:p>
        </w:tc>
        <w:tc>
          <w:tcPr>
            <w:tcW w:w="1741" w:type="dxa"/>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174</w:t>
            </w:r>
          </w:p>
        </w:tc>
        <w:tc>
          <w:tcPr>
            <w:tcW w:w="1097"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66.09%</w:t>
            </w:r>
          </w:p>
        </w:tc>
      </w:tr>
      <w:tr w:rsidR="00690619" w:rsidRPr="007C462C" w:rsidTr="00D04127">
        <w:trPr>
          <w:trHeight w:val="280"/>
        </w:trPr>
        <w:tc>
          <w:tcPr>
            <w:tcW w:w="1775"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Master</w:t>
            </w:r>
          </w:p>
        </w:tc>
        <w:tc>
          <w:tcPr>
            <w:tcW w:w="3639"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 xml:space="preserve">Chemical engineers </w:t>
            </w:r>
          </w:p>
        </w:tc>
        <w:tc>
          <w:tcPr>
            <w:tcW w:w="1741" w:type="dxa"/>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25</w:t>
            </w:r>
          </w:p>
        </w:tc>
        <w:tc>
          <w:tcPr>
            <w:tcW w:w="1097"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36.00%</w:t>
            </w:r>
          </w:p>
        </w:tc>
      </w:tr>
      <w:tr w:rsidR="00690619" w:rsidRPr="007C462C" w:rsidTr="00D04127">
        <w:trPr>
          <w:trHeight w:val="280"/>
        </w:trPr>
        <w:tc>
          <w:tcPr>
            <w:tcW w:w="1775"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Master</w:t>
            </w:r>
          </w:p>
        </w:tc>
        <w:tc>
          <w:tcPr>
            <w:tcW w:w="3639"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Civil and architectural engineers</w:t>
            </w:r>
          </w:p>
        </w:tc>
        <w:tc>
          <w:tcPr>
            <w:tcW w:w="1741" w:type="dxa"/>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457</w:t>
            </w:r>
          </w:p>
        </w:tc>
        <w:tc>
          <w:tcPr>
            <w:tcW w:w="1097"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70.46%</w:t>
            </w:r>
          </w:p>
        </w:tc>
      </w:tr>
      <w:tr w:rsidR="00690619" w:rsidRPr="007C462C" w:rsidTr="00D04127">
        <w:trPr>
          <w:trHeight w:val="280"/>
        </w:trPr>
        <w:tc>
          <w:tcPr>
            <w:tcW w:w="1775"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Master</w:t>
            </w:r>
          </w:p>
        </w:tc>
        <w:tc>
          <w:tcPr>
            <w:tcW w:w="3639"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Civil and architectural engineers</w:t>
            </w:r>
          </w:p>
        </w:tc>
        <w:tc>
          <w:tcPr>
            <w:tcW w:w="1741" w:type="dxa"/>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73</w:t>
            </w:r>
          </w:p>
        </w:tc>
        <w:tc>
          <w:tcPr>
            <w:tcW w:w="1097"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38.36%</w:t>
            </w:r>
          </w:p>
        </w:tc>
      </w:tr>
      <w:tr w:rsidR="00690619" w:rsidRPr="007C462C" w:rsidTr="00D04127">
        <w:trPr>
          <w:trHeight w:val="280"/>
        </w:trPr>
        <w:tc>
          <w:tcPr>
            <w:tcW w:w="1775"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Master</w:t>
            </w:r>
          </w:p>
        </w:tc>
        <w:tc>
          <w:tcPr>
            <w:tcW w:w="3639"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 xml:space="preserve">Electrical and computer engineers </w:t>
            </w:r>
          </w:p>
        </w:tc>
        <w:tc>
          <w:tcPr>
            <w:tcW w:w="1741" w:type="dxa"/>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468</w:t>
            </w:r>
          </w:p>
        </w:tc>
        <w:tc>
          <w:tcPr>
            <w:tcW w:w="1097"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69.44%</w:t>
            </w:r>
          </w:p>
        </w:tc>
      </w:tr>
      <w:tr w:rsidR="00690619" w:rsidRPr="007C462C" w:rsidTr="00D04127">
        <w:trPr>
          <w:trHeight w:val="280"/>
        </w:trPr>
        <w:tc>
          <w:tcPr>
            <w:tcW w:w="1775" w:type="dxa"/>
            <w:tcBorders>
              <w:top w:val="nil"/>
              <w:left w:val="single" w:sz="8" w:space="0" w:color="auto"/>
              <w:bottom w:val="single" w:sz="8" w:space="0" w:color="auto"/>
              <w:right w:val="nil"/>
            </w:tcBorders>
            <w:vAlign w:val="center"/>
          </w:tcPr>
          <w:p w:rsidR="00690619" w:rsidRPr="007C462C" w:rsidRDefault="00690619" w:rsidP="00D04127">
            <w:pPr>
              <w:rPr>
                <w:rFonts w:ascii="Arial" w:hAnsi="Arial"/>
                <w:color w:val="000000"/>
                <w:sz w:val="18"/>
              </w:rPr>
            </w:pPr>
            <w:r w:rsidRPr="007C462C">
              <w:rPr>
                <w:color w:val="000000"/>
                <w:sz w:val="18"/>
              </w:rPr>
              <w:t>Master</w:t>
            </w:r>
          </w:p>
        </w:tc>
        <w:tc>
          <w:tcPr>
            <w:tcW w:w="3639" w:type="dxa"/>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 xml:space="preserve">Electrical and computer engineers </w:t>
            </w:r>
          </w:p>
        </w:tc>
        <w:tc>
          <w:tcPr>
            <w:tcW w:w="1741" w:type="dxa"/>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101</w:t>
            </w:r>
          </w:p>
        </w:tc>
        <w:tc>
          <w:tcPr>
            <w:tcW w:w="1097"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46.54%</w:t>
            </w:r>
          </w:p>
        </w:tc>
      </w:tr>
    </w:tbl>
    <w:p w:rsidR="00690619" w:rsidRDefault="00690619" w:rsidP="00690619">
      <w:pPr>
        <w:autoSpaceDE w:val="0"/>
        <w:autoSpaceDN w:val="0"/>
        <w:adjustRightInd w:val="0"/>
      </w:pPr>
    </w:p>
    <w:p w:rsidR="00690619" w:rsidRDefault="00690619" w:rsidP="00690619">
      <w:pPr>
        <w:autoSpaceDE w:val="0"/>
        <w:autoSpaceDN w:val="0"/>
        <w:adjustRightInd w:val="0"/>
      </w:pPr>
      <w:r w:rsidRPr="00A84A2D">
        <w:rPr>
          <w:b/>
          <w:color w:val="000000"/>
          <w:sz w:val="20"/>
        </w:rPr>
        <w:t>Table</w:t>
      </w:r>
      <w:r>
        <w:rPr>
          <w:b/>
          <w:color w:val="000000"/>
          <w:sz w:val="20"/>
        </w:rPr>
        <w:t xml:space="preserve"> 4</w:t>
      </w:r>
      <w:r w:rsidRPr="00A84A2D">
        <w:rPr>
          <w:b/>
          <w:color w:val="000000"/>
          <w:sz w:val="20"/>
        </w:rPr>
        <w:t xml:space="preserve">. 2010 NSCG </w:t>
      </w:r>
      <w:r>
        <w:rPr>
          <w:b/>
          <w:color w:val="000000"/>
          <w:sz w:val="20"/>
        </w:rPr>
        <w:t>Response Rate – Primary Analytical Domain #3 by Difficulty to Enumerate Indicator</w:t>
      </w:r>
    </w:p>
    <w:tbl>
      <w:tblPr>
        <w:tblW w:w="9284" w:type="dxa"/>
        <w:tblInd w:w="93" w:type="dxa"/>
        <w:tblLook w:val="0000"/>
      </w:tblPr>
      <w:tblGrid>
        <w:gridCol w:w="1806"/>
        <w:gridCol w:w="3619"/>
        <w:gridCol w:w="1734"/>
        <w:gridCol w:w="1030"/>
        <w:gridCol w:w="1095"/>
      </w:tblGrid>
      <w:tr w:rsidR="00690619" w:rsidRPr="007C462C" w:rsidTr="00D04127">
        <w:trPr>
          <w:trHeight w:val="420"/>
          <w:tblHeader/>
        </w:trPr>
        <w:tc>
          <w:tcPr>
            <w:tcW w:w="1774" w:type="dxa"/>
            <w:tcBorders>
              <w:top w:val="single" w:sz="8" w:space="0" w:color="auto"/>
              <w:left w:val="single" w:sz="8" w:space="0" w:color="auto"/>
              <w:bottom w:val="single" w:sz="4" w:space="0" w:color="auto"/>
              <w:right w:val="single" w:sz="8" w:space="0" w:color="auto"/>
            </w:tcBorders>
            <w:shd w:val="clear" w:color="auto" w:fill="D9D9D9"/>
            <w:vAlign w:val="center"/>
          </w:tcPr>
          <w:p w:rsidR="00690619" w:rsidRPr="007C462C" w:rsidRDefault="00690619" w:rsidP="00D04127">
            <w:pPr>
              <w:rPr>
                <w:rFonts w:ascii="Arial" w:hAnsi="Arial"/>
                <w:color w:val="000000"/>
                <w:sz w:val="18"/>
              </w:rPr>
            </w:pPr>
            <w:r w:rsidRPr="007C462C">
              <w:rPr>
                <w:color w:val="000000"/>
                <w:sz w:val="18"/>
              </w:rPr>
              <w:t>Highest Degree Level</w:t>
            </w:r>
          </w:p>
        </w:tc>
        <w:tc>
          <w:tcPr>
            <w:tcW w:w="3637" w:type="dxa"/>
            <w:tcBorders>
              <w:top w:val="single" w:sz="8" w:space="0" w:color="auto"/>
              <w:left w:val="single" w:sz="8" w:space="0" w:color="auto"/>
              <w:bottom w:val="single" w:sz="4" w:space="0" w:color="auto"/>
              <w:right w:val="single" w:sz="8" w:space="0" w:color="auto"/>
            </w:tcBorders>
            <w:shd w:val="clear" w:color="auto" w:fill="D9D9D9"/>
            <w:vAlign w:val="center"/>
          </w:tcPr>
          <w:p w:rsidR="00690619" w:rsidRPr="007C462C" w:rsidRDefault="00690619" w:rsidP="00D04127">
            <w:pPr>
              <w:rPr>
                <w:rFonts w:ascii="Arial" w:hAnsi="Arial"/>
                <w:color w:val="000000"/>
                <w:sz w:val="18"/>
              </w:rPr>
            </w:pPr>
            <w:r w:rsidRPr="007C462C">
              <w:rPr>
                <w:color w:val="000000"/>
                <w:sz w:val="18"/>
              </w:rPr>
              <w:t>Broad Occupation Group</w:t>
            </w:r>
          </w:p>
        </w:tc>
        <w:tc>
          <w:tcPr>
            <w:tcW w:w="1740" w:type="dxa"/>
            <w:tcBorders>
              <w:top w:val="single" w:sz="8" w:space="0" w:color="auto"/>
              <w:left w:val="single" w:sz="8" w:space="0" w:color="auto"/>
              <w:bottom w:val="single" w:sz="4" w:space="0" w:color="auto"/>
              <w:right w:val="single" w:sz="8" w:space="0" w:color="auto"/>
            </w:tcBorders>
            <w:shd w:val="clear" w:color="auto" w:fill="D9D9D9"/>
            <w:vAlign w:val="center"/>
          </w:tcPr>
          <w:p w:rsidR="00690619" w:rsidRPr="007C462C" w:rsidRDefault="00690619" w:rsidP="00D04127">
            <w:pPr>
              <w:jc w:val="center"/>
              <w:rPr>
                <w:rFonts w:ascii="Arial" w:hAnsi="Arial"/>
                <w:color w:val="000000"/>
                <w:sz w:val="18"/>
              </w:rPr>
            </w:pPr>
            <w:r w:rsidRPr="007C462C">
              <w:rPr>
                <w:color w:val="000000"/>
                <w:sz w:val="18"/>
              </w:rPr>
              <w:t>Difficulty to Enumerate Indicator</w:t>
            </w:r>
          </w:p>
        </w:tc>
        <w:tc>
          <w:tcPr>
            <w:tcW w:w="1032" w:type="dxa"/>
            <w:tcBorders>
              <w:top w:val="single" w:sz="8" w:space="0" w:color="auto"/>
              <w:left w:val="single" w:sz="8" w:space="0" w:color="auto"/>
              <w:bottom w:val="single" w:sz="4" w:space="0" w:color="auto"/>
              <w:right w:val="single" w:sz="8" w:space="0" w:color="auto"/>
            </w:tcBorders>
            <w:shd w:val="clear" w:color="auto" w:fill="D9D9D9"/>
            <w:vAlign w:val="center"/>
          </w:tcPr>
          <w:p w:rsidR="00690619" w:rsidRPr="007C462C" w:rsidRDefault="00690619" w:rsidP="00D04127">
            <w:pPr>
              <w:jc w:val="center"/>
              <w:rPr>
                <w:rFonts w:ascii="Arial" w:hAnsi="Arial"/>
                <w:color w:val="000000"/>
                <w:sz w:val="18"/>
              </w:rPr>
            </w:pPr>
            <w:r w:rsidRPr="007C462C">
              <w:rPr>
                <w:color w:val="000000"/>
                <w:sz w:val="18"/>
              </w:rPr>
              <w:t>2010 NSCG Sample Cases</w:t>
            </w:r>
          </w:p>
        </w:tc>
        <w:tc>
          <w:tcPr>
            <w:tcW w:w="1097" w:type="dxa"/>
            <w:tcBorders>
              <w:top w:val="single" w:sz="8" w:space="0" w:color="auto"/>
              <w:left w:val="single" w:sz="8" w:space="0" w:color="auto"/>
              <w:bottom w:val="single" w:sz="4" w:space="0" w:color="auto"/>
              <w:right w:val="single" w:sz="8" w:space="0" w:color="auto"/>
            </w:tcBorders>
            <w:shd w:val="clear" w:color="auto" w:fill="D9D9D9"/>
            <w:vAlign w:val="center"/>
          </w:tcPr>
          <w:p w:rsidR="00690619" w:rsidRPr="007C462C" w:rsidRDefault="00690619" w:rsidP="00D04127">
            <w:pPr>
              <w:jc w:val="center"/>
              <w:rPr>
                <w:rFonts w:ascii="Arial" w:hAnsi="Arial"/>
                <w:color w:val="000000"/>
                <w:sz w:val="18"/>
              </w:rPr>
            </w:pPr>
            <w:r w:rsidRPr="007C462C">
              <w:rPr>
                <w:color w:val="000000"/>
                <w:sz w:val="18"/>
              </w:rPr>
              <w:t>Response Rate</w:t>
            </w:r>
          </w:p>
        </w:tc>
      </w:tr>
      <w:tr w:rsidR="00690619" w:rsidRPr="007C462C" w:rsidTr="00D04127">
        <w:trPr>
          <w:trHeight w:val="280"/>
        </w:trPr>
        <w:tc>
          <w:tcPr>
            <w:tcW w:w="1774" w:type="dxa"/>
            <w:tcBorders>
              <w:top w:val="single" w:sz="4" w:space="0" w:color="auto"/>
              <w:left w:val="single" w:sz="4"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Bachelor/Professional</w:t>
            </w:r>
          </w:p>
        </w:tc>
        <w:tc>
          <w:tcPr>
            <w:tcW w:w="3637" w:type="dxa"/>
            <w:tcBorders>
              <w:top w:val="single" w:sz="4"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Mathematician</w:t>
            </w:r>
          </w:p>
        </w:tc>
        <w:tc>
          <w:tcPr>
            <w:tcW w:w="1740" w:type="dxa"/>
            <w:tcBorders>
              <w:top w:val="single" w:sz="4"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Other</w:t>
            </w:r>
          </w:p>
        </w:tc>
        <w:tc>
          <w:tcPr>
            <w:tcW w:w="1032" w:type="dxa"/>
            <w:tcBorders>
              <w:top w:val="single" w:sz="4"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897</w:t>
            </w:r>
          </w:p>
        </w:tc>
        <w:tc>
          <w:tcPr>
            <w:tcW w:w="1097" w:type="dxa"/>
            <w:tcBorders>
              <w:top w:val="single" w:sz="4" w:space="0" w:color="auto"/>
              <w:left w:val="single" w:sz="8" w:space="0" w:color="auto"/>
              <w:bottom w:val="nil"/>
              <w:right w:val="single" w:sz="4"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61.43%</w:t>
            </w:r>
          </w:p>
        </w:tc>
      </w:tr>
      <w:tr w:rsidR="00690619" w:rsidRPr="007C462C" w:rsidTr="00D04127">
        <w:trPr>
          <w:trHeight w:val="280"/>
        </w:trPr>
        <w:tc>
          <w:tcPr>
            <w:tcW w:w="1774" w:type="dxa"/>
            <w:tcBorders>
              <w:top w:val="nil"/>
              <w:left w:val="single" w:sz="4"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Bachelor/Professional</w:t>
            </w:r>
          </w:p>
        </w:tc>
        <w:tc>
          <w:tcPr>
            <w:tcW w:w="3637"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Mathematician</w:t>
            </w:r>
          </w:p>
        </w:tc>
        <w:tc>
          <w:tcPr>
            <w:tcW w:w="1740" w:type="dxa"/>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202</w:t>
            </w:r>
          </w:p>
        </w:tc>
        <w:tc>
          <w:tcPr>
            <w:tcW w:w="1097" w:type="dxa"/>
            <w:tcBorders>
              <w:top w:val="nil"/>
              <w:left w:val="single" w:sz="8" w:space="0" w:color="auto"/>
              <w:bottom w:val="single" w:sz="8" w:space="0" w:color="auto"/>
              <w:right w:val="single" w:sz="4"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39.60%</w:t>
            </w:r>
          </w:p>
        </w:tc>
      </w:tr>
      <w:tr w:rsidR="00690619" w:rsidRPr="007C462C" w:rsidTr="00D04127">
        <w:trPr>
          <w:trHeight w:val="280"/>
        </w:trPr>
        <w:tc>
          <w:tcPr>
            <w:tcW w:w="1774" w:type="dxa"/>
            <w:tcBorders>
              <w:top w:val="nil"/>
              <w:left w:val="single" w:sz="4"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Bachelor/Professional</w:t>
            </w:r>
          </w:p>
        </w:tc>
        <w:tc>
          <w:tcPr>
            <w:tcW w:w="3637"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Computer Scientist</w:t>
            </w:r>
          </w:p>
        </w:tc>
        <w:tc>
          <w:tcPr>
            <w:tcW w:w="1740" w:type="dxa"/>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1,871</w:t>
            </w:r>
          </w:p>
        </w:tc>
        <w:tc>
          <w:tcPr>
            <w:tcW w:w="1097" w:type="dxa"/>
            <w:tcBorders>
              <w:top w:val="single" w:sz="8" w:space="0" w:color="auto"/>
              <w:left w:val="single" w:sz="8" w:space="0" w:color="auto"/>
              <w:bottom w:val="nil"/>
              <w:right w:val="single" w:sz="4"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64.19%</w:t>
            </w:r>
          </w:p>
        </w:tc>
      </w:tr>
      <w:tr w:rsidR="00690619" w:rsidRPr="007C462C" w:rsidTr="00D04127">
        <w:trPr>
          <w:trHeight w:val="280"/>
        </w:trPr>
        <w:tc>
          <w:tcPr>
            <w:tcW w:w="1774" w:type="dxa"/>
            <w:tcBorders>
              <w:top w:val="nil"/>
              <w:left w:val="single" w:sz="4"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Bachelor/Professional</w:t>
            </w:r>
          </w:p>
        </w:tc>
        <w:tc>
          <w:tcPr>
            <w:tcW w:w="3637"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Computer Scientist</w:t>
            </w:r>
          </w:p>
        </w:tc>
        <w:tc>
          <w:tcPr>
            <w:tcW w:w="1740" w:type="dxa"/>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471</w:t>
            </w:r>
          </w:p>
        </w:tc>
        <w:tc>
          <w:tcPr>
            <w:tcW w:w="1097" w:type="dxa"/>
            <w:tcBorders>
              <w:top w:val="nil"/>
              <w:left w:val="single" w:sz="8" w:space="0" w:color="auto"/>
              <w:bottom w:val="single" w:sz="8" w:space="0" w:color="auto"/>
              <w:right w:val="single" w:sz="4"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40.34%</w:t>
            </w:r>
          </w:p>
        </w:tc>
      </w:tr>
      <w:tr w:rsidR="00690619" w:rsidRPr="007C462C" w:rsidTr="00D04127">
        <w:trPr>
          <w:trHeight w:val="280"/>
        </w:trPr>
        <w:tc>
          <w:tcPr>
            <w:tcW w:w="1774" w:type="dxa"/>
            <w:tcBorders>
              <w:top w:val="nil"/>
              <w:left w:val="single" w:sz="4" w:space="0" w:color="auto"/>
              <w:bottom w:val="nil"/>
              <w:right w:val="nil"/>
            </w:tcBorders>
            <w:vAlign w:val="center"/>
          </w:tcPr>
          <w:p w:rsidR="00690619" w:rsidRPr="007C462C" w:rsidRDefault="00690619" w:rsidP="00D04127">
            <w:pPr>
              <w:rPr>
                <w:rFonts w:ascii="Arial" w:hAnsi="Arial"/>
                <w:color w:val="000000"/>
                <w:sz w:val="18"/>
              </w:rPr>
            </w:pPr>
            <w:r w:rsidRPr="007C462C">
              <w:rPr>
                <w:color w:val="000000"/>
                <w:sz w:val="18"/>
              </w:rPr>
              <w:t>Bachelor/Professional</w:t>
            </w:r>
          </w:p>
        </w:tc>
        <w:tc>
          <w:tcPr>
            <w:tcW w:w="3637"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Biological/medical scientists</w:t>
            </w:r>
          </w:p>
        </w:tc>
        <w:tc>
          <w:tcPr>
            <w:tcW w:w="1740" w:type="dxa"/>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346</w:t>
            </w:r>
          </w:p>
        </w:tc>
        <w:tc>
          <w:tcPr>
            <w:tcW w:w="1097" w:type="dxa"/>
            <w:tcBorders>
              <w:top w:val="single" w:sz="8" w:space="0" w:color="auto"/>
              <w:left w:val="single" w:sz="8" w:space="0" w:color="auto"/>
              <w:bottom w:val="nil"/>
              <w:right w:val="single" w:sz="4"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69.94%</w:t>
            </w:r>
          </w:p>
        </w:tc>
      </w:tr>
      <w:tr w:rsidR="00690619" w:rsidRPr="007C462C" w:rsidTr="00D04127">
        <w:trPr>
          <w:trHeight w:val="280"/>
        </w:trPr>
        <w:tc>
          <w:tcPr>
            <w:tcW w:w="1774" w:type="dxa"/>
            <w:tcBorders>
              <w:top w:val="nil"/>
              <w:left w:val="single" w:sz="4" w:space="0" w:color="auto"/>
              <w:bottom w:val="single" w:sz="4" w:space="0" w:color="auto"/>
              <w:right w:val="nil"/>
            </w:tcBorders>
            <w:vAlign w:val="center"/>
          </w:tcPr>
          <w:p w:rsidR="00690619" w:rsidRPr="007C462C" w:rsidRDefault="00690619" w:rsidP="00D04127">
            <w:pPr>
              <w:rPr>
                <w:rFonts w:ascii="Arial" w:hAnsi="Arial"/>
                <w:color w:val="000000"/>
                <w:sz w:val="18"/>
              </w:rPr>
            </w:pPr>
            <w:r w:rsidRPr="007C462C">
              <w:rPr>
                <w:color w:val="000000"/>
                <w:sz w:val="18"/>
              </w:rPr>
              <w:t>Bachelor/Professional</w:t>
            </w:r>
          </w:p>
        </w:tc>
        <w:tc>
          <w:tcPr>
            <w:tcW w:w="3637" w:type="dxa"/>
            <w:tcBorders>
              <w:top w:val="nil"/>
              <w:left w:val="single" w:sz="8" w:space="0" w:color="auto"/>
              <w:bottom w:val="single" w:sz="4" w:space="0" w:color="auto"/>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Biological/medical scientists</w:t>
            </w:r>
          </w:p>
        </w:tc>
        <w:tc>
          <w:tcPr>
            <w:tcW w:w="1740" w:type="dxa"/>
            <w:tcBorders>
              <w:top w:val="nil"/>
              <w:left w:val="single" w:sz="8" w:space="0" w:color="auto"/>
              <w:bottom w:val="single" w:sz="4" w:space="0" w:color="auto"/>
              <w:right w:val="single" w:sz="8" w:space="0" w:color="auto"/>
            </w:tcBorders>
            <w:vAlign w:val="center"/>
          </w:tcPr>
          <w:p w:rsidR="00690619" w:rsidRPr="007C462C" w:rsidRDefault="00690619" w:rsidP="00D04127">
            <w:pPr>
              <w:rPr>
                <w:rFonts w:ascii="Arial" w:hAnsi="Arial"/>
                <w:color w:val="000000"/>
                <w:sz w:val="18"/>
              </w:rPr>
            </w:pPr>
            <w:r w:rsidRPr="007C462C">
              <w:rPr>
                <w:color w:val="000000"/>
                <w:sz w:val="18"/>
              </w:rPr>
              <w:t>Hard to Enumerate</w:t>
            </w:r>
          </w:p>
        </w:tc>
        <w:tc>
          <w:tcPr>
            <w:tcW w:w="1032" w:type="dxa"/>
            <w:tcBorders>
              <w:top w:val="nil"/>
              <w:left w:val="single" w:sz="8" w:space="0" w:color="auto"/>
              <w:bottom w:val="single" w:sz="4" w:space="0" w:color="auto"/>
              <w:right w:val="single" w:sz="8"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103</w:t>
            </w:r>
          </w:p>
        </w:tc>
        <w:tc>
          <w:tcPr>
            <w:tcW w:w="1097" w:type="dxa"/>
            <w:tcBorders>
              <w:top w:val="nil"/>
              <w:left w:val="single" w:sz="8" w:space="0" w:color="auto"/>
              <w:bottom w:val="single" w:sz="4" w:space="0" w:color="auto"/>
              <w:right w:val="single" w:sz="4" w:space="0" w:color="auto"/>
            </w:tcBorders>
            <w:vAlign w:val="center"/>
          </w:tcPr>
          <w:p w:rsidR="00690619" w:rsidRPr="007C462C" w:rsidRDefault="00690619" w:rsidP="00D04127">
            <w:pPr>
              <w:jc w:val="right"/>
              <w:rPr>
                <w:rFonts w:ascii="Arial" w:hAnsi="Arial"/>
                <w:color w:val="000000"/>
                <w:sz w:val="18"/>
              </w:rPr>
            </w:pPr>
            <w:r w:rsidRPr="007C462C">
              <w:rPr>
                <w:color w:val="000000"/>
                <w:sz w:val="18"/>
              </w:rPr>
              <w:t>38.84%</w:t>
            </w:r>
          </w:p>
        </w:tc>
      </w:tr>
    </w:tbl>
    <w:p w:rsidR="00690619" w:rsidRDefault="00690619" w:rsidP="00690619">
      <w:pPr>
        <w:autoSpaceDE w:val="0"/>
        <w:autoSpaceDN w:val="0"/>
        <w:adjustRightInd w:val="0"/>
      </w:pPr>
    </w:p>
    <w:p w:rsidR="00690619" w:rsidRDefault="00690619" w:rsidP="00690619">
      <w:pPr>
        <w:autoSpaceDE w:val="0"/>
        <w:autoSpaceDN w:val="0"/>
        <w:adjustRightInd w:val="0"/>
        <w:ind w:left="720"/>
        <w:rPr>
          <w:color w:val="000000"/>
        </w:rPr>
      </w:pPr>
      <w:r>
        <w:t xml:space="preserve">The concern is that the low response rates for the hard to enumerate cases within the 2010 NSCG sample increases the potential for nonresponse bias in the estimates of the NSCG primary analytical domains.  This concern is amplified by the </w:t>
      </w:r>
      <w:r>
        <w:rPr>
          <w:color w:val="000000"/>
        </w:rPr>
        <w:t>fact that the hard to enumerate cases make up a disproportionate percentage of the NSCG population.  As presented in Table 5, while the hard to enumerate cases are only about 22% of the unweighted NSCG sample, they comprise approximately 31% of NSCG weighted population.</w:t>
      </w:r>
    </w:p>
    <w:p w:rsidR="00690619" w:rsidRDefault="00690619" w:rsidP="00690619">
      <w:pPr>
        <w:autoSpaceDE w:val="0"/>
        <w:autoSpaceDN w:val="0"/>
        <w:adjustRightInd w:val="0"/>
        <w:ind w:left="720"/>
        <w:rPr>
          <w:color w:val="000000"/>
        </w:rPr>
      </w:pPr>
    </w:p>
    <w:tbl>
      <w:tblPr>
        <w:tblW w:w="7200" w:type="dxa"/>
        <w:tblInd w:w="864" w:type="dxa"/>
        <w:tblLook w:val="00A0"/>
      </w:tblPr>
      <w:tblGrid>
        <w:gridCol w:w="1760"/>
        <w:gridCol w:w="1360"/>
        <w:gridCol w:w="1360"/>
        <w:gridCol w:w="1360"/>
        <w:gridCol w:w="1360"/>
      </w:tblGrid>
      <w:tr w:rsidR="00690619" w:rsidRPr="002A71CC" w:rsidTr="00D04127">
        <w:trPr>
          <w:trHeight w:val="270"/>
        </w:trPr>
        <w:tc>
          <w:tcPr>
            <w:tcW w:w="7200" w:type="dxa"/>
            <w:gridSpan w:val="5"/>
            <w:tcBorders>
              <w:top w:val="nil"/>
              <w:left w:val="nil"/>
              <w:bottom w:val="single" w:sz="8" w:space="0" w:color="auto"/>
              <w:right w:val="nil"/>
            </w:tcBorders>
            <w:noWrap/>
            <w:vAlign w:val="bottom"/>
          </w:tcPr>
          <w:p w:rsidR="00690619" w:rsidRDefault="00690619" w:rsidP="00D04127">
            <w:pPr>
              <w:rPr>
                <w:color w:val="000000"/>
                <w:sz w:val="20"/>
              </w:rPr>
            </w:pPr>
            <w:r w:rsidRPr="00E401B9">
              <w:rPr>
                <w:b/>
                <w:bCs/>
                <w:color w:val="000000"/>
                <w:sz w:val="20"/>
              </w:rPr>
              <w:t>Table 5. 2010 NSCG Sample by Difficulty to Enumerate Indicator</w:t>
            </w:r>
          </w:p>
        </w:tc>
      </w:tr>
      <w:tr w:rsidR="00690619" w:rsidRPr="002A71CC" w:rsidTr="00D04127">
        <w:trPr>
          <w:trHeight w:val="255"/>
        </w:trPr>
        <w:tc>
          <w:tcPr>
            <w:tcW w:w="1760" w:type="dxa"/>
            <w:vMerge w:val="restart"/>
            <w:tcBorders>
              <w:top w:val="nil"/>
              <w:left w:val="single" w:sz="8" w:space="0" w:color="auto"/>
              <w:bottom w:val="single" w:sz="8" w:space="0" w:color="000000"/>
              <w:right w:val="single" w:sz="4" w:space="0" w:color="auto"/>
            </w:tcBorders>
            <w:shd w:val="clear" w:color="auto" w:fill="D9D9D9"/>
            <w:vAlign w:val="center"/>
          </w:tcPr>
          <w:p w:rsidR="00690619" w:rsidRPr="00E401B9" w:rsidRDefault="00690619" w:rsidP="00D04127">
            <w:pPr>
              <w:jc w:val="center"/>
              <w:rPr>
                <w:color w:val="000000"/>
                <w:sz w:val="20"/>
              </w:rPr>
            </w:pPr>
            <w:r w:rsidRPr="00E401B9">
              <w:rPr>
                <w:color w:val="000000"/>
                <w:sz w:val="20"/>
              </w:rPr>
              <w:t>Difficulty to Enumerate Indicator</w:t>
            </w:r>
          </w:p>
        </w:tc>
        <w:tc>
          <w:tcPr>
            <w:tcW w:w="2720" w:type="dxa"/>
            <w:gridSpan w:val="2"/>
            <w:tcBorders>
              <w:top w:val="single" w:sz="8" w:space="0" w:color="auto"/>
              <w:left w:val="nil"/>
              <w:bottom w:val="single" w:sz="4" w:space="0" w:color="auto"/>
              <w:right w:val="single" w:sz="4" w:space="0" w:color="000000"/>
            </w:tcBorders>
            <w:shd w:val="clear" w:color="auto" w:fill="D9D9D9"/>
            <w:noWrap/>
            <w:vAlign w:val="center"/>
          </w:tcPr>
          <w:p w:rsidR="00690619" w:rsidRDefault="00690619" w:rsidP="00D04127">
            <w:pPr>
              <w:jc w:val="center"/>
              <w:rPr>
                <w:color w:val="000000"/>
                <w:sz w:val="20"/>
              </w:rPr>
            </w:pPr>
            <w:r w:rsidRPr="00E401B9">
              <w:rPr>
                <w:color w:val="000000"/>
                <w:sz w:val="20"/>
              </w:rPr>
              <w:t>Unweighted</w:t>
            </w:r>
          </w:p>
        </w:tc>
        <w:tc>
          <w:tcPr>
            <w:tcW w:w="2720" w:type="dxa"/>
            <w:gridSpan w:val="2"/>
            <w:tcBorders>
              <w:top w:val="single" w:sz="8" w:space="0" w:color="auto"/>
              <w:left w:val="nil"/>
              <w:bottom w:val="single" w:sz="4" w:space="0" w:color="auto"/>
              <w:right w:val="single" w:sz="8" w:space="0" w:color="000000"/>
            </w:tcBorders>
            <w:shd w:val="clear" w:color="auto" w:fill="D9D9D9"/>
            <w:noWrap/>
            <w:vAlign w:val="center"/>
          </w:tcPr>
          <w:p w:rsidR="00690619" w:rsidRDefault="00690619" w:rsidP="00D04127">
            <w:pPr>
              <w:jc w:val="center"/>
              <w:rPr>
                <w:color w:val="000000"/>
                <w:sz w:val="20"/>
              </w:rPr>
            </w:pPr>
            <w:r w:rsidRPr="00E401B9">
              <w:rPr>
                <w:color w:val="000000"/>
                <w:sz w:val="20"/>
              </w:rPr>
              <w:t>Weighted</w:t>
            </w:r>
          </w:p>
        </w:tc>
      </w:tr>
      <w:tr w:rsidR="00690619" w:rsidRPr="002A71CC" w:rsidTr="00D04127">
        <w:trPr>
          <w:trHeight w:val="270"/>
        </w:trPr>
        <w:tc>
          <w:tcPr>
            <w:tcW w:w="1760" w:type="dxa"/>
            <w:vMerge/>
            <w:tcBorders>
              <w:top w:val="nil"/>
              <w:left w:val="single" w:sz="8" w:space="0" w:color="auto"/>
              <w:bottom w:val="single" w:sz="8" w:space="0" w:color="000000"/>
              <w:right w:val="single" w:sz="4" w:space="0" w:color="auto"/>
            </w:tcBorders>
            <w:shd w:val="clear" w:color="auto" w:fill="D9D9D9"/>
            <w:vAlign w:val="center"/>
          </w:tcPr>
          <w:p w:rsidR="00690619" w:rsidRDefault="00690619" w:rsidP="00D04127">
            <w:pPr>
              <w:rPr>
                <w:color w:val="000000"/>
                <w:sz w:val="20"/>
              </w:rPr>
            </w:pPr>
          </w:p>
        </w:tc>
        <w:tc>
          <w:tcPr>
            <w:tcW w:w="1360" w:type="dxa"/>
            <w:tcBorders>
              <w:top w:val="nil"/>
              <w:left w:val="nil"/>
              <w:bottom w:val="single" w:sz="8" w:space="0" w:color="auto"/>
              <w:right w:val="single" w:sz="4" w:space="0" w:color="auto"/>
            </w:tcBorders>
            <w:shd w:val="clear" w:color="auto" w:fill="D9D9D9"/>
            <w:noWrap/>
            <w:vAlign w:val="center"/>
          </w:tcPr>
          <w:p w:rsidR="00690619" w:rsidRDefault="00690619" w:rsidP="00D04127">
            <w:pPr>
              <w:jc w:val="center"/>
              <w:rPr>
                <w:color w:val="000000"/>
                <w:sz w:val="20"/>
              </w:rPr>
            </w:pPr>
            <w:r w:rsidRPr="007C462C">
              <w:rPr>
                <w:color w:val="000000"/>
                <w:sz w:val="18"/>
              </w:rPr>
              <w:t>2010 NSCG Sample Cases</w:t>
            </w:r>
          </w:p>
        </w:tc>
        <w:tc>
          <w:tcPr>
            <w:tcW w:w="1360" w:type="dxa"/>
            <w:tcBorders>
              <w:top w:val="nil"/>
              <w:left w:val="nil"/>
              <w:bottom w:val="single" w:sz="8" w:space="0" w:color="auto"/>
              <w:right w:val="single" w:sz="4" w:space="0" w:color="auto"/>
            </w:tcBorders>
            <w:shd w:val="clear" w:color="auto" w:fill="D9D9D9"/>
            <w:noWrap/>
            <w:vAlign w:val="center"/>
          </w:tcPr>
          <w:p w:rsidR="00690619" w:rsidRDefault="00690619" w:rsidP="00D04127">
            <w:pPr>
              <w:jc w:val="center"/>
              <w:rPr>
                <w:color w:val="000000"/>
                <w:sz w:val="20"/>
              </w:rPr>
            </w:pPr>
            <w:r w:rsidRPr="00E401B9">
              <w:rPr>
                <w:color w:val="000000"/>
                <w:sz w:val="20"/>
              </w:rPr>
              <w:t>Percentage</w:t>
            </w:r>
          </w:p>
        </w:tc>
        <w:tc>
          <w:tcPr>
            <w:tcW w:w="1360" w:type="dxa"/>
            <w:tcBorders>
              <w:top w:val="nil"/>
              <w:left w:val="nil"/>
              <w:bottom w:val="single" w:sz="8" w:space="0" w:color="auto"/>
              <w:right w:val="single" w:sz="4" w:space="0" w:color="auto"/>
            </w:tcBorders>
            <w:shd w:val="clear" w:color="auto" w:fill="D9D9D9"/>
            <w:noWrap/>
            <w:vAlign w:val="center"/>
          </w:tcPr>
          <w:p w:rsidR="00690619" w:rsidRDefault="00690619" w:rsidP="00D04127">
            <w:pPr>
              <w:jc w:val="center"/>
              <w:rPr>
                <w:color w:val="000000"/>
                <w:sz w:val="20"/>
              </w:rPr>
            </w:pPr>
            <w:r w:rsidRPr="00E401B9">
              <w:rPr>
                <w:color w:val="000000"/>
                <w:sz w:val="20"/>
              </w:rPr>
              <w:t>Total</w:t>
            </w:r>
          </w:p>
        </w:tc>
        <w:tc>
          <w:tcPr>
            <w:tcW w:w="1360" w:type="dxa"/>
            <w:tcBorders>
              <w:top w:val="nil"/>
              <w:left w:val="nil"/>
              <w:bottom w:val="single" w:sz="8" w:space="0" w:color="auto"/>
              <w:right w:val="single" w:sz="8" w:space="0" w:color="auto"/>
            </w:tcBorders>
            <w:shd w:val="clear" w:color="auto" w:fill="D9D9D9"/>
            <w:noWrap/>
            <w:vAlign w:val="center"/>
          </w:tcPr>
          <w:p w:rsidR="00690619" w:rsidRDefault="00690619" w:rsidP="00D04127">
            <w:pPr>
              <w:jc w:val="center"/>
              <w:rPr>
                <w:color w:val="000000"/>
                <w:sz w:val="20"/>
              </w:rPr>
            </w:pPr>
            <w:r w:rsidRPr="00E401B9">
              <w:rPr>
                <w:color w:val="000000"/>
                <w:sz w:val="20"/>
              </w:rPr>
              <w:t>Percentage</w:t>
            </w:r>
          </w:p>
        </w:tc>
      </w:tr>
      <w:tr w:rsidR="00690619" w:rsidRPr="002A71CC" w:rsidTr="00D04127">
        <w:trPr>
          <w:trHeight w:val="255"/>
        </w:trPr>
        <w:tc>
          <w:tcPr>
            <w:tcW w:w="1760" w:type="dxa"/>
            <w:tcBorders>
              <w:top w:val="nil"/>
              <w:left w:val="single" w:sz="8" w:space="0" w:color="auto"/>
              <w:bottom w:val="nil"/>
              <w:right w:val="single" w:sz="4" w:space="0" w:color="auto"/>
            </w:tcBorders>
            <w:noWrap/>
            <w:vAlign w:val="center"/>
          </w:tcPr>
          <w:p w:rsidR="00690619" w:rsidRPr="00E401B9" w:rsidRDefault="00690619" w:rsidP="00D04127">
            <w:pPr>
              <w:rPr>
                <w:color w:val="000000"/>
                <w:sz w:val="20"/>
              </w:rPr>
            </w:pPr>
            <w:r w:rsidRPr="00E401B9">
              <w:rPr>
                <w:color w:val="000000"/>
                <w:sz w:val="20"/>
              </w:rPr>
              <w:t>Hard to Enumerate</w:t>
            </w:r>
          </w:p>
        </w:tc>
        <w:tc>
          <w:tcPr>
            <w:tcW w:w="1360" w:type="dxa"/>
            <w:tcBorders>
              <w:top w:val="nil"/>
              <w:left w:val="nil"/>
              <w:bottom w:val="nil"/>
              <w:right w:val="single" w:sz="4" w:space="0" w:color="auto"/>
            </w:tcBorders>
            <w:noWrap/>
            <w:vAlign w:val="center"/>
          </w:tcPr>
          <w:p w:rsidR="00690619" w:rsidRPr="00546FB0" w:rsidRDefault="00690619" w:rsidP="00D04127">
            <w:pPr>
              <w:jc w:val="right"/>
              <w:rPr>
                <w:rFonts w:ascii="Arial" w:hAnsi="Arial"/>
                <w:color w:val="000000"/>
                <w:sz w:val="20"/>
              </w:rPr>
            </w:pPr>
            <w:r w:rsidRPr="00546FB0">
              <w:rPr>
                <w:color w:val="000000"/>
                <w:sz w:val="20"/>
              </w:rPr>
              <w:t>14,140</w:t>
            </w:r>
          </w:p>
        </w:tc>
        <w:tc>
          <w:tcPr>
            <w:tcW w:w="1360" w:type="dxa"/>
            <w:tcBorders>
              <w:top w:val="nil"/>
              <w:left w:val="nil"/>
              <w:bottom w:val="nil"/>
              <w:right w:val="single" w:sz="4" w:space="0" w:color="auto"/>
            </w:tcBorders>
            <w:noWrap/>
            <w:vAlign w:val="center"/>
          </w:tcPr>
          <w:p w:rsidR="00690619" w:rsidRPr="00546FB0" w:rsidRDefault="00690619" w:rsidP="00D04127">
            <w:pPr>
              <w:jc w:val="right"/>
              <w:rPr>
                <w:rFonts w:ascii="Arial" w:hAnsi="Arial"/>
                <w:color w:val="000000"/>
                <w:sz w:val="20"/>
              </w:rPr>
            </w:pPr>
            <w:r w:rsidRPr="00546FB0">
              <w:rPr>
                <w:color w:val="000000"/>
                <w:sz w:val="20"/>
              </w:rPr>
              <w:t>21.69%</w:t>
            </w:r>
          </w:p>
        </w:tc>
        <w:tc>
          <w:tcPr>
            <w:tcW w:w="1360" w:type="dxa"/>
            <w:tcBorders>
              <w:top w:val="nil"/>
              <w:left w:val="nil"/>
              <w:bottom w:val="nil"/>
              <w:right w:val="single" w:sz="4" w:space="0" w:color="auto"/>
            </w:tcBorders>
            <w:noWrap/>
            <w:vAlign w:val="center"/>
          </w:tcPr>
          <w:p w:rsidR="00690619" w:rsidRPr="00546FB0" w:rsidRDefault="00690619" w:rsidP="00D04127">
            <w:pPr>
              <w:jc w:val="right"/>
              <w:rPr>
                <w:rFonts w:ascii="Arial" w:hAnsi="Arial"/>
                <w:color w:val="000000"/>
                <w:sz w:val="20"/>
              </w:rPr>
            </w:pPr>
            <w:r w:rsidRPr="00546FB0">
              <w:rPr>
                <w:color w:val="000000"/>
                <w:sz w:val="20"/>
              </w:rPr>
              <w:t>17,635,066</w:t>
            </w:r>
          </w:p>
        </w:tc>
        <w:tc>
          <w:tcPr>
            <w:tcW w:w="1360" w:type="dxa"/>
            <w:tcBorders>
              <w:top w:val="nil"/>
              <w:left w:val="nil"/>
              <w:bottom w:val="nil"/>
              <w:right w:val="single" w:sz="8" w:space="0" w:color="auto"/>
            </w:tcBorders>
            <w:noWrap/>
            <w:vAlign w:val="center"/>
          </w:tcPr>
          <w:p w:rsidR="00690619" w:rsidRPr="00546FB0" w:rsidRDefault="00690619" w:rsidP="00D04127">
            <w:pPr>
              <w:jc w:val="right"/>
              <w:rPr>
                <w:rFonts w:ascii="Arial" w:hAnsi="Arial"/>
                <w:color w:val="000000"/>
                <w:sz w:val="20"/>
              </w:rPr>
            </w:pPr>
            <w:r w:rsidRPr="00546FB0">
              <w:rPr>
                <w:color w:val="000000"/>
                <w:sz w:val="20"/>
              </w:rPr>
              <w:t>31.37%</w:t>
            </w:r>
          </w:p>
        </w:tc>
      </w:tr>
      <w:tr w:rsidR="00690619" w:rsidRPr="002A71CC" w:rsidTr="00D04127">
        <w:trPr>
          <w:trHeight w:val="270"/>
        </w:trPr>
        <w:tc>
          <w:tcPr>
            <w:tcW w:w="1760" w:type="dxa"/>
            <w:tcBorders>
              <w:top w:val="nil"/>
              <w:left w:val="single" w:sz="8" w:space="0" w:color="auto"/>
              <w:bottom w:val="double" w:sz="6" w:space="0" w:color="auto"/>
              <w:right w:val="single" w:sz="4" w:space="0" w:color="auto"/>
            </w:tcBorders>
            <w:noWrap/>
            <w:vAlign w:val="center"/>
          </w:tcPr>
          <w:p w:rsidR="00690619" w:rsidRPr="00E401B9" w:rsidRDefault="00690619" w:rsidP="00D04127">
            <w:pPr>
              <w:rPr>
                <w:color w:val="000000"/>
                <w:sz w:val="20"/>
              </w:rPr>
            </w:pPr>
            <w:r w:rsidRPr="00E401B9">
              <w:rPr>
                <w:color w:val="000000"/>
                <w:sz w:val="20"/>
              </w:rPr>
              <w:t>Other</w:t>
            </w:r>
          </w:p>
        </w:tc>
        <w:tc>
          <w:tcPr>
            <w:tcW w:w="1360" w:type="dxa"/>
            <w:tcBorders>
              <w:top w:val="nil"/>
              <w:left w:val="nil"/>
              <w:bottom w:val="double" w:sz="6" w:space="0" w:color="auto"/>
              <w:right w:val="single" w:sz="4" w:space="0" w:color="auto"/>
            </w:tcBorders>
            <w:noWrap/>
            <w:vAlign w:val="center"/>
          </w:tcPr>
          <w:p w:rsidR="00690619" w:rsidRDefault="00690619" w:rsidP="00D04127">
            <w:pPr>
              <w:jc w:val="right"/>
              <w:rPr>
                <w:color w:val="000000"/>
                <w:sz w:val="20"/>
              </w:rPr>
            </w:pPr>
            <w:r w:rsidRPr="00E401B9">
              <w:rPr>
                <w:color w:val="000000"/>
                <w:sz w:val="20"/>
              </w:rPr>
              <w:t>51,055</w:t>
            </w:r>
          </w:p>
        </w:tc>
        <w:tc>
          <w:tcPr>
            <w:tcW w:w="1360" w:type="dxa"/>
            <w:tcBorders>
              <w:top w:val="nil"/>
              <w:left w:val="nil"/>
              <w:bottom w:val="double" w:sz="6" w:space="0" w:color="auto"/>
              <w:right w:val="single" w:sz="4" w:space="0" w:color="auto"/>
            </w:tcBorders>
            <w:noWrap/>
            <w:vAlign w:val="center"/>
          </w:tcPr>
          <w:p w:rsidR="00690619" w:rsidRDefault="00690619" w:rsidP="00D04127">
            <w:pPr>
              <w:jc w:val="right"/>
              <w:rPr>
                <w:color w:val="000000"/>
                <w:sz w:val="20"/>
              </w:rPr>
            </w:pPr>
            <w:r w:rsidRPr="00E401B9">
              <w:rPr>
                <w:color w:val="000000"/>
                <w:sz w:val="20"/>
              </w:rPr>
              <w:t>78.31%</w:t>
            </w:r>
          </w:p>
        </w:tc>
        <w:tc>
          <w:tcPr>
            <w:tcW w:w="1360" w:type="dxa"/>
            <w:tcBorders>
              <w:top w:val="nil"/>
              <w:left w:val="nil"/>
              <w:bottom w:val="double" w:sz="6" w:space="0" w:color="auto"/>
              <w:right w:val="single" w:sz="4" w:space="0" w:color="auto"/>
            </w:tcBorders>
            <w:noWrap/>
            <w:vAlign w:val="center"/>
          </w:tcPr>
          <w:p w:rsidR="00690619" w:rsidRDefault="00690619" w:rsidP="00D04127">
            <w:pPr>
              <w:jc w:val="right"/>
              <w:rPr>
                <w:color w:val="000000"/>
                <w:sz w:val="20"/>
              </w:rPr>
            </w:pPr>
            <w:r w:rsidRPr="00E401B9">
              <w:rPr>
                <w:color w:val="000000"/>
                <w:sz w:val="20"/>
              </w:rPr>
              <w:t>38,573,550</w:t>
            </w:r>
          </w:p>
        </w:tc>
        <w:tc>
          <w:tcPr>
            <w:tcW w:w="1360" w:type="dxa"/>
            <w:tcBorders>
              <w:top w:val="nil"/>
              <w:left w:val="nil"/>
              <w:bottom w:val="double" w:sz="6" w:space="0" w:color="auto"/>
              <w:right w:val="single" w:sz="8" w:space="0" w:color="auto"/>
            </w:tcBorders>
            <w:noWrap/>
            <w:vAlign w:val="center"/>
          </w:tcPr>
          <w:p w:rsidR="00690619" w:rsidRDefault="00690619" w:rsidP="00D04127">
            <w:pPr>
              <w:jc w:val="right"/>
              <w:rPr>
                <w:color w:val="000000"/>
                <w:sz w:val="20"/>
              </w:rPr>
            </w:pPr>
            <w:r w:rsidRPr="00E401B9">
              <w:rPr>
                <w:color w:val="000000"/>
                <w:sz w:val="20"/>
              </w:rPr>
              <w:t>68.63%</w:t>
            </w:r>
          </w:p>
        </w:tc>
      </w:tr>
      <w:tr w:rsidR="00690619" w:rsidRPr="002A71CC" w:rsidTr="00D04127">
        <w:trPr>
          <w:trHeight w:val="285"/>
        </w:trPr>
        <w:tc>
          <w:tcPr>
            <w:tcW w:w="1760" w:type="dxa"/>
            <w:tcBorders>
              <w:top w:val="nil"/>
              <w:left w:val="single" w:sz="8" w:space="0" w:color="auto"/>
              <w:bottom w:val="single" w:sz="8" w:space="0" w:color="auto"/>
              <w:right w:val="single" w:sz="4" w:space="0" w:color="auto"/>
            </w:tcBorders>
            <w:noWrap/>
            <w:vAlign w:val="center"/>
          </w:tcPr>
          <w:p w:rsidR="00690619" w:rsidRPr="00E401B9" w:rsidRDefault="00690619" w:rsidP="00D04127">
            <w:pPr>
              <w:rPr>
                <w:color w:val="000000"/>
                <w:sz w:val="20"/>
              </w:rPr>
            </w:pPr>
            <w:r w:rsidRPr="00E401B9">
              <w:rPr>
                <w:color w:val="000000"/>
                <w:sz w:val="20"/>
              </w:rPr>
              <w:t>Total</w:t>
            </w:r>
          </w:p>
        </w:tc>
        <w:tc>
          <w:tcPr>
            <w:tcW w:w="1360" w:type="dxa"/>
            <w:tcBorders>
              <w:top w:val="nil"/>
              <w:left w:val="nil"/>
              <w:bottom w:val="single" w:sz="8" w:space="0" w:color="auto"/>
              <w:right w:val="single" w:sz="4" w:space="0" w:color="auto"/>
            </w:tcBorders>
            <w:noWrap/>
            <w:vAlign w:val="center"/>
          </w:tcPr>
          <w:p w:rsidR="00690619" w:rsidRDefault="00690619" w:rsidP="00D04127">
            <w:pPr>
              <w:jc w:val="right"/>
              <w:rPr>
                <w:color w:val="000000"/>
                <w:sz w:val="20"/>
              </w:rPr>
            </w:pPr>
            <w:r w:rsidRPr="00E401B9">
              <w:rPr>
                <w:color w:val="000000"/>
                <w:sz w:val="20"/>
              </w:rPr>
              <w:t>65,195</w:t>
            </w:r>
          </w:p>
        </w:tc>
        <w:tc>
          <w:tcPr>
            <w:tcW w:w="1360" w:type="dxa"/>
            <w:tcBorders>
              <w:top w:val="nil"/>
              <w:left w:val="nil"/>
              <w:bottom w:val="single" w:sz="8" w:space="0" w:color="auto"/>
              <w:right w:val="single" w:sz="4" w:space="0" w:color="auto"/>
            </w:tcBorders>
            <w:noWrap/>
            <w:vAlign w:val="center"/>
          </w:tcPr>
          <w:p w:rsidR="00690619" w:rsidRDefault="00690619" w:rsidP="00D04127">
            <w:pPr>
              <w:jc w:val="right"/>
              <w:rPr>
                <w:color w:val="000000"/>
                <w:sz w:val="20"/>
              </w:rPr>
            </w:pPr>
            <w:r w:rsidRPr="00E401B9">
              <w:rPr>
                <w:color w:val="000000"/>
                <w:sz w:val="20"/>
              </w:rPr>
              <w:t>100.00%</w:t>
            </w:r>
          </w:p>
        </w:tc>
        <w:tc>
          <w:tcPr>
            <w:tcW w:w="1360" w:type="dxa"/>
            <w:tcBorders>
              <w:top w:val="nil"/>
              <w:left w:val="nil"/>
              <w:bottom w:val="single" w:sz="8" w:space="0" w:color="auto"/>
              <w:right w:val="single" w:sz="4" w:space="0" w:color="auto"/>
            </w:tcBorders>
            <w:noWrap/>
            <w:vAlign w:val="center"/>
          </w:tcPr>
          <w:p w:rsidR="00690619" w:rsidRDefault="00690619" w:rsidP="00D04127">
            <w:pPr>
              <w:jc w:val="right"/>
              <w:rPr>
                <w:color w:val="000000"/>
                <w:sz w:val="20"/>
              </w:rPr>
            </w:pPr>
            <w:r w:rsidRPr="00E401B9">
              <w:rPr>
                <w:color w:val="000000"/>
                <w:sz w:val="20"/>
              </w:rPr>
              <w:t>56,208,616</w:t>
            </w:r>
          </w:p>
        </w:tc>
        <w:tc>
          <w:tcPr>
            <w:tcW w:w="1360" w:type="dxa"/>
            <w:tcBorders>
              <w:top w:val="nil"/>
              <w:left w:val="nil"/>
              <w:bottom w:val="single" w:sz="8" w:space="0" w:color="auto"/>
              <w:right w:val="single" w:sz="8" w:space="0" w:color="auto"/>
            </w:tcBorders>
            <w:noWrap/>
            <w:vAlign w:val="center"/>
          </w:tcPr>
          <w:p w:rsidR="00690619" w:rsidRDefault="00690619" w:rsidP="00D04127">
            <w:pPr>
              <w:jc w:val="right"/>
              <w:rPr>
                <w:color w:val="000000"/>
                <w:sz w:val="20"/>
              </w:rPr>
            </w:pPr>
            <w:r w:rsidRPr="00E401B9">
              <w:rPr>
                <w:color w:val="000000"/>
                <w:sz w:val="20"/>
              </w:rPr>
              <w:t>100.00%</w:t>
            </w:r>
          </w:p>
        </w:tc>
      </w:tr>
    </w:tbl>
    <w:p w:rsidR="00690619" w:rsidRDefault="00690619" w:rsidP="00690619">
      <w:pPr>
        <w:autoSpaceDE w:val="0"/>
        <w:autoSpaceDN w:val="0"/>
        <w:adjustRightInd w:val="0"/>
        <w:ind w:left="720"/>
        <w:rPr>
          <w:color w:val="000000"/>
        </w:rPr>
      </w:pPr>
    </w:p>
    <w:p w:rsidR="00690619" w:rsidRDefault="00690619" w:rsidP="00690619">
      <w:pPr>
        <w:autoSpaceDE w:val="0"/>
        <w:autoSpaceDN w:val="0"/>
        <w:adjustRightInd w:val="0"/>
        <w:ind w:left="720"/>
        <w:rPr>
          <w:color w:val="000000"/>
        </w:rPr>
      </w:pPr>
      <w:r>
        <w:rPr>
          <w:color w:val="000000"/>
        </w:rPr>
        <w:t xml:space="preserve">Furthermore, when you examine the cross-tabulation of the demographic group variable for the 2010 NSCG sample by the difficulty to enumerate indicator, it is evident that the hard to enumerate cases make up a disproportionate percentage for the population of each </w:t>
      </w:r>
      <w:r>
        <w:rPr>
          <w:color w:val="000000"/>
        </w:rPr>
        <w:lastRenderedPageBreak/>
        <w:t>demographic group.  Since demographic group information is included in one of the NSCG key analytical domains, the combination of the low response rate and the disproportionate percentage of the population creates potential for nonresponse bias in the NSCG estimates.</w:t>
      </w:r>
    </w:p>
    <w:p w:rsidR="00690619" w:rsidRDefault="00690619" w:rsidP="00690619"/>
    <w:p w:rsidR="00690619" w:rsidRDefault="00690619" w:rsidP="00690619">
      <w:pPr>
        <w:numPr>
          <w:ilvl w:val="0"/>
          <w:numId w:val="3"/>
        </w:numPr>
      </w:pPr>
      <w:r>
        <w:t>Incentive Proposal</w:t>
      </w:r>
    </w:p>
    <w:p w:rsidR="00690619" w:rsidRPr="00546FB0" w:rsidRDefault="00690619" w:rsidP="00690619">
      <w:pPr>
        <w:autoSpaceDE w:val="0"/>
        <w:autoSpaceDN w:val="0"/>
        <w:adjustRightInd w:val="0"/>
        <w:rPr>
          <w:i/>
          <w:color w:val="000000"/>
        </w:rPr>
      </w:pPr>
    </w:p>
    <w:p w:rsidR="00690619" w:rsidRDefault="00690619" w:rsidP="00690619">
      <w:pPr>
        <w:ind w:left="720"/>
        <w:rPr>
          <w:color w:val="000000"/>
        </w:rPr>
      </w:pPr>
      <w:r>
        <w:rPr>
          <w:color w:val="000000"/>
        </w:rPr>
        <w:t>Given the extreme response rate differences documented in the previous sections and the potentially adverse impact these differences could have on estimates of the NSCG primary analytical domains, the NSF is requesting approval to conduct an experiment that uses monetary incentives for the hard to enumerate cases within the 2010 NSCG sample.  Currently, there are approximately 9,000 hard to enumerate cases that are nonrespondents in the 2010 NSCG sample.</w:t>
      </w:r>
    </w:p>
    <w:p w:rsidR="00690619" w:rsidRDefault="00690619" w:rsidP="00690619">
      <w:pPr>
        <w:ind w:left="720"/>
        <w:rPr>
          <w:color w:val="000000"/>
        </w:rPr>
      </w:pPr>
    </w:p>
    <w:p w:rsidR="00690619" w:rsidRDefault="00690619" w:rsidP="00690619">
      <w:pPr>
        <w:ind w:left="720"/>
        <w:rPr>
          <w:color w:val="000000"/>
        </w:rPr>
      </w:pPr>
      <w:r>
        <w:rPr>
          <w:color w:val="000000"/>
        </w:rPr>
        <w:t>The incentive experiment we are proposing will include a control group that receives no incentive, a treatment group that receives a $20 prepaid incentive, and another treatment group that receives a $30 prepaid incentive.  Research conducted at the National Science Foundation using incentives to encourage survey response has consistently resulted in an increase in response and/or data quality.  As noted in Zhang, 2010, the past incentive research conducted at the NSF has focused on the surveys similar to the NSCG.  These similarities include the target population (college educated), questionnaire length, and data collection modes.  Since the NSCG has these similarities, it is reasonable to assume the research results from the other NSF surveys apply to the NSCG.</w:t>
      </w:r>
    </w:p>
    <w:p w:rsidR="00690619" w:rsidRDefault="00690619" w:rsidP="00690619">
      <w:pPr>
        <w:rPr>
          <w:color w:val="000000"/>
        </w:rPr>
      </w:pPr>
    </w:p>
    <w:p w:rsidR="00690619" w:rsidRDefault="00690619" w:rsidP="00690619">
      <w:pPr>
        <w:ind w:left="720"/>
        <w:rPr>
          <w:color w:val="000000"/>
        </w:rPr>
      </w:pPr>
      <w:r>
        <w:rPr>
          <w:color w:val="000000"/>
        </w:rPr>
        <w:t>Furthermore, the data from this research suggests that higher incentive amounts may be associated with greater response rate gain.   However, further exploration of this relationship between incentive amount and gain in response is needed.  (Zhang, 2010).  As a result, two incentive values are being included in this experiment to examine the impact incentive amount has on gain in response for the college-educated population.</w:t>
      </w:r>
    </w:p>
    <w:p w:rsidR="00690619" w:rsidRDefault="00690619" w:rsidP="00690619">
      <w:pPr>
        <w:ind w:left="720"/>
        <w:rPr>
          <w:color w:val="000000"/>
        </w:rPr>
      </w:pPr>
    </w:p>
    <w:p w:rsidR="00690619" w:rsidRDefault="00690619" w:rsidP="00690619">
      <w:pPr>
        <w:ind w:left="720"/>
        <w:rPr>
          <w:color w:val="000000"/>
        </w:rPr>
      </w:pPr>
      <w:r>
        <w:rPr>
          <w:color w:val="000000"/>
        </w:rPr>
        <w:t xml:space="preserve">The $20 incentive value was chosen for the first treatment group based on the effectiveness of this amount when used in past NSF-sponsored surveys (Zhang, 2010).  The $30 incentive value was chosen for the second treatment group in an effort to determine whether the increased incentive amount compared to the $20 incentive value would result in a noticeable response rate gain. </w:t>
      </w:r>
    </w:p>
    <w:p w:rsidR="00690619" w:rsidRDefault="00690619" w:rsidP="00690619">
      <w:pPr>
        <w:ind w:left="720"/>
        <w:rPr>
          <w:color w:val="000000"/>
        </w:rPr>
      </w:pPr>
    </w:p>
    <w:p w:rsidR="00690619" w:rsidRPr="00546FB0" w:rsidRDefault="00690619" w:rsidP="00690619">
      <w:pPr>
        <w:ind w:left="720"/>
        <w:rPr>
          <w:color w:val="000000"/>
        </w:rPr>
      </w:pPr>
      <w:r>
        <w:rPr>
          <w:color w:val="000000"/>
        </w:rPr>
        <w:t xml:space="preserve">The $30 incentive value for the second treatment group was determined using the findings from a survey of postsecondary faculty conducted by Research Triangle Institute (RTI).  This RTI survey used two incentive values ($20 and $30) and found no significant difference in response between these two incentive values (Fahimi et al., 2006).  However, the RTI survey used a postpaid incentive structure that required a completed interview for the incentive to be used.  Since the NSCG will use a prepaid incentive structure, we feel there is value in reexamining the $20 vs. $30 incentive amount question. </w:t>
      </w:r>
    </w:p>
    <w:p w:rsidR="00690619" w:rsidRDefault="00690619" w:rsidP="00690619">
      <w:pPr>
        <w:rPr>
          <w:color w:val="000000"/>
        </w:rPr>
      </w:pPr>
    </w:p>
    <w:p w:rsidR="00690619" w:rsidRDefault="00690619" w:rsidP="00690619">
      <w:pPr>
        <w:ind w:left="720"/>
        <w:rPr>
          <w:color w:val="000000"/>
        </w:rPr>
      </w:pPr>
      <w:r>
        <w:rPr>
          <w:color w:val="000000"/>
        </w:rPr>
        <w:lastRenderedPageBreak/>
        <w:t>With this backgound in mind, this proposed experiment will allow us to investigate the following issues:</w:t>
      </w:r>
    </w:p>
    <w:p w:rsidR="00690619" w:rsidRDefault="00690619" w:rsidP="00690619">
      <w:pPr>
        <w:ind w:left="720"/>
        <w:rPr>
          <w:color w:val="000000"/>
        </w:rPr>
      </w:pPr>
    </w:p>
    <w:p w:rsidR="00690619" w:rsidRDefault="00690619" w:rsidP="00690619">
      <w:pPr>
        <w:pStyle w:val="ListParagraph"/>
        <w:numPr>
          <w:ilvl w:val="0"/>
          <w:numId w:val="5"/>
        </w:numPr>
        <w:rPr>
          <w:rFonts w:ascii="Times New Roman" w:hAnsi="Times New Roman"/>
          <w:color w:val="000000"/>
          <w:sz w:val="24"/>
        </w:rPr>
      </w:pPr>
      <w:r>
        <w:rPr>
          <w:rFonts w:ascii="Times New Roman" w:hAnsi="Times New Roman"/>
          <w:color w:val="000000"/>
          <w:sz w:val="24"/>
        </w:rPr>
        <w:t>Does the use of a monetary incentive ($0 vs. $20) and ($0 vs $30) impact the response tendency for these hard to enumerate sample cases?</w:t>
      </w:r>
    </w:p>
    <w:p w:rsidR="00690619" w:rsidRDefault="00690619" w:rsidP="00690619">
      <w:pPr>
        <w:pStyle w:val="ListParagraph"/>
        <w:numPr>
          <w:ilvl w:val="0"/>
          <w:numId w:val="5"/>
        </w:numPr>
        <w:rPr>
          <w:rFonts w:ascii="Times New Roman" w:hAnsi="Times New Roman"/>
          <w:color w:val="000000"/>
          <w:sz w:val="24"/>
        </w:rPr>
      </w:pPr>
      <w:r>
        <w:rPr>
          <w:rFonts w:ascii="Times New Roman" w:hAnsi="Times New Roman"/>
          <w:color w:val="000000"/>
          <w:sz w:val="24"/>
        </w:rPr>
        <w:t>Does the amount of the monetary incentive ($20 vs. $30) impact the response tendency for these hard to enumerate sample cases?</w:t>
      </w:r>
    </w:p>
    <w:p w:rsidR="00690619" w:rsidRDefault="00690619" w:rsidP="00690619">
      <w:pPr>
        <w:pStyle w:val="ListParagraph"/>
        <w:numPr>
          <w:ilvl w:val="0"/>
          <w:numId w:val="5"/>
        </w:numPr>
        <w:rPr>
          <w:rFonts w:ascii="Times New Roman" w:hAnsi="Times New Roman"/>
          <w:color w:val="000000"/>
          <w:sz w:val="24"/>
        </w:rPr>
      </w:pPr>
      <w:r>
        <w:rPr>
          <w:rFonts w:ascii="Times New Roman" w:hAnsi="Times New Roman"/>
          <w:color w:val="000000"/>
          <w:sz w:val="24"/>
        </w:rPr>
        <w:t>Is the addition cost associated with the $30 incentive over the $20 incentive justified by the increase in response rate?</w:t>
      </w:r>
    </w:p>
    <w:p w:rsidR="00690619" w:rsidRPr="00020E36" w:rsidRDefault="00690619" w:rsidP="00690619">
      <w:pPr>
        <w:pStyle w:val="ListParagraph"/>
        <w:numPr>
          <w:ilvl w:val="0"/>
          <w:numId w:val="5"/>
        </w:numPr>
        <w:rPr>
          <w:rFonts w:ascii="Times New Roman" w:hAnsi="Times New Roman"/>
          <w:color w:val="000000"/>
          <w:sz w:val="24"/>
        </w:rPr>
      </w:pPr>
      <w:r>
        <w:rPr>
          <w:rFonts w:ascii="Times New Roman" w:hAnsi="Times New Roman"/>
          <w:color w:val="000000"/>
          <w:sz w:val="24"/>
        </w:rPr>
        <w:t>Does the use of a prepaid incentive create sample cases that will use the incentive without completing the survey?  If so, are there any demographic indicators that provide insight on the type of cases using the incentive without completing the survey.</w:t>
      </w:r>
    </w:p>
    <w:p w:rsidR="00690619" w:rsidRDefault="00690619" w:rsidP="00690619">
      <w:pPr>
        <w:ind w:left="720"/>
        <w:rPr>
          <w:color w:val="000000"/>
        </w:rPr>
      </w:pPr>
    </w:p>
    <w:p w:rsidR="00690619" w:rsidRDefault="00690619" w:rsidP="00690619">
      <w:pPr>
        <w:ind w:left="720"/>
      </w:pPr>
      <w:r>
        <w:rPr>
          <w:color w:val="000000"/>
        </w:rPr>
        <w:t>In order to use incentives in the context of this experiment, we have determined the necessary sample size requirements to meet a response rate difference detection level of at least 10% in the pairwise comparison between the control group and either treatment group.  T</w:t>
      </w:r>
      <w:r w:rsidRPr="007B42AA">
        <w:rPr>
          <w:color w:val="000000"/>
        </w:rPr>
        <w:t xml:space="preserve">he control group sample size presented </w:t>
      </w:r>
      <w:r>
        <w:rPr>
          <w:color w:val="000000"/>
        </w:rPr>
        <w:t>i</w:t>
      </w:r>
      <w:r w:rsidRPr="007C462C">
        <w:rPr>
          <w:color w:val="000000"/>
        </w:rPr>
        <w:t>n Table 6</w:t>
      </w:r>
      <w:r>
        <w:rPr>
          <w:color w:val="000000"/>
        </w:rPr>
        <w:t xml:space="preserve"> </w:t>
      </w:r>
      <w:r w:rsidRPr="007B42AA">
        <w:rPr>
          <w:color w:val="000000"/>
        </w:rPr>
        <w:t xml:space="preserve">is the </w:t>
      </w:r>
      <w:r>
        <w:rPr>
          <w:color w:val="000000"/>
        </w:rPr>
        <w:t xml:space="preserve">minimum </w:t>
      </w:r>
      <w:r w:rsidRPr="007B42AA">
        <w:rPr>
          <w:color w:val="000000"/>
        </w:rPr>
        <w:t xml:space="preserve">number of cases needed in each group to meet the desired detection level.  Rather than also setting the </w:t>
      </w:r>
      <w:r>
        <w:rPr>
          <w:color w:val="000000"/>
        </w:rPr>
        <w:t xml:space="preserve">sample size for the treatment </w:t>
      </w:r>
      <w:r w:rsidRPr="007B42AA">
        <w:rPr>
          <w:color w:val="000000"/>
        </w:rPr>
        <w:t>group</w:t>
      </w:r>
      <w:r>
        <w:rPr>
          <w:color w:val="000000"/>
        </w:rPr>
        <w:t>s</w:t>
      </w:r>
      <w:r w:rsidRPr="007B42AA">
        <w:rPr>
          <w:color w:val="000000"/>
        </w:rPr>
        <w:t xml:space="preserve"> equal to the control group</w:t>
      </w:r>
      <w:r>
        <w:rPr>
          <w:color w:val="000000"/>
        </w:rPr>
        <w:t xml:space="preserve"> sample size</w:t>
      </w:r>
      <w:r w:rsidRPr="007B42AA">
        <w:rPr>
          <w:color w:val="000000"/>
        </w:rPr>
        <w:t xml:space="preserve">, the balance of the cases </w:t>
      </w:r>
      <w:r>
        <w:rPr>
          <w:color w:val="000000"/>
        </w:rPr>
        <w:t xml:space="preserve">would be </w:t>
      </w:r>
      <w:r w:rsidRPr="007B42AA">
        <w:rPr>
          <w:color w:val="000000"/>
        </w:rPr>
        <w:t>put</w:t>
      </w:r>
      <w:r>
        <w:rPr>
          <w:color w:val="000000"/>
        </w:rPr>
        <w:t xml:space="preserve"> equally</w:t>
      </w:r>
      <w:r w:rsidRPr="007B42AA">
        <w:rPr>
          <w:color w:val="000000"/>
        </w:rPr>
        <w:t xml:space="preserve"> into the </w:t>
      </w:r>
      <w:r>
        <w:rPr>
          <w:color w:val="000000"/>
        </w:rPr>
        <w:t>two treatment</w:t>
      </w:r>
      <w:r w:rsidRPr="007B42AA">
        <w:rPr>
          <w:color w:val="000000"/>
        </w:rPr>
        <w:t xml:space="preserve"> group</w:t>
      </w:r>
      <w:r>
        <w:rPr>
          <w:color w:val="000000"/>
        </w:rPr>
        <w:t>s</w:t>
      </w:r>
      <w:r w:rsidRPr="007B42AA">
        <w:rPr>
          <w:color w:val="000000"/>
        </w:rPr>
        <w:t xml:space="preserve"> in order to maximize the </w:t>
      </w:r>
      <w:r>
        <w:rPr>
          <w:color w:val="000000"/>
        </w:rPr>
        <w:t>impact</w:t>
      </w:r>
      <w:r w:rsidRPr="007B42AA">
        <w:rPr>
          <w:color w:val="000000"/>
        </w:rPr>
        <w:t xml:space="preserve"> of the incentive.  As a result of the larger</w:t>
      </w:r>
      <w:r>
        <w:rPr>
          <w:color w:val="000000"/>
        </w:rPr>
        <w:t xml:space="preserve"> sample size for the treatment </w:t>
      </w:r>
      <w:r w:rsidRPr="007B42AA">
        <w:rPr>
          <w:color w:val="000000"/>
        </w:rPr>
        <w:t>group</w:t>
      </w:r>
      <w:r>
        <w:rPr>
          <w:color w:val="000000"/>
        </w:rPr>
        <w:t>s</w:t>
      </w:r>
      <w:r w:rsidRPr="007B42AA">
        <w:rPr>
          <w:color w:val="000000"/>
        </w:rPr>
        <w:t xml:space="preserve">, the actual detection level of </w:t>
      </w:r>
      <w:r>
        <w:rPr>
          <w:color w:val="000000"/>
        </w:rPr>
        <w:t xml:space="preserve">each pairwise </w:t>
      </w:r>
      <w:r w:rsidRPr="007B42AA">
        <w:rPr>
          <w:color w:val="000000"/>
        </w:rPr>
        <w:t xml:space="preserve">comparison is </w:t>
      </w:r>
      <w:r>
        <w:rPr>
          <w:color w:val="000000"/>
        </w:rPr>
        <w:t>lower</w:t>
      </w:r>
      <w:r w:rsidRPr="007B42AA">
        <w:rPr>
          <w:color w:val="000000"/>
        </w:rPr>
        <w:t xml:space="preserve"> than the desired detection level.  However, the actual detection level would vary depending on the standard error of the estimates from the two groups.</w:t>
      </w:r>
    </w:p>
    <w:p w:rsidR="00690619" w:rsidRDefault="00690619" w:rsidP="00690619">
      <w:pPr>
        <w:pStyle w:val="ListParagraph"/>
        <w:ind w:left="360"/>
        <w:rPr>
          <w:rFonts w:ascii="Times New Roman" w:hAnsi="Times New Roman"/>
          <w:color w:val="000000"/>
          <w:sz w:val="24"/>
        </w:rPr>
      </w:pPr>
    </w:p>
    <w:p w:rsidR="00690619" w:rsidRPr="00AA151C" w:rsidRDefault="00690619" w:rsidP="00690619">
      <w:pPr>
        <w:pStyle w:val="ListParagraph"/>
        <w:rPr>
          <w:rFonts w:ascii="Times New Roman" w:hAnsi="Times New Roman"/>
          <w:color w:val="000000"/>
          <w:sz w:val="24"/>
        </w:rPr>
      </w:pPr>
      <w:r w:rsidRPr="00AA151C">
        <w:rPr>
          <w:rFonts w:ascii="Times New Roman" w:hAnsi="Times New Roman"/>
          <w:color w:val="000000"/>
          <w:sz w:val="24"/>
        </w:rPr>
        <w:t xml:space="preserve">Please note that these sample size calculations assume an alpha level of 10%, a beta level of 90%, and estimated response rates of 50% for each group (setting the response rates for each group at this 50% value is a conservative approach that maximizes the </w:t>
      </w:r>
      <w:r>
        <w:rPr>
          <w:rFonts w:ascii="Times New Roman" w:hAnsi="Times New Roman"/>
          <w:color w:val="000000"/>
          <w:sz w:val="24"/>
        </w:rPr>
        <w:t xml:space="preserve">required </w:t>
      </w:r>
      <w:r w:rsidRPr="00AA151C">
        <w:rPr>
          <w:rFonts w:ascii="Times New Roman" w:hAnsi="Times New Roman"/>
          <w:color w:val="000000"/>
          <w:sz w:val="24"/>
        </w:rPr>
        <w:t xml:space="preserve">sample </w:t>
      </w:r>
      <w:r>
        <w:rPr>
          <w:rFonts w:ascii="Times New Roman" w:hAnsi="Times New Roman"/>
          <w:color w:val="000000"/>
          <w:sz w:val="24"/>
        </w:rPr>
        <w:t>s</w:t>
      </w:r>
      <w:r w:rsidRPr="00AA151C">
        <w:rPr>
          <w:rFonts w:ascii="Times New Roman" w:hAnsi="Times New Roman"/>
          <w:color w:val="000000"/>
          <w:sz w:val="24"/>
        </w:rPr>
        <w:t>ize).</w:t>
      </w:r>
    </w:p>
    <w:p w:rsidR="00690619" w:rsidRDefault="00690619" w:rsidP="00690619">
      <w:pPr>
        <w:pStyle w:val="ListParagraph"/>
        <w:rPr>
          <w:rFonts w:ascii="Times New Roman" w:hAnsi="Times New Roman"/>
          <w:color w:val="000000"/>
          <w:sz w:val="24"/>
        </w:rPr>
      </w:pPr>
    </w:p>
    <w:tbl>
      <w:tblPr>
        <w:tblW w:w="8460" w:type="dxa"/>
        <w:tblInd w:w="828" w:type="dxa"/>
        <w:tblLook w:val="00A0"/>
      </w:tblPr>
      <w:tblGrid>
        <w:gridCol w:w="1440"/>
        <w:gridCol w:w="1440"/>
        <w:gridCol w:w="1350"/>
        <w:gridCol w:w="1440"/>
        <w:gridCol w:w="1440"/>
        <w:gridCol w:w="1350"/>
      </w:tblGrid>
      <w:tr w:rsidR="00690619" w:rsidRPr="008E37E0" w:rsidTr="00D04127">
        <w:trPr>
          <w:trHeight w:val="250"/>
        </w:trPr>
        <w:tc>
          <w:tcPr>
            <w:tcW w:w="8460" w:type="dxa"/>
            <w:gridSpan w:val="6"/>
            <w:tcBorders>
              <w:bottom w:val="single" w:sz="4" w:space="0" w:color="auto"/>
            </w:tcBorders>
          </w:tcPr>
          <w:p w:rsidR="00690619" w:rsidRPr="00331B9E" w:rsidRDefault="00690619" w:rsidP="00D04127">
            <w:pPr>
              <w:rPr>
                <w:b/>
                <w:sz w:val="20"/>
              </w:rPr>
            </w:pPr>
            <w:r w:rsidRPr="007C462C">
              <w:rPr>
                <w:b/>
                <w:color w:val="000000"/>
                <w:sz w:val="20"/>
              </w:rPr>
              <w:t>Table 6.  2010</w:t>
            </w:r>
            <w:r w:rsidRPr="00A84A2D">
              <w:rPr>
                <w:b/>
                <w:color w:val="000000"/>
                <w:sz w:val="20"/>
              </w:rPr>
              <w:t xml:space="preserve"> NSCG </w:t>
            </w:r>
            <w:r>
              <w:rPr>
                <w:b/>
                <w:color w:val="000000"/>
                <w:sz w:val="20"/>
              </w:rPr>
              <w:t>Incentive Experiment – Sample Size Information</w:t>
            </w:r>
          </w:p>
        </w:tc>
      </w:tr>
      <w:tr w:rsidR="00690619" w:rsidRPr="008E37E0" w:rsidTr="00D04127">
        <w:trPr>
          <w:trHeight w:val="765"/>
        </w:trPr>
        <w:tc>
          <w:tcPr>
            <w:tcW w:w="1440" w:type="dxa"/>
            <w:tcBorders>
              <w:top w:val="single" w:sz="4" w:space="0" w:color="auto"/>
              <w:left w:val="single" w:sz="4" w:space="0" w:color="auto"/>
              <w:bottom w:val="single" w:sz="4" w:space="0" w:color="auto"/>
              <w:right w:val="nil"/>
            </w:tcBorders>
            <w:shd w:val="clear" w:color="auto" w:fill="D9D9D9"/>
            <w:vAlign w:val="bottom"/>
          </w:tcPr>
          <w:p w:rsidR="00690619" w:rsidRPr="00331B9E" w:rsidRDefault="00690619" w:rsidP="00D04127">
            <w:pPr>
              <w:jc w:val="center"/>
              <w:rPr>
                <w:b/>
                <w:sz w:val="20"/>
              </w:rPr>
            </w:pPr>
            <w:r w:rsidRPr="00331B9E">
              <w:rPr>
                <w:b/>
                <w:sz w:val="20"/>
              </w:rPr>
              <w:t>Desired Detection Level</w:t>
            </w:r>
          </w:p>
        </w:tc>
        <w:tc>
          <w:tcPr>
            <w:tcW w:w="1440" w:type="dxa"/>
            <w:tcBorders>
              <w:top w:val="single" w:sz="4" w:space="0" w:color="auto"/>
              <w:left w:val="nil"/>
              <w:bottom w:val="single" w:sz="4" w:space="0" w:color="auto"/>
              <w:right w:val="nil"/>
            </w:tcBorders>
            <w:shd w:val="clear" w:color="auto" w:fill="D9D9D9"/>
            <w:vAlign w:val="bottom"/>
          </w:tcPr>
          <w:p w:rsidR="00690619" w:rsidRDefault="00690619" w:rsidP="00D04127">
            <w:pPr>
              <w:jc w:val="center"/>
              <w:rPr>
                <w:b/>
                <w:sz w:val="20"/>
              </w:rPr>
            </w:pPr>
            <w:r w:rsidRPr="00331B9E">
              <w:rPr>
                <w:b/>
                <w:sz w:val="20"/>
              </w:rPr>
              <w:t>Control Group Sample Size</w:t>
            </w:r>
          </w:p>
        </w:tc>
        <w:tc>
          <w:tcPr>
            <w:tcW w:w="1350" w:type="dxa"/>
            <w:tcBorders>
              <w:top w:val="single" w:sz="4" w:space="0" w:color="auto"/>
              <w:left w:val="nil"/>
              <w:bottom w:val="single" w:sz="4" w:space="0" w:color="auto"/>
              <w:right w:val="nil"/>
            </w:tcBorders>
            <w:shd w:val="clear" w:color="auto" w:fill="D9D9D9"/>
            <w:vAlign w:val="bottom"/>
          </w:tcPr>
          <w:p w:rsidR="00690619" w:rsidRPr="00331B9E" w:rsidRDefault="00690619" w:rsidP="00D04127">
            <w:pPr>
              <w:jc w:val="center"/>
              <w:rPr>
                <w:b/>
                <w:sz w:val="20"/>
              </w:rPr>
            </w:pPr>
            <w:r>
              <w:rPr>
                <w:b/>
                <w:sz w:val="20"/>
              </w:rPr>
              <w:t xml:space="preserve">Treatment </w:t>
            </w:r>
            <w:r w:rsidRPr="00331B9E">
              <w:rPr>
                <w:b/>
                <w:sz w:val="20"/>
              </w:rPr>
              <w:t xml:space="preserve">Group </w:t>
            </w:r>
            <w:r>
              <w:rPr>
                <w:b/>
                <w:sz w:val="20"/>
              </w:rPr>
              <w:t xml:space="preserve">#1 </w:t>
            </w:r>
            <w:r w:rsidRPr="00331B9E">
              <w:rPr>
                <w:b/>
                <w:sz w:val="20"/>
              </w:rPr>
              <w:t>Sample Size</w:t>
            </w:r>
          </w:p>
        </w:tc>
        <w:tc>
          <w:tcPr>
            <w:tcW w:w="1440" w:type="dxa"/>
            <w:tcBorders>
              <w:top w:val="single" w:sz="4" w:space="0" w:color="auto"/>
              <w:left w:val="nil"/>
              <w:bottom w:val="single" w:sz="4" w:space="0" w:color="auto"/>
              <w:right w:val="nil"/>
            </w:tcBorders>
            <w:shd w:val="clear" w:color="auto" w:fill="D9D9D9"/>
            <w:vAlign w:val="bottom"/>
          </w:tcPr>
          <w:p w:rsidR="00690619" w:rsidRDefault="00690619" w:rsidP="00D04127">
            <w:pPr>
              <w:jc w:val="center"/>
              <w:rPr>
                <w:b/>
                <w:sz w:val="20"/>
              </w:rPr>
            </w:pPr>
            <w:r>
              <w:rPr>
                <w:b/>
                <w:sz w:val="20"/>
              </w:rPr>
              <w:t>Treatment Group #2</w:t>
            </w:r>
            <w:r w:rsidRPr="00331B9E">
              <w:rPr>
                <w:b/>
                <w:sz w:val="20"/>
              </w:rPr>
              <w:t xml:space="preserve"> Sample Size</w:t>
            </w:r>
          </w:p>
        </w:tc>
        <w:tc>
          <w:tcPr>
            <w:tcW w:w="1440" w:type="dxa"/>
            <w:tcBorders>
              <w:top w:val="single" w:sz="4" w:space="0" w:color="auto"/>
              <w:left w:val="nil"/>
              <w:bottom w:val="single" w:sz="4" w:space="0" w:color="auto"/>
              <w:right w:val="nil"/>
            </w:tcBorders>
            <w:shd w:val="clear" w:color="auto" w:fill="D9D9D9"/>
            <w:vAlign w:val="bottom"/>
          </w:tcPr>
          <w:p w:rsidR="00690619" w:rsidRDefault="00690619" w:rsidP="00D04127">
            <w:pPr>
              <w:jc w:val="center"/>
              <w:rPr>
                <w:b/>
                <w:sz w:val="20"/>
              </w:rPr>
            </w:pPr>
            <w:r w:rsidRPr="00331B9E">
              <w:rPr>
                <w:b/>
                <w:sz w:val="20"/>
              </w:rPr>
              <w:t xml:space="preserve">Percent Receiving </w:t>
            </w:r>
            <w:r w:rsidRPr="009039DA">
              <w:rPr>
                <w:b/>
                <w:sz w:val="20"/>
                <w:u w:val="single"/>
              </w:rPr>
              <w:t>NO</w:t>
            </w:r>
          </w:p>
          <w:p w:rsidR="00690619" w:rsidRDefault="00690619" w:rsidP="00D04127">
            <w:pPr>
              <w:jc w:val="center"/>
              <w:rPr>
                <w:b/>
                <w:sz w:val="20"/>
              </w:rPr>
            </w:pPr>
            <w:r w:rsidRPr="00331B9E">
              <w:rPr>
                <w:b/>
                <w:sz w:val="20"/>
              </w:rPr>
              <w:t>Incentive</w:t>
            </w:r>
          </w:p>
        </w:tc>
        <w:tc>
          <w:tcPr>
            <w:tcW w:w="1350" w:type="dxa"/>
            <w:tcBorders>
              <w:top w:val="single" w:sz="4" w:space="0" w:color="auto"/>
              <w:left w:val="nil"/>
              <w:bottom w:val="single" w:sz="4" w:space="0" w:color="auto"/>
              <w:right w:val="single" w:sz="4" w:space="0" w:color="auto"/>
            </w:tcBorders>
            <w:shd w:val="clear" w:color="auto" w:fill="D9D9D9"/>
            <w:vAlign w:val="bottom"/>
          </w:tcPr>
          <w:p w:rsidR="00690619" w:rsidRDefault="00690619" w:rsidP="00D04127">
            <w:pPr>
              <w:jc w:val="center"/>
              <w:rPr>
                <w:b/>
                <w:sz w:val="20"/>
              </w:rPr>
            </w:pPr>
            <w:r w:rsidRPr="00331B9E">
              <w:rPr>
                <w:b/>
                <w:sz w:val="20"/>
              </w:rPr>
              <w:t>Percent Receivin</w:t>
            </w:r>
            <w:r>
              <w:rPr>
                <w:b/>
                <w:sz w:val="20"/>
              </w:rPr>
              <w:t xml:space="preserve">g an </w:t>
            </w:r>
            <w:r w:rsidRPr="00331B9E">
              <w:rPr>
                <w:b/>
                <w:sz w:val="20"/>
              </w:rPr>
              <w:t>Incentive</w:t>
            </w:r>
          </w:p>
        </w:tc>
      </w:tr>
      <w:tr w:rsidR="00690619" w:rsidRPr="008E37E0" w:rsidTr="00D04127">
        <w:trPr>
          <w:trHeight w:val="503"/>
        </w:trPr>
        <w:tc>
          <w:tcPr>
            <w:tcW w:w="1440" w:type="dxa"/>
            <w:tcBorders>
              <w:top w:val="single" w:sz="4" w:space="0" w:color="auto"/>
              <w:left w:val="single" w:sz="4" w:space="0" w:color="auto"/>
              <w:bottom w:val="single" w:sz="4" w:space="0" w:color="auto"/>
              <w:right w:val="nil"/>
            </w:tcBorders>
            <w:noWrap/>
            <w:vAlign w:val="center"/>
          </w:tcPr>
          <w:p w:rsidR="00690619" w:rsidRPr="008E37E0" w:rsidRDefault="00690619" w:rsidP="00D04127">
            <w:pPr>
              <w:jc w:val="center"/>
              <w:rPr>
                <w:sz w:val="20"/>
              </w:rPr>
            </w:pPr>
            <w:r>
              <w:rPr>
                <w:sz w:val="20"/>
              </w:rPr>
              <w:t>10</w:t>
            </w:r>
            <w:r w:rsidRPr="008E37E0">
              <w:rPr>
                <w:sz w:val="20"/>
              </w:rPr>
              <w:t>.0%</w:t>
            </w:r>
          </w:p>
        </w:tc>
        <w:tc>
          <w:tcPr>
            <w:tcW w:w="1440" w:type="dxa"/>
            <w:tcBorders>
              <w:top w:val="single" w:sz="4" w:space="0" w:color="auto"/>
              <w:left w:val="nil"/>
              <w:bottom w:val="single" w:sz="4" w:space="0" w:color="auto"/>
              <w:right w:val="nil"/>
            </w:tcBorders>
            <w:noWrap/>
            <w:vAlign w:val="center"/>
          </w:tcPr>
          <w:p w:rsidR="00690619" w:rsidRDefault="00690619" w:rsidP="00D04127">
            <w:pPr>
              <w:jc w:val="center"/>
              <w:rPr>
                <w:sz w:val="20"/>
              </w:rPr>
            </w:pPr>
            <w:r>
              <w:rPr>
                <w:sz w:val="20"/>
              </w:rPr>
              <w:t>600</w:t>
            </w:r>
          </w:p>
        </w:tc>
        <w:tc>
          <w:tcPr>
            <w:tcW w:w="1350" w:type="dxa"/>
            <w:tcBorders>
              <w:top w:val="single" w:sz="4" w:space="0" w:color="auto"/>
              <w:left w:val="nil"/>
              <w:bottom w:val="single" w:sz="4" w:space="0" w:color="auto"/>
              <w:right w:val="nil"/>
            </w:tcBorders>
            <w:vAlign w:val="center"/>
          </w:tcPr>
          <w:p w:rsidR="00690619" w:rsidRPr="008E37E0" w:rsidRDefault="00690619" w:rsidP="00D04127">
            <w:pPr>
              <w:jc w:val="center"/>
              <w:rPr>
                <w:sz w:val="20"/>
              </w:rPr>
            </w:pPr>
            <w:r>
              <w:rPr>
                <w:sz w:val="20"/>
              </w:rPr>
              <w:t>4,200</w:t>
            </w:r>
          </w:p>
        </w:tc>
        <w:tc>
          <w:tcPr>
            <w:tcW w:w="1440" w:type="dxa"/>
            <w:tcBorders>
              <w:top w:val="single" w:sz="4" w:space="0" w:color="auto"/>
              <w:left w:val="nil"/>
              <w:bottom w:val="single" w:sz="4" w:space="0" w:color="auto"/>
              <w:right w:val="nil"/>
            </w:tcBorders>
            <w:noWrap/>
            <w:vAlign w:val="center"/>
          </w:tcPr>
          <w:p w:rsidR="00690619" w:rsidRDefault="00690619" w:rsidP="00D04127">
            <w:pPr>
              <w:jc w:val="center"/>
              <w:rPr>
                <w:sz w:val="20"/>
              </w:rPr>
            </w:pPr>
            <w:r>
              <w:rPr>
                <w:sz w:val="20"/>
              </w:rPr>
              <w:t>4,200</w:t>
            </w:r>
          </w:p>
        </w:tc>
        <w:tc>
          <w:tcPr>
            <w:tcW w:w="1440" w:type="dxa"/>
            <w:tcBorders>
              <w:top w:val="single" w:sz="4" w:space="0" w:color="auto"/>
              <w:left w:val="nil"/>
              <w:bottom w:val="single" w:sz="4" w:space="0" w:color="auto"/>
              <w:right w:val="nil"/>
            </w:tcBorders>
            <w:noWrap/>
            <w:vAlign w:val="center"/>
          </w:tcPr>
          <w:p w:rsidR="00690619" w:rsidRDefault="00690619" w:rsidP="00D04127">
            <w:pPr>
              <w:jc w:val="center"/>
              <w:rPr>
                <w:sz w:val="20"/>
              </w:rPr>
            </w:pPr>
            <w:r>
              <w:rPr>
                <w:sz w:val="20"/>
              </w:rPr>
              <w:t>6</w:t>
            </w:r>
            <w:r w:rsidRPr="008E37E0">
              <w:rPr>
                <w:sz w:val="20"/>
              </w:rPr>
              <w:t>.</w:t>
            </w:r>
            <w:r>
              <w:rPr>
                <w:sz w:val="20"/>
              </w:rPr>
              <w:t>7</w:t>
            </w:r>
            <w:r w:rsidRPr="008E37E0">
              <w:rPr>
                <w:sz w:val="20"/>
              </w:rPr>
              <w:t>%</w:t>
            </w:r>
          </w:p>
        </w:tc>
        <w:tc>
          <w:tcPr>
            <w:tcW w:w="1350" w:type="dxa"/>
            <w:tcBorders>
              <w:top w:val="single" w:sz="4" w:space="0" w:color="auto"/>
              <w:left w:val="nil"/>
              <w:bottom w:val="single" w:sz="4" w:space="0" w:color="auto"/>
              <w:right w:val="single" w:sz="4" w:space="0" w:color="auto"/>
            </w:tcBorders>
            <w:noWrap/>
            <w:vAlign w:val="center"/>
          </w:tcPr>
          <w:p w:rsidR="00690619" w:rsidRDefault="00690619" w:rsidP="00D04127">
            <w:pPr>
              <w:jc w:val="center"/>
              <w:rPr>
                <w:sz w:val="20"/>
              </w:rPr>
            </w:pPr>
            <w:r>
              <w:rPr>
                <w:sz w:val="20"/>
              </w:rPr>
              <w:t>93.3</w:t>
            </w:r>
            <w:r w:rsidRPr="008E37E0">
              <w:rPr>
                <w:sz w:val="20"/>
              </w:rPr>
              <w:t>%</w:t>
            </w:r>
          </w:p>
        </w:tc>
      </w:tr>
    </w:tbl>
    <w:p w:rsidR="00690619" w:rsidRDefault="00690619" w:rsidP="00690619"/>
    <w:p w:rsidR="00690619" w:rsidRDefault="00690619" w:rsidP="00690619">
      <w:pPr>
        <w:numPr>
          <w:ilvl w:val="0"/>
          <w:numId w:val="3"/>
        </w:numPr>
      </w:pPr>
      <w:r>
        <w:t>References</w:t>
      </w:r>
    </w:p>
    <w:p w:rsidR="00690619" w:rsidRPr="00546FB0" w:rsidRDefault="00690619" w:rsidP="00690619">
      <w:pPr>
        <w:autoSpaceDE w:val="0"/>
        <w:autoSpaceDN w:val="0"/>
        <w:adjustRightInd w:val="0"/>
        <w:rPr>
          <w:i/>
          <w:color w:val="000000"/>
        </w:rPr>
      </w:pPr>
    </w:p>
    <w:p w:rsidR="00690619" w:rsidRPr="007C462C" w:rsidRDefault="00690619" w:rsidP="00690619">
      <w:pPr>
        <w:autoSpaceDE w:val="0"/>
        <w:autoSpaceDN w:val="0"/>
        <w:adjustRightInd w:val="0"/>
        <w:ind w:left="720"/>
        <w:rPr>
          <w:color w:val="000000"/>
        </w:rPr>
      </w:pPr>
      <w:r w:rsidRPr="007C462C">
        <w:rPr>
          <w:rFonts w:cs="ArialMT"/>
        </w:rPr>
        <w:t>Dillman, Don A., Jolene D. Smyth and Leah Melani Christian.  (2009).  Internet, Mail and Mixed-Mode Surveys: The Tailored Design Method, 3rd edition.  John Wiley: Hoboken, NJ.</w:t>
      </w:r>
    </w:p>
    <w:p w:rsidR="00690619" w:rsidRPr="00546FB0" w:rsidRDefault="00690619" w:rsidP="00690619">
      <w:pPr>
        <w:autoSpaceDE w:val="0"/>
        <w:autoSpaceDN w:val="0"/>
        <w:adjustRightInd w:val="0"/>
        <w:rPr>
          <w:i/>
          <w:color w:val="000000"/>
        </w:rPr>
      </w:pPr>
    </w:p>
    <w:p w:rsidR="00690619" w:rsidRPr="00546FB0" w:rsidRDefault="00690619" w:rsidP="00690619">
      <w:pPr>
        <w:keepNext/>
        <w:keepLines/>
        <w:autoSpaceDE w:val="0"/>
        <w:autoSpaceDN w:val="0"/>
        <w:adjustRightInd w:val="0"/>
        <w:ind w:left="720"/>
        <w:rPr>
          <w:color w:val="000000"/>
        </w:rPr>
      </w:pPr>
      <w:r w:rsidRPr="00546FB0">
        <w:rPr>
          <w:color w:val="000000"/>
        </w:rPr>
        <w:lastRenderedPageBreak/>
        <w:t xml:space="preserve">Fahimi et al. (2006).  </w:t>
      </w:r>
      <w:r w:rsidRPr="007C462C">
        <w:rPr>
          <w:i/>
          <w:color w:val="000000"/>
        </w:rPr>
        <w:t>Efficacy of Incentives in Increasing Response Rates</w:t>
      </w:r>
      <w:r w:rsidRPr="00546FB0">
        <w:rPr>
          <w:color w:val="000000"/>
        </w:rPr>
        <w:t xml:space="preserve">.  Paper </w:t>
      </w:r>
      <w:r w:rsidRPr="007C462C">
        <w:rPr>
          <w:color w:val="000000"/>
        </w:rPr>
        <w:t>prepared for the Second International Conference on Telephone Survey Methodology, Miami, Florida, January 2006.</w:t>
      </w:r>
    </w:p>
    <w:p w:rsidR="00690619" w:rsidRDefault="00690619" w:rsidP="00690619">
      <w:pPr>
        <w:keepNext/>
        <w:keepLines/>
        <w:autoSpaceDE w:val="0"/>
        <w:autoSpaceDN w:val="0"/>
        <w:adjustRightInd w:val="0"/>
        <w:ind w:left="720"/>
        <w:rPr>
          <w:color w:val="000000"/>
        </w:rPr>
      </w:pPr>
      <w:hyperlink r:id="rId5" w:history="1">
        <w:r w:rsidRPr="00E11C4C">
          <w:rPr>
            <w:rStyle w:val="Hyperlink"/>
          </w:rPr>
          <w:t>http://www.rti.org/pubs/TSM2006_Fahimi-efficacy_paper.pdf</w:t>
        </w:r>
      </w:hyperlink>
    </w:p>
    <w:p w:rsidR="00690619" w:rsidRPr="00546FB0" w:rsidRDefault="00690619" w:rsidP="00690619">
      <w:pPr>
        <w:autoSpaceDE w:val="0"/>
        <w:autoSpaceDN w:val="0"/>
        <w:adjustRightInd w:val="0"/>
        <w:rPr>
          <w:color w:val="000000"/>
        </w:rPr>
      </w:pPr>
    </w:p>
    <w:p w:rsidR="00690619" w:rsidRPr="007C462C" w:rsidRDefault="00690619" w:rsidP="00690619">
      <w:pPr>
        <w:autoSpaceDE w:val="0"/>
        <w:autoSpaceDN w:val="0"/>
        <w:adjustRightInd w:val="0"/>
        <w:ind w:left="720"/>
        <w:rPr>
          <w:rFonts w:cs="Helvetica"/>
        </w:rPr>
      </w:pPr>
      <w:r w:rsidRPr="007C462C">
        <w:rPr>
          <w:rFonts w:cs="TimesNewRomanPSMT"/>
        </w:rPr>
        <w:t xml:space="preserve">Zhang F. (2010). </w:t>
      </w:r>
      <w:r w:rsidRPr="007C462C">
        <w:rPr>
          <w:rFonts w:cs="Times-Roman"/>
          <w:i/>
          <w:iCs/>
        </w:rPr>
        <w:t>Incentive Experiments: NSF Experiences.</w:t>
      </w:r>
      <w:r w:rsidRPr="007C462C">
        <w:rPr>
          <w:rFonts w:cs="TimesNewRomanPSMT"/>
        </w:rPr>
        <w:t xml:space="preserve"> Working Paper SRS 11-200. Arlington, VA: National Science Foundation, Division of Science Resources Statistics. </w:t>
      </w:r>
    </w:p>
    <w:p w:rsidR="00690619" w:rsidRDefault="00690619" w:rsidP="00690619">
      <w:pPr>
        <w:autoSpaceDE w:val="0"/>
        <w:autoSpaceDN w:val="0"/>
        <w:adjustRightInd w:val="0"/>
        <w:ind w:left="720"/>
        <w:rPr>
          <w:color w:val="000000"/>
        </w:rPr>
      </w:pPr>
      <w:hyperlink r:id="rId6" w:history="1">
        <w:r w:rsidRPr="00E11C4C">
          <w:rPr>
            <w:rStyle w:val="Hyperlink"/>
          </w:rPr>
          <w:t>http://www.nsf.gov/statistics/srs11200/srs11200.pdf</w:t>
        </w:r>
      </w:hyperlink>
    </w:p>
    <w:p w:rsidR="00690619" w:rsidRDefault="00690619" w:rsidP="00690619">
      <w:pPr>
        <w:autoSpaceDE w:val="0"/>
        <w:autoSpaceDN w:val="0"/>
        <w:adjustRightInd w:val="0"/>
        <w:ind w:left="720"/>
        <w:rPr>
          <w:color w:val="000000"/>
        </w:rPr>
      </w:pPr>
    </w:p>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Pr>
        <w:sectPr w:rsidR="00690619">
          <w:headerReference w:type="even" r:id="rId7"/>
          <w:headerReference w:type="default" r:id="rId8"/>
          <w:pgSz w:w="12240" w:h="15840"/>
          <w:pgMar w:top="1440" w:right="1440" w:bottom="1440" w:left="1440" w:header="720" w:footer="720" w:gutter="0"/>
          <w:cols w:space="720"/>
          <w:titlePg/>
          <w:docGrid w:linePitch="326"/>
        </w:sectPr>
      </w:pPr>
    </w:p>
    <w:p w:rsidR="00690619" w:rsidRDefault="00690619" w:rsidP="00690619"/>
    <w:tbl>
      <w:tblPr>
        <w:tblW w:w="12014" w:type="dxa"/>
        <w:tblInd w:w="93" w:type="dxa"/>
        <w:tblLook w:val="00A0"/>
      </w:tblPr>
      <w:tblGrid>
        <w:gridCol w:w="3460"/>
        <w:gridCol w:w="940"/>
        <w:gridCol w:w="940"/>
        <w:gridCol w:w="940"/>
        <w:gridCol w:w="1034"/>
        <w:gridCol w:w="940"/>
        <w:gridCol w:w="940"/>
        <w:gridCol w:w="940"/>
        <w:gridCol w:w="940"/>
        <w:gridCol w:w="940"/>
      </w:tblGrid>
      <w:tr w:rsidR="00690619" w:rsidRPr="002D2E03" w:rsidTr="00D04127">
        <w:trPr>
          <w:trHeight w:val="225"/>
        </w:trPr>
        <w:tc>
          <w:tcPr>
            <w:tcW w:w="8254" w:type="dxa"/>
            <w:gridSpan w:val="6"/>
            <w:tcBorders>
              <w:top w:val="nil"/>
              <w:left w:val="nil"/>
              <w:bottom w:val="nil"/>
              <w:right w:val="nil"/>
            </w:tcBorders>
            <w:noWrap/>
            <w:vAlign w:val="bottom"/>
          </w:tcPr>
          <w:p w:rsidR="00690619" w:rsidRPr="002D2E03" w:rsidRDefault="00690619" w:rsidP="00D04127">
            <w:pPr>
              <w:rPr>
                <w:rFonts w:ascii="Arial" w:hAnsi="Arial" w:cs="Arial"/>
                <w:sz w:val="16"/>
              </w:rPr>
            </w:pPr>
            <w:r>
              <w:rPr>
                <w:rFonts w:ascii="Arial" w:hAnsi="Arial" w:cs="Arial"/>
                <w:b/>
                <w:bCs/>
                <w:sz w:val="20"/>
              </w:rPr>
              <w:t xml:space="preserve">Table A-1: </w:t>
            </w:r>
            <w:r w:rsidRPr="002D2E03">
              <w:rPr>
                <w:rFonts w:ascii="Arial" w:hAnsi="Arial" w:cs="Arial"/>
                <w:b/>
                <w:bCs/>
                <w:sz w:val="20"/>
              </w:rPr>
              <w:t>NSCG Desired CV Levels - Broad Occupation by Demographic Group</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300"/>
        </w:trPr>
        <w:tc>
          <w:tcPr>
            <w:tcW w:w="3460" w:type="dxa"/>
            <w:vMerge w:val="restart"/>
            <w:tcBorders>
              <w:top w:val="single" w:sz="8" w:space="0" w:color="auto"/>
              <w:left w:val="single" w:sz="8" w:space="0" w:color="auto"/>
              <w:bottom w:val="single" w:sz="8" w:space="0" w:color="000000"/>
              <w:right w:val="single" w:sz="8" w:space="0" w:color="auto"/>
            </w:tcBorders>
            <w:noWrap/>
            <w:vAlign w:val="bottom"/>
          </w:tcPr>
          <w:p w:rsidR="00690619" w:rsidRPr="002D2E03" w:rsidRDefault="00690619" w:rsidP="00D04127">
            <w:pPr>
              <w:rPr>
                <w:rFonts w:ascii="Arial" w:hAnsi="Arial" w:cs="Arial"/>
                <w:b/>
                <w:bCs/>
                <w:sz w:val="16"/>
              </w:rPr>
            </w:pPr>
            <w:r w:rsidRPr="002D2E03">
              <w:rPr>
                <w:rFonts w:ascii="Arial" w:hAnsi="Arial" w:cs="Arial"/>
                <w:b/>
                <w:bCs/>
                <w:sz w:val="16"/>
              </w:rPr>
              <w:t>BROAD OCCUPATION</w:t>
            </w:r>
          </w:p>
        </w:tc>
        <w:tc>
          <w:tcPr>
            <w:tcW w:w="8554" w:type="dxa"/>
            <w:gridSpan w:val="9"/>
            <w:tcBorders>
              <w:top w:val="single" w:sz="8" w:space="0" w:color="auto"/>
              <w:left w:val="nil"/>
              <w:bottom w:val="single" w:sz="8" w:space="0" w:color="auto"/>
              <w:right w:val="single" w:sz="8" w:space="0" w:color="000000"/>
            </w:tcBorders>
            <w:noWrap/>
            <w:vAlign w:val="bottom"/>
          </w:tcPr>
          <w:p w:rsidR="00690619" w:rsidRPr="002D2E03" w:rsidRDefault="00690619" w:rsidP="00D04127">
            <w:pPr>
              <w:jc w:val="center"/>
              <w:rPr>
                <w:rFonts w:ascii="Arial" w:hAnsi="Arial" w:cs="Arial"/>
                <w:b/>
                <w:bCs/>
                <w:sz w:val="16"/>
              </w:rPr>
            </w:pPr>
            <w:r w:rsidRPr="002D2E03">
              <w:rPr>
                <w:rFonts w:ascii="Arial" w:hAnsi="Arial" w:cs="Arial"/>
                <w:b/>
                <w:bCs/>
                <w:sz w:val="16"/>
              </w:rPr>
              <w:t>DEMOGRAPHIC GROUP</w:t>
            </w:r>
          </w:p>
        </w:tc>
      </w:tr>
      <w:tr w:rsidR="00690619" w:rsidRPr="002D2E03" w:rsidTr="00D04127">
        <w:trPr>
          <w:trHeight w:val="300"/>
        </w:trPr>
        <w:tc>
          <w:tcPr>
            <w:tcW w:w="3460" w:type="dxa"/>
            <w:vMerge/>
            <w:tcBorders>
              <w:top w:val="single" w:sz="8" w:space="0" w:color="auto"/>
              <w:left w:val="single" w:sz="8" w:space="0" w:color="auto"/>
              <w:bottom w:val="single" w:sz="8" w:space="0" w:color="000000"/>
              <w:right w:val="single" w:sz="8" w:space="0" w:color="auto"/>
            </w:tcBorders>
            <w:vAlign w:val="center"/>
          </w:tcPr>
          <w:p w:rsidR="00690619" w:rsidRPr="002D2E03" w:rsidRDefault="00690619" w:rsidP="00D04127">
            <w:pPr>
              <w:rPr>
                <w:rFonts w:ascii="Arial" w:hAnsi="Arial" w:cs="Arial"/>
                <w:b/>
                <w:bCs/>
                <w:sz w:val="16"/>
              </w:rPr>
            </w:pPr>
          </w:p>
        </w:tc>
        <w:tc>
          <w:tcPr>
            <w:tcW w:w="5734" w:type="dxa"/>
            <w:gridSpan w:val="6"/>
            <w:tcBorders>
              <w:top w:val="single" w:sz="8" w:space="0" w:color="auto"/>
              <w:left w:val="nil"/>
              <w:bottom w:val="single" w:sz="8" w:space="0" w:color="auto"/>
              <w:right w:val="single" w:sz="8" w:space="0" w:color="000000"/>
            </w:tcBorders>
            <w:noWrap/>
            <w:vAlign w:val="bottom"/>
          </w:tcPr>
          <w:p w:rsidR="00690619" w:rsidRPr="002D2E03" w:rsidRDefault="00690619" w:rsidP="00D04127">
            <w:pPr>
              <w:jc w:val="center"/>
              <w:rPr>
                <w:rFonts w:ascii="Arial" w:hAnsi="Arial" w:cs="Arial"/>
                <w:b/>
                <w:bCs/>
                <w:sz w:val="16"/>
                <w:u w:val="single"/>
              </w:rPr>
            </w:pPr>
            <w:r w:rsidRPr="002D2E03">
              <w:rPr>
                <w:rFonts w:ascii="Arial" w:hAnsi="Arial" w:cs="Arial"/>
                <w:b/>
                <w:bCs/>
                <w:sz w:val="16"/>
                <w:u w:val="single"/>
              </w:rPr>
              <w:t>USCAB or High Prob. of U.S. Earned Degree</w:t>
            </w:r>
          </w:p>
        </w:tc>
        <w:tc>
          <w:tcPr>
            <w:tcW w:w="2820" w:type="dxa"/>
            <w:gridSpan w:val="3"/>
            <w:tcBorders>
              <w:top w:val="single" w:sz="8" w:space="0" w:color="auto"/>
              <w:left w:val="nil"/>
              <w:bottom w:val="single" w:sz="8" w:space="0" w:color="auto"/>
              <w:right w:val="single" w:sz="8" w:space="0" w:color="000000"/>
            </w:tcBorders>
            <w:noWrap/>
            <w:vAlign w:val="bottom"/>
          </w:tcPr>
          <w:p w:rsidR="00690619" w:rsidRPr="002D2E03" w:rsidRDefault="00690619" w:rsidP="00D04127">
            <w:pPr>
              <w:rPr>
                <w:rFonts w:ascii="Arial" w:hAnsi="Arial" w:cs="Arial"/>
                <w:b/>
                <w:bCs/>
                <w:sz w:val="16"/>
                <w:u w:val="single"/>
              </w:rPr>
            </w:pPr>
            <w:r w:rsidRPr="002D2E03">
              <w:rPr>
                <w:rFonts w:ascii="Arial" w:hAnsi="Arial" w:cs="Arial"/>
                <w:b/>
                <w:bCs/>
                <w:sz w:val="16"/>
                <w:u w:val="single"/>
              </w:rPr>
              <w:t>Low Prob. of U.S. Earned Degree</w:t>
            </w:r>
          </w:p>
        </w:tc>
      </w:tr>
      <w:tr w:rsidR="00690619" w:rsidRPr="002D2E03" w:rsidTr="00D04127">
        <w:trPr>
          <w:trHeight w:val="300"/>
        </w:trPr>
        <w:tc>
          <w:tcPr>
            <w:tcW w:w="3460" w:type="dxa"/>
            <w:vMerge/>
            <w:tcBorders>
              <w:top w:val="single" w:sz="8" w:space="0" w:color="auto"/>
              <w:left w:val="single" w:sz="8" w:space="0" w:color="auto"/>
              <w:bottom w:val="single" w:sz="8" w:space="0" w:color="000000"/>
              <w:right w:val="single" w:sz="8" w:space="0" w:color="auto"/>
            </w:tcBorders>
            <w:vAlign w:val="center"/>
          </w:tcPr>
          <w:p w:rsidR="00690619" w:rsidRPr="002D2E03" w:rsidRDefault="00690619" w:rsidP="00D04127">
            <w:pPr>
              <w:rPr>
                <w:rFonts w:ascii="Arial" w:hAnsi="Arial" w:cs="Arial"/>
                <w:b/>
                <w:bCs/>
                <w:sz w:val="16"/>
              </w:rPr>
            </w:pP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Hispanic</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sz w:val="16"/>
              </w:rPr>
            </w:pPr>
            <w:r w:rsidRPr="002D2E03">
              <w:rPr>
                <w:rFonts w:ascii="Arial" w:hAnsi="Arial" w:cs="Arial"/>
                <w:b/>
                <w:bCs/>
                <w:sz w:val="16"/>
              </w:rPr>
              <w:t>Black</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Asian</w:t>
            </w:r>
          </w:p>
        </w:tc>
        <w:tc>
          <w:tcPr>
            <w:tcW w:w="1034"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sz w:val="16"/>
              </w:rPr>
            </w:pPr>
            <w:r w:rsidRPr="002D2E03">
              <w:rPr>
                <w:rFonts w:ascii="Arial" w:hAnsi="Arial" w:cs="Arial"/>
                <w:b/>
                <w:bCs/>
                <w:sz w:val="16"/>
              </w:rPr>
              <w:t>AIAN/NHPI</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Disabled</w:t>
            </w:r>
          </w:p>
        </w:tc>
        <w:tc>
          <w:tcPr>
            <w:tcW w:w="940" w:type="dxa"/>
            <w:tcBorders>
              <w:top w:val="nil"/>
              <w:left w:val="nil"/>
              <w:bottom w:val="single" w:sz="8" w:space="0" w:color="auto"/>
              <w:right w:val="single" w:sz="8" w:space="0" w:color="auto"/>
            </w:tcBorders>
            <w:noWrap/>
            <w:vAlign w:val="bottom"/>
          </w:tcPr>
          <w:p w:rsidR="00690619" w:rsidRPr="002D2E03" w:rsidRDefault="00690619" w:rsidP="00D04127">
            <w:pPr>
              <w:jc w:val="center"/>
              <w:rPr>
                <w:rFonts w:ascii="Arial" w:hAnsi="Arial" w:cs="Arial"/>
                <w:b/>
                <w:bCs/>
                <w:sz w:val="16"/>
              </w:rPr>
            </w:pPr>
            <w:r w:rsidRPr="002D2E03">
              <w:rPr>
                <w:rFonts w:ascii="Arial" w:hAnsi="Arial" w:cs="Arial"/>
                <w:b/>
                <w:bCs/>
                <w:sz w:val="16"/>
              </w:rPr>
              <w:t>White</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Hispanic</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Asian</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Residual</w:t>
            </w:r>
          </w:p>
        </w:tc>
      </w:tr>
      <w:tr w:rsidR="00690619" w:rsidRPr="002D2E03" w:rsidTr="00D04127">
        <w:trPr>
          <w:trHeight w:val="300"/>
        </w:trPr>
        <w:tc>
          <w:tcPr>
            <w:tcW w:w="3460" w:type="dxa"/>
            <w:tcBorders>
              <w:top w:val="nil"/>
              <w:left w:val="single" w:sz="8" w:space="0" w:color="auto"/>
              <w:bottom w:val="nil"/>
              <w:right w:val="single" w:sz="8" w:space="0" w:color="auto"/>
            </w:tcBorders>
            <w:noWrap/>
            <w:vAlign w:val="bottom"/>
          </w:tcPr>
          <w:p w:rsidR="00690619" w:rsidRPr="002D2E03" w:rsidRDefault="00690619" w:rsidP="00D04127">
            <w:pPr>
              <w:rPr>
                <w:rFonts w:ascii="Arial" w:hAnsi="Arial" w:cs="Arial"/>
                <w:b/>
                <w:bCs/>
                <w:sz w:val="16"/>
              </w:rPr>
            </w:pPr>
            <w:r w:rsidRPr="002D2E03">
              <w:rPr>
                <w:rFonts w:ascii="Arial" w:hAnsi="Arial" w:cs="Arial"/>
                <w:b/>
                <w:bCs/>
                <w:sz w:val="16"/>
              </w:rPr>
              <w:t>Mathematician</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8.1%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6.6%</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5.0%</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11.3%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8.1%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19.7%</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4.4%</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6.4%</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Computer Scientists</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8.0%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10.0%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9.0%</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16.0%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18.4%</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22.0%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6.6%</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6.4%</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Life Scientists</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11.1%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11.8%</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12.1%</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25.8%</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15.5%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4.0%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21.0%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6.9%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7.3%</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Physical Scientists</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10.0%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12.0%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11.0%</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18.0%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20.4%</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4.5%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24.0%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8.6%</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8.4%</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Social Scientists, Except Psychologists</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13.0%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14.6%</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15.5%</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30.0%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21.1%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5.5%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30.0%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17.8%</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15.6%</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Psychologists</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13.3%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18.7%</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15.8%</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25.0%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16.1%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5.1%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24.1%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30.0%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21.9%</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Engineers</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5.6%</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8.0%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4.0%</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15.3%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7.8%</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4.0%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12.4%</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5.0%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6.7%</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Health-Related Occupations</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11.3%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16.7%</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13.8%</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23.0%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14.1%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3.1%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22.1%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28.0%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19.9%</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S&amp;E-Related non-Health Occupations</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11.3%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16.7%</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13.8%</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23.0%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14.1%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3.1%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22.1%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28.0%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19.9%</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Post secondary teacher, S&amp;E FOD</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6.2%</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6.3%</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14.9%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8.9%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4.0%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15.7%</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6.6%</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7.5%</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Post secondary teacher, Non-S&amp;E FOD</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20.7%</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15.9%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26.1%</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29.2%</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17.5%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5.4%</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29.5%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20.3%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11.7%</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Secondary Teacher, S&amp;E FOD</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3.4%</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3.7%</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7.3%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4.8%</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4.0%</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8.9%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4.8%</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Secondary teacher, Non-S&amp;E</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20.7%</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15.9%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26.1%</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29.2%</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17.5%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5.4%</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29.5%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20.3%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11.7%</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Non-S&amp;E High Interest Occup, S&amp;E FOD</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3.2%</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4.4%</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2.4%</w:t>
            </w:r>
          </w:p>
        </w:tc>
        <w:tc>
          <w:tcPr>
            <w:tcW w:w="1034"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8.1%</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4.3%</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2.4%</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6.6%</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2.9%</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3.8%</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Non-S&amp;E Low Interest Occup, S&amp;E FOD</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3.7%</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3.4%</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4.0%</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7.6%</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5.1%</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sz w:val="16"/>
              </w:rPr>
            </w:pPr>
            <w:r w:rsidRPr="002D2E03">
              <w:rPr>
                <w:rFonts w:ascii="Arial" w:hAnsi="Arial" w:cs="Arial"/>
                <w:sz w:val="16"/>
              </w:rPr>
              <w:t>4.3%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9.2%</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4.2%</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5.1%</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Non-S&amp;E Occupations, Non-S&amp;E FOD</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20.7%</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15.9%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26.1%</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29.2%</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17.5%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5.4%</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29.5%</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20.3%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11.7%</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Not Working, S&amp;E FOD</w:t>
            </w:r>
          </w:p>
        </w:tc>
        <w:tc>
          <w:tcPr>
            <w:tcW w:w="940" w:type="dxa"/>
            <w:tcBorders>
              <w:top w:val="nil"/>
              <w:left w:val="nil"/>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6.8%</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6.9%</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6.1%</w:t>
            </w:r>
          </w:p>
        </w:tc>
        <w:tc>
          <w:tcPr>
            <w:tcW w:w="1034"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13.2%</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6.2%</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2.8%</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16.3%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7.3%</w:t>
            </w:r>
          </w:p>
        </w:tc>
        <w:tc>
          <w:tcPr>
            <w:tcW w:w="940" w:type="dxa"/>
            <w:tcBorders>
              <w:top w:val="nil"/>
              <w:left w:val="single" w:sz="4" w:space="0" w:color="auto"/>
              <w:bottom w:val="nil"/>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7.2%</w:t>
            </w:r>
          </w:p>
        </w:tc>
      </w:tr>
      <w:tr w:rsidR="00690619" w:rsidRPr="002D2E03" w:rsidTr="00D04127">
        <w:trPr>
          <w:trHeight w:val="300"/>
        </w:trPr>
        <w:tc>
          <w:tcPr>
            <w:tcW w:w="3460" w:type="dxa"/>
            <w:tcBorders>
              <w:top w:val="nil"/>
              <w:left w:val="single" w:sz="8" w:space="0" w:color="auto"/>
              <w:bottom w:val="single" w:sz="8" w:space="0" w:color="auto"/>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Not Working, Non-S&amp;E FOD</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26.0%</w:t>
            </w:r>
          </w:p>
        </w:tc>
        <w:tc>
          <w:tcPr>
            <w:tcW w:w="940" w:type="dxa"/>
            <w:tcBorders>
              <w:top w:val="nil"/>
              <w:left w:val="single" w:sz="4" w:space="0" w:color="auto"/>
              <w:bottom w:val="single" w:sz="8" w:space="0" w:color="auto"/>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24.3%</w:t>
            </w:r>
          </w:p>
        </w:tc>
        <w:tc>
          <w:tcPr>
            <w:tcW w:w="940" w:type="dxa"/>
            <w:tcBorders>
              <w:top w:val="nil"/>
              <w:left w:val="single" w:sz="4" w:space="0" w:color="auto"/>
              <w:bottom w:val="single" w:sz="8" w:space="0" w:color="auto"/>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19.2%</w:t>
            </w:r>
          </w:p>
        </w:tc>
        <w:tc>
          <w:tcPr>
            <w:tcW w:w="1034" w:type="dxa"/>
            <w:tcBorders>
              <w:top w:val="nil"/>
              <w:left w:val="single" w:sz="4" w:space="0" w:color="auto"/>
              <w:bottom w:val="single" w:sz="8" w:space="0" w:color="auto"/>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30.0%</w:t>
            </w:r>
          </w:p>
        </w:tc>
        <w:tc>
          <w:tcPr>
            <w:tcW w:w="940" w:type="dxa"/>
            <w:tcBorders>
              <w:top w:val="nil"/>
              <w:left w:val="single" w:sz="4" w:space="0" w:color="auto"/>
              <w:bottom w:val="single" w:sz="8" w:space="0" w:color="auto"/>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13.5%</w:t>
            </w:r>
          </w:p>
        </w:tc>
        <w:tc>
          <w:tcPr>
            <w:tcW w:w="940" w:type="dxa"/>
            <w:tcBorders>
              <w:top w:val="nil"/>
              <w:left w:val="single" w:sz="4" w:space="0" w:color="auto"/>
              <w:bottom w:val="single" w:sz="8" w:space="0" w:color="auto"/>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8.6%</w:t>
            </w:r>
          </w:p>
        </w:tc>
        <w:tc>
          <w:tcPr>
            <w:tcW w:w="940" w:type="dxa"/>
            <w:tcBorders>
              <w:top w:val="nil"/>
              <w:left w:val="single" w:sz="4" w:space="0" w:color="auto"/>
              <w:bottom w:val="single" w:sz="8" w:space="0" w:color="auto"/>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30.0%</w:t>
            </w:r>
          </w:p>
        </w:tc>
        <w:tc>
          <w:tcPr>
            <w:tcW w:w="940" w:type="dxa"/>
            <w:tcBorders>
              <w:top w:val="nil"/>
              <w:left w:val="single" w:sz="4" w:space="0" w:color="auto"/>
              <w:bottom w:val="single" w:sz="8" w:space="0" w:color="auto"/>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17.0%</w:t>
            </w:r>
          </w:p>
        </w:tc>
        <w:tc>
          <w:tcPr>
            <w:tcW w:w="940" w:type="dxa"/>
            <w:tcBorders>
              <w:top w:val="nil"/>
              <w:left w:val="single" w:sz="4" w:space="0" w:color="auto"/>
              <w:bottom w:val="single" w:sz="8" w:space="0" w:color="auto"/>
              <w:right w:val="single" w:sz="8" w:space="0" w:color="auto"/>
            </w:tcBorders>
            <w:vAlign w:val="bottom"/>
          </w:tcPr>
          <w:p w:rsidR="00690619" w:rsidRPr="002D2E03" w:rsidRDefault="00690619" w:rsidP="00D04127">
            <w:pPr>
              <w:jc w:val="right"/>
              <w:rPr>
                <w:rFonts w:ascii="Arial" w:hAnsi="Arial" w:cs="Arial"/>
                <w:color w:val="000000"/>
                <w:sz w:val="16"/>
              </w:rPr>
            </w:pPr>
            <w:r w:rsidRPr="002D2E03">
              <w:rPr>
                <w:rFonts w:ascii="Arial" w:hAnsi="Arial" w:cs="Arial"/>
                <w:color w:val="000000"/>
                <w:sz w:val="16"/>
              </w:rPr>
              <w:t>12.0%</w:t>
            </w:r>
          </w:p>
        </w:tc>
      </w:tr>
      <w:tr w:rsidR="00690619" w:rsidRPr="002D2E03" w:rsidTr="00D04127">
        <w:trPr>
          <w:trHeight w:val="225"/>
        </w:trPr>
        <w:tc>
          <w:tcPr>
            <w:tcW w:w="3460" w:type="dxa"/>
            <w:tcBorders>
              <w:top w:val="nil"/>
              <w:left w:val="nil"/>
              <w:bottom w:val="nil"/>
              <w:right w:val="nil"/>
            </w:tcBorders>
            <w:noWrap/>
            <w:vAlign w:val="bottom"/>
          </w:tcPr>
          <w:p w:rsidR="00690619" w:rsidRPr="002D2E03" w:rsidRDefault="00690619" w:rsidP="00D04127">
            <w:pPr>
              <w:rPr>
                <w:rFonts w:ascii="Arial" w:hAnsi="Arial" w:cs="Arial"/>
                <w:i/>
                <w:iCs/>
                <w:sz w:val="16"/>
              </w:rPr>
            </w:pPr>
            <w:r w:rsidRPr="002D2E03">
              <w:rPr>
                <w:rFonts w:ascii="Arial" w:hAnsi="Arial" w:cs="Arial"/>
                <w:i/>
                <w:iCs/>
                <w:sz w:val="16"/>
              </w:rPr>
              <w:t>Notes:</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1034"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3460" w:type="dxa"/>
            <w:tcBorders>
              <w:top w:val="nil"/>
              <w:left w:val="nil"/>
              <w:bottom w:val="nil"/>
              <w:right w:val="nil"/>
            </w:tcBorders>
            <w:noWrap/>
            <w:vAlign w:val="bottom"/>
          </w:tcPr>
          <w:p w:rsidR="00690619" w:rsidRPr="002D2E03" w:rsidRDefault="00690619" w:rsidP="00D04127">
            <w:pPr>
              <w:rPr>
                <w:rFonts w:ascii="Arial" w:hAnsi="Arial" w:cs="Arial"/>
                <w:i/>
                <w:iCs/>
                <w:sz w:val="16"/>
              </w:rPr>
            </w:pPr>
            <w:r w:rsidRPr="002D2E03">
              <w:rPr>
                <w:rFonts w:ascii="Arial" w:hAnsi="Arial" w:cs="Arial"/>
                <w:i/>
                <w:iCs/>
                <w:sz w:val="16"/>
              </w:rPr>
              <w:t xml:space="preserve">  (1) CV = Coefficient of Variation</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1034"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7314" w:type="dxa"/>
            <w:gridSpan w:val="5"/>
            <w:tcBorders>
              <w:top w:val="nil"/>
              <w:left w:val="nil"/>
              <w:bottom w:val="nil"/>
              <w:right w:val="nil"/>
            </w:tcBorders>
            <w:noWrap/>
            <w:vAlign w:val="bottom"/>
          </w:tcPr>
          <w:p w:rsidR="00690619" w:rsidRPr="002D2E03" w:rsidRDefault="00690619" w:rsidP="00D04127">
            <w:pPr>
              <w:rPr>
                <w:rFonts w:ascii="Arial" w:hAnsi="Arial" w:cs="Arial"/>
                <w:i/>
                <w:iCs/>
                <w:sz w:val="16"/>
              </w:rPr>
            </w:pPr>
            <w:r w:rsidRPr="002D2E03">
              <w:rPr>
                <w:rFonts w:ascii="Arial" w:hAnsi="Arial" w:cs="Arial"/>
                <w:i/>
                <w:iCs/>
                <w:sz w:val="16"/>
              </w:rPr>
              <w:t xml:space="preserve">  (2) The total row and column CVs are approximated by the assumption of strata independence.</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3460" w:type="dxa"/>
            <w:tcBorders>
              <w:top w:val="nil"/>
              <w:left w:val="nil"/>
              <w:bottom w:val="nil"/>
              <w:right w:val="nil"/>
            </w:tcBorders>
            <w:noWrap/>
            <w:vAlign w:val="bottom"/>
          </w:tcPr>
          <w:p w:rsidR="00690619" w:rsidRPr="002D2E03" w:rsidRDefault="00690619" w:rsidP="00D04127">
            <w:pPr>
              <w:rPr>
                <w:rFonts w:ascii="Arial" w:hAnsi="Arial" w:cs="Arial"/>
                <w:i/>
                <w:iCs/>
                <w:sz w:val="16"/>
              </w:rPr>
            </w:pPr>
            <w:r w:rsidRPr="002D2E03">
              <w:rPr>
                <w:rFonts w:ascii="Arial" w:hAnsi="Arial" w:cs="Arial"/>
                <w:i/>
                <w:iCs/>
                <w:sz w:val="16"/>
              </w:rPr>
              <w:t xml:space="preserve">  (3) USCAB = U.S. Citizen at Birth</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1034"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7314" w:type="dxa"/>
            <w:gridSpan w:val="5"/>
            <w:tcBorders>
              <w:top w:val="nil"/>
              <w:left w:val="nil"/>
              <w:bottom w:val="nil"/>
              <w:right w:val="nil"/>
            </w:tcBorders>
            <w:noWrap/>
            <w:vAlign w:val="bottom"/>
          </w:tcPr>
          <w:p w:rsidR="00690619" w:rsidRPr="002D2E03" w:rsidRDefault="00690619" w:rsidP="00D04127">
            <w:pPr>
              <w:rPr>
                <w:rFonts w:ascii="Arial" w:hAnsi="Arial" w:cs="Arial"/>
                <w:i/>
                <w:iCs/>
                <w:sz w:val="16"/>
              </w:rPr>
            </w:pPr>
            <w:r w:rsidRPr="002D2E03">
              <w:rPr>
                <w:rFonts w:ascii="Arial" w:hAnsi="Arial" w:cs="Arial"/>
                <w:i/>
                <w:iCs/>
                <w:sz w:val="16"/>
              </w:rPr>
              <w:t xml:space="preserve">  (4) AIAN/NHPI = American Indian, Alaska Native / Native Hawaiian, Pacific Islander</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3460" w:type="dxa"/>
            <w:tcBorders>
              <w:top w:val="nil"/>
              <w:left w:val="nil"/>
              <w:bottom w:val="nil"/>
              <w:right w:val="nil"/>
            </w:tcBorders>
            <w:noWrap/>
            <w:vAlign w:val="bottom"/>
          </w:tcPr>
          <w:p w:rsidR="00690619" w:rsidRPr="002D2E03" w:rsidRDefault="00690619" w:rsidP="00D04127">
            <w:pPr>
              <w:rPr>
                <w:rFonts w:ascii="Arial" w:hAnsi="Arial" w:cs="Arial"/>
                <w:i/>
                <w:iCs/>
                <w:sz w:val="16"/>
              </w:rPr>
            </w:pPr>
            <w:r w:rsidRPr="002D2E03">
              <w:rPr>
                <w:rFonts w:ascii="Arial" w:hAnsi="Arial" w:cs="Arial"/>
                <w:i/>
                <w:iCs/>
                <w:sz w:val="16"/>
              </w:rPr>
              <w:t xml:space="preserve">  (5) S&amp;E = Science and Engineering</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1034"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3460" w:type="dxa"/>
            <w:tcBorders>
              <w:top w:val="nil"/>
              <w:left w:val="nil"/>
              <w:bottom w:val="nil"/>
              <w:right w:val="nil"/>
            </w:tcBorders>
            <w:noWrap/>
            <w:vAlign w:val="bottom"/>
          </w:tcPr>
          <w:p w:rsidR="00690619" w:rsidRPr="002D2E03" w:rsidRDefault="00690619" w:rsidP="00D04127">
            <w:pPr>
              <w:rPr>
                <w:rFonts w:ascii="Arial" w:hAnsi="Arial" w:cs="Arial"/>
                <w:i/>
                <w:iCs/>
                <w:sz w:val="16"/>
              </w:rPr>
            </w:pPr>
            <w:r w:rsidRPr="002D2E03">
              <w:rPr>
                <w:rFonts w:ascii="Arial" w:hAnsi="Arial" w:cs="Arial"/>
                <w:i/>
                <w:iCs/>
                <w:sz w:val="16"/>
              </w:rPr>
              <w:t xml:space="preserve">  (6) FOD = Field of Degree</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1034"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bl>
    <w:p w:rsidR="00690619" w:rsidRDefault="00690619" w:rsidP="00690619"/>
    <w:p w:rsidR="00690619" w:rsidRDefault="00690619" w:rsidP="00690619">
      <w:r>
        <w:br w:type="page"/>
      </w:r>
    </w:p>
    <w:tbl>
      <w:tblPr>
        <w:tblW w:w="8440" w:type="dxa"/>
        <w:tblInd w:w="93" w:type="dxa"/>
        <w:tblLook w:val="00A0"/>
      </w:tblPr>
      <w:tblGrid>
        <w:gridCol w:w="4420"/>
        <w:gridCol w:w="1340"/>
        <w:gridCol w:w="1340"/>
        <w:gridCol w:w="1340"/>
      </w:tblGrid>
      <w:tr w:rsidR="00690619" w:rsidRPr="00823D69" w:rsidTr="00D04127">
        <w:trPr>
          <w:trHeight w:val="300"/>
        </w:trPr>
        <w:tc>
          <w:tcPr>
            <w:tcW w:w="8440" w:type="dxa"/>
            <w:gridSpan w:val="4"/>
            <w:tcBorders>
              <w:top w:val="nil"/>
              <w:left w:val="nil"/>
              <w:bottom w:val="nil"/>
              <w:right w:val="nil"/>
            </w:tcBorders>
            <w:noWrap/>
            <w:vAlign w:val="bottom"/>
          </w:tcPr>
          <w:p w:rsidR="00690619" w:rsidRPr="00BC2F7A" w:rsidRDefault="00690619" w:rsidP="00D04127">
            <w:pPr>
              <w:rPr>
                <w:rFonts w:ascii="Arial" w:hAnsi="Arial" w:cs="Arial"/>
                <w:sz w:val="20"/>
              </w:rPr>
            </w:pPr>
            <w:r w:rsidRPr="00BC2F7A">
              <w:rPr>
                <w:rFonts w:ascii="Arial" w:hAnsi="Arial" w:cs="Arial"/>
                <w:b/>
                <w:bCs/>
                <w:sz w:val="20"/>
              </w:rPr>
              <w:lastRenderedPageBreak/>
              <w:t>Table A.2: NSCG Desired CV Levels - Broad Occupation by Highest Degree Level</w:t>
            </w:r>
          </w:p>
        </w:tc>
      </w:tr>
      <w:tr w:rsidR="00690619" w:rsidRPr="00823D69" w:rsidTr="00D04127">
        <w:trPr>
          <w:trHeight w:val="300"/>
        </w:trPr>
        <w:tc>
          <w:tcPr>
            <w:tcW w:w="4420" w:type="dxa"/>
            <w:vMerge w:val="restart"/>
            <w:tcBorders>
              <w:top w:val="single" w:sz="8" w:space="0" w:color="auto"/>
              <w:left w:val="single" w:sz="8" w:space="0" w:color="auto"/>
              <w:bottom w:val="single" w:sz="8" w:space="0" w:color="000000"/>
              <w:right w:val="single" w:sz="8" w:space="0" w:color="auto"/>
            </w:tcBorders>
            <w:noWrap/>
            <w:vAlign w:val="bottom"/>
          </w:tcPr>
          <w:p w:rsidR="00690619" w:rsidRPr="00823D69" w:rsidRDefault="00690619" w:rsidP="00D04127">
            <w:pPr>
              <w:rPr>
                <w:rFonts w:ascii="Arial" w:hAnsi="Arial" w:cs="Arial"/>
                <w:b/>
                <w:bCs/>
                <w:sz w:val="18"/>
              </w:rPr>
            </w:pPr>
            <w:r w:rsidRPr="00823D69">
              <w:rPr>
                <w:rFonts w:ascii="Arial" w:hAnsi="Arial" w:cs="Arial"/>
                <w:b/>
                <w:bCs/>
                <w:sz w:val="18"/>
              </w:rPr>
              <w:t>BROAD OCCUPATION</w:t>
            </w:r>
          </w:p>
        </w:tc>
        <w:tc>
          <w:tcPr>
            <w:tcW w:w="4020" w:type="dxa"/>
            <w:gridSpan w:val="3"/>
            <w:tcBorders>
              <w:top w:val="single" w:sz="8" w:space="0" w:color="auto"/>
              <w:left w:val="nil"/>
              <w:bottom w:val="single" w:sz="8" w:space="0" w:color="auto"/>
              <w:right w:val="single" w:sz="8" w:space="0" w:color="000000"/>
            </w:tcBorders>
            <w:noWrap/>
            <w:vAlign w:val="bottom"/>
          </w:tcPr>
          <w:p w:rsidR="00690619" w:rsidRPr="00823D69" w:rsidRDefault="00690619" w:rsidP="00D04127">
            <w:pPr>
              <w:jc w:val="center"/>
              <w:rPr>
                <w:rFonts w:ascii="Arial" w:hAnsi="Arial" w:cs="Arial"/>
                <w:b/>
                <w:bCs/>
                <w:sz w:val="18"/>
              </w:rPr>
            </w:pPr>
            <w:r w:rsidRPr="00823D69">
              <w:rPr>
                <w:rFonts w:ascii="Arial" w:hAnsi="Arial" w:cs="Arial"/>
                <w:b/>
                <w:bCs/>
                <w:sz w:val="18"/>
              </w:rPr>
              <w:t>HIGHEST DEGREE LEVEL</w:t>
            </w:r>
          </w:p>
        </w:tc>
      </w:tr>
      <w:tr w:rsidR="00690619" w:rsidRPr="00823D69" w:rsidTr="00D04127">
        <w:trPr>
          <w:trHeight w:val="300"/>
        </w:trPr>
        <w:tc>
          <w:tcPr>
            <w:tcW w:w="4420" w:type="dxa"/>
            <w:vMerge/>
            <w:tcBorders>
              <w:top w:val="single" w:sz="8" w:space="0" w:color="auto"/>
              <w:left w:val="single" w:sz="8" w:space="0" w:color="auto"/>
              <w:bottom w:val="single" w:sz="8" w:space="0" w:color="000000"/>
              <w:right w:val="single" w:sz="8" w:space="0" w:color="auto"/>
            </w:tcBorders>
            <w:vAlign w:val="center"/>
          </w:tcPr>
          <w:p w:rsidR="00690619" w:rsidRPr="00823D69" w:rsidRDefault="00690619" w:rsidP="00D04127">
            <w:pPr>
              <w:rPr>
                <w:rFonts w:ascii="Arial" w:hAnsi="Arial" w:cs="Arial"/>
                <w:b/>
                <w:bCs/>
                <w:sz w:val="18"/>
              </w:rPr>
            </w:pPr>
          </w:p>
        </w:tc>
        <w:tc>
          <w:tcPr>
            <w:tcW w:w="1340" w:type="dxa"/>
            <w:tcBorders>
              <w:top w:val="nil"/>
              <w:left w:val="nil"/>
              <w:bottom w:val="single" w:sz="8" w:space="0" w:color="auto"/>
              <w:right w:val="single" w:sz="8" w:space="0" w:color="auto"/>
            </w:tcBorders>
            <w:vAlign w:val="bottom"/>
          </w:tcPr>
          <w:p w:rsidR="00690619" w:rsidRPr="00823D69" w:rsidRDefault="00690619" w:rsidP="00D04127">
            <w:pPr>
              <w:jc w:val="center"/>
              <w:rPr>
                <w:rFonts w:ascii="Arial" w:hAnsi="Arial" w:cs="Arial"/>
                <w:b/>
                <w:bCs/>
                <w:sz w:val="18"/>
              </w:rPr>
            </w:pPr>
            <w:r w:rsidRPr="00823D69">
              <w:rPr>
                <w:rFonts w:ascii="Arial" w:hAnsi="Arial" w:cs="Arial"/>
                <w:b/>
                <w:bCs/>
                <w:sz w:val="18"/>
              </w:rPr>
              <w:t>Bachelor's</w:t>
            </w:r>
          </w:p>
        </w:tc>
        <w:tc>
          <w:tcPr>
            <w:tcW w:w="1340" w:type="dxa"/>
            <w:tcBorders>
              <w:top w:val="nil"/>
              <w:left w:val="nil"/>
              <w:bottom w:val="single" w:sz="8" w:space="0" w:color="auto"/>
              <w:right w:val="single" w:sz="8" w:space="0" w:color="auto"/>
            </w:tcBorders>
            <w:vAlign w:val="bottom"/>
          </w:tcPr>
          <w:p w:rsidR="00690619" w:rsidRPr="00823D69" w:rsidRDefault="00690619" w:rsidP="00D04127">
            <w:pPr>
              <w:jc w:val="center"/>
              <w:rPr>
                <w:rFonts w:ascii="Arial" w:hAnsi="Arial" w:cs="Arial"/>
                <w:b/>
                <w:bCs/>
                <w:sz w:val="18"/>
              </w:rPr>
            </w:pPr>
            <w:r w:rsidRPr="00823D69">
              <w:rPr>
                <w:rFonts w:ascii="Arial" w:hAnsi="Arial" w:cs="Arial"/>
                <w:b/>
                <w:bCs/>
                <w:sz w:val="18"/>
              </w:rPr>
              <w:t>Master's</w:t>
            </w:r>
          </w:p>
        </w:tc>
        <w:tc>
          <w:tcPr>
            <w:tcW w:w="1340" w:type="dxa"/>
            <w:tcBorders>
              <w:top w:val="nil"/>
              <w:left w:val="nil"/>
              <w:bottom w:val="single" w:sz="8" w:space="0" w:color="auto"/>
              <w:right w:val="single" w:sz="8" w:space="0" w:color="auto"/>
            </w:tcBorders>
            <w:vAlign w:val="bottom"/>
          </w:tcPr>
          <w:p w:rsidR="00690619" w:rsidRPr="00823D69" w:rsidRDefault="00690619" w:rsidP="00D04127">
            <w:pPr>
              <w:jc w:val="center"/>
              <w:rPr>
                <w:rFonts w:ascii="Arial" w:hAnsi="Arial" w:cs="Arial"/>
                <w:b/>
                <w:bCs/>
                <w:sz w:val="18"/>
              </w:rPr>
            </w:pPr>
            <w:r w:rsidRPr="00823D69">
              <w:rPr>
                <w:rFonts w:ascii="Arial" w:hAnsi="Arial" w:cs="Arial"/>
                <w:b/>
                <w:bCs/>
                <w:sz w:val="18"/>
              </w:rPr>
              <w:t>Doctorate</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Mathematician</w:t>
            </w:r>
          </w:p>
        </w:tc>
        <w:tc>
          <w:tcPr>
            <w:tcW w:w="1340" w:type="dxa"/>
            <w:tcBorders>
              <w:top w:val="single" w:sz="8" w:space="0" w:color="auto"/>
              <w:left w:val="single" w:sz="8" w:space="0" w:color="auto"/>
              <w:bottom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2.7%</w:t>
            </w:r>
          </w:p>
        </w:tc>
        <w:tc>
          <w:tcPr>
            <w:tcW w:w="1340" w:type="dxa"/>
            <w:tcBorders>
              <w:top w:val="single" w:sz="8" w:space="0" w:color="auto"/>
              <w:left w:val="nil"/>
              <w:bottom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3.4%</w:t>
            </w:r>
          </w:p>
        </w:tc>
        <w:tc>
          <w:tcPr>
            <w:tcW w:w="1340" w:type="dxa"/>
            <w:tcBorders>
              <w:top w:val="single" w:sz="8" w:space="0" w:color="auto"/>
              <w:left w:val="nil"/>
              <w:bottom w:val="nil"/>
              <w:right w:val="single" w:sz="8" w:space="0" w:color="auto"/>
            </w:tcBorders>
            <w:noWrap/>
            <w:vAlign w:val="bottom"/>
          </w:tcPr>
          <w:p w:rsidR="00690619" w:rsidRPr="00823D69" w:rsidRDefault="00690619" w:rsidP="00D04127">
            <w:pPr>
              <w:jc w:val="right"/>
              <w:rPr>
                <w:rFonts w:ascii="Arial" w:hAnsi="Arial" w:cs="Arial"/>
                <w:sz w:val="18"/>
              </w:rPr>
            </w:pPr>
            <w:r w:rsidRPr="00823D69">
              <w:rPr>
                <w:rFonts w:ascii="Arial" w:hAnsi="Arial" w:cs="Arial"/>
                <w:sz w:val="18"/>
              </w:rPr>
              <w:t>10.7%</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Computer Scientist</w:t>
            </w:r>
          </w:p>
        </w:tc>
        <w:tc>
          <w:tcPr>
            <w:tcW w:w="1340" w:type="dxa"/>
            <w:tcBorders>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3.5%</w:t>
            </w:r>
          </w:p>
        </w:tc>
        <w:tc>
          <w:tcPr>
            <w:tcW w:w="1340" w:type="dxa"/>
            <w:tcBorders>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3.9%</w:t>
            </w:r>
          </w:p>
        </w:tc>
        <w:tc>
          <w:tcPr>
            <w:tcW w:w="1340" w:type="dxa"/>
            <w:tcBorders>
              <w:left w:val="nil"/>
              <w:right w:val="single" w:sz="8" w:space="0" w:color="auto"/>
            </w:tcBorders>
            <w:noWrap/>
            <w:vAlign w:val="bottom"/>
          </w:tcPr>
          <w:p w:rsidR="00690619" w:rsidRPr="00823D69" w:rsidRDefault="00690619" w:rsidP="00D04127">
            <w:pPr>
              <w:jc w:val="right"/>
              <w:rPr>
                <w:rFonts w:ascii="Arial" w:hAnsi="Arial" w:cs="Arial"/>
                <w:sz w:val="18"/>
              </w:rPr>
            </w:pPr>
            <w:r w:rsidRPr="00823D69">
              <w:rPr>
                <w:rFonts w:ascii="Arial" w:hAnsi="Arial" w:cs="Arial"/>
                <w:sz w:val="18"/>
              </w:rPr>
              <w:t>7.7%</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Life Scientists</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4.5%</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5.1%</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sz w:val="20"/>
              </w:rPr>
            </w:pPr>
            <w:r w:rsidRPr="00823D69">
              <w:rPr>
                <w:rFonts w:ascii="Arial" w:hAnsi="Arial" w:cs="Arial"/>
                <w:sz w:val="20"/>
              </w:rPr>
              <w:t>6.6%</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Physical Scientists</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5.5%</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5.9%</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sz w:val="20"/>
              </w:rPr>
            </w:pPr>
            <w:r w:rsidRPr="00823D69">
              <w:rPr>
                <w:rFonts w:ascii="Arial" w:hAnsi="Arial" w:cs="Arial"/>
                <w:sz w:val="20"/>
              </w:rPr>
              <w:t>8.9%</w:t>
            </w:r>
          </w:p>
        </w:tc>
      </w:tr>
      <w:tr w:rsidR="00690619" w:rsidRPr="00823D69" w:rsidTr="00D04127">
        <w:trPr>
          <w:trHeight w:val="300"/>
        </w:trPr>
        <w:tc>
          <w:tcPr>
            <w:tcW w:w="4420" w:type="dxa"/>
            <w:tcBorders>
              <w:top w:val="nil"/>
              <w:left w:val="single" w:sz="8" w:space="0" w:color="auto"/>
              <w:bottom w:val="nil"/>
              <w:right w:val="single" w:sz="8" w:space="0" w:color="auto"/>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Social Scientists, Except Psychologists</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6.4%</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6.9%</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sz w:val="20"/>
              </w:rPr>
            </w:pPr>
            <w:r w:rsidRPr="00823D69">
              <w:rPr>
                <w:rFonts w:ascii="Arial" w:hAnsi="Arial" w:cs="Arial"/>
                <w:sz w:val="20"/>
              </w:rPr>
              <w:t>12.5%</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Psychologists</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15.4%</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4.9%</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sz w:val="20"/>
              </w:rPr>
            </w:pPr>
            <w:r w:rsidRPr="00823D69">
              <w:rPr>
                <w:rFonts w:ascii="Arial" w:hAnsi="Arial" w:cs="Arial"/>
                <w:sz w:val="20"/>
              </w:rPr>
              <w:t>16.4%</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Engineers</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3.0%</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4.0%</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sz w:val="20"/>
              </w:rPr>
            </w:pPr>
            <w:r w:rsidRPr="00823D69">
              <w:rPr>
                <w:rFonts w:ascii="Arial" w:hAnsi="Arial" w:cs="Arial"/>
                <w:sz w:val="20"/>
              </w:rPr>
              <w:t>9.7%</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Health-Related Occupations</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13.4%</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2.9%</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sz w:val="20"/>
              </w:rPr>
            </w:pPr>
            <w:r w:rsidRPr="00823D69">
              <w:rPr>
                <w:rFonts w:ascii="Arial" w:hAnsi="Arial" w:cs="Arial"/>
                <w:sz w:val="20"/>
              </w:rPr>
              <w:t>14.4%</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S&amp;E-Related non-Health Occupations</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13.4%</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2.9%</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sz w:val="20"/>
              </w:rPr>
            </w:pPr>
            <w:r w:rsidRPr="00823D69">
              <w:rPr>
                <w:rFonts w:ascii="Arial" w:hAnsi="Arial" w:cs="Arial"/>
                <w:sz w:val="20"/>
              </w:rPr>
              <w:t>14.4%</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Post Secondary Teacher, S&amp;E FOD</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3.0%</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4.0%</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sz w:val="18"/>
              </w:rPr>
            </w:pPr>
            <w:r w:rsidRPr="00823D69">
              <w:rPr>
                <w:rFonts w:ascii="Arial" w:hAnsi="Arial" w:cs="Arial"/>
                <w:sz w:val="18"/>
              </w:rPr>
              <w:t>14.7%</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Post Secondary Teacher, Non-S&amp;E FOD</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20.5%</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10.0%</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14.0%</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Secondary Teacher, S&amp;E FOD</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4.0%</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4.0%</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sz w:val="18"/>
              </w:rPr>
            </w:pPr>
            <w:r w:rsidRPr="00823D69">
              <w:rPr>
                <w:rFonts w:ascii="Arial" w:hAnsi="Arial" w:cs="Arial"/>
                <w:sz w:val="18"/>
              </w:rPr>
              <w:t>7.3%</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Secondary teacher, non-S&amp;E FOD</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20.5%</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10.0%</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14.0%</w:t>
            </w:r>
          </w:p>
        </w:tc>
      </w:tr>
      <w:tr w:rsidR="00690619" w:rsidRPr="00823D69" w:rsidTr="00D04127">
        <w:trPr>
          <w:trHeight w:val="300"/>
        </w:trPr>
        <w:tc>
          <w:tcPr>
            <w:tcW w:w="4420" w:type="dxa"/>
            <w:tcBorders>
              <w:top w:val="nil"/>
              <w:left w:val="single" w:sz="8" w:space="0" w:color="auto"/>
              <w:bottom w:val="nil"/>
              <w:right w:val="single" w:sz="8" w:space="0" w:color="auto"/>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Non-S&amp;E High Interest Occupations, S&amp;E FOD</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1.7%</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2.2%</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sz w:val="18"/>
              </w:rPr>
            </w:pPr>
            <w:r w:rsidRPr="00823D69">
              <w:rPr>
                <w:rFonts w:ascii="Arial" w:hAnsi="Arial" w:cs="Arial"/>
                <w:sz w:val="18"/>
              </w:rPr>
              <w:t>5.2%</w:t>
            </w:r>
          </w:p>
        </w:tc>
      </w:tr>
      <w:tr w:rsidR="00690619" w:rsidRPr="00823D69" w:rsidTr="00D04127">
        <w:trPr>
          <w:trHeight w:val="300"/>
        </w:trPr>
        <w:tc>
          <w:tcPr>
            <w:tcW w:w="4420" w:type="dxa"/>
            <w:tcBorders>
              <w:top w:val="nil"/>
              <w:left w:val="single" w:sz="8" w:space="0" w:color="auto"/>
              <w:bottom w:val="nil"/>
              <w:right w:val="single" w:sz="8" w:space="0" w:color="auto"/>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Non-S&amp;E Low Interest Occupations, S&amp;E FOD</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4.3%</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4.3%</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sz w:val="18"/>
              </w:rPr>
            </w:pPr>
            <w:r w:rsidRPr="00823D69">
              <w:rPr>
                <w:rFonts w:ascii="Arial" w:hAnsi="Arial" w:cs="Arial"/>
                <w:sz w:val="18"/>
              </w:rPr>
              <w:t>7.6%</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Non-S&amp;E Occupation, Non-S&amp;E FOD</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20.5%</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10.0%</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sz w:val="18"/>
              </w:rPr>
            </w:pPr>
            <w:r w:rsidRPr="00823D69">
              <w:rPr>
                <w:rFonts w:ascii="Arial" w:hAnsi="Arial" w:cs="Arial"/>
                <w:sz w:val="18"/>
              </w:rPr>
              <w:t>14.0%</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Not Working, S&amp;E FOD</w:t>
            </w:r>
          </w:p>
        </w:tc>
        <w:tc>
          <w:tcPr>
            <w:tcW w:w="1340" w:type="dxa"/>
            <w:tcBorders>
              <w:top w:val="nil"/>
              <w:left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4.0%</w:t>
            </w:r>
          </w:p>
        </w:tc>
        <w:tc>
          <w:tcPr>
            <w:tcW w:w="1340" w:type="dxa"/>
            <w:tcBorders>
              <w:top w:val="nil"/>
              <w:left w:val="nil"/>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5.0%</w:t>
            </w:r>
          </w:p>
        </w:tc>
        <w:tc>
          <w:tcPr>
            <w:tcW w:w="1340" w:type="dxa"/>
            <w:tcBorders>
              <w:top w:val="nil"/>
              <w:left w:val="nil"/>
              <w:right w:val="single" w:sz="8" w:space="0" w:color="auto"/>
            </w:tcBorders>
            <w:noWrap/>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13.0%</w:t>
            </w:r>
          </w:p>
        </w:tc>
      </w:tr>
      <w:tr w:rsidR="00690619" w:rsidRPr="00823D69" w:rsidTr="00D04127">
        <w:trPr>
          <w:trHeight w:val="300"/>
        </w:trPr>
        <w:tc>
          <w:tcPr>
            <w:tcW w:w="4420" w:type="dxa"/>
            <w:tcBorders>
              <w:top w:val="nil"/>
              <w:left w:val="single" w:sz="8" w:space="0" w:color="auto"/>
              <w:bottom w:val="single" w:sz="8" w:space="0" w:color="auto"/>
              <w:right w:val="single" w:sz="8" w:space="0" w:color="auto"/>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Not Working, Non-S&amp;E FOD</w:t>
            </w:r>
          </w:p>
        </w:tc>
        <w:tc>
          <w:tcPr>
            <w:tcW w:w="1340" w:type="dxa"/>
            <w:tcBorders>
              <w:left w:val="nil"/>
              <w:bottom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13.4%</w:t>
            </w:r>
          </w:p>
        </w:tc>
        <w:tc>
          <w:tcPr>
            <w:tcW w:w="1340" w:type="dxa"/>
            <w:tcBorders>
              <w:left w:val="nil"/>
              <w:bottom w:val="single" w:sz="8" w:space="0" w:color="auto"/>
              <w:right w:val="single" w:sz="8" w:space="0" w:color="auto"/>
            </w:tcBorders>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15.0%</w:t>
            </w:r>
          </w:p>
        </w:tc>
        <w:tc>
          <w:tcPr>
            <w:tcW w:w="1340" w:type="dxa"/>
            <w:tcBorders>
              <w:left w:val="nil"/>
              <w:bottom w:val="single" w:sz="8" w:space="0" w:color="auto"/>
              <w:right w:val="single" w:sz="8" w:space="0" w:color="auto"/>
            </w:tcBorders>
            <w:noWrap/>
            <w:vAlign w:val="bottom"/>
          </w:tcPr>
          <w:p w:rsidR="00690619" w:rsidRPr="00823D69" w:rsidRDefault="00690619" w:rsidP="00D04127">
            <w:pPr>
              <w:jc w:val="right"/>
              <w:rPr>
                <w:rFonts w:ascii="Arial" w:hAnsi="Arial" w:cs="Arial"/>
                <w:color w:val="000000"/>
                <w:sz w:val="18"/>
              </w:rPr>
            </w:pPr>
            <w:r w:rsidRPr="00823D69">
              <w:rPr>
                <w:rFonts w:ascii="Arial" w:hAnsi="Arial" w:cs="Arial"/>
                <w:color w:val="000000"/>
                <w:sz w:val="18"/>
              </w:rPr>
              <w:t>19.0%</w:t>
            </w:r>
          </w:p>
        </w:tc>
      </w:tr>
      <w:tr w:rsidR="00690619" w:rsidRPr="00823D69" w:rsidTr="00D04127">
        <w:trPr>
          <w:trHeight w:val="255"/>
        </w:trPr>
        <w:tc>
          <w:tcPr>
            <w:tcW w:w="4420" w:type="dxa"/>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Notes:</w:t>
            </w: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rPr>
          <w:trHeight w:val="255"/>
        </w:trPr>
        <w:tc>
          <w:tcPr>
            <w:tcW w:w="4420" w:type="dxa"/>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(1) CV = Coefficient of Variation</w:t>
            </w: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rPr>
          <w:trHeight w:val="255"/>
        </w:trPr>
        <w:tc>
          <w:tcPr>
            <w:tcW w:w="8440" w:type="dxa"/>
            <w:gridSpan w:val="4"/>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(2) The total row and column CVs are approximated by the assumption of strata independence.</w:t>
            </w:r>
          </w:p>
        </w:tc>
      </w:tr>
      <w:tr w:rsidR="00690619" w:rsidRPr="00823D69" w:rsidTr="00D04127">
        <w:trPr>
          <w:trHeight w:val="255"/>
        </w:trPr>
        <w:tc>
          <w:tcPr>
            <w:tcW w:w="4420" w:type="dxa"/>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(3) S&amp;E = Science and Engineering</w:t>
            </w: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rPr>
          <w:trHeight w:val="255"/>
        </w:trPr>
        <w:tc>
          <w:tcPr>
            <w:tcW w:w="4420" w:type="dxa"/>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(4) FOD = Field of Degree</w:t>
            </w: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rPr>
          <w:trHeight w:val="255"/>
        </w:trPr>
        <w:tc>
          <w:tcPr>
            <w:tcW w:w="7100" w:type="dxa"/>
            <w:gridSpan w:val="3"/>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(5) The Bachelor's degree column includes respondents with a Professional degree</w:t>
            </w: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r>
    </w:tbl>
    <w:p w:rsidR="00690619" w:rsidRDefault="00690619" w:rsidP="00690619">
      <w:pPr>
        <w:sectPr w:rsidR="00690619">
          <w:headerReference w:type="default" r:id="rId9"/>
          <w:footerReference w:type="default" r:id="rId10"/>
          <w:pgSz w:w="15840" w:h="12240" w:orient="landscape"/>
          <w:pgMar w:top="1440" w:right="1440" w:bottom="1440" w:left="1440" w:header="720" w:footer="720" w:gutter="0"/>
          <w:pgNumType w:start="1"/>
          <w:cols w:space="720"/>
          <w:docGrid w:linePitch="326"/>
        </w:sectPr>
      </w:pPr>
    </w:p>
    <w:tbl>
      <w:tblPr>
        <w:tblW w:w="8460" w:type="dxa"/>
        <w:tblInd w:w="93" w:type="dxa"/>
        <w:tblLook w:val="00A0"/>
      </w:tblPr>
      <w:tblGrid>
        <w:gridCol w:w="4920"/>
        <w:gridCol w:w="1180"/>
        <w:gridCol w:w="1180"/>
        <w:gridCol w:w="1180"/>
      </w:tblGrid>
      <w:tr w:rsidR="00690619" w:rsidRPr="00286445" w:rsidTr="00D04127">
        <w:trPr>
          <w:trHeight w:val="240"/>
        </w:trPr>
        <w:tc>
          <w:tcPr>
            <w:tcW w:w="8460" w:type="dxa"/>
            <w:gridSpan w:val="4"/>
            <w:tcBorders>
              <w:top w:val="nil"/>
              <w:left w:val="nil"/>
              <w:bottom w:val="nil"/>
              <w:right w:val="nil"/>
            </w:tcBorders>
            <w:noWrap/>
            <w:vAlign w:val="bottom"/>
          </w:tcPr>
          <w:p w:rsidR="00690619" w:rsidRPr="00286445" w:rsidRDefault="00690619" w:rsidP="00D04127">
            <w:pPr>
              <w:rPr>
                <w:rFonts w:ascii="Arial" w:hAnsi="Arial" w:cs="Arial"/>
                <w:sz w:val="20"/>
              </w:rPr>
            </w:pPr>
            <w:r>
              <w:rPr>
                <w:rFonts w:ascii="Arial" w:hAnsi="Arial" w:cs="Arial"/>
                <w:b/>
                <w:bCs/>
                <w:sz w:val="20"/>
              </w:rPr>
              <w:lastRenderedPageBreak/>
              <w:t xml:space="preserve">Table A.3: </w:t>
            </w:r>
            <w:r w:rsidRPr="00286445">
              <w:rPr>
                <w:rFonts w:ascii="Arial" w:hAnsi="Arial" w:cs="Arial"/>
                <w:b/>
                <w:bCs/>
                <w:sz w:val="20"/>
              </w:rPr>
              <w:t>NSCG Desired CV Levels - Detailed Occupation by Highest Degree Level</w:t>
            </w:r>
          </w:p>
        </w:tc>
      </w:tr>
      <w:tr w:rsidR="00690619" w:rsidRPr="00286445" w:rsidTr="00D04127">
        <w:trPr>
          <w:trHeight w:val="300"/>
        </w:trPr>
        <w:tc>
          <w:tcPr>
            <w:tcW w:w="4920" w:type="dxa"/>
            <w:vMerge w:val="restart"/>
            <w:tcBorders>
              <w:top w:val="single" w:sz="8" w:space="0" w:color="auto"/>
              <w:left w:val="single" w:sz="8" w:space="0" w:color="auto"/>
              <w:bottom w:val="single" w:sz="8" w:space="0" w:color="000000"/>
              <w:right w:val="single" w:sz="8" w:space="0" w:color="auto"/>
            </w:tcBorders>
            <w:noWrap/>
            <w:vAlign w:val="bottom"/>
          </w:tcPr>
          <w:p w:rsidR="00690619" w:rsidRPr="00286445" w:rsidRDefault="00690619" w:rsidP="00D04127">
            <w:pPr>
              <w:rPr>
                <w:rFonts w:ascii="Arial" w:hAnsi="Arial" w:cs="Arial"/>
                <w:b/>
                <w:bCs/>
                <w:sz w:val="18"/>
              </w:rPr>
            </w:pPr>
            <w:r w:rsidRPr="00286445">
              <w:rPr>
                <w:rFonts w:ascii="Arial" w:hAnsi="Arial" w:cs="Arial"/>
                <w:b/>
                <w:bCs/>
                <w:sz w:val="18"/>
              </w:rPr>
              <w:t>DETAILED OCCUPATION</w:t>
            </w:r>
          </w:p>
        </w:tc>
        <w:tc>
          <w:tcPr>
            <w:tcW w:w="3540" w:type="dxa"/>
            <w:gridSpan w:val="3"/>
            <w:tcBorders>
              <w:top w:val="single" w:sz="8" w:space="0" w:color="auto"/>
              <w:left w:val="single" w:sz="8" w:space="0" w:color="auto"/>
              <w:bottom w:val="single" w:sz="8" w:space="0" w:color="auto"/>
              <w:right w:val="single" w:sz="8" w:space="0" w:color="000000"/>
            </w:tcBorders>
            <w:noWrap/>
            <w:vAlign w:val="bottom"/>
          </w:tcPr>
          <w:p w:rsidR="00690619" w:rsidRPr="00286445" w:rsidRDefault="00690619" w:rsidP="00D04127">
            <w:pPr>
              <w:jc w:val="center"/>
              <w:rPr>
                <w:rFonts w:ascii="Arial" w:hAnsi="Arial" w:cs="Arial"/>
                <w:b/>
                <w:bCs/>
                <w:sz w:val="18"/>
              </w:rPr>
            </w:pPr>
            <w:r w:rsidRPr="00286445">
              <w:rPr>
                <w:rFonts w:ascii="Arial" w:hAnsi="Arial" w:cs="Arial"/>
                <w:b/>
                <w:bCs/>
                <w:sz w:val="18"/>
              </w:rPr>
              <w:t>HIGHEST DEGREE LEVEL</w:t>
            </w:r>
          </w:p>
        </w:tc>
      </w:tr>
      <w:tr w:rsidR="00690619" w:rsidRPr="00286445" w:rsidTr="00D04127">
        <w:trPr>
          <w:trHeight w:val="300"/>
        </w:trPr>
        <w:tc>
          <w:tcPr>
            <w:tcW w:w="4920" w:type="dxa"/>
            <w:vMerge/>
            <w:tcBorders>
              <w:top w:val="single" w:sz="8" w:space="0" w:color="auto"/>
              <w:left w:val="single" w:sz="8" w:space="0" w:color="auto"/>
              <w:bottom w:val="single" w:sz="8" w:space="0" w:color="000000"/>
              <w:right w:val="single" w:sz="8" w:space="0" w:color="auto"/>
            </w:tcBorders>
            <w:vAlign w:val="center"/>
          </w:tcPr>
          <w:p w:rsidR="00690619" w:rsidRPr="00286445" w:rsidRDefault="00690619" w:rsidP="00D04127">
            <w:pPr>
              <w:rPr>
                <w:rFonts w:ascii="Arial" w:hAnsi="Arial" w:cs="Arial"/>
                <w:b/>
                <w:bCs/>
                <w:sz w:val="18"/>
              </w:rPr>
            </w:pPr>
          </w:p>
        </w:tc>
        <w:tc>
          <w:tcPr>
            <w:tcW w:w="1180" w:type="dxa"/>
            <w:tcBorders>
              <w:top w:val="nil"/>
              <w:left w:val="single" w:sz="8" w:space="0" w:color="auto"/>
              <w:bottom w:val="single" w:sz="8" w:space="0" w:color="auto"/>
              <w:right w:val="single" w:sz="8" w:space="0" w:color="auto"/>
            </w:tcBorders>
            <w:vAlign w:val="bottom"/>
          </w:tcPr>
          <w:p w:rsidR="00690619" w:rsidRPr="00286445" w:rsidRDefault="00690619" w:rsidP="00D04127">
            <w:pPr>
              <w:jc w:val="center"/>
              <w:rPr>
                <w:rFonts w:ascii="Arial" w:hAnsi="Arial" w:cs="Arial"/>
                <w:b/>
                <w:bCs/>
                <w:sz w:val="18"/>
              </w:rPr>
            </w:pPr>
            <w:r w:rsidRPr="00286445">
              <w:rPr>
                <w:rFonts w:ascii="Arial" w:hAnsi="Arial" w:cs="Arial"/>
                <w:b/>
                <w:bCs/>
                <w:sz w:val="18"/>
              </w:rPr>
              <w:t>Bachelor's</w:t>
            </w:r>
          </w:p>
        </w:tc>
        <w:tc>
          <w:tcPr>
            <w:tcW w:w="1180" w:type="dxa"/>
            <w:tcBorders>
              <w:top w:val="nil"/>
              <w:left w:val="nil"/>
              <w:bottom w:val="single" w:sz="8" w:space="0" w:color="auto"/>
              <w:right w:val="single" w:sz="8" w:space="0" w:color="auto"/>
            </w:tcBorders>
            <w:vAlign w:val="bottom"/>
          </w:tcPr>
          <w:p w:rsidR="00690619" w:rsidRPr="00286445" w:rsidRDefault="00690619" w:rsidP="00D04127">
            <w:pPr>
              <w:jc w:val="center"/>
              <w:rPr>
                <w:rFonts w:ascii="Arial" w:hAnsi="Arial" w:cs="Arial"/>
                <w:b/>
                <w:bCs/>
                <w:sz w:val="18"/>
              </w:rPr>
            </w:pPr>
            <w:r w:rsidRPr="00286445">
              <w:rPr>
                <w:rFonts w:ascii="Arial" w:hAnsi="Arial" w:cs="Arial"/>
                <w:b/>
                <w:bCs/>
                <w:sz w:val="18"/>
              </w:rPr>
              <w:t>Master's</w:t>
            </w:r>
          </w:p>
        </w:tc>
        <w:tc>
          <w:tcPr>
            <w:tcW w:w="1180" w:type="dxa"/>
            <w:tcBorders>
              <w:top w:val="nil"/>
              <w:left w:val="nil"/>
              <w:bottom w:val="single" w:sz="8" w:space="0" w:color="auto"/>
              <w:right w:val="single" w:sz="8" w:space="0" w:color="auto"/>
            </w:tcBorders>
            <w:vAlign w:val="bottom"/>
          </w:tcPr>
          <w:p w:rsidR="00690619" w:rsidRPr="00286445" w:rsidRDefault="00690619" w:rsidP="00D04127">
            <w:pPr>
              <w:jc w:val="center"/>
              <w:rPr>
                <w:rFonts w:ascii="Arial" w:hAnsi="Arial" w:cs="Arial"/>
                <w:b/>
                <w:bCs/>
                <w:sz w:val="18"/>
              </w:rPr>
            </w:pPr>
            <w:r w:rsidRPr="00286445">
              <w:rPr>
                <w:rFonts w:ascii="Arial" w:hAnsi="Arial" w:cs="Arial"/>
                <w:b/>
                <w:bCs/>
                <w:sz w:val="18"/>
              </w:rPr>
              <w:t>Doctorate</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Mathematician</w:t>
            </w:r>
          </w:p>
        </w:tc>
        <w:tc>
          <w:tcPr>
            <w:tcW w:w="1180" w:type="dxa"/>
            <w:tcBorders>
              <w:top w:val="single" w:sz="8" w:space="0" w:color="auto"/>
              <w:left w:val="single" w:sz="8" w:space="0" w:color="auto"/>
              <w:bottom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2.7%</w:t>
            </w:r>
          </w:p>
        </w:tc>
        <w:tc>
          <w:tcPr>
            <w:tcW w:w="1180" w:type="dxa"/>
            <w:tcBorders>
              <w:top w:val="single" w:sz="8" w:space="0" w:color="auto"/>
              <w:left w:val="nil"/>
              <w:bottom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3.4%</w:t>
            </w:r>
          </w:p>
        </w:tc>
        <w:tc>
          <w:tcPr>
            <w:tcW w:w="1180" w:type="dxa"/>
            <w:tcBorders>
              <w:top w:val="single" w:sz="8" w:space="0" w:color="auto"/>
              <w:left w:val="nil"/>
              <w:bottom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10.7%</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Computer Scientist</w:t>
            </w:r>
          </w:p>
        </w:tc>
        <w:tc>
          <w:tcPr>
            <w:tcW w:w="1180" w:type="dxa"/>
            <w:tcBorders>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3.5%</w:t>
            </w:r>
          </w:p>
        </w:tc>
        <w:tc>
          <w:tcPr>
            <w:tcW w:w="1180" w:type="dxa"/>
            <w:tcBorders>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3.9%</w:t>
            </w:r>
          </w:p>
        </w:tc>
        <w:tc>
          <w:tcPr>
            <w:tcW w:w="1180" w:type="dxa"/>
            <w:tcBorders>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7.7%</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Biological/medical scientists</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5.5%</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6.0%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7.0%</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Agriculture and other life scientists</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5.5%</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5.8%</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6.7%</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Chemists, except biochemists</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12.3%</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 xml:space="preserve">Physicists and other physical scientists </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13.0%</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Psychologists</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15.4%</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4.9%</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20"/>
              </w:rPr>
            </w:pPr>
            <w:r w:rsidRPr="00286445">
              <w:rPr>
                <w:rFonts w:ascii="Arial" w:hAnsi="Arial" w:cs="Arial"/>
                <w:sz w:val="20"/>
              </w:rPr>
              <w:t>16.4%</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 xml:space="preserve">Economics </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3.1%</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12.0%</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 xml:space="preserve">Other social scientists </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13.4%</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 xml:space="preserve">Chemical engineers </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25.8%</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Civil and architectural engineers</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30.0%</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 xml:space="preserve">Electrical and computer engineers </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14.2%</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Mechanical engineers</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27.2%</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Other engineers</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6.0%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8.0%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14.9%</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Health-Related Occupations</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13.4%</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2.9%</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20"/>
              </w:rPr>
            </w:pPr>
            <w:r w:rsidRPr="00286445">
              <w:rPr>
                <w:rFonts w:ascii="Arial" w:hAnsi="Arial" w:cs="Arial"/>
                <w:sz w:val="20"/>
              </w:rPr>
              <w:t>14.4%</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S&amp;E-Related non-Health Occupations</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13.4%</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2.9%</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20"/>
              </w:rPr>
            </w:pPr>
            <w:r w:rsidRPr="00286445">
              <w:rPr>
                <w:rFonts w:ascii="Arial" w:hAnsi="Arial" w:cs="Arial"/>
                <w:sz w:val="20"/>
              </w:rPr>
              <w:t>14.4%</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Post secondary teacher, S&amp;E FOD</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3.0%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sz w:val="18"/>
              </w:rPr>
            </w:pPr>
            <w:r w:rsidRPr="00286445">
              <w:rPr>
                <w:rFonts w:ascii="Arial" w:hAnsi="Arial" w:cs="Arial"/>
                <w:sz w:val="18"/>
              </w:rPr>
              <w:t>14.7%</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Post secondary teacher, Non-S&amp;E FOD</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20.5%</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10.0%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14.0%</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Secondary Teacher, S&amp;E FOD</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7.3%</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Secondary Teacher, Non-S&amp;E FOD</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20.5%</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10.0%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14.0%</w:t>
            </w:r>
          </w:p>
        </w:tc>
      </w:tr>
      <w:tr w:rsidR="00690619" w:rsidRPr="00286445" w:rsidTr="00D04127">
        <w:trPr>
          <w:trHeight w:val="300"/>
        </w:trPr>
        <w:tc>
          <w:tcPr>
            <w:tcW w:w="4920" w:type="dxa"/>
            <w:tcBorders>
              <w:top w:val="nil"/>
              <w:left w:val="single" w:sz="8" w:space="0" w:color="auto"/>
              <w:bottom w:val="nil"/>
              <w:right w:val="single" w:sz="8" w:space="0" w:color="auto"/>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Non-S&amp;E High Interest Occupations, S&amp;E FOD</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1.7%</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2.2%</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5.2%</w:t>
            </w:r>
          </w:p>
        </w:tc>
      </w:tr>
      <w:tr w:rsidR="00690619" w:rsidRPr="00286445" w:rsidTr="00D04127">
        <w:trPr>
          <w:trHeight w:val="300"/>
        </w:trPr>
        <w:tc>
          <w:tcPr>
            <w:tcW w:w="4920" w:type="dxa"/>
            <w:tcBorders>
              <w:top w:val="nil"/>
              <w:left w:val="single" w:sz="8" w:space="0" w:color="auto"/>
              <w:bottom w:val="nil"/>
              <w:right w:val="single" w:sz="8" w:space="0" w:color="auto"/>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Non-S&amp;E Low Interest Occupations, S&amp;E FOD</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4.3%</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4.3%</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7.6%</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Non-S&amp;E Occupation, Non-S&amp;E FOD</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20.5%</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10.0%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14.0%</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Not Working, S&amp;E FOD</w:t>
            </w:r>
          </w:p>
        </w:tc>
        <w:tc>
          <w:tcPr>
            <w:tcW w:w="1180" w:type="dxa"/>
            <w:tcBorders>
              <w:top w:val="nil"/>
              <w:left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4.0%</w:t>
            </w:r>
          </w:p>
        </w:tc>
        <w:tc>
          <w:tcPr>
            <w:tcW w:w="1180" w:type="dxa"/>
            <w:tcBorders>
              <w:top w:val="nil"/>
              <w:left w:val="nil"/>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5.0%</w:t>
            </w:r>
          </w:p>
        </w:tc>
        <w:tc>
          <w:tcPr>
            <w:tcW w:w="1180" w:type="dxa"/>
            <w:tcBorders>
              <w:top w:val="nil"/>
              <w:left w:val="nil"/>
              <w:right w:val="single" w:sz="8" w:space="0" w:color="auto"/>
            </w:tcBorders>
            <w:noWrap/>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13.0%</w:t>
            </w:r>
          </w:p>
        </w:tc>
      </w:tr>
      <w:tr w:rsidR="00690619" w:rsidRPr="00286445" w:rsidTr="00D04127">
        <w:trPr>
          <w:trHeight w:val="300"/>
        </w:trPr>
        <w:tc>
          <w:tcPr>
            <w:tcW w:w="4920" w:type="dxa"/>
            <w:tcBorders>
              <w:top w:val="nil"/>
              <w:left w:val="single" w:sz="8" w:space="0" w:color="auto"/>
              <w:bottom w:val="single" w:sz="8" w:space="0" w:color="auto"/>
              <w:right w:val="single" w:sz="8" w:space="0" w:color="auto"/>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Not Working, Non-S&amp;E FOD</w:t>
            </w:r>
          </w:p>
        </w:tc>
        <w:tc>
          <w:tcPr>
            <w:tcW w:w="1180" w:type="dxa"/>
            <w:tcBorders>
              <w:left w:val="nil"/>
              <w:bottom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13.4%</w:t>
            </w:r>
          </w:p>
        </w:tc>
        <w:tc>
          <w:tcPr>
            <w:tcW w:w="1180" w:type="dxa"/>
            <w:tcBorders>
              <w:left w:val="nil"/>
              <w:bottom w:val="single" w:sz="8" w:space="0" w:color="auto"/>
              <w:right w:val="single" w:sz="8" w:space="0" w:color="auto"/>
            </w:tcBorders>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15.0%</w:t>
            </w:r>
          </w:p>
        </w:tc>
        <w:tc>
          <w:tcPr>
            <w:tcW w:w="1180" w:type="dxa"/>
            <w:tcBorders>
              <w:left w:val="nil"/>
              <w:bottom w:val="single" w:sz="8" w:space="0" w:color="auto"/>
              <w:right w:val="single" w:sz="8" w:space="0" w:color="auto"/>
            </w:tcBorders>
            <w:noWrap/>
            <w:vAlign w:val="bottom"/>
          </w:tcPr>
          <w:p w:rsidR="00690619" w:rsidRPr="00286445" w:rsidRDefault="00690619" w:rsidP="00D04127">
            <w:pPr>
              <w:jc w:val="right"/>
              <w:rPr>
                <w:rFonts w:ascii="Arial" w:hAnsi="Arial" w:cs="Arial"/>
                <w:color w:val="000000"/>
                <w:sz w:val="18"/>
              </w:rPr>
            </w:pPr>
            <w:r w:rsidRPr="00286445">
              <w:rPr>
                <w:rFonts w:ascii="Arial" w:hAnsi="Arial" w:cs="Arial"/>
                <w:color w:val="000000"/>
                <w:sz w:val="18"/>
              </w:rPr>
              <w:t>19.0%</w:t>
            </w:r>
          </w:p>
        </w:tc>
      </w:tr>
      <w:tr w:rsidR="00690619" w:rsidRPr="00286445" w:rsidTr="00D04127">
        <w:trPr>
          <w:trHeight w:val="240"/>
        </w:trPr>
        <w:tc>
          <w:tcPr>
            <w:tcW w:w="4920" w:type="dxa"/>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Notes:</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r w:rsidR="00690619" w:rsidRPr="00286445" w:rsidTr="00D04127">
        <w:trPr>
          <w:trHeight w:val="240"/>
        </w:trPr>
        <w:tc>
          <w:tcPr>
            <w:tcW w:w="4920" w:type="dxa"/>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 xml:space="preserve">  (1) CV = Coefficient of Variation</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r w:rsidR="00690619" w:rsidRPr="00286445" w:rsidTr="00D04127">
        <w:trPr>
          <w:trHeight w:val="240"/>
        </w:trPr>
        <w:tc>
          <w:tcPr>
            <w:tcW w:w="7280" w:type="dxa"/>
            <w:gridSpan w:val="3"/>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 xml:space="preserve">  (2) The total row and column CVs are approximated by the assumption of strata independence.</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r w:rsidR="00690619" w:rsidRPr="00286445" w:rsidTr="00D04127">
        <w:trPr>
          <w:trHeight w:val="240"/>
        </w:trPr>
        <w:tc>
          <w:tcPr>
            <w:tcW w:w="4920" w:type="dxa"/>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 xml:space="preserve">  (3) S&amp;E = Science and Engineering</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r w:rsidR="00690619" w:rsidRPr="00286445" w:rsidTr="00D04127">
        <w:trPr>
          <w:trHeight w:val="240"/>
        </w:trPr>
        <w:tc>
          <w:tcPr>
            <w:tcW w:w="4920" w:type="dxa"/>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 xml:space="preserve">  (4) FOD = Field of Degree</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r w:rsidR="00690619" w:rsidRPr="00286445" w:rsidTr="00D04127">
        <w:trPr>
          <w:trHeight w:val="240"/>
        </w:trPr>
        <w:tc>
          <w:tcPr>
            <w:tcW w:w="7280" w:type="dxa"/>
            <w:gridSpan w:val="3"/>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 xml:space="preserve">  (5) The Bachelor's degree column includes respondents with a Professional degree</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bl>
    <w:p w:rsidR="00690619" w:rsidRDefault="00690619" w:rsidP="00690619">
      <w:pPr>
        <w:sectPr w:rsidR="00690619">
          <w:pgSz w:w="12240" w:h="15840"/>
          <w:pgMar w:top="1440" w:right="1440" w:bottom="1440" w:left="1440" w:header="720" w:footer="720" w:gutter="0"/>
          <w:cols w:space="720"/>
          <w:docGrid w:linePitch="326"/>
        </w:sectPr>
      </w:pPr>
    </w:p>
    <w:tbl>
      <w:tblPr>
        <w:tblW w:w="12014" w:type="dxa"/>
        <w:tblInd w:w="93" w:type="dxa"/>
        <w:tblLook w:val="00A0"/>
      </w:tblPr>
      <w:tblGrid>
        <w:gridCol w:w="3460"/>
        <w:gridCol w:w="940"/>
        <w:gridCol w:w="940"/>
        <w:gridCol w:w="940"/>
        <w:gridCol w:w="1034"/>
        <w:gridCol w:w="940"/>
        <w:gridCol w:w="940"/>
        <w:gridCol w:w="940"/>
        <w:gridCol w:w="940"/>
        <w:gridCol w:w="940"/>
      </w:tblGrid>
      <w:tr w:rsidR="00690619" w:rsidRPr="002D2E03" w:rsidTr="00D04127">
        <w:trPr>
          <w:trHeight w:val="225"/>
        </w:trPr>
        <w:tc>
          <w:tcPr>
            <w:tcW w:w="12014" w:type="dxa"/>
            <w:gridSpan w:val="10"/>
            <w:tcBorders>
              <w:top w:val="nil"/>
              <w:left w:val="nil"/>
              <w:bottom w:val="nil"/>
              <w:right w:val="nil"/>
            </w:tcBorders>
            <w:noWrap/>
            <w:vAlign w:val="bottom"/>
          </w:tcPr>
          <w:p w:rsidR="00690619" w:rsidRPr="002D2E03" w:rsidRDefault="00690619" w:rsidP="00D04127">
            <w:pPr>
              <w:rPr>
                <w:rFonts w:ascii="Arial" w:hAnsi="Arial" w:cs="Arial"/>
                <w:sz w:val="16"/>
              </w:rPr>
            </w:pPr>
            <w:r>
              <w:rPr>
                <w:rFonts w:ascii="Arial" w:hAnsi="Arial" w:cs="Arial"/>
                <w:b/>
                <w:bCs/>
                <w:sz w:val="20"/>
              </w:rPr>
              <w:lastRenderedPageBreak/>
              <w:t xml:space="preserve">Table B-1: 2010 </w:t>
            </w:r>
            <w:r w:rsidRPr="002D2E03">
              <w:rPr>
                <w:rFonts w:ascii="Arial" w:hAnsi="Arial" w:cs="Arial"/>
                <w:b/>
                <w:bCs/>
                <w:sz w:val="20"/>
              </w:rPr>
              <w:t xml:space="preserve">NSCG Desired </w:t>
            </w:r>
            <w:r>
              <w:rPr>
                <w:rFonts w:ascii="Arial" w:hAnsi="Arial" w:cs="Arial"/>
                <w:b/>
                <w:bCs/>
                <w:sz w:val="20"/>
              </w:rPr>
              <w:t>Number of Respondents</w:t>
            </w:r>
            <w:r w:rsidRPr="002D2E03">
              <w:rPr>
                <w:rFonts w:ascii="Arial" w:hAnsi="Arial" w:cs="Arial"/>
                <w:b/>
                <w:bCs/>
                <w:sz w:val="20"/>
              </w:rPr>
              <w:t xml:space="preserve"> - Broad Occupation by Demographic Group</w:t>
            </w:r>
          </w:p>
        </w:tc>
      </w:tr>
      <w:tr w:rsidR="00690619" w:rsidRPr="002D2E03" w:rsidTr="00D04127">
        <w:trPr>
          <w:trHeight w:val="300"/>
        </w:trPr>
        <w:tc>
          <w:tcPr>
            <w:tcW w:w="3460" w:type="dxa"/>
            <w:vMerge w:val="restart"/>
            <w:tcBorders>
              <w:top w:val="single" w:sz="8" w:space="0" w:color="auto"/>
              <w:left w:val="single" w:sz="8" w:space="0" w:color="auto"/>
              <w:bottom w:val="single" w:sz="8" w:space="0" w:color="000000"/>
              <w:right w:val="single" w:sz="8" w:space="0" w:color="auto"/>
            </w:tcBorders>
            <w:noWrap/>
            <w:vAlign w:val="bottom"/>
          </w:tcPr>
          <w:p w:rsidR="00690619" w:rsidRPr="002D2E03" w:rsidRDefault="00690619" w:rsidP="00D04127">
            <w:pPr>
              <w:rPr>
                <w:rFonts w:ascii="Arial" w:hAnsi="Arial" w:cs="Arial"/>
                <w:b/>
                <w:bCs/>
                <w:sz w:val="16"/>
              </w:rPr>
            </w:pPr>
            <w:r w:rsidRPr="002D2E03">
              <w:rPr>
                <w:rFonts w:ascii="Arial" w:hAnsi="Arial" w:cs="Arial"/>
                <w:b/>
                <w:bCs/>
                <w:sz w:val="16"/>
              </w:rPr>
              <w:t>BROAD OCCUPATION</w:t>
            </w:r>
          </w:p>
        </w:tc>
        <w:tc>
          <w:tcPr>
            <w:tcW w:w="8554" w:type="dxa"/>
            <w:gridSpan w:val="9"/>
            <w:tcBorders>
              <w:top w:val="single" w:sz="8" w:space="0" w:color="auto"/>
              <w:left w:val="nil"/>
              <w:bottom w:val="single" w:sz="8" w:space="0" w:color="auto"/>
              <w:right w:val="single" w:sz="8" w:space="0" w:color="000000"/>
            </w:tcBorders>
            <w:noWrap/>
            <w:vAlign w:val="bottom"/>
          </w:tcPr>
          <w:p w:rsidR="00690619" w:rsidRPr="002D2E03" w:rsidRDefault="00690619" w:rsidP="00D04127">
            <w:pPr>
              <w:jc w:val="center"/>
              <w:rPr>
                <w:rFonts w:ascii="Arial" w:hAnsi="Arial" w:cs="Arial"/>
                <w:b/>
                <w:bCs/>
                <w:sz w:val="16"/>
              </w:rPr>
            </w:pPr>
            <w:r w:rsidRPr="002D2E03">
              <w:rPr>
                <w:rFonts w:ascii="Arial" w:hAnsi="Arial" w:cs="Arial"/>
                <w:b/>
                <w:bCs/>
                <w:sz w:val="16"/>
              </w:rPr>
              <w:t>DEMOGRAPHIC GROUP</w:t>
            </w:r>
          </w:p>
        </w:tc>
      </w:tr>
      <w:tr w:rsidR="00690619" w:rsidRPr="002D2E03" w:rsidTr="00D04127">
        <w:trPr>
          <w:trHeight w:val="300"/>
        </w:trPr>
        <w:tc>
          <w:tcPr>
            <w:tcW w:w="3460" w:type="dxa"/>
            <w:vMerge/>
            <w:tcBorders>
              <w:top w:val="single" w:sz="8" w:space="0" w:color="auto"/>
              <w:left w:val="single" w:sz="8" w:space="0" w:color="auto"/>
              <w:bottom w:val="single" w:sz="8" w:space="0" w:color="000000"/>
              <w:right w:val="single" w:sz="8" w:space="0" w:color="auto"/>
            </w:tcBorders>
            <w:vAlign w:val="center"/>
          </w:tcPr>
          <w:p w:rsidR="00690619" w:rsidRPr="002D2E03" w:rsidRDefault="00690619" w:rsidP="00D04127">
            <w:pPr>
              <w:rPr>
                <w:rFonts w:ascii="Arial" w:hAnsi="Arial" w:cs="Arial"/>
                <w:b/>
                <w:bCs/>
                <w:sz w:val="16"/>
              </w:rPr>
            </w:pPr>
          </w:p>
        </w:tc>
        <w:tc>
          <w:tcPr>
            <w:tcW w:w="5734" w:type="dxa"/>
            <w:gridSpan w:val="6"/>
            <w:tcBorders>
              <w:top w:val="single" w:sz="8" w:space="0" w:color="auto"/>
              <w:left w:val="nil"/>
              <w:bottom w:val="single" w:sz="8" w:space="0" w:color="auto"/>
              <w:right w:val="single" w:sz="8" w:space="0" w:color="000000"/>
            </w:tcBorders>
            <w:noWrap/>
            <w:vAlign w:val="bottom"/>
          </w:tcPr>
          <w:p w:rsidR="00690619" w:rsidRPr="002D2E03" w:rsidRDefault="00690619" w:rsidP="00D04127">
            <w:pPr>
              <w:jc w:val="center"/>
              <w:rPr>
                <w:rFonts w:ascii="Arial" w:hAnsi="Arial" w:cs="Arial"/>
                <w:b/>
                <w:bCs/>
                <w:sz w:val="16"/>
                <w:u w:val="single"/>
              </w:rPr>
            </w:pPr>
            <w:r w:rsidRPr="002D2E03">
              <w:rPr>
                <w:rFonts w:ascii="Arial" w:hAnsi="Arial" w:cs="Arial"/>
                <w:b/>
                <w:bCs/>
                <w:sz w:val="16"/>
                <w:u w:val="single"/>
              </w:rPr>
              <w:t>USCAB or High Prob. of U.S. Earned Degree</w:t>
            </w:r>
          </w:p>
        </w:tc>
        <w:tc>
          <w:tcPr>
            <w:tcW w:w="2820" w:type="dxa"/>
            <w:gridSpan w:val="3"/>
            <w:tcBorders>
              <w:top w:val="single" w:sz="8" w:space="0" w:color="auto"/>
              <w:left w:val="nil"/>
              <w:bottom w:val="single" w:sz="8" w:space="0" w:color="auto"/>
              <w:right w:val="single" w:sz="8" w:space="0" w:color="000000"/>
            </w:tcBorders>
            <w:noWrap/>
            <w:vAlign w:val="bottom"/>
          </w:tcPr>
          <w:p w:rsidR="00690619" w:rsidRPr="002D2E03" w:rsidRDefault="00690619" w:rsidP="00D04127">
            <w:pPr>
              <w:rPr>
                <w:rFonts w:ascii="Arial" w:hAnsi="Arial" w:cs="Arial"/>
                <w:b/>
                <w:bCs/>
                <w:sz w:val="16"/>
                <w:u w:val="single"/>
              </w:rPr>
            </w:pPr>
            <w:r w:rsidRPr="002D2E03">
              <w:rPr>
                <w:rFonts w:ascii="Arial" w:hAnsi="Arial" w:cs="Arial"/>
                <w:b/>
                <w:bCs/>
                <w:sz w:val="16"/>
                <w:u w:val="single"/>
              </w:rPr>
              <w:t>Low Prob. of U.S. Earned Degree</w:t>
            </w:r>
          </w:p>
        </w:tc>
      </w:tr>
      <w:tr w:rsidR="00690619" w:rsidRPr="002D2E03" w:rsidTr="00D04127">
        <w:trPr>
          <w:trHeight w:val="300"/>
        </w:trPr>
        <w:tc>
          <w:tcPr>
            <w:tcW w:w="3460" w:type="dxa"/>
            <w:vMerge/>
            <w:tcBorders>
              <w:top w:val="single" w:sz="8" w:space="0" w:color="auto"/>
              <w:left w:val="single" w:sz="8" w:space="0" w:color="auto"/>
              <w:bottom w:val="single" w:sz="8" w:space="0" w:color="000000"/>
              <w:right w:val="single" w:sz="8" w:space="0" w:color="auto"/>
            </w:tcBorders>
            <w:vAlign w:val="center"/>
          </w:tcPr>
          <w:p w:rsidR="00690619" w:rsidRPr="002D2E03" w:rsidRDefault="00690619" w:rsidP="00D04127">
            <w:pPr>
              <w:rPr>
                <w:rFonts w:ascii="Arial" w:hAnsi="Arial" w:cs="Arial"/>
                <w:b/>
                <w:bCs/>
                <w:sz w:val="16"/>
              </w:rPr>
            </w:pP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Hispanic</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sz w:val="16"/>
              </w:rPr>
            </w:pPr>
            <w:r w:rsidRPr="002D2E03">
              <w:rPr>
                <w:rFonts w:ascii="Arial" w:hAnsi="Arial" w:cs="Arial"/>
                <w:b/>
                <w:bCs/>
                <w:sz w:val="16"/>
              </w:rPr>
              <w:t>Black</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Asian</w:t>
            </w:r>
          </w:p>
        </w:tc>
        <w:tc>
          <w:tcPr>
            <w:tcW w:w="1034"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sz w:val="16"/>
              </w:rPr>
            </w:pPr>
            <w:r w:rsidRPr="002D2E03">
              <w:rPr>
                <w:rFonts w:ascii="Arial" w:hAnsi="Arial" w:cs="Arial"/>
                <w:b/>
                <w:bCs/>
                <w:sz w:val="16"/>
              </w:rPr>
              <w:t>AIAN/NHPI</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Disabled</w:t>
            </w:r>
          </w:p>
        </w:tc>
        <w:tc>
          <w:tcPr>
            <w:tcW w:w="940" w:type="dxa"/>
            <w:tcBorders>
              <w:top w:val="nil"/>
              <w:left w:val="nil"/>
              <w:bottom w:val="single" w:sz="8" w:space="0" w:color="auto"/>
              <w:right w:val="single" w:sz="8" w:space="0" w:color="auto"/>
            </w:tcBorders>
            <w:noWrap/>
            <w:vAlign w:val="bottom"/>
          </w:tcPr>
          <w:p w:rsidR="00690619" w:rsidRPr="002D2E03" w:rsidRDefault="00690619" w:rsidP="00D04127">
            <w:pPr>
              <w:jc w:val="center"/>
              <w:rPr>
                <w:rFonts w:ascii="Arial" w:hAnsi="Arial" w:cs="Arial"/>
                <w:b/>
                <w:bCs/>
                <w:sz w:val="16"/>
              </w:rPr>
            </w:pPr>
            <w:r w:rsidRPr="002D2E03">
              <w:rPr>
                <w:rFonts w:ascii="Arial" w:hAnsi="Arial" w:cs="Arial"/>
                <w:b/>
                <w:bCs/>
                <w:sz w:val="16"/>
              </w:rPr>
              <w:t>White</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Hispanic</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Asian</w:t>
            </w:r>
          </w:p>
        </w:tc>
        <w:tc>
          <w:tcPr>
            <w:tcW w:w="940" w:type="dxa"/>
            <w:tcBorders>
              <w:top w:val="nil"/>
              <w:left w:val="nil"/>
              <w:bottom w:val="single" w:sz="8" w:space="0" w:color="auto"/>
              <w:right w:val="single" w:sz="8" w:space="0" w:color="auto"/>
            </w:tcBorders>
            <w:vAlign w:val="bottom"/>
          </w:tcPr>
          <w:p w:rsidR="00690619" w:rsidRPr="002D2E03" w:rsidRDefault="00690619" w:rsidP="00D04127">
            <w:pPr>
              <w:jc w:val="center"/>
              <w:rPr>
                <w:rFonts w:ascii="Arial" w:hAnsi="Arial" w:cs="Arial"/>
                <w:b/>
                <w:bCs/>
                <w:color w:val="000000"/>
                <w:sz w:val="16"/>
              </w:rPr>
            </w:pPr>
            <w:r w:rsidRPr="002D2E03">
              <w:rPr>
                <w:rFonts w:ascii="Arial" w:hAnsi="Arial" w:cs="Arial"/>
                <w:b/>
                <w:bCs/>
                <w:color w:val="000000"/>
                <w:sz w:val="16"/>
              </w:rPr>
              <w:t>Residual</w:t>
            </w:r>
          </w:p>
        </w:tc>
      </w:tr>
      <w:tr w:rsidR="00690619" w:rsidRPr="002D2E03" w:rsidTr="00D04127">
        <w:trPr>
          <w:trHeight w:val="300"/>
        </w:trPr>
        <w:tc>
          <w:tcPr>
            <w:tcW w:w="3460" w:type="dxa"/>
            <w:tcBorders>
              <w:top w:val="nil"/>
              <w:left w:val="single" w:sz="8" w:space="0" w:color="auto"/>
              <w:bottom w:val="nil"/>
              <w:right w:val="single" w:sz="8" w:space="0" w:color="auto"/>
            </w:tcBorders>
            <w:noWrap/>
            <w:vAlign w:val="bottom"/>
          </w:tcPr>
          <w:p w:rsidR="00690619" w:rsidRPr="002D2E03" w:rsidRDefault="00690619" w:rsidP="00D04127">
            <w:pPr>
              <w:rPr>
                <w:rFonts w:ascii="Arial" w:hAnsi="Arial" w:cs="Arial"/>
                <w:b/>
                <w:bCs/>
                <w:sz w:val="16"/>
              </w:rPr>
            </w:pPr>
            <w:r w:rsidRPr="002D2E03">
              <w:rPr>
                <w:rFonts w:ascii="Arial" w:hAnsi="Arial" w:cs="Arial"/>
                <w:b/>
                <w:bCs/>
                <w:sz w:val="16"/>
              </w:rPr>
              <w:t>Mathematician</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95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197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140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63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603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14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170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89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Computer Scientists</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112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112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78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24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1,071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14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209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109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Life Scientists</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67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65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50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483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138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129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Physical Scientists</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76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63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48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355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13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119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104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Social Scientists, Except Psychologists</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57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30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30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180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26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Psychologists</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43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24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204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13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Engineers</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238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335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290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24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99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371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42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232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156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Health-Related Occupations</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80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37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51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38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827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16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S&amp;E-Related non-Health Occupations</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69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26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35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32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644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19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Post secondary teacher, S&amp;E FOD</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176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166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178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38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78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603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31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235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131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Post secondary teacher, Non-S&amp;E FOD</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11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10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228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33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Secondary Teacher, S&amp;E FOD</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249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271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99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56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186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385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39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58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104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Secondary teacher, Non-S&amp;E</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11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12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268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60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Non-S&amp;E High Interest Occup, S&amp;E FOD</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811 </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1,171 </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1,049 </w:t>
            </w:r>
          </w:p>
        </w:tc>
        <w:tc>
          <w:tcPr>
            <w:tcW w:w="1034"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109 </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348 </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1,340 </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146 </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728 </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638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Non-S&amp;E Low Interest Occup, S&amp;E FOD</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626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522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420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147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297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sz w:val="16"/>
              </w:rPr>
            </w:pPr>
            <w:r w:rsidRPr="004C3C7B">
              <w:rPr>
                <w:rFonts w:ascii="Arial" w:hAnsi="Arial" w:cs="Arial"/>
                <w:sz w:val="16"/>
              </w:rPr>
              <w:t xml:space="preserve">475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78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392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295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sz w:val="16"/>
              </w:rPr>
            </w:pPr>
            <w:r w:rsidRPr="002D2E03">
              <w:rPr>
                <w:rFonts w:ascii="Arial" w:hAnsi="Arial" w:cs="Arial"/>
                <w:b/>
                <w:bCs/>
                <w:sz w:val="16"/>
              </w:rPr>
              <w:t>Non-S&amp;E Occupations, Non-S&amp;E FOD</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13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13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11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284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10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15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49 </w:t>
            </w:r>
          </w:p>
        </w:tc>
      </w:tr>
      <w:tr w:rsidR="00690619" w:rsidRPr="002D2E03" w:rsidTr="00D04127">
        <w:trPr>
          <w:trHeight w:val="300"/>
        </w:trPr>
        <w:tc>
          <w:tcPr>
            <w:tcW w:w="3460" w:type="dxa"/>
            <w:tcBorders>
              <w:top w:val="nil"/>
              <w:left w:val="single" w:sz="8" w:space="0" w:color="auto"/>
              <w:bottom w:val="nil"/>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Not Working, S&amp;E FOD</w:t>
            </w:r>
          </w:p>
        </w:tc>
        <w:tc>
          <w:tcPr>
            <w:tcW w:w="940" w:type="dxa"/>
            <w:tcBorders>
              <w:top w:val="nil"/>
              <w:left w:val="nil"/>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178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232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197 </w:t>
            </w:r>
          </w:p>
        </w:tc>
        <w:tc>
          <w:tcPr>
            <w:tcW w:w="1034"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36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206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1,053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29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141 </w:t>
            </w:r>
          </w:p>
        </w:tc>
        <w:tc>
          <w:tcPr>
            <w:tcW w:w="940" w:type="dxa"/>
            <w:tcBorders>
              <w:top w:val="nil"/>
              <w:left w:val="single" w:sz="4" w:space="0" w:color="auto"/>
              <w:bottom w:val="nil"/>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158 </w:t>
            </w:r>
          </w:p>
        </w:tc>
      </w:tr>
      <w:tr w:rsidR="00690619" w:rsidRPr="002D2E03" w:rsidTr="00D04127">
        <w:trPr>
          <w:trHeight w:val="300"/>
        </w:trPr>
        <w:tc>
          <w:tcPr>
            <w:tcW w:w="3460" w:type="dxa"/>
            <w:tcBorders>
              <w:top w:val="nil"/>
              <w:left w:val="single" w:sz="8" w:space="0" w:color="auto"/>
              <w:bottom w:val="single" w:sz="8" w:space="0" w:color="auto"/>
              <w:right w:val="single" w:sz="8" w:space="0" w:color="auto"/>
            </w:tcBorders>
            <w:vAlign w:val="bottom"/>
          </w:tcPr>
          <w:p w:rsidR="00690619" w:rsidRPr="002D2E03" w:rsidRDefault="00690619" w:rsidP="00D04127">
            <w:pPr>
              <w:rPr>
                <w:rFonts w:ascii="Arial" w:hAnsi="Arial" w:cs="Arial"/>
                <w:b/>
                <w:bCs/>
                <w:color w:val="000000"/>
                <w:sz w:val="16"/>
              </w:rPr>
            </w:pPr>
            <w:r w:rsidRPr="002D2E03">
              <w:rPr>
                <w:rFonts w:ascii="Arial" w:hAnsi="Arial" w:cs="Arial"/>
                <w:b/>
                <w:bCs/>
                <w:color w:val="000000"/>
                <w:sz w:val="16"/>
              </w:rPr>
              <w:t>Not Working, Non-S&amp;E FOD</w:t>
            </w:r>
          </w:p>
        </w:tc>
        <w:tc>
          <w:tcPr>
            <w:tcW w:w="940" w:type="dxa"/>
            <w:tcBorders>
              <w:top w:val="nil"/>
              <w:left w:val="nil"/>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12 </w:t>
            </w:r>
          </w:p>
        </w:tc>
        <w:tc>
          <w:tcPr>
            <w:tcW w:w="940" w:type="dxa"/>
            <w:tcBorders>
              <w:top w:val="nil"/>
              <w:left w:val="single" w:sz="4" w:space="0" w:color="auto"/>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19 </w:t>
            </w:r>
          </w:p>
        </w:tc>
        <w:tc>
          <w:tcPr>
            <w:tcW w:w="940" w:type="dxa"/>
            <w:tcBorders>
              <w:top w:val="nil"/>
              <w:left w:val="single" w:sz="4" w:space="0" w:color="auto"/>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21 </w:t>
            </w:r>
          </w:p>
        </w:tc>
        <w:tc>
          <w:tcPr>
            <w:tcW w:w="1034" w:type="dxa"/>
            <w:tcBorders>
              <w:top w:val="nil"/>
              <w:left w:val="single" w:sz="4" w:space="0" w:color="auto"/>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9 </w:t>
            </w:r>
          </w:p>
        </w:tc>
        <w:tc>
          <w:tcPr>
            <w:tcW w:w="940" w:type="dxa"/>
            <w:tcBorders>
              <w:top w:val="nil"/>
              <w:left w:val="single" w:sz="4" w:space="0" w:color="auto"/>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48 </w:t>
            </w:r>
          </w:p>
        </w:tc>
        <w:tc>
          <w:tcPr>
            <w:tcW w:w="940" w:type="dxa"/>
            <w:tcBorders>
              <w:top w:val="nil"/>
              <w:left w:val="single" w:sz="4" w:space="0" w:color="auto"/>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133 </w:t>
            </w:r>
          </w:p>
        </w:tc>
        <w:tc>
          <w:tcPr>
            <w:tcW w:w="940" w:type="dxa"/>
            <w:tcBorders>
              <w:top w:val="nil"/>
              <w:left w:val="single" w:sz="4" w:space="0" w:color="auto"/>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7 </w:t>
            </w:r>
          </w:p>
        </w:tc>
        <w:tc>
          <w:tcPr>
            <w:tcW w:w="940" w:type="dxa"/>
            <w:tcBorders>
              <w:top w:val="nil"/>
              <w:left w:val="single" w:sz="4" w:space="0" w:color="auto"/>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23 </w:t>
            </w:r>
          </w:p>
        </w:tc>
        <w:tc>
          <w:tcPr>
            <w:tcW w:w="940" w:type="dxa"/>
            <w:tcBorders>
              <w:top w:val="nil"/>
              <w:left w:val="single" w:sz="4" w:space="0" w:color="auto"/>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6"/>
              </w:rPr>
            </w:pPr>
            <w:r w:rsidRPr="004C3C7B">
              <w:rPr>
                <w:rFonts w:ascii="Arial" w:hAnsi="Arial" w:cs="Arial"/>
                <w:color w:val="000000"/>
                <w:sz w:val="16"/>
              </w:rPr>
              <w:t xml:space="preserve">54 </w:t>
            </w:r>
          </w:p>
        </w:tc>
      </w:tr>
      <w:tr w:rsidR="00690619" w:rsidRPr="002D2E03" w:rsidTr="00D04127">
        <w:trPr>
          <w:trHeight w:val="225"/>
        </w:trPr>
        <w:tc>
          <w:tcPr>
            <w:tcW w:w="3460" w:type="dxa"/>
            <w:tcBorders>
              <w:top w:val="nil"/>
              <w:left w:val="nil"/>
              <w:bottom w:val="nil"/>
              <w:right w:val="nil"/>
            </w:tcBorders>
            <w:noWrap/>
            <w:vAlign w:val="bottom"/>
          </w:tcPr>
          <w:p w:rsidR="00690619" w:rsidRPr="002D2E03" w:rsidRDefault="00690619" w:rsidP="00D04127">
            <w:pPr>
              <w:rPr>
                <w:rFonts w:ascii="Arial" w:hAnsi="Arial" w:cs="Arial"/>
                <w:i/>
                <w:iCs/>
                <w:sz w:val="16"/>
              </w:rPr>
            </w:pPr>
            <w:r w:rsidRPr="002D2E03">
              <w:rPr>
                <w:rFonts w:ascii="Arial" w:hAnsi="Arial" w:cs="Arial"/>
                <w:i/>
                <w:iCs/>
                <w:sz w:val="16"/>
              </w:rPr>
              <w:t>Notes:</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1034"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3460" w:type="dxa"/>
            <w:tcBorders>
              <w:top w:val="nil"/>
              <w:left w:val="nil"/>
              <w:bottom w:val="nil"/>
              <w:right w:val="nil"/>
            </w:tcBorders>
            <w:noWrap/>
            <w:vAlign w:val="bottom"/>
          </w:tcPr>
          <w:p w:rsidR="00690619" w:rsidRPr="002D2E03" w:rsidRDefault="00690619" w:rsidP="00D04127">
            <w:pPr>
              <w:rPr>
                <w:rFonts w:ascii="Arial" w:hAnsi="Arial" w:cs="Arial"/>
                <w:i/>
                <w:iCs/>
                <w:sz w:val="16"/>
              </w:rPr>
            </w:pPr>
            <w:r>
              <w:rPr>
                <w:rFonts w:ascii="Arial" w:hAnsi="Arial" w:cs="Arial"/>
                <w:i/>
                <w:iCs/>
                <w:sz w:val="16"/>
              </w:rPr>
              <w:t xml:space="preserve">  (1</w:t>
            </w:r>
            <w:r w:rsidRPr="002D2E03">
              <w:rPr>
                <w:rFonts w:ascii="Arial" w:hAnsi="Arial" w:cs="Arial"/>
                <w:i/>
                <w:iCs/>
                <w:sz w:val="16"/>
              </w:rPr>
              <w:t>) USCAB = U.S. Citizen at Birth</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1034"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7314" w:type="dxa"/>
            <w:gridSpan w:val="5"/>
            <w:tcBorders>
              <w:top w:val="nil"/>
              <w:left w:val="nil"/>
              <w:bottom w:val="nil"/>
              <w:right w:val="nil"/>
            </w:tcBorders>
            <w:noWrap/>
            <w:vAlign w:val="bottom"/>
          </w:tcPr>
          <w:p w:rsidR="00690619" w:rsidRPr="002D2E03" w:rsidRDefault="00690619" w:rsidP="00D04127">
            <w:pPr>
              <w:rPr>
                <w:rFonts w:ascii="Arial" w:hAnsi="Arial" w:cs="Arial"/>
                <w:i/>
                <w:iCs/>
                <w:sz w:val="16"/>
              </w:rPr>
            </w:pPr>
            <w:r>
              <w:rPr>
                <w:rFonts w:ascii="Arial" w:hAnsi="Arial" w:cs="Arial"/>
                <w:i/>
                <w:iCs/>
                <w:sz w:val="16"/>
              </w:rPr>
              <w:t xml:space="preserve">  (2</w:t>
            </w:r>
            <w:r w:rsidRPr="002D2E03">
              <w:rPr>
                <w:rFonts w:ascii="Arial" w:hAnsi="Arial" w:cs="Arial"/>
                <w:i/>
                <w:iCs/>
                <w:sz w:val="16"/>
              </w:rPr>
              <w:t>) AIAN/NHPI = American Indian, Alaska Native / Native Hawaiian, Pacific Islander</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3460" w:type="dxa"/>
            <w:tcBorders>
              <w:top w:val="nil"/>
              <w:left w:val="nil"/>
              <w:bottom w:val="nil"/>
              <w:right w:val="nil"/>
            </w:tcBorders>
            <w:noWrap/>
            <w:vAlign w:val="bottom"/>
          </w:tcPr>
          <w:p w:rsidR="00690619" w:rsidRPr="002D2E03" w:rsidRDefault="00690619" w:rsidP="00D04127">
            <w:pPr>
              <w:rPr>
                <w:rFonts w:ascii="Arial" w:hAnsi="Arial" w:cs="Arial"/>
                <w:i/>
                <w:iCs/>
                <w:sz w:val="16"/>
              </w:rPr>
            </w:pPr>
            <w:r>
              <w:rPr>
                <w:rFonts w:ascii="Arial" w:hAnsi="Arial" w:cs="Arial"/>
                <w:i/>
                <w:iCs/>
                <w:sz w:val="16"/>
              </w:rPr>
              <w:t xml:space="preserve">  (3</w:t>
            </w:r>
            <w:r w:rsidRPr="002D2E03">
              <w:rPr>
                <w:rFonts w:ascii="Arial" w:hAnsi="Arial" w:cs="Arial"/>
                <w:i/>
                <w:iCs/>
                <w:sz w:val="16"/>
              </w:rPr>
              <w:t>) S&amp;E = Science and Engineering</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1034"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r w:rsidR="00690619" w:rsidRPr="002D2E03" w:rsidTr="00D04127">
        <w:trPr>
          <w:trHeight w:val="225"/>
        </w:trPr>
        <w:tc>
          <w:tcPr>
            <w:tcW w:w="3460" w:type="dxa"/>
            <w:tcBorders>
              <w:top w:val="nil"/>
              <w:left w:val="nil"/>
              <w:bottom w:val="nil"/>
              <w:right w:val="nil"/>
            </w:tcBorders>
            <w:noWrap/>
            <w:vAlign w:val="bottom"/>
          </w:tcPr>
          <w:p w:rsidR="00690619" w:rsidRPr="002D2E03" w:rsidRDefault="00690619" w:rsidP="00D04127">
            <w:pPr>
              <w:rPr>
                <w:rFonts w:ascii="Arial" w:hAnsi="Arial" w:cs="Arial"/>
                <w:i/>
                <w:iCs/>
                <w:sz w:val="16"/>
              </w:rPr>
            </w:pPr>
            <w:r>
              <w:rPr>
                <w:rFonts w:ascii="Arial" w:hAnsi="Arial" w:cs="Arial"/>
                <w:i/>
                <w:iCs/>
                <w:sz w:val="16"/>
              </w:rPr>
              <w:t xml:space="preserve">  (4</w:t>
            </w:r>
            <w:r w:rsidRPr="002D2E03">
              <w:rPr>
                <w:rFonts w:ascii="Arial" w:hAnsi="Arial" w:cs="Arial"/>
                <w:i/>
                <w:iCs/>
                <w:sz w:val="16"/>
              </w:rPr>
              <w:t>) FOD = Field of Degree</w:t>
            </w: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1034"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c>
          <w:tcPr>
            <w:tcW w:w="940" w:type="dxa"/>
            <w:tcBorders>
              <w:top w:val="nil"/>
              <w:left w:val="nil"/>
              <w:bottom w:val="nil"/>
              <w:right w:val="nil"/>
            </w:tcBorders>
            <w:noWrap/>
            <w:vAlign w:val="bottom"/>
          </w:tcPr>
          <w:p w:rsidR="00690619" w:rsidRPr="002D2E03" w:rsidRDefault="00690619" w:rsidP="00D04127">
            <w:pPr>
              <w:rPr>
                <w:rFonts w:ascii="Arial" w:hAnsi="Arial" w:cs="Arial"/>
                <w:sz w:val="16"/>
              </w:rPr>
            </w:pPr>
          </w:p>
        </w:tc>
      </w:tr>
    </w:tbl>
    <w:p w:rsidR="00690619" w:rsidRDefault="00690619" w:rsidP="00690619"/>
    <w:p w:rsidR="00690619" w:rsidRDefault="00690619" w:rsidP="00690619">
      <w:r>
        <w:br w:type="page"/>
      </w:r>
    </w:p>
    <w:tbl>
      <w:tblPr>
        <w:tblW w:w="8440" w:type="dxa"/>
        <w:tblInd w:w="93" w:type="dxa"/>
        <w:tblLook w:val="00A0"/>
      </w:tblPr>
      <w:tblGrid>
        <w:gridCol w:w="4420"/>
        <w:gridCol w:w="1340"/>
        <w:gridCol w:w="1340"/>
        <w:gridCol w:w="1340"/>
      </w:tblGrid>
      <w:tr w:rsidR="00690619" w:rsidRPr="00823D69" w:rsidTr="00D04127">
        <w:trPr>
          <w:trHeight w:val="300"/>
        </w:trPr>
        <w:tc>
          <w:tcPr>
            <w:tcW w:w="8440" w:type="dxa"/>
            <w:gridSpan w:val="4"/>
            <w:tcBorders>
              <w:top w:val="nil"/>
              <w:left w:val="nil"/>
              <w:bottom w:val="nil"/>
              <w:right w:val="nil"/>
            </w:tcBorders>
            <w:noWrap/>
            <w:vAlign w:val="bottom"/>
          </w:tcPr>
          <w:p w:rsidR="00690619" w:rsidRPr="00BC2F7A" w:rsidRDefault="00690619" w:rsidP="00D04127">
            <w:pPr>
              <w:rPr>
                <w:rFonts w:ascii="Arial" w:hAnsi="Arial" w:cs="Arial"/>
                <w:sz w:val="20"/>
              </w:rPr>
            </w:pPr>
            <w:r w:rsidRPr="00BC2F7A">
              <w:rPr>
                <w:rFonts w:ascii="Arial" w:hAnsi="Arial" w:cs="Arial"/>
                <w:b/>
                <w:bCs/>
                <w:sz w:val="20"/>
              </w:rPr>
              <w:lastRenderedPageBreak/>
              <w:t xml:space="preserve">Table </w:t>
            </w:r>
            <w:r>
              <w:rPr>
                <w:rFonts w:ascii="Arial" w:hAnsi="Arial" w:cs="Arial"/>
                <w:b/>
                <w:bCs/>
                <w:sz w:val="20"/>
              </w:rPr>
              <w:t>B</w:t>
            </w:r>
            <w:r w:rsidRPr="00BC2F7A">
              <w:rPr>
                <w:rFonts w:ascii="Arial" w:hAnsi="Arial" w:cs="Arial"/>
                <w:b/>
                <w:bCs/>
                <w:sz w:val="20"/>
              </w:rPr>
              <w:t xml:space="preserve">.2: NSCG Desired </w:t>
            </w:r>
            <w:r>
              <w:rPr>
                <w:rFonts w:ascii="Arial" w:hAnsi="Arial" w:cs="Arial"/>
                <w:b/>
                <w:bCs/>
                <w:sz w:val="20"/>
              </w:rPr>
              <w:t xml:space="preserve">Number of Respondent </w:t>
            </w:r>
            <w:r w:rsidRPr="00BC2F7A">
              <w:rPr>
                <w:rFonts w:ascii="Arial" w:hAnsi="Arial" w:cs="Arial"/>
                <w:b/>
                <w:bCs/>
                <w:sz w:val="20"/>
              </w:rPr>
              <w:t>- Broad Occupation by Highest Degree Level</w:t>
            </w:r>
          </w:p>
        </w:tc>
      </w:tr>
      <w:tr w:rsidR="00690619" w:rsidRPr="00823D69" w:rsidTr="00D04127">
        <w:trPr>
          <w:trHeight w:val="300"/>
        </w:trPr>
        <w:tc>
          <w:tcPr>
            <w:tcW w:w="4420" w:type="dxa"/>
            <w:vMerge w:val="restart"/>
            <w:tcBorders>
              <w:top w:val="single" w:sz="8" w:space="0" w:color="auto"/>
              <w:left w:val="single" w:sz="8" w:space="0" w:color="auto"/>
              <w:bottom w:val="single" w:sz="8" w:space="0" w:color="000000"/>
              <w:right w:val="single" w:sz="8" w:space="0" w:color="auto"/>
            </w:tcBorders>
            <w:noWrap/>
            <w:vAlign w:val="bottom"/>
          </w:tcPr>
          <w:p w:rsidR="00690619" w:rsidRPr="00823D69" w:rsidRDefault="00690619" w:rsidP="00D04127">
            <w:pPr>
              <w:rPr>
                <w:rFonts w:ascii="Arial" w:hAnsi="Arial" w:cs="Arial"/>
                <w:b/>
                <w:bCs/>
                <w:sz w:val="18"/>
              </w:rPr>
            </w:pPr>
            <w:r w:rsidRPr="00823D69">
              <w:rPr>
                <w:rFonts w:ascii="Arial" w:hAnsi="Arial" w:cs="Arial"/>
                <w:b/>
                <w:bCs/>
                <w:sz w:val="18"/>
              </w:rPr>
              <w:t>BROAD OCCUPATION</w:t>
            </w:r>
          </w:p>
        </w:tc>
        <w:tc>
          <w:tcPr>
            <w:tcW w:w="4020" w:type="dxa"/>
            <w:gridSpan w:val="3"/>
            <w:tcBorders>
              <w:top w:val="single" w:sz="8" w:space="0" w:color="auto"/>
              <w:left w:val="nil"/>
              <w:bottom w:val="single" w:sz="8" w:space="0" w:color="auto"/>
              <w:right w:val="single" w:sz="8" w:space="0" w:color="000000"/>
            </w:tcBorders>
            <w:noWrap/>
            <w:vAlign w:val="bottom"/>
          </w:tcPr>
          <w:p w:rsidR="00690619" w:rsidRPr="00823D69" w:rsidRDefault="00690619" w:rsidP="00D04127">
            <w:pPr>
              <w:jc w:val="center"/>
              <w:rPr>
                <w:rFonts w:ascii="Arial" w:hAnsi="Arial" w:cs="Arial"/>
                <w:b/>
                <w:bCs/>
                <w:sz w:val="18"/>
              </w:rPr>
            </w:pPr>
            <w:r w:rsidRPr="00823D69">
              <w:rPr>
                <w:rFonts w:ascii="Arial" w:hAnsi="Arial" w:cs="Arial"/>
                <w:b/>
                <w:bCs/>
                <w:sz w:val="18"/>
              </w:rPr>
              <w:t>HIGHEST DEGREE LEVEL</w:t>
            </w:r>
          </w:p>
        </w:tc>
      </w:tr>
      <w:tr w:rsidR="00690619" w:rsidRPr="00823D69" w:rsidTr="00D04127">
        <w:trPr>
          <w:trHeight w:val="300"/>
        </w:trPr>
        <w:tc>
          <w:tcPr>
            <w:tcW w:w="4420" w:type="dxa"/>
            <w:vMerge/>
            <w:tcBorders>
              <w:top w:val="single" w:sz="8" w:space="0" w:color="auto"/>
              <w:left w:val="single" w:sz="8" w:space="0" w:color="auto"/>
              <w:bottom w:val="single" w:sz="8" w:space="0" w:color="000000"/>
              <w:right w:val="single" w:sz="8" w:space="0" w:color="auto"/>
            </w:tcBorders>
            <w:vAlign w:val="center"/>
          </w:tcPr>
          <w:p w:rsidR="00690619" w:rsidRPr="00823D69" w:rsidRDefault="00690619" w:rsidP="00D04127">
            <w:pPr>
              <w:rPr>
                <w:rFonts w:ascii="Arial" w:hAnsi="Arial" w:cs="Arial"/>
                <w:b/>
                <w:bCs/>
                <w:sz w:val="18"/>
              </w:rPr>
            </w:pPr>
          </w:p>
        </w:tc>
        <w:tc>
          <w:tcPr>
            <w:tcW w:w="1340" w:type="dxa"/>
            <w:tcBorders>
              <w:top w:val="nil"/>
              <w:left w:val="nil"/>
              <w:bottom w:val="single" w:sz="8" w:space="0" w:color="auto"/>
              <w:right w:val="single" w:sz="8" w:space="0" w:color="auto"/>
            </w:tcBorders>
            <w:vAlign w:val="bottom"/>
          </w:tcPr>
          <w:p w:rsidR="00690619" w:rsidRPr="00823D69" w:rsidRDefault="00690619" w:rsidP="00D04127">
            <w:pPr>
              <w:jc w:val="center"/>
              <w:rPr>
                <w:rFonts w:ascii="Arial" w:hAnsi="Arial" w:cs="Arial"/>
                <w:b/>
                <w:bCs/>
                <w:sz w:val="18"/>
              </w:rPr>
            </w:pPr>
            <w:r w:rsidRPr="00823D69">
              <w:rPr>
                <w:rFonts w:ascii="Arial" w:hAnsi="Arial" w:cs="Arial"/>
                <w:b/>
                <w:bCs/>
                <w:sz w:val="18"/>
              </w:rPr>
              <w:t>Bachelor's</w:t>
            </w:r>
          </w:p>
        </w:tc>
        <w:tc>
          <w:tcPr>
            <w:tcW w:w="1340" w:type="dxa"/>
            <w:tcBorders>
              <w:top w:val="nil"/>
              <w:left w:val="nil"/>
              <w:bottom w:val="single" w:sz="8" w:space="0" w:color="auto"/>
              <w:right w:val="single" w:sz="8" w:space="0" w:color="auto"/>
            </w:tcBorders>
            <w:vAlign w:val="bottom"/>
          </w:tcPr>
          <w:p w:rsidR="00690619" w:rsidRPr="00823D69" w:rsidRDefault="00690619" w:rsidP="00D04127">
            <w:pPr>
              <w:jc w:val="center"/>
              <w:rPr>
                <w:rFonts w:ascii="Arial" w:hAnsi="Arial" w:cs="Arial"/>
                <w:b/>
                <w:bCs/>
                <w:sz w:val="18"/>
              </w:rPr>
            </w:pPr>
            <w:r w:rsidRPr="00823D69">
              <w:rPr>
                <w:rFonts w:ascii="Arial" w:hAnsi="Arial" w:cs="Arial"/>
                <w:b/>
                <w:bCs/>
                <w:sz w:val="18"/>
              </w:rPr>
              <w:t>Master's</w:t>
            </w:r>
          </w:p>
        </w:tc>
        <w:tc>
          <w:tcPr>
            <w:tcW w:w="1340" w:type="dxa"/>
            <w:tcBorders>
              <w:top w:val="nil"/>
              <w:left w:val="nil"/>
              <w:bottom w:val="single" w:sz="8" w:space="0" w:color="auto"/>
              <w:right w:val="single" w:sz="8" w:space="0" w:color="auto"/>
            </w:tcBorders>
            <w:vAlign w:val="bottom"/>
          </w:tcPr>
          <w:p w:rsidR="00690619" w:rsidRPr="00823D69" w:rsidRDefault="00690619" w:rsidP="00D04127">
            <w:pPr>
              <w:jc w:val="center"/>
              <w:rPr>
                <w:rFonts w:ascii="Arial" w:hAnsi="Arial" w:cs="Arial"/>
                <w:b/>
                <w:bCs/>
                <w:sz w:val="18"/>
              </w:rPr>
            </w:pPr>
            <w:r w:rsidRPr="00823D69">
              <w:rPr>
                <w:rFonts w:ascii="Arial" w:hAnsi="Arial" w:cs="Arial"/>
                <w:b/>
                <w:bCs/>
                <w:sz w:val="18"/>
              </w:rPr>
              <w:t>Doctorate</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Mathematician</w:t>
            </w:r>
          </w:p>
        </w:tc>
        <w:tc>
          <w:tcPr>
            <w:tcW w:w="1340" w:type="dxa"/>
            <w:tcBorders>
              <w:top w:val="single" w:sz="8" w:space="0" w:color="auto"/>
              <w:left w:val="single" w:sz="8" w:space="0" w:color="auto"/>
              <w:bottom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787 </w:t>
            </w:r>
          </w:p>
        </w:tc>
        <w:tc>
          <w:tcPr>
            <w:tcW w:w="1340" w:type="dxa"/>
            <w:tcBorders>
              <w:top w:val="single" w:sz="8" w:space="0" w:color="auto"/>
              <w:left w:val="nil"/>
              <w:bottom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586 </w:t>
            </w:r>
          </w:p>
        </w:tc>
        <w:tc>
          <w:tcPr>
            <w:tcW w:w="1340" w:type="dxa"/>
            <w:tcBorders>
              <w:top w:val="single" w:sz="8" w:space="0" w:color="auto"/>
              <w:left w:val="nil"/>
              <w:bottom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61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Computer Scientist</w:t>
            </w:r>
          </w:p>
        </w:tc>
        <w:tc>
          <w:tcPr>
            <w:tcW w:w="1340" w:type="dxa"/>
            <w:tcBorders>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578 </w:t>
            </w:r>
          </w:p>
        </w:tc>
        <w:tc>
          <w:tcPr>
            <w:tcW w:w="1340" w:type="dxa"/>
            <w:tcBorders>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605 </w:t>
            </w:r>
          </w:p>
        </w:tc>
        <w:tc>
          <w:tcPr>
            <w:tcW w:w="1340" w:type="dxa"/>
            <w:tcBorders>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119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Life Scientists</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400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236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146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Physical Scientists</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241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191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89 </w:t>
            </w:r>
          </w:p>
        </w:tc>
      </w:tr>
      <w:tr w:rsidR="00690619" w:rsidRPr="00823D69" w:rsidTr="00D04127">
        <w:trPr>
          <w:trHeight w:val="300"/>
        </w:trPr>
        <w:tc>
          <w:tcPr>
            <w:tcW w:w="4420" w:type="dxa"/>
            <w:tcBorders>
              <w:top w:val="nil"/>
              <w:left w:val="single" w:sz="8" w:space="0" w:color="auto"/>
              <w:bottom w:val="nil"/>
              <w:right w:val="single" w:sz="8" w:space="0" w:color="auto"/>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Social Scientists, Except Psychologists</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169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125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43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Psychologists</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23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254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30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Engineers</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901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416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89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Health-Related Occupations</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60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953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40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S&amp;E-Related non-Health Occupations</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37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843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30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Post Secondary Teacher, S&amp;E FOD</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937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550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32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Post Secondary Teacher, Non-S&amp;E FOD</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19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64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40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Secondary Teacher, S&amp;E FOD</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549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335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112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Secondary teacher, non-S&amp;E FOD</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23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71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44 </w:t>
            </w:r>
          </w:p>
        </w:tc>
      </w:tr>
      <w:tr w:rsidR="00690619" w:rsidRPr="00823D69" w:rsidTr="00D04127">
        <w:trPr>
          <w:trHeight w:val="300"/>
        </w:trPr>
        <w:tc>
          <w:tcPr>
            <w:tcW w:w="4420" w:type="dxa"/>
            <w:tcBorders>
              <w:top w:val="nil"/>
              <w:left w:val="single" w:sz="8" w:space="0" w:color="auto"/>
              <w:bottom w:val="nil"/>
              <w:right w:val="single" w:sz="8" w:space="0" w:color="auto"/>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Non-S&amp;E High Interest Occupations, S&amp;E FOD</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2,403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1,076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237 </w:t>
            </w:r>
          </w:p>
        </w:tc>
      </w:tr>
      <w:tr w:rsidR="00690619" w:rsidRPr="00823D69" w:rsidTr="00D04127">
        <w:trPr>
          <w:trHeight w:val="300"/>
        </w:trPr>
        <w:tc>
          <w:tcPr>
            <w:tcW w:w="4420" w:type="dxa"/>
            <w:tcBorders>
              <w:top w:val="nil"/>
              <w:left w:val="single" w:sz="8" w:space="0" w:color="auto"/>
              <w:bottom w:val="nil"/>
              <w:right w:val="single" w:sz="8" w:space="0" w:color="auto"/>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Non-S&amp;E Low Interest Occupations, S&amp;E FOD</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554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481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82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sz w:val="18"/>
              </w:rPr>
            </w:pPr>
            <w:r w:rsidRPr="00823D69">
              <w:rPr>
                <w:rFonts w:ascii="Arial" w:hAnsi="Arial" w:cs="Arial"/>
                <w:b/>
                <w:bCs/>
                <w:sz w:val="18"/>
              </w:rPr>
              <w:t>Non-S&amp;E Occupation, Non-S&amp;E FOD</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25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67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41 </w:t>
            </w:r>
          </w:p>
        </w:tc>
      </w:tr>
      <w:tr w:rsidR="00690619" w:rsidRPr="00823D69" w:rsidTr="00D04127">
        <w:trPr>
          <w:trHeight w:val="300"/>
        </w:trPr>
        <w:tc>
          <w:tcPr>
            <w:tcW w:w="4420" w:type="dxa"/>
            <w:tcBorders>
              <w:top w:val="nil"/>
              <w:left w:val="single" w:sz="8" w:space="0" w:color="auto"/>
              <w:bottom w:val="nil"/>
              <w:right w:val="nil"/>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Not Working, S&amp;E FOD</w:t>
            </w:r>
          </w:p>
        </w:tc>
        <w:tc>
          <w:tcPr>
            <w:tcW w:w="134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533 </w:t>
            </w:r>
          </w:p>
        </w:tc>
        <w:tc>
          <w:tcPr>
            <w:tcW w:w="134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295 </w:t>
            </w:r>
          </w:p>
        </w:tc>
        <w:tc>
          <w:tcPr>
            <w:tcW w:w="1340" w:type="dxa"/>
            <w:tcBorders>
              <w:top w:val="nil"/>
              <w:left w:val="nil"/>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38 </w:t>
            </w:r>
          </w:p>
        </w:tc>
      </w:tr>
      <w:tr w:rsidR="00690619" w:rsidRPr="00823D69" w:rsidTr="00D04127">
        <w:trPr>
          <w:trHeight w:val="300"/>
        </w:trPr>
        <w:tc>
          <w:tcPr>
            <w:tcW w:w="4420" w:type="dxa"/>
            <w:tcBorders>
              <w:top w:val="nil"/>
              <w:left w:val="single" w:sz="8" w:space="0" w:color="auto"/>
              <w:bottom w:val="single" w:sz="8" w:space="0" w:color="auto"/>
              <w:right w:val="single" w:sz="8" w:space="0" w:color="auto"/>
            </w:tcBorders>
            <w:vAlign w:val="bottom"/>
          </w:tcPr>
          <w:p w:rsidR="00690619" w:rsidRPr="00823D69" w:rsidRDefault="00690619" w:rsidP="00D04127">
            <w:pPr>
              <w:rPr>
                <w:rFonts w:ascii="Arial" w:hAnsi="Arial" w:cs="Arial"/>
                <w:b/>
                <w:bCs/>
                <w:color w:val="000000"/>
                <w:sz w:val="18"/>
              </w:rPr>
            </w:pPr>
            <w:r w:rsidRPr="00823D69">
              <w:rPr>
                <w:rFonts w:ascii="Arial" w:hAnsi="Arial" w:cs="Arial"/>
                <w:b/>
                <w:bCs/>
                <w:color w:val="000000"/>
                <w:sz w:val="18"/>
              </w:rPr>
              <w:t>Not Working, Non-S&amp;E FOD</w:t>
            </w:r>
          </w:p>
        </w:tc>
        <w:tc>
          <w:tcPr>
            <w:tcW w:w="1340" w:type="dxa"/>
            <w:tcBorders>
              <w:left w:val="nil"/>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50 </w:t>
            </w:r>
          </w:p>
        </w:tc>
        <w:tc>
          <w:tcPr>
            <w:tcW w:w="1340" w:type="dxa"/>
            <w:tcBorders>
              <w:left w:val="nil"/>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40 </w:t>
            </w:r>
          </w:p>
        </w:tc>
        <w:tc>
          <w:tcPr>
            <w:tcW w:w="1340" w:type="dxa"/>
            <w:tcBorders>
              <w:left w:val="nil"/>
              <w:bottom w:val="single" w:sz="8" w:space="0" w:color="auto"/>
              <w:right w:val="single" w:sz="8" w:space="0" w:color="auto"/>
            </w:tcBorders>
            <w:noWrap/>
            <w:vAlign w:val="bottom"/>
          </w:tcPr>
          <w:p w:rsidR="00690619" w:rsidRPr="004C3C7B" w:rsidRDefault="00690619" w:rsidP="00D04127">
            <w:pPr>
              <w:jc w:val="right"/>
              <w:rPr>
                <w:rFonts w:ascii="Arial" w:hAnsi="Arial" w:cs="Arial"/>
                <w:sz w:val="18"/>
              </w:rPr>
            </w:pPr>
            <w:r w:rsidRPr="004C3C7B">
              <w:rPr>
                <w:rFonts w:ascii="Arial" w:hAnsi="Arial" w:cs="Arial"/>
                <w:sz w:val="18"/>
              </w:rPr>
              <w:t xml:space="preserve">19 </w:t>
            </w:r>
          </w:p>
        </w:tc>
      </w:tr>
      <w:tr w:rsidR="00690619" w:rsidRPr="00823D69" w:rsidTr="00D04127">
        <w:trPr>
          <w:trHeight w:val="255"/>
        </w:trPr>
        <w:tc>
          <w:tcPr>
            <w:tcW w:w="4420" w:type="dxa"/>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Notes:</w:t>
            </w: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rPr>
          <w:trHeight w:val="255"/>
        </w:trPr>
        <w:tc>
          <w:tcPr>
            <w:tcW w:w="4420" w:type="dxa"/>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w:t>
            </w:r>
            <w:r>
              <w:rPr>
                <w:rFonts w:ascii="Arial" w:hAnsi="Arial" w:cs="Arial"/>
                <w:i/>
                <w:iCs/>
                <w:sz w:val="16"/>
              </w:rPr>
              <w:t>1</w:t>
            </w:r>
            <w:r w:rsidRPr="00823D69">
              <w:rPr>
                <w:rFonts w:ascii="Arial" w:hAnsi="Arial" w:cs="Arial"/>
                <w:i/>
                <w:iCs/>
                <w:sz w:val="16"/>
              </w:rPr>
              <w:t>) S&amp;E = Science and Engineering</w:t>
            </w: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rPr>
          <w:trHeight w:val="255"/>
        </w:trPr>
        <w:tc>
          <w:tcPr>
            <w:tcW w:w="4420" w:type="dxa"/>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w:t>
            </w:r>
            <w:r>
              <w:rPr>
                <w:rFonts w:ascii="Arial" w:hAnsi="Arial" w:cs="Arial"/>
                <w:i/>
                <w:iCs/>
                <w:sz w:val="16"/>
              </w:rPr>
              <w:t>2</w:t>
            </w:r>
            <w:r w:rsidRPr="00823D69">
              <w:rPr>
                <w:rFonts w:ascii="Arial" w:hAnsi="Arial" w:cs="Arial"/>
                <w:i/>
                <w:iCs/>
                <w:sz w:val="16"/>
              </w:rPr>
              <w:t>) FOD = Field of Degree</w:t>
            </w: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rPr>
          <w:trHeight w:val="255"/>
        </w:trPr>
        <w:tc>
          <w:tcPr>
            <w:tcW w:w="7100" w:type="dxa"/>
            <w:gridSpan w:val="3"/>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w:t>
            </w:r>
            <w:r>
              <w:rPr>
                <w:rFonts w:ascii="Arial" w:hAnsi="Arial" w:cs="Arial"/>
                <w:i/>
                <w:iCs/>
                <w:sz w:val="16"/>
              </w:rPr>
              <w:t>3</w:t>
            </w:r>
            <w:r w:rsidRPr="00823D69">
              <w:rPr>
                <w:rFonts w:ascii="Arial" w:hAnsi="Arial" w:cs="Arial"/>
                <w:i/>
                <w:iCs/>
                <w:sz w:val="16"/>
              </w:rPr>
              <w:t>) The Bachelor's degree column includes respondents with a Professional degree</w:t>
            </w: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r>
    </w:tbl>
    <w:p w:rsidR="00690619" w:rsidRDefault="00690619" w:rsidP="00690619">
      <w:pPr>
        <w:rPr>
          <w:rFonts w:ascii="Arial" w:hAnsi="Arial" w:cs="Arial"/>
          <w:b/>
          <w:bCs/>
          <w:sz w:val="20"/>
        </w:rPr>
        <w:sectPr w:rsidR="00690619">
          <w:footerReference w:type="default" r:id="rId11"/>
          <w:pgSz w:w="15840" w:h="12240" w:orient="landscape"/>
          <w:pgMar w:top="1440" w:right="1440" w:bottom="1440" w:left="1440" w:header="720" w:footer="720" w:gutter="0"/>
          <w:pgNumType w:start="1"/>
          <w:cols w:space="720"/>
          <w:docGrid w:linePitch="326"/>
        </w:sectPr>
      </w:pPr>
    </w:p>
    <w:tbl>
      <w:tblPr>
        <w:tblW w:w="8460" w:type="dxa"/>
        <w:tblInd w:w="93" w:type="dxa"/>
        <w:tblLook w:val="00A0"/>
      </w:tblPr>
      <w:tblGrid>
        <w:gridCol w:w="4920"/>
        <w:gridCol w:w="1180"/>
        <w:gridCol w:w="1180"/>
        <w:gridCol w:w="1180"/>
      </w:tblGrid>
      <w:tr w:rsidR="00690619" w:rsidRPr="00286445" w:rsidTr="00D04127">
        <w:trPr>
          <w:trHeight w:val="240"/>
        </w:trPr>
        <w:tc>
          <w:tcPr>
            <w:tcW w:w="8460" w:type="dxa"/>
            <w:gridSpan w:val="4"/>
            <w:tcBorders>
              <w:top w:val="nil"/>
              <w:left w:val="nil"/>
              <w:bottom w:val="nil"/>
              <w:right w:val="nil"/>
            </w:tcBorders>
            <w:noWrap/>
            <w:vAlign w:val="bottom"/>
          </w:tcPr>
          <w:p w:rsidR="00690619" w:rsidRPr="00286445" w:rsidRDefault="00690619" w:rsidP="00D04127">
            <w:pPr>
              <w:rPr>
                <w:rFonts w:ascii="Arial" w:hAnsi="Arial" w:cs="Arial"/>
                <w:sz w:val="20"/>
              </w:rPr>
            </w:pPr>
            <w:r>
              <w:rPr>
                <w:rFonts w:ascii="Arial" w:hAnsi="Arial" w:cs="Arial"/>
                <w:b/>
                <w:bCs/>
                <w:sz w:val="20"/>
              </w:rPr>
              <w:lastRenderedPageBreak/>
              <w:t xml:space="preserve">Table B.3: </w:t>
            </w:r>
            <w:r w:rsidRPr="00286445">
              <w:rPr>
                <w:rFonts w:ascii="Arial" w:hAnsi="Arial" w:cs="Arial"/>
                <w:b/>
                <w:bCs/>
                <w:sz w:val="20"/>
              </w:rPr>
              <w:t xml:space="preserve">NSCG </w:t>
            </w:r>
            <w:r>
              <w:rPr>
                <w:rFonts w:ascii="Arial" w:hAnsi="Arial" w:cs="Arial"/>
                <w:b/>
                <w:bCs/>
                <w:sz w:val="20"/>
              </w:rPr>
              <w:t>Desired Number of Respondents</w:t>
            </w:r>
            <w:r w:rsidRPr="00286445">
              <w:rPr>
                <w:rFonts w:ascii="Arial" w:hAnsi="Arial" w:cs="Arial"/>
                <w:b/>
                <w:bCs/>
                <w:sz w:val="20"/>
              </w:rPr>
              <w:t xml:space="preserve"> - Detailed Occupation by Highest Degree Level</w:t>
            </w:r>
          </w:p>
        </w:tc>
      </w:tr>
      <w:tr w:rsidR="00690619" w:rsidRPr="00286445" w:rsidTr="00D04127">
        <w:trPr>
          <w:trHeight w:val="300"/>
        </w:trPr>
        <w:tc>
          <w:tcPr>
            <w:tcW w:w="4920" w:type="dxa"/>
            <w:vMerge w:val="restart"/>
            <w:tcBorders>
              <w:top w:val="single" w:sz="8" w:space="0" w:color="auto"/>
              <w:left w:val="single" w:sz="8" w:space="0" w:color="auto"/>
              <w:bottom w:val="single" w:sz="8" w:space="0" w:color="000000"/>
              <w:right w:val="single" w:sz="8" w:space="0" w:color="auto"/>
            </w:tcBorders>
            <w:noWrap/>
            <w:vAlign w:val="bottom"/>
          </w:tcPr>
          <w:p w:rsidR="00690619" w:rsidRPr="00286445" w:rsidRDefault="00690619" w:rsidP="00D04127">
            <w:pPr>
              <w:rPr>
                <w:rFonts w:ascii="Arial" w:hAnsi="Arial" w:cs="Arial"/>
                <w:b/>
                <w:bCs/>
                <w:sz w:val="18"/>
              </w:rPr>
            </w:pPr>
            <w:r w:rsidRPr="00286445">
              <w:rPr>
                <w:rFonts w:ascii="Arial" w:hAnsi="Arial" w:cs="Arial"/>
                <w:b/>
                <w:bCs/>
                <w:sz w:val="18"/>
              </w:rPr>
              <w:t>DETAILED OCCUPATION</w:t>
            </w:r>
          </w:p>
        </w:tc>
        <w:tc>
          <w:tcPr>
            <w:tcW w:w="3540" w:type="dxa"/>
            <w:gridSpan w:val="3"/>
            <w:tcBorders>
              <w:top w:val="single" w:sz="8" w:space="0" w:color="auto"/>
              <w:left w:val="single" w:sz="8" w:space="0" w:color="auto"/>
              <w:bottom w:val="single" w:sz="8" w:space="0" w:color="auto"/>
              <w:right w:val="single" w:sz="8" w:space="0" w:color="000000"/>
            </w:tcBorders>
            <w:noWrap/>
            <w:vAlign w:val="bottom"/>
          </w:tcPr>
          <w:p w:rsidR="00690619" w:rsidRPr="00286445" w:rsidRDefault="00690619" w:rsidP="00D04127">
            <w:pPr>
              <w:jc w:val="center"/>
              <w:rPr>
                <w:rFonts w:ascii="Arial" w:hAnsi="Arial" w:cs="Arial"/>
                <w:b/>
                <w:bCs/>
                <w:sz w:val="18"/>
              </w:rPr>
            </w:pPr>
            <w:r w:rsidRPr="00286445">
              <w:rPr>
                <w:rFonts w:ascii="Arial" w:hAnsi="Arial" w:cs="Arial"/>
                <w:b/>
                <w:bCs/>
                <w:sz w:val="18"/>
              </w:rPr>
              <w:t>HIGHEST DEGREE LEVEL</w:t>
            </w:r>
          </w:p>
        </w:tc>
      </w:tr>
      <w:tr w:rsidR="00690619" w:rsidRPr="00286445" w:rsidTr="00D04127">
        <w:trPr>
          <w:trHeight w:val="300"/>
        </w:trPr>
        <w:tc>
          <w:tcPr>
            <w:tcW w:w="4920" w:type="dxa"/>
            <w:vMerge/>
            <w:tcBorders>
              <w:top w:val="single" w:sz="8" w:space="0" w:color="auto"/>
              <w:left w:val="single" w:sz="8" w:space="0" w:color="auto"/>
              <w:bottom w:val="single" w:sz="8" w:space="0" w:color="000000"/>
              <w:right w:val="single" w:sz="8" w:space="0" w:color="auto"/>
            </w:tcBorders>
            <w:vAlign w:val="center"/>
          </w:tcPr>
          <w:p w:rsidR="00690619" w:rsidRPr="00286445" w:rsidRDefault="00690619" w:rsidP="00D04127">
            <w:pPr>
              <w:rPr>
                <w:rFonts w:ascii="Arial" w:hAnsi="Arial" w:cs="Arial"/>
                <w:b/>
                <w:bCs/>
                <w:sz w:val="18"/>
              </w:rPr>
            </w:pPr>
          </w:p>
        </w:tc>
        <w:tc>
          <w:tcPr>
            <w:tcW w:w="1180" w:type="dxa"/>
            <w:tcBorders>
              <w:top w:val="nil"/>
              <w:left w:val="single" w:sz="8" w:space="0" w:color="auto"/>
              <w:bottom w:val="single" w:sz="8" w:space="0" w:color="auto"/>
              <w:right w:val="single" w:sz="8" w:space="0" w:color="auto"/>
            </w:tcBorders>
            <w:vAlign w:val="bottom"/>
          </w:tcPr>
          <w:p w:rsidR="00690619" w:rsidRPr="00286445" w:rsidRDefault="00690619" w:rsidP="00D04127">
            <w:pPr>
              <w:jc w:val="center"/>
              <w:rPr>
                <w:rFonts w:ascii="Arial" w:hAnsi="Arial" w:cs="Arial"/>
                <w:b/>
                <w:bCs/>
                <w:sz w:val="18"/>
              </w:rPr>
            </w:pPr>
            <w:r w:rsidRPr="00286445">
              <w:rPr>
                <w:rFonts w:ascii="Arial" w:hAnsi="Arial" w:cs="Arial"/>
                <w:b/>
                <w:bCs/>
                <w:sz w:val="18"/>
              </w:rPr>
              <w:t>Bachelor's</w:t>
            </w:r>
          </w:p>
        </w:tc>
        <w:tc>
          <w:tcPr>
            <w:tcW w:w="1180" w:type="dxa"/>
            <w:tcBorders>
              <w:top w:val="nil"/>
              <w:left w:val="nil"/>
              <w:bottom w:val="single" w:sz="8" w:space="0" w:color="auto"/>
              <w:right w:val="single" w:sz="8" w:space="0" w:color="auto"/>
            </w:tcBorders>
            <w:vAlign w:val="bottom"/>
          </w:tcPr>
          <w:p w:rsidR="00690619" w:rsidRPr="00286445" w:rsidRDefault="00690619" w:rsidP="00D04127">
            <w:pPr>
              <w:jc w:val="center"/>
              <w:rPr>
                <w:rFonts w:ascii="Arial" w:hAnsi="Arial" w:cs="Arial"/>
                <w:b/>
                <w:bCs/>
                <w:sz w:val="18"/>
              </w:rPr>
            </w:pPr>
            <w:r w:rsidRPr="00286445">
              <w:rPr>
                <w:rFonts w:ascii="Arial" w:hAnsi="Arial" w:cs="Arial"/>
                <w:b/>
                <w:bCs/>
                <w:sz w:val="18"/>
              </w:rPr>
              <w:t>Master's</w:t>
            </w:r>
          </w:p>
        </w:tc>
        <w:tc>
          <w:tcPr>
            <w:tcW w:w="1180" w:type="dxa"/>
            <w:tcBorders>
              <w:top w:val="nil"/>
              <w:left w:val="nil"/>
              <w:bottom w:val="single" w:sz="8" w:space="0" w:color="auto"/>
              <w:right w:val="single" w:sz="8" w:space="0" w:color="auto"/>
            </w:tcBorders>
            <w:vAlign w:val="bottom"/>
          </w:tcPr>
          <w:p w:rsidR="00690619" w:rsidRPr="00286445" w:rsidRDefault="00690619" w:rsidP="00D04127">
            <w:pPr>
              <w:jc w:val="center"/>
              <w:rPr>
                <w:rFonts w:ascii="Arial" w:hAnsi="Arial" w:cs="Arial"/>
                <w:b/>
                <w:bCs/>
                <w:sz w:val="18"/>
              </w:rPr>
            </w:pPr>
            <w:r w:rsidRPr="00286445">
              <w:rPr>
                <w:rFonts w:ascii="Arial" w:hAnsi="Arial" w:cs="Arial"/>
                <w:b/>
                <w:bCs/>
                <w:sz w:val="18"/>
              </w:rPr>
              <w:t>Doctorate</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Mathematician</w:t>
            </w:r>
          </w:p>
        </w:tc>
        <w:tc>
          <w:tcPr>
            <w:tcW w:w="1180" w:type="dxa"/>
            <w:tcBorders>
              <w:top w:val="single" w:sz="8" w:space="0" w:color="auto"/>
              <w:left w:val="single" w:sz="8" w:space="0" w:color="auto"/>
              <w:bottom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787 </w:t>
            </w:r>
          </w:p>
        </w:tc>
        <w:tc>
          <w:tcPr>
            <w:tcW w:w="1180" w:type="dxa"/>
            <w:tcBorders>
              <w:top w:val="single" w:sz="8" w:space="0" w:color="auto"/>
              <w:left w:val="nil"/>
              <w:bottom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586 </w:t>
            </w:r>
          </w:p>
        </w:tc>
        <w:tc>
          <w:tcPr>
            <w:tcW w:w="1180" w:type="dxa"/>
            <w:tcBorders>
              <w:top w:val="single" w:sz="8" w:space="0" w:color="auto"/>
              <w:left w:val="nil"/>
              <w:bottom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61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Computer Scientist</w:t>
            </w:r>
          </w:p>
        </w:tc>
        <w:tc>
          <w:tcPr>
            <w:tcW w:w="1180" w:type="dxa"/>
            <w:tcBorders>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578 </w:t>
            </w:r>
          </w:p>
        </w:tc>
        <w:tc>
          <w:tcPr>
            <w:tcW w:w="1180" w:type="dxa"/>
            <w:tcBorders>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605 </w:t>
            </w:r>
          </w:p>
        </w:tc>
        <w:tc>
          <w:tcPr>
            <w:tcW w:w="1180" w:type="dxa"/>
            <w:tcBorders>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119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Biological/medical scientists</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273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171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126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Agriculture and other life scientists</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231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214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90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Chemists, except biochemists</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681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299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32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 xml:space="preserve">Physicists and other physical scientists </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809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368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43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Psychologists</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23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254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30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 xml:space="preserve">Economics </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133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153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35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 xml:space="preserve">Other social scientists </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748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366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42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 xml:space="preserve">Chemical engineers </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598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203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12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Civil and architectural engineers</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643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374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 xml:space="preserve">Electrical and computer engineers </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744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401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33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Mechanical engineers</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726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360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9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Other engineers</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246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109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48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Health-Related Occupations</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60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953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40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S&amp;E-Related non-Health Occupations</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37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843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30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Post secondary teacher, S&amp;E FOD</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937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550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32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Post secondary teacher, Non-S&amp;E FOD</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19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64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40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Secondary Teacher, S&amp;E FOD</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549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335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112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Secondary Teacher, Non-S&amp;E FOD</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23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71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44 </w:t>
            </w:r>
          </w:p>
        </w:tc>
      </w:tr>
      <w:tr w:rsidR="00690619" w:rsidRPr="00286445" w:rsidTr="00D04127">
        <w:trPr>
          <w:trHeight w:val="300"/>
        </w:trPr>
        <w:tc>
          <w:tcPr>
            <w:tcW w:w="4920" w:type="dxa"/>
            <w:tcBorders>
              <w:top w:val="nil"/>
              <w:left w:val="single" w:sz="8" w:space="0" w:color="auto"/>
              <w:bottom w:val="nil"/>
              <w:right w:val="single" w:sz="8" w:space="0" w:color="auto"/>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Non-S&amp;E High Interest Occupations, S&amp;E FOD</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2,403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1,076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237 </w:t>
            </w:r>
          </w:p>
        </w:tc>
      </w:tr>
      <w:tr w:rsidR="00690619" w:rsidRPr="00286445" w:rsidTr="00D04127">
        <w:trPr>
          <w:trHeight w:val="300"/>
        </w:trPr>
        <w:tc>
          <w:tcPr>
            <w:tcW w:w="4920" w:type="dxa"/>
            <w:tcBorders>
              <w:top w:val="nil"/>
              <w:left w:val="single" w:sz="8" w:space="0" w:color="auto"/>
              <w:bottom w:val="nil"/>
              <w:right w:val="single" w:sz="8" w:space="0" w:color="auto"/>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Non-S&amp;E Low Interest Occupations, S&amp;E FOD</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554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481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82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sz w:val="18"/>
              </w:rPr>
            </w:pPr>
            <w:r w:rsidRPr="00286445">
              <w:rPr>
                <w:rFonts w:ascii="Arial" w:hAnsi="Arial" w:cs="Arial"/>
                <w:b/>
                <w:bCs/>
                <w:sz w:val="18"/>
              </w:rPr>
              <w:t>Non-S&amp;E Occupation, Non-S&amp;E FOD</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25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67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41 </w:t>
            </w:r>
          </w:p>
        </w:tc>
      </w:tr>
      <w:tr w:rsidR="00690619" w:rsidRPr="00286445" w:rsidTr="00D04127">
        <w:trPr>
          <w:trHeight w:val="300"/>
        </w:trPr>
        <w:tc>
          <w:tcPr>
            <w:tcW w:w="4920" w:type="dxa"/>
            <w:tcBorders>
              <w:top w:val="nil"/>
              <w:left w:val="single" w:sz="8" w:space="0" w:color="auto"/>
              <w:bottom w:val="nil"/>
              <w:right w:val="nil"/>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Not Working, S&amp;E FOD</w:t>
            </w:r>
          </w:p>
        </w:tc>
        <w:tc>
          <w:tcPr>
            <w:tcW w:w="1180" w:type="dxa"/>
            <w:tcBorders>
              <w:top w:val="nil"/>
              <w:left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533 </w:t>
            </w:r>
          </w:p>
        </w:tc>
        <w:tc>
          <w:tcPr>
            <w:tcW w:w="1180" w:type="dxa"/>
            <w:tcBorders>
              <w:top w:val="nil"/>
              <w:left w:val="nil"/>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295 </w:t>
            </w:r>
          </w:p>
        </w:tc>
        <w:tc>
          <w:tcPr>
            <w:tcW w:w="1180" w:type="dxa"/>
            <w:tcBorders>
              <w:top w:val="nil"/>
              <w:left w:val="nil"/>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38 </w:t>
            </w:r>
          </w:p>
        </w:tc>
      </w:tr>
      <w:tr w:rsidR="00690619" w:rsidRPr="00286445" w:rsidTr="00D04127">
        <w:trPr>
          <w:trHeight w:val="300"/>
        </w:trPr>
        <w:tc>
          <w:tcPr>
            <w:tcW w:w="4920" w:type="dxa"/>
            <w:tcBorders>
              <w:top w:val="nil"/>
              <w:left w:val="single" w:sz="8" w:space="0" w:color="auto"/>
              <w:bottom w:val="single" w:sz="8" w:space="0" w:color="auto"/>
              <w:right w:val="single" w:sz="8" w:space="0" w:color="auto"/>
            </w:tcBorders>
            <w:vAlign w:val="bottom"/>
          </w:tcPr>
          <w:p w:rsidR="00690619" w:rsidRPr="00286445" w:rsidRDefault="00690619" w:rsidP="00D04127">
            <w:pPr>
              <w:rPr>
                <w:rFonts w:ascii="Arial" w:hAnsi="Arial" w:cs="Arial"/>
                <w:b/>
                <w:bCs/>
                <w:color w:val="000000"/>
                <w:sz w:val="18"/>
              </w:rPr>
            </w:pPr>
            <w:r w:rsidRPr="00286445">
              <w:rPr>
                <w:rFonts w:ascii="Arial" w:hAnsi="Arial" w:cs="Arial"/>
                <w:b/>
                <w:bCs/>
                <w:color w:val="000000"/>
                <w:sz w:val="18"/>
              </w:rPr>
              <w:t>Not Working, Non-S&amp;E FOD</w:t>
            </w:r>
          </w:p>
        </w:tc>
        <w:tc>
          <w:tcPr>
            <w:tcW w:w="1180" w:type="dxa"/>
            <w:tcBorders>
              <w:left w:val="nil"/>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50 </w:t>
            </w:r>
          </w:p>
        </w:tc>
        <w:tc>
          <w:tcPr>
            <w:tcW w:w="1180" w:type="dxa"/>
            <w:tcBorders>
              <w:left w:val="nil"/>
              <w:bottom w:val="single" w:sz="8" w:space="0" w:color="auto"/>
              <w:right w:val="single" w:sz="8" w:space="0" w:color="auto"/>
            </w:tcBorders>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40 </w:t>
            </w:r>
          </w:p>
        </w:tc>
        <w:tc>
          <w:tcPr>
            <w:tcW w:w="1180" w:type="dxa"/>
            <w:tcBorders>
              <w:left w:val="nil"/>
              <w:bottom w:val="single" w:sz="8" w:space="0" w:color="auto"/>
              <w:right w:val="single" w:sz="8" w:space="0" w:color="auto"/>
            </w:tcBorders>
            <w:noWrap/>
            <w:vAlign w:val="bottom"/>
          </w:tcPr>
          <w:p w:rsidR="00690619" w:rsidRPr="004C3C7B" w:rsidRDefault="00690619" w:rsidP="00D04127">
            <w:pPr>
              <w:jc w:val="right"/>
              <w:rPr>
                <w:rFonts w:ascii="Arial" w:hAnsi="Arial" w:cs="Arial"/>
                <w:color w:val="000000"/>
                <w:sz w:val="18"/>
              </w:rPr>
            </w:pPr>
            <w:r w:rsidRPr="004C3C7B">
              <w:rPr>
                <w:rFonts w:ascii="Arial" w:hAnsi="Arial" w:cs="Arial"/>
                <w:color w:val="000000"/>
                <w:sz w:val="18"/>
              </w:rPr>
              <w:t xml:space="preserve">19 </w:t>
            </w:r>
          </w:p>
        </w:tc>
      </w:tr>
      <w:tr w:rsidR="00690619" w:rsidRPr="00286445" w:rsidTr="00D04127">
        <w:trPr>
          <w:trHeight w:val="240"/>
        </w:trPr>
        <w:tc>
          <w:tcPr>
            <w:tcW w:w="4920" w:type="dxa"/>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Notes:</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r w:rsidR="00690619" w:rsidRPr="00286445" w:rsidTr="00D04127">
        <w:trPr>
          <w:trHeight w:val="240"/>
        </w:trPr>
        <w:tc>
          <w:tcPr>
            <w:tcW w:w="4920" w:type="dxa"/>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 xml:space="preserve">  </w:t>
            </w:r>
            <w:r>
              <w:rPr>
                <w:rFonts w:ascii="Arial" w:hAnsi="Arial" w:cs="Arial"/>
                <w:i/>
                <w:iCs/>
                <w:sz w:val="16"/>
              </w:rPr>
              <w:t>(1</w:t>
            </w:r>
            <w:r w:rsidRPr="00286445">
              <w:rPr>
                <w:rFonts w:ascii="Arial" w:hAnsi="Arial" w:cs="Arial"/>
                <w:i/>
                <w:iCs/>
                <w:sz w:val="16"/>
              </w:rPr>
              <w:t>) S&amp;E = Science and Engineering</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r w:rsidR="00690619" w:rsidRPr="00286445" w:rsidTr="00D04127">
        <w:trPr>
          <w:trHeight w:val="240"/>
        </w:trPr>
        <w:tc>
          <w:tcPr>
            <w:tcW w:w="4920" w:type="dxa"/>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 xml:space="preserve">  (</w:t>
            </w:r>
            <w:r>
              <w:rPr>
                <w:rFonts w:ascii="Arial" w:hAnsi="Arial" w:cs="Arial"/>
                <w:i/>
                <w:iCs/>
                <w:sz w:val="16"/>
              </w:rPr>
              <w:t>2</w:t>
            </w:r>
            <w:r w:rsidRPr="00286445">
              <w:rPr>
                <w:rFonts w:ascii="Arial" w:hAnsi="Arial" w:cs="Arial"/>
                <w:i/>
                <w:iCs/>
                <w:sz w:val="16"/>
              </w:rPr>
              <w:t>) FOD = Field of Degree</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r w:rsidR="00690619" w:rsidRPr="00286445" w:rsidTr="00D04127">
        <w:trPr>
          <w:trHeight w:val="240"/>
        </w:trPr>
        <w:tc>
          <w:tcPr>
            <w:tcW w:w="7280" w:type="dxa"/>
            <w:gridSpan w:val="3"/>
            <w:tcBorders>
              <w:top w:val="nil"/>
              <w:left w:val="nil"/>
              <w:bottom w:val="nil"/>
              <w:right w:val="nil"/>
            </w:tcBorders>
            <w:noWrap/>
            <w:vAlign w:val="bottom"/>
          </w:tcPr>
          <w:p w:rsidR="00690619" w:rsidRPr="00286445" w:rsidRDefault="00690619" w:rsidP="00D04127">
            <w:pPr>
              <w:rPr>
                <w:rFonts w:ascii="Arial" w:hAnsi="Arial" w:cs="Arial"/>
                <w:i/>
                <w:iCs/>
                <w:sz w:val="16"/>
              </w:rPr>
            </w:pPr>
            <w:r w:rsidRPr="00286445">
              <w:rPr>
                <w:rFonts w:ascii="Arial" w:hAnsi="Arial" w:cs="Arial"/>
                <w:i/>
                <w:iCs/>
                <w:sz w:val="16"/>
              </w:rPr>
              <w:t xml:space="preserve">  (</w:t>
            </w:r>
            <w:r>
              <w:rPr>
                <w:rFonts w:ascii="Arial" w:hAnsi="Arial" w:cs="Arial"/>
                <w:i/>
                <w:iCs/>
                <w:sz w:val="16"/>
              </w:rPr>
              <w:t>3</w:t>
            </w:r>
            <w:r w:rsidRPr="00286445">
              <w:rPr>
                <w:rFonts w:ascii="Arial" w:hAnsi="Arial" w:cs="Arial"/>
                <w:i/>
                <w:iCs/>
                <w:sz w:val="16"/>
              </w:rPr>
              <w:t>) The Bachelor's degree column includes respondents with a Professional degree</w:t>
            </w:r>
          </w:p>
        </w:tc>
        <w:tc>
          <w:tcPr>
            <w:tcW w:w="1180" w:type="dxa"/>
            <w:tcBorders>
              <w:top w:val="nil"/>
              <w:left w:val="nil"/>
              <w:bottom w:val="nil"/>
              <w:right w:val="nil"/>
            </w:tcBorders>
            <w:noWrap/>
            <w:vAlign w:val="bottom"/>
          </w:tcPr>
          <w:p w:rsidR="00690619" w:rsidRPr="00286445" w:rsidRDefault="00690619" w:rsidP="00D04127">
            <w:pPr>
              <w:rPr>
                <w:rFonts w:ascii="Arial" w:hAnsi="Arial" w:cs="Arial"/>
                <w:sz w:val="18"/>
              </w:rPr>
            </w:pPr>
          </w:p>
        </w:tc>
      </w:tr>
    </w:tbl>
    <w:p w:rsidR="00690619" w:rsidRDefault="00690619" w:rsidP="00690619">
      <w:pPr>
        <w:sectPr w:rsidR="00690619">
          <w:pgSz w:w="12240" w:h="15840"/>
          <w:pgMar w:top="1440" w:right="1440" w:bottom="1440" w:left="1440" w:header="720" w:footer="720" w:gutter="0"/>
          <w:cols w:space="720"/>
          <w:docGrid w:linePitch="326"/>
        </w:sectPr>
      </w:pPr>
    </w:p>
    <w:p w:rsidR="00690619" w:rsidRDefault="00690619" w:rsidP="00690619">
      <w:r w:rsidRPr="007C462C">
        <w:rPr>
          <w:rFonts w:ascii="Arial" w:hAnsi="Arial"/>
          <w:b/>
          <w:color w:val="000000"/>
          <w:sz w:val="18"/>
        </w:rPr>
        <w:lastRenderedPageBreak/>
        <w:t>Table C.1: 2010 NSCG Response Rates - Primary Analytical Domain #1 by Difficulty to Enumerate Indicator</w:t>
      </w:r>
    </w:p>
    <w:tbl>
      <w:tblPr>
        <w:tblW w:w="9855" w:type="dxa"/>
        <w:tblLayout w:type="fixed"/>
        <w:tblLook w:val="0000"/>
      </w:tblPr>
      <w:tblGrid>
        <w:gridCol w:w="1660"/>
        <w:gridCol w:w="4300"/>
        <w:gridCol w:w="1354"/>
        <w:gridCol w:w="21"/>
        <w:gridCol w:w="480"/>
        <w:gridCol w:w="960"/>
        <w:gridCol w:w="1080"/>
      </w:tblGrid>
      <w:tr w:rsidR="00690619" w:rsidRPr="007C462C" w:rsidTr="00D04127">
        <w:trPr>
          <w:trHeight w:val="680"/>
        </w:trPr>
        <w:tc>
          <w:tcPr>
            <w:tcW w:w="1660" w:type="dxa"/>
          </w:tcPr>
          <w:p w:rsidR="00690619" w:rsidRPr="007C462C" w:rsidRDefault="00690619" w:rsidP="00D04127">
            <w:pPr>
              <w:rPr>
                <w:rFonts w:ascii="Arial" w:hAnsi="Arial"/>
                <w:b/>
                <w:color w:val="000000"/>
                <w:sz w:val="18"/>
              </w:rPr>
            </w:pPr>
            <w:r w:rsidRPr="007C462C">
              <w:rPr>
                <w:rFonts w:ascii="Arial" w:hAnsi="Arial"/>
                <w:b/>
                <w:color w:val="000000"/>
                <w:sz w:val="18"/>
              </w:rPr>
              <w:t>Demographic Group</w:t>
            </w:r>
          </w:p>
        </w:tc>
        <w:tc>
          <w:tcPr>
            <w:tcW w:w="4300" w:type="dxa"/>
          </w:tcPr>
          <w:p w:rsidR="00690619" w:rsidRPr="007C462C" w:rsidRDefault="00690619" w:rsidP="00D04127">
            <w:pPr>
              <w:rPr>
                <w:rFonts w:ascii="Arial" w:hAnsi="Arial"/>
                <w:b/>
                <w:color w:val="000000"/>
                <w:sz w:val="18"/>
              </w:rPr>
            </w:pPr>
            <w:r w:rsidRPr="007C462C">
              <w:rPr>
                <w:rFonts w:ascii="Arial" w:hAnsi="Arial"/>
                <w:b/>
                <w:color w:val="000000"/>
                <w:sz w:val="18"/>
              </w:rPr>
              <w:t>Broad Occupation Group</w:t>
            </w:r>
          </w:p>
        </w:tc>
        <w:tc>
          <w:tcPr>
            <w:tcW w:w="1855" w:type="dxa"/>
            <w:gridSpan w:val="3"/>
          </w:tcPr>
          <w:p w:rsidR="00690619" w:rsidRPr="007C462C" w:rsidRDefault="00690619" w:rsidP="00D04127">
            <w:pPr>
              <w:jc w:val="center"/>
              <w:rPr>
                <w:rFonts w:ascii="Arial" w:hAnsi="Arial"/>
                <w:b/>
                <w:color w:val="000000"/>
                <w:sz w:val="18"/>
              </w:rPr>
            </w:pPr>
            <w:r w:rsidRPr="007C462C">
              <w:rPr>
                <w:rFonts w:ascii="Arial" w:hAnsi="Arial"/>
                <w:b/>
                <w:color w:val="000000"/>
                <w:sz w:val="18"/>
              </w:rPr>
              <w:t>Difficulty to Enumerate Indicator</w:t>
            </w:r>
          </w:p>
        </w:tc>
        <w:tc>
          <w:tcPr>
            <w:tcW w:w="960" w:type="dxa"/>
          </w:tcPr>
          <w:p w:rsidR="00690619" w:rsidRPr="0057305D" w:rsidRDefault="00690619" w:rsidP="00D04127">
            <w:pPr>
              <w:jc w:val="center"/>
              <w:rPr>
                <w:rFonts w:ascii="Arial" w:hAnsi="Arial"/>
                <w:b/>
                <w:color w:val="000000"/>
                <w:sz w:val="18"/>
              </w:rPr>
            </w:pPr>
            <w:r w:rsidRPr="008C0B11">
              <w:rPr>
                <w:rFonts w:ascii="Arial" w:hAnsi="Arial"/>
                <w:b/>
                <w:color w:val="000000"/>
                <w:sz w:val="18"/>
              </w:rPr>
              <w:t>2010 NSCG Sample Cases</w:t>
            </w:r>
          </w:p>
        </w:tc>
        <w:tc>
          <w:tcPr>
            <w:tcW w:w="1080" w:type="dxa"/>
          </w:tcPr>
          <w:p w:rsidR="00690619" w:rsidRPr="0057305D" w:rsidRDefault="00690619" w:rsidP="00D04127">
            <w:pPr>
              <w:jc w:val="center"/>
              <w:rPr>
                <w:rFonts w:ascii="Arial" w:hAnsi="Arial"/>
                <w:b/>
                <w:color w:val="000000"/>
                <w:sz w:val="18"/>
              </w:rPr>
            </w:pPr>
            <w:r w:rsidRPr="0057305D">
              <w:rPr>
                <w:rFonts w:ascii="Arial" w:hAnsi="Arial"/>
                <w:b/>
                <w:color w:val="000000"/>
                <w:sz w:val="18"/>
              </w:rPr>
              <w:t>Response Rate</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70.65%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169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65.09%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38.89%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64.79%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46.67%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75.00%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42.86%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63.16%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26.67%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66.67%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38.46%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360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61.39%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37.69%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60.81%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34.72%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61.94%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33.90%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267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69.29%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37.50%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66.10%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53.33%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164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59.15%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42.11%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64.29%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38.89%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967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60.08%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382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33.25%</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750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58.00%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341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32.85%</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58.70%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23.96%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183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62.30%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38.33%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52.38%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43.48%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57.81%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59.81%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30.60%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67.24%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35.71%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55.56%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24.32%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51.39%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23.08%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66.67%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33.33%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356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52.25%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26.70%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54.20%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lastRenderedPageBreak/>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26.51%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57.14%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35.80%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244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61.89%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32.73%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58.14%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27.27%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56.25%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25.00%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80.00%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32.00%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1,309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56.23%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686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32.22%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654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51.38%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352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27.56%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61.61%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25.32%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255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58.04%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37.67%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64.29%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Black</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25.81%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62.50%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31.82%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264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62.88%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42.59%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72.09%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22.22%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62.26%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33.33%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62.25%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35.29%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65.63%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570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65.61%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38.98%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54.90%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29.03%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69.79%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31.82%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288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68.06%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52.08%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69.44%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61.73%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29.41%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68.75%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37.50%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1,411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61.52%</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317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37.54%</w:t>
            </w:r>
          </w:p>
        </w:tc>
      </w:tr>
      <w:tr w:rsidR="00690619" w:rsidRPr="007C462C" w:rsidTr="00D04127">
        <w:trPr>
          <w:trHeight w:val="220"/>
        </w:trPr>
        <w:tc>
          <w:tcPr>
            <w:tcW w:w="166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keepNext/>
              <w:keepLines/>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608</w:t>
            </w:r>
          </w:p>
        </w:tc>
        <w:tc>
          <w:tcPr>
            <w:tcW w:w="108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57.57%</w:t>
            </w:r>
          </w:p>
        </w:tc>
      </w:tr>
      <w:tr w:rsidR="00690619" w:rsidRPr="007C462C" w:rsidTr="00D04127">
        <w:trPr>
          <w:trHeight w:val="240"/>
        </w:trPr>
        <w:tc>
          <w:tcPr>
            <w:tcW w:w="166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keepNext/>
              <w:keepLines/>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124</w:t>
            </w:r>
          </w:p>
        </w:tc>
        <w:tc>
          <w:tcPr>
            <w:tcW w:w="108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35.48%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55.26%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37.21%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253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62.06%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32.43%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63.64%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lastRenderedPageBreak/>
              <w:t>Asian</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36.36%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60.00%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56.25%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66.67%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57.14%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73.33%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46.15%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100.00%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60.87%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28.57%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50.00%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23.53%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47.37%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28.57%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64.58%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44.44%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61.11%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25.00%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65.52%</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75.00%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21.43%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58.73%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39.13%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162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58.03%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30.44%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54.17%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28.57%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66.67%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34.78%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54.55%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AIAN/NHPI</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37.50%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58.33%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42.86%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70.18%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57.14%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69.23%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66.67%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75.00%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68.18%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69.44%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64.71%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75.00%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80.00%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164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67.68%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46.94%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69.62%</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46.67%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65.67%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40.91%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73.94%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lastRenderedPageBreak/>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68.97%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78.85%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41.67%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73.33%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56.36%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79.31%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44.44%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406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70.69%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49.15%</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350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65.14%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43.86%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65.69%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57.90%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264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71.59%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47.56%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64.44%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Disabled</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63.16%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1,051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67.94%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160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46.25%</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1,518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66.27%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235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45.96%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859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72.53%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182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55.50%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1,716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71.33%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271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52.03%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1,187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65.54%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43.50%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382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73.82%</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46.67%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3,838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68.73%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661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44.93%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2,120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67.03%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440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42.27%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1,520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69.34%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285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49.12%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1,405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75.37%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242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55.79%</w:t>
            </w:r>
          </w:p>
        </w:tc>
      </w:tr>
      <w:tr w:rsidR="00690619" w:rsidRPr="007C462C" w:rsidTr="00D04127">
        <w:trPr>
          <w:trHeight w:val="220"/>
        </w:trPr>
        <w:tc>
          <w:tcPr>
            <w:tcW w:w="166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keepNext/>
              <w:keepLines/>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872</w:t>
            </w:r>
          </w:p>
        </w:tc>
        <w:tc>
          <w:tcPr>
            <w:tcW w:w="108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73.05%</w:t>
            </w:r>
          </w:p>
        </w:tc>
      </w:tr>
      <w:tr w:rsidR="00690619" w:rsidRPr="007C462C" w:rsidTr="00D04127">
        <w:trPr>
          <w:trHeight w:val="240"/>
        </w:trPr>
        <w:tc>
          <w:tcPr>
            <w:tcW w:w="166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keepNext/>
              <w:keepLines/>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150</w:t>
            </w:r>
          </w:p>
        </w:tc>
        <w:tc>
          <w:tcPr>
            <w:tcW w:w="108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46.67%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756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73.68%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46.34%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345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63.19%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40.89%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4,155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66.19%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726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41.05%</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1,779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65.94%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334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42.22%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2,088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63.22%</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790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36.08%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1,416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69.77%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47.39%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356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64.61%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White/Other</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41.18%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76.19%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63.33%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lastRenderedPageBreak/>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69.44%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25.00%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60.00%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71.43%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25.00%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75.00%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64.29%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39.39%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48.65%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22.22%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61.77%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33.33%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71.64%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58.82%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60.87%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28.57%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65.22%</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38.46%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45.46%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10.00%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198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52.02%</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20.27%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51.79%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16.88%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45.46%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18.37%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55.56%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28.00%</w:t>
            </w:r>
          </w:p>
        </w:tc>
      </w:tr>
      <w:tr w:rsidR="00690619" w:rsidRPr="007C462C" w:rsidTr="00D04127">
        <w:trPr>
          <w:trHeight w:val="220"/>
        </w:trPr>
        <w:tc>
          <w:tcPr>
            <w:tcW w:w="166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keepNext/>
              <w:keepLines/>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10</w:t>
            </w:r>
          </w:p>
        </w:tc>
        <w:tc>
          <w:tcPr>
            <w:tcW w:w="108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30.00%</w:t>
            </w:r>
          </w:p>
        </w:tc>
      </w:tr>
      <w:tr w:rsidR="00690619" w:rsidRPr="007C462C" w:rsidTr="00D04127">
        <w:trPr>
          <w:trHeight w:val="240"/>
        </w:trPr>
        <w:tc>
          <w:tcPr>
            <w:tcW w:w="166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Hispanic (low)</w:t>
            </w:r>
          </w:p>
        </w:tc>
        <w:tc>
          <w:tcPr>
            <w:tcW w:w="430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keepNext/>
              <w:keepLines/>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16</w:t>
            </w:r>
          </w:p>
        </w:tc>
        <w:tc>
          <w:tcPr>
            <w:tcW w:w="108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50.00%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72.26%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520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64.81%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36.75%</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75.98%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43.18%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66.15%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36.00%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57.14%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52.63%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90.91%</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33.33%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613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68.84%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52.59%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136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52.94%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31.58%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68.32%</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45.00%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334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68.26%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122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40.16%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69.49%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28.57%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73.68%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lastRenderedPageBreak/>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61.11%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66.67%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45.46%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1,010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60.50%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270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37.04%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557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60.14%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171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33.92%</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59.09%</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35.71%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57.43%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34.83%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53.33%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Asian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34.38%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68.57%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Mathematician</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57.14%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69.95%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Computer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37.71%</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163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69.94%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Life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35.14%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67.96%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Physical Scientists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40.54%</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57.14%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Social Scientists, Except 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85.00%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Psychologists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0.00%</w:t>
            </w:r>
          </w:p>
        </w:tc>
      </w:tr>
      <w:tr w:rsidR="00690619" w:rsidRPr="007C462C" w:rsidTr="00D04127">
        <w:trPr>
          <w:trHeight w:val="220"/>
        </w:trPr>
        <w:tc>
          <w:tcPr>
            <w:tcW w:w="166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keepNext/>
              <w:keepLines/>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413</w:t>
            </w:r>
          </w:p>
        </w:tc>
        <w:tc>
          <w:tcPr>
            <w:tcW w:w="108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63.20%</w:t>
            </w:r>
          </w:p>
        </w:tc>
      </w:tr>
      <w:tr w:rsidR="00690619" w:rsidRPr="007C462C" w:rsidTr="00D04127">
        <w:trPr>
          <w:trHeight w:val="240"/>
        </w:trPr>
        <w:tc>
          <w:tcPr>
            <w:tcW w:w="166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keepNext/>
              <w:keepLines/>
              <w:rPr>
                <w:rFonts w:ascii="Arial" w:hAnsi="Arial"/>
                <w:color w:val="000000"/>
                <w:sz w:val="18"/>
              </w:rPr>
            </w:pPr>
            <w:r w:rsidRPr="007C462C">
              <w:rPr>
                <w:rFonts w:ascii="Arial" w:hAnsi="Arial"/>
                <w:color w:val="000000"/>
                <w:sz w:val="18"/>
              </w:rPr>
              <w:t>Engineers</w:t>
            </w:r>
          </w:p>
        </w:tc>
        <w:tc>
          <w:tcPr>
            <w:tcW w:w="1855" w:type="dxa"/>
            <w:gridSpan w:val="3"/>
          </w:tcPr>
          <w:p w:rsidR="00690619" w:rsidRPr="007C462C" w:rsidRDefault="00690619" w:rsidP="00D04127">
            <w:pPr>
              <w:keepNext/>
              <w:keepLines/>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86</w:t>
            </w:r>
          </w:p>
        </w:tc>
        <w:tc>
          <w:tcPr>
            <w:tcW w:w="1080" w:type="dxa"/>
          </w:tcPr>
          <w:p w:rsidR="00690619" w:rsidRPr="007C462C" w:rsidRDefault="00690619" w:rsidP="00D04127">
            <w:pPr>
              <w:keepNext/>
              <w:keepLines/>
              <w:jc w:val="right"/>
              <w:rPr>
                <w:rFonts w:ascii="Arial" w:hAnsi="Arial"/>
                <w:color w:val="000000"/>
                <w:sz w:val="18"/>
              </w:rPr>
            </w:pPr>
            <w:r w:rsidRPr="007C462C">
              <w:rPr>
                <w:rFonts w:ascii="Arial" w:hAnsi="Arial"/>
                <w:color w:val="000000"/>
                <w:sz w:val="18"/>
              </w:rPr>
              <w:t>45.35%</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59.38%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Health-Related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26.67%</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65.00%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S&amp;E-Related non-Health Occupations</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32.00%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241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68.88%</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72</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43.06%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75.64%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Post secondary teacher,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48.15%</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75.76%</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40.00%</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63.93%</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Secondary teacher, Non-S&amp;E</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41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34.15%</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879</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59.84%</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High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233</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33.48%</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386</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57.77%</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Low Interest Occupations,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175</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30.86%</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107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48.60%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Non-S&amp;E Occupations,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71</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30.99%</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197</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59.90%</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94</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40.43%</w:t>
            </w:r>
          </w:p>
        </w:tc>
      </w:tr>
      <w:tr w:rsidR="00690619" w:rsidRPr="007C462C" w:rsidTr="00D04127">
        <w:trPr>
          <w:trHeight w:val="22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Other</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58</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46.55%</w:t>
            </w:r>
          </w:p>
        </w:tc>
      </w:tr>
      <w:tr w:rsidR="00690619" w:rsidRPr="007C462C" w:rsidTr="00D04127">
        <w:trPr>
          <w:trHeight w:val="240"/>
        </w:trPr>
        <w:tc>
          <w:tcPr>
            <w:tcW w:w="1660" w:type="dxa"/>
          </w:tcPr>
          <w:p w:rsidR="00690619" w:rsidRPr="007C462C" w:rsidRDefault="00690619" w:rsidP="00D04127">
            <w:pPr>
              <w:rPr>
                <w:rFonts w:ascii="Arial" w:hAnsi="Arial"/>
                <w:color w:val="000000"/>
                <w:sz w:val="18"/>
              </w:rPr>
            </w:pPr>
            <w:r w:rsidRPr="007C462C">
              <w:rPr>
                <w:rFonts w:ascii="Arial" w:hAnsi="Arial"/>
                <w:color w:val="000000"/>
                <w:sz w:val="18"/>
              </w:rPr>
              <w:t>Other (low)</w:t>
            </w:r>
          </w:p>
        </w:tc>
        <w:tc>
          <w:tcPr>
            <w:tcW w:w="4300" w:type="dxa"/>
          </w:tcPr>
          <w:p w:rsidR="00690619" w:rsidRPr="007C462C" w:rsidRDefault="00690619" w:rsidP="00D04127">
            <w:pPr>
              <w:rPr>
                <w:rFonts w:ascii="Arial" w:hAnsi="Arial"/>
                <w:color w:val="000000"/>
                <w:sz w:val="18"/>
              </w:rPr>
            </w:pPr>
            <w:r w:rsidRPr="007C462C">
              <w:rPr>
                <w:rFonts w:ascii="Arial" w:hAnsi="Arial"/>
                <w:color w:val="000000"/>
                <w:sz w:val="18"/>
              </w:rPr>
              <w:t>Not Working, Non-S&amp;E FOD</w:t>
            </w:r>
          </w:p>
        </w:tc>
        <w:tc>
          <w:tcPr>
            <w:tcW w:w="1855" w:type="dxa"/>
            <w:gridSpan w:val="3"/>
          </w:tcPr>
          <w:p w:rsidR="00690619" w:rsidRPr="007C462C" w:rsidRDefault="00690619" w:rsidP="00D04127">
            <w:pPr>
              <w:rPr>
                <w:rFonts w:ascii="Arial" w:hAnsi="Arial"/>
                <w:color w:val="000000"/>
                <w:sz w:val="18"/>
              </w:rPr>
            </w:pPr>
            <w:r w:rsidRPr="007C462C">
              <w:rPr>
                <w:rFonts w:ascii="Arial" w:hAnsi="Arial"/>
                <w:color w:val="000000"/>
                <w:sz w:val="18"/>
              </w:rPr>
              <w:t>Hard to Enumerate</w:t>
            </w:r>
          </w:p>
        </w:tc>
        <w:tc>
          <w:tcPr>
            <w:tcW w:w="960" w:type="dxa"/>
          </w:tcPr>
          <w:p w:rsidR="00690619" w:rsidRPr="007C462C" w:rsidRDefault="00690619" w:rsidP="00D04127">
            <w:pPr>
              <w:jc w:val="right"/>
              <w:rPr>
                <w:rFonts w:ascii="Arial" w:hAnsi="Arial"/>
                <w:color w:val="000000"/>
                <w:sz w:val="18"/>
              </w:rPr>
            </w:pPr>
            <w:r w:rsidRPr="007C462C">
              <w:rPr>
                <w:rFonts w:ascii="Arial" w:hAnsi="Arial"/>
                <w:color w:val="000000"/>
                <w:sz w:val="18"/>
              </w:rPr>
              <w:t>60</w:t>
            </w:r>
          </w:p>
        </w:tc>
        <w:tc>
          <w:tcPr>
            <w:tcW w:w="1080" w:type="dxa"/>
          </w:tcPr>
          <w:p w:rsidR="00690619" w:rsidRPr="007C462C" w:rsidRDefault="00690619" w:rsidP="00D04127">
            <w:pPr>
              <w:jc w:val="right"/>
              <w:rPr>
                <w:rFonts w:ascii="Arial" w:hAnsi="Arial"/>
                <w:color w:val="000000"/>
                <w:sz w:val="18"/>
              </w:rPr>
            </w:pPr>
            <w:r w:rsidRPr="007C462C">
              <w:rPr>
                <w:rFonts w:ascii="Arial" w:hAnsi="Arial"/>
                <w:color w:val="000000"/>
                <w:sz w:val="18"/>
              </w:rPr>
              <w:t>36.67%</w:t>
            </w:r>
          </w:p>
        </w:tc>
      </w:tr>
      <w:tr w:rsidR="00690619" w:rsidRPr="002D2E03" w:rsidTr="00D04127">
        <w:tblPrEx>
          <w:tblLook w:val="00A0"/>
        </w:tblPrEx>
        <w:trPr>
          <w:gridAfter w:val="4"/>
          <w:wAfter w:w="2541" w:type="dxa"/>
          <w:trHeight w:val="225"/>
        </w:trPr>
        <w:tc>
          <w:tcPr>
            <w:tcW w:w="7314" w:type="dxa"/>
            <w:gridSpan w:val="3"/>
            <w:noWrap/>
          </w:tcPr>
          <w:p w:rsidR="00690619" w:rsidRPr="002D2E03" w:rsidRDefault="00690619" w:rsidP="00D04127">
            <w:pPr>
              <w:rPr>
                <w:rFonts w:ascii="Arial" w:hAnsi="Arial" w:cs="Arial"/>
                <w:i/>
                <w:iCs/>
                <w:sz w:val="16"/>
              </w:rPr>
            </w:pPr>
            <w:r>
              <w:rPr>
                <w:rFonts w:ascii="Arial" w:hAnsi="Arial" w:cs="Arial"/>
                <w:i/>
                <w:iCs/>
                <w:sz w:val="16"/>
              </w:rPr>
              <w:t xml:space="preserve">  (1</w:t>
            </w:r>
            <w:r w:rsidRPr="002D2E03">
              <w:rPr>
                <w:rFonts w:ascii="Arial" w:hAnsi="Arial" w:cs="Arial"/>
                <w:i/>
                <w:iCs/>
                <w:sz w:val="16"/>
              </w:rPr>
              <w:t>) AIAN/NHPI = American Indian, Alaska Native / Native Hawaiian, Pacific Islander</w:t>
            </w:r>
          </w:p>
        </w:tc>
      </w:tr>
      <w:tr w:rsidR="00690619" w:rsidRPr="002D2E03" w:rsidTr="00D04127">
        <w:tblPrEx>
          <w:tblLook w:val="00A0"/>
        </w:tblPrEx>
        <w:trPr>
          <w:gridAfter w:val="3"/>
          <w:wAfter w:w="2520" w:type="dxa"/>
          <w:trHeight w:val="225"/>
        </w:trPr>
        <w:tc>
          <w:tcPr>
            <w:tcW w:w="7335" w:type="dxa"/>
            <w:gridSpan w:val="4"/>
            <w:noWrap/>
          </w:tcPr>
          <w:p w:rsidR="00690619" w:rsidRPr="002D2E03" w:rsidRDefault="00690619" w:rsidP="00D04127">
            <w:pPr>
              <w:rPr>
                <w:rFonts w:ascii="Arial" w:hAnsi="Arial" w:cs="Arial"/>
                <w:i/>
                <w:iCs/>
                <w:sz w:val="16"/>
              </w:rPr>
            </w:pPr>
            <w:r>
              <w:rPr>
                <w:rFonts w:ascii="Arial" w:hAnsi="Arial" w:cs="Arial"/>
                <w:i/>
                <w:iCs/>
                <w:sz w:val="16"/>
              </w:rPr>
              <w:t xml:space="preserve">  (2</w:t>
            </w:r>
            <w:r w:rsidRPr="002D2E03">
              <w:rPr>
                <w:rFonts w:ascii="Arial" w:hAnsi="Arial" w:cs="Arial"/>
                <w:i/>
                <w:iCs/>
                <w:sz w:val="16"/>
              </w:rPr>
              <w:t>) S&amp;E = Science and Engineering</w:t>
            </w:r>
          </w:p>
        </w:tc>
      </w:tr>
      <w:tr w:rsidR="00690619" w:rsidRPr="002D2E03" w:rsidTr="00D04127">
        <w:tblPrEx>
          <w:tblLook w:val="00A0"/>
        </w:tblPrEx>
        <w:trPr>
          <w:gridAfter w:val="3"/>
          <w:wAfter w:w="2520" w:type="dxa"/>
          <w:trHeight w:val="225"/>
        </w:trPr>
        <w:tc>
          <w:tcPr>
            <w:tcW w:w="7335" w:type="dxa"/>
            <w:gridSpan w:val="4"/>
            <w:noWrap/>
          </w:tcPr>
          <w:p w:rsidR="00690619" w:rsidRPr="002D2E03" w:rsidRDefault="00690619" w:rsidP="00D04127">
            <w:pPr>
              <w:rPr>
                <w:rFonts w:ascii="Arial" w:hAnsi="Arial" w:cs="Arial"/>
                <w:i/>
                <w:iCs/>
                <w:sz w:val="16"/>
              </w:rPr>
            </w:pPr>
            <w:r>
              <w:rPr>
                <w:rFonts w:ascii="Arial" w:hAnsi="Arial" w:cs="Arial"/>
                <w:i/>
                <w:iCs/>
                <w:sz w:val="16"/>
              </w:rPr>
              <w:t xml:space="preserve">  (3</w:t>
            </w:r>
            <w:r w:rsidRPr="002D2E03">
              <w:rPr>
                <w:rFonts w:ascii="Arial" w:hAnsi="Arial" w:cs="Arial"/>
                <w:i/>
                <w:iCs/>
                <w:sz w:val="16"/>
              </w:rPr>
              <w:t>) FOD = Field of Degree</w:t>
            </w:r>
          </w:p>
        </w:tc>
      </w:tr>
      <w:tr w:rsidR="00690619" w:rsidRPr="002D2E03" w:rsidTr="00D04127">
        <w:tblPrEx>
          <w:tblLook w:val="00A0"/>
        </w:tblPrEx>
        <w:trPr>
          <w:gridAfter w:val="3"/>
          <w:wAfter w:w="2520" w:type="dxa"/>
          <w:trHeight w:val="225"/>
        </w:trPr>
        <w:tc>
          <w:tcPr>
            <w:tcW w:w="7335" w:type="dxa"/>
            <w:gridSpan w:val="4"/>
            <w:noWrap/>
          </w:tcPr>
          <w:p w:rsidR="00690619" w:rsidRDefault="00690619" w:rsidP="00D04127">
            <w:pPr>
              <w:rPr>
                <w:rFonts w:ascii="Arial" w:hAnsi="Arial" w:cs="Arial"/>
                <w:i/>
                <w:iCs/>
                <w:sz w:val="16"/>
              </w:rPr>
            </w:pPr>
            <w:r>
              <w:rPr>
                <w:rFonts w:ascii="Arial" w:hAnsi="Arial" w:cs="Arial"/>
                <w:i/>
                <w:iCs/>
                <w:sz w:val="16"/>
              </w:rPr>
              <w:t xml:space="preserve">  (4) (low) = Low probability of U.S. earned degree cases.  All other cases are U.S. citizens at birth or </w:t>
            </w:r>
          </w:p>
          <w:p w:rsidR="00690619" w:rsidRDefault="00690619" w:rsidP="00D04127">
            <w:pPr>
              <w:rPr>
                <w:rFonts w:ascii="Arial" w:hAnsi="Arial" w:cs="Arial"/>
                <w:i/>
                <w:iCs/>
                <w:sz w:val="16"/>
              </w:rPr>
            </w:pPr>
            <w:r>
              <w:rPr>
                <w:rFonts w:ascii="Arial" w:hAnsi="Arial" w:cs="Arial"/>
                <w:i/>
                <w:iCs/>
                <w:sz w:val="16"/>
              </w:rPr>
              <w:t xml:space="preserve">        high probability of U.S. earned degree cases.</w:t>
            </w:r>
          </w:p>
        </w:tc>
      </w:tr>
    </w:tbl>
    <w:p w:rsidR="00690619" w:rsidRDefault="00690619" w:rsidP="00690619">
      <w:pPr>
        <w:sectPr w:rsidR="00690619">
          <w:headerReference w:type="default" r:id="rId12"/>
          <w:footerReference w:type="default" r:id="rId13"/>
          <w:pgSz w:w="12240" w:h="15840"/>
          <w:pgMar w:top="1440" w:right="1440" w:bottom="1440" w:left="1440" w:header="720" w:footer="720" w:gutter="0"/>
          <w:pgNumType w:start="1"/>
          <w:cols w:space="720"/>
          <w:docGrid w:linePitch="326"/>
        </w:sectPr>
      </w:pPr>
    </w:p>
    <w:p w:rsidR="00690619" w:rsidRDefault="00690619" w:rsidP="00690619">
      <w:r w:rsidRPr="007C462C">
        <w:rPr>
          <w:rFonts w:ascii="Arial" w:hAnsi="Arial"/>
          <w:b/>
          <w:color w:val="000000"/>
          <w:sz w:val="18"/>
        </w:rPr>
        <w:lastRenderedPageBreak/>
        <w:t>Table C.2: 2010 NSCG Response Rates - Primary Analytical Domain #2 by Difficulty to Enumerate Indicator</w:t>
      </w:r>
    </w:p>
    <w:tbl>
      <w:tblPr>
        <w:tblW w:w="9284" w:type="dxa"/>
        <w:tblInd w:w="93" w:type="dxa"/>
        <w:tblLook w:val="0000"/>
      </w:tblPr>
      <w:tblGrid>
        <w:gridCol w:w="1773"/>
        <w:gridCol w:w="2647"/>
        <w:gridCol w:w="991"/>
        <w:gridCol w:w="349"/>
        <w:gridCol w:w="1369"/>
        <w:gridCol w:w="1033"/>
        <w:gridCol w:w="307"/>
        <w:gridCol w:w="815"/>
      </w:tblGrid>
      <w:tr w:rsidR="00690619" w:rsidRPr="007C462C" w:rsidTr="00D04127">
        <w:trPr>
          <w:trHeight w:val="420"/>
          <w:tblHeader/>
        </w:trPr>
        <w:tc>
          <w:tcPr>
            <w:tcW w:w="1773" w:type="dxa"/>
            <w:tcBorders>
              <w:top w:val="single" w:sz="8" w:space="0" w:color="auto"/>
              <w:left w:val="single" w:sz="8" w:space="0" w:color="auto"/>
              <w:bottom w:val="single" w:sz="8" w:space="0" w:color="auto"/>
              <w:right w:val="single" w:sz="8" w:space="0" w:color="auto"/>
            </w:tcBorders>
            <w:vAlign w:val="center"/>
          </w:tcPr>
          <w:p w:rsidR="00690619" w:rsidRPr="007C462C" w:rsidRDefault="00690619" w:rsidP="00D04127">
            <w:pPr>
              <w:rPr>
                <w:rFonts w:ascii="Arial" w:hAnsi="Arial"/>
                <w:b/>
                <w:color w:val="000000"/>
                <w:sz w:val="16"/>
              </w:rPr>
            </w:pPr>
            <w:r w:rsidRPr="007C462C">
              <w:rPr>
                <w:rFonts w:ascii="Arial" w:hAnsi="Arial"/>
                <w:b/>
                <w:color w:val="000000"/>
                <w:sz w:val="16"/>
              </w:rPr>
              <w:t>Highest Degree Level</w:t>
            </w:r>
          </w:p>
        </w:tc>
        <w:tc>
          <w:tcPr>
            <w:tcW w:w="3638" w:type="dxa"/>
            <w:gridSpan w:val="2"/>
            <w:tcBorders>
              <w:top w:val="single" w:sz="8" w:space="0" w:color="auto"/>
              <w:left w:val="single" w:sz="8" w:space="0" w:color="auto"/>
              <w:bottom w:val="single" w:sz="8" w:space="0" w:color="auto"/>
              <w:right w:val="single" w:sz="8" w:space="0" w:color="auto"/>
            </w:tcBorders>
            <w:vAlign w:val="center"/>
          </w:tcPr>
          <w:p w:rsidR="00690619" w:rsidRPr="007C462C" w:rsidRDefault="00690619" w:rsidP="00D04127">
            <w:pPr>
              <w:rPr>
                <w:rFonts w:ascii="Arial" w:hAnsi="Arial"/>
                <w:b/>
                <w:color w:val="000000"/>
                <w:sz w:val="16"/>
              </w:rPr>
            </w:pPr>
            <w:r w:rsidRPr="007C462C">
              <w:rPr>
                <w:rFonts w:ascii="Arial" w:hAnsi="Arial"/>
                <w:b/>
                <w:color w:val="000000"/>
                <w:sz w:val="16"/>
              </w:rPr>
              <w:t>Broad Occupation Group</w:t>
            </w:r>
          </w:p>
        </w:tc>
        <w:tc>
          <w:tcPr>
            <w:tcW w:w="1738" w:type="dxa"/>
            <w:gridSpan w:val="2"/>
            <w:tcBorders>
              <w:top w:val="single" w:sz="8" w:space="0" w:color="auto"/>
              <w:left w:val="single" w:sz="8" w:space="0" w:color="auto"/>
              <w:bottom w:val="single" w:sz="8" w:space="0" w:color="auto"/>
              <w:right w:val="single" w:sz="8" w:space="0" w:color="auto"/>
            </w:tcBorders>
            <w:vAlign w:val="center"/>
          </w:tcPr>
          <w:p w:rsidR="00690619" w:rsidRPr="00CC0155" w:rsidRDefault="00690619" w:rsidP="00D04127">
            <w:pPr>
              <w:jc w:val="center"/>
              <w:rPr>
                <w:rFonts w:ascii="Arial" w:hAnsi="Arial"/>
                <w:b/>
                <w:color w:val="000000"/>
                <w:sz w:val="18"/>
              </w:rPr>
            </w:pPr>
            <w:r w:rsidRPr="008C0B11">
              <w:rPr>
                <w:rFonts w:ascii="Arial" w:hAnsi="Arial"/>
                <w:b/>
                <w:color w:val="000000"/>
                <w:sz w:val="18"/>
              </w:rPr>
              <w:t>Difficulty to Enumerate Indicator</w:t>
            </w:r>
          </w:p>
        </w:tc>
        <w:tc>
          <w:tcPr>
            <w:tcW w:w="1033" w:type="dxa"/>
            <w:tcBorders>
              <w:top w:val="single" w:sz="8" w:space="0" w:color="auto"/>
              <w:left w:val="single" w:sz="8" w:space="0" w:color="auto"/>
              <w:bottom w:val="single" w:sz="8" w:space="0" w:color="auto"/>
              <w:right w:val="single" w:sz="8" w:space="0" w:color="auto"/>
            </w:tcBorders>
            <w:vAlign w:val="center"/>
          </w:tcPr>
          <w:p w:rsidR="00690619" w:rsidRPr="00CC0155" w:rsidRDefault="00690619" w:rsidP="00D04127">
            <w:pPr>
              <w:jc w:val="center"/>
              <w:rPr>
                <w:rFonts w:ascii="Arial" w:hAnsi="Arial"/>
                <w:b/>
                <w:color w:val="000000"/>
                <w:sz w:val="18"/>
              </w:rPr>
            </w:pPr>
            <w:r w:rsidRPr="008C0B11">
              <w:rPr>
                <w:rFonts w:ascii="Arial" w:hAnsi="Arial"/>
                <w:b/>
                <w:color w:val="000000"/>
                <w:sz w:val="18"/>
              </w:rPr>
              <w:t>2010 NSCG Sample Cases</w:t>
            </w:r>
          </w:p>
        </w:tc>
        <w:tc>
          <w:tcPr>
            <w:tcW w:w="1098" w:type="dxa"/>
            <w:gridSpan w:val="2"/>
            <w:tcBorders>
              <w:top w:val="single" w:sz="8" w:space="0" w:color="auto"/>
              <w:left w:val="single" w:sz="8" w:space="0" w:color="auto"/>
              <w:bottom w:val="single" w:sz="8" w:space="0" w:color="auto"/>
              <w:right w:val="single" w:sz="8" w:space="0" w:color="auto"/>
            </w:tcBorders>
            <w:vAlign w:val="center"/>
          </w:tcPr>
          <w:p w:rsidR="00690619" w:rsidRPr="00CC0155" w:rsidRDefault="00690619" w:rsidP="00D04127">
            <w:pPr>
              <w:jc w:val="center"/>
              <w:rPr>
                <w:rFonts w:ascii="Arial" w:hAnsi="Arial"/>
                <w:b/>
                <w:color w:val="000000"/>
                <w:sz w:val="18"/>
              </w:rPr>
            </w:pPr>
            <w:r w:rsidRPr="008C0B11">
              <w:rPr>
                <w:rFonts w:ascii="Arial" w:hAnsi="Arial"/>
                <w:b/>
                <w:color w:val="000000"/>
                <w:sz w:val="18"/>
              </w:rPr>
              <w:t>Response Rate</w:t>
            </w:r>
          </w:p>
        </w:tc>
      </w:tr>
      <w:tr w:rsidR="00690619" w:rsidRPr="007C462C" w:rsidTr="00D04127">
        <w:trPr>
          <w:trHeight w:val="280"/>
        </w:trPr>
        <w:tc>
          <w:tcPr>
            <w:tcW w:w="1773" w:type="dxa"/>
            <w:tcBorders>
              <w:top w:val="single" w:sz="8" w:space="0" w:color="auto"/>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897</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61.43%</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202</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39.60%</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1,871</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64.19%</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471</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40.34%</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Life Scientists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580</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69.14%</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Life Scientists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194</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45.88%</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Physical Scientists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1,628</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66.46%</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Physical Scientists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348</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45.40%</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Social Scientists, Except Psychologists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975</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59.80%</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Social Scientists, Except Psychologists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237</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37.98%</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64.71%</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36.00%</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Engineers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4,182</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64.95%</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Engineers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994</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40.34%</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1,657</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63.01%</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429</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34.03%</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1,003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62.71%</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265</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42.64%</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1,222</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67.59%</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398</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40.96%</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69.35%</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99</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40.40%</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748</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66.58%</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324</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39.20%</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249</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59.44%</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200</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32.50%</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7,044</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59.97%</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2,038</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34.54%</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3,858</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58.35%</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1,398</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31.69%</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Occupations, Non-S&amp;E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2,033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58.83%</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Occupations, Non-S&amp;E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1,034</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32.11%</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2,015</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64.91%</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681</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38.91%</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462</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58.23%</w:t>
            </w:r>
          </w:p>
        </w:tc>
      </w:tr>
      <w:tr w:rsidR="00690619" w:rsidRPr="007C462C" w:rsidTr="00D04127">
        <w:trPr>
          <w:trHeight w:val="300"/>
        </w:trPr>
        <w:tc>
          <w:tcPr>
            <w:tcW w:w="1773" w:type="dxa"/>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253</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38.74%</w:t>
            </w:r>
          </w:p>
        </w:tc>
      </w:tr>
      <w:tr w:rsidR="00690619" w:rsidRPr="007C462C" w:rsidTr="00D04127">
        <w:trPr>
          <w:trHeight w:val="280"/>
        </w:trPr>
        <w:tc>
          <w:tcPr>
            <w:tcW w:w="1773" w:type="dxa"/>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658</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72.80%</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114</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50.00%</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keepNext/>
              <w:keepLines/>
              <w:rPr>
                <w:rFonts w:ascii="Arial" w:hAnsi="Arial"/>
                <w:color w:val="000000"/>
                <w:sz w:val="16"/>
              </w:rPr>
            </w:pPr>
            <w:r w:rsidRPr="007C462C">
              <w:rPr>
                <w:rFonts w:ascii="Arial" w:hAnsi="Arial"/>
                <w:color w:val="000000"/>
                <w:sz w:val="16"/>
              </w:rPr>
              <w:lastRenderedPageBreak/>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keepNext/>
              <w:keepLines/>
              <w:rPr>
                <w:rFonts w:ascii="Arial" w:hAnsi="Arial"/>
                <w:color w:val="000000"/>
                <w:sz w:val="16"/>
              </w:rPr>
            </w:pPr>
            <w:r w:rsidRPr="007C462C">
              <w:rPr>
                <w:rFonts w:ascii="Arial" w:hAnsi="Arial"/>
                <w:color w:val="000000"/>
                <w:sz w:val="16"/>
              </w:rPr>
              <w:t>Computer Scientists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keepNext/>
              <w:keepLines/>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keepNext/>
              <w:keepLines/>
              <w:jc w:val="right"/>
              <w:rPr>
                <w:rFonts w:ascii="Arial" w:hAnsi="Arial"/>
                <w:color w:val="000000"/>
                <w:sz w:val="16"/>
              </w:rPr>
            </w:pPr>
            <w:r w:rsidRPr="007C462C">
              <w:rPr>
                <w:rFonts w:ascii="Arial" w:hAnsi="Arial"/>
                <w:color w:val="000000"/>
                <w:sz w:val="16"/>
              </w:rPr>
              <w:t>943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keepNext/>
              <w:keepLines/>
              <w:jc w:val="right"/>
              <w:rPr>
                <w:rFonts w:ascii="Arial" w:hAnsi="Arial"/>
                <w:color w:val="000000"/>
                <w:sz w:val="16"/>
              </w:rPr>
            </w:pPr>
            <w:r w:rsidRPr="007C462C">
              <w:rPr>
                <w:rFonts w:ascii="Arial" w:hAnsi="Arial"/>
                <w:color w:val="000000"/>
                <w:sz w:val="16"/>
              </w:rPr>
              <w:t>66.38%</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keepNext/>
              <w:keepLines/>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keepNext/>
              <w:keepLines/>
              <w:rPr>
                <w:rFonts w:ascii="Arial" w:hAnsi="Arial"/>
                <w:color w:val="000000"/>
                <w:sz w:val="16"/>
              </w:rPr>
            </w:pPr>
            <w:r w:rsidRPr="007C462C">
              <w:rPr>
                <w:rFonts w:ascii="Arial" w:hAnsi="Arial"/>
                <w:color w:val="000000"/>
                <w:sz w:val="16"/>
              </w:rPr>
              <w:t>Computer Scientists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keepNext/>
              <w:keepLines/>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keepNext/>
              <w:keepLines/>
              <w:jc w:val="right"/>
              <w:rPr>
                <w:rFonts w:ascii="Arial" w:hAnsi="Arial"/>
                <w:color w:val="000000"/>
                <w:sz w:val="16"/>
              </w:rPr>
            </w:pPr>
            <w:r w:rsidRPr="007C462C">
              <w:rPr>
                <w:rFonts w:ascii="Arial" w:hAnsi="Arial"/>
                <w:color w:val="000000"/>
                <w:sz w:val="16"/>
              </w:rPr>
              <w:t>200</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keepNext/>
              <w:keepLines/>
              <w:jc w:val="right"/>
              <w:rPr>
                <w:rFonts w:ascii="Arial" w:hAnsi="Arial"/>
                <w:color w:val="000000"/>
                <w:sz w:val="16"/>
              </w:rPr>
            </w:pPr>
            <w:r w:rsidRPr="007C462C">
              <w:rPr>
                <w:rFonts w:ascii="Arial" w:hAnsi="Arial"/>
                <w:color w:val="000000"/>
                <w:sz w:val="16"/>
              </w:rPr>
              <w:t>37.00%</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Life Scientists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485</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72.78%</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Life Scientists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113</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53.98%</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Physical Scientists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783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73.82%</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Physical Scientists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127</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50.39%</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Social Scientists, Except Psychologists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592</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68.75%</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Social Scientists, Except Psychologists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81</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45.68%</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340</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73.53%</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57</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45.61%</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Engineers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2,063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69.66%</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Engineers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398</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44.47%</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1,153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67.48%</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287</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40.77%</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1,149</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71.19%</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260</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43.08%</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977</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73.80%</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216</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49.54%</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524</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70.42%</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117</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37.61%</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567</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72.49%</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219</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45.21%</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228</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67.98%</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140</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40.71%</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2,948</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66.76%</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688</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40.41%</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1,344</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65.70%</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335</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41.19%</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Occupations, Non-S&amp;E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638</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70.69%</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Occupations, Non-S&amp;E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253</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37.15%</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697</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68.87%</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180</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46.11%</w:t>
            </w:r>
          </w:p>
        </w:tc>
      </w:tr>
      <w:tr w:rsidR="00690619" w:rsidRPr="007C462C" w:rsidTr="00D04127">
        <w:trPr>
          <w:trHeight w:val="28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153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68.63%</w:t>
            </w:r>
          </w:p>
        </w:tc>
      </w:tr>
      <w:tr w:rsidR="00690619" w:rsidRPr="007C462C" w:rsidTr="00D04127">
        <w:trPr>
          <w:trHeight w:val="300"/>
        </w:trPr>
        <w:tc>
          <w:tcPr>
            <w:tcW w:w="1773"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49.23%</w:t>
            </w:r>
          </w:p>
        </w:tc>
      </w:tr>
      <w:tr w:rsidR="00690619" w:rsidRPr="007C462C" w:rsidTr="00D04127">
        <w:trPr>
          <w:trHeight w:val="280"/>
        </w:trPr>
        <w:tc>
          <w:tcPr>
            <w:tcW w:w="1773" w:type="dxa"/>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119</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78.15%</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25.00%</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193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72.02%</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18</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61.11%</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Life Scientists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74.51%</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Life Scientists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42.37%</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lastRenderedPageBreak/>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Physical Scientists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367</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73.30%</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Physical Scientists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27</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37.04%</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Social Scientists, Except Psychologists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97</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74.23%</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Social Scientists, Except Psychologists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15</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46.67%</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177</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73.45%</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30</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46.67%</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Engineers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213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70.89%</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Engineers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21</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42.86%</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112</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50.89%</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43.10%</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75.47%</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33.33%</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837</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74.31%</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124</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59.68%</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393</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76.08%</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56.90%</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90</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74.44%</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19</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52.63%</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79.49%</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26</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65.39%</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469</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73.35%</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126</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41.27%</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156</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62.82%</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24</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37.50%</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Occupations, Non-S&amp;E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71.88%</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Occupations, Non-S&amp;E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35</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48.57%</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130</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66.15%</w:t>
            </w:r>
          </w:p>
        </w:tc>
      </w:tr>
      <w:tr w:rsidR="00690619" w:rsidRPr="007C462C" w:rsidTr="00D04127">
        <w:trPr>
          <w:trHeight w:val="30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22</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40.91%</w:t>
            </w:r>
          </w:p>
        </w:tc>
      </w:tr>
      <w:tr w:rsidR="00690619" w:rsidRPr="007C462C" w:rsidTr="00D04127">
        <w:trPr>
          <w:trHeight w:val="280"/>
        </w:trPr>
        <w:tc>
          <w:tcPr>
            <w:tcW w:w="1773" w:type="dxa"/>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3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3"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26</w:t>
            </w:r>
          </w:p>
        </w:tc>
        <w:tc>
          <w:tcPr>
            <w:tcW w:w="1098"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65.39%</w:t>
            </w:r>
          </w:p>
        </w:tc>
      </w:tr>
      <w:tr w:rsidR="00690619" w:rsidRPr="007C462C" w:rsidTr="00D04127">
        <w:trPr>
          <w:trHeight w:val="300"/>
        </w:trPr>
        <w:tc>
          <w:tcPr>
            <w:tcW w:w="1773" w:type="dxa"/>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3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3"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14</w:t>
            </w:r>
          </w:p>
        </w:tc>
        <w:tc>
          <w:tcPr>
            <w:tcW w:w="1098"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42.86%</w:t>
            </w:r>
          </w:p>
        </w:tc>
      </w:tr>
      <w:tr w:rsidR="00690619" w:rsidRPr="00823D69" w:rsidTr="00D04127">
        <w:tblPrEx>
          <w:tblLook w:val="00A0"/>
        </w:tblPrEx>
        <w:trPr>
          <w:gridAfter w:val="1"/>
          <w:wAfter w:w="844" w:type="dxa"/>
          <w:trHeight w:val="255"/>
        </w:trPr>
        <w:tc>
          <w:tcPr>
            <w:tcW w:w="4420" w:type="dxa"/>
            <w:gridSpan w:val="2"/>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Notes:</w:t>
            </w:r>
          </w:p>
        </w:tc>
        <w:tc>
          <w:tcPr>
            <w:tcW w:w="1340" w:type="dxa"/>
            <w:gridSpan w:val="2"/>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gridSpan w:val="2"/>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blPrEx>
          <w:tblLook w:val="00A0"/>
        </w:tblPrEx>
        <w:trPr>
          <w:gridAfter w:val="1"/>
          <w:wAfter w:w="844" w:type="dxa"/>
          <w:trHeight w:val="255"/>
        </w:trPr>
        <w:tc>
          <w:tcPr>
            <w:tcW w:w="4420" w:type="dxa"/>
            <w:gridSpan w:val="2"/>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w:t>
            </w:r>
            <w:r>
              <w:rPr>
                <w:rFonts w:ascii="Arial" w:hAnsi="Arial" w:cs="Arial"/>
                <w:i/>
                <w:iCs/>
                <w:sz w:val="16"/>
              </w:rPr>
              <w:t>1</w:t>
            </w:r>
            <w:r w:rsidRPr="00823D69">
              <w:rPr>
                <w:rFonts w:ascii="Arial" w:hAnsi="Arial" w:cs="Arial"/>
                <w:i/>
                <w:iCs/>
                <w:sz w:val="16"/>
              </w:rPr>
              <w:t>) S&amp;E = Science and Engineering</w:t>
            </w:r>
          </w:p>
        </w:tc>
        <w:tc>
          <w:tcPr>
            <w:tcW w:w="1340" w:type="dxa"/>
            <w:gridSpan w:val="2"/>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gridSpan w:val="2"/>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blPrEx>
          <w:tblLook w:val="00A0"/>
        </w:tblPrEx>
        <w:trPr>
          <w:gridAfter w:val="1"/>
          <w:wAfter w:w="844" w:type="dxa"/>
          <w:trHeight w:val="255"/>
        </w:trPr>
        <w:tc>
          <w:tcPr>
            <w:tcW w:w="4420" w:type="dxa"/>
            <w:gridSpan w:val="2"/>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w:t>
            </w:r>
            <w:r>
              <w:rPr>
                <w:rFonts w:ascii="Arial" w:hAnsi="Arial" w:cs="Arial"/>
                <w:i/>
                <w:iCs/>
                <w:sz w:val="16"/>
              </w:rPr>
              <w:t>2</w:t>
            </w:r>
            <w:r w:rsidRPr="00823D69">
              <w:rPr>
                <w:rFonts w:ascii="Arial" w:hAnsi="Arial" w:cs="Arial"/>
                <w:i/>
                <w:iCs/>
                <w:sz w:val="16"/>
              </w:rPr>
              <w:t>) FOD = Field of Degree</w:t>
            </w:r>
          </w:p>
        </w:tc>
        <w:tc>
          <w:tcPr>
            <w:tcW w:w="1340" w:type="dxa"/>
            <w:gridSpan w:val="2"/>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gridSpan w:val="2"/>
            <w:tcBorders>
              <w:top w:val="nil"/>
              <w:left w:val="nil"/>
              <w:bottom w:val="nil"/>
              <w:right w:val="nil"/>
            </w:tcBorders>
            <w:noWrap/>
            <w:vAlign w:val="bottom"/>
          </w:tcPr>
          <w:p w:rsidR="00690619" w:rsidRPr="00823D69" w:rsidRDefault="00690619" w:rsidP="00D04127">
            <w:pPr>
              <w:rPr>
                <w:rFonts w:ascii="Arial" w:hAnsi="Arial" w:cs="Arial"/>
                <w:sz w:val="20"/>
              </w:rPr>
            </w:pPr>
          </w:p>
        </w:tc>
      </w:tr>
    </w:tbl>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Default="00690619" w:rsidP="00690619"/>
    <w:p w:rsidR="00690619" w:rsidRPr="007C462C" w:rsidRDefault="00690619" w:rsidP="00690619">
      <w:pPr>
        <w:rPr>
          <w:rFonts w:ascii="Arial" w:hAnsi="Arial"/>
          <w:b/>
          <w:color w:val="000000"/>
          <w:sz w:val="18"/>
        </w:rPr>
      </w:pPr>
    </w:p>
    <w:p w:rsidR="00690619" w:rsidRPr="007C462C" w:rsidRDefault="00690619" w:rsidP="00690619">
      <w:pPr>
        <w:rPr>
          <w:rFonts w:ascii="Arial" w:hAnsi="Arial"/>
          <w:b/>
          <w:color w:val="000000"/>
          <w:sz w:val="18"/>
        </w:rPr>
      </w:pPr>
    </w:p>
    <w:p w:rsidR="00690619" w:rsidRDefault="00690619" w:rsidP="00690619">
      <w:r w:rsidRPr="007C462C">
        <w:rPr>
          <w:rFonts w:ascii="Arial" w:hAnsi="Arial"/>
          <w:b/>
          <w:color w:val="000000"/>
          <w:sz w:val="18"/>
        </w:rPr>
        <w:t>Table C.3: 2010 NSCG Response Rates - Primary Analytical Domain #3 by Difficulty to Enumerate Indicator</w:t>
      </w:r>
    </w:p>
    <w:tbl>
      <w:tblPr>
        <w:tblW w:w="9284" w:type="dxa"/>
        <w:tblInd w:w="93" w:type="dxa"/>
        <w:tblLook w:val="0000"/>
      </w:tblPr>
      <w:tblGrid>
        <w:gridCol w:w="1774"/>
        <w:gridCol w:w="2646"/>
        <w:gridCol w:w="991"/>
        <w:gridCol w:w="349"/>
        <w:gridCol w:w="1340"/>
        <w:gridCol w:w="51"/>
        <w:gridCol w:w="1032"/>
        <w:gridCol w:w="257"/>
        <w:gridCol w:w="844"/>
      </w:tblGrid>
      <w:tr w:rsidR="00690619" w:rsidRPr="007C462C" w:rsidTr="00D04127">
        <w:trPr>
          <w:trHeight w:val="420"/>
          <w:tblHeader/>
        </w:trPr>
        <w:tc>
          <w:tcPr>
            <w:tcW w:w="1774" w:type="dxa"/>
            <w:tcBorders>
              <w:top w:val="single" w:sz="8" w:space="0" w:color="auto"/>
              <w:left w:val="single" w:sz="8" w:space="0" w:color="auto"/>
              <w:bottom w:val="single" w:sz="8" w:space="0" w:color="auto"/>
              <w:right w:val="single" w:sz="8" w:space="0" w:color="auto"/>
            </w:tcBorders>
            <w:vAlign w:val="center"/>
          </w:tcPr>
          <w:p w:rsidR="00690619" w:rsidRPr="007C462C" w:rsidRDefault="00690619" w:rsidP="00D04127">
            <w:pPr>
              <w:rPr>
                <w:rFonts w:ascii="Arial" w:hAnsi="Arial"/>
                <w:b/>
                <w:color w:val="000000"/>
                <w:sz w:val="16"/>
              </w:rPr>
            </w:pPr>
            <w:r w:rsidRPr="007C462C">
              <w:rPr>
                <w:rFonts w:ascii="Arial" w:hAnsi="Arial"/>
                <w:b/>
                <w:color w:val="000000"/>
                <w:sz w:val="16"/>
              </w:rPr>
              <w:t>Highest Degree Level</w:t>
            </w:r>
          </w:p>
        </w:tc>
        <w:tc>
          <w:tcPr>
            <w:tcW w:w="3637" w:type="dxa"/>
            <w:gridSpan w:val="2"/>
            <w:tcBorders>
              <w:top w:val="single" w:sz="8" w:space="0" w:color="auto"/>
              <w:left w:val="single" w:sz="8" w:space="0" w:color="auto"/>
              <w:bottom w:val="single" w:sz="8" w:space="0" w:color="auto"/>
              <w:right w:val="single" w:sz="8" w:space="0" w:color="auto"/>
            </w:tcBorders>
            <w:vAlign w:val="center"/>
          </w:tcPr>
          <w:p w:rsidR="00690619" w:rsidRPr="007C462C" w:rsidRDefault="00690619" w:rsidP="00D04127">
            <w:pPr>
              <w:rPr>
                <w:rFonts w:ascii="Arial" w:hAnsi="Arial"/>
                <w:b/>
                <w:color w:val="000000"/>
                <w:sz w:val="16"/>
              </w:rPr>
            </w:pPr>
            <w:r w:rsidRPr="007C462C">
              <w:rPr>
                <w:rFonts w:ascii="Arial" w:hAnsi="Arial"/>
                <w:b/>
                <w:color w:val="000000"/>
                <w:sz w:val="16"/>
              </w:rPr>
              <w:t>Broad Occupation Group</w:t>
            </w:r>
          </w:p>
        </w:tc>
        <w:tc>
          <w:tcPr>
            <w:tcW w:w="1740" w:type="dxa"/>
            <w:gridSpan w:val="3"/>
            <w:tcBorders>
              <w:top w:val="single" w:sz="8" w:space="0" w:color="auto"/>
              <w:left w:val="single" w:sz="8" w:space="0" w:color="auto"/>
              <w:bottom w:val="single" w:sz="8" w:space="0" w:color="auto"/>
              <w:right w:val="single" w:sz="8" w:space="0" w:color="auto"/>
            </w:tcBorders>
            <w:vAlign w:val="center"/>
          </w:tcPr>
          <w:p w:rsidR="00690619" w:rsidRPr="00CC0155" w:rsidRDefault="00690619" w:rsidP="00D04127">
            <w:pPr>
              <w:jc w:val="center"/>
              <w:rPr>
                <w:rFonts w:ascii="Arial" w:hAnsi="Arial"/>
                <w:b/>
                <w:color w:val="000000"/>
                <w:sz w:val="18"/>
              </w:rPr>
            </w:pPr>
            <w:r w:rsidRPr="008C0B11">
              <w:rPr>
                <w:b/>
                <w:color w:val="000000"/>
                <w:sz w:val="18"/>
              </w:rPr>
              <w:t>Difficulty to Enumerate Indicator</w:t>
            </w:r>
          </w:p>
        </w:tc>
        <w:tc>
          <w:tcPr>
            <w:tcW w:w="1032" w:type="dxa"/>
            <w:tcBorders>
              <w:top w:val="single" w:sz="8" w:space="0" w:color="auto"/>
              <w:left w:val="single" w:sz="8" w:space="0" w:color="auto"/>
              <w:bottom w:val="single" w:sz="8" w:space="0" w:color="auto"/>
              <w:right w:val="single" w:sz="8" w:space="0" w:color="auto"/>
            </w:tcBorders>
            <w:vAlign w:val="center"/>
          </w:tcPr>
          <w:p w:rsidR="00690619" w:rsidRPr="00CC0155" w:rsidRDefault="00690619" w:rsidP="00D04127">
            <w:pPr>
              <w:jc w:val="center"/>
              <w:rPr>
                <w:rFonts w:ascii="Arial" w:hAnsi="Arial"/>
                <w:b/>
                <w:color w:val="000000"/>
                <w:sz w:val="18"/>
              </w:rPr>
            </w:pPr>
            <w:r w:rsidRPr="008C0B11">
              <w:rPr>
                <w:b/>
                <w:color w:val="000000"/>
                <w:sz w:val="18"/>
              </w:rPr>
              <w:t>2010 NSCG Sample Cases</w:t>
            </w:r>
          </w:p>
        </w:tc>
        <w:tc>
          <w:tcPr>
            <w:tcW w:w="1097" w:type="dxa"/>
            <w:gridSpan w:val="2"/>
            <w:tcBorders>
              <w:top w:val="single" w:sz="8" w:space="0" w:color="auto"/>
              <w:left w:val="single" w:sz="8" w:space="0" w:color="auto"/>
              <w:bottom w:val="single" w:sz="8" w:space="0" w:color="auto"/>
              <w:right w:val="single" w:sz="8" w:space="0" w:color="auto"/>
            </w:tcBorders>
            <w:vAlign w:val="center"/>
          </w:tcPr>
          <w:p w:rsidR="00690619" w:rsidRPr="00CC0155" w:rsidRDefault="00690619" w:rsidP="00D04127">
            <w:pPr>
              <w:jc w:val="center"/>
              <w:rPr>
                <w:rFonts w:ascii="Arial" w:hAnsi="Arial"/>
                <w:b/>
                <w:color w:val="000000"/>
                <w:sz w:val="18"/>
              </w:rPr>
            </w:pPr>
            <w:r w:rsidRPr="008C0B11">
              <w:rPr>
                <w:b/>
                <w:color w:val="000000"/>
                <w:sz w:val="18"/>
              </w:rPr>
              <w:t>Response Rate</w:t>
            </w:r>
          </w:p>
        </w:tc>
      </w:tr>
      <w:tr w:rsidR="00690619" w:rsidRPr="007C462C" w:rsidTr="00D04127">
        <w:trPr>
          <w:trHeight w:val="280"/>
        </w:trPr>
        <w:tc>
          <w:tcPr>
            <w:tcW w:w="1774" w:type="dxa"/>
            <w:tcBorders>
              <w:top w:val="single" w:sz="8" w:space="0" w:color="auto"/>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897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61.43%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202</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39.60%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1,871</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64.19%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471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40.34%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Biological/medical scientists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346</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69.94%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Biological/medical scientists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103</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38.84%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Agriculture and other life scientists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234</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67.95%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Agriculture and other life scientists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53.85%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Chemists, except biochemists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624</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65.22%</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Chemists, except biochemists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148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43.24%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Physicists and other physical scientists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1,004</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67.23%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Physicists and other physical scientists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200</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47.00%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64.71%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36.00%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Economics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64.52%</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Economics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38.71%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Other social scientists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882</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59.30%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Other social scientists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206</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37.86%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Chemical engineers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502</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66.73%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Chemical engineers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83</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51.81%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Civil and architectural engineers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840</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62.38%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Civil and architectural engineers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198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43.43%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Electrical and computer engineers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858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64.92%</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Electrical and computer engineers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246</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34.55%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Mechanical engineers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885</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66.55%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Mechanical engineers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181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37.57%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 engineers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1,097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64.81%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 engineers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286</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41.61%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1,657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63.01%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429</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34.03%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1,003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62.71%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265</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42.64%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1,222</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67.59%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40.96%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69.35%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99</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40.40%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lastRenderedPageBreak/>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748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66.58%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324</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39.20%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249</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59.44%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200</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32.50%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keepNext/>
              <w:keepLines/>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7,044</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59.97%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keepNext/>
              <w:keepLines/>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2,038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34.54%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3,858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58.35%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1,398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31.69%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2,033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58.83%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1,034</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32.11%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2,015</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64.91%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38.91%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462</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58.23%</w:t>
            </w:r>
          </w:p>
        </w:tc>
      </w:tr>
      <w:tr w:rsidR="00690619" w:rsidRPr="007C462C" w:rsidTr="00D04127">
        <w:trPr>
          <w:trHeight w:val="280"/>
        </w:trPr>
        <w:tc>
          <w:tcPr>
            <w:tcW w:w="1774" w:type="dxa"/>
            <w:tcBorders>
              <w:top w:val="nil"/>
              <w:left w:val="single" w:sz="8" w:space="0" w:color="auto"/>
              <w:bottom w:val="single" w:sz="8" w:space="0" w:color="auto"/>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Bachelor/Professional</w:t>
            </w:r>
          </w:p>
        </w:tc>
        <w:tc>
          <w:tcPr>
            <w:tcW w:w="363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253</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38.74%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72.80%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114</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50.00%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943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66.38%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200</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Biological/medical scientists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329</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70.52%</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Biological/medical scientists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48.15%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Agriculture and other life scientists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156</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77.56%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Agriculture and other life scientists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32</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68.75%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Chemists, except biochemists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232</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72.41%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Chemists, except biochemists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56</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37.50%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Physicists and other physical scientists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551</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74.41%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Physicists and other physical scientists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60.56%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340</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73.53%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57</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45.61%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Economics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132</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69.70%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Economics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19</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47.37%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Other social scientists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460</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68.48%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Other social scientists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62</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45.16%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Chemical engineers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174</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66.09%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Chemical engineers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36.00%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Civil and architectural engineers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457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70.46%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Civil and architectural engineers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38.36%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Electrical and computer engineers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69.44%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Electrical and computer engineers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46.54%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Mechanical engineers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418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68.90%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Mechanical engineers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83</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46.99%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 engineers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546</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70.88%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lastRenderedPageBreak/>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 engineers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116</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46.55%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1,153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67.48%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287</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40.77%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1,149</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71.19%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260</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43.08%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977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73.80%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216</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49.54%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524</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70.42%</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117</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37.61%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567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72.49%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219</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45.21%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228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67.98%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140</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40.71%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2,948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66.76%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40.41%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1,344</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65.70%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335</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41.19%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638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70.69%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253</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37.15%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697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68.87%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180</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46.11%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153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68.63%</w:t>
            </w:r>
          </w:p>
        </w:tc>
      </w:tr>
      <w:tr w:rsidR="00690619" w:rsidRPr="007C462C" w:rsidTr="00D04127">
        <w:trPr>
          <w:trHeight w:val="280"/>
        </w:trPr>
        <w:tc>
          <w:tcPr>
            <w:tcW w:w="1774" w:type="dxa"/>
            <w:tcBorders>
              <w:top w:val="nil"/>
              <w:left w:val="single" w:sz="8" w:space="0" w:color="auto"/>
              <w:bottom w:val="single" w:sz="8" w:space="0" w:color="auto"/>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Master</w:t>
            </w:r>
          </w:p>
        </w:tc>
        <w:tc>
          <w:tcPr>
            <w:tcW w:w="363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49.23%</w:t>
            </w:r>
          </w:p>
        </w:tc>
      </w:tr>
      <w:tr w:rsidR="00690619" w:rsidRPr="007C462C" w:rsidTr="00D04127">
        <w:trPr>
          <w:trHeight w:val="280"/>
        </w:trPr>
        <w:tc>
          <w:tcPr>
            <w:tcW w:w="1774" w:type="dxa"/>
            <w:tcBorders>
              <w:top w:val="single" w:sz="8" w:space="0" w:color="auto"/>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119</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78.15%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Mathematician</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193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72.02%</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Computer Scientist</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61.11%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Biological/medical scientists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398</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73.87%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Biological/medical scientists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43.14%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Agriculture and other life scientists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78.46%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Agriculture and other life scientists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37.50%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Chemists, except biochemists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55</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78.18%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Chemists, except biochemists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33.33%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Physicists and other physical scientists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312</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72.44%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Physicists and other physical scientists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24</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37.50%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177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73.45%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Psychologists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30</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46.67%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Economics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71.74%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Economics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62.50%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Other social scientists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51</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76.47%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Other social scientists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28.57%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lastRenderedPageBreak/>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Chemical engineers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88.24%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Chemical engineers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100.00%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Civil and architectural engineers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21</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80.95%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Civil and architectural engineers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25.00%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Electrical and computer engineers </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71.74%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 xml:space="preserve">Electrical and computer engineers </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20.00%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Mechanical engineers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19</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63.16%</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Mechanical engineers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100.00%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 engineers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110</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67.27%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 engineers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37.50%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112</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50.89%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Health-Related Occupations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43.10%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75.47%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S&amp;E-Related non-Health Occupations</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33.33%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837</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74.31%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124</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59.68%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393</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76.08%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Post secondary teacher,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58</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56.90%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90</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74.44%</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19</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52.63%</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39</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79.49%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Secondary Teacher,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26</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65.39%</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469</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73.35%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High Interest Occupations,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126</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41.27%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156</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62.82%</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Low Interest Occupations,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24</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37.50%</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64</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71.88%</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Non-S&amp;E Occupation,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35</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48.57%</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130</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66.15%</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22</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40.91%</w:t>
            </w:r>
          </w:p>
        </w:tc>
      </w:tr>
      <w:tr w:rsidR="00690619" w:rsidRPr="007C462C" w:rsidTr="00D04127">
        <w:trPr>
          <w:trHeight w:val="280"/>
        </w:trPr>
        <w:tc>
          <w:tcPr>
            <w:tcW w:w="1774" w:type="dxa"/>
            <w:tcBorders>
              <w:top w:val="nil"/>
              <w:left w:val="single" w:sz="8" w:space="0" w:color="auto"/>
              <w:bottom w:val="nil"/>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40" w:type="dxa"/>
            <w:gridSpan w:val="3"/>
            <w:tcBorders>
              <w:top w:val="single" w:sz="8" w:space="0" w:color="auto"/>
              <w:left w:val="single" w:sz="8" w:space="0" w:color="auto"/>
              <w:bottom w:val="nil"/>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Other</w:t>
            </w:r>
          </w:p>
        </w:tc>
        <w:tc>
          <w:tcPr>
            <w:tcW w:w="1032" w:type="dxa"/>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26</w:t>
            </w:r>
          </w:p>
        </w:tc>
        <w:tc>
          <w:tcPr>
            <w:tcW w:w="1097" w:type="dxa"/>
            <w:gridSpan w:val="2"/>
            <w:tcBorders>
              <w:top w:val="single" w:sz="8" w:space="0" w:color="auto"/>
              <w:left w:val="single" w:sz="8" w:space="0" w:color="auto"/>
              <w:bottom w:val="nil"/>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65.39%</w:t>
            </w:r>
          </w:p>
        </w:tc>
      </w:tr>
      <w:tr w:rsidR="00690619" w:rsidRPr="007C462C" w:rsidTr="00D04127">
        <w:trPr>
          <w:trHeight w:val="280"/>
        </w:trPr>
        <w:tc>
          <w:tcPr>
            <w:tcW w:w="1774" w:type="dxa"/>
            <w:tcBorders>
              <w:top w:val="nil"/>
              <w:left w:val="single" w:sz="8" w:space="0" w:color="auto"/>
              <w:bottom w:val="single" w:sz="8" w:space="0" w:color="auto"/>
              <w:right w:val="nil"/>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Doctorate</w:t>
            </w:r>
          </w:p>
        </w:tc>
        <w:tc>
          <w:tcPr>
            <w:tcW w:w="363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Not Working, Non-S&amp;E FOD</w:t>
            </w:r>
          </w:p>
        </w:tc>
        <w:tc>
          <w:tcPr>
            <w:tcW w:w="1740" w:type="dxa"/>
            <w:gridSpan w:val="3"/>
            <w:tcBorders>
              <w:top w:val="nil"/>
              <w:left w:val="single" w:sz="8" w:space="0" w:color="auto"/>
              <w:bottom w:val="single" w:sz="8" w:space="0" w:color="auto"/>
              <w:right w:val="single" w:sz="8" w:space="0" w:color="auto"/>
            </w:tcBorders>
            <w:vAlign w:val="center"/>
          </w:tcPr>
          <w:p w:rsidR="00690619" w:rsidRPr="007C462C" w:rsidRDefault="00690619" w:rsidP="00D04127">
            <w:pPr>
              <w:rPr>
                <w:rFonts w:ascii="Arial" w:hAnsi="Arial"/>
                <w:color w:val="000000"/>
                <w:sz w:val="16"/>
              </w:rPr>
            </w:pPr>
            <w:r w:rsidRPr="007C462C">
              <w:rPr>
                <w:rFonts w:ascii="Arial" w:hAnsi="Arial"/>
                <w:color w:val="000000"/>
                <w:sz w:val="16"/>
              </w:rPr>
              <w:t>Hard to Enumerate</w:t>
            </w:r>
          </w:p>
        </w:tc>
        <w:tc>
          <w:tcPr>
            <w:tcW w:w="1032" w:type="dxa"/>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14</w:t>
            </w:r>
          </w:p>
        </w:tc>
        <w:tc>
          <w:tcPr>
            <w:tcW w:w="1097" w:type="dxa"/>
            <w:gridSpan w:val="2"/>
            <w:tcBorders>
              <w:top w:val="nil"/>
              <w:left w:val="single" w:sz="8" w:space="0" w:color="auto"/>
              <w:bottom w:val="single" w:sz="8" w:space="0" w:color="auto"/>
              <w:right w:val="single" w:sz="8" w:space="0" w:color="auto"/>
            </w:tcBorders>
            <w:vAlign w:val="center"/>
          </w:tcPr>
          <w:p w:rsidR="00690619" w:rsidRPr="007C462C" w:rsidRDefault="00690619" w:rsidP="00D04127">
            <w:pPr>
              <w:jc w:val="right"/>
              <w:rPr>
                <w:rFonts w:ascii="Arial" w:hAnsi="Arial"/>
                <w:color w:val="000000"/>
                <w:sz w:val="16"/>
              </w:rPr>
            </w:pPr>
            <w:r w:rsidRPr="007C462C">
              <w:rPr>
                <w:rFonts w:ascii="Arial" w:hAnsi="Arial"/>
                <w:color w:val="000000"/>
                <w:sz w:val="16"/>
              </w:rPr>
              <w:t>42.86%</w:t>
            </w:r>
          </w:p>
        </w:tc>
      </w:tr>
      <w:tr w:rsidR="00690619" w:rsidRPr="00823D69" w:rsidTr="00D04127">
        <w:tblPrEx>
          <w:tblLook w:val="00A0"/>
        </w:tblPrEx>
        <w:trPr>
          <w:gridAfter w:val="1"/>
          <w:wAfter w:w="844" w:type="dxa"/>
          <w:trHeight w:val="255"/>
        </w:trPr>
        <w:tc>
          <w:tcPr>
            <w:tcW w:w="4420" w:type="dxa"/>
            <w:gridSpan w:val="2"/>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Notes:</w:t>
            </w:r>
          </w:p>
        </w:tc>
        <w:tc>
          <w:tcPr>
            <w:tcW w:w="1340" w:type="dxa"/>
            <w:gridSpan w:val="2"/>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gridSpan w:val="3"/>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blPrEx>
          <w:tblLook w:val="00A0"/>
        </w:tblPrEx>
        <w:trPr>
          <w:gridAfter w:val="1"/>
          <w:wAfter w:w="844" w:type="dxa"/>
          <w:trHeight w:val="255"/>
        </w:trPr>
        <w:tc>
          <w:tcPr>
            <w:tcW w:w="4420" w:type="dxa"/>
            <w:gridSpan w:val="2"/>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w:t>
            </w:r>
            <w:r>
              <w:rPr>
                <w:rFonts w:ascii="Arial" w:hAnsi="Arial" w:cs="Arial"/>
                <w:i/>
                <w:iCs/>
                <w:sz w:val="16"/>
              </w:rPr>
              <w:t>1</w:t>
            </w:r>
            <w:r w:rsidRPr="00823D69">
              <w:rPr>
                <w:rFonts w:ascii="Arial" w:hAnsi="Arial" w:cs="Arial"/>
                <w:i/>
                <w:iCs/>
                <w:sz w:val="16"/>
              </w:rPr>
              <w:t>) S&amp;E = Science and Engineering</w:t>
            </w:r>
          </w:p>
        </w:tc>
        <w:tc>
          <w:tcPr>
            <w:tcW w:w="1340" w:type="dxa"/>
            <w:gridSpan w:val="2"/>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gridSpan w:val="3"/>
            <w:tcBorders>
              <w:top w:val="nil"/>
              <w:left w:val="nil"/>
              <w:bottom w:val="nil"/>
              <w:right w:val="nil"/>
            </w:tcBorders>
            <w:noWrap/>
            <w:vAlign w:val="bottom"/>
          </w:tcPr>
          <w:p w:rsidR="00690619" w:rsidRPr="00823D69" w:rsidRDefault="00690619" w:rsidP="00D04127">
            <w:pPr>
              <w:rPr>
                <w:rFonts w:ascii="Arial" w:hAnsi="Arial" w:cs="Arial"/>
                <w:sz w:val="20"/>
              </w:rPr>
            </w:pPr>
          </w:p>
        </w:tc>
      </w:tr>
      <w:tr w:rsidR="00690619" w:rsidRPr="00823D69" w:rsidTr="00D04127">
        <w:tblPrEx>
          <w:tblLook w:val="00A0"/>
        </w:tblPrEx>
        <w:trPr>
          <w:gridAfter w:val="1"/>
          <w:wAfter w:w="844" w:type="dxa"/>
          <w:trHeight w:val="255"/>
        </w:trPr>
        <w:tc>
          <w:tcPr>
            <w:tcW w:w="4420" w:type="dxa"/>
            <w:gridSpan w:val="2"/>
            <w:tcBorders>
              <w:top w:val="nil"/>
              <w:left w:val="nil"/>
              <w:bottom w:val="nil"/>
              <w:right w:val="nil"/>
            </w:tcBorders>
            <w:noWrap/>
            <w:vAlign w:val="bottom"/>
          </w:tcPr>
          <w:p w:rsidR="00690619" w:rsidRPr="00823D69" w:rsidRDefault="00690619" w:rsidP="00D04127">
            <w:pPr>
              <w:rPr>
                <w:rFonts w:ascii="Arial" w:hAnsi="Arial" w:cs="Arial"/>
                <w:i/>
                <w:iCs/>
                <w:sz w:val="16"/>
              </w:rPr>
            </w:pPr>
            <w:r w:rsidRPr="00823D69">
              <w:rPr>
                <w:rFonts w:ascii="Arial" w:hAnsi="Arial" w:cs="Arial"/>
                <w:i/>
                <w:iCs/>
                <w:sz w:val="16"/>
              </w:rPr>
              <w:t xml:space="preserve">  (</w:t>
            </w:r>
            <w:r>
              <w:rPr>
                <w:rFonts w:ascii="Arial" w:hAnsi="Arial" w:cs="Arial"/>
                <w:i/>
                <w:iCs/>
                <w:sz w:val="16"/>
              </w:rPr>
              <w:t>2</w:t>
            </w:r>
            <w:r w:rsidRPr="00823D69">
              <w:rPr>
                <w:rFonts w:ascii="Arial" w:hAnsi="Arial" w:cs="Arial"/>
                <w:i/>
                <w:iCs/>
                <w:sz w:val="16"/>
              </w:rPr>
              <w:t>) FOD = Field of Degree</w:t>
            </w:r>
          </w:p>
        </w:tc>
        <w:tc>
          <w:tcPr>
            <w:tcW w:w="1340" w:type="dxa"/>
            <w:gridSpan w:val="2"/>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tcBorders>
              <w:top w:val="nil"/>
              <w:left w:val="nil"/>
              <w:bottom w:val="nil"/>
              <w:right w:val="nil"/>
            </w:tcBorders>
            <w:noWrap/>
            <w:vAlign w:val="bottom"/>
          </w:tcPr>
          <w:p w:rsidR="00690619" w:rsidRPr="00823D69" w:rsidRDefault="00690619" w:rsidP="00D04127">
            <w:pPr>
              <w:rPr>
                <w:rFonts w:ascii="Arial" w:hAnsi="Arial" w:cs="Arial"/>
                <w:sz w:val="20"/>
              </w:rPr>
            </w:pPr>
          </w:p>
        </w:tc>
        <w:tc>
          <w:tcPr>
            <w:tcW w:w="1340" w:type="dxa"/>
            <w:gridSpan w:val="3"/>
            <w:tcBorders>
              <w:top w:val="nil"/>
              <w:left w:val="nil"/>
              <w:bottom w:val="nil"/>
              <w:right w:val="nil"/>
            </w:tcBorders>
            <w:noWrap/>
            <w:vAlign w:val="bottom"/>
          </w:tcPr>
          <w:p w:rsidR="00690619" w:rsidRPr="00823D69" w:rsidRDefault="00690619" w:rsidP="00D04127">
            <w:pPr>
              <w:rPr>
                <w:rFonts w:ascii="Arial" w:hAnsi="Arial" w:cs="Arial"/>
                <w:sz w:val="20"/>
              </w:rPr>
            </w:pPr>
          </w:p>
        </w:tc>
      </w:tr>
    </w:tbl>
    <w:p w:rsidR="00690619" w:rsidRDefault="00690619" w:rsidP="00690619"/>
    <w:p w:rsidR="007A59F2" w:rsidRDefault="00690619"/>
    <w:sectPr w:rsidR="007A59F2" w:rsidSect="007C462C">
      <w:pgSz w:w="12240" w:h="15840"/>
      <w:pgMar w:top="1440" w:right="1440" w:bottom="1440"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55" w:rsidRDefault="00690619">
    <w:pPr>
      <w:pStyle w:val="Footer"/>
      <w:jc w:val="center"/>
    </w:pPr>
    <w:r>
      <w:t>Attachment A-</w:t>
    </w:r>
    <w:r>
      <w:fldChar w:fldCharType="begin"/>
    </w:r>
    <w:r>
      <w:instrText xml:space="preserve"> PAGE   \* MERGEFORMAT </w:instrText>
    </w:r>
    <w:r>
      <w:fldChar w:fldCharType="separate"/>
    </w:r>
    <w:r>
      <w:rPr>
        <w:noProof/>
      </w:rPr>
      <w:t>3</w:t>
    </w:r>
    <w:r>
      <w:fldChar w:fldCharType="end"/>
    </w:r>
  </w:p>
  <w:p w:rsidR="00CC0155" w:rsidRDefault="006906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55" w:rsidRDefault="00690619">
    <w:pPr>
      <w:pStyle w:val="Footer"/>
      <w:jc w:val="center"/>
    </w:pPr>
    <w:r>
      <w:t>Attachment B-</w:t>
    </w:r>
    <w:r>
      <w:fldChar w:fldCharType="begin"/>
    </w:r>
    <w:r>
      <w:instrText xml:space="preserve"> PAGE   \* MERGEFORMAT </w:instrText>
    </w:r>
    <w:r>
      <w:fldChar w:fldCharType="separate"/>
    </w:r>
    <w:r>
      <w:rPr>
        <w:noProof/>
      </w:rPr>
      <w:t>3</w:t>
    </w:r>
    <w:r>
      <w:fldChar w:fldCharType="end"/>
    </w:r>
  </w:p>
  <w:p w:rsidR="00CC0155" w:rsidRDefault="006906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55" w:rsidRDefault="00690619">
    <w:pPr>
      <w:pStyle w:val="Footer"/>
      <w:jc w:val="center"/>
    </w:pPr>
    <w:r>
      <w:t>Attachment C-</w:t>
    </w:r>
    <w:r>
      <w:fldChar w:fldCharType="begin"/>
    </w:r>
    <w:r>
      <w:instrText xml:space="preserve"> PAGE   \* MERGEFORMAT </w:instrText>
    </w:r>
    <w:r>
      <w:fldChar w:fldCharType="separate"/>
    </w:r>
    <w:r>
      <w:rPr>
        <w:noProof/>
      </w:rPr>
      <w:t>13</w:t>
    </w:r>
    <w:r>
      <w:fldChar w:fldCharType="end"/>
    </w:r>
  </w:p>
  <w:p w:rsidR="00CC0155" w:rsidRDefault="0069061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55" w:rsidRDefault="00690619" w:rsidP="00546F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0155" w:rsidRDefault="00690619" w:rsidP="00546FB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55" w:rsidRDefault="00690619" w:rsidP="00546F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C0155" w:rsidRDefault="00690619" w:rsidP="00546FB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55" w:rsidRDefault="00690619" w:rsidP="00546FB0">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55" w:rsidRDefault="00690619" w:rsidP="00546FB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A6ABBA"/>
    <w:lvl w:ilvl="0">
      <w:numFmt w:val="bullet"/>
      <w:lvlText w:val="*"/>
      <w:lvlJc w:val="left"/>
    </w:lvl>
  </w:abstractNum>
  <w:abstractNum w:abstractNumId="1">
    <w:nsid w:val="09633A72"/>
    <w:multiLevelType w:val="multilevel"/>
    <w:tmpl w:val="04090027"/>
    <w:lvl w:ilvl="0">
      <w:start w:val="1"/>
      <w:numFmt w:val="upperRoman"/>
      <w:pStyle w:val="Heading1"/>
      <w:lvlText w:val="%1."/>
      <w:lvlJc w:val="left"/>
    </w:lvl>
    <w:lvl w:ilvl="1">
      <w:start w:val="1"/>
      <w:numFmt w:val="upperLetter"/>
      <w:pStyle w:val="Heading2"/>
      <w:lvlText w:val="%2."/>
      <w:lvlJc w:val="left"/>
      <w:pPr>
        <w:ind w:left="720"/>
      </w:pPr>
    </w:lvl>
    <w:lvl w:ilvl="2">
      <w:start w:val="1"/>
      <w:numFmt w:val="decimal"/>
      <w:pStyle w:val="Heading3"/>
      <w:lvlText w:val="%3."/>
      <w:lvlJc w:val="left"/>
      <w:pPr>
        <w:ind w:left="1440"/>
      </w:pPr>
    </w:lvl>
    <w:lvl w:ilvl="3">
      <w:start w:val="1"/>
      <w:numFmt w:val="lowerLetter"/>
      <w:pStyle w:val="Heading4"/>
      <w:lvlText w:val="%4)"/>
      <w:lvlJc w:val="left"/>
      <w:pPr>
        <w:ind w:left="2160"/>
      </w:pPr>
    </w:lvl>
    <w:lvl w:ilvl="4">
      <w:start w:val="1"/>
      <w:numFmt w:val="decimal"/>
      <w:pStyle w:val="Heading5"/>
      <w:lvlText w:val="(%5)"/>
      <w:lvlJc w:val="left"/>
      <w:pPr>
        <w:ind w:left="2880"/>
      </w:pPr>
    </w:lvl>
    <w:lvl w:ilvl="5">
      <w:start w:val="1"/>
      <w:numFmt w:val="lowerLetter"/>
      <w:pStyle w:val="Heading6"/>
      <w:lvlText w:val="(%6)"/>
      <w:lvlJc w:val="left"/>
      <w:pPr>
        <w:ind w:left="3600"/>
      </w:pPr>
    </w:lvl>
    <w:lvl w:ilvl="6">
      <w:start w:val="1"/>
      <w:numFmt w:val="lowerRoman"/>
      <w:pStyle w:val="Heading7"/>
      <w:lvlText w:val="(%7)"/>
      <w:lvlJc w:val="left"/>
      <w:pPr>
        <w:ind w:left="4320"/>
      </w:pPr>
    </w:lvl>
    <w:lvl w:ilvl="7">
      <w:start w:val="1"/>
      <w:numFmt w:val="lowerLetter"/>
      <w:pStyle w:val="Heading8"/>
      <w:lvlText w:val="(%8)"/>
      <w:lvlJc w:val="left"/>
      <w:pPr>
        <w:ind w:left="5040"/>
      </w:pPr>
    </w:lvl>
    <w:lvl w:ilvl="8">
      <w:start w:val="1"/>
      <w:numFmt w:val="lowerRoman"/>
      <w:pStyle w:val="Heading9"/>
      <w:lvlText w:val="(%9)"/>
      <w:lvlJc w:val="left"/>
      <w:pPr>
        <w:ind w:left="5760"/>
      </w:pPr>
    </w:lvl>
  </w:abstractNum>
  <w:abstractNum w:abstractNumId="2">
    <w:nsid w:val="12310838"/>
    <w:multiLevelType w:val="hybridMultilevel"/>
    <w:tmpl w:val="171610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C6C21"/>
    <w:multiLevelType w:val="hybridMultilevel"/>
    <w:tmpl w:val="1B86547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nsid w:val="2F0D3DA4"/>
    <w:multiLevelType w:val="hybridMultilevel"/>
    <w:tmpl w:val="18B40938"/>
    <w:lvl w:ilvl="0" w:tplc="64404D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16E16"/>
    <w:multiLevelType w:val="hybridMultilevel"/>
    <w:tmpl w:val="291EDE96"/>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
    <w:nsid w:val="3D20435B"/>
    <w:multiLevelType w:val="hybridMultilevel"/>
    <w:tmpl w:val="B6EAD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750925"/>
    <w:multiLevelType w:val="hybridMultilevel"/>
    <w:tmpl w:val="EFF05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0656C79"/>
    <w:multiLevelType w:val="multilevel"/>
    <w:tmpl w:val="04090027"/>
    <w:lvl w:ilvl="0">
      <w:start w:val="1"/>
      <w:numFmt w:val="upperRoman"/>
      <w:lvlText w:val="%1."/>
      <w:lvlJc w:val="left"/>
      <w:rPr>
        <w:rFonts w:ascii="Times New Roman" w:hAnsi="Times New Roman"/>
        <w:sz w:val="24"/>
      </w:rPr>
    </w:lvl>
    <w:lvl w:ilvl="1">
      <w:start w:val="1"/>
      <w:numFmt w:val="upperLetter"/>
      <w:lvlText w:val="%2."/>
      <w:lvlJc w:val="left"/>
      <w:pPr>
        <w:ind w:left="720"/>
      </w:pPr>
    </w:lvl>
    <w:lvl w:ilvl="2">
      <w:start w:val="1"/>
      <w:numFmt w:val="decimal"/>
      <w:lvlText w:val="%3."/>
      <w:lvlJc w:val="left"/>
      <w:pPr>
        <w:ind w:left="1440"/>
      </w:pPr>
    </w:lvl>
    <w:lvl w:ilvl="3">
      <w:start w:val="1"/>
      <w:numFmt w:val="lowerLetter"/>
      <w:lvlText w:val="%4)"/>
      <w:lvlJc w:val="left"/>
      <w:pPr>
        <w:ind w:left="2160"/>
      </w:pPr>
    </w:lvl>
    <w:lvl w:ilvl="4">
      <w:start w:val="1"/>
      <w:numFmt w:val="decimal"/>
      <w:lvlText w:val="(%5)"/>
      <w:lvlJc w:val="left"/>
      <w:pPr>
        <w:ind w:left="2880"/>
      </w:pPr>
    </w:lvl>
    <w:lvl w:ilvl="5">
      <w:start w:val="1"/>
      <w:numFmt w:val="lowerLetter"/>
      <w:lvlText w:val="(%6)"/>
      <w:lvlJc w:val="left"/>
      <w:pPr>
        <w:ind w:left="3600"/>
      </w:pPr>
    </w:lvl>
    <w:lvl w:ilvl="6">
      <w:start w:val="1"/>
      <w:numFmt w:val="lowerRoman"/>
      <w:lvlText w:val="(%7)"/>
      <w:lvlJc w:val="left"/>
      <w:pPr>
        <w:ind w:left="4320"/>
      </w:pPr>
    </w:lvl>
    <w:lvl w:ilvl="7">
      <w:start w:val="1"/>
      <w:numFmt w:val="lowerLetter"/>
      <w:lvlText w:val="(%8)"/>
      <w:lvlJc w:val="left"/>
      <w:pPr>
        <w:ind w:left="5040"/>
      </w:pPr>
    </w:lvl>
    <w:lvl w:ilvl="8">
      <w:start w:val="1"/>
      <w:numFmt w:val="lowerRoman"/>
      <w:lvlText w:val="(%9)"/>
      <w:lvlJc w:val="left"/>
      <w:pPr>
        <w:ind w:left="5760"/>
      </w:pPr>
    </w:lvl>
  </w:abstractNum>
  <w:abstractNum w:abstractNumId="9">
    <w:nsid w:val="63F8677D"/>
    <w:multiLevelType w:val="hybridMultilevel"/>
    <w:tmpl w:val="ED80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6"/>
  </w:num>
  <w:num w:numId="8">
    <w:abstractNumId w:val="9"/>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90619"/>
    <w:rsid w:val="001C0CB6"/>
    <w:rsid w:val="002353B5"/>
    <w:rsid w:val="00492824"/>
    <w:rsid w:val="004A7761"/>
    <w:rsid w:val="005B0F55"/>
    <w:rsid w:val="00690619"/>
    <w:rsid w:val="00A44518"/>
    <w:rsid w:val="00DF0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90619"/>
    <w:pPr>
      <w:keepNext/>
      <w:keepLines/>
      <w:numPr>
        <w:numId w:val="4"/>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690619"/>
    <w:pPr>
      <w:keepNext/>
      <w:keepLines/>
      <w:numPr>
        <w:ilvl w:val="1"/>
        <w:numId w:val="4"/>
      </w:numPr>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690619"/>
    <w:pPr>
      <w:keepNext/>
      <w:keepLines/>
      <w:numPr>
        <w:ilvl w:val="2"/>
        <w:numId w:val="4"/>
      </w:numPr>
      <w:spacing w:before="200"/>
      <w:outlineLvl w:val="2"/>
    </w:pPr>
    <w:rPr>
      <w:rFonts w:ascii="Cambria" w:hAnsi="Cambria"/>
      <w:b/>
      <w:bCs/>
      <w:color w:val="4F81BD"/>
      <w:sz w:val="22"/>
      <w:szCs w:val="22"/>
    </w:rPr>
  </w:style>
  <w:style w:type="paragraph" w:styleId="Heading4">
    <w:name w:val="heading 4"/>
    <w:basedOn w:val="Normal"/>
    <w:next w:val="Normal"/>
    <w:link w:val="Heading4Char"/>
    <w:uiPriority w:val="99"/>
    <w:qFormat/>
    <w:rsid w:val="00690619"/>
    <w:pPr>
      <w:keepNext/>
      <w:keepLines/>
      <w:numPr>
        <w:ilvl w:val="3"/>
        <w:numId w:val="4"/>
      </w:numPr>
      <w:spacing w:before="200"/>
      <w:outlineLvl w:val="3"/>
    </w:pPr>
    <w:rPr>
      <w:rFonts w:ascii="Cambria" w:hAnsi="Cambria"/>
      <w:b/>
      <w:bCs/>
      <w:i/>
      <w:iCs/>
      <w:color w:val="4F81BD"/>
      <w:sz w:val="22"/>
      <w:szCs w:val="22"/>
    </w:rPr>
  </w:style>
  <w:style w:type="paragraph" w:styleId="Heading5">
    <w:name w:val="heading 5"/>
    <w:basedOn w:val="Normal"/>
    <w:next w:val="Normal"/>
    <w:link w:val="Heading5Char"/>
    <w:uiPriority w:val="99"/>
    <w:qFormat/>
    <w:rsid w:val="00690619"/>
    <w:pPr>
      <w:keepNext/>
      <w:keepLines/>
      <w:numPr>
        <w:ilvl w:val="4"/>
        <w:numId w:val="4"/>
      </w:numPr>
      <w:spacing w:before="200"/>
      <w:outlineLvl w:val="4"/>
    </w:pPr>
    <w:rPr>
      <w:rFonts w:ascii="Cambria" w:hAnsi="Cambria"/>
      <w:color w:val="243F60"/>
      <w:sz w:val="22"/>
      <w:szCs w:val="22"/>
    </w:rPr>
  </w:style>
  <w:style w:type="paragraph" w:styleId="Heading6">
    <w:name w:val="heading 6"/>
    <w:basedOn w:val="Normal"/>
    <w:next w:val="Normal"/>
    <w:link w:val="Heading6Char"/>
    <w:uiPriority w:val="99"/>
    <w:qFormat/>
    <w:rsid w:val="00690619"/>
    <w:pPr>
      <w:keepNext/>
      <w:keepLines/>
      <w:numPr>
        <w:ilvl w:val="5"/>
        <w:numId w:val="4"/>
      </w:numPr>
      <w:spacing w:before="200"/>
      <w:outlineLvl w:val="5"/>
    </w:pPr>
    <w:rPr>
      <w:rFonts w:ascii="Cambria" w:hAnsi="Cambria"/>
      <w:i/>
      <w:iCs/>
      <w:color w:val="243F60"/>
      <w:sz w:val="22"/>
      <w:szCs w:val="22"/>
    </w:rPr>
  </w:style>
  <w:style w:type="paragraph" w:styleId="Heading7">
    <w:name w:val="heading 7"/>
    <w:basedOn w:val="Normal"/>
    <w:next w:val="Normal"/>
    <w:link w:val="Heading7Char"/>
    <w:uiPriority w:val="99"/>
    <w:qFormat/>
    <w:rsid w:val="00690619"/>
    <w:pPr>
      <w:keepNext/>
      <w:keepLines/>
      <w:numPr>
        <w:ilvl w:val="6"/>
        <w:numId w:val="4"/>
      </w:numPr>
      <w:spacing w:before="200"/>
      <w:outlineLvl w:val="6"/>
    </w:pPr>
    <w:rPr>
      <w:rFonts w:ascii="Cambria" w:hAnsi="Cambria"/>
      <w:i/>
      <w:iCs/>
      <w:color w:val="404040"/>
      <w:sz w:val="22"/>
      <w:szCs w:val="22"/>
    </w:rPr>
  </w:style>
  <w:style w:type="paragraph" w:styleId="Heading8">
    <w:name w:val="heading 8"/>
    <w:basedOn w:val="Normal"/>
    <w:next w:val="Normal"/>
    <w:link w:val="Heading8Char"/>
    <w:uiPriority w:val="99"/>
    <w:qFormat/>
    <w:rsid w:val="00690619"/>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690619"/>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061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69061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690619"/>
    <w:rPr>
      <w:rFonts w:ascii="Cambria" w:eastAsia="Times New Roman" w:hAnsi="Cambria" w:cs="Times New Roman"/>
      <w:b/>
      <w:bCs/>
      <w:color w:val="4F81BD"/>
    </w:rPr>
  </w:style>
  <w:style w:type="character" w:customStyle="1" w:styleId="Heading4Char">
    <w:name w:val="Heading 4 Char"/>
    <w:basedOn w:val="DefaultParagraphFont"/>
    <w:link w:val="Heading4"/>
    <w:uiPriority w:val="99"/>
    <w:rsid w:val="00690619"/>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690619"/>
    <w:rPr>
      <w:rFonts w:ascii="Cambria" w:eastAsia="Times New Roman" w:hAnsi="Cambria" w:cs="Times New Roman"/>
      <w:color w:val="243F60"/>
    </w:rPr>
  </w:style>
  <w:style w:type="character" w:customStyle="1" w:styleId="Heading6Char">
    <w:name w:val="Heading 6 Char"/>
    <w:basedOn w:val="DefaultParagraphFont"/>
    <w:link w:val="Heading6"/>
    <w:uiPriority w:val="99"/>
    <w:rsid w:val="00690619"/>
    <w:rPr>
      <w:rFonts w:ascii="Cambria" w:eastAsia="Times New Roman" w:hAnsi="Cambria" w:cs="Times New Roman"/>
      <w:i/>
      <w:iCs/>
      <w:color w:val="243F60"/>
    </w:rPr>
  </w:style>
  <w:style w:type="character" w:customStyle="1" w:styleId="Heading7Char">
    <w:name w:val="Heading 7 Char"/>
    <w:basedOn w:val="DefaultParagraphFont"/>
    <w:link w:val="Heading7"/>
    <w:uiPriority w:val="99"/>
    <w:rsid w:val="00690619"/>
    <w:rPr>
      <w:rFonts w:ascii="Cambria" w:eastAsia="Times New Roman" w:hAnsi="Cambria" w:cs="Times New Roman"/>
      <w:i/>
      <w:iCs/>
      <w:color w:val="404040"/>
    </w:rPr>
  </w:style>
  <w:style w:type="character" w:customStyle="1" w:styleId="Heading8Char">
    <w:name w:val="Heading 8 Char"/>
    <w:basedOn w:val="DefaultParagraphFont"/>
    <w:link w:val="Heading8"/>
    <w:uiPriority w:val="99"/>
    <w:rsid w:val="0069061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690619"/>
    <w:rPr>
      <w:rFonts w:ascii="Cambria" w:eastAsia="Times New Roman" w:hAnsi="Cambria" w:cs="Times New Roman"/>
      <w:i/>
      <w:iCs/>
      <w:color w:val="404040"/>
      <w:sz w:val="20"/>
      <w:szCs w:val="20"/>
    </w:rPr>
  </w:style>
  <w:style w:type="paragraph" w:styleId="Header">
    <w:name w:val="header"/>
    <w:basedOn w:val="Normal"/>
    <w:link w:val="HeaderChar"/>
    <w:uiPriority w:val="99"/>
    <w:semiHidden/>
    <w:rsid w:val="00690619"/>
    <w:pPr>
      <w:tabs>
        <w:tab w:val="center" w:pos="4680"/>
        <w:tab w:val="right" w:pos="9360"/>
      </w:tabs>
    </w:pPr>
  </w:style>
  <w:style w:type="character" w:customStyle="1" w:styleId="HeaderChar">
    <w:name w:val="Header Char"/>
    <w:basedOn w:val="DefaultParagraphFont"/>
    <w:link w:val="Header"/>
    <w:uiPriority w:val="99"/>
    <w:semiHidden/>
    <w:rsid w:val="00690619"/>
    <w:rPr>
      <w:rFonts w:ascii="Times New Roman" w:eastAsia="Times New Roman" w:hAnsi="Times New Roman" w:cs="Times New Roman"/>
      <w:sz w:val="24"/>
      <w:szCs w:val="24"/>
    </w:rPr>
  </w:style>
  <w:style w:type="paragraph" w:styleId="Footer">
    <w:name w:val="footer"/>
    <w:basedOn w:val="Normal"/>
    <w:link w:val="FooterChar"/>
    <w:uiPriority w:val="99"/>
    <w:semiHidden/>
    <w:rsid w:val="00690619"/>
    <w:pPr>
      <w:tabs>
        <w:tab w:val="center" w:pos="4680"/>
        <w:tab w:val="right" w:pos="9360"/>
      </w:tabs>
    </w:pPr>
  </w:style>
  <w:style w:type="character" w:customStyle="1" w:styleId="FooterChar">
    <w:name w:val="Footer Char"/>
    <w:basedOn w:val="DefaultParagraphFont"/>
    <w:link w:val="Footer"/>
    <w:uiPriority w:val="99"/>
    <w:semiHidden/>
    <w:rsid w:val="00690619"/>
    <w:rPr>
      <w:rFonts w:ascii="Times New Roman" w:eastAsia="Times New Roman" w:hAnsi="Times New Roman" w:cs="Times New Roman"/>
      <w:sz w:val="24"/>
      <w:szCs w:val="24"/>
    </w:rPr>
  </w:style>
  <w:style w:type="paragraph" w:styleId="ListParagraph">
    <w:name w:val="List Paragraph"/>
    <w:basedOn w:val="Normal"/>
    <w:uiPriority w:val="99"/>
    <w:qFormat/>
    <w:rsid w:val="00690619"/>
    <w:pPr>
      <w:ind w:left="720"/>
      <w:contextualSpacing/>
    </w:pPr>
    <w:rPr>
      <w:rFonts w:ascii="Calibri" w:hAnsi="Calibri"/>
      <w:sz w:val="22"/>
      <w:szCs w:val="22"/>
    </w:rPr>
  </w:style>
  <w:style w:type="character" w:styleId="PageNumber">
    <w:name w:val="page number"/>
    <w:basedOn w:val="DefaultParagraphFont"/>
    <w:uiPriority w:val="99"/>
    <w:rsid w:val="00690619"/>
    <w:rPr>
      <w:rFonts w:cs="Times New Roman"/>
    </w:rPr>
  </w:style>
  <w:style w:type="character" w:styleId="Hyperlink">
    <w:name w:val="Hyperlink"/>
    <w:basedOn w:val="DefaultParagraphFont"/>
    <w:uiPriority w:val="99"/>
    <w:semiHidden/>
    <w:rsid w:val="00690619"/>
    <w:rPr>
      <w:rFonts w:cs="Times New Roman"/>
      <w:color w:val="0000FF"/>
      <w:u w:val="single"/>
    </w:rPr>
  </w:style>
  <w:style w:type="character" w:styleId="FollowedHyperlink">
    <w:name w:val="FollowedHyperlink"/>
    <w:basedOn w:val="DefaultParagraphFont"/>
    <w:uiPriority w:val="99"/>
    <w:semiHidden/>
    <w:rsid w:val="00690619"/>
    <w:rPr>
      <w:rFonts w:cs="Times New Roman"/>
      <w:color w:val="800080"/>
      <w:u w:val="single"/>
    </w:rPr>
  </w:style>
  <w:style w:type="paragraph" w:customStyle="1" w:styleId="xl68">
    <w:name w:val="xl68"/>
    <w:basedOn w:val="Normal"/>
    <w:uiPriority w:val="99"/>
    <w:rsid w:val="00690619"/>
    <w:pPr>
      <w:spacing w:before="100" w:beforeAutospacing="1" w:after="100" w:afterAutospacing="1"/>
    </w:pPr>
  </w:style>
  <w:style w:type="paragraph" w:customStyle="1" w:styleId="xl69">
    <w:name w:val="xl69"/>
    <w:basedOn w:val="Normal"/>
    <w:uiPriority w:val="99"/>
    <w:rsid w:val="00690619"/>
    <w:pPr>
      <w:spacing w:before="100" w:beforeAutospacing="1" w:after="100" w:afterAutospacing="1"/>
    </w:pPr>
    <w:rPr>
      <w:b/>
      <w:bCs/>
      <w:sz w:val="16"/>
      <w:szCs w:val="16"/>
    </w:rPr>
  </w:style>
  <w:style w:type="paragraph" w:customStyle="1" w:styleId="xl70">
    <w:name w:val="xl70"/>
    <w:basedOn w:val="Normal"/>
    <w:uiPriority w:val="99"/>
    <w:rsid w:val="00690619"/>
    <w:pPr>
      <w:spacing w:before="100" w:beforeAutospacing="1" w:after="100" w:afterAutospacing="1"/>
    </w:pPr>
    <w:rPr>
      <w:sz w:val="16"/>
      <w:szCs w:val="16"/>
    </w:rPr>
  </w:style>
  <w:style w:type="paragraph" w:customStyle="1" w:styleId="xl71">
    <w:name w:val="xl71"/>
    <w:basedOn w:val="Normal"/>
    <w:uiPriority w:val="99"/>
    <w:rsid w:val="00690619"/>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al"/>
    <w:uiPriority w:val="99"/>
    <w:rsid w:val="00690619"/>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al"/>
    <w:uiPriority w:val="99"/>
    <w:rsid w:val="00690619"/>
    <w:pPr>
      <w:pBdr>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al"/>
    <w:uiPriority w:val="99"/>
    <w:rsid w:val="00690619"/>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5">
    <w:name w:val="xl75"/>
    <w:basedOn w:val="Normal"/>
    <w:uiPriority w:val="99"/>
    <w:rsid w:val="00690619"/>
    <w:pPr>
      <w:pBdr>
        <w:top w:val="single" w:sz="8" w:space="0" w:color="auto"/>
        <w:left w:val="single" w:sz="8" w:space="9" w:color="auto"/>
        <w:right w:val="single" w:sz="8" w:space="0" w:color="auto"/>
      </w:pBdr>
      <w:spacing w:before="100" w:beforeAutospacing="1" w:after="100" w:afterAutospacing="1"/>
      <w:ind w:firstLineChars="100" w:firstLine="100"/>
    </w:pPr>
    <w:rPr>
      <w:sz w:val="16"/>
      <w:szCs w:val="16"/>
    </w:rPr>
  </w:style>
  <w:style w:type="paragraph" w:customStyle="1" w:styleId="xl76">
    <w:name w:val="xl76"/>
    <w:basedOn w:val="Normal"/>
    <w:uiPriority w:val="99"/>
    <w:rsid w:val="00690619"/>
    <w:pPr>
      <w:pBdr>
        <w:top w:val="single" w:sz="8" w:space="0" w:color="auto"/>
        <w:right w:val="single" w:sz="8" w:space="0" w:color="auto"/>
      </w:pBdr>
      <w:spacing w:before="100" w:beforeAutospacing="1" w:after="100" w:afterAutospacing="1"/>
    </w:pPr>
    <w:rPr>
      <w:sz w:val="16"/>
      <w:szCs w:val="16"/>
    </w:rPr>
  </w:style>
  <w:style w:type="paragraph" w:customStyle="1" w:styleId="xl77">
    <w:name w:val="xl77"/>
    <w:basedOn w:val="Normal"/>
    <w:uiPriority w:val="99"/>
    <w:rsid w:val="00690619"/>
    <w:pPr>
      <w:pBdr>
        <w:top w:val="single" w:sz="8" w:space="0" w:color="auto"/>
        <w:right w:val="single" w:sz="8" w:space="9" w:color="auto"/>
      </w:pBdr>
      <w:spacing w:before="100" w:beforeAutospacing="1" w:after="100" w:afterAutospacing="1"/>
      <w:ind w:firstLineChars="100" w:firstLine="100"/>
      <w:jc w:val="right"/>
    </w:pPr>
    <w:rPr>
      <w:sz w:val="16"/>
      <w:szCs w:val="16"/>
    </w:rPr>
  </w:style>
  <w:style w:type="paragraph" w:customStyle="1" w:styleId="xl78">
    <w:name w:val="xl78"/>
    <w:basedOn w:val="Normal"/>
    <w:uiPriority w:val="99"/>
    <w:rsid w:val="00690619"/>
    <w:pPr>
      <w:pBdr>
        <w:top w:val="single" w:sz="8" w:space="0" w:color="auto"/>
        <w:right w:val="single" w:sz="8" w:space="0" w:color="auto"/>
      </w:pBdr>
      <w:spacing w:before="100" w:beforeAutospacing="1" w:after="100" w:afterAutospacing="1"/>
    </w:pPr>
    <w:rPr>
      <w:sz w:val="16"/>
      <w:szCs w:val="16"/>
    </w:rPr>
  </w:style>
  <w:style w:type="paragraph" w:customStyle="1" w:styleId="xl79">
    <w:name w:val="xl79"/>
    <w:basedOn w:val="Normal"/>
    <w:uiPriority w:val="99"/>
    <w:rsid w:val="00690619"/>
    <w:pPr>
      <w:pBdr>
        <w:left w:val="single" w:sz="8" w:space="9" w:color="auto"/>
        <w:bottom w:val="single" w:sz="4" w:space="0" w:color="auto"/>
        <w:right w:val="single" w:sz="8" w:space="0" w:color="auto"/>
      </w:pBdr>
      <w:spacing w:before="100" w:beforeAutospacing="1" w:after="100" w:afterAutospacing="1"/>
      <w:ind w:firstLineChars="100" w:firstLine="100"/>
    </w:pPr>
    <w:rPr>
      <w:sz w:val="16"/>
      <w:szCs w:val="16"/>
    </w:rPr>
  </w:style>
  <w:style w:type="paragraph" w:customStyle="1" w:styleId="xl80">
    <w:name w:val="xl80"/>
    <w:basedOn w:val="Normal"/>
    <w:uiPriority w:val="99"/>
    <w:rsid w:val="00690619"/>
    <w:pPr>
      <w:pBdr>
        <w:bottom w:val="single" w:sz="4" w:space="0" w:color="auto"/>
        <w:right w:val="single" w:sz="8" w:space="0" w:color="auto"/>
      </w:pBdr>
      <w:spacing w:before="100" w:beforeAutospacing="1" w:after="100" w:afterAutospacing="1"/>
    </w:pPr>
    <w:rPr>
      <w:sz w:val="16"/>
      <w:szCs w:val="16"/>
    </w:rPr>
  </w:style>
  <w:style w:type="paragraph" w:customStyle="1" w:styleId="xl81">
    <w:name w:val="xl81"/>
    <w:basedOn w:val="Normal"/>
    <w:uiPriority w:val="99"/>
    <w:rsid w:val="00690619"/>
    <w:pPr>
      <w:pBdr>
        <w:bottom w:val="single" w:sz="4" w:space="0" w:color="auto"/>
        <w:right w:val="single" w:sz="8" w:space="9" w:color="auto"/>
      </w:pBdr>
      <w:spacing w:before="100" w:beforeAutospacing="1" w:after="100" w:afterAutospacing="1"/>
      <w:ind w:firstLineChars="100" w:firstLine="100"/>
      <w:jc w:val="right"/>
    </w:pPr>
    <w:rPr>
      <w:sz w:val="16"/>
      <w:szCs w:val="16"/>
    </w:rPr>
  </w:style>
  <w:style w:type="paragraph" w:customStyle="1" w:styleId="xl82">
    <w:name w:val="xl82"/>
    <w:basedOn w:val="Normal"/>
    <w:uiPriority w:val="99"/>
    <w:rsid w:val="00690619"/>
    <w:pPr>
      <w:pBdr>
        <w:bottom w:val="single" w:sz="4" w:space="0" w:color="auto"/>
        <w:right w:val="single" w:sz="8" w:space="0" w:color="auto"/>
      </w:pBdr>
      <w:spacing w:before="100" w:beforeAutospacing="1" w:after="100" w:afterAutospacing="1"/>
    </w:pPr>
    <w:rPr>
      <w:sz w:val="16"/>
      <w:szCs w:val="16"/>
    </w:rPr>
  </w:style>
  <w:style w:type="paragraph" w:customStyle="1" w:styleId="xl83">
    <w:name w:val="xl83"/>
    <w:basedOn w:val="Normal"/>
    <w:uiPriority w:val="99"/>
    <w:rsid w:val="00690619"/>
    <w:pPr>
      <w:pBdr>
        <w:top w:val="single" w:sz="4" w:space="0" w:color="auto"/>
        <w:left w:val="single" w:sz="8" w:space="9" w:color="auto"/>
        <w:right w:val="single" w:sz="8" w:space="0" w:color="auto"/>
      </w:pBdr>
      <w:spacing w:before="100" w:beforeAutospacing="1" w:after="100" w:afterAutospacing="1"/>
      <w:ind w:firstLineChars="100" w:firstLine="100"/>
    </w:pPr>
    <w:rPr>
      <w:sz w:val="16"/>
      <w:szCs w:val="16"/>
    </w:rPr>
  </w:style>
  <w:style w:type="paragraph" w:customStyle="1" w:styleId="xl84">
    <w:name w:val="xl84"/>
    <w:basedOn w:val="Normal"/>
    <w:uiPriority w:val="99"/>
    <w:rsid w:val="00690619"/>
    <w:pPr>
      <w:pBdr>
        <w:top w:val="single" w:sz="4" w:space="0" w:color="auto"/>
        <w:right w:val="single" w:sz="8" w:space="0" w:color="auto"/>
      </w:pBdr>
      <w:spacing w:before="100" w:beforeAutospacing="1" w:after="100" w:afterAutospacing="1"/>
    </w:pPr>
    <w:rPr>
      <w:sz w:val="16"/>
      <w:szCs w:val="16"/>
    </w:rPr>
  </w:style>
  <w:style w:type="paragraph" w:customStyle="1" w:styleId="xl85">
    <w:name w:val="xl85"/>
    <w:basedOn w:val="Normal"/>
    <w:uiPriority w:val="99"/>
    <w:rsid w:val="00690619"/>
    <w:pPr>
      <w:pBdr>
        <w:top w:val="single" w:sz="4" w:space="0" w:color="auto"/>
        <w:right w:val="single" w:sz="8" w:space="9" w:color="auto"/>
      </w:pBdr>
      <w:spacing w:before="100" w:beforeAutospacing="1" w:after="100" w:afterAutospacing="1"/>
      <w:ind w:firstLineChars="100" w:firstLine="100"/>
      <w:jc w:val="right"/>
    </w:pPr>
    <w:rPr>
      <w:sz w:val="16"/>
      <w:szCs w:val="16"/>
    </w:rPr>
  </w:style>
  <w:style w:type="paragraph" w:customStyle="1" w:styleId="xl86">
    <w:name w:val="xl86"/>
    <w:basedOn w:val="Normal"/>
    <w:uiPriority w:val="99"/>
    <w:rsid w:val="00690619"/>
    <w:pPr>
      <w:pBdr>
        <w:top w:val="single" w:sz="4" w:space="0" w:color="auto"/>
        <w:right w:val="single" w:sz="8" w:space="0" w:color="auto"/>
      </w:pBdr>
      <w:spacing w:before="100" w:beforeAutospacing="1" w:after="100" w:afterAutospacing="1"/>
    </w:pPr>
    <w:rPr>
      <w:sz w:val="16"/>
      <w:szCs w:val="16"/>
    </w:rPr>
  </w:style>
  <w:style w:type="paragraph" w:customStyle="1" w:styleId="xl87">
    <w:name w:val="xl87"/>
    <w:basedOn w:val="Normal"/>
    <w:uiPriority w:val="99"/>
    <w:rsid w:val="00690619"/>
    <w:pPr>
      <w:pBdr>
        <w:left w:val="single" w:sz="8" w:space="9" w:color="auto"/>
        <w:bottom w:val="single" w:sz="8" w:space="0" w:color="auto"/>
        <w:right w:val="single" w:sz="8" w:space="0" w:color="auto"/>
      </w:pBdr>
      <w:spacing w:before="100" w:beforeAutospacing="1" w:after="100" w:afterAutospacing="1"/>
      <w:ind w:firstLineChars="100" w:firstLine="100"/>
    </w:pPr>
    <w:rPr>
      <w:sz w:val="16"/>
      <w:szCs w:val="16"/>
    </w:rPr>
  </w:style>
  <w:style w:type="paragraph" w:customStyle="1" w:styleId="xl88">
    <w:name w:val="xl88"/>
    <w:basedOn w:val="Normal"/>
    <w:uiPriority w:val="99"/>
    <w:rsid w:val="00690619"/>
    <w:pPr>
      <w:pBdr>
        <w:bottom w:val="single" w:sz="8" w:space="0" w:color="auto"/>
        <w:right w:val="single" w:sz="8" w:space="0" w:color="auto"/>
      </w:pBdr>
      <w:spacing w:before="100" w:beforeAutospacing="1" w:after="100" w:afterAutospacing="1"/>
    </w:pPr>
    <w:rPr>
      <w:sz w:val="16"/>
      <w:szCs w:val="16"/>
    </w:rPr>
  </w:style>
  <w:style w:type="paragraph" w:customStyle="1" w:styleId="xl89">
    <w:name w:val="xl89"/>
    <w:basedOn w:val="Normal"/>
    <w:uiPriority w:val="99"/>
    <w:rsid w:val="00690619"/>
    <w:pPr>
      <w:pBdr>
        <w:bottom w:val="single" w:sz="8" w:space="0" w:color="auto"/>
        <w:right w:val="single" w:sz="8" w:space="9" w:color="auto"/>
      </w:pBdr>
      <w:spacing w:before="100" w:beforeAutospacing="1" w:after="100" w:afterAutospacing="1"/>
      <w:ind w:firstLineChars="100" w:firstLine="100"/>
      <w:jc w:val="right"/>
    </w:pPr>
    <w:rPr>
      <w:sz w:val="16"/>
      <w:szCs w:val="16"/>
    </w:rPr>
  </w:style>
  <w:style w:type="paragraph" w:customStyle="1" w:styleId="xl90">
    <w:name w:val="xl90"/>
    <w:basedOn w:val="Normal"/>
    <w:uiPriority w:val="99"/>
    <w:rsid w:val="00690619"/>
    <w:pPr>
      <w:pBdr>
        <w:left w:val="single" w:sz="8" w:space="0" w:color="auto"/>
        <w:bottom w:val="single" w:sz="8" w:space="0" w:color="auto"/>
        <w:right w:val="single" w:sz="8" w:space="0" w:color="auto"/>
      </w:pBdr>
      <w:spacing w:before="100" w:beforeAutospacing="1" w:after="100" w:afterAutospacing="1"/>
    </w:pPr>
    <w:rPr>
      <w:sz w:val="16"/>
      <w:szCs w:val="16"/>
    </w:rPr>
  </w:style>
  <w:style w:type="character" w:styleId="CommentReference">
    <w:name w:val="annotation reference"/>
    <w:basedOn w:val="DefaultParagraphFont"/>
    <w:uiPriority w:val="99"/>
    <w:semiHidden/>
    <w:rsid w:val="00690619"/>
    <w:rPr>
      <w:rFonts w:cs="Times New Roman"/>
      <w:sz w:val="16"/>
    </w:rPr>
  </w:style>
  <w:style w:type="paragraph" w:styleId="CommentText">
    <w:name w:val="annotation text"/>
    <w:basedOn w:val="Normal"/>
    <w:link w:val="CommentTextChar"/>
    <w:uiPriority w:val="99"/>
    <w:semiHidden/>
    <w:rsid w:val="00690619"/>
    <w:rPr>
      <w:rFonts w:ascii="Calibri" w:hAnsi="Calibri"/>
      <w:sz w:val="20"/>
      <w:szCs w:val="20"/>
    </w:rPr>
  </w:style>
  <w:style w:type="character" w:customStyle="1" w:styleId="CommentTextChar">
    <w:name w:val="Comment Text Char"/>
    <w:basedOn w:val="DefaultParagraphFont"/>
    <w:link w:val="CommentText"/>
    <w:uiPriority w:val="99"/>
    <w:semiHidden/>
    <w:rsid w:val="0069061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690619"/>
    <w:rPr>
      <w:b/>
      <w:bCs/>
    </w:rPr>
  </w:style>
  <w:style w:type="character" w:customStyle="1" w:styleId="CommentSubjectChar">
    <w:name w:val="Comment Subject Char"/>
    <w:basedOn w:val="CommentTextChar"/>
    <w:link w:val="CommentSubject"/>
    <w:uiPriority w:val="99"/>
    <w:semiHidden/>
    <w:rsid w:val="00690619"/>
    <w:rPr>
      <w:b/>
      <w:bCs/>
    </w:rPr>
  </w:style>
  <w:style w:type="paragraph" w:styleId="BalloonText">
    <w:name w:val="Balloon Text"/>
    <w:basedOn w:val="Normal"/>
    <w:link w:val="BalloonTextChar"/>
    <w:uiPriority w:val="99"/>
    <w:semiHidden/>
    <w:rsid w:val="00690619"/>
    <w:rPr>
      <w:rFonts w:ascii="Tahoma" w:hAnsi="Tahoma" w:cs="Tahoma"/>
      <w:sz w:val="16"/>
      <w:szCs w:val="16"/>
    </w:rPr>
  </w:style>
  <w:style w:type="character" w:customStyle="1" w:styleId="BalloonTextChar">
    <w:name w:val="Balloon Text Char"/>
    <w:basedOn w:val="DefaultParagraphFont"/>
    <w:link w:val="BalloonText"/>
    <w:uiPriority w:val="99"/>
    <w:semiHidden/>
    <w:rsid w:val="00690619"/>
    <w:rPr>
      <w:rFonts w:ascii="Tahoma" w:eastAsia="Times New Roman" w:hAnsi="Tahoma" w:cs="Tahoma"/>
      <w:sz w:val="16"/>
      <w:szCs w:val="16"/>
    </w:rPr>
  </w:style>
  <w:style w:type="paragraph" w:styleId="FootnoteText">
    <w:name w:val="footnote text"/>
    <w:basedOn w:val="Normal"/>
    <w:link w:val="FootnoteTextChar"/>
    <w:uiPriority w:val="99"/>
    <w:semiHidden/>
    <w:rsid w:val="00690619"/>
    <w:rPr>
      <w:rFonts w:ascii="Calibri" w:hAnsi="Calibri"/>
      <w:sz w:val="20"/>
      <w:szCs w:val="20"/>
    </w:rPr>
  </w:style>
  <w:style w:type="character" w:customStyle="1" w:styleId="FootnoteTextChar">
    <w:name w:val="Footnote Text Char"/>
    <w:basedOn w:val="DefaultParagraphFont"/>
    <w:link w:val="FootnoteText"/>
    <w:uiPriority w:val="99"/>
    <w:semiHidden/>
    <w:rsid w:val="00690619"/>
    <w:rPr>
      <w:rFonts w:ascii="Calibri" w:eastAsia="Times New Roman" w:hAnsi="Calibri" w:cs="Times New Roman"/>
      <w:sz w:val="20"/>
      <w:szCs w:val="20"/>
    </w:rPr>
  </w:style>
  <w:style w:type="character" w:styleId="FootnoteReference">
    <w:name w:val="footnote reference"/>
    <w:basedOn w:val="DefaultParagraphFont"/>
    <w:uiPriority w:val="99"/>
    <w:semiHidden/>
    <w:rsid w:val="00690619"/>
    <w:rPr>
      <w:rFonts w:cs="Times New Roman"/>
      <w:vertAlign w:val="superscript"/>
    </w:rPr>
  </w:style>
  <w:style w:type="paragraph" w:customStyle="1" w:styleId="xl65">
    <w:name w:val="xl65"/>
    <w:basedOn w:val="Normal"/>
    <w:uiPriority w:val="99"/>
    <w:rsid w:val="00690619"/>
    <w:pPr>
      <w:pBdr>
        <w:top w:val="single" w:sz="8" w:space="0" w:color="auto"/>
        <w:left w:val="single" w:sz="8" w:space="0" w:color="auto"/>
      </w:pBdr>
      <w:spacing w:before="100" w:beforeAutospacing="1" w:after="100" w:afterAutospacing="1"/>
      <w:textAlignment w:val="top"/>
    </w:pPr>
    <w:rPr>
      <w:rFonts w:ascii="Arial" w:hAnsi="Arial"/>
      <w:sz w:val="20"/>
      <w:szCs w:val="20"/>
    </w:rPr>
  </w:style>
  <w:style w:type="paragraph" w:customStyle="1" w:styleId="xl66">
    <w:name w:val="xl66"/>
    <w:basedOn w:val="Normal"/>
    <w:uiPriority w:val="99"/>
    <w:rsid w:val="00690619"/>
    <w:pPr>
      <w:pBdr>
        <w:top w:val="single" w:sz="8" w:space="0" w:color="auto"/>
        <w:left w:val="single" w:sz="8" w:space="0" w:color="auto"/>
        <w:right w:val="single" w:sz="8" w:space="0" w:color="auto"/>
      </w:pBdr>
      <w:spacing w:before="100" w:beforeAutospacing="1" w:after="100" w:afterAutospacing="1"/>
      <w:textAlignment w:val="top"/>
    </w:pPr>
    <w:rPr>
      <w:rFonts w:ascii="Arial" w:hAnsi="Arial"/>
      <w:sz w:val="20"/>
      <w:szCs w:val="20"/>
    </w:rPr>
  </w:style>
  <w:style w:type="paragraph" w:customStyle="1" w:styleId="xl67">
    <w:name w:val="xl67"/>
    <w:basedOn w:val="Normal"/>
    <w:uiPriority w:val="99"/>
    <w:rsid w:val="00690619"/>
    <w:pPr>
      <w:pBdr>
        <w:left w:val="single" w:sz="8" w:space="0" w:color="auto"/>
      </w:pBdr>
      <w:spacing w:before="100" w:beforeAutospacing="1" w:after="100" w:afterAutospacing="1"/>
      <w:textAlignment w:val="top"/>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f.gov/statistics/srs11200/srs11200.pdf" TargetMode="External"/><Relationship Id="rId11" Type="http://schemas.openxmlformats.org/officeDocument/2006/relationships/footer" Target="footer2.xml"/><Relationship Id="rId5" Type="http://schemas.openxmlformats.org/officeDocument/2006/relationships/hyperlink" Target="http://www.rti.org/pubs/TSM2006_Fahimi-efficacy_paper.pdf"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9477</Words>
  <Characters>54020</Characters>
  <Application>Microsoft Office Word</Application>
  <DocSecurity>0</DocSecurity>
  <Lines>450</Lines>
  <Paragraphs>126</Paragraphs>
  <ScaleCrop>false</ScaleCrop>
  <Company>National Science Foundation</Company>
  <LinksUpToDate>false</LinksUpToDate>
  <CharactersWithSpaces>63371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2011-03-09T17:11:00Z</dcterms:created>
  <dcterms:modified xsi:type="dcterms:W3CDTF">2011-03-09T17:12:00Z</dcterms:modified>
</cp:coreProperties>
</file>