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D0D" w:rsidRDefault="00C04D0D">
      <w:pPr>
        <w:spacing w:line="144" w:lineRule="exact"/>
        <w:rPr>
          <w:color w:val="000000"/>
          <w:sz w:val="24"/>
        </w:rPr>
      </w:pPr>
      <w:r>
        <w:rPr>
          <w:color w:val="000000"/>
          <w:sz w:val="24"/>
        </w:rPr>
        <w:tab/>
      </w:r>
      <w:r>
        <w:rPr>
          <w:color w:val="000000"/>
          <w:sz w:val="24"/>
        </w:rPr>
        <w:tab/>
      </w:r>
    </w:p>
    <w:p w:rsidR="00C04D0D" w:rsidRDefault="00C04D0D">
      <w:pPr>
        <w:spacing w:line="264" w:lineRule="auto"/>
        <w:rPr>
          <w:color w:val="000000"/>
          <w:sz w:val="24"/>
        </w:rPr>
      </w:pPr>
      <w:r>
        <w:rPr>
          <w:color w:val="000000"/>
          <w:sz w:val="24"/>
        </w:rPr>
        <w:tab/>
      </w:r>
      <w:r>
        <w:rPr>
          <w:color w:val="000000"/>
          <w:sz w:val="24"/>
        </w:rPr>
        <w:tab/>
      </w:r>
      <w:r>
        <w:rPr>
          <w:color w:val="000000"/>
          <w:sz w:val="24"/>
        </w:rPr>
        <w:tab/>
      </w:r>
      <w:r>
        <w:rPr>
          <w:color w:val="000000"/>
          <w:sz w:val="24"/>
        </w:rPr>
        <w:tab/>
      </w:r>
    </w:p>
    <w:p w:rsidR="00C04D0D" w:rsidRDefault="00C04D0D">
      <w:pPr>
        <w:spacing w:line="264" w:lineRule="auto"/>
        <w:rPr>
          <w:color w:val="000000"/>
          <w:sz w:val="24"/>
        </w:rPr>
      </w:pPr>
    </w:p>
    <w:p w:rsidR="00C04D0D" w:rsidRDefault="00C04D0D">
      <w:pPr>
        <w:spacing w:line="264" w:lineRule="auto"/>
        <w:rPr>
          <w:color w:val="000000"/>
          <w:sz w:val="24"/>
        </w:rPr>
      </w:pPr>
    </w:p>
    <w:p w:rsidR="00C04D0D" w:rsidRDefault="00C04D0D">
      <w:pPr>
        <w:spacing w:line="264" w:lineRule="auto"/>
        <w:rPr>
          <w:color w:val="000000"/>
          <w:sz w:val="24"/>
        </w:rPr>
      </w:pPr>
    </w:p>
    <w:p w:rsidR="00C04D0D" w:rsidRDefault="00C04D0D">
      <w:pPr>
        <w:spacing w:line="264" w:lineRule="auto"/>
        <w:rPr>
          <w:color w:val="000000"/>
          <w:sz w:val="24"/>
        </w:rPr>
      </w:pPr>
    </w:p>
    <w:p w:rsidR="00C04D0D" w:rsidRDefault="00C04D0D">
      <w:pPr>
        <w:spacing w:line="264" w:lineRule="auto"/>
        <w:rPr>
          <w:color w:val="000000"/>
          <w:sz w:val="24"/>
        </w:rPr>
      </w:pP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p>
    <w:p w:rsidR="00C04D0D" w:rsidRDefault="00C04D0D">
      <w:pPr>
        <w:spacing w:line="264" w:lineRule="auto"/>
        <w:rPr>
          <w:color w:val="000000"/>
          <w:sz w:val="24"/>
        </w:rPr>
      </w:pPr>
    </w:p>
    <w:p w:rsidR="00C04D0D" w:rsidRDefault="00C04D0D">
      <w:pPr>
        <w:spacing w:line="264" w:lineRule="auto"/>
        <w:rPr>
          <w:color w:val="000000"/>
          <w:sz w:val="24"/>
        </w:rPr>
      </w:pPr>
    </w:p>
    <w:p w:rsidR="00C04D0D" w:rsidRDefault="00C04D0D">
      <w:pPr>
        <w:spacing w:line="264" w:lineRule="auto"/>
        <w:rPr>
          <w:color w:val="000000"/>
          <w:sz w:val="24"/>
        </w:rPr>
      </w:pPr>
    </w:p>
    <w:p w:rsidR="00C04D0D" w:rsidRDefault="00C04D0D">
      <w:pPr>
        <w:spacing w:line="264" w:lineRule="auto"/>
        <w:rPr>
          <w:color w:val="000000"/>
          <w:sz w:val="24"/>
        </w:rPr>
      </w:pPr>
    </w:p>
    <w:p w:rsidR="00C04D0D" w:rsidRDefault="00C04D0D">
      <w:pPr>
        <w:spacing w:line="264" w:lineRule="auto"/>
        <w:rPr>
          <w:color w:val="000000"/>
          <w:sz w:val="24"/>
        </w:rPr>
      </w:pPr>
    </w:p>
    <w:p w:rsidR="00C04D0D" w:rsidRDefault="00C04D0D">
      <w:pPr>
        <w:spacing w:line="264" w:lineRule="auto"/>
        <w:rPr>
          <w:color w:val="000000"/>
          <w:sz w:val="24"/>
        </w:rPr>
      </w:pP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p>
    <w:p w:rsidR="00C04D0D" w:rsidRDefault="00C04D0D">
      <w:pPr>
        <w:spacing w:line="264" w:lineRule="auto"/>
        <w:rPr>
          <w:color w:val="000000"/>
          <w:sz w:val="24"/>
        </w:rPr>
      </w:pPr>
    </w:p>
    <w:p w:rsidR="00C04D0D" w:rsidRDefault="00C04D0D">
      <w:pPr>
        <w:spacing w:line="264" w:lineRule="auto"/>
        <w:rPr>
          <w:color w:val="000000"/>
          <w:sz w:val="24"/>
        </w:rPr>
      </w:pPr>
    </w:p>
    <w:p w:rsidR="00C04D0D" w:rsidRDefault="00C04D0D">
      <w:pPr>
        <w:spacing w:line="264" w:lineRule="auto"/>
        <w:rPr>
          <w:color w:val="000000"/>
          <w:sz w:val="24"/>
        </w:rPr>
      </w:pPr>
    </w:p>
    <w:p w:rsidR="00C04D0D" w:rsidRDefault="00C04D0D">
      <w:pPr>
        <w:spacing w:line="264" w:lineRule="auto"/>
        <w:rPr>
          <w:color w:val="000000"/>
          <w:sz w:val="24"/>
        </w:rPr>
      </w:pPr>
    </w:p>
    <w:p w:rsidR="00C04D0D" w:rsidRDefault="00C04D0D">
      <w:pPr>
        <w:spacing w:line="264" w:lineRule="auto"/>
        <w:jc w:val="center"/>
        <w:rPr>
          <w:color w:val="000000"/>
          <w:sz w:val="24"/>
        </w:rPr>
      </w:pPr>
      <w:r>
        <w:rPr>
          <w:color w:val="000000"/>
          <w:sz w:val="24"/>
        </w:rPr>
        <w:t xml:space="preserve"> </w:t>
      </w:r>
    </w:p>
    <w:p w:rsidR="00C04D0D" w:rsidRDefault="00C04D0D">
      <w:pPr>
        <w:spacing w:line="264" w:lineRule="auto"/>
        <w:jc w:val="center"/>
        <w:rPr>
          <w:b/>
          <w:color w:val="000000"/>
          <w:sz w:val="24"/>
        </w:rPr>
      </w:pPr>
      <w:r>
        <w:rPr>
          <w:b/>
          <w:color w:val="000000"/>
          <w:sz w:val="24"/>
        </w:rPr>
        <w:t>SUPPORTING STATEMENT FOR</w:t>
      </w:r>
    </w:p>
    <w:p w:rsidR="00C04D0D" w:rsidRDefault="00C04D0D">
      <w:pPr>
        <w:spacing w:line="264" w:lineRule="auto"/>
        <w:jc w:val="center"/>
        <w:rPr>
          <w:b/>
          <w:color w:val="000000"/>
          <w:sz w:val="24"/>
        </w:rPr>
      </w:pPr>
      <w:r>
        <w:rPr>
          <w:b/>
          <w:color w:val="000000"/>
          <w:sz w:val="24"/>
        </w:rPr>
        <w:t>INFORMATION COLLECTION REQUEST:</w:t>
      </w:r>
    </w:p>
    <w:p w:rsidR="00C04D0D" w:rsidRDefault="00C04D0D">
      <w:pPr>
        <w:spacing w:line="264" w:lineRule="auto"/>
        <w:jc w:val="center"/>
        <w:rPr>
          <w:b/>
          <w:color w:val="000000"/>
          <w:sz w:val="24"/>
        </w:rPr>
      </w:pPr>
    </w:p>
    <w:p w:rsidR="00C04D0D" w:rsidRDefault="00C04D0D">
      <w:pPr>
        <w:spacing w:line="264" w:lineRule="auto"/>
        <w:jc w:val="center"/>
        <w:rPr>
          <w:color w:val="000000"/>
          <w:sz w:val="24"/>
        </w:rPr>
      </w:pPr>
      <w:r>
        <w:rPr>
          <w:b/>
          <w:color w:val="000000"/>
          <w:sz w:val="24"/>
        </w:rPr>
        <w:t xml:space="preserve">EPA’S </w:t>
      </w:r>
      <w:r>
        <w:rPr>
          <w:b/>
          <w:smallCaps/>
          <w:color w:val="000000"/>
          <w:sz w:val="24"/>
        </w:rPr>
        <w:t>ENERGY STAR</w:t>
      </w:r>
      <w:r>
        <w:rPr>
          <w:b/>
          <w:smallCaps/>
          <w:color w:val="000000"/>
          <w:sz w:val="24"/>
          <w:vertAlign w:val="superscript"/>
        </w:rPr>
        <w:t>®</w:t>
      </w:r>
      <w:r>
        <w:rPr>
          <w:b/>
          <w:color w:val="000000"/>
          <w:sz w:val="24"/>
        </w:rPr>
        <w:t xml:space="preserve"> PRODUCT LABELING</w:t>
      </w:r>
    </w:p>
    <w:p w:rsidR="00C04D0D" w:rsidRDefault="00C04D0D">
      <w:pPr>
        <w:spacing w:line="264" w:lineRule="auto"/>
        <w:rPr>
          <w:b/>
          <w:color w:val="000000"/>
          <w:sz w:val="24"/>
          <w:u w:val="single"/>
        </w:rPr>
      </w:pPr>
    </w:p>
    <w:p w:rsidR="00C04D0D" w:rsidRDefault="00C04D0D">
      <w:pPr>
        <w:spacing w:line="264" w:lineRule="auto"/>
        <w:rPr>
          <w:color w:val="000000"/>
          <w:sz w:val="24"/>
        </w:rPr>
      </w:pPr>
    </w:p>
    <w:p w:rsidR="00C04D0D" w:rsidRDefault="00C04D0D">
      <w:pPr>
        <w:spacing w:line="264" w:lineRule="auto"/>
        <w:jc w:val="both"/>
        <w:rPr>
          <w:color w:val="000000"/>
          <w:sz w:val="24"/>
        </w:rPr>
      </w:pPr>
    </w:p>
    <w:p w:rsidR="00C04D0D" w:rsidRDefault="00C04D0D">
      <w:pPr>
        <w:spacing w:line="264" w:lineRule="auto"/>
        <w:jc w:val="both"/>
        <w:rPr>
          <w:color w:val="000000"/>
          <w:sz w:val="24"/>
        </w:rPr>
      </w:pPr>
    </w:p>
    <w:p w:rsidR="00C04D0D" w:rsidRDefault="00C04D0D">
      <w:pPr>
        <w:spacing w:line="264" w:lineRule="auto"/>
        <w:jc w:val="both"/>
        <w:rPr>
          <w:color w:val="000000"/>
          <w:sz w:val="24"/>
        </w:rPr>
      </w:pPr>
    </w:p>
    <w:p w:rsidR="00C04D0D" w:rsidRDefault="00C04D0D">
      <w:pPr>
        <w:spacing w:line="264" w:lineRule="auto"/>
        <w:jc w:val="both"/>
        <w:rPr>
          <w:color w:val="000000"/>
          <w:sz w:val="24"/>
        </w:rPr>
      </w:pPr>
    </w:p>
    <w:p w:rsidR="00C04D0D" w:rsidRDefault="00C04D0D">
      <w:pPr>
        <w:spacing w:line="264" w:lineRule="auto"/>
        <w:jc w:val="both"/>
        <w:rPr>
          <w:color w:val="000000"/>
          <w:sz w:val="24"/>
        </w:rPr>
      </w:pPr>
    </w:p>
    <w:p w:rsidR="00C04D0D" w:rsidRDefault="00C04D0D">
      <w:pPr>
        <w:spacing w:line="264" w:lineRule="auto"/>
        <w:jc w:val="both"/>
        <w:rPr>
          <w:color w:val="000000"/>
          <w:sz w:val="24"/>
        </w:rPr>
      </w:pPr>
    </w:p>
    <w:p w:rsidR="00C04D0D" w:rsidRDefault="00C04D0D">
      <w:pPr>
        <w:spacing w:line="264" w:lineRule="auto"/>
        <w:jc w:val="both"/>
        <w:rPr>
          <w:color w:val="000000"/>
          <w:sz w:val="24"/>
        </w:rPr>
      </w:pPr>
    </w:p>
    <w:p w:rsidR="00C04D0D" w:rsidRDefault="00C448F5">
      <w:pPr>
        <w:spacing w:line="264" w:lineRule="auto"/>
        <w:jc w:val="center"/>
        <w:rPr>
          <w:color w:val="000000"/>
          <w:sz w:val="24"/>
        </w:rPr>
      </w:pPr>
      <w:r>
        <w:rPr>
          <w:color w:val="000000"/>
          <w:sz w:val="24"/>
        </w:rPr>
        <w:t xml:space="preserve">February </w:t>
      </w:r>
      <w:r w:rsidR="00757583">
        <w:rPr>
          <w:color w:val="000000"/>
          <w:sz w:val="24"/>
        </w:rPr>
        <w:t>4</w:t>
      </w:r>
      <w:r>
        <w:rPr>
          <w:color w:val="000000"/>
          <w:sz w:val="24"/>
        </w:rPr>
        <w:t>, 2010</w:t>
      </w:r>
    </w:p>
    <w:p w:rsidR="00C04D0D" w:rsidRDefault="00C04D0D">
      <w:pPr>
        <w:spacing w:line="264" w:lineRule="auto"/>
        <w:jc w:val="both"/>
        <w:rPr>
          <w:color w:val="000000"/>
          <w:sz w:val="24"/>
        </w:rPr>
      </w:pPr>
    </w:p>
    <w:p w:rsidR="00C04D0D" w:rsidRDefault="00C04D0D">
      <w:pPr>
        <w:spacing w:line="264" w:lineRule="auto"/>
        <w:jc w:val="both"/>
        <w:rPr>
          <w:color w:val="000000"/>
          <w:sz w:val="24"/>
        </w:rPr>
      </w:pPr>
    </w:p>
    <w:p w:rsidR="00C04D0D" w:rsidRDefault="00C04D0D">
      <w:pPr>
        <w:spacing w:line="264" w:lineRule="auto"/>
        <w:jc w:val="center"/>
        <w:rPr>
          <w:color w:val="000000"/>
          <w:sz w:val="24"/>
        </w:rPr>
      </w:pPr>
      <w:r>
        <w:rPr>
          <w:i/>
          <w:color w:val="000000"/>
          <w:sz w:val="24"/>
        </w:rPr>
        <w:t>Prepared by:</w:t>
      </w:r>
    </w:p>
    <w:p w:rsidR="00C04D0D" w:rsidRDefault="00C04D0D">
      <w:pPr>
        <w:spacing w:line="264" w:lineRule="auto"/>
        <w:jc w:val="both"/>
        <w:rPr>
          <w:color w:val="000000"/>
          <w:sz w:val="24"/>
        </w:rPr>
      </w:pPr>
    </w:p>
    <w:p w:rsidR="00C04D0D" w:rsidRDefault="00C04D0D">
      <w:pPr>
        <w:spacing w:line="264" w:lineRule="auto"/>
        <w:jc w:val="center"/>
        <w:rPr>
          <w:color w:val="000000"/>
          <w:sz w:val="24"/>
        </w:rPr>
      </w:pPr>
      <w:smartTag w:uri="urn:schemas-microsoft-com:office:smarttags" w:element="place">
        <w:smartTag w:uri="urn:schemas-microsoft-com:office:smarttags" w:element="country-region">
          <w:r>
            <w:rPr>
              <w:color w:val="000000"/>
              <w:sz w:val="24"/>
            </w:rPr>
            <w:t>U.S.</w:t>
          </w:r>
        </w:smartTag>
      </w:smartTag>
      <w:r>
        <w:rPr>
          <w:color w:val="000000"/>
          <w:sz w:val="24"/>
        </w:rPr>
        <w:t xml:space="preserve"> Environmental Protection Agency</w:t>
      </w:r>
    </w:p>
    <w:p w:rsidR="00C04D0D" w:rsidRDefault="00C04D0D">
      <w:pPr>
        <w:spacing w:line="264" w:lineRule="auto"/>
        <w:jc w:val="center"/>
        <w:rPr>
          <w:color w:val="000000"/>
          <w:sz w:val="24"/>
        </w:rPr>
      </w:pPr>
      <w:r>
        <w:rPr>
          <w:color w:val="000000"/>
          <w:sz w:val="24"/>
        </w:rPr>
        <w:t>Office of Air and Radiation</w:t>
      </w:r>
    </w:p>
    <w:p w:rsidR="00C04D0D" w:rsidRDefault="00C04D0D">
      <w:pPr>
        <w:spacing w:line="264" w:lineRule="auto"/>
        <w:jc w:val="center"/>
        <w:rPr>
          <w:color w:val="000000"/>
          <w:sz w:val="24"/>
        </w:rPr>
      </w:pPr>
      <w:r>
        <w:rPr>
          <w:color w:val="000000"/>
          <w:sz w:val="24"/>
        </w:rPr>
        <w:t>Climate Protection Partnerships Division</w:t>
      </w:r>
    </w:p>
    <w:p w:rsidR="00C04D0D" w:rsidRDefault="00C04D0D">
      <w:pPr>
        <w:spacing w:line="264" w:lineRule="auto"/>
        <w:jc w:val="both"/>
        <w:rPr>
          <w:color w:val="000000"/>
          <w:sz w:val="24"/>
        </w:rPr>
      </w:pPr>
    </w:p>
    <w:p w:rsidR="00E820E4" w:rsidRDefault="00E820E4">
      <w:pPr>
        <w:spacing w:line="264" w:lineRule="auto"/>
        <w:jc w:val="both"/>
        <w:rPr>
          <w:color w:val="000000"/>
          <w:sz w:val="24"/>
        </w:rPr>
      </w:pPr>
    </w:p>
    <w:p w:rsidR="00E820E4" w:rsidRDefault="00E820E4">
      <w:pPr>
        <w:spacing w:line="264" w:lineRule="auto"/>
        <w:jc w:val="both"/>
        <w:rPr>
          <w:color w:val="000000"/>
          <w:sz w:val="24"/>
        </w:rPr>
      </w:pPr>
    </w:p>
    <w:p w:rsidR="00C04D0D" w:rsidRDefault="00C04D0D">
      <w:pPr>
        <w:spacing w:line="264" w:lineRule="auto"/>
        <w:jc w:val="both"/>
        <w:rPr>
          <w:color w:val="000000"/>
          <w:sz w:val="24"/>
        </w:rPr>
      </w:pPr>
    </w:p>
    <w:p w:rsidR="00C04D0D" w:rsidRDefault="00C04D0D">
      <w:pPr>
        <w:spacing w:line="264" w:lineRule="auto"/>
        <w:jc w:val="both"/>
        <w:rPr>
          <w:sz w:val="24"/>
        </w:rPr>
        <w:sectPr w:rsidR="00C04D0D">
          <w:footerReference w:type="even" r:id="rId8"/>
          <w:footerReference w:type="default" r:id="rId9"/>
          <w:type w:val="continuous"/>
          <w:pgSz w:w="12240" w:h="15840"/>
          <w:pgMar w:top="1440" w:right="1440" w:bottom="1440" w:left="1440" w:header="1296" w:footer="1440" w:gutter="0"/>
          <w:cols w:space="720"/>
          <w:titlePg/>
        </w:sectPr>
      </w:pPr>
    </w:p>
    <w:p w:rsidR="00C04D0D" w:rsidRDefault="00C04D0D">
      <w:pPr>
        <w:spacing w:line="264" w:lineRule="auto"/>
        <w:jc w:val="center"/>
        <w:rPr>
          <w:color w:val="000000"/>
          <w:sz w:val="24"/>
        </w:rPr>
      </w:pPr>
      <w:r>
        <w:rPr>
          <w:b/>
          <w:color w:val="000000"/>
          <w:sz w:val="24"/>
        </w:rPr>
        <w:lastRenderedPageBreak/>
        <w:t>Table of Contents</w:t>
      </w:r>
    </w:p>
    <w:p w:rsidR="00C04D0D" w:rsidRDefault="00C04D0D">
      <w:pPr>
        <w:spacing w:line="264" w:lineRule="auto"/>
        <w:jc w:val="center"/>
        <w:rPr>
          <w:color w:val="000000"/>
          <w:sz w:val="24"/>
        </w:rPr>
      </w:pPr>
    </w:p>
    <w:p w:rsidR="00C04D0D" w:rsidRDefault="00C04D0D">
      <w:pPr>
        <w:pStyle w:val="Heading1"/>
      </w:pPr>
      <w:r>
        <w:t>1</w:t>
      </w:r>
      <w:r>
        <w:tab/>
      </w:r>
      <w:r w:rsidRPr="002E3762">
        <w:rPr>
          <w:b/>
        </w:rPr>
        <w:t>Identification of the Information Collection</w:t>
      </w:r>
      <w:r w:rsidRPr="002E3762">
        <w:rPr>
          <w:b/>
        </w:rPr>
        <w:tab/>
        <w:t>2</w:t>
      </w:r>
    </w:p>
    <w:p w:rsidR="00C04D0D" w:rsidRDefault="00C04D0D">
      <w:pPr>
        <w:tabs>
          <w:tab w:val="left" w:pos="0"/>
          <w:tab w:val="left" w:pos="720"/>
          <w:tab w:val="right" w:leader="dot" w:pos="9360"/>
        </w:tabs>
        <w:spacing w:line="264" w:lineRule="auto"/>
        <w:rPr>
          <w:color w:val="000000"/>
          <w:sz w:val="24"/>
        </w:rPr>
      </w:pPr>
      <w:r>
        <w:rPr>
          <w:color w:val="000000"/>
          <w:sz w:val="24"/>
        </w:rPr>
        <w:tab/>
      </w:r>
      <w:r w:rsidR="00826E47">
        <w:rPr>
          <w:color w:val="000000"/>
          <w:sz w:val="24"/>
        </w:rPr>
        <w:t xml:space="preserve">  </w:t>
      </w:r>
      <w:r>
        <w:rPr>
          <w:color w:val="000000"/>
          <w:sz w:val="24"/>
        </w:rPr>
        <w:t>1.a  Title of the Information Collection</w:t>
      </w:r>
      <w:r>
        <w:rPr>
          <w:color w:val="000000"/>
          <w:sz w:val="24"/>
        </w:rPr>
        <w:tab/>
        <w:t>2</w:t>
      </w:r>
    </w:p>
    <w:p w:rsidR="00C04D0D" w:rsidRDefault="00C04D0D">
      <w:pPr>
        <w:tabs>
          <w:tab w:val="left" w:pos="0"/>
          <w:tab w:val="left" w:pos="720"/>
          <w:tab w:val="right" w:leader="dot" w:pos="9360"/>
        </w:tabs>
        <w:spacing w:line="264" w:lineRule="auto"/>
        <w:ind w:left="720" w:hanging="720"/>
        <w:rPr>
          <w:color w:val="000000"/>
          <w:sz w:val="24"/>
        </w:rPr>
      </w:pPr>
      <w:r>
        <w:rPr>
          <w:color w:val="000000"/>
          <w:sz w:val="24"/>
        </w:rPr>
        <w:tab/>
      </w:r>
      <w:r w:rsidR="00826E47">
        <w:rPr>
          <w:color w:val="000000"/>
          <w:sz w:val="24"/>
        </w:rPr>
        <w:t xml:space="preserve">  </w:t>
      </w:r>
      <w:r>
        <w:rPr>
          <w:color w:val="000000"/>
          <w:sz w:val="24"/>
        </w:rPr>
        <w:t>1.b  Short Characterization/Abstract</w:t>
      </w:r>
      <w:r>
        <w:rPr>
          <w:color w:val="000000"/>
          <w:sz w:val="24"/>
        </w:rPr>
        <w:tab/>
        <w:t>2</w:t>
      </w:r>
    </w:p>
    <w:p w:rsidR="00C04D0D" w:rsidRDefault="0030247B">
      <w:pPr>
        <w:tabs>
          <w:tab w:val="left" w:pos="0"/>
          <w:tab w:val="left" w:pos="720"/>
          <w:tab w:val="right" w:leader="dot" w:pos="9360"/>
        </w:tabs>
        <w:spacing w:line="264" w:lineRule="auto"/>
        <w:rPr>
          <w:color w:val="000000"/>
          <w:sz w:val="24"/>
        </w:rPr>
      </w:pPr>
      <w:r>
        <w:rPr>
          <w:color w:val="000000"/>
          <w:sz w:val="24"/>
        </w:rPr>
        <w:t>2</w:t>
      </w:r>
      <w:r w:rsidR="00C04D0D">
        <w:rPr>
          <w:color w:val="000000"/>
          <w:sz w:val="24"/>
        </w:rPr>
        <w:tab/>
      </w:r>
      <w:r w:rsidR="00C04D0D" w:rsidRPr="002E3762">
        <w:rPr>
          <w:b/>
          <w:color w:val="000000"/>
          <w:sz w:val="24"/>
        </w:rPr>
        <w:t>Need</w:t>
      </w:r>
      <w:r w:rsidR="00920DCD" w:rsidRPr="002E3762">
        <w:rPr>
          <w:b/>
          <w:color w:val="000000"/>
          <w:sz w:val="24"/>
        </w:rPr>
        <w:t xml:space="preserve"> for and Use of the Collection</w:t>
      </w:r>
      <w:r w:rsidR="00920DCD" w:rsidRPr="002E3762">
        <w:rPr>
          <w:b/>
          <w:color w:val="000000"/>
          <w:sz w:val="24"/>
        </w:rPr>
        <w:tab/>
      </w:r>
      <w:r w:rsidR="002E3762" w:rsidRPr="002E3762">
        <w:rPr>
          <w:b/>
          <w:color w:val="000000"/>
          <w:sz w:val="24"/>
        </w:rPr>
        <w:t>4</w:t>
      </w:r>
    </w:p>
    <w:p w:rsidR="00C04D0D" w:rsidRDefault="00826E47">
      <w:pPr>
        <w:tabs>
          <w:tab w:val="left" w:pos="0"/>
          <w:tab w:val="left" w:pos="720"/>
          <w:tab w:val="left" w:pos="1440"/>
          <w:tab w:val="right" w:leader="dot" w:pos="9360"/>
        </w:tabs>
        <w:spacing w:line="264" w:lineRule="auto"/>
        <w:ind w:left="1440" w:hanging="720"/>
        <w:rPr>
          <w:color w:val="000000"/>
          <w:sz w:val="24"/>
        </w:rPr>
      </w:pPr>
      <w:r>
        <w:rPr>
          <w:color w:val="000000"/>
          <w:sz w:val="24"/>
        </w:rPr>
        <w:t xml:space="preserve">  </w:t>
      </w:r>
      <w:r w:rsidR="0030247B">
        <w:rPr>
          <w:color w:val="000000"/>
          <w:sz w:val="24"/>
        </w:rPr>
        <w:t>2</w:t>
      </w:r>
      <w:r w:rsidR="00C04D0D">
        <w:rPr>
          <w:color w:val="000000"/>
          <w:sz w:val="24"/>
        </w:rPr>
        <w:t>.a  Nee</w:t>
      </w:r>
      <w:r w:rsidR="00920DCD">
        <w:rPr>
          <w:color w:val="000000"/>
          <w:sz w:val="24"/>
        </w:rPr>
        <w:t>d/Authority for the Collection</w:t>
      </w:r>
      <w:r w:rsidR="00920DCD">
        <w:rPr>
          <w:color w:val="000000"/>
          <w:sz w:val="24"/>
        </w:rPr>
        <w:tab/>
      </w:r>
      <w:r w:rsidR="002E3762">
        <w:rPr>
          <w:color w:val="000000"/>
          <w:sz w:val="24"/>
        </w:rPr>
        <w:t>4</w:t>
      </w:r>
    </w:p>
    <w:p w:rsidR="00C04D0D" w:rsidRDefault="00826E47">
      <w:pPr>
        <w:tabs>
          <w:tab w:val="left" w:pos="0"/>
          <w:tab w:val="left" w:pos="720"/>
          <w:tab w:val="left" w:pos="1440"/>
          <w:tab w:val="right" w:leader="dot" w:pos="9360"/>
        </w:tabs>
        <w:spacing w:line="264" w:lineRule="auto"/>
        <w:ind w:left="1440" w:hanging="720"/>
        <w:rPr>
          <w:color w:val="000000"/>
          <w:sz w:val="24"/>
        </w:rPr>
      </w:pPr>
      <w:r>
        <w:rPr>
          <w:color w:val="000000"/>
          <w:sz w:val="24"/>
        </w:rPr>
        <w:t xml:space="preserve">  </w:t>
      </w:r>
      <w:r w:rsidR="0030247B">
        <w:rPr>
          <w:color w:val="000000"/>
          <w:sz w:val="24"/>
        </w:rPr>
        <w:t>2</w:t>
      </w:r>
      <w:r w:rsidR="00C04D0D">
        <w:rPr>
          <w:color w:val="000000"/>
          <w:sz w:val="24"/>
        </w:rPr>
        <w:t>.b  Practical Utility/Users of the Data</w:t>
      </w:r>
      <w:r w:rsidR="00C04D0D">
        <w:rPr>
          <w:color w:val="000000"/>
          <w:sz w:val="24"/>
        </w:rPr>
        <w:tab/>
      </w:r>
      <w:r w:rsidR="002E3762">
        <w:rPr>
          <w:color w:val="000000"/>
          <w:sz w:val="24"/>
        </w:rPr>
        <w:t>5</w:t>
      </w:r>
    </w:p>
    <w:p w:rsidR="00C04D0D" w:rsidRDefault="0030247B">
      <w:pPr>
        <w:tabs>
          <w:tab w:val="left" w:pos="0"/>
          <w:tab w:val="left" w:pos="720"/>
          <w:tab w:val="right" w:leader="dot" w:pos="9360"/>
        </w:tabs>
        <w:spacing w:line="264" w:lineRule="auto"/>
        <w:rPr>
          <w:color w:val="000000"/>
          <w:sz w:val="24"/>
        </w:rPr>
      </w:pPr>
      <w:r>
        <w:rPr>
          <w:color w:val="000000"/>
          <w:sz w:val="24"/>
        </w:rPr>
        <w:t>3</w:t>
      </w:r>
      <w:r w:rsidR="00C04D0D">
        <w:rPr>
          <w:color w:val="000000"/>
          <w:sz w:val="24"/>
        </w:rPr>
        <w:tab/>
      </w:r>
      <w:r w:rsidR="00C04D0D" w:rsidRPr="002E3762">
        <w:rPr>
          <w:b/>
          <w:color w:val="000000"/>
          <w:sz w:val="24"/>
        </w:rPr>
        <w:t>Nonduplication, Consultations,</w:t>
      </w:r>
      <w:r w:rsidR="00920DCD" w:rsidRPr="002E3762">
        <w:rPr>
          <w:b/>
          <w:color w:val="000000"/>
          <w:sz w:val="24"/>
        </w:rPr>
        <w:t xml:space="preserve"> and Other Collection Criteria</w:t>
      </w:r>
      <w:r w:rsidR="00920DCD" w:rsidRPr="002E3762">
        <w:rPr>
          <w:b/>
          <w:color w:val="000000"/>
          <w:sz w:val="24"/>
        </w:rPr>
        <w:tab/>
      </w:r>
      <w:r w:rsidR="002E3762" w:rsidRPr="002E3762">
        <w:rPr>
          <w:b/>
          <w:color w:val="000000"/>
          <w:sz w:val="24"/>
        </w:rPr>
        <w:t>9</w:t>
      </w:r>
    </w:p>
    <w:p w:rsidR="00C04D0D" w:rsidRDefault="00826E47">
      <w:pPr>
        <w:tabs>
          <w:tab w:val="left" w:pos="0"/>
          <w:tab w:val="left" w:pos="720"/>
          <w:tab w:val="left" w:pos="1440"/>
          <w:tab w:val="right" w:leader="dot" w:pos="9360"/>
        </w:tabs>
        <w:spacing w:line="264" w:lineRule="auto"/>
        <w:ind w:left="1440" w:hanging="720"/>
        <w:rPr>
          <w:color w:val="000000"/>
          <w:sz w:val="24"/>
        </w:rPr>
      </w:pPr>
      <w:r>
        <w:rPr>
          <w:color w:val="000000"/>
          <w:sz w:val="24"/>
        </w:rPr>
        <w:t xml:space="preserve">  </w:t>
      </w:r>
      <w:r w:rsidR="0030247B">
        <w:rPr>
          <w:color w:val="000000"/>
          <w:sz w:val="24"/>
        </w:rPr>
        <w:t>3</w:t>
      </w:r>
      <w:r w:rsidR="00C04D0D">
        <w:rPr>
          <w:color w:val="000000"/>
          <w:sz w:val="24"/>
        </w:rPr>
        <w:t>.a  Nonduplication</w:t>
      </w:r>
      <w:r w:rsidR="00C04D0D">
        <w:rPr>
          <w:color w:val="000000"/>
          <w:sz w:val="24"/>
        </w:rPr>
        <w:tab/>
      </w:r>
      <w:r w:rsidR="002E3762">
        <w:rPr>
          <w:color w:val="000000"/>
          <w:sz w:val="24"/>
        </w:rPr>
        <w:t>9</w:t>
      </w:r>
    </w:p>
    <w:p w:rsidR="00C04D0D" w:rsidRDefault="00826E47">
      <w:pPr>
        <w:tabs>
          <w:tab w:val="left" w:pos="0"/>
          <w:tab w:val="left" w:pos="720"/>
          <w:tab w:val="left" w:pos="1440"/>
          <w:tab w:val="right" w:leader="dot" w:pos="9360"/>
        </w:tabs>
        <w:spacing w:line="264" w:lineRule="auto"/>
        <w:ind w:left="1440" w:hanging="720"/>
        <w:rPr>
          <w:color w:val="000000"/>
          <w:sz w:val="24"/>
        </w:rPr>
      </w:pPr>
      <w:r>
        <w:rPr>
          <w:color w:val="000000"/>
          <w:sz w:val="24"/>
        </w:rPr>
        <w:t xml:space="preserve">  </w:t>
      </w:r>
      <w:r w:rsidR="0030247B">
        <w:rPr>
          <w:color w:val="000000"/>
          <w:sz w:val="24"/>
        </w:rPr>
        <w:t>3</w:t>
      </w:r>
      <w:r w:rsidR="00C04D0D">
        <w:rPr>
          <w:color w:val="000000"/>
          <w:sz w:val="24"/>
        </w:rPr>
        <w:t xml:space="preserve">.b  Public Notice Required Prior to ICR Submission to OMB </w:t>
      </w:r>
      <w:r w:rsidR="00C04D0D">
        <w:rPr>
          <w:color w:val="000000"/>
          <w:sz w:val="24"/>
        </w:rPr>
        <w:tab/>
      </w:r>
      <w:r w:rsidR="002E3762">
        <w:rPr>
          <w:color w:val="000000"/>
          <w:sz w:val="24"/>
        </w:rPr>
        <w:t>9</w:t>
      </w:r>
    </w:p>
    <w:p w:rsidR="00C04D0D" w:rsidRDefault="00C04D0D">
      <w:pPr>
        <w:tabs>
          <w:tab w:val="left" w:pos="0"/>
          <w:tab w:val="left" w:pos="720"/>
          <w:tab w:val="left" w:pos="1440"/>
          <w:tab w:val="right" w:leader="dot" w:pos="9360"/>
        </w:tabs>
        <w:spacing w:line="264" w:lineRule="auto"/>
        <w:ind w:left="1440" w:hanging="2880"/>
        <w:rPr>
          <w:color w:val="000000"/>
          <w:sz w:val="24"/>
        </w:rPr>
      </w:pPr>
      <w:r>
        <w:rPr>
          <w:color w:val="000000"/>
          <w:sz w:val="24"/>
        </w:rPr>
        <w:tab/>
      </w:r>
      <w:r>
        <w:rPr>
          <w:color w:val="000000"/>
          <w:sz w:val="24"/>
        </w:rPr>
        <w:tab/>
      </w:r>
      <w:r w:rsidR="00826E47">
        <w:rPr>
          <w:color w:val="000000"/>
          <w:sz w:val="24"/>
        </w:rPr>
        <w:t xml:space="preserve">  </w:t>
      </w:r>
      <w:r w:rsidR="0030247B">
        <w:rPr>
          <w:color w:val="000000"/>
          <w:sz w:val="24"/>
        </w:rPr>
        <w:t>3</w:t>
      </w:r>
      <w:r w:rsidR="00471F2E">
        <w:rPr>
          <w:color w:val="000000"/>
          <w:sz w:val="24"/>
        </w:rPr>
        <w:t>4</w:t>
      </w:r>
      <w:r>
        <w:rPr>
          <w:color w:val="000000"/>
          <w:sz w:val="24"/>
        </w:rPr>
        <w:t>.c  Consultations</w:t>
      </w:r>
      <w:r>
        <w:rPr>
          <w:color w:val="000000"/>
          <w:sz w:val="24"/>
        </w:rPr>
        <w:tab/>
      </w:r>
      <w:r w:rsidR="00471F2E">
        <w:rPr>
          <w:color w:val="000000"/>
          <w:sz w:val="24"/>
        </w:rPr>
        <w:t>1</w:t>
      </w:r>
      <w:r w:rsidR="002E3762">
        <w:rPr>
          <w:color w:val="000000"/>
          <w:sz w:val="24"/>
        </w:rPr>
        <w:t>0</w:t>
      </w:r>
    </w:p>
    <w:p w:rsidR="00C04D0D" w:rsidRDefault="00826E47">
      <w:pPr>
        <w:tabs>
          <w:tab w:val="left" w:pos="0"/>
          <w:tab w:val="left" w:pos="720"/>
          <w:tab w:val="left" w:pos="1440"/>
          <w:tab w:val="right" w:leader="dot" w:pos="9360"/>
        </w:tabs>
        <w:spacing w:line="264" w:lineRule="auto"/>
        <w:ind w:left="1440" w:hanging="720"/>
        <w:rPr>
          <w:color w:val="000000"/>
          <w:sz w:val="24"/>
        </w:rPr>
      </w:pPr>
      <w:r>
        <w:rPr>
          <w:color w:val="000000"/>
          <w:sz w:val="24"/>
        </w:rPr>
        <w:t xml:space="preserve">  </w:t>
      </w:r>
      <w:r w:rsidR="0030247B">
        <w:rPr>
          <w:color w:val="000000"/>
          <w:sz w:val="24"/>
        </w:rPr>
        <w:t>3</w:t>
      </w:r>
      <w:r w:rsidR="00C04D0D">
        <w:rPr>
          <w:color w:val="000000"/>
          <w:sz w:val="24"/>
        </w:rPr>
        <w:t>.d  Effec</w:t>
      </w:r>
      <w:r w:rsidR="00920DCD">
        <w:rPr>
          <w:color w:val="000000"/>
          <w:sz w:val="24"/>
        </w:rPr>
        <w:t>ts of Less Frequent Collection</w:t>
      </w:r>
      <w:r w:rsidR="00920DCD">
        <w:rPr>
          <w:color w:val="000000"/>
          <w:sz w:val="24"/>
        </w:rPr>
        <w:tab/>
      </w:r>
      <w:r w:rsidR="00471F2E">
        <w:rPr>
          <w:color w:val="000000"/>
          <w:sz w:val="24"/>
        </w:rPr>
        <w:t>1</w:t>
      </w:r>
      <w:r w:rsidR="002E3762">
        <w:rPr>
          <w:color w:val="000000"/>
          <w:sz w:val="24"/>
        </w:rPr>
        <w:t>0</w:t>
      </w:r>
    </w:p>
    <w:p w:rsidR="00C04D0D" w:rsidRDefault="00826E47">
      <w:pPr>
        <w:tabs>
          <w:tab w:val="left" w:pos="0"/>
          <w:tab w:val="left" w:pos="720"/>
          <w:tab w:val="left" w:pos="1440"/>
          <w:tab w:val="right" w:leader="dot" w:pos="9360"/>
        </w:tabs>
        <w:spacing w:line="264" w:lineRule="auto"/>
        <w:ind w:left="1440" w:hanging="720"/>
        <w:rPr>
          <w:color w:val="000000"/>
          <w:sz w:val="24"/>
        </w:rPr>
      </w:pPr>
      <w:r>
        <w:rPr>
          <w:color w:val="000000"/>
          <w:sz w:val="24"/>
        </w:rPr>
        <w:t xml:space="preserve">  </w:t>
      </w:r>
      <w:r w:rsidR="0030247B">
        <w:rPr>
          <w:color w:val="000000"/>
          <w:sz w:val="24"/>
        </w:rPr>
        <w:t>3</w:t>
      </w:r>
      <w:r w:rsidR="00C04D0D">
        <w:rPr>
          <w:color w:val="000000"/>
          <w:sz w:val="24"/>
        </w:rPr>
        <w:t>.e  General Guidelines</w:t>
      </w:r>
      <w:r w:rsidR="00C04D0D">
        <w:rPr>
          <w:color w:val="000000"/>
          <w:sz w:val="24"/>
        </w:rPr>
        <w:tab/>
      </w:r>
      <w:r w:rsidR="00471F2E">
        <w:rPr>
          <w:color w:val="000000"/>
          <w:sz w:val="24"/>
        </w:rPr>
        <w:t>1</w:t>
      </w:r>
      <w:r w:rsidR="002E3762">
        <w:rPr>
          <w:color w:val="000000"/>
          <w:sz w:val="24"/>
        </w:rPr>
        <w:t>1</w:t>
      </w:r>
    </w:p>
    <w:p w:rsidR="00C04D0D" w:rsidRDefault="00826E47">
      <w:pPr>
        <w:tabs>
          <w:tab w:val="left" w:pos="0"/>
          <w:tab w:val="left" w:pos="720"/>
          <w:tab w:val="left" w:pos="1440"/>
          <w:tab w:val="right" w:leader="dot" w:pos="9360"/>
        </w:tabs>
        <w:spacing w:line="264" w:lineRule="auto"/>
        <w:ind w:left="1440" w:hanging="720"/>
        <w:rPr>
          <w:color w:val="000000"/>
          <w:sz w:val="24"/>
        </w:rPr>
      </w:pPr>
      <w:r>
        <w:rPr>
          <w:color w:val="000000"/>
          <w:sz w:val="24"/>
        </w:rPr>
        <w:t xml:space="preserve">  </w:t>
      </w:r>
      <w:r w:rsidR="0030247B">
        <w:rPr>
          <w:color w:val="000000"/>
          <w:sz w:val="24"/>
        </w:rPr>
        <w:t>3</w:t>
      </w:r>
      <w:r w:rsidR="00C04D0D">
        <w:rPr>
          <w:color w:val="000000"/>
          <w:sz w:val="24"/>
        </w:rPr>
        <w:t>.f  Confidentiality</w:t>
      </w:r>
      <w:r w:rsidR="00C04D0D">
        <w:rPr>
          <w:color w:val="000000"/>
          <w:sz w:val="24"/>
        </w:rPr>
        <w:tab/>
      </w:r>
      <w:r w:rsidR="00471F2E">
        <w:rPr>
          <w:color w:val="000000"/>
          <w:sz w:val="24"/>
        </w:rPr>
        <w:t>1</w:t>
      </w:r>
      <w:r w:rsidR="002E3762">
        <w:rPr>
          <w:color w:val="000000"/>
          <w:sz w:val="24"/>
        </w:rPr>
        <w:t>1</w:t>
      </w:r>
    </w:p>
    <w:p w:rsidR="00C04D0D" w:rsidRDefault="00920DCD">
      <w:pPr>
        <w:tabs>
          <w:tab w:val="left" w:pos="0"/>
          <w:tab w:val="left" w:pos="720"/>
          <w:tab w:val="left" w:pos="1440"/>
          <w:tab w:val="right" w:leader="dot" w:pos="9360"/>
        </w:tabs>
        <w:spacing w:line="264" w:lineRule="auto"/>
        <w:rPr>
          <w:color w:val="000000"/>
          <w:sz w:val="24"/>
        </w:rPr>
      </w:pPr>
      <w:r>
        <w:rPr>
          <w:color w:val="000000"/>
          <w:sz w:val="24"/>
        </w:rPr>
        <w:tab/>
      </w:r>
      <w:r w:rsidR="00826E47">
        <w:rPr>
          <w:color w:val="000000"/>
          <w:sz w:val="24"/>
        </w:rPr>
        <w:t xml:space="preserve">  </w:t>
      </w:r>
      <w:r w:rsidR="0030247B">
        <w:rPr>
          <w:color w:val="000000"/>
          <w:sz w:val="24"/>
        </w:rPr>
        <w:t>3</w:t>
      </w:r>
      <w:r>
        <w:rPr>
          <w:color w:val="000000"/>
          <w:sz w:val="24"/>
        </w:rPr>
        <w:t>.g  Sensitive Questions</w:t>
      </w:r>
      <w:r>
        <w:rPr>
          <w:color w:val="000000"/>
          <w:sz w:val="24"/>
        </w:rPr>
        <w:tab/>
      </w:r>
      <w:r w:rsidR="00471F2E">
        <w:rPr>
          <w:color w:val="000000"/>
          <w:sz w:val="24"/>
        </w:rPr>
        <w:t>1</w:t>
      </w:r>
      <w:r w:rsidR="002E3762">
        <w:rPr>
          <w:color w:val="000000"/>
          <w:sz w:val="24"/>
        </w:rPr>
        <w:t>1</w:t>
      </w:r>
    </w:p>
    <w:p w:rsidR="00C04D0D" w:rsidRPr="002E3762" w:rsidRDefault="0030247B">
      <w:pPr>
        <w:tabs>
          <w:tab w:val="left" w:pos="0"/>
          <w:tab w:val="left" w:pos="720"/>
          <w:tab w:val="right" w:leader="dot" w:pos="9360"/>
        </w:tabs>
        <w:spacing w:line="264" w:lineRule="auto"/>
        <w:rPr>
          <w:b/>
          <w:color w:val="000000"/>
          <w:sz w:val="24"/>
        </w:rPr>
      </w:pPr>
      <w:r>
        <w:rPr>
          <w:color w:val="000000"/>
          <w:sz w:val="24"/>
        </w:rPr>
        <w:t>4</w:t>
      </w:r>
      <w:r w:rsidR="00C04D0D">
        <w:rPr>
          <w:color w:val="000000"/>
          <w:sz w:val="24"/>
        </w:rPr>
        <w:tab/>
      </w:r>
      <w:r w:rsidR="00C04D0D" w:rsidRPr="002E3762">
        <w:rPr>
          <w:b/>
          <w:color w:val="000000"/>
          <w:sz w:val="24"/>
        </w:rPr>
        <w:t>The Respondents</w:t>
      </w:r>
      <w:r w:rsidR="00920DCD" w:rsidRPr="002E3762">
        <w:rPr>
          <w:b/>
          <w:color w:val="000000"/>
          <w:sz w:val="24"/>
        </w:rPr>
        <w:t xml:space="preserve"> and the Information Requested</w:t>
      </w:r>
      <w:r w:rsidR="00920DCD" w:rsidRPr="002E3762">
        <w:rPr>
          <w:b/>
          <w:color w:val="000000"/>
          <w:sz w:val="24"/>
        </w:rPr>
        <w:tab/>
      </w:r>
      <w:r w:rsidR="00471F2E" w:rsidRPr="002E3762">
        <w:rPr>
          <w:b/>
          <w:color w:val="000000"/>
          <w:sz w:val="24"/>
        </w:rPr>
        <w:t>1</w:t>
      </w:r>
      <w:r w:rsidR="002E3762" w:rsidRPr="002E3762">
        <w:rPr>
          <w:b/>
          <w:color w:val="000000"/>
          <w:sz w:val="24"/>
        </w:rPr>
        <w:t>1</w:t>
      </w:r>
    </w:p>
    <w:p w:rsidR="00C04D0D" w:rsidRDefault="00C04D0D">
      <w:pPr>
        <w:tabs>
          <w:tab w:val="left" w:pos="0"/>
          <w:tab w:val="left" w:pos="720"/>
          <w:tab w:val="left" w:pos="1440"/>
          <w:tab w:val="right" w:leader="dot" w:pos="9360"/>
        </w:tabs>
        <w:spacing w:line="264" w:lineRule="auto"/>
        <w:ind w:left="720" w:hanging="720"/>
        <w:rPr>
          <w:color w:val="000000"/>
          <w:sz w:val="24"/>
        </w:rPr>
      </w:pPr>
      <w:r>
        <w:rPr>
          <w:color w:val="000000"/>
          <w:sz w:val="24"/>
        </w:rPr>
        <w:tab/>
      </w:r>
      <w:r w:rsidR="00826E47">
        <w:rPr>
          <w:color w:val="000000"/>
          <w:sz w:val="24"/>
        </w:rPr>
        <w:t xml:space="preserve">  </w:t>
      </w:r>
      <w:r w:rsidR="0030247B">
        <w:rPr>
          <w:color w:val="000000"/>
          <w:sz w:val="24"/>
        </w:rPr>
        <w:t>4</w:t>
      </w:r>
      <w:r w:rsidR="00920DCD">
        <w:rPr>
          <w:color w:val="000000"/>
          <w:sz w:val="24"/>
        </w:rPr>
        <w:t>.a  Respondents and SIC Codes</w:t>
      </w:r>
      <w:r w:rsidR="00920DCD">
        <w:rPr>
          <w:color w:val="000000"/>
          <w:sz w:val="24"/>
        </w:rPr>
        <w:tab/>
      </w:r>
      <w:r w:rsidR="00471F2E">
        <w:rPr>
          <w:color w:val="000000"/>
          <w:sz w:val="24"/>
        </w:rPr>
        <w:t>13</w:t>
      </w:r>
    </w:p>
    <w:p w:rsidR="00C04D0D" w:rsidRDefault="00826E47">
      <w:pPr>
        <w:tabs>
          <w:tab w:val="left" w:pos="0"/>
          <w:tab w:val="left" w:pos="720"/>
          <w:tab w:val="left" w:pos="1440"/>
          <w:tab w:val="right" w:leader="dot" w:pos="9360"/>
        </w:tabs>
        <w:spacing w:line="264" w:lineRule="auto"/>
        <w:ind w:left="1440" w:hanging="720"/>
        <w:rPr>
          <w:color w:val="000000"/>
          <w:sz w:val="24"/>
        </w:rPr>
      </w:pPr>
      <w:r>
        <w:rPr>
          <w:color w:val="000000"/>
          <w:sz w:val="24"/>
        </w:rPr>
        <w:t xml:space="preserve">  </w:t>
      </w:r>
      <w:r w:rsidR="0030247B">
        <w:rPr>
          <w:color w:val="000000"/>
          <w:sz w:val="24"/>
        </w:rPr>
        <w:t>4</w:t>
      </w:r>
      <w:r w:rsidR="00C04D0D">
        <w:rPr>
          <w:color w:val="000000"/>
          <w:sz w:val="24"/>
        </w:rPr>
        <w:t>.b  Information Requested</w:t>
      </w:r>
      <w:r w:rsidR="00C04D0D">
        <w:rPr>
          <w:color w:val="000000"/>
          <w:sz w:val="24"/>
        </w:rPr>
        <w:tab/>
      </w:r>
      <w:r w:rsidR="00E820E4">
        <w:rPr>
          <w:color w:val="000000"/>
          <w:sz w:val="24"/>
        </w:rPr>
        <w:t>1</w:t>
      </w:r>
      <w:r w:rsidR="002E3762">
        <w:rPr>
          <w:color w:val="000000"/>
          <w:sz w:val="24"/>
        </w:rPr>
        <w:t>3</w:t>
      </w:r>
    </w:p>
    <w:p w:rsidR="00C04D0D" w:rsidRDefault="0030247B">
      <w:pPr>
        <w:tabs>
          <w:tab w:val="left" w:pos="0"/>
          <w:tab w:val="left" w:pos="720"/>
          <w:tab w:val="right" w:leader="dot" w:pos="9360"/>
        </w:tabs>
        <w:spacing w:line="264" w:lineRule="auto"/>
        <w:ind w:left="720" w:hanging="720"/>
        <w:rPr>
          <w:color w:val="000000"/>
          <w:sz w:val="24"/>
        </w:rPr>
      </w:pPr>
      <w:r>
        <w:rPr>
          <w:color w:val="000000"/>
          <w:sz w:val="24"/>
        </w:rPr>
        <w:t>5</w:t>
      </w:r>
      <w:r w:rsidR="00C04D0D">
        <w:rPr>
          <w:color w:val="000000"/>
          <w:sz w:val="24"/>
        </w:rPr>
        <w:tab/>
      </w:r>
      <w:r w:rsidR="00C04D0D" w:rsidRPr="002E3762">
        <w:rPr>
          <w:b/>
          <w:color w:val="000000"/>
          <w:sz w:val="24"/>
        </w:rPr>
        <w:t>Information Collected:  Agency Activities, Collection Methodology, and Information Management</w:t>
      </w:r>
      <w:r w:rsidR="00C04D0D" w:rsidRPr="002E3762">
        <w:rPr>
          <w:b/>
          <w:color w:val="000000"/>
          <w:sz w:val="24"/>
        </w:rPr>
        <w:tab/>
        <w:t>1</w:t>
      </w:r>
      <w:r w:rsidR="002E3762" w:rsidRPr="002E3762">
        <w:rPr>
          <w:b/>
          <w:color w:val="000000"/>
          <w:sz w:val="24"/>
        </w:rPr>
        <w:t>5</w:t>
      </w:r>
    </w:p>
    <w:p w:rsidR="00C04D0D" w:rsidRDefault="00826E47">
      <w:pPr>
        <w:tabs>
          <w:tab w:val="left" w:pos="0"/>
          <w:tab w:val="left" w:pos="720"/>
          <w:tab w:val="left" w:pos="1440"/>
          <w:tab w:val="right" w:leader="dot" w:pos="9360"/>
        </w:tabs>
        <w:spacing w:line="264" w:lineRule="auto"/>
        <w:ind w:left="1440" w:hanging="720"/>
        <w:rPr>
          <w:color w:val="000000"/>
          <w:sz w:val="24"/>
        </w:rPr>
      </w:pPr>
      <w:r>
        <w:rPr>
          <w:color w:val="000000"/>
          <w:sz w:val="24"/>
        </w:rPr>
        <w:t xml:space="preserve">  </w:t>
      </w:r>
      <w:r w:rsidR="0030247B">
        <w:rPr>
          <w:color w:val="000000"/>
          <w:sz w:val="24"/>
        </w:rPr>
        <w:t>5</w:t>
      </w:r>
      <w:r w:rsidR="00C04D0D">
        <w:rPr>
          <w:color w:val="000000"/>
          <w:sz w:val="24"/>
        </w:rPr>
        <w:t>.a  Agency Activities</w:t>
      </w:r>
      <w:r w:rsidR="00C04D0D">
        <w:rPr>
          <w:color w:val="000000"/>
          <w:sz w:val="24"/>
        </w:rPr>
        <w:tab/>
        <w:t>1</w:t>
      </w:r>
      <w:r w:rsidR="002E3762">
        <w:rPr>
          <w:color w:val="000000"/>
          <w:sz w:val="24"/>
        </w:rPr>
        <w:t>5</w:t>
      </w:r>
    </w:p>
    <w:p w:rsidR="00C04D0D" w:rsidRDefault="00826E47">
      <w:pPr>
        <w:tabs>
          <w:tab w:val="left" w:pos="0"/>
          <w:tab w:val="left" w:pos="720"/>
          <w:tab w:val="left" w:pos="1440"/>
          <w:tab w:val="right" w:leader="dot" w:pos="9360"/>
        </w:tabs>
        <w:spacing w:line="264" w:lineRule="auto"/>
        <w:ind w:left="1440" w:hanging="720"/>
        <w:rPr>
          <w:color w:val="000000"/>
          <w:sz w:val="24"/>
        </w:rPr>
      </w:pPr>
      <w:r>
        <w:rPr>
          <w:color w:val="000000"/>
          <w:sz w:val="24"/>
        </w:rPr>
        <w:t xml:space="preserve">  </w:t>
      </w:r>
      <w:r w:rsidR="0030247B">
        <w:rPr>
          <w:color w:val="000000"/>
          <w:sz w:val="24"/>
        </w:rPr>
        <w:t>5</w:t>
      </w:r>
      <w:r w:rsidR="00C04D0D">
        <w:rPr>
          <w:color w:val="000000"/>
          <w:sz w:val="24"/>
        </w:rPr>
        <w:t>.b  Collection Methodology and Management</w:t>
      </w:r>
      <w:r w:rsidR="00C04D0D">
        <w:rPr>
          <w:color w:val="000000"/>
          <w:sz w:val="24"/>
        </w:rPr>
        <w:tab/>
      </w:r>
      <w:r w:rsidR="00064ED5">
        <w:rPr>
          <w:color w:val="000000"/>
          <w:sz w:val="24"/>
        </w:rPr>
        <w:t>1</w:t>
      </w:r>
      <w:r w:rsidR="002E3762">
        <w:rPr>
          <w:color w:val="000000"/>
          <w:sz w:val="24"/>
        </w:rPr>
        <w:t>6</w:t>
      </w:r>
    </w:p>
    <w:p w:rsidR="00C04D0D" w:rsidRDefault="00826E47">
      <w:pPr>
        <w:tabs>
          <w:tab w:val="left" w:pos="0"/>
          <w:tab w:val="left" w:pos="720"/>
          <w:tab w:val="left" w:pos="1440"/>
          <w:tab w:val="right" w:leader="dot" w:pos="9360"/>
        </w:tabs>
        <w:spacing w:line="264" w:lineRule="auto"/>
        <w:ind w:left="1440" w:hanging="720"/>
        <w:rPr>
          <w:color w:val="000000"/>
          <w:sz w:val="24"/>
        </w:rPr>
      </w:pPr>
      <w:r>
        <w:rPr>
          <w:color w:val="000000"/>
          <w:sz w:val="24"/>
        </w:rPr>
        <w:t xml:space="preserve">  </w:t>
      </w:r>
      <w:r w:rsidR="0030247B">
        <w:rPr>
          <w:color w:val="000000"/>
          <w:sz w:val="24"/>
        </w:rPr>
        <w:t>5</w:t>
      </w:r>
      <w:r w:rsidR="00920DCD">
        <w:rPr>
          <w:color w:val="000000"/>
          <w:sz w:val="24"/>
        </w:rPr>
        <w:t>.c  Small Entity Flexibility</w:t>
      </w:r>
      <w:r w:rsidR="00920DCD">
        <w:rPr>
          <w:color w:val="000000"/>
          <w:sz w:val="24"/>
        </w:rPr>
        <w:tab/>
        <w:t>1</w:t>
      </w:r>
      <w:r w:rsidR="002E3762">
        <w:rPr>
          <w:color w:val="000000"/>
          <w:sz w:val="24"/>
        </w:rPr>
        <w:t>6</w:t>
      </w:r>
    </w:p>
    <w:p w:rsidR="00C04D0D" w:rsidRDefault="00826E47">
      <w:pPr>
        <w:tabs>
          <w:tab w:val="left" w:pos="0"/>
          <w:tab w:val="left" w:pos="720"/>
          <w:tab w:val="left" w:pos="1440"/>
          <w:tab w:val="right" w:leader="dot" w:pos="9360"/>
        </w:tabs>
        <w:spacing w:line="264" w:lineRule="auto"/>
        <w:ind w:left="1440" w:hanging="720"/>
        <w:rPr>
          <w:color w:val="000000"/>
          <w:sz w:val="24"/>
        </w:rPr>
      </w:pPr>
      <w:r>
        <w:rPr>
          <w:color w:val="000000"/>
          <w:sz w:val="24"/>
        </w:rPr>
        <w:t xml:space="preserve">  </w:t>
      </w:r>
      <w:r w:rsidR="0030247B">
        <w:rPr>
          <w:color w:val="000000"/>
          <w:sz w:val="24"/>
        </w:rPr>
        <w:t>5</w:t>
      </w:r>
      <w:r w:rsidR="00920DCD">
        <w:rPr>
          <w:color w:val="000000"/>
          <w:sz w:val="24"/>
        </w:rPr>
        <w:t>.d  Collection Schedule</w:t>
      </w:r>
      <w:r w:rsidR="00920DCD">
        <w:rPr>
          <w:color w:val="000000"/>
          <w:sz w:val="24"/>
        </w:rPr>
        <w:tab/>
        <w:t>1</w:t>
      </w:r>
      <w:r w:rsidR="002E3762">
        <w:rPr>
          <w:color w:val="000000"/>
          <w:sz w:val="24"/>
        </w:rPr>
        <w:t>7</w:t>
      </w:r>
    </w:p>
    <w:p w:rsidR="00C04D0D" w:rsidRDefault="0030247B">
      <w:pPr>
        <w:tabs>
          <w:tab w:val="left" w:pos="0"/>
          <w:tab w:val="left" w:pos="720"/>
          <w:tab w:val="right" w:leader="dot" w:pos="9360"/>
        </w:tabs>
        <w:spacing w:line="264" w:lineRule="auto"/>
        <w:rPr>
          <w:color w:val="000000"/>
          <w:sz w:val="24"/>
        </w:rPr>
      </w:pPr>
      <w:r>
        <w:rPr>
          <w:color w:val="000000"/>
          <w:sz w:val="24"/>
        </w:rPr>
        <w:t>6</w:t>
      </w:r>
      <w:r w:rsidR="00C04D0D">
        <w:rPr>
          <w:color w:val="000000"/>
          <w:sz w:val="24"/>
        </w:rPr>
        <w:tab/>
      </w:r>
      <w:r w:rsidR="00C04D0D" w:rsidRPr="002E3762">
        <w:rPr>
          <w:b/>
          <w:color w:val="000000"/>
          <w:sz w:val="24"/>
        </w:rPr>
        <w:t>Estimating the Burden and Cost of the Collection</w:t>
      </w:r>
      <w:r w:rsidR="00C04D0D" w:rsidRPr="002E3762">
        <w:rPr>
          <w:b/>
          <w:color w:val="000000"/>
          <w:sz w:val="24"/>
        </w:rPr>
        <w:tab/>
      </w:r>
      <w:r w:rsidR="00064ED5" w:rsidRPr="002E3762">
        <w:rPr>
          <w:b/>
          <w:color w:val="000000"/>
          <w:sz w:val="24"/>
        </w:rPr>
        <w:t>1</w:t>
      </w:r>
      <w:r w:rsidR="002E3762" w:rsidRPr="002E3762">
        <w:rPr>
          <w:b/>
          <w:color w:val="000000"/>
          <w:sz w:val="24"/>
        </w:rPr>
        <w:t>7</w:t>
      </w:r>
    </w:p>
    <w:p w:rsidR="00C04D0D" w:rsidRDefault="00826E47">
      <w:pPr>
        <w:tabs>
          <w:tab w:val="left" w:pos="0"/>
          <w:tab w:val="left" w:pos="720"/>
          <w:tab w:val="left" w:pos="1440"/>
          <w:tab w:val="right" w:leader="dot" w:pos="9360"/>
        </w:tabs>
        <w:spacing w:line="264" w:lineRule="auto"/>
        <w:ind w:left="1440" w:hanging="720"/>
        <w:rPr>
          <w:color w:val="000000"/>
          <w:sz w:val="24"/>
        </w:rPr>
      </w:pPr>
      <w:r>
        <w:rPr>
          <w:color w:val="000000"/>
          <w:sz w:val="24"/>
        </w:rPr>
        <w:t xml:space="preserve">  </w:t>
      </w:r>
      <w:r w:rsidR="0030247B">
        <w:rPr>
          <w:color w:val="000000"/>
          <w:sz w:val="24"/>
        </w:rPr>
        <w:t>6</w:t>
      </w:r>
      <w:r w:rsidR="00C04D0D">
        <w:rPr>
          <w:color w:val="000000"/>
          <w:sz w:val="24"/>
        </w:rPr>
        <w:t>.a  Estimating Respondent Burden</w:t>
      </w:r>
      <w:r w:rsidR="00C04D0D">
        <w:rPr>
          <w:color w:val="000000"/>
          <w:sz w:val="24"/>
        </w:rPr>
        <w:tab/>
      </w:r>
      <w:r w:rsidR="00064ED5">
        <w:rPr>
          <w:color w:val="000000"/>
          <w:sz w:val="24"/>
        </w:rPr>
        <w:t>1</w:t>
      </w:r>
      <w:r w:rsidR="002E3762">
        <w:rPr>
          <w:color w:val="000000"/>
          <w:sz w:val="24"/>
        </w:rPr>
        <w:t>7</w:t>
      </w:r>
    </w:p>
    <w:p w:rsidR="00C04D0D" w:rsidRDefault="00826E47">
      <w:pPr>
        <w:tabs>
          <w:tab w:val="left" w:pos="0"/>
          <w:tab w:val="left" w:pos="720"/>
          <w:tab w:val="left" w:pos="1440"/>
          <w:tab w:val="right" w:leader="dot" w:pos="9360"/>
        </w:tabs>
        <w:spacing w:line="264" w:lineRule="auto"/>
        <w:ind w:left="1440" w:hanging="720"/>
        <w:rPr>
          <w:color w:val="000000"/>
          <w:sz w:val="24"/>
        </w:rPr>
      </w:pPr>
      <w:r>
        <w:rPr>
          <w:color w:val="000000"/>
          <w:sz w:val="24"/>
        </w:rPr>
        <w:t xml:space="preserve">  </w:t>
      </w:r>
      <w:r w:rsidR="0030247B">
        <w:rPr>
          <w:color w:val="000000"/>
          <w:sz w:val="24"/>
        </w:rPr>
        <w:t>6</w:t>
      </w:r>
      <w:r w:rsidR="00C04D0D">
        <w:rPr>
          <w:color w:val="000000"/>
          <w:sz w:val="24"/>
        </w:rPr>
        <w:t>.b  Estimating Respondent Costs</w:t>
      </w:r>
      <w:r w:rsidR="00C04D0D">
        <w:rPr>
          <w:color w:val="000000"/>
          <w:sz w:val="24"/>
        </w:rPr>
        <w:tab/>
      </w:r>
      <w:r w:rsidR="00064ED5">
        <w:rPr>
          <w:color w:val="000000"/>
          <w:sz w:val="24"/>
        </w:rPr>
        <w:t>1</w:t>
      </w:r>
      <w:r w:rsidR="002E3762">
        <w:rPr>
          <w:color w:val="000000"/>
          <w:sz w:val="24"/>
        </w:rPr>
        <w:t>7</w:t>
      </w:r>
    </w:p>
    <w:p w:rsidR="00C04D0D" w:rsidRDefault="00C04D0D">
      <w:pPr>
        <w:tabs>
          <w:tab w:val="left" w:pos="0"/>
          <w:tab w:val="left" w:pos="720"/>
          <w:tab w:val="left" w:pos="1440"/>
          <w:tab w:val="right" w:leader="dot" w:pos="9360"/>
        </w:tabs>
        <w:spacing w:line="264" w:lineRule="auto"/>
        <w:ind w:left="720" w:hanging="720"/>
        <w:rPr>
          <w:color w:val="000000"/>
          <w:sz w:val="24"/>
        </w:rPr>
      </w:pPr>
      <w:r>
        <w:rPr>
          <w:color w:val="000000"/>
          <w:sz w:val="24"/>
        </w:rPr>
        <w:tab/>
      </w:r>
      <w:r w:rsidR="00826E47">
        <w:rPr>
          <w:color w:val="000000"/>
          <w:sz w:val="24"/>
        </w:rPr>
        <w:t xml:space="preserve">  </w:t>
      </w:r>
      <w:r w:rsidR="0030247B">
        <w:rPr>
          <w:color w:val="000000"/>
          <w:sz w:val="24"/>
        </w:rPr>
        <w:t>6</w:t>
      </w:r>
      <w:r>
        <w:rPr>
          <w:color w:val="000000"/>
          <w:sz w:val="24"/>
        </w:rPr>
        <w:t>.c  Estim</w:t>
      </w:r>
      <w:r w:rsidR="00920DCD">
        <w:rPr>
          <w:color w:val="000000"/>
          <w:sz w:val="24"/>
        </w:rPr>
        <w:t>ating Agency Burden and Costs</w:t>
      </w:r>
      <w:r w:rsidR="00920DCD">
        <w:rPr>
          <w:color w:val="000000"/>
          <w:sz w:val="24"/>
        </w:rPr>
        <w:tab/>
      </w:r>
      <w:r w:rsidR="002E3762">
        <w:rPr>
          <w:color w:val="000000"/>
          <w:sz w:val="24"/>
        </w:rPr>
        <w:t>18</w:t>
      </w:r>
    </w:p>
    <w:p w:rsidR="00C04D0D" w:rsidRDefault="00C04D0D">
      <w:pPr>
        <w:tabs>
          <w:tab w:val="left" w:pos="0"/>
          <w:tab w:val="left" w:pos="720"/>
          <w:tab w:val="left" w:pos="1440"/>
          <w:tab w:val="right" w:leader="dot" w:pos="9360"/>
        </w:tabs>
        <w:spacing w:line="264" w:lineRule="auto"/>
        <w:rPr>
          <w:color w:val="000000"/>
          <w:sz w:val="24"/>
        </w:rPr>
      </w:pPr>
      <w:r>
        <w:rPr>
          <w:color w:val="000000"/>
          <w:sz w:val="24"/>
        </w:rPr>
        <w:tab/>
      </w:r>
      <w:r w:rsidR="00826E47">
        <w:rPr>
          <w:color w:val="000000"/>
          <w:sz w:val="24"/>
        </w:rPr>
        <w:t xml:space="preserve">  </w:t>
      </w:r>
      <w:r w:rsidR="0030247B">
        <w:rPr>
          <w:color w:val="000000"/>
          <w:sz w:val="24"/>
        </w:rPr>
        <w:t>6</w:t>
      </w:r>
      <w:r>
        <w:rPr>
          <w:color w:val="000000"/>
          <w:sz w:val="24"/>
        </w:rPr>
        <w:t>.d  Estimating the Respondent Univer</w:t>
      </w:r>
      <w:r w:rsidR="00920DCD">
        <w:rPr>
          <w:color w:val="000000"/>
          <w:sz w:val="24"/>
        </w:rPr>
        <w:t>se and Total Burden and Costs</w:t>
      </w:r>
      <w:r w:rsidR="00920DCD">
        <w:rPr>
          <w:color w:val="000000"/>
          <w:sz w:val="24"/>
        </w:rPr>
        <w:tab/>
      </w:r>
      <w:r w:rsidR="002E3762">
        <w:rPr>
          <w:color w:val="000000"/>
          <w:sz w:val="24"/>
        </w:rPr>
        <w:t>18</w:t>
      </w:r>
    </w:p>
    <w:p w:rsidR="00C04D0D" w:rsidRDefault="00826E47">
      <w:pPr>
        <w:tabs>
          <w:tab w:val="left" w:pos="0"/>
          <w:tab w:val="left" w:pos="720"/>
          <w:tab w:val="left" w:pos="1440"/>
          <w:tab w:val="right" w:leader="dot" w:pos="9360"/>
        </w:tabs>
        <w:spacing w:line="264" w:lineRule="auto"/>
        <w:ind w:left="1440" w:hanging="720"/>
        <w:rPr>
          <w:color w:val="000000"/>
          <w:sz w:val="24"/>
        </w:rPr>
      </w:pPr>
      <w:r>
        <w:rPr>
          <w:color w:val="000000"/>
          <w:sz w:val="24"/>
        </w:rPr>
        <w:t xml:space="preserve">  </w:t>
      </w:r>
      <w:r w:rsidR="0030247B">
        <w:rPr>
          <w:color w:val="000000"/>
          <w:sz w:val="24"/>
        </w:rPr>
        <w:t>6</w:t>
      </w:r>
      <w:r w:rsidR="00C04D0D">
        <w:rPr>
          <w:color w:val="000000"/>
          <w:sz w:val="24"/>
        </w:rPr>
        <w:t>.e  Bottom Line Burde</w:t>
      </w:r>
      <w:r w:rsidR="00920DCD">
        <w:rPr>
          <w:color w:val="000000"/>
          <w:sz w:val="24"/>
        </w:rPr>
        <w:t>n Hours and Costs</w:t>
      </w:r>
      <w:r w:rsidR="00920DCD">
        <w:rPr>
          <w:color w:val="000000"/>
          <w:sz w:val="24"/>
        </w:rPr>
        <w:tab/>
      </w:r>
      <w:r w:rsidR="00757583">
        <w:rPr>
          <w:color w:val="000000"/>
          <w:sz w:val="24"/>
        </w:rPr>
        <w:t>2</w:t>
      </w:r>
      <w:r w:rsidR="002E3762">
        <w:rPr>
          <w:color w:val="000000"/>
          <w:sz w:val="24"/>
        </w:rPr>
        <w:t>0</w:t>
      </w:r>
    </w:p>
    <w:p w:rsidR="00C04D0D" w:rsidRDefault="00C04D0D">
      <w:pPr>
        <w:tabs>
          <w:tab w:val="left" w:pos="0"/>
          <w:tab w:val="left" w:pos="720"/>
          <w:tab w:val="left" w:pos="1440"/>
          <w:tab w:val="right" w:leader="dot" w:pos="9360"/>
        </w:tabs>
        <w:spacing w:line="264" w:lineRule="auto"/>
        <w:ind w:left="720" w:hanging="720"/>
        <w:rPr>
          <w:color w:val="000000"/>
          <w:sz w:val="24"/>
        </w:rPr>
      </w:pPr>
      <w:r>
        <w:rPr>
          <w:color w:val="000000"/>
          <w:sz w:val="24"/>
        </w:rPr>
        <w:tab/>
      </w:r>
      <w:r w:rsidR="00826E47">
        <w:rPr>
          <w:color w:val="000000"/>
          <w:sz w:val="24"/>
        </w:rPr>
        <w:t xml:space="preserve">  </w:t>
      </w:r>
      <w:r w:rsidR="0030247B">
        <w:rPr>
          <w:color w:val="000000"/>
          <w:sz w:val="24"/>
        </w:rPr>
        <w:t>6</w:t>
      </w:r>
      <w:r>
        <w:rPr>
          <w:color w:val="000000"/>
          <w:sz w:val="24"/>
        </w:rPr>
        <w:t>.f  Reasons for Change in Burden</w:t>
      </w:r>
      <w:r>
        <w:rPr>
          <w:color w:val="000000"/>
          <w:sz w:val="24"/>
        </w:rPr>
        <w:tab/>
      </w:r>
      <w:r w:rsidR="00757583">
        <w:rPr>
          <w:color w:val="000000"/>
          <w:sz w:val="24"/>
        </w:rPr>
        <w:t>2</w:t>
      </w:r>
      <w:r w:rsidR="002E3762">
        <w:rPr>
          <w:color w:val="000000"/>
          <w:sz w:val="24"/>
        </w:rPr>
        <w:t>0</w:t>
      </w:r>
    </w:p>
    <w:p w:rsidR="00C04D0D" w:rsidRDefault="00826E47">
      <w:pPr>
        <w:tabs>
          <w:tab w:val="left" w:pos="0"/>
          <w:tab w:val="left" w:pos="720"/>
          <w:tab w:val="left" w:pos="1440"/>
          <w:tab w:val="right" w:leader="dot" w:pos="9360"/>
        </w:tabs>
        <w:spacing w:line="264" w:lineRule="auto"/>
        <w:ind w:left="1440" w:hanging="720"/>
        <w:rPr>
          <w:color w:val="000000"/>
          <w:sz w:val="24"/>
        </w:rPr>
      </w:pPr>
      <w:r>
        <w:rPr>
          <w:color w:val="000000"/>
          <w:sz w:val="24"/>
        </w:rPr>
        <w:t xml:space="preserve">  </w:t>
      </w:r>
      <w:r w:rsidR="0030247B">
        <w:rPr>
          <w:color w:val="000000"/>
          <w:sz w:val="24"/>
        </w:rPr>
        <w:t>6</w:t>
      </w:r>
      <w:r w:rsidR="00920DCD">
        <w:rPr>
          <w:color w:val="000000"/>
          <w:sz w:val="24"/>
        </w:rPr>
        <w:t>.g  Burden Statement</w:t>
      </w:r>
      <w:r w:rsidR="00920DCD">
        <w:rPr>
          <w:color w:val="000000"/>
          <w:sz w:val="24"/>
        </w:rPr>
        <w:tab/>
      </w:r>
      <w:r w:rsidR="00064ED5">
        <w:rPr>
          <w:color w:val="000000"/>
          <w:sz w:val="24"/>
        </w:rPr>
        <w:t>2</w:t>
      </w:r>
      <w:r w:rsidR="002E3762">
        <w:rPr>
          <w:color w:val="000000"/>
          <w:sz w:val="24"/>
        </w:rPr>
        <w:t>3</w:t>
      </w:r>
    </w:p>
    <w:p w:rsidR="00C04D0D" w:rsidRDefault="00C04D0D">
      <w:pPr>
        <w:tabs>
          <w:tab w:val="left" w:pos="0"/>
          <w:tab w:val="left" w:pos="720"/>
          <w:tab w:val="left" w:pos="1440"/>
          <w:tab w:val="right" w:leader="dot" w:pos="9360"/>
        </w:tabs>
        <w:spacing w:line="264" w:lineRule="auto"/>
        <w:jc w:val="center"/>
        <w:rPr>
          <w:b/>
          <w:color w:val="000000"/>
          <w:sz w:val="24"/>
        </w:rPr>
      </w:pPr>
    </w:p>
    <w:p w:rsidR="00C04D0D" w:rsidRDefault="00C04D0D">
      <w:pPr>
        <w:tabs>
          <w:tab w:val="left" w:pos="0"/>
          <w:tab w:val="left" w:pos="720"/>
          <w:tab w:val="left" w:pos="1440"/>
          <w:tab w:val="right" w:leader="dot" w:pos="9360"/>
        </w:tabs>
        <w:spacing w:line="264" w:lineRule="auto"/>
        <w:jc w:val="center"/>
        <w:rPr>
          <w:color w:val="000000"/>
          <w:sz w:val="24"/>
        </w:rPr>
      </w:pPr>
      <w:r>
        <w:rPr>
          <w:b/>
          <w:color w:val="000000"/>
          <w:sz w:val="24"/>
        </w:rPr>
        <w:t>EXHIBITS</w:t>
      </w:r>
    </w:p>
    <w:p w:rsidR="00C04D0D" w:rsidRDefault="00C04D0D">
      <w:pPr>
        <w:tabs>
          <w:tab w:val="left" w:pos="0"/>
          <w:tab w:val="left" w:pos="720"/>
          <w:tab w:val="left" w:pos="1440"/>
          <w:tab w:val="right" w:leader="dot" w:pos="9360"/>
        </w:tabs>
        <w:spacing w:line="264" w:lineRule="auto"/>
        <w:jc w:val="center"/>
        <w:rPr>
          <w:color w:val="000000"/>
          <w:sz w:val="24"/>
        </w:rPr>
      </w:pPr>
    </w:p>
    <w:p w:rsidR="00C04D0D" w:rsidRDefault="00C04D0D">
      <w:pPr>
        <w:tabs>
          <w:tab w:val="left" w:pos="0"/>
          <w:tab w:val="left" w:pos="720"/>
          <w:tab w:val="left" w:pos="1440"/>
          <w:tab w:val="right" w:leader="dot" w:pos="9360"/>
        </w:tabs>
        <w:spacing w:line="264" w:lineRule="auto"/>
        <w:ind w:left="1440" w:hanging="1440"/>
        <w:rPr>
          <w:color w:val="000000"/>
          <w:sz w:val="24"/>
        </w:rPr>
      </w:pPr>
      <w:r>
        <w:rPr>
          <w:color w:val="000000"/>
          <w:sz w:val="24"/>
        </w:rPr>
        <w:t>Exhibit 1:</w:t>
      </w:r>
      <w:r>
        <w:rPr>
          <w:color w:val="000000"/>
          <w:sz w:val="24"/>
        </w:rPr>
        <w:tab/>
      </w:r>
      <w:r w:rsidRPr="002E3762">
        <w:rPr>
          <w:b/>
          <w:color w:val="000000"/>
          <w:sz w:val="24"/>
        </w:rPr>
        <w:t>Estimated Annu</w:t>
      </w:r>
      <w:r w:rsidR="00920DCD" w:rsidRPr="002E3762">
        <w:rPr>
          <w:b/>
          <w:color w:val="000000"/>
          <w:sz w:val="24"/>
        </w:rPr>
        <w:t>al Respondent Burden and Cost</w:t>
      </w:r>
      <w:r w:rsidR="00920DCD" w:rsidRPr="002E3762">
        <w:rPr>
          <w:b/>
          <w:color w:val="000000"/>
          <w:sz w:val="24"/>
        </w:rPr>
        <w:tab/>
      </w:r>
      <w:r w:rsidR="00064ED5" w:rsidRPr="002E3762">
        <w:rPr>
          <w:b/>
          <w:color w:val="000000"/>
          <w:sz w:val="24"/>
        </w:rPr>
        <w:t>2</w:t>
      </w:r>
      <w:r w:rsidR="002E3762" w:rsidRPr="002E3762">
        <w:rPr>
          <w:b/>
          <w:color w:val="000000"/>
          <w:sz w:val="24"/>
        </w:rPr>
        <w:t>5</w:t>
      </w:r>
    </w:p>
    <w:p w:rsidR="00C04D0D" w:rsidRDefault="00C04D0D">
      <w:pPr>
        <w:tabs>
          <w:tab w:val="left" w:pos="0"/>
          <w:tab w:val="left" w:pos="720"/>
          <w:tab w:val="left" w:pos="1440"/>
          <w:tab w:val="right" w:leader="dot" w:pos="9360"/>
        </w:tabs>
        <w:spacing w:line="264" w:lineRule="auto"/>
        <w:ind w:left="1440" w:hanging="1440"/>
        <w:rPr>
          <w:color w:val="000000"/>
          <w:sz w:val="24"/>
        </w:rPr>
      </w:pPr>
      <w:r>
        <w:rPr>
          <w:color w:val="000000"/>
          <w:sz w:val="24"/>
        </w:rPr>
        <w:t>Exhibit 2:</w:t>
      </w:r>
      <w:r>
        <w:rPr>
          <w:color w:val="000000"/>
          <w:sz w:val="24"/>
        </w:rPr>
        <w:tab/>
      </w:r>
      <w:r w:rsidRPr="002E3762">
        <w:rPr>
          <w:b/>
          <w:color w:val="000000"/>
          <w:sz w:val="24"/>
        </w:rPr>
        <w:t xml:space="preserve">Estimated </w:t>
      </w:r>
      <w:r w:rsidR="00920DCD" w:rsidRPr="002E3762">
        <w:rPr>
          <w:b/>
          <w:color w:val="000000"/>
          <w:sz w:val="24"/>
        </w:rPr>
        <w:t>Annual Agency Burden and Cost</w:t>
      </w:r>
      <w:r w:rsidR="00920DCD" w:rsidRPr="002E3762">
        <w:rPr>
          <w:b/>
          <w:color w:val="000000"/>
          <w:sz w:val="24"/>
        </w:rPr>
        <w:tab/>
      </w:r>
      <w:r w:rsidR="00064ED5" w:rsidRPr="002E3762">
        <w:rPr>
          <w:b/>
          <w:color w:val="000000"/>
          <w:sz w:val="24"/>
        </w:rPr>
        <w:t>2</w:t>
      </w:r>
      <w:r w:rsidR="002E3762" w:rsidRPr="002E3762">
        <w:rPr>
          <w:b/>
          <w:color w:val="000000"/>
          <w:sz w:val="24"/>
        </w:rPr>
        <w:t>6</w:t>
      </w:r>
    </w:p>
    <w:p w:rsidR="00C04D0D" w:rsidRDefault="00C04D0D">
      <w:pPr>
        <w:tabs>
          <w:tab w:val="left" w:pos="0"/>
          <w:tab w:val="left" w:pos="720"/>
          <w:tab w:val="left" w:pos="1440"/>
          <w:tab w:val="right" w:leader="dot" w:pos="9360"/>
        </w:tabs>
        <w:spacing w:line="264" w:lineRule="auto"/>
        <w:rPr>
          <w:color w:val="000000"/>
          <w:sz w:val="24"/>
        </w:rPr>
      </w:pPr>
    </w:p>
    <w:p w:rsidR="00C04D0D" w:rsidRDefault="00C04D0D">
      <w:pPr>
        <w:tabs>
          <w:tab w:val="left" w:pos="0"/>
          <w:tab w:val="left" w:pos="720"/>
          <w:tab w:val="left" w:pos="1440"/>
          <w:tab w:val="right" w:leader="dot" w:pos="9360"/>
        </w:tabs>
        <w:spacing w:line="264" w:lineRule="auto"/>
        <w:rPr>
          <w:color w:val="000000"/>
          <w:sz w:val="24"/>
        </w:rPr>
      </w:pPr>
    </w:p>
    <w:p w:rsidR="00C04D0D" w:rsidRDefault="00C04D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b/>
          <w:color w:val="000000"/>
          <w:sz w:val="24"/>
        </w:rPr>
      </w:pPr>
    </w:p>
    <w:p w:rsidR="00C04D0D" w:rsidRDefault="00C04D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 w:val="24"/>
        </w:rPr>
      </w:pPr>
      <w:r>
        <w:rPr>
          <w:b/>
          <w:color w:val="000000"/>
          <w:sz w:val="24"/>
        </w:rPr>
        <w:lastRenderedPageBreak/>
        <w:t>1</w:t>
      </w:r>
      <w:r>
        <w:rPr>
          <w:b/>
          <w:color w:val="000000"/>
          <w:sz w:val="24"/>
        </w:rPr>
        <w:tab/>
        <w:t>IDENTIFICATION OF THE INFORMATION COLLECTION</w:t>
      </w:r>
    </w:p>
    <w:p w:rsidR="00C04D0D" w:rsidRDefault="00C04D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 w:val="24"/>
        </w:rPr>
      </w:pPr>
    </w:p>
    <w:p w:rsidR="00C04D0D" w:rsidRDefault="00C04D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ind w:left="720" w:hanging="720"/>
        <w:rPr>
          <w:rStyle w:val="ICRLevel2"/>
          <w:b w:val="0"/>
          <w:color w:val="000000"/>
          <w:sz w:val="24"/>
        </w:rPr>
      </w:pPr>
      <w:r>
        <w:rPr>
          <w:rStyle w:val="ICRLevel2"/>
          <w:color w:val="000000"/>
          <w:sz w:val="24"/>
        </w:rPr>
        <w:t>1.a</w:t>
      </w:r>
      <w:r>
        <w:rPr>
          <w:rStyle w:val="ICRLevel2"/>
          <w:color w:val="000000"/>
          <w:sz w:val="24"/>
        </w:rPr>
        <w:tab/>
        <w:t>TITLE OF THE INFORMATION COLLECTION</w:t>
      </w:r>
    </w:p>
    <w:p w:rsidR="00C04D0D" w:rsidRDefault="00C04D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 w:val="24"/>
        </w:rPr>
      </w:pPr>
    </w:p>
    <w:p w:rsidR="00C04D0D" w:rsidRDefault="00C04D0D" w:rsidP="000B5FB6">
      <w:pPr>
        <w:spacing w:line="264" w:lineRule="auto"/>
        <w:rPr>
          <w:color w:val="000000"/>
          <w:sz w:val="24"/>
        </w:rPr>
      </w:pPr>
      <w:r>
        <w:rPr>
          <w:color w:val="000000"/>
          <w:sz w:val="24"/>
        </w:rPr>
        <w:tab/>
        <w:t>This ICR is entitled “</w:t>
      </w:r>
      <w:r w:rsidR="000B5FB6" w:rsidRPr="000B5FB6">
        <w:rPr>
          <w:color w:val="000000"/>
          <w:sz w:val="24"/>
        </w:rPr>
        <w:t>EPA’</w:t>
      </w:r>
      <w:r w:rsidR="000B5FB6">
        <w:rPr>
          <w:color w:val="000000"/>
          <w:sz w:val="24"/>
        </w:rPr>
        <w:t>s</w:t>
      </w:r>
      <w:r w:rsidR="000B5FB6" w:rsidRPr="000B5FB6">
        <w:rPr>
          <w:color w:val="000000"/>
          <w:sz w:val="24"/>
        </w:rPr>
        <w:t xml:space="preserve"> </w:t>
      </w:r>
      <w:r w:rsidR="000B5FB6" w:rsidRPr="000B5FB6">
        <w:rPr>
          <w:smallCaps/>
          <w:color w:val="000000"/>
          <w:sz w:val="24"/>
        </w:rPr>
        <w:t>ENERGY STAR</w:t>
      </w:r>
      <w:r w:rsidR="000B5FB6" w:rsidRPr="000B5FB6">
        <w:rPr>
          <w:smallCaps/>
          <w:color w:val="000000"/>
          <w:sz w:val="24"/>
          <w:vertAlign w:val="superscript"/>
        </w:rPr>
        <w:t>®</w:t>
      </w:r>
      <w:r w:rsidR="000B5FB6" w:rsidRPr="000B5FB6">
        <w:rPr>
          <w:color w:val="000000"/>
          <w:sz w:val="24"/>
        </w:rPr>
        <w:t xml:space="preserve"> P</w:t>
      </w:r>
      <w:r w:rsidR="000B5FB6">
        <w:rPr>
          <w:color w:val="000000"/>
          <w:sz w:val="24"/>
        </w:rPr>
        <w:t>roduct Labeling</w:t>
      </w:r>
      <w:r w:rsidR="006B7FED">
        <w:rPr>
          <w:color w:val="000000"/>
          <w:sz w:val="24"/>
        </w:rPr>
        <w:t xml:space="preserve"> (Renewal)</w:t>
      </w:r>
      <w:r w:rsidR="009F0FDC">
        <w:rPr>
          <w:color w:val="000000"/>
          <w:sz w:val="24"/>
        </w:rPr>
        <w:t>.” (EPA ICR No. 2078.0</w:t>
      </w:r>
      <w:r w:rsidR="006B7FED">
        <w:rPr>
          <w:color w:val="000000"/>
          <w:sz w:val="24"/>
        </w:rPr>
        <w:t>5, OMB Control Number 2060-0528</w:t>
      </w:r>
      <w:r>
        <w:rPr>
          <w:color w:val="000000"/>
          <w:sz w:val="24"/>
        </w:rPr>
        <w:t>)</w:t>
      </w:r>
    </w:p>
    <w:p w:rsidR="00C04D0D" w:rsidRDefault="00C04D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 w:val="24"/>
        </w:rPr>
      </w:pPr>
      <w:r>
        <w:rPr>
          <w:color w:val="000000"/>
          <w:sz w:val="24"/>
        </w:rPr>
        <w:tab/>
      </w:r>
      <w:r>
        <w:rPr>
          <w:color w:val="000000"/>
          <w:sz w:val="24"/>
        </w:rPr>
        <w:tab/>
      </w:r>
    </w:p>
    <w:p w:rsidR="00C04D0D" w:rsidRDefault="00C04D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rStyle w:val="ICRLevel2"/>
          <w:b w:val="0"/>
          <w:color w:val="000000"/>
          <w:sz w:val="24"/>
        </w:rPr>
      </w:pPr>
      <w:r>
        <w:rPr>
          <w:rStyle w:val="ICRLevel2"/>
          <w:color w:val="000000"/>
          <w:sz w:val="24"/>
        </w:rPr>
        <w:t>1.b</w:t>
      </w:r>
      <w:r>
        <w:rPr>
          <w:rStyle w:val="ICRLevel2"/>
          <w:color w:val="000000"/>
          <w:sz w:val="24"/>
        </w:rPr>
        <w:tab/>
        <w:t>SHORT CHARACTERIZATION/ABSTRACT</w:t>
      </w:r>
    </w:p>
    <w:p w:rsidR="00C04D0D" w:rsidRDefault="00C04D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 w:val="24"/>
        </w:rPr>
      </w:pPr>
    </w:p>
    <w:p w:rsidR="00C04D0D" w:rsidRDefault="00C04D0D" w:rsidP="000B5F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t xml:space="preserve">In April 1993, President Clinton issued the Climate Change Action Plan, which was designed to reduce </w:t>
      </w:r>
      <w:smartTag w:uri="urn:schemas-microsoft-com:office:smarttags" w:element="country-region">
        <w:r>
          <w:rPr>
            <w:color w:val="000000"/>
            <w:sz w:val="24"/>
          </w:rPr>
          <w:t>U.S.</w:t>
        </w:r>
      </w:smartTag>
      <w:r>
        <w:rPr>
          <w:color w:val="000000"/>
          <w:sz w:val="24"/>
        </w:rPr>
        <w:t xml:space="preserve"> emissions of greenhouse gases, while guiding the </w:t>
      </w:r>
      <w:smartTag w:uri="urn:schemas-microsoft-com:office:smarttags" w:element="place">
        <w:smartTag w:uri="urn:schemas-microsoft-com:office:smarttags" w:element="country-region">
          <w:r>
            <w:rPr>
              <w:color w:val="000000"/>
              <w:sz w:val="24"/>
            </w:rPr>
            <w:t>U.S.</w:t>
          </w:r>
        </w:smartTag>
      </w:smartTag>
      <w:r>
        <w:rPr>
          <w:color w:val="000000"/>
          <w:sz w:val="24"/>
        </w:rPr>
        <w:t xml:space="preserve"> economy toward environmentally sound economic growth into the next century.  EPA’s </w:t>
      </w:r>
      <w:r>
        <w:rPr>
          <w:smallCaps/>
          <w:color w:val="000000"/>
          <w:sz w:val="24"/>
        </w:rPr>
        <w:t>ENERGY STAR</w:t>
      </w:r>
      <w:r>
        <w:rPr>
          <w:color w:val="000000"/>
          <w:sz w:val="24"/>
        </w:rPr>
        <w:t xml:space="preserve"> product labeling is an important part of the overall effort to reduce greenhouse gas emissions from projected 2000 levels by 19.4 million metric tons of carbon equivalent by 2010.  </w:t>
      </w:r>
      <w:r>
        <w:rPr>
          <w:smallCaps/>
          <w:color w:val="000000"/>
          <w:sz w:val="24"/>
        </w:rPr>
        <w:t>ENERGY STAR</w:t>
      </w:r>
      <w:r>
        <w:rPr>
          <w:color w:val="000000"/>
          <w:sz w:val="24"/>
        </w:rPr>
        <w:t xml:space="preserve"> is aimed at preventing pollution rather than controlling it after its creation.</w:t>
      </w:r>
    </w:p>
    <w:p w:rsidR="00C04D0D" w:rsidRDefault="00C04D0D" w:rsidP="000B5F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67099F" w:rsidRPr="009902C1" w:rsidRDefault="009B72AD" w:rsidP="000B5F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Pr>
          <w:color w:val="000000"/>
          <w:sz w:val="24"/>
        </w:rPr>
        <w:t xml:space="preserve">          </w:t>
      </w:r>
      <w:r w:rsidR="00C04D0D">
        <w:rPr>
          <w:color w:val="000000"/>
          <w:sz w:val="24"/>
        </w:rPr>
        <w:t>This voluntary program</w:t>
      </w:r>
      <w:r w:rsidR="0067099F">
        <w:rPr>
          <w:color w:val="000000"/>
          <w:sz w:val="24"/>
        </w:rPr>
        <w:t xml:space="preserve"> </w:t>
      </w:r>
      <w:r w:rsidR="00C04D0D">
        <w:rPr>
          <w:color w:val="000000"/>
          <w:sz w:val="24"/>
        </w:rPr>
        <w:t xml:space="preserve">was designed to create self-sustaining markets for energy-efficient products and services via a common labeling strategy and awareness campaign and through strategic market interventions designed to overcome barriers identified for designated product markets. </w:t>
      </w:r>
      <w:r w:rsidR="0067099F">
        <w:rPr>
          <w:color w:val="000000"/>
          <w:sz w:val="24"/>
        </w:rPr>
        <w:t>In the 1</w:t>
      </w:r>
      <w:r w:rsidR="00BC4DAC">
        <w:rPr>
          <w:color w:val="000000"/>
          <w:sz w:val="24"/>
        </w:rPr>
        <w:t>8</w:t>
      </w:r>
      <w:r w:rsidR="0067099F">
        <w:rPr>
          <w:color w:val="000000"/>
          <w:sz w:val="24"/>
        </w:rPr>
        <w:t xml:space="preserve"> years since it was first established, </w:t>
      </w:r>
      <w:r w:rsidR="0067099F">
        <w:rPr>
          <w:smallCaps/>
          <w:color w:val="000000"/>
          <w:sz w:val="24"/>
        </w:rPr>
        <w:t>ENERGY STAR</w:t>
      </w:r>
      <w:r w:rsidR="0067099F">
        <w:rPr>
          <w:color w:val="000000"/>
          <w:sz w:val="24"/>
        </w:rPr>
        <w:t xml:space="preserve"> has become a </w:t>
      </w:r>
      <w:r w:rsidR="009F0FDC">
        <w:rPr>
          <w:color w:val="000000"/>
          <w:sz w:val="24"/>
        </w:rPr>
        <w:t>very successful program.  A 200</w:t>
      </w:r>
      <w:r w:rsidR="00135F7B">
        <w:rPr>
          <w:color w:val="000000"/>
          <w:sz w:val="24"/>
        </w:rPr>
        <w:t>9</w:t>
      </w:r>
      <w:r w:rsidR="009F0FDC">
        <w:rPr>
          <w:color w:val="000000"/>
          <w:sz w:val="24"/>
        </w:rPr>
        <w:t xml:space="preserve"> </w:t>
      </w:r>
      <w:r w:rsidR="0067099F">
        <w:rPr>
          <w:color w:val="000000"/>
          <w:sz w:val="24"/>
        </w:rPr>
        <w:t>market survey by the Consortium for Energy Effici</w:t>
      </w:r>
      <w:r w:rsidR="009F0FDC">
        <w:rPr>
          <w:color w:val="000000"/>
          <w:sz w:val="24"/>
        </w:rPr>
        <w:t xml:space="preserve">ency (CEE) reported that </w:t>
      </w:r>
      <w:r w:rsidR="00135F7B">
        <w:rPr>
          <w:color w:val="000000"/>
          <w:sz w:val="24"/>
        </w:rPr>
        <w:t>more than 75</w:t>
      </w:r>
      <w:r w:rsidR="0067099F">
        <w:rPr>
          <w:color w:val="000000"/>
          <w:sz w:val="24"/>
        </w:rPr>
        <w:t xml:space="preserve">% of </w:t>
      </w:r>
      <w:r w:rsidR="009F0FDC">
        <w:rPr>
          <w:color w:val="000000"/>
          <w:sz w:val="24"/>
        </w:rPr>
        <w:t>US households</w:t>
      </w:r>
      <w:r w:rsidR="0067099F">
        <w:rPr>
          <w:color w:val="000000"/>
          <w:sz w:val="24"/>
        </w:rPr>
        <w:t xml:space="preserve"> recognize the </w:t>
      </w:r>
      <w:r w:rsidR="0067099F">
        <w:rPr>
          <w:smallCaps/>
          <w:color w:val="000000"/>
          <w:sz w:val="24"/>
        </w:rPr>
        <w:t>ENERGY STAR</w:t>
      </w:r>
      <w:r w:rsidR="0067099F">
        <w:rPr>
          <w:color w:val="000000"/>
          <w:sz w:val="24"/>
        </w:rPr>
        <w:t xml:space="preserve"> </w:t>
      </w:r>
      <w:r w:rsidR="0067099F" w:rsidRPr="009902C1">
        <w:rPr>
          <w:color w:val="000000"/>
          <w:sz w:val="24"/>
          <w:szCs w:val="24"/>
        </w:rPr>
        <w:t>label</w:t>
      </w:r>
      <w:r w:rsidR="009902C1" w:rsidRPr="009902C1">
        <w:rPr>
          <w:color w:val="000000"/>
          <w:sz w:val="24"/>
          <w:szCs w:val="24"/>
        </w:rPr>
        <w:t xml:space="preserve"> </w:t>
      </w:r>
      <w:r w:rsidR="009902C1" w:rsidRPr="009902C1">
        <w:rPr>
          <w:bCs/>
          <w:sz w:val="24"/>
          <w:szCs w:val="24"/>
        </w:rPr>
        <w:t>and 80</w:t>
      </w:r>
      <w:r w:rsidR="009902C1">
        <w:rPr>
          <w:bCs/>
          <w:sz w:val="24"/>
          <w:szCs w:val="24"/>
        </w:rPr>
        <w:t>%</w:t>
      </w:r>
      <w:r w:rsidR="009902C1" w:rsidRPr="009902C1">
        <w:rPr>
          <w:bCs/>
          <w:sz w:val="24"/>
          <w:szCs w:val="24"/>
        </w:rPr>
        <w:t xml:space="preserve"> indicate that the ENERGY STAR logo influences their purchasing decision and likeliness to recommend a product to others</w:t>
      </w:r>
      <w:r w:rsidR="005B301F">
        <w:rPr>
          <w:bCs/>
          <w:sz w:val="24"/>
          <w:szCs w:val="24"/>
        </w:rPr>
        <w:t>.</w:t>
      </w:r>
      <w:r w:rsidR="0067099F">
        <w:rPr>
          <w:color w:val="000000"/>
          <w:sz w:val="24"/>
        </w:rPr>
        <w:t xml:space="preserve">  </w:t>
      </w:r>
      <w:r w:rsidR="009902C1">
        <w:rPr>
          <w:color w:val="000000"/>
          <w:sz w:val="24"/>
        </w:rPr>
        <w:t>Thus, e</w:t>
      </w:r>
      <w:r w:rsidR="009902C1" w:rsidRPr="009902C1">
        <w:rPr>
          <w:bCs/>
          <w:sz w:val="24"/>
          <w:szCs w:val="24"/>
        </w:rPr>
        <w:t>ven though participation in the ENERGY STAR program is voluntary, most producers seek to satisfy its criteria</w:t>
      </w:r>
      <w:r w:rsidR="009902C1">
        <w:rPr>
          <w:bCs/>
          <w:sz w:val="24"/>
          <w:szCs w:val="24"/>
        </w:rPr>
        <w:t xml:space="preserve">. </w:t>
      </w:r>
      <w:r w:rsidR="009902C1">
        <w:rPr>
          <w:color w:val="000000"/>
          <w:sz w:val="24"/>
        </w:rPr>
        <w:t xml:space="preserve"> </w:t>
      </w:r>
      <w:r w:rsidR="0067099F">
        <w:rPr>
          <w:color w:val="000000"/>
          <w:sz w:val="24"/>
        </w:rPr>
        <w:t xml:space="preserve">Currently </w:t>
      </w:r>
      <w:r w:rsidR="0067099F">
        <w:rPr>
          <w:smallCaps/>
          <w:color w:val="000000"/>
          <w:sz w:val="24"/>
        </w:rPr>
        <w:t>ENERGY STAR</w:t>
      </w:r>
      <w:r w:rsidR="0067099F">
        <w:rPr>
          <w:color w:val="000000"/>
          <w:sz w:val="24"/>
        </w:rPr>
        <w:t xml:space="preserve"> has </w:t>
      </w:r>
      <w:r w:rsidR="00A91429">
        <w:rPr>
          <w:color w:val="000000"/>
          <w:sz w:val="24"/>
        </w:rPr>
        <w:t>over 2</w:t>
      </w:r>
      <w:r w:rsidR="00135F7B">
        <w:rPr>
          <w:color w:val="000000"/>
          <w:sz w:val="24"/>
        </w:rPr>
        <w:t>,000</w:t>
      </w:r>
      <w:r w:rsidR="0067099F" w:rsidRPr="009F0FDC">
        <w:rPr>
          <w:color w:val="000000"/>
          <w:sz w:val="24"/>
        </w:rPr>
        <w:t xml:space="preserve"> manufacturing Partners</w:t>
      </w:r>
      <w:r w:rsidR="009902C1">
        <w:rPr>
          <w:color w:val="000000"/>
          <w:sz w:val="24"/>
        </w:rPr>
        <w:t xml:space="preserve"> covering </w:t>
      </w:r>
      <w:r w:rsidR="00135F7B">
        <w:rPr>
          <w:color w:val="000000"/>
          <w:sz w:val="24"/>
        </w:rPr>
        <w:t xml:space="preserve">more than </w:t>
      </w:r>
      <w:r w:rsidR="0067099F" w:rsidRPr="009F0FDC">
        <w:rPr>
          <w:color w:val="000000"/>
          <w:sz w:val="24"/>
        </w:rPr>
        <w:t>40,000 qualifying product models</w:t>
      </w:r>
      <w:r w:rsidR="00135F7B">
        <w:rPr>
          <w:color w:val="000000"/>
          <w:sz w:val="24"/>
        </w:rPr>
        <w:t xml:space="preserve"> in 63 product categories. </w:t>
      </w:r>
      <w:r w:rsidR="0067099F">
        <w:rPr>
          <w:color w:val="000000"/>
          <w:sz w:val="24"/>
        </w:rPr>
        <w:t xml:space="preserve"> Partners see the </w:t>
      </w:r>
      <w:r w:rsidR="0067099F">
        <w:rPr>
          <w:smallCaps/>
          <w:color w:val="000000"/>
          <w:sz w:val="24"/>
        </w:rPr>
        <w:t>ENERGY STAR</w:t>
      </w:r>
      <w:r w:rsidR="0067099F">
        <w:rPr>
          <w:color w:val="000000"/>
          <w:sz w:val="24"/>
        </w:rPr>
        <w:t xml:space="preserve"> label as a very useful and effective marketing tool for highlighting the energy efficiency of their products to consumers and others.   In addition, </w:t>
      </w:r>
      <w:r w:rsidR="0067099F">
        <w:rPr>
          <w:smallCaps/>
          <w:color w:val="000000"/>
          <w:sz w:val="24"/>
        </w:rPr>
        <w:t>ENERGY STAR</w:t>
      </w:r>
      <w:r w:rsidR="0067099F">
        <w:rPr>
          <w:color w:val="000000"/>
          <w:sz w:val="24"/>
        </w:rPr>
        <w:t xml:space="preserve"> provides Partners with recognition as environmental leaders</w:t>
      </w:r>
      <w:r w:rsidR="009902C1">
        <w:rPr>
          <w:color w:val="000000"/>
          <w:sz w:val="24"/>
        </w:rPr>
        <w:t>.</w:t>
      </w:r>
    </w:p>
    <w:p w:rsidR="0067099F" w:rsidRDefault="0067099F" w:rsidP="000B5F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C04D0D" w:rsidRDefault="009B72AD" w:rsidP="000B5F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 xml:space="preserve">          </w:t>
      </w:r>
      <w:r w:rsidR="009F0FDC">
        <w:rPr>
          <w:smallCaps/>
          <w:color w:val="000000"/>
          <w:sz w:val="24"/>
        </w:rPr>
        <w:t>ENERGY STAR</w:t>
      </w:r>
      <w:r w:rsidR="009F0FDC">
        <w:rPr>
          <w:color w:val="000000"/>
          <w:sz w:val="24"/>
        </w:rPr>
        <w:t xml:space="preserve"> is a </w:t>
      </w:r>
      <w:r w:rsidR="00135F7B">
        <w:rPr>
          <w:color w:val="000000"/>
          <w:sz w:val="24"/>
        </w:rPr>
        <w:t xml:space="preserve">product labeling </w:t>
      </w:r>
      <w:r w:rsidR="009F0FDC">
        <w:rPr>
          <w:color w:val="000000"/>
          <w:sz w:val="24"/>
        </w:rPr>
        <w:t>program</w:t>
      </w:r>
      <w:r w:rsidR="00A91429">
        <w:rPr>
          <w:color w:val="000000"/>
          <w:sz w:val="24"/>
        </w:rPr>
        <w:t xml:space="preserve"> for which EPA is now the lead administrator across all product categories.  </w:t>
      </w:r>
      <w:r w:rsidR="00BC4DAC">
        <w:rPr>
          <w:color w:val="000000"/>
          <w:sz w:val="24"/>
        </w:rPr>
        <w:t xml:space="preserve">In September, 2009, EPA and DOE </w:t>
      </w:r>
      <w:r w:rsidR="00BC4DAC" w:rsidRPr="00BC4DAC">
        <w:rPr>
          <w:sz w:val="24"/>
          <w:szCs w:val="24"/>
        </w:rPr>
        <w:t xml:space="preserve">signed a new </w:t>
      </w:r>
      <w:r w:rsidR="00BC4DAC">
        <w:rPr>
          <w:sz w:val="24"/>
          <w:szCs w:val="24"/>
        </w:rPr>
        <w:t xml:space="preserve">Memorandum of Understanding that updated the existing 10 year old agreement and readdressed ENERGY STAR product labeling responsibility to the EPA. </w:t>
      </w:r>
      <w:r>
        <w:rPr>
          <w:sz w:val="24"/>
          <w:szCs w:val="24"/>
        </w:rPr>
        <w:t xml:space="preserve"> </w:t>
      </w:r>
      <w:r w:rsidRPr="009B72AD">
        <w:rPr>
          <w:bCs/>
          <w:sz w:val="24"/>
          <w:szCs w:val="24"/>
        </w:rPr>
        <w:t xml:space="preserve">In December 2009, DOE and EPA shared </w:t>
      </w:r>
      <w:r w:rsidRPr="009B72AD">
        <w:rPr>
          <w:sz w:val="24"/>
          <w:szCs w:val="24"/>
        </w:rPr>
        <w:t>the Enhanced Program Plan for ENERGY STAR Products with thousands of stakeholders</w:t>
      </w:r>
      <w:r w:rsidR="005B301F">
        <w:rPr>
          <w:sz w:val="24"/>
          <w:szCs w:val="24"/>
        </w:rPr>
        <w:t>.</w:t>
      </w:r>
      <w:r w:rsidRPr="009B72AD">
        <w:rPr>
          <w:sz w:val="24"/>
          <w:szCs w:val="24"/>
        </w:rPr>
        <w:t xml:space="preserve">  This plan identified </w:t>
      </w:r>
      <w:r w:rsidR="00A91429">
        <w:rPr>
          <w:sz w:val="24"/>
          <w:szCs w:val="24"/>
        </w:rPr>
        <w:t>enhanced</w:t>
      </w:r>
      <w:r w:rsidRPr="009B72AD">
        <w:rPr>
          <w:sz w:val="24"/>
          <w:szCs w:val="24"/>
        </w:rPr>
        <w:t xml:space="preserve"> testing in connection with the ENERGY STAR label.</w:t>
      </w:r>
      <w:r>
        <w:rPr>
          <w:szCs w:val="24"/>
        </w:rPr>
        <w:t xml:space="preserve">  </w:t>
      </w:r>
      <w:r>
        <w:rPr>
          <w:szCs w:val="24"/>
        </w:rPr>
        <w:br/>
      </w:r>
      <w:r>
        <w:rPr>
          <w:szCs w:val="24"/>
        </w:rPr>
        <w:br/>
      </w:r>
      <w:r>
        <w:rPr>
          <w:color w:val="000000"/>
          <w:sz w:val="24"/>
        </w:rPr>
        <w:t xml:space="preserve">          </w:t>
      </w:r>
      <w:r w:rsidR="009F0FDC">
        <w:rPr>
          <w:color w:val="000000"/>
          <w:sz w:val="24"/>
        </w:rPr>
        <w:t xml:space="preserve">Within EPA, the program is administered by the Climate Protection Partnerships Division (CPPD). </w:t>
      </w:r>
      <w:r w:rsidR="00C04D0D">
        <w:rPr>
          <w:color w:val="000000"/>
          <w:sz w:val="24"/>
        </w:rPr>
        <w:t xml:space="preserve">The program currently covers </w:t>
      </w:r>
      <w:r w:rsidR="00135F7B">
        <w:rPr>
          <w:color w:val="000000"/>
          <w:sz w:val="24"/>
        </w:rPr>
        <w:t>63</w:t>
      </w:r>
      <w:r w:rsidR="005F1A65">
        <w:rPr>
          <w:color w:val="000000"/>
          <w:sz w:val="24"/>
        </w:rPr>
        <w:t xml:space="preserve"> </w:t>
      </w:r>
      <w:r w:rsidR="00C04D0D">
        <w:rPr>
          <w:color w:val="000000"/>
          <w:sz w:val="24"/>
        </w:rPr>
        <w:t>product</w:t>
      </w:r>
      <w:r w:rsidR="0097372C">
        <w:rPr>
          <w:color w:val="000000"/>
          <w:sz w:val="24"/>
        </w:rPr>
        <w:t xml:space="preserve">s </w:t>
      </w:r>
      <w:r w:rsidR="00C04D0D">
        <w:rPr>
          <w:color w:val="000000"/>
          <w:sz w:val="24"/>
        </w:rPr>
        <w:t>including the following:</w:t>
      </w:r>
    </w:p>
    <w:p w:rsidR="00C04D0D" w:rsidRDefault="00C04D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r>
    </w:p>
    <w:p w:rsidR="00C04D0D" w:rsidRDefault="00C04D0D">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 xml:space="preserve">office equipment (computers, </w:t>
      </w:r>
      <w:r w:rsidR="00BC4DAC">
        <w:rPr>
          <w:rFonts w:ascii="Times New Roman" w:hAnsi="Times New Roman"/>
          <w:color w:val="000000"/>
        </w:rPr>
        <w:t>displays</w:t>
      </w:r>
      <w:r>
        <w:rPr>
          <w:rFonts w:ascii="Times New Roman" w:hAnsi="Times New Roman"/>
          <w:color w:val="000000"/>
        </w:rPr>
        <w:t xml:space="preserve">, </w:t>
      </w:r>
      <w:r w:rsidR="009F0FDC">
        <w:rPr>
          <w:rFonts w:ascii="Times New Roman" w:hAnsi="Times New Roman"/>
          <w:color w:val="000000"/>
        </w:rPr>
        <w:t>imaging equ</w:t>
      </w:r>
      <w:r w:rsidR="00D32965">
        <w:rPr>
          <w:rFonts w:ascii="Times New Roman" w:hAnsi="Times New Roman"/>
          <w:color w:val="000000"/>
        </w:rPr>
        <w:t>ipment</w:t>
      </w:r>
      <w:r>
        <w:rPr>
          <w:rFonts w:ascii="Times New Roman" w:hAnsi="Times New Roman"/>
          <w:color w:val="000000"/>
        </w:rPr>
        <w:t>)</w:t>
      </w:r>
    </w:p>
    <w:p w:rsidR="00BC4DAC" w:rsidRDefault="00BC4DAC">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enterprise equipment (servers, storage, uninterruptable power supplies)</w:t>
      </w:r>
    </w:p>
    <w:p w:rsidR="00C04D0D" w:rsidRDefault="00C04D0D">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lastRenderedPageBreak/>
        <w:t xml:space="preserve">consumer electronics (TVs, </w:t>
      </w:r>
      <w:r w:rsidR="005F1A65">
        <w:rPr>
          <w:rFonts w:ascii="Times New Roman" w:hAnsi="Times New Roman"/>
          <w:color w:val="000000"/>
        </w:rPr>
        <w:t xml:space="preserve">home </w:t>
      </w:r>
      <w:r>
        <w:rPr>
          <w:rFonts w:ascii="Times New Roman" w:hAnsi="Times New Roman"/>
          <w:color w:val="000000"/>
        </w:rPr>
        <w:t xml:space="preserve">audio equipment, DVD </w:t>
      </w:r>
      <w:r w:rsidR="005F1A65">
        <w:rPr>
          <w:rFonts w:ascii="Times New Roman" w:hAnsi="Times New Roman"/>
          <w:color w:val="000000"/>
        </w:rPr>
        <w:t>products</w:t>
      </w:r>
      <w:r>
        <w:rPr>
          <w:rFonts w:ascii="Times New Roman" w:hAnsi="Times New Roman"/>
          <w:color w:val="000000"/>
        </w:rPr>
        <w:t xml:space="preserve">, set-top boxes, </w:t>
      </w:r>
      <w:r w:rsidR="005F1A65">
        <w:rPr>
          <w:rFonts w:ascii="Times New Roman" w:hAnsi="Times New Roman"/>
          <w:color w:val="000000"/>
        </w:rPr>
        <w:t xml:space="preserve">cordless </w:t>
      </w:r>
      <w:r>
        <w:rPr>
          <w:rFonts w:ascii="Times New Roman" w:hAnsi="Times New Roman"/>
          <w:color w:val="000000"/>
        </w:rPr>
        <w:t>telephones</w:t>
      </w:r>
      <w:r w:rsidR="005F1A65">
        <w:rPr>
          <w:rFonts w:ascii="Times New Roman" w:hAnsi="Times New Roman"/>
          <w:color w:val="000000"/>
        </w:rPr>
        <w:t>,</w:t>
      </w:r>
      <w:r>
        <w:rPr>
          <w:rFonts w:ascii="Times New Roman" w:hAnsi="Times New Roman"/>
          <w:color w:val="000000"/>
        </w:rPr>
        <w:t xml:space="preserve"> </w:t>
      </w:r>
      <w:r w:rsidR="005F1A65">
        <w:rPr>
          <w:rFonts w:ascii="Times New Roman" w:hAnsi="Times New Roman"/>
          <w:color w:val="000000"/>
        </w:rPr>
        <w:t xml:space="preserve">cordless </w:t>
      </w:r>
      <w:r>
        <w:rPr>
          <w:rFonts w:ascii="Times New Roman" w:hAnsi="Times New Roman"/>
          <w:color w:val="000000"/>
        </w:rPr>
        <w:t>telephone/answering machine combination units</w:t>
      </w:r>
      <w:r w:rsidR="005F1A65">
        <w:rPr>
          <w:rFonts w:ascii="Times New Roman" w:hAnsi="Times New Roman"/>
          <w:color w:val="000000"/>
        </w:rPr>
        <w:t>, battery charging systems,</w:t>
      </w:r>
      <w:r>
        <w:rPr>
          <w:rFonts w:ascii="Times New Roman" w:hAnsi="Times New Roman"/>
          <w:color w:val="000000"/>
        </w:rPr>
        <w:t>)</w:t>
      </w:r>
    </w:p>
    <w:p w:rsidR="00C04D0D" w:rsidRDefault="00C04D0D">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heating and cooling equipment (</w:t>
      </w:r>
      <w:r w:rsidR="00BC4DAC">
        <w:rPr>
          <w:rFonts w:ascii="Times New Roman" w:hAnsi="Times New Roman"/>
          <w:color w:val="000000"/>
        </w:rPr>
        <w:t xml:space="preserve">boilers, </w:t>
      </w:r>
      <w:r>
        <w:rPr>
          <w:rFonts w:ascii="Times New Roman" w:hAnsi="Times New Roman"/>
          <w:color w:val="000000"/>
        </w:rPr>
        <w:t xml:space="preserve">central air conditioners, air-source heat pumps, </w:t>
      </w:r>
      <w:r w:rsidR="00BC4DAC">
        <w:rPr>
          <w:rFonts w:ascii="Times New Roman" w:hAnsi="Times New Roman"/>
          <w:color w:val="000000"/>
        </w:rPr>
        <w:t>geothermal</w:t>
      </w:r>
      <w:r>
        <w:rPr>
          <w:rFonts w:ascii="Times New Roman" w:hAnsi="Times New Roman"/>
          <w:color w:val="000000"/>
        </w:rPr>
        <w:t xml:space="preserve"> heat pumps, furnaces, </w:t>
      </w:r>
      <w:r w:rsidR="00BC4DAC">
        <w:rPr>
          <w:rFonts w:ascii="Times New Roman" w:hAnsi="Times New Roman"/>
          <w:color w:val="000000"/>
        </w:rPr>
        <w:t>climate control mechanisms</w:t>
      </w:r>
      <w:r w:rsidR="0096793E">
        <w:rPr>
          <w:rFonts w:ascii="Times New Roman" w:hAnsi="Times New Roman"/>
          <w:color w:val="000000"/>
        </w:rPr>
        <w:t>, ceiling fans, commercial air conditioners, commercial heat pumps, ventilating fans</w:t>
      </w:r>
      <w:r>
        <w:rPr>
          <w:rFonts w:ascii="Times New Roman" w:hAnsi="Times New Roman"/>
          <w:color w:val="000000"/>
        </w:rPr>
        <w:t>)</w:t>
      </w:r>
    </w:p>
    <w:p w:rsidR="00C04D0D" w:rsidRDefault="0096793E" w:rsidP="0096793E">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lighting (</w:t>
      </w:r>
      <w:r w:rsidR="001671F9">
        <w:rPr>
          <w:rFonts w:ascii="Times New Roman" w:hAnsi="Times New Roman"/>
          <w:color w:val="000000"/>
        </w:rPr>
        <w:t>compact fluorescent a</w:t>
      </w:r>
      <w:r w:rsidR="00BC4DAC">
        <w:rPr>
          <w:rFonts w:ascii="Times New Roman" w:hAnsi="Times New Roman"/>
          <w:color w:val="000000"/>
        </w:rPr>
        <w:t xml:space="preserve">nd solid state lighting, </w:t>
      </w:r>
      <w:r>
        <w:rPr>
          <w:rFonts w:ascii="Times New Roman" w:hAnsi="Times New Roman"/>
          <w:color w:val="000000"/>
        </w:rPr>
        <w:t xml:space="preserve">indoor and outdoor </w:t>
      </w:r>
      <w:r w:rsidR="00C04D0D">
        <w:rPr>
          <w:rFonts w:ascii="Times New Roman" w:hAnsi="Times New Roman"/>
          <w:color w:val="000000"/>
        </w:rPr>
        <w:t>residential lighting fixtures</w:t>
      </w:r>
      <w:r w:rsidR="001671F9">
        <w:rPr>
          <w:rFonts w:ascii="Times New Roman" w:hAnsi="Times New Roman"/>
          <w:color w:val="000000"/>
        </w:rPr>
        <w:t>, decorative light strings</w:t>
      </w:r>
      <w:r>
        <w:rPr>
          <w:rFonts w:ascii="Times New Roman" w:hAnsi="Times New Roman"/>
          <w:color w:val="000000"/>
        </w:rPr>
        <w:t>)</w:t>
      </w:r>
    </w:p>
    <w:p w:rsidR="0096793E" w:rsidRDefault="0096793E" w:rsidP="0096793E">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home envelope (</w:t>
      </w:r>
      <w:r w:rsidR="00C04D0D">
        <w:rPr>
          <w:rFonts w:ascii="Times New Roman" w:hAnsi="Times New Roman"/>
          <w:color w:val="000000"/>
        </w:rPr>
        <w:t>roof products</w:t>
      </w:r>
      <w:r>
        <w:rPr>
          <w:rFonts w:ascii="Times New Roman" w:hAnsi="Times New Roman"/>
          <w:color w:val="000000"/>
        </w:rPr>
        <w:t>, insulation)</w:t>
      </w:r>
    </w:p>
    <w:p w:rsidR="0096793E" w:rsidRDefault="001671F9" w:rsidP="0096793E">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 xml:space="preserve">domestic </w:t>
      </w:r>
      <w:r w:rsidR="0096793E">
        <w:rPr>
          <w:rFonts w:ascii="Times New Roman" w:hAnsi="Times New Roman"/>
          <w:color w:val="000000"/>
        </w:rPr>
        <w:t>appliances (</w:t>
      </w:r>
      <w:r>
        <w:rPr>
          <w:rFonts w:ascii="Times New Roman" w:hAnsi="Times New Roman"/>
          <w:color w:val="000000"/>
        </w:rPr>
        <w:t>refrigerators, freezers, clothes washers</w:t>
      </w:r>
      <w:r w:rsidR="00BC4DAC">
        <w:rPr>
          <w:rFonts w:ascii="Times New Roman" w:hAnsi="Times New Roman"/>
          <w:color w:val="000000"/>
        </w:rPr>
        <w:t xml:space="preserve">, </w:t>
      </w:r>
      <w:r>
        <w:rPr>
          <w:rFonts w:ascii="Times New Roman" w:hAnsi="Times New Roman"/>
          <w:color w:val="000000"/>
        </w:rPr>
        <w:t xml:space="preserve">dishwashers, </w:t>
      </w:r>
      <w:r w:rsidR="00C04D0D">
        <w:rPr>
          <w:rFonts w:ascii="Times New Roman" w:hAnsi="Times New Roman"/>
          <w:color w:val="000000"/>
        </w:rPr>
        <w:t>dehumidifiers</w:t>
      </w:r>
      <w:r w:rsidR="0096793E">
        <w:rPr>
          <w:rFonts w:ascii="Times New Roman" w:hAnsi="Times New Roman"/>
          <w:color w:val="000000"/>
        </w:rPr>
        <w:t>, room air cleaners)</w:t>
      </w:r>
    </w:p>
    <w:p w:rsidR="0096793E" w:rsidRDefault="0096793E">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commercial foodservice (fryers, hot food holding cabinets, refrigerators and freezers, steam cookers</w:t>
      </w:r>
      <w:r w:rsidR="001671F9">
        <w:rPr>
          <w:rFonts w:ascii="Times New Roman" w:hAnsi="Times New Roman"/>
          <w:color w:val="000000"/>
        </w:rPr>
        <w:t>, ovens, griddles, dishwashers, ice machines</w:t>
      </w:r>
      <w:r>
        <w:rPr>
          <w:rFonts w:ascii="Times New Roman" w:hAnsi="Times New Roman"/>
          <w:color w:val="000000"/>
        </w:rPr>
        <w:t>)</w:t>
      </w:r>
    </w:p>
    <w:p w:rsidR="00C04D0D" w:rsidRDefault="00C04D0D">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water coolers</w:t>
      </w:r>
    </w:p>
    <w:p w:rsidR="0096793E" w:rsidRDefault="0096793E">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vending machines</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C04D0D" w:rsidRDefault="00135F7B" w:rsidP="000B5F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r>
      <w:r w:rsidR="00C04D0D">
        <w:rPr>
          <w:color w:val="000000"/>
          <w:sz w:val="24"/>
        </w:rPr>
        <w:t>A number of additional products are expected to be added to the program in the future</w:t>
      </w:r>
      <w:r>
        <w:rPr>
          <w:color w:val="000000"/>
          <w:sz w:val="24"/>
        </w:rPr>
        <w:t xml:space="preserve"> as well as increased number of revisions of existing specification to assure that the label </w:t>
      </w:r>
      <w:r w:rsidR="00BA62A6">
        <w:rPr>
          <w:color w:val="000000"/>
          <w:sz w:val="24"/>
        </w:rPr>
        <w:t>remains relevant as a differentiator of</w:t>
      </w:r>
      <w:r>
        <w:rPr>
          <w:color w:val="000000"/>
          <w:sz w:val="24"/>
        </w:rPr>
        <w:t xml:space="preserve"> efficient products within each category.</w:t>
      </w:r>
      <w:r>
        <w:rPr>
          <w:color w:val="000000"/>
          <w:sz w:val="24"/>
        </w:rPr>
        <w:br/>
      </w:r>
      <w:r w:rsidRPr="009B72AD">
        <w:rPr>
          <w:color w:val="000000"/>
          <w:sz w:val="24"/>
          <w:szCs w:val="24"/>
        </w:rPr>
        <w:br/>
      </w:r>
      <w:r w:rsidR="009B72AD">
        <w:rPr>
          <w:color w:val="000000"/>
          <w:sz w:val="24"/>
        </w:rPr>
        <w:t xml:space="preserve">          </w:t>
      </w:r>
      <w:r w:rsidR="009B72AD" w:rsidRPr="009B72AD">
        <w:rPr>
          <w:sz w:val="24"/>
          <w:szCs w:val="24"/>
        </w:rPr>
        <w:t xml:space="preserve">However, maintaining the value of this brand requires ensuring products labeled with the ENERGY STAR deliver on their promise to the consumer.  The program has evolved to the point where continuing to rely on a supplier’s declaration that a product meets the ENERGY STAR criteria is insufficient.  In March 2010, EPA launched its stakeholder process to develop detailed enhanced testing and verification for ENERGY STAR products.  </w:t>
      </w:r>
      <w:r w:rsidR="009B72AD">
        <w:rPr>
          <w:sz w:val="24"/>
          <w:szCs w:val="24"/>
        </w:rPr>
        <w:t>I</w:t>
      </w:r>
      <w:r w:rsidR="009B72AD" w:rsidRPr="009B72AD">
        <w:rPr>
          <w:sz w:val="24"/>
          <w:szCs w:val="24"/>
        </w:rPr>
        <w:t>n June</w:t>
      </w:r>
      <w:r w:rsidR="009B72AD">
        <w:rPr>
          <w:sz w:val="24"/>
          <w:szCs w:val="24"/>
        </w:rPr>
        <w:t xml:space="preserve"> 2010</w:t>
      </w:r>
      <w:r w:rsidR="009B72AD" w:rsidRPr="009B72AD">
        <w:rPr>
          <w:sz w:val="24"/>
          <w:szCs w:val="24"/>
        </w:rPr>
        <w:t>, EPA posted the final criteria and conditions for recognizing accreditation bodies and recognition of laboratories</w:t>
      </w:r>
      <w:r w:rsidR="009B72AD">
        <w:rPr>
          <w:sz w:val="24"/>
          <w:szCs w:val="24"/>
        </w:rPr>
        <w:t xml:space="preserve"> and in August 2010 </w:t>
      </w:r>
      <w:r w:rsidR="009B72AD" w:rsidRPr="009B72AD">
        <w:rPr>
          <w:sz w:val="24"/>
          <w:szCs w:val="24"/>
        </w:rPr>
        <w:t xml:space="preserve">EPA posted the final criteria and conditions for recognizing certification bodies.  </w:t>
      </w:r>
      <w:r w:rsidR="009B72AD">
        <w:rPr>
          <w:sz w:val="24"/>
          <w:szCs w:val="24"/>
        </w:rPr>
        <w:t xml:space="preserve">Starting January 1, 2011 </w:t>
      </w:r>
      <w:r w:rsidR="009B72AD">
        <w:rPr>
          <w:sz w:val="23"/>
          <w:szCs w:val="23"/>
        </w:rPr>
        <w:t>EPA will be requiring products to be tested for qualification in an EPA-recognized laboratory through participation in a third-party certification program</w:t>
      </w:r>
      <w:r w:rsidR="00EE43FD">
        <w:rPr>
          <w:sz w:val="23"/>
          <w:szCs w:val="23"/>
        </w:rPr>
        <w:t>.</w:t>
      </w:r>
      <w:r w:rsidR="005B301F" w:rsidRPr="005B301F">
        <w:rPr>
          <w:bCs/>
          <w:sz w:val="24"/>
          <w:szCs w:val="24"/>
        </w:rPr>
        <w:t xml:space="preserve"> </w:t>
      </w:r>
      <w:r w:rsidR="005B301F">
        <w:rPr>
          <w:bCs/>
          <w:sz w:val="24"/>
          <w:szCs w:val="24"/>
        </w:rPr>
        <w:t xml:space="preserve">These changes to the </w:t>
      </w:r>
      <w:r w:rsidR="005B301F" w:rsidRPr="009B72AD">
        <w:rPr>
          <w:sz w:val="24"/>
          <w:szCs w:val="24"/>
        </w:rPr>
        <w:t>ENERGY STAR</w:t>
      </w:r>
      <w:r w:rsidR="005B301F">
        <w:rPr>
          <w:sz w:val="24"/>
          <w:szCs w:val="24"/>
        </w:rPr>
        <w:t xml:space="preserve"> </w:t>
      </w:r>
      <w:r w:rsidR="005B301F" w:rsidRPr="009B72AD">
        <w:rPr>
          <w:bCs/>
          <w:sz w:val="24"/>
          <w:szCs w:val="24"/>
        </w:rPr>
        <w:t>strengthen the procedures to better ensure that products bearing the ENERGY STAR label in fact meet the ENERGY STAR criteria</w:t>
      </w:r>
      <w:r w:rsidR="005B301F">
        <w:rPr>
          <w:bCs/>
          <w:sz w:val="24"/>
          <w:szCs w:val="24"/>
        </w:rPr>
        <w:t xml:space="preserve">.  </w:t>
      </w:r>
      <w:r w:rsidR="009B72AD">
        <w:rPr>
          <w:sz w:val="23"/>
          <w:szCs w:val="23"/>
        </w:rPr>
        <w:br/>
      </w:r>
      <w:r w:rsidR="009B72AD">
        <w:rPr>
          <w:color w:val="000000"/>
          <w:sz w:val="24"/>
        </w:rPr>
        <w:t xml:space="preserve">          </w:t>
      </w:r>
    </w:p>
    <w:p w:rsidR="00C04D0D" w:rsidRDefault="00C04D0D" w:rsidP="000B5F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t>For the information collection, EPA</w:t>
      </w:r>
      <w:r w:rsidR="001671F9">
        <w:rPr>
          <w:color w:val="000000"/>
          <w:sz w:val="24"/>
        </w:rPr>
        <w:t xml:space="preserve">’s recognized certification body will </w:t>
      </w:r>
      <w:r w:rsidR="009C1EB0">
        <w:rPr>
          <w:color w:val="000000"/>
          <w:sz w:val="24"/>
        </w:rPr>
        <w:t>assemble</w:t>
      </w:r>
      <w:r>
        <w:rPr>
          <w:color w:val="000000"/>
          <w:sz w:val="24"/>
        </w:rPr>
        <w:t xml:space="preserve"> </w:t>
      </w:r>
      <w:r w:rsidR="00A91429">
        <w:rPr>
          <w:color w:val="000000"/>
          <w:sz w:val="24"/>
        </w:rPr>
        <w:t xml:space="preserve">and provide EPA with </w:t>
      </w:r>
      <w:r>
        <w:rPr>
          <w:color w:val="000000"/>
          <w:sz w:val="24"/>
        </w:rPr>
        <w:t xml:space="preserve">data </w:t>
      </w:r>
      <w:r w:rsidR="00A91429">
        <w:rPr>
          <w:color w:val="000000"/>
          <w:sz w:val="24"/>
        </w:rPr>
        <w:t xml:space="preserve">obtained as a result of the certification service they provide </w:t>
      </w:r>
      <w:r>
        <w:rPr>
          <w:smallCaps/>
          <w:color w:val="000000"/>
          <w:sz w:val="24"/>
        </w:rPr>
        <w:t>ENERGY STAR</w:t>
      </w:r>
      <w:r>
        <w:rPr>
          <w:color w:val="000000"/>
          <w:sz w:val="24"/>
        </w:rPr>
        <w:t xml:space="preserve"> Partners.  Partners </w:t>
      </w:r>
      <w:r w:rsidR="009F0FDC">
        <w:rPr>
          <w:color w:val="000000"/>
          <w:sz w:val="24"/>
        </w:rPr>
        <w:t>are</w:t>
      </w:r>
      <w:r>
        <w:rPr>
          <w:color w:val="000000"/>
          <w:sz w:val="24"/>
        </w:rPr>
        <w:t xml:space="preserve"> product manufacturers who wish to use the </w:t>
      </w:r>
      <w:r>
        <w:rPr>
          <w:smallCaps/>
          <w:color w:val="000000"/>
          <w:sz w:val="24"/>
        </w:rPr>
        <w:t>ENERGY STAR</w:t>
      </w:r>
      <w:r>
        <w:rPr>
          <w:color w:val="000000"/>
          <w:sz w:val="24"/>
        </w:rPr>
        <w:t xml:space="preserve"> label to differentiate their product as having greater energy efficiency than others found in the market.  Partners sign a Partnership Agreement (PA) with EPA in order to become a Partner.  In order to use the </w:t>
      </w:r>
      <w:r>
        <w:rPr>
          <w:smallCaps/>
          <w:color w:val="000000"/>
          <w:sz w:val="24"/>
        </w:rPr>
        <w:t>ENERGY STAR</w:t>
      </w:r>
      <w:r>
        <w:rPr>
          <w:color w:val="000000"/>
          <w:sz w:val="24"/>
        </w:rPr>
        <w:t xml:space="preserve"> label on a product, the Partner must first determine if the product qualifies.  Each product category covered by </w:t>
      </w:r>
      <w:r>
        <w:rPr>
          <w:smallCaps/>
          <w:color w:val="000000"/>
          <w:sz w:val="24"/>
        </w:rPr>
        <w:t>ENERGY STAR</w:t>
      </w:r>
      <w:r>
        <w:rPr>
          <w:color w:val="000000"/>
          <w:sz w:val="24"/>
        </w:rPr>
        <w:t xml:space="preserve"> has a unique set of energy efficiency specifications that are used to determine qualification.  In addition, a specific testing method must be used to determine qualification.  All of this information is contained in the </w:t>
      </w:r>
      <w:r w:rsidR="00A91429">
        <w:rPr>
          <w:color w:val="000000"/>
          <w:sz w:val="24"/>
        </w:rPr>
        <w:t>ENERGY STAR Program requirements</w:t>
      </w:r>
      <w:r>
        <w:rPr>
          <w:color w:val="000000"/>
          <w:sz w:val="24"/>
        </w:rPr>
        <w:t>.</w:t>
      </w:r>
    </w:p>
    <w:p w:rsidR="00C04D0D" w:rsidRDefault="00C04D0D" w:rsidP="000B5F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CRLevel1"/>
          <w:color w:val="000000"/>
          <w:sz w:val="24"/>
        </w:rPr>
      </w:pPr>
    </w:p>
    <w:p w:rsidR="004A48C0" w:rsidRPr="004A48C0" w:rsidRDefault="00C04D0D" w:rsidP="000B5FB6">
      <w:pPr>
        <w:rPr>
          <w:rStyle w:val="ICRLevel1"/>
        </w:rPr>
      </w:pPr>
      <w:r w:rsidRPr="00A91429">
        <w:rPr>
          <w:rStyle w:val="ICRLevel1"/>
          <w:b w:val="0"/>
          <w:color w:val="000000"/>
          <w:sz w:val="24"/>
        </w:rPr>
        <w:tab/>
      </w:r>
      <w:r w:rsidR="00A91429" w:rsidRPr="00A91429">
        <w:rPr>
          <w:rStyle w:val="ICRLevel1"/>
          <w:b w:val="0"/>
          <w:color w:val="000000"/>
          <w:sz w:val="24"/>
        </w:rPr>
        <w:t xml:space="preserve">Instead of providing information directly to EPA based on their self-declaration that their products meets ENERGY STAR efficiency criteria, </w:t>
      </w:r>
      <w:r>
        <w:rPr>
          <w:rStyle w:val="ICRLevel1"/>
          <w:b w:val="0"/>
          <w:color w:val="000000"/>
          <w:sz w:val="24"/>
        </w:rPr>
        <w:t xml:space="preserve">Partners </w:t>
      </w:r>
      <w:r w:rsidR="00AB62A9">
        <w:rPr>
          <w:rStyle w:val="ICRLevel1"/>
          <w:b w:val="0"/>
          <w:color w:val="000000"/>
          <w:sz w:val="24"/>
        </w:rPr>
        <w:t>are</w:t>
      </w:r>
      <w:r>
        <w:rPr>
          <w:rStyle w:val="ICRLevel1"/>
          <w:b w:val="0"/>
          <w:color w:val="000000"/>
          <w:sz w:val="24"/>
        </w:rPr>
        <w:t xml:space="preserve"> </w:t>
      </w:r>
      <w:r w:rsidR="00E82DF8">
        <w:rPr>
          <w:rStyle w:val="ICRLevel1"/>
          <w:b w:val="0"/>
          <w:color w:val="000000"/>
          <w:sz w:val="24"/>
        </w:rPr>
        <w:t xml:space="preserve">now </w:t>
      </w:r>
      <w:r>
        <w:rPr>
          <w:rStyle w:val="ICRLevel1"/>
          <w:b w:val="0"/>
          <w:color w:val="000000"/>
          <w:sz w:val="24"/>
        </w:rPr>
        <w:t xml:space="preserve">asked to </w:t>
      </w:r>
      <w:r w:rsidR="00E82DF8">
        <w:rPr>
          <w:rStyle w:val="ICRLevel1"/>
          <w:b w:val="0"/>
          <w:color w:val="000000"/>
          <w:sz w:val="24"/>
        </w:rPr>
        <w:t>obtain third par</w:t>
      </w:r>
      <w:r w:rsidR="004E43A9">
        <w:rPr>
          <w:rStyle w:val="ICRLevel1"/>
          <w:b w:val="0"/>
          <w:color w:val="000000"/>
          <w:sz w:val="24"/>
        </w:rPr>
        <w:t>t</w:t>
      </w:r>
      <w:r w:rsidR="00E82DF8">
        <w:rPr>
          <w:rStyle w:val="ICRLevel1"/>
          <w:b w:val="0"/>
          <w:color w:val="000000"/>
          <w:sz w:val="24"/>
        </w:rPr>
        <w:t>y certification prior to labeling products</w:t>
      </w:r>
      <w:r w:rsidR="00A91429">
        <w:rPr>
          <w:rStyle w:val="ICRLevel1"/>
          <w:b w:val="0"/>
          <w:color w:val="000000"/>
          <w:sz w:val="24"/>
        </w:rPr>
        <w:t>.</w:t>
      </w:r>
      <w:r w:rsidR="00E82DF8">
        <w:rPr>
          <w:rStyle w:val="ICRLevel1"/>
          <w:b w:val="0"/>
          <w:color w:val="000000"/>
          <w:sz w:val="24"/>
        </w:rPr>
        <w:t xml:space="preserve"> </w:t>
      </w:r>
      <w:r w:rsidR="00A91429">
        <w:rPr>
          <w:rStyle w:val="ICRLevel1"/>
          <w:b w:val="0"/>
          <w:color w:val="000000"/>
          <w:sz w:val="24"/>
        </w:rPr>
        <w:t xml:space="preserve"> </w:t>
      </w:r>
      <w:r w:rsidR="000F2899">
        <w:rPr>
          <w:rStyle w:val="ICRLevel1"/>
          <w:b w:val="0"/>
          <w:color w:val="000000"/>
          <w:sz w:val="24"/>
        </w:rPr>
        <w:t xml:space="preserve">The Certification Bodies </w:t>
      </w:r>
      <w:r w:rsidR="004A48C0">
        <w:rPr>
          <w:rStyle w:val="ICRLevel1"/>
          <w:b w:val="0"/>
          <w:color w:val="000000"/>
          <w:sz w:val="24"/>
        </w:rPr>
        <w:t>provide</w:t>
      </w:r>
      <w:r w:rsidR="00BA62A6">
        <w:rPr>
          <w:rStyle w:val="ICRLevel1"/>
          <w:b w:val="0"/>
          <w:color w:val="000000"/>
          <w:sz w:val="24"/>
        </w:rPr>
        <w:t>s</w:t>
      </w:r>
      <w:r w:rsidR="004A48C0">
        <w:rPr>
          <w:rStyle w:val="ICRLevel1"/>
          <w:b w:val="0"/>
          <w:color w:val="000000"/>
          <w:sz w:val="24"/>
        </w:rPr>
        <w:t xml:space="preserve"> EPA with a list of </w:t>
      </w:r>
      <w:r w:rsidR="004A48C0">
        <w:rPr>
          <w:rStyle w:val="ICRLevel1"/>
          <w:b w:val="0"/>
          <w:color w:val="000000"/>
          <w:sz w:val="24"/>
        </w:rPr>
        <w:lastRenderedPageBreak/>
        <w:t xml:space="preserve">products </w:t>
      </w:r>
      <w:r w:rsidR="00A91429">
        <w:rPr>
          <w:rStyle w:val="ICRLevel1"/>
          <w:b w:val="0"/>
          <w:color w:val="000000"/>
          <w:sz w:val="24"/>
        </w:rPr>
        <w:t xml:space="preserve">certified to </w:t>
      </w:r>
      <w:r w:rsidR="004A48C0">
        <w:rPr>
          <w:rStyle w:val="ICRLevel1"/>
          <w:b w:val="0"/>
          <w:color w:val="000000"/>
          <w:sz w:val="24"/>
        </w:rPr>
        <w:t xml:space="preserve">meet the prescribed efficiency criteria.  </w:t>
      </w:r>
      <w:r>
        <w:rPr>
          <w:rStyle w:val="ICRLevel1"/>
          <w:b w:val="0"/>
          <w:color w:val="000000"/>
          <w:sz w:val="24"/>
        </w:rPr>
        <w:t>EPA</w:t>
      </w:r>
      <w:r w:rsidR="00A91429">
        <w:rPr>
          <w:rStyle w:val="ICRLevel1"/>
          <w:b w:val="0"/>
          <w:color w:val="000000"/>
          <w:sz w:val="24"/>
        </w:rPr>
        <w:t>,</w:t>
      </w:r>
      <w:r w:rsidR="001671F9">
        <w:rPr>
          <w:rStyle w:val="ICRLevel1"/>
          <w:b w:val="0"/>
          <w:color w:val="000000"/>
          <w:sz w:val="24"/>
        </w:rPr>
        <w:t xml:space="preserve"> </w:t>
      </w:r>
      <w:r>
        <w:rPr>
          <w:rStyle w:val="ICRLevel1"/>
          <w:b w:val="0"/>
          <w:color w:val="000000"/>
          <w:sz w:val="24"/>
        </w:rPr>
        <w:t>in turn, provide</w:t>
      </w:r>
      <w:r w:rsidR="001671F9">
        <w:rPr>
          <w:rStyle w:val="ICRLevel1"/>
          <w:b w:val="0"/>
          <w:color w:val="000000"/>
          <w:sz w:val="24"/>
        </w:rPr>
        <w:t>s</w:t>
      </w:r>
      <w:r>
        <w:rPr>
          <w:rStyle w:val="ICRLevel1"/>
          <w:b w:val="0"/>
          <w:color w:val="000000"/>
          <w:sz w:val="24"/>
        </w:rPr>
        <w:t xml:space="preserve"> th</w:t>
      </w:r>
      <w:r w:rsidR="001671F9">
        <w:rPr>
          <w:rStyle w:val="ICRLevel1"/>
          <w:b w:val="0"/>
          <w:color w:val="000000"/>
          <w:sz w:val="24"/>
        </w:rPr>
        <w:t xml:space="preserve">e relevant </w:t>
      </w:r>
      <w:r>
        <w:rPr>
          <w:rStyle w:val="ICRLevel1"/>
          <w:b w:val="0"/>
          <w:color w:val="000000"/>
          <w:sz w:val="24"/>
        </w:rPr>
        <w:t xml:space="preserve">information to consumers in </w:t>
      </w:r>
      <w:r w:rsidR="00DD4C97">
        <w:rPr>
          <w:rStyle w:val="ICRLevel1"/>
          <w:b w:val="0"/>
          <w:color w:val="000000"/>
          <w:sz w:val="24"/>
        </w:rPr>
        <w:t xml:space="preserve">an </w:t>
      </w:r>
      <w:r>
        <w:rPr>
          <w:rStyle w:val="ICRLevel1"/>
          <w:b w:val="0"/>
          <w:color w:val="000000"/>
          <w:sz w:val="24"/>
        </w:rPr>
        <w:t>easy</w:t>
      </w:r>
      <w:r w:rsidR="00DD4C97">
        <w:rPr>
          <w:rStyle w:val="ICRLevel1"/>
          <w:b w:val="0"/>
          <w:color w:val="000000"/>
          <w:sz w:val="24"/>
        </w:rPr>
        <w:t>-</w:t>
      </w:r>
      <w:r>
        <w:rPr>
          <w:rStyle w:val="ICRLevel1"/>
          <w:b w:val="0"/>
          <w:color w:val="000000"/>
          <w:sz w:val="24"/>
        </w:rPr>
        <w:t>to</w:t>
      </w:r>
      <w:r w:rsidR="00DD4C97">
        <w:rPr>
          <w:rStyle w:val="ICRLevel1"/>
          <w:b w:val="0"/>
          <w:color w:val="000000"/>
          <w:sz w:val="24"/>
        </w:rPr>
        <w:t>-</w:t>
      </w:r>
      <w:r>
        <w:rPr>
          <w:rStyle w:val="ICRLevel1"/>
          <w:b w:val="0"/>
          <w:color w:val="000000"/>
          <w:sz w:val="24"/>
        </w:rPr>
        <w:t xml:space="preserve">use format so that they will know which products to purchase in order to save energy.  </w:t>
      </w:r>
      <w:r w:rsidR="004A48C0">
        <w:rPr>
          <w:rStyle w:val="ICRLevel1"/>
          <w:b w:val="0"/>
          <w:color w:val="000000"/>
          <w:sz w:val="24"/>
        </w:rPr>
        <w:t xml:space="preserve">The information will be compiled into a complete qualifying products list per product category, posted on the </w:t>
      </w:r>
      <w:r w:rsidR="004A48C0">
        <w:rPr>
          <w:rStyle w:val="ICRLevel1"/>
          <w:b w:val="0"/>
          <w:smallCaps/>
          <w:color w:val="000000"/>
          <w:sz w:val="24"/>
        </w:rPr>
        <w:t>ENERGY STAR</w:t>
      </w:r>
      <w:r w:rsidR="004A48C0">
        <w:rPr>
          <w:rStyle w:val="ICRLevel1"/>
          <w:b w:val="0"/>
          <w:color w:val="000000"/>
          <w:sz w:val="24"/>
        </w:rPr>
        <w:t xml:space="preserve"> Web site, and supplied to those purchasers who request it via phone, fax, or e-mail</w:t>
      </w:r>
      <w:r>
        <w:rPr>
          <w:rStyle w:val="ICRLevel1"/>
          <w:b w:val="0"/>
          <w:color w:val="000000"/>
          <w:sz w:val="24"/>
        </w:rPr>
        <w:t xml:space="preserve">.  </w:t>
      </w:r>
      <w:r w:rsidR="004A48C0">
        <w:rPr>
          <w:rStyle w:val="ICRLevel1"/>
          <w:b w:val="0"/>
          <w:color w:val="000000"/>
          <w:sz w:val="24"/>
        </w:rPr>
        <w:br/>
      </w:r>
      <w:r w:rsidR="004A48C0">
        <w:rPr>
          <w:rStyle w:val="ICRLevel1"/>
          <w:b w:val="0"/>
          <w:color w:val="000000"/>
          <w:sz w:val="24"/>
        </w:rPr>
        <w:br/>
      </w:r>
      <w:r w:rsidR="004E43A9">
        <w:rPr>
          <w:rStyle w:val="ICRLevel1"/>
          <w:b w:val="0"/>
          <w:color w:val="000000"/>
          <w:sz w:val="24"/>
        </w:rPr>
        <w:t xml:space="preserve">            </w:t>
      </w:r>
      <w:r w:rsidR="004A48C0">
        <w:rPr>
          <w:rStyle w:val="ICRLevel1"/>
          <w:b w:val="0"/>
          <w:color w:val="000000"/>
          <w:sz w:val="24"/>
        </w:rPr>
        <w:t>As a change from how the program used to operate</w:t>
      </w:r>
      <w:r w:rsidR="005B301F">
        <w:rPr>
          <w:rStyle w:val="ICRLevel1"/>
          <w:b w:val="0"/>
          <w:color w:val="000000"/>
          <w:sz w:val="24"/>
        </w:rPr>
        <w:t xml:space="preserve"> in the previous collection</w:t>
      </w:r>
      <w:r w:rsidR="004A48C0">
        <w:rPr>
          <w:rStyle w:val="ICRLevel1"/>
          <w:b w:val="0"/>
          <w:color w:val="000000"/>
          <w:sz w:val="24"/>
        </w:rPr>
        <w:t xml:space="preserve">, </w:t>
      </w:r>
      <w:r w:rsidR="009F0FDC">
        <w:rPr>
          <w:rStyle w:val="ICRLevel1"/>
          <w:b w:val="0"/>
          <w:color w:val="000000"/>
          <w:sz w:val="24"/>
        </w:rPr>
        <w:t>P</w:t>
      </w:r>
      <w:r>
        <w:rPr>
          <w:rStyle w:val="ICRLevel1"/>
          <w:b w:val="0"/>
          <w:color w:val="000000"/>
          <w:sz w:val="24"/>
        </w:rPr>
        <w:t xml:space="preserve">artners </w:t>
      </w:r>
      <w:r w:rsidR="004A48C0">
        <w:rPr>
          <w:rStyle w:val="ICRLevel1"/>
          <w:b w:val="0"/>
          <w:color w:val="000000"/>
          <w:sz w:val="24"/>
        </w:rPr>
        <w:t xml:space="preserve">must </w:t>
      </w:r>
      <w:r w:rsidR="005B301F">
        <w:rPr>
          <w:rStyle w:val="ICRLevel1"/>
          <w:b w:val="0"/>
          <w:color w:val="000000"/>
          <w:sz w:val="24"/>
        </w:rPr>
        <w:t xml:space="preserve">now </w:t>
      </w:r>
      <w:r w:rsidR="00A91429">
        <w:rPr>
          <w:rStyle w:val="ICRLevel1"/>
          <w:b w:val="0"/>
          <w:color w:val="000000"/>
          <w:sz w:val="24"/>
        </w:rPr>
        <w:t>obtain notice of certification</w:t>
      </w:r>
      <w:r w:rsidR="004A48C0">
        <w:rPr>
          <w:rStyle w:val="ICRLevel1"/>
          <w:b w:val="0"/>
          <w:color w:val="000000"/>
          <w:sz w:val="24"/>
        </w:rPr>
        <w:t xml:space="preserve"> from </w:t>
      </w:r>
      <w:r w:rsidR="00A91429">
        <w:rPr>
          <w:rStyle w:val="ICRLevel1"/>
          <w:b w:val="0"/>
          <w:color w:val="000000"/>
          <w:sz w:val="24"/>
        </w:rPr>
        <w:t>a</w:t>
      </w:r>
      <w:r w:rsidR="004A48C0">
        <w:rPr>
          <w:rStyle w:val="ICRLevel1"/>
          <w:b w:val="0"/>
          <w:color w:val="000000"/>
          <w:sz w:val="24"/>
        </w:rPr>
        <w:t xml:space="preserve"> certification body BEFORE they may label a product</w:t>
      </w:r>
      <w:r w:rsidR="004A48C0" w:rsidRPr="004A48C0">
        <w:rPr>
          <w:rStyle w:val="ICRLevel1"/>
          <w:b w:val="0"/>
          <w:color w:val="000000"/>
          <w:sz w:val="24"/>
        </w:rPr>
        <w:t xml:space="preserve">.  </w:t>
      </w:r>
      <w:r w:rsidR="004A48C0" w:rsidRPr="004A48C0">
        <w:rPr>
          <w:rStyle w:val="ICRLevel1"/>
          <w:b w:val="0"/>
          <w:sz w:val="24"/>
          <w:szCs w:val="24"/>
        </w:rPr>
        <w:t xml:space="preserve">These changes are an effort to preserve the consumer confidence in the </w:t>
      </w:r>
      <w:r w:rsidR="005B301F">
        <w:rPr>
          <w:rStyle w:val="ICRLevel1"/>
          <w:b w:val="0"/>
          <w:smallCaps/>
          <w:color w:val="000000"/>
          <w:sz w:val="24"/>
        </w:rPr>
        <w:t>ENERGY STAR</w:t>
      </w:r>
      <w:r w:rsidR="005B301F">
        <w:rPr>
          <w:rStyle w:val="ICRLevel1"/>
          <w:b w:val="0"/>
          <w:color w:val="000000"/>
          <w:sz w:val="24"/>
        </w:rPr>
        <w:t xml:space="preserve"> </w:t>
      </w:r>
      <w:r w:rsidR="004A48C0" w:rsidRPr="004A48C0">
        <w:rPr>
          <w:rStyle w:val="ICRLevel1"/>
          <w:b w:val="0"/>
          <w:sz w:val="24"/>
          <w:szCs w:val="24"/>
        </w:rPr>
        <w:t xml:space="preserve">label and to protect the significant value it offers program partners. EPA believes that the new requirements will mean that leadership companies’ participation and the </w:t>
      </w:r>
      <w:r w:rsidR="00BA62A6">
        <w:rPr>
          <w:rStyle w:val="ICRLevel1"/>
          <w:b w:val="0"/>
          <w:smallCaps/>
          <w:color w:val="000000"/>
          <w:sz w:val="24"/>
        </w:rPr>
        <w:t>ENERGY STAR</w:t>
      </w:r>
      <w:r w:rsidR="00BA62A6">
        <w:rPr>
          <w:rStyle w:val="ICRLevel1"/>
          <w:b w:val="0"/>
          <w:color w:val="000000"/>
          <w:sz w:val="24"/>
        </w:rPr>
        <w:t xml:space="preserve"> </w:t>
      </w:r>
      <w:r w:rsidR="004A48C0" w:rsidRPr="004A48C0">
        <w:rPr>
          <w:rStyle w:val="ICRLevel1"/>
          <w:b w:val="0"/>
          <w:sz w:val="24"/>
          <w:szCs w:val="24"/>
        </w:rPr>
        <w:t>label will become even more meaningful in the market</w:t>
      </w:r>
      <w:r w:rsidR="005B301F">
        <w:rPr>
          <w:rStyle w:val="ICRLevel1"/>
          <w:b w:val="0"/>
          <w:sz w:val="24"/>
          <w:szCs w:val="24"/>
        </w:rPr>
        <w:t>.</w:t>
      </w:r>
      <w:r w:rsidR="004A48C0">
        <w:rPr>
          <w:rStyle w:val="ICRLevel1"/>
          <w:b w:val="0"/>
          <w:sz w:val="24"/>
          <w:szCs w:val="24"/>
        </w:rPr>
        <w:t xml:space="preserve">  </w:t>
      </w:r>
      <w:r w:rsidR="004A48C0" w:rsidRPr="004A48C0">
        <w:rPr>
          <w:rStyle w:val="ICRLevel1"/>
          <w:b w:val="0"/>
          <w:sz w:val="24"/>
          <w:szCs w:val="24"/>
        </w:rPr>
        <w:t>Maintaining the value of this brand requires ensuring products labeled with the ENERGY STAR deliver on their promise to the consumer</w:t>
      </w:r>
      <w:r w:rsidR="004A48C0" w:rsidRPr="004A48C0">
        <w:rPr>
          <w:rStyle w:val="ICRLevel1"/>
        </w:rPr>
        <w:t xml:space="preserve">. </w:t>
      </w:r>
    </w:p>
    <w:p w:rsidR="00C04D0D" w:rsidRDefault="004A48C0" w:rsidP="000B5F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CRLevel1"/>
          <w:b w:val="0"/>
          <w:color w:val="000000"/>
          <w:sz w:val="24"/>
        </w:rPr>
      </w:pPr>
      <w:r>
        <w:rPr>
          <w:rStyle w:val="ICRLevel1"/>
          <w:b w:val="0"/>
          <w:color w:val="000000"/>
          <w:sz w:val="24"/>
        </w:rPr>
        <w:br/>
      </w:r>
      <w:r w:rsidR="00C04D0D">
        <w:rPr>
          <w:rStyle w:val="ICRLevel1"/>
          <w:b w:val="0"/>
          <w:color w:val="000000"/>
          <w:sz w:val="24"/>
        </w:rPr>
        <w:tab/>
      </w:r>
      <w:r w:rsidR="00A91429">
        <w:rPr>
          <w:rStyle w:val="ICRLevel1"/>
          <w:b w:val="0"/>
          <w:color w:val="000000"/>
          <w:sz w:val="24"/>
        </w:rPr>
        <w:t>While most products-related information will be provided by certification bodies going forward, p</w:t>
      </w:r>
      <w:r w:rsidR="00C04D0D">
        <w:rPr>
          <w:rStyle w:val="ICRLevel1"/>
          <w:b w:val="0"/>
          <w:color w:val="000000"/>
          <w:sz w:val="24"/>
        </w:rPr>
        <w:t xml:space="preserve">artners </w:t>
      </w:r>
      <w:r w:rsidR="00AB62A9">
        <w:rPr>
          <w:rStyle w:val="ICRLevel1"/>
          <w:b w:val="0"/>
          <w:color w:val="000000"/>
          <w:sz w:val="24"/>
        </w:rPr>
        <w:t>are</w:t>
      </w:r>
      <w:r w:rsidR="00C04D0D">
        <w:rPr>
          <w:rStyle w:val="ICRLevel1"/>
          <w:b w:val="0"/>
          <w:color w:val="000000"/>
          <w:sz w:val="24"/>
        </w:rPr>
        <w:t xml:space="preserve"> asked to submit </w:t>
      </w:r>
      <w:r w:rsidR="00A91429">
        <w:rPr>
          <w:rStyle w:val="ICRLevel1"/>
          <w:b w:val="0"/>
          <w:color w:val="000000"/>
          <w:sz w:val="24"/>
        </w:rPr>
        <w:t xml:space="preserve">to EPA </w:t>
      </w:r>
      <w:r w:rsidR="00C04D0D">
        <w:rPr>
          <w:rStyle w:val="ICRLevel1"/>
          <w:b w:val="0"/>
          <w:color w:val="000000"/>
          <w:sz w:val="24"/>
        </w:rPr>
        <w:t xml:space="preserve">annual unit shipment data for their </w:t>
      </w:r>
      <w:r w:rsidR="00C04D0D">
        <w:rPr>
          <w:rStyle w:val="ICRLevel1"/>
          <w:b w:val="0"/>
          <w:smallCaps/>
          <w:color w:val="000000"/>
          <w:sz w:val="24"/>
        </w:rPr>
        <w:t>ENERGY STAR</w:t>
      </w:r>
      <w:r w:rsidR="00C04D0D">
        <w:rPr>
          <w:rStyle w:val="ICRLevel1"/>
          <w:b w:val="0"/>
          <w:color w:val="000000"/>
          <w:sz w:val="24"/>
        </w:rPr>
        <w:t xml:space="preserve"> qualifying products.  EPA is flexible as to the methods by which </w:t>
      </w:r>
      <w:r w:rsidR="009F0FDC">
        <w:rPr>
          <w:rStyle w:val="ICRLevel1"/>
          <w:b w:val="0"/>
          <w:color w:val="000000"/>
          <w:sz w:val="24"/>
        </w:rPr>
        <w:t>Partners</w:t>
      </w:r>
      <w:r w:rsidR="00C04D0D">
        <w:rPr>
          <w:rStyle w:val="ICRLevel1"/>
          <w:b w:val="0"/>
          <w:color w:val="000000"/>
          <w:sz w:val="24"/>
        </w:rPr>
        <w:t xml:space="preserve"> may submit unit shipment data.  For example, if </w:t>
      </w:r>
      <w:r w:rsidR="009F0FDC">
        <w:rPr>
          <w:rStyle w:val="ICRLevel1"/>
          <w:b w:val="0"/>
          <w:color w:val="000000"/>
          <w:sz w:val="24"/>
        </w:rPr>
        <w:t xml:space="preserve">Partners </w:t>
      </w:r>
      <w:r w:rsidR="00C04D0D">
        <w:rPr>
          <w:rStyle w:val="ICRLevel1"/>
          <w:b w:val="0"/>
          <w:color w:val="000000"/>
          <w:sz w:val="24"/>
        </w:rPr>
        <w:t xml:space="preserve">already submit this type of information to a third party, such as a </w:t>
      </w:r>
      <w:r w:rsidR="009F0FDC">
        <w:rPr>
          <w:rStyle w:val="ICRLevel1"/>
          <w:b w:val="0"/>
          <w:color w:val="000000"/>
          <w:sz w:val="24"/>
        </w:rPr>
        <w:t>trade association, they</w:t>
      </w:r>
      <w:r w:rsidR="00C04D0D">
        <w:rPr>
          <w:rStyle w:val="ICRLevel1"/>
          <w:b w:val="0"/>
          <w:color w:val="000000"/>
          <w:sz w:val="24"/>
        </w:rPr>
        <w:t xml:space="preserve"> are given the option of arranging for shipment data to be sent to EPA via this third party to avoid duplication of efforts and to ensure confidentiality.</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CRLevel1"/>
          <w:b w:val="0"/>
          <w:color w:val="000000"/>
          <w:sz w:val="24"/>
        </w:rPr>
      </w:pP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CRLevel1"/>
          <w:b w:val="0"/>
          <w:color w:val="000000"/>
          <w:sz w:val="24"/>
        </w:rPr>
      </w:pPr>
      <w:r>
        <w:rPr>
          <w:rStyle w:val="ICRLevel1"/>
          <w:b w:val="0"/>
          <w:color w:val="000000"/>
          <w:sz w:val="24"/>
        </w:rPr>
        <w:tab/>
        <w:t xml:space="preserve">Finally, Partners that wish to receive recognition for their efforts in </w:t>
      </w:r>
      <w:r>
        <w:rPr>
          <w:rStyle w:val="ICRLevel1"/>
          <w:b w:val="0"/>
          <w:smallCaps/>
          <w:color w:val="000000"/>
          <w:sz w:val="24"/>
        </w:rPr>
        <w:t>ENERGY STAR</w:t>
      </w:r>
      <w:r>
        <w:rPr>
          <w:rStyle w:val="ICRLevel1"/>
          <w:b w:val="0"/>
          <w:color w:val="000000"/>
          <w:sz w:val="24"/>
        </w:rPr>
        <w:t xml:space="preserve"> may submit an application for the Partner of the Year Award.</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CRLevel1"/>
          <w:b w:val="0"/>
          <w:color w:val="000000"/>
          <w:sz w:val="24"/>
        </w:rPr>
      </w:pPr>
    </w:p>
    <w:p w:rsidR="00C04D0D" w:rsidRDefault="003024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ICRLevel1"/>
          <w:b w:val="0"/>
          <w:color w:val="000000"/>
          <w:sz w:val="24"/>
        </w:rPr>
      </w:pPr>
      <w:r>
        <w:rPr>
          <w:rStyle w:val="ICRLevel1"/>
          <w:color w:val="000000"/>
          <w:sz w:val="24"/>
        </w:rPr>
        <w:t>2</w:t>
      </w:r>
      <w:r w:rsidR="00C04D0D">
        <w:rPr>
          <w:rStyle w:val="ICRLevel1"/>
          <w:color w:val="000000"/>
          <w:sz w:val="24"/>
        </w:rPr>
        <w:tab/>
        <w:t>NEED FOR AND USE OF THE COLLECTION</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C04D0D" w:rsidRDefault="003024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ICRLevel2"/>
          <w:b w:val="0"/>
          <w:color w:val="000000"/>
          <w:sz w:val="24"/>
        </w:rPr>
      </w:pPr>
      <w:r>
        <w:rPr>
          <w:rStyle w:val="ICRLevel2"/>
          <w:color w:val="000000"/>
          <w:sz w:val="24"/>
        </w:rPr>
        <w:t>2</w:t>
      </w:r>
      <w:r w:rsidR="00C04D0D">
        <w:rPr>
          <w:rStyle w:val="ICRLevel2"/>
          <w:color w:val="000000"/>
          <w:sz w:val="24"/>
        </w:rPr>
        <w:t>.a</w:t>
      </w:r>
      <w:r w:rsidR="00C04D0D">
        <w:rPr>
          <w:rStyle w:val="ICRLevel2"/>
          <w:color w:val="000000"/>
          <w:sz w:val="24"/>
        </w:rPr>
        <w:tab/>
        <w:t>NEED/AUTHORITY FOR THE COLLECTION</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t xml:space="preserve">Section 103(a) of the Clean Air Act authorizes EPA to establish “a national research and development program for the prevention and control of air pollution.” As part of such a program, EPA is to “conduct and promote the coordination and acceleration of research, investigations, experiments, demonstrations, surveys, and studies relating to the causes, effects (including health and welfare effects), extent, prevention and control of air pollution.” Section 103(a)(1). </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t>In addition, as a component of the program, section 103(g) directs the Administrator to “conduct a basic engineering research and technology program to develop, evaluate, and demonstrate non</w:t>
      </w:r>
      <w:r w:rsidR="000B5FB6">
        <w:rPr>
          <w:color w:val="000000"/>
          <w:sz w:val="24"/>
        </w:rPr>
        <w:t>-</w:t>
      </w:r>
      <w:r>
        <w:rPr>
          <w:color w:val="000000"/>
          <w:sz w:val="24"/>
        </w:rPr>
        <w:t>regulatory strategies and technologies for air pollution prevention.” The section calls on the Administrator to provide opportunities for industry, public interest groups, scientists, and other interested persons to participate in strategy development. Section 103(g) further directs EPA to include as elements in the program “improvements in non</w:t>
      </w:r>
      <w:r w:rsidR="000B5FB6">
        <w:rPr>
          <w:color w:val="000000"/>
          <w:sz w:val="24"/>
        </w:rPr>
        <w:t>-</w:t>
      </w:r>
      <w:r>
        <w:rPr>
          <w:color w:val="000000"/>
          <w:sz w:val="24"/>
        </w:rPr>
        <w:t>regulatory strategies and technologies for preventing or reducing multiple air pollutants including sulfur oxides, nitrogen oxides, heavy metals, PM-10 (particulate matter), carbon monoxide, and carbon dioxide</w:t>
      </w:r>
      <w:r w:rsidR="005B301F">
        <w:rPr>
          <w:color w:val="000000"/>
          <w:sz w:val="24"/>
        </w:rPr>
        <w:t>.</w:t>
      </w:r>
      <w:r>
        <w:rPr>
          <w:color w:val="000000"/>
          <w:sz w:val="24"/>
        </w:rPr>
        <w:t>.”  The strategies and technologies are to improve various air pollutant reduction and non</w:t>
      </w:r>
      <w:r w:rsidR="000B5FB6">
        <w:rPr>
          <w:color w:val="000000"/>
          <w:sz w:val="24"/>
        </w:rPr>
        <w:t>-</w:t>
      </w:r>
      <w:r>
        <w:rPr>
          <w:color w:val="000000"/>
          <w:sz w:val="24"/>
        </w:rPr>
        <w:t>regulatory control strategies, including energy conservation.</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t xml:space="preserve">The </w:t>
      </w:r>
      <w:r>
        <w:rPr>
          <w:smallCaps/>
          <w:color w:val="000000"/>
          <w:sz w:val="24"/>
        </w:rPr>
        <w:t>ENERGY STAR</w:t>
      </w:r>
      <w:r>
        <w:rPr>
          <w:color w:val="000000"/>
          <w:sz w:val="24"/>
        </w:rPr>
        <w:t xml:space="preserve"> Labeling Program is one component of the Administrator’s response. </w:t>
      </w:r>
      <w:r>
        <w:rPr>
          <w:smallCaps/>
          <w:color w:val="000000"/>
          <w:sz w:val="24"/>
        </w:rPr>
        <w:t>ENERGY STAR</w:t>
      </w:r>
      <w:r>
        <w:rPr>
          <w:color w:val="000000"/>
          <w:sz w:val="24"/>
        </w:rPr>
        <w:t xml:space="preserve"> is a voluntary partnership between the U.S. EPA, product manufacturers, local utilities, </w:t>
      </w:r>
      <w:r w:rsidR="0067099F">
        <w:rPr>
          <w:color w:val="000000"/>
          <w:sz w:val="24"/>
        </w:rPr>
        <w:t xml:space="preserve">and </w:t>
      </w:r>
      <w:r>
        <w:rPr>
          <w:color w:val="000000"/>
          <w:sz w:val="24"/>
        </w:rPr>
        <w:t>retailers</w:t>
      </w:r>
      <w:r w:rsidR="00894B09">
        <w:rPr>
          <w:color w:val="000000"/>
          <w:sz w:val="24"/>
        </w:rPr>
        <w:t>.</w:t>
      </w:r>
      <w:r>
        <w:rPr>
          <w:color w:val="000000"/>
          <w:sz w:val="24"/>
        </w:rPr>
        <w:t xml:space="preserve">  Partners help promote efficient products by labeling qualifying models with the </w:t>
      </w:r>
      <w:r>
        <w:rPr>
          <w:smallCaps/>
          <w:color w:val="000000"/>
          <w:sz w:val="24"/>
        </w:rPr>
        <w:t>ENERGY STAR</w:t>
      </w:r>
      <w:r>
        <w:rPr>
          <w:color w:val="000000"/>
          <w:sz w:val="24"/>
        </w:rPr>
        <w:t xml:space="preserve"> label and educating consumers about the benefits.  The label provides an easy way for consumers to identify energy-efficient products that save money on utility bills and help the environment. By using less energy, these products help reduce the demand to create power, which is typically generated by power plants that burn fossil fuels. As such, they help reduce greenhouse gas emissions that are generated by these stationary sources.  </w:t>
      </w:r>
      <w:r>
        <w:rPr>
          <w:smallCaps/>
          <w:color w:val="000000"/>
          <w:sz w:val="24"/>
        </w:rPr>
        <w:t>ENERGY STAR</w:t>
      </w:r>
      <w:r>
        <w:rPr>
          <w:color w:val="000000"/>
          <w:sz w:val="24"/>
        </w:rPr>
        <w:t xml:space="preserve"> demonstrates how providing consumer product information can be used as a non</w:t>
      </w:r>
      <w:r w:rsidR="00E82DF8">
        <w:rPr>
          <w:color w:val="000000"/>
          <w:sz w:val="24"/>
        </w:rPr>
        <w:t>-</w:t>
      </w:r>
      <w:r>
        <w:rPr>
          <w:color w:val="000000"/>
          <w:sz w:val="24"/>
        </w:rPr>
        <w:t>regulatory strategy to reduce greenhouse gas emissions.</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9F0FDC" w:rsidRDefault="009F0FD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t xml:space="preserve">This information collection is designed to support and ensure the success of </w:t>
      </w:r>
      <w:r>
        <w:rPr>
          <w:smallCaps/>
          <w:color w:val="000000"/>
          <w:sz w:val="24"/>
        </w:rPr>
        <w:t>ENERGY STAR</w:t>
      </w:r>
      <w:r>
        <w:rPr>
          <w:color w:val="000000"/>
          <w:sz w:val="24"/>
        </w:rPr>
        <w:t xml:space="preserve"> as a non</w:t>
      </w:r>
      <w:r w:rsidR="00746244">
        <w:rPr>
          <w:color w:val="000000"/>
          <w:sz w:val="24"/>
        </w:rPr>
        <w:t>-</w:t>
      </w:r>
      <w:r>
        <w:rPr>
          <w:color w:val="000000"/>
          <w:sz w:val="24"/>
        </w:rPr>
        <w:t>regulatory strategy for reducing greenhouse gas emissions.</w:t>
      </w:r>
    </w:p>
    <w:p w:rsidR="009F0FDC" w:rsidRDefault="009F0FD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E457D5" w:rsidRDefault="00E457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r>
      <w:r w:rsidR="009F0FDC">
        <w:rPr>
          <w:color w:val="000000"/>
          <w:sz w:val="24"/>
        </w:rPr>
        <w:t>In addition, i</w:t>
      </w:r>
      <w:r>
        <w:rPr>
          <w:color w:val="000000"/>
          <w:sz w:val="24"/>
        </w:rPr>
        <w:t>n 2005, Congress enacted the Energy Policy Act.  Section 131 of the Act amends Section 324 (42 USC 6294) of the Energy Policy and Conservation Act and requires, among other provisions, that the Administrator of the EPA and the Secretary of the Department of Energy work jointly 1) to promote ENERGY STAR compliant technologies as the preferred technologies in the marketplace for achieving energy efficiency and reducing pollution; 2) to enhance public awareness of the ENERGY STAR label; 3) to preserve the integrity of the ENERGY STAR label; 4) to regularly update ENERGY STAR product criteria; and 5) to solicit comments from interested parties prior to establishing or revising an ENERGY STAR product category or criterion.</w:t>
      </w:r>
    </w:p>
    <w:p w:rsidR="00E457D5" w:rsidRDefault="00E457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t xml:space="preserve">This information collection is designed to support and ensure the success of </w:t>
      </w:r>
      <w:r>
        <w:rPr>
          <w:smallCaps/>
          <w:color w:val="000000"/>
          <w:sz w:val="24"/>
        </w:rPr>
        <w:t>ENERGY STAR</w:t>
      </w:r>
      <w:r>
        <w:rPr>
          <w:color w:val="000000"/>
          <w:sz w:val="24"/>
        </w:rPr>
        <w:t xml:space="preserve"> as a non</w:t>
      </w:r>
      <w:r w:rsidR="00400D52">
        <w:rPr>
          <w:color w:val="000000"/>
          <w:sz w:val="24"/>
        </w:rPr>
        <w:t>-</w:t>
      </w:r>
      <w:r>
        <w:rPr>
          <w:color w:val="000000"/>
          <w:sz w:val="24"/>
        </w:rPr>
        <w:t>regulatory strategy for reducing greenhouse gas emissions</w:t>
      </w:r>
    </w:p>
    <w:p w:rsidR="0080156D" w:rsidRDefault="008015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ICRLevel2"/>
          <w:color w:val="000000"/>
          <w:sz w:val="24"/>
        </w:rPr>
      </w:pPr>
    </w:p>
    <w:p w:rsidR="00C04D0D" w:rsidRDefault="003024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ICRLevel2"/>
          <w:b w:val="0"/>
          <w:color w:val="000000"/>
          <w:sz w:val="24"/>
        </w:rPr>
      </w:pPr>
      <w:r>
        <w:rPr>
          <w:rStyle w:val="ICRLevel2"/>
          <w:color w:val="000000"/>
          <w:sz w:val="24"/>
        </w:rPr>
        <w:t>2</w:t>
      </w:r>
      <w:r w:rsidR="00C04D0D">
        <w:rPr>
          <w:rStyle w:val="ICRLevel2"/>
          <w:color w:val="000000"/>
          <w:sz w:val="24"/>
        </w:rPr>
        <w:t>.b</w:t>
      </w:r>
      <w:r w:rsidR="00C04D0D">
        <w:rPr>
          <w:rStyle w:val="ICRLevel2"/>
          <w:color w:val="000000"/>
          <w:sz w:val="24"/>
        </w:rPr>
        <w:tab/>
        <w:t>PRACTICAL UTILITY/USERS OF THE DATA</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t xml:space="preserve">EPA uses </w:t>
      </w:r>
      <w:r w:rsidR="00A91429">
        <w:rPr>
          <w:color w:val="000000"/>
          <w:sz w:val="24"/>
        </w:rPr>
        <w:t xml:space="preserve">collected </w:t>
      </w:r>
      <w:r>
        <w:rPr>
          <w:color w:val="000000"/>
          <w:sz w:val="24"/>
        </w:rPr>
        <w:t xml:space="preserve">information from </w:t>
      </w:r>
      <w:r>
        <w:rPr>
          <w:smallCaps/>
          <w:color w:val="000000"/>
          <w:sz w:val="24"/>
        </w:rPr>
        <w:t>ENERGY STAR</w:t>
      </w:r>
      <w:r>
        <w:rPr>
          <w:color w:val="000000"/>
          <w:sz w:val="24"/>
        </w:rPr>
        <w:t xml:space="preserve"> Partners for a variety of purposes.  These are described below:</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b/>
          <w:color w:val="000000"/>
          <w:sz w:val="24"/>
          <w:u w:val="single"/>
        </w:rPr>
        <w:t>Partnership Agreement</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F66FDE" w:rsidRDefault="00C04D0D" w:rsidP="00F66F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t xml:space="preserve">EPA uses information submitted in the PA to officially establish participation in </w:t>
      </w:r>
      <w:r>
        <w:rPr>
          <w:smallCaps/>
          <w:color w:val="000000"/>
          <w:sz w:val="24"/>
        </w:rPr>
        <w:t>ENERGY STAR</w:t>
      </w:r>
      <w:r>
        <w:rPr>
          <w:color w:val="000000"/>
          <w:sz w:val="24"/>
        </w:rPr>
        <w:t xml:space="preserve">.  Partner data from PAs are also entered into the </w:t>
      </w:r>
      <w:r w:rsidR="009F0FDC">
        <w:rPr>
          <w:color w:val="000000"/>
          <w:sz w:val="24"/>
        </w:rPr>
        <w:t>Integrated Strategic Tracking and Recruiting D</w:t>
      </w:r>
      <w:r>
        <w:rPr>
          <w:color w:val="000000"/>
          <w:sz w:val="24"/>
        </w:rPr>
        <w:t>atabase</w:t>
      </w:r>
      <w:r w:rsidR="009F0FDC">
        <w:rPr>
          <w:color w:val="000000"/>
          <w:sz w:val="24"/>
        </w:rPr>
        <w:t xml:space="preserve"> (iSTAR)</w:t>
      </w:r>
      <w:r>
        <w:rPr>
          <w:color w:val="000000"/>
          <w:sz w:val="24"/>
        </w:rPr>
        <w:t xml:space="preserve"> that serves as a source of general information and as a mailing list</w:t>
      </w:r>
      <w:r w:rsidR="005B301F">
        <w:rPr>
          <w:color w:val="000000"/>
          <w:sz w:val="24"/>
        </w:rPr>
        <w:t>.</w:t>
      </w:r>
      <w:r w:rsidR="009C1EB0">
        <w:rPr>
          <w:color w:val="000000"/>
          <w:sz w:val="24"/>
        </w:rPr>
        <w:t xml:space="preserve"> </w:t>
      </w:r>
      <w:r>
        <w:rPr>
          <w:color w:val="000000"/>
          <w:sz w:val="24"/>
        </w:rPr>
        <w:t xml:space="preserve">EPA </w:t>
      </w:r>
      <w:r w:rsidR="004A48C0">
        <w:rPr>
          <w:color w:val="000000"/>
          <w:sz w:val="24"/>
        </w:rPr>
        <w:t xml:space="preserve">now requires that </w:t>
      </w:r>
      <w:r w:rsidR="00BA62A6">
        <w:rPr>
          <w:color w:val="000000"/>
          <w:sz w:val="24"/>
        </w:rPr>
        <w:t xml:space="preserve">manufacturing </w:t>
      </w:r>
      <w:r w:rsidR="004A48C0">
        <w:rPr>
          <w:color w:val="000000"/>
          <w:sz w:val="24"/>
        </w:rPr>
        <w:t xml:space="preserve">Partners </w:t>
      </w:r>
      <w:r w:rsidR="00BA62A6">
        <w:rPr>
          <w:color w:val="000000"/>
          <w:sz w:val="24"/>
        </w:rPr>
        <w:t>obtain third party certification to new products prior to product labeling.</w:t>
      </w:r>
      <w:r>
        <w:rPr>
          <w:color w:val="000000"/>
          <w:sz w:val="24"/>
        </w:rPr>
        <w:t xml:space="preserve">  </w:t>
      </w:r>
      <w:r w:rsidR="00BA62A6">
        <w:rPr>
          <w:color w:val="000000"/>
          <w:sz w:val="24"/>
        </w:rPr>
        <w:t xml:space="preserve">Before EPA considers a product qualified, the Certification bodies must certify the products performance.  </w:t>
      </w:r>
      <w:r>
        <w:rPr>
          <w:color w:val="000000"/>
          <w:sz w:val="24"/>
        </w:rPr>
        <w:t xml:space="preserve">Information submitted by </w:t>
      </w:r>
      <w:r w:rsidR="004A48C0">
        <w:rPr>
          <w:color w:val="000000"/>
          <w:sz w:val="24"/>
        </w:rPr>
        <w:t xml:space="preserve">certification bodies is </w:t>
      </w:r>
      <w:r>
        <w:rPr>
          <w:color w:val="000000"/>
          <w:sz w:val="24"/>
        </w:rPr>
        <w:t xml:space="preserve">aggregated into a </w:t>
      </w:r>
      <w:r w:rsidR="00BA62A6">
        <w:rPr>
          <w:color w:val="000000"/>
          <w:sz w:val="24"/>
        </w:rPr>
        <w:t xml:space="preserve">qualified product </w:t>
      </w:r>
      <w:r>
        <w:rPr>
          <w:color w:val="000000"/>
          <w:sz w:val="24"/>
        </w:rPr>
        <w:t xml:space="preserve">list and posted in the </w:t>
      </w:r>
      <w:r>
        <w:rPr>
          <w:smallCaps/>
          <w:color w:val="000000"/>
          <w:sz w:val="24"/>
        </w:rPr>
        <w:t>ENERGY STAR</w:t>
      </w:r>
      <w:r>
        <w:rPr>
          <w:color w:val="000000"/>
          <w:sz w:val="24"/>
        </w:rPr>
        <w:t xml:space="preserve"> Web site.  Consumers and institutional purchasers are directed to the </w:t>
      </w:r>
      <w:r>
        <w:rPr>
          <w:smallCaps/>
          <w:color w:val="000000"/>
          <w:sz w:val="24"/>
        </w:rPr>
        <w:t>ENERGY STAR</w:t>
      </w:r>
      <w:r>
        <w:rPr>
          <w:color w:val="000000"/>
          <w:sz w:val="24"/>
        </w:rPr>
        <w:t xml:space="preserve"> Web site to locate model names and numbers of </w:t>
      </w:r>
      <w:r>
        <w:rPr>
          <w:smallCaps/>
          <w:color w:val="000000"/>
          <w:sz w:val="24"/>
        </w:rPr>
        <w:t>ENERGY STAR</w:t>
      </w:r>
      <w:r>
        <w:rPr>
          <w:color w:val="000000"/>
          <w:sz w:val="24"/>
        </w:rPr>
        <w:t xml:space="preserve"> qualifying products.</w:t>
      </w:r>
      <w:r w:rsidR="00F66FDE">
        <w:rPr>
          <w:color w:val="000000"/>
          <w:sz w:val="24"/>
        </w:rPr>
        <w:t xml:space="preserve">  </w:t>
      </w:r>
      <w:r>
        <w:rPr>
          <w:color w:val="000000"/>
          <w:sz w:val="24"/>
        </w:rPr>
        <w:t>In the past, question</w:t>
      </w:r>
      <w:r w:rsidR="00F66FDE">
        <w:rPr>
          <w:color w:val="000000"/>
          <w:sz w:val="24"/>
        </w:rPr>
        <w:t xml:space="preserve">s concerning the </w:t>
      </w:r>
      <w:r>
        <w:rPr>
          <w:color w:val="000000"/>
          <w:sz w:val="24"/>
        </w:rPr>
        <w:t>integrity of the qualifying product information submitted</w:t>
      </w:r>
      <w:r w:rsidR="00F66FDE">
        <w:rPr>
          <w:color w:val="000000"/>
          <w:sz w:val="24"/>
        </w:rPr>
        <w:t xml:space="preserve"> </w:t>
      </w:r>
      <w:r w:rsidR="007C36BC">
        <w:rPr>
          <w:color w:val="000000"/>
          <w:sz w:val="24"/>
        </w:rPr>
        <w:t>necessitated</w:t>
      </w:r>
      <w:r w:rsidR="00F66FDE">
        <w:rPr>
          <w:color w:val="000000"/>
          <w:sz w:val="24"/>
        </w:rPr>
        <w:t xml:space="preserve"> EPA to alter the program </w:t>
      </w:r>
      <w:r w:rsidR="00F66FDE">
        <w:rPr>
          <w:color w:val="000000"/>
          <w:sz w:val="24"/>
        </w:rPr>
        <w:lastRenderedPageBreak/>
        <w:t xml:space="preserve">participation requirements. </w:t>
      </w:r>
      <w:r w:rsidR="00F66FDE">
        <w:rPr>
          <w:color w:val="000000"/>
          <w:sz w:val="24"/>
        </w:rPr>
        <w:br/>
      </w:r>
      <w:r w:rsidR="00F66FDE">
        <w:rPr>
          <w:color w:val="000000"/>
          <w:sz w:val="24"/>
        </w:rPr>
        <w:br/>
      </w:r>
      <w:r w:rsidR="00F66FDE">
        <w:rPr>
          <w:b/>
          <w:color w:val="000000"/>
          <w:sz w:val="24"/>
          <w:u w:val="single"/>
        </w:rPr>
        <w:t xml:space="preserve">Application to be recognized by EPA </w:t>
      </w:r>
      <w:r w:rsidR="00F66FDE">
        <w:rPr>
          <w:color w:val="000000"/>
          <w:sz w:val="24"/>
        </w:rPr>
        <w:br/>
      </w:r>
      <w:r w:rsidR="00F66FDE">
        <w:rPr>
          <w:color w:val="000000"/>
          <w:sz w:val="24"/>
        </w:rPr>
        <w:br/>
        <w:t xml:space="preserve">           In order to serve as an accreditation body, a recognized test facility, or a certification body, organizations must provide EPA with relevant information for each of these key entities in our enhanced testing and verification program. </w:t>
      </w:r>
    </w:p>
    <w:p w:rsidR="004E43A9" w:rsidRPr="004E43A9" w:rsidRDefault="004E43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u w:val="single"/>
        </w:rPr>
      </w:pPr>
      <w:r>
        <w:rPr>
          <w:color w:val="000000"/>
          <w:sz w:val="24"/>
        </w:rPr>
        <w:br/>
      </w:r>
      <w:r w:rsidRPr="004E43A9">
        <w:rPr>
          <w:b/>
          <w:color w:val="000000"/>
          <w:sz w:val="24"/>
          <w:u w:val="single"/>
        </w:rPr>
        <w:t>Third Party Certified Product Information</w:t>
      </w:r>
    </w:p>
    <w:p w:rsidR="004E43A9" w:rsidRDefault="004E43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B5370E" w:rsidRDefault="004E43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t xml:space="preserve">In order for product to be labeled </w:t>
      </w:r>
      <w:r w:rsidR="00A91429">
        <w:rPr>
          <w:color w:val="000000"/>
          <w:sz w:val="24"/>
        </w:rPr>
        <w:t xml:space="preserve">as </w:t>
      </w:r>
      <w:r>
        <w:rPr>
          <w:color w:val="000000"/>
          <w:sz w:val="24"/>
        </w:rPr>
        <w:t xml:space="preserve">ENERGY STAR, </w:t>
      </w:r>
      <w:r w:rsidR="00A91429">
        <w:rPr>
          <w:color w:val="000000"/>
          <w:sz w:val="24"/>
        </w:rPr>
        <w:t xml:space="preserve">the manufacturer </w:t>
      </w:r>
      <w:r>
        <w:rPr>
          <w:color w:val="000000"/>
          <w:sz w:val="24"/>
        </w:rPr>
        <w:t xml:space="preserve">must </w:t>
      </w:r>
      <w:r w:rsidR="00A91429">
        <w:rPr>
          <w:color w:val="000000"/>
          <w:sz w:val="24"/>
        </w:rPr>
        <w:t xml:space="preserve">obtain third-party certification of the product’s performance.  The </w:t>
      </w:r>
      <w:r>
        <w:rPr>
          <w:color w:val="000000"/>
          <w:sz w:val="24"/>
        </w:rPr>
        <w:t>third party certification</w:t>
      </w:r>
      <w:r w:rsidR="00A91429">
        <w:rPr>
          <w:color w:val="000000"/>
          <w:sz w:val="24"/>
        </w:rPr>
        <w:t xml:space="preserve"> body must be recognized by EPA and base its certification on testing that was performed in an EPA-recognized laboratory. </w:t>
      </w:r>
      <w:r>
        <w:rPr>
          <w:color w:val="000000"/>
          <w:sz w:val="24"/>
        </w:rPr>
        <w:t xml:space="preserve">Once </w:t>
      </w:r>
      <w:r w:rsidR="00A91429">
        <w:rPr>
          <w:color w:val="000000"/>
          <w:sz w:val="24"/>
        </w:rPr>
        <w:t>a product has been certified</w:t>
      </w:r>
      <w:r w:rsidR="0038726F">
        <w:rPr>
          <w:color w:val="000000"/>
          <w:sz w:val="24"/>
        </w:rPr>
        <w:t xml:space="preserve">, </w:t>
      </w:r>
      <w:r w:rsidR="00A91429">
        <w:rPr>
          <w:color w:val="000000"/>
          <w:sz w:val="24"/>
        </w:rPr>
        <w:t>the certification body</w:t>
      </w:r>
      <w:r w:rsidR="0038726F">
        <w:rPr>
          <w:color w:val="000000"/>
          <w:sz w:val="24"/>
        </w:rPr>
        <w:t xml:space="preserve"> reports the model number, along with a range of other identifying and performance information to EPA so that EPA may authorize use of the logo (in first instance) and list the product on the relevant ENERGY STAR qualified product list. </w:t>
      </w:r>
    </w:p>
    <w:p w:rsidR="00B5370E" w:rsidRDefault="00B537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B5370E" w:rsidRDefault="00B537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t xml:space="preserve">EPA uses this data primarily to </w:t>
      </w:r>
      <w:r w:rsidR="00FF0BD9">
        <w:rPr>
          <w:color w:val="000000"/>
          <w:sz w:val="24"/>
        </w:rPr>
        <w:t xml:space="preserve">document and </w:t>
      </w:r>
      <w:r>
        <w:rPr>
          <w:color w:val="000000"/>
          <w:sz w:val="24"/>
        </w:rPr>
        <w:t>inform consumers about which products qualify for the ENERGY STAR label, fulfilling a fundamental purpose of the program – making it easy for consumers to indentify and choose energy efficient products that are good for the environment.  This data also informs the process by which ENERGY STAR performance</w:t>
      </w:r>
      <w:r w:rsidR="00CB66A3">
        <w:rPr>
          <w:color w:val="000000"/>
          <w:sz w:val="24"/>
        </w:rPr>
        <w:t xml:space="preserve"> specifications are established, factoring in to EPA’s assessment of whether and how the ENERGY STAR label can continue to effectively differentiate products in the market (see principle number 6 below.)  </w:t>
      </w:r>
      <w:r>
        <w:rPr>
          <w:color w:val="000000"/>
          <w:sz w:val="24"/>
        </w:rPr>
        <w:t xml:space="preserve"> </w:t>
      </w:r>
      <w:r w:rsidR="00A91429">
        <w:rPr>
          <w:color w:val="000000"/>
          <w:sz w:val="24"/>
        </w:rPr>
        <w:br/>
      </w:r>
    </w:p>
    <w:p w:rsidR="00B5370E" w:rsidRPr="00F532A6" w:rsidRDefault="00B5370E" w:rsidP="00B5370E">
      <w:pPr>
        <w:numPr>
          <w:ilvl w:val="12"/>
          <w:numId w:val="0"/>
        </w:numPr>
        <w:rPr>
          <w:color w:val="000000"/>
          <w:sz w:val="24"/>
          <w:szCs w:val="24"/>
        </w:rPr>
      </w:pPr>
      <w:r w:rsidRPr="00F532A6">
        <w:rPr>
          <w:color w:val="000000"/>
          <w:sz w:val="24"/>
          <w:szCs w:val="24"/>
        </w:rPr>
        <w:t xml:space="preserve">To develop ENERGY STAR product specifications, </w:t>
      </w:r>
      <w:r w:rsidRPr="00F532A6">
        <w:rPr>
          <w:rFonts w:eastAsia="Calibri"/>
          <w:color w:val="000000"/>
          <w:sz w:val="24"/>
          <w:szCs w:val="24"/>
        </w:rPr>
        <w:t>EPA use</w:t>
      </w:r>
      <w:r>
        <w:rPr>
          <w:rFonts w:eastAsia="Calibri"/>
          <w:color w:val="000000"/>
          <w:sz w:val="24"/>
          <w:szCs w:val="24"/>
        </w:rPr>
        <w:t>s</w:t>
      </w:r>
      <w:r w:rsidRPr="00F532A6">
        <w:rPr>
          <w:rFonts w:eastAsia="Calibri"/>
          <w:color w:val="000000"/>
          <w:sz w:val="24"/>
          <w:szCs w:val="24"/>
        </w:rPr>
        <w:t xml:space="preserve"> a systematic framework to</w:t>
      </w:r>
    </w:p>
    <w:p w:rsidR="00B5370E" w:rsidRPr="00C448F5" w:rsidRDefault="00B5370E" w:rsidP="00B5370E">
      <w:pPr>
        <w:numPr>
          <w:ilvl w:val="0"/>
          <w:numId w:val="13"/>
        </w:numPr>
        <w:rPr>
          <w:color w:val="000000"/>
          <w:sz w:val="24"/>
          <w:szCs w:val="24"/>
        </w:rPr>
      </w:pPr>
      <w:r w:rsidRPr="00F532A6">
        <w:rPr>
          <w:rFonts w:eastAsia="Calibri"/>
          <w:color w:val="000000"/>
          <w:sz w:val="24"/>
          <w:szCs w:val="24"/>
        </w:rPr>
        <w:t xml:space="preserve">assess the feasibility for applying the label to a product category; </w:t>
      </w:r>
    </w:p>
    <w:p w:rsidR="00B5370E" w:rsidRPr="00C448F5" w:rsidRDefault="00B5370E" w:rsidP="00B5370E">
      <w:pPr>
        <w:numPr>
          <w:ilvl w:val="0"/>
          <w:numId w:val="13"/>
        </w:numPr>
        <w:rPr>
          <w:color w:val="000000"/>
          <w:sz w:val="24"/>
          <w:szCs w:val="24"/>
        </w:rPr>
      </w:pPr>
      <w:r w:rsidRPr="00F532A6">
        <w:rPr>
          <w:rFonts w:eastAsia="Calibri"/>
          <w:color w:val="000000"/>
          <w:sz w:val="24"/>
          <w:szCs w:val="24"/>
        </w:rPr>
        <w:t xml:space="preserve">to develop performance specifications that must be met in order to earn the label; and </w:t>
      </w:r>
    </w:p>
    <w:p w:rsidR="00B5370E" w:rsidRPr="00F532A6" w:rsidRDefault="00B5370E" w:rsidP="00B5370E">
      <w:pPr>
        <w:numPr>
          <w:ilvl w:val="0"/>
          <w:numId w:val="13"/>
        </w:numPr>
        <w:rPr>
          <w:color w:val="000000"/>
          <w:sz w:val="24"/>
          <w:szCs w:val="24"/>
        </w:rPr>
      </w:pPr>
      <w:r w:rsidRPr="00F532A6">
        <w:rPr>
          <w:rFonts w:eastAsia="Calibri"/>
          <w:color w:val="000000"/>
          <w:sz w:val="24"/>
          <w:szCs w:val="24"/>
        </w:rPr>
        <w:t>to reassess performance specifications as market conditions change.</w:t>
      </w:r>
      <w:r>
        <w:rPr>
          <w:rFonts w:eastAsia="Calibri"/>
          <w:color w:val="000000"/>
          <w:sz w:val="24"/>
          <w:szCs w:val="24"/>
        </w:rPr>
        <w:br/>
      </w:r>
      <w:r w:rsidRPr="00F532A6">
        <w:rPr>
          <w:rFonts w:eastAsia="Calibri"/>
          <w:color w:val="000000"/>
          <w:sz w:val="24"/>
          <w:szCs w:val="24"/>
        </w:rPr>
        <w:t xml:space="preserve"> </w:t>
      </w:r>
    </w:p>
    <w:p w:rsidR="00B5370E" w:rsidRDefault="00B5370E" w:rsidP="00D97ADC">
      <w:pPr>
        <w:numPr>
          <w:ilvl w:val="12"/>
          <w:numId w:val="0"/>
        </w:numPr>
        <w:rPr>
          <w:rFonts w:eastAsia="Calibri"/>
          <w:color w:val="000000"/>
          <w:sz w:val="24"/>
          <w:szCs w:val="24"/>
        </w:rPr>
      </w:pPr>
      <w:r w:rsidRPr="00F532A6">
        <w:rPr>
          <w:rFonts w:eastAsia="Calibri"/>
          <w:color w:val="000000"/>
          <w:sz w:val="24"/>
          <w:szCs w:val="24"/>
        </w:rPr>
        <w:t>This process relies on rigorous market, engineering, and pollution savings analyses as well as input from industry and other stakeholders.  To ensure that the ENERGY STAR label remains an effective consumer tool, EPA strive</w:t>
      </w:r>
      <w:r w:rsidRPr="00F532A6">
        <w:rPr>
          <w:color w:val="000000"/>
          <w:sz w:val="24"/>
          <w:szCs w:val="24"/>
        </w:rPr>
        <w:t>s</w:t>
      </w:r>
      <w:r w:rsidRPr="00F532A6">
        <w:rPr>
          <w:rFonts w:eastAsia="Calibri"/>
          <w:color w:val="000000"/>
          <w:sz w:val="24"/>
          <w:szCs w:val="24"/>
        </w:rPr>
        <w:t xml:space="preserve"> to ensure that the resulting performance-based specifications identify energy-efficient products whose use results in reasonable financial return without sacrificing product performance or features.  </w:t>
      </w:r>
    </w:p>
    <w:p w:rsidR="00F61020" w:rsidRPr="00F532A6" w:rsidRDefault="00F61020" w:rsidP="00D97ADC">
      <w:pPr>
        <w:numPr>
          <w:ilvl w:val="12"/>
          <w:numId w:val="0"/>
        </w:numPr>
        <w:rPr>
          <w:color w:val="000000"/>
          <w:sz w:val="24"/>
          <w:szCs w:val="24"/>
        </w:rPr>
      </w:pPr>
    </w:p>
    <w:p w:rsidR="00F61020" w:rsidRDefault="00B5370E" w:rsidP="00F61020">
      <w:pPr>
        <w:pStyle w:val="Level1"/>
        <w:tabs>
          <w:tab w:val="left" w:pos="720"/>
        </w:tabs>
        <w:ind w:left="0"/>
        <w:rPr>
          <w:szCs w:val="24"/>
        </w:rPr>
      </w:pPr>
      <w:r w:rsidRPr="00F532A6">
        <w:rPr>
          <w:rFonts w:ascii="Times New Roman" w:hAnsi="Times New Roman"/>
          <w:szCs w:val="24"/>
        </w:rPr>
        <w:t xml:space="preserve">EPA follows a set of six key principles when establishing or updating an ENERGY STAR specification.  The ultimate viability and environmental impact of an ENERGY STAR specification in the marketplace depends upon many factors.  </w:t>
      </w:r>
      <w:r w:rsidR="00D97ADC">
        <w:rPr>
          <w:rFonts w:ascii="Times New Roman" w:hAnsi="Times New Roman"/>
          <w:szCs w:val="24"/>
        </w:rPr>
        <w:t xml:space="preserve">In reaching a final </w:t>
      </w:r>
      <w:r w:rsidR="00B05031">
        <w:rPr>
          <w:rFonts w:ascii="Times New Roman" w:hAnsi="Times New Roman"/>
          <w:szCs w:val="24"/>
        </w:rPr>
        <w:t>judgment</w:t>
      </w:r>
      <w:r w:rsidR="00D97ADC">
        <w:rPr>
          <w:rFonts w:ascii="Times New Roman" w:hAnsi="Times New Roman"/>
          <w:szCs w:val="24"/>
        </w:rPr>
        <w:t xml:space="preserve"> in terms of where to “set the bar” for ENERGY STAR, EPA employs an iterative process to achieve the desired balance among the principles.</w:t>
      </w:r>
      <w:r w:rsidR="00D97ADC" w:rsidDel="00D97ADC">
        <w:rPr>
          <w:szCs w:val="24"/>
        </w:rPr>
        <w:t xml:space="preserve"> </w:t>
      </w:r>
      <w:r w:rsidR="00D97ADC">
        <w:rPr>
          <w:szCs w:val="24"/>
        </w:rPr>
        <w:t xml:space="preserve"> The success of a specification can be more reasonably assured through the application of th</w:t>
      </w:r>
      <w:r w:rsidR="00F61020">
        <w:rPr>
          <w:szCs w:val="24"/>
        </w:rPr>
        <w:t>ese</w:t>
      </w:r>
      <w:r w:rsidR="00D97ADC">
        <w:rPr>
          <w:szCs w:val="24"/>
        </w:rPr>
        <w:t xml:space="preserve"> principles.</w:t>
      </w:r>
    </w:p>
    <w:p w:rsidR="00F61020" w:rsidRDefault="00F61020" w:rsidP="00F61020">
      <w:pPr>
        <w:pStyle w:val="Level1"/>
        <w:tabs>
          <w:tab w:val="left" w:pos="720"/>
        </w:tabs>
        <w:ind w:left="0"/>
        <w:rPr>
          <w:szCs w:val="24"/>
        </w:rPr>
      </w:pPr>
    </w:p>
    <w:p w:rsidR="00F61020" w:rsidRPr="00F61020" w:rsidRDefault="00B5370E" w:rsidP="00F61020">
      <w:pPr>
        <w:pStyle w:val="Level1"/>
        <w:numPr>
          <w:ilvl w:val="0"/>
          <w:numId w:val="14"/>
        </w:numPr>
        <w:tabs>
          <w:tab w:val="left" w:pos="720"/>
        </w:tabs>
        <w:rPr>
          <w:rFonts w:ascii="Times New Roman" w:hAnsi="Times New Roman"/>
          <w:color w:val="000000"/>
          <w:szCs w:val="24"/>
        </w:rPr>
      </w:pPr>
      <w:r w:rsidRPr="00F532A6">
        <w:rPr>
          <w:rFonts w:ascii="Times New Roman" w:hAnsi="Times New Roman"/>
          <w:b/>
          <w:color w:val="000000"/>
          <w:szCs w:val="24"/>
        </w:rPr>
        <w:lastRenderedPageBreak/>
        <w:t xml:space="preserve">Significant </w:t>
      </w:r>
      <w:r>
        <w:rPr>
          <w:b/>
          <w:color w:val="000000"/>
          <w:szCs w:val="24"/>
        </w:rPr>
        <w:t>e</w:t>
      </w:r>
      <w:r w:rsidRPr="00F532A6">
        <w:rPr>
          <w:rFonts w:ascii="Times New Roman" w:hAnsi="Times New Roman"/>
          <w:b/>
          <w:color w:val="000000"/>
          <w:szCs w:val="24"/>
        </w:rPr>
        <w:t xml:space="preserve">nergy </w:t>
      </w:r>
      <w:r>
        <w:rPr>
          <w:b/>
          <w:color w:val="000000"/>
          <w:szCs w:val="24"/>
        </w:rPr>
        <w:t>s</w:t>
      </w:r>
      <w:r w:rsidRPr="00F532A6">
        <w:rPr>
          <w:rFonts w:ascii="Times New Roman" w:hAnsi="Times New Roman"/>
          <w:b/>
          <w:color w:val="000000"/>
          <w:szCs w:val="24"/>
        </w:rPr>
        <w:t xml:space="preserve">avings </w:t>
      </w:r>
      <w:r>
        <w:rPr>
          <w:b/>
          <w:color w:val="000000"/>
          <w:szCs w:val="24"/>
        </w:rPr>
        <w:t>c</w:t>
      </w:r>
      <w:r w:rsidRPr="00F532A6">
        <w:rPr>
          <w:rFonts w:ascii="Times New Roman" w:hAnsi="Times New Roman"/>
          <w:b/>
          <w:color w:val="000000"/>
          <w:szCs w:val="24"/>
        </w:rPr>
        <w:t xml:space="preserve">an be </w:t>
      </w:r>
      <w:r>
        <w:rPr>
          <w:b/>
          <w:color w:val="000000"/>
          <w:szCs w:val="24"/>
        </w:rPr>
        <w:t>r</w:t>
      </w:r>
      <w:r w:rsidRPr="00F532A6">
        <w:rPr>
          <w:rFonts w:ascii="Times New Roman" w:hAnsi="Times New Roman"/>
          <w:b/>
          <w:color w:val="000000"/>
          <w:szCs w:val="24"/>
        </w:rPr>
        <w:t xml:space="preserve">ealized on a </w:t>
      </w:r>
      <w:r>
        <w:rPr>
          <w:b/>
          <w:color w:val="000000"/>
          <w:szCs w:val="24"/>
        </w:rPr>
        <w:t>n</w:t>
      </w:r>
      <w:r w:rsidRPr="00F532A6">
        <w:rPr>
          <w:rFonts w:ascii="Times New Roman" w:hAnsi="Times New Roman"/>
          <w:b/>
          <w:color w:val="000000"/>
          <w:szCs w:val="24"/>
        </w:rPr>
        <w:t xml:space="preserve">ational </w:t>
      </w:r>
      <w:r>
        <w:rPr>
          <w:b/>
          <w:color w:val="000000"/>
          <w:szCs w:val="24"/>
        </w:rPr>
        <w:t>b</w:t>
      </w:r>
      <w:r w:rsidRPr="00F532A6">
        <w:rPr>
          <w:rFonts w:ascii="Times New Roman" w:hAnsi="Times New Roman"/>
          <w:b/>
          <w:color w:val="000000"/>
          <w:szCs w:val="24"/>
        </w:rPr>
        <w:t>asis</w:t>
      </w:r>
      <w:r w:rsidRPr="00F532A6">
        <w:rPr>
          <w:rFonts w:ascii="Times New Roman" w:hAnsi="Times New Roman"/>
          <w:color w:val="000000"/>
          <w:szCs w:val="24"/>
        </w:rPr>
        <w:br/>
      </w:r>
      <w:r w:rsidRPr="00F532A6">
        <w:rPr>
          <w:color w:val="000000"/>
          <w:szCs w:val="24"/>
        </w:rPr>
        <w:t>Product categories covered by ENERGY STAR can contribute significant energy savings nationwide.  An ENERGY STAR specification can achieve sizable energy savings from a product category where there are significant savings on a unit basis and limited annual unit sales or, where there are relatively small energy savings on a unit basis, but very large annual unit sales</w:t>
      </w:r>
      <w:r w:rsidRPr="00F532A6">
        <w:rPr>
          <w:rFonts w:ascii="Times New Roman" w:hAnsi="Times New Roman"/>
          <w:color w:val="000000"/>
          <w:szCs w:val="24"/>
        </w:rPr>
        <w:t xml:space="preserve">. </w:t>
      </w:r>
      <w:r w:rsidRPr="00F532A6">
        <w:rPr>
          <w:color w:val="000000"/>
          <w:szCs w:val="24"/>
        </w:rPr>
        <w:t>The goal is to create ENERGY STAR specifications for only those product categories where it is clear that the energy savings potential of a product will translate into tangible energy savings when the product is placed in a home or building.</w:t>
      </w:r>
      <w:r w:rsidR="00B05031">
        <w:rPr>
          <w:color w:val="000000"/>
          <w:szCs w:val="24"/>
        </w:rPr>
        <w:br/>
      </w:r>
    </w:p>
    <w:p w:rsidR="00B5370E" w:rsidRPr="00F61020" w:rsidRDefault="00F61020" w:rsidP="00F61020">
      <w:pPr>
        <w:pStyle w:val="Level1"/>
        <w:numPr>
          <w:ilvl w:val="0"/>
          <w:numId w:val="14"/>
        </w:numPr>
        <w:tabs>
          <w:tab w:val="left" w:pos="720"/>
        </w:tabs>
        <w:rPr>
          <w:rFonts w:ascii="Times New Roman" w:hAnsi="Times New Roman"/>
          <w:color w:val="000000"/>
          <w:szCs w:val="24"/>
        </w:rPr>
      </w:pPr>
      <w:r w:rsidRPr="00F61020">
        <w:rPr>
          <w:rFonts w:ascii="Times New Roman" w:hAnsi="Times New Roman"/>
          <w:b/>
          <w:color w:val="000000"/>
          <w:szCs w:val="24"/>
        </w:rPr>
        <w:t>P</w:t>
      </w:r>
      <w:r w:rsidR="00B5370E" w:rsidRPr="00F61020">
        <w:rPr>
          <w:rFonts w:ascii="Times New Roman" w:hAnsi="Times New Roman"/>
          <w:b/>
          <w:szCs w:val="24"/>
        </w:rPr>
        <w:t xml:space="preserve">roduct </w:t>
      </w:r>
      <w:r w:rsidR="00B5370E" w:rsidRPr="00F61020">
        <w:rPr>
          <w:b/>
          <w:szCs w:val="24"/>
        </w:rPr>
        <w:t>p</w:t>
      </w:r>
      <w:r w:rsidR="00B5370E" w:rsidRPr="00F61020">
        <w:rPr>
          <w:rFonts w:ascii="Times New Roman" w:hAnsi="Times New Roman"/>
          <w:b/>
          <w:szCs w:val="24"/>
        </w:rPr>
        <w:t xml:space="preserve">erformance </w:t>
      </w:r>
      <w:r w:rsidR="00B5370E" w:rsidRPr="00F61020">
        <w:rPr>
          <w:b/>
          <w:szCs w:val="24"/>
        </w:rPr>
        <w:t>c</w:t>
      </w:r>
      <w:r w:rsidR="00B5370E" w:rsidRPr="00F61020">
        <w:rPr>
          <w:rFonts w:ascii="Times New Roman" w:hAnsi="Times New Roman"/>
          <w:b/>
          <w:szCs w:val="24"/>
        </w:rPr>
        <w:t xml:space="preserve">an be </w:t>
      </w:r>
      <w:r w:rsidR="00B5370E" w:rsidRPr="00F61020">
        <w:rPr>
          <w:b/>
          <w:szCs w:val="24"/>
        </w:rPr>
        <w:t>m</w:t>
      </w:r>
      <w:r w:rsidR="00B5370E" w:rsidRPr="00F61020">
        <w:rPr>
          <w:rFonts w:ascii="Times New Roman" w:hAnsi="Times New Roman"/>
          <w:b/>
          <w:szCs w:val="24"/>
        </w:rPr>
        <w:t xml:space="preserve">aintained or </w:t>
      </w:r>
      <w:r w:rsidR="00B5370E" w:rsidRPr="00F61020">
        <w:rPr>
          <w:b/>
          <w:szCs w:val="24"/>
        </w:rPr>
        <w:t>e</w:t>
      </w:r>
      <w:r w:rsidR="00B5370E" w:rsidRPr="00F61020">
        <w:rPr>
          <w:rFonts w:ascii="Times New Roman" w:hAnsi="Times New Roman"/>
          <w:b/>
          <w:szCs w:val="24"/>
        </w:rPr>
        <w:t xml:space="preserve">nhanced with </w:t>
      </w:r>
      <w:r w:rsidR="00B5370E" w:rsidRPr="00F61020">
        <w:rPr>
          <w:b/>
          <w:szCs w:val="24"/>
        </w:rPr>
        <w:t>i</w:t>
      </w:r>
      <w:r w:rsidR="00B5370E" w:rsidRPr="00F61020">
        <w:rPr>
          <w:rFonts w:ascii="Times New Roman" w:hAnsi="Times New Roman"/>
          <w:b/>
          <w:szCs w:val="24"/>
        </w:rPr>
        <w:t xml:space="preserve">ncreased </w:t>
      </w:r>
      <w:r w:rsidR="00B5370E" w:rsidRPr="00F61020">
        <w:rPr>
          <w:b/>
          <w:szCs w:val="24"/>
        </w:rPr>
        <w:t>e</w:t>
      </w:r>
      <w:r w:rsidR="00B5370E" w:rsidRPr="00F61020">
        <w:rPr>
          <w:rFonts w:ascii="Times New Roman" w:hAnsi="Times New Roman"/>
          <w:b/>
          <w:szCs w:val="24"/>
        </w:rPr>
        <w:t xml:space="preserve">nergy </w:t>
      </w:r>
      <w:r w:rsidR="00B5370E" w:rsidRPr="00F61020">
        <w:rPr>
          <w:b/>
          <w:szCs w:val="24"/>
        </w:rPr>
        <w:t>e</w:t>
      </w:r>
      <w:r w:rsidR="00B5370E" w:rsidRPr="00F61020">
        <w:rPr>
          <w:rFonts w:ascii="Times New Roman" w:hAnsi="Times New Roman"/>
          <w:b/>
          <w:szCs w:val="24"/>
        </w:rPr>
        <w:t>fficiency</w:t>
      </w:r>
      <w:r w:rsidR="00B5370E" w:rsidRPr="00F61020">
        <w:rPr>
          <w:rFonts w:ascii="Times New Roman" w:hAnsi="Times New Roman"/>
          <w:szCs w:val="24"/>
        </w:rPr>
        <w:br/>
      </w:r>
      <w:r w:rsidR="00B5370E" w:rsidRPr="00F61020">
        <w:rPr>
          <w:szCs w:val="24"/>
        </w:rPr>
        <w:t>EPA seek</w:t>
      </w:r>
      <w:r w:rsidR="00B5370E" w:rsidRPr="00F61020">
        <w:rPr>
          <w:rFonts w:ascii="Times New Roman" w:hAnsi="Times New Roman"/>
          <w:szCs w:val="24"/>
        </w:rPr>
        <w:t>s</w:t>
      </w:r>
      <w:r w:rsidR="00B5370E" w:rsidRPr="00F61020">
        <w:rPr>
          <w:szCs w:val="24"/>
        </w:rPr>
        <w:t xml:space="preserve"> to maintain the ENERGY STAR label as an attractive purchasing tool for a broad array of consumers. This is accomplished by ensuring that the label is not only a credible symbol for energy efficiency, but that it is also found on products with the features and performance that consumers demand.  </w:t>
      </w:r>
      <w:r w:rsidR="00B5370E" w:rsidRPr="00F61020">
        <w:rPr>
          <w:rFonts w:ascii="Times New Roman" w:hAnsi="Times New Roman"/>
          <w:szCs w:val="24"/>
        </w:rPr>
        <w:t xml:space="preserve">EPA </w:t>
      </w:r>
      <w:r w:rsidR="00B5370E" w:rsidRPr="00F61020">
        <w:rPr>
          <w:szCs w:val="24"/>
        </w:rPr>
        <w:t xml:space="preserve">would not expect consumers to choose the more efficient products if it required sacrificing performance, functionality or other non-energy-related features.  </w:t>
      </w:r>
      <w:r w:rsidR="00B5370E" w:rsidRPr="00F61020">
        <w:rPr>
          <w:rFonts w:ascii="Times New Roman" w:hAnsi="Times New Roman"/>
          <w:szCs w:val="24"/>
        </w:rPr>
        <w:t xml:space="preserve">EPA </w:t>
      </w:r>
      <w:r w:rsidR="00B5370E" w:rsidRPr="00F61020">
        <w:rPr>
          <w:szCs w:val="24"/>
        </w:rPr>
        <w:t>continue</w:t>
      </w:r>
      <w:r w:rsidR="00B5370E" w:rsidRPr="00F61020">
        <w:rPr>
          <w:rFonts w:ascii="Times New Roman" w:hAnsi="Times New Roman"/>
          <w:szCs w:val="24"/>
        </w:rPr>
        <w:t>s</w:t>
      </w:r>
      <w:r w:rsidR="00B5370E" w:rsidRPr="00F61020">
        <w:rPr>
          <w:szCs w:val="24"/>
        </w:rPr>
        <w:t xml:space="preserve"> to examine factors such as safety, performance, warranty, and others, when establishing and revising performance-based specifications, to ensure that product quality, features, and functionality are not compromised.</w:t>
      </w:r>
    </w:p>
    <w:p w:rsidR="00B5370E" w:rsidRPr="00F61020" w:rsidRDefault="00B5370E" w:rsidP="00B5370E">
      <w:pPr>
        <w:pStyle w:val="Level1"/>
        <w:numPr>
          <w:ilvl w:val="0"/>
          <w:numId w:val="14"/>
        </w:numPr>
        <w:tabs>
          <w:tab w:val="left" w:pos="720"/>
        </w:tabs>
        <w:rPr>
          <w:rFonts w:ascii="Times New Roman" w:hAnsi="Times New Roman"/>
          <w:color w:val="000000"/>
          <w:szCs w:val="24"/>
        </w:rPr>
      </w:pPr>
      <w:r w:rsidRPr="00F61020">
        <w:rPr>
          <w:rFonts w:ascii="Times New Roman" w:hAnsi="Times New Roman"/>
          <w:b/>
          <w:color w:val="000000"/>
          <w:szCs w:val="24"/>
        </w:rPr>
        <w:t xml:space="preserve">Purchasers </w:t>
      </w:r>
      <w:r w:rsidRPr="00F61020">
        <w:rPr>
          <w:b/>
          <w:color w:val="000000"/>
          <w:szCs w:val="24"/>
        </w:rPr>
        <w:t>w</w:t>
      </w:r>
      <w:r w:rsidRPr="00F61020">
        <w:rPr>
          <w:rFonts w:ascii="Times New Roman" w:hAnsi="Times New Roman"/>
          <w:b/>
          <w:color w:val="000000"/>
          <w:szCs w:val="24"/>
        </w:rPr>
        <w:t xml:space="preserve">ill </w:t>
      </w:r>
      <w:r w:rsidRPr="00F61020">
        <w:rPr>
          <w:b/>
          <w:color w:val="000000"/>
          <w:szCs w:val="24"/>
        </w:rPr>
        <w:t>r</w:t>
      </w:r>
      <w:r w:rsidRPr="00F61020">
        <w:rPr>
          <w:rFonts w:ascii="Times New Roman" w:hAnsi="Times New Roman"/>
          <w:b/>
          <w:color w:val="000000"/>
          <w:szCs w:val="24"/>
        </w:rPr>
        <w:t xml:space="preserve">ecover </w:t>
      </w:r>
      <w:r w:rsidRPr="00F61020">
        <w:rPr>
          <w:b/>
          <w:color w:val="000000"/>
          <w:szCs w:val="24"/>
        </w:rPr>
        <w:t>t</w:t>
      </w:r>
      <w:r w:rsidRPr="00F61020">
        <w:rPr>
          <w:rFonts w:ascii="Times New Roman" w:hAnsi="Times New Roman"/>
          <w:b/>
          <w:color w:val="000000"/>
          <w:szCs w:val="24"/>
        </w:rPr>
        <w:t xml:space="preserve">heir </w:t>
      </w:r>
      <w:r w:rsidRPr="00F61020">
        <w:rPr>
          <w:b/>
          <w:color w:val="000000"/>
          <w:szCs w:val="24"/>
        </w:rPr>
        <w:t>i</w:t>
      </w:r>
      <w:r w:rsidRPr="00F61020">
        <w:rPr>
          <w:rFonts w:ascii="Times New Roman" w:hAnsi="Times New Roman"/>
          <w:b/>
          <w:color w:val="000000"/>
          <w:szCs w:val="24"/>
        </w:rPr>
        <w:t xml:space="preserve">nvestment in </w:t>
      </w:r>
      <w:r w:rsidRPr="00F61020">
        <w:rPr>
          <w:b/>
          <w:color w:val="000000"/>
          <w:szCs w:val="24"/>
        </w:rPr>
        <w:t>i</w:t>
      </w:r>
      <w:r w:rsidRPr="00F61020">
        <w:rPr>
          <w:rFonts w:ascii="Times New Roman" w:hAnsi="Times New Roman"/>
          <w:b/>
          <w:color w:val="000000"/>
          <w:szCs w:val="24"/>
        </w:rPr>
        <w:t xml:space="preserve">ncreased </w:t>
      </w:r>
      <w:r w:rsidRPr="00F61020">
        <w:rPr>
          <w:b/>
          <w:color w:val="000000"/>
          <w:szCs w:val="24"/>
        </w:rPr>
        <w:t>e</w:t>
      </w:r>
      <w:r w:rsidRPr="00F61020">
        <w:rPr>
          <w:rFonts w:ascii="Times New Roman" w:hAnsi="Times New Roman"/>
          <w:b/>
          <w:color w:val="000000"/>
          <w:szCs w:val="24"/>
        </w:rPr>
        <w:t xml:space="preserve">nergy </w:t>
      </w:r>
      <w:r w:rsidRPr="00F61020">
        <w:rPr>
          <w:b/>
          <w:color w:val="000000"/>
          <w:szCs w:val="24"/>
        </w:rPr>
        <w:t>e</w:t>
      </w:r>
      <w:r w:rsidRPr="00F61020">
        <w:rPr>
          <w:rFonts w:ascii="Times New Roman" w:hAnsi="Times New Roman"/>
          <w:b/>
          <w:color w:val="000000"/>
          <w:szCs w:val="24"/>
        </w:rPr>
        <w:t xml:space="preserve">fficiency </w:t>
      </w:r>
      <w:r w:rsidRPr="00F61020">
        <w:rPr>
          <w:b/>
          <w:color w:val="000000"/>
          <w:szCs w:val="24"/>
        </w:rPr>
        <w:t>w</w:t>
      </w:r>
      <w:r w:rsidRPr="00F61020">
        <w:rPr>
          <w:rFonts w:ascii="Times New Roman" w:hAnsi="Times New Roman"/>
          <w:b/>
          <w:color w:val="000000"/>
          <w:szCs w:val="24"/>
        </w:rPr>
        <w:t xml:space="preserve">ithin a </w:t>
      </w:r>
      <w:r w:rsidRPr="00F61020">
        <w:rPr>
          <w:b/>
          <w:color w:val="000000"/>
          <w:szCs w:val="24"/>
        </w:rPr>
        <w:t>r</w:t>
      </w:r>
      <w:r w:rsidRPr="00F61020">
        <w:rPr>
          <w:rFonts w:ascii="Times New Roman" w:hAnsi="Times New Roman"/>
          <w:b/>
          <w:color w:val="000000"/>
          <w:szCs w:val="24"/>
        </w:rPr>
        <w:t xml:space="preserve">easonable </w:t>
      </w:r>
      <w:r w:rsidRPr="00F61020">
        <w:rPr>
          <w:b/>
          <w:color w:val="000000"/>
          <w:szCs w:val="24"/>
        </w:rPr>
        <w:t>p</w:t>
      </w:r>
      <w:r w:rsidRPr="00F61020">
        <w:rPr>
          <w:rFonts w:ascii="Times New Roman" w:hAnsi="Times New Roman"/>
          <w:b/>
          <w:color w:val="000000"/>
          <w:szCs w:val="24"/>
        </w:rPr>
        <w:t xml:space="preserve">eriod of </w:t>
      </w:r>
      <w:r w:rsidRPr="00F61020">
        <w:rPr>
          <w:b/>
          <w:color w:val="000000"/>
          <w:szCs w:val="24"/>
        </w:rPr>
        <w:t>t</w:t>
      </w:r>
      <w:r w:rsidRPr="00F61020">
        <w:rPr>
          <w:rFonts w:ascii="Times New Roman" w:hAnsi="Times New Roman"/>
          <w:b/>
          <w:color w:val="000000"/>
          <w:szCs w:val="24"/>
        </w:rPr>
        <w:t>ime</w:t>
      </w:r>
      <w:r w:rsidRPr="00F61020">
        <w:rPr>
          <w:rFonts w:ascii="Times New Roman" w:hAnsi="Times New Roman"/>
          <w:b/>
          <w:color w:val="000000"/>
          <w:szCs w:val="24"/>
        </w:rPr>
        <w:br/>
      </w:r>
      <w:r w:rsidRPr="00F61020">
        <w:rPr>
          <w:color w:val="000000"/>
          <w:szCs w:val="24"/>
        </w:rPr>
        <w:t>Some energy-ef</w:t>
      </w:r>
      <w:r w:rsidRPr="00F61020">
        <w:rPr>
          <w:rFonts w:ascii="Times New Roman" w:hAnsi="Times New Roman"/>
          <w:color w:val="000000"/>
          <w:szCs w:val="24"/>
        </w:rPr>
        <w:t>fici</w:t>
      </w:r>
      <w:r w:rsidRPr="00F61020">
        <w:rPr>
          <w:color w:val="000000"/>
          <w:szCs w:val="24"/>
        </w:rPr>
        <w:t>ent prod</w:t>
      </w:r>
      <w:r w:rsidRPr="00F61020">
        <w:rPr>
          <w:rFonts w:ascii="Times New Roman" w:hAnsi="Times New Roman"/>
          <w:color w:val="000000"/>
          <w:szCs w:val="24"/>
        </w:rPr>
        <w:t>u</w:t>
      </w:r>
      <w:r w:rsidRPr="00F61020">
        <w:rPr>
          <w:color w:val="000000"/>
          <w:szCs w:val="24"/>
        </w:rPr>
        <w:t>cts may have a price premium while others do not.   In evaluating the cost effectiveness of a specification for ENERGY STAR qualified products, EPA examines the additional cost of energy saving technologies for the manufacturer as well as any incremental costs associated with the increased efficiency of products</w:t>
      </w:r>
      <w:r w:rsidR="00F61020" w:rsidRPr="00F61020">
        <w:rPr>
          <w:color w:val="000000"/>
          <w:szCs w:val="24"/>
        </w:rPr>
        <w:t xml:space="preserve"> and the price of energy.</w:t>
      </w:r>
      <w:r w:rsidR="00F61020">
        <w:rPr>
          <w:color w:val="000000"/>
          <w:szCs w:val="24"/>
        </w:rPr>
        <w:t xml:space="preserve">  </w:t>
      </w:r>
      <w:r w:rsidRPr="00F61020">
        <w:rPr>
          <w:color w:val="000000"/>
          <w:szCs w:val="24"/>
        </w:rPr>
        <w:t xml:space="preserve">EPA </w:t>
      </w:r>
      <w:r w:rsidR="00F61020">
        <w:rPr>
          <w:color w:val="000000"/>
          <w:szCs w:val="24"/>
        </w:rPr>
        <w:t xml:space="preserve">may </w:t>
      </w:r>
      <w:r w:rsidRPr="00F61020">
        <w:rPr>
          <w:color w:val="000000"/>
          <w:szCs w:val="24"/>
        </w:rPr>
        <w:t>also consider the prevalence of rebates or other incentives for the purchase of energy-efficient products in evaluating cost effectiveness.</w:t>
      </w:r>
      <w:r w:rsidRPr="00F61020">
        <w:rPr>
          <w:rFonts w:ascii="Times New Roman" w:hAnsi="Times New Roman"/>
          <w:color w:val="000000"/>
          <w:szCs w:val="24"/>
        </w:rPr>
        <w:t xml:space="preserve"> </w:t>
      </w:r>
      <w:r w:rsidRPr="00F61020">
        <w:rPr>
          <w:color w:val="000000"/>
          <w:szCs w:val="24"/>
        </w:rPr>
        <w:t xml:space="preserve"> ENERGY STAR specifications are set so that if there is a cost differential at time of purchase, that cost is recovered through utility bill savings, </w:t>
      </w:r>
      <w:r w:rsidR="00F61020">
        <w:rPr>
          <w:color w:val="000000"/>
          <w:szCs w:val="24"/>
        </w:rPr>
        <w:t xml:space="preserve">generally </w:t>
      </w:r>
      <w:r w:rsidRPr="00F61020">
        <w:rPr>
          <w:color w:val="000000"/>
          <w:szCs w:val="24"/>
        </w:rPr>
        <w:t xml:space="preserve">within </w:t>
      </w:r>
      <w:r w:rsidR="00F61020">
        <w:rPr>
          <w:color w:val="000000"/>
          <w:szCs w:val="24"/>
        </w:rPr>
        <w:t>two-three years</w:t>
      </w:r>
      <w:r w:rsidRPr="00F61020">
        <w:rPr>
          <w:rFonts w:ascii="Times New Roman" w:hAnsi="Times New Roman"/>
          <w:color w:val="000000"/>
          <w:szCs w:val="24"/>
        </w:rPr>
        <w:t xml:space="preserve">. </w:t>
      </w:r>
    </w:p>
    <w:p w:rsidR="00B5370E" w:rsidRPr="00F532A6" w:rsidRDefault="00B5370E" w:rsidP="00B5370E">
      <w:pPr>
        <w:pStyle w:val="Level1"/>
        <w:tabs>
          <w:tab w:val="left" w:pos="720"/>
        </w:tabs>
        <w:ind w:left="0"/>
        <w:rPr>
          <w:rFonts w:ascii="Times New Roman" w:hAnsi="Times New Roman"/>
          <w:color w:val="000000"/>
          <w:szCs w:val="24"/>
        </w:rPr>
      </w:pPr>
    </w:p>
    <w:p w:rsidR="00B5370E" w:rsidRDefault="00B5370E" w:rsidP="00B5370E">
      <w:pPr>
        <w:pStyle w:val="Level1"/>
        <w:numPr>
          <w:ilvl w:val="0"/>
          <w:numId w:val="14"/>
        </w:numPr>
        <w:tabs>
          <w:tab w:val="left" w:pos="720"/>
        </w:tabs>
        <w:rPr>
          <w:rFonts w:ascii="Times New Roman" w:hAnsi="Times New Roman"/>
          <w:color w:val="000000"/>
          <w:szCs w:val="24"/>
        </w:rPr>
      </w:pPr>
      <w:r w:rsidRPr="00F532A6">
        <w:rPr>
          <w:rFonts w:ascii="Times New Roman" w:hAnsi="Times New Roman"/>
          <w:b/>
          <w:color w:val="000000"/>
          <w:szCs w:val="24"/>
        </w:rPr>
        <w:t xml:space="preserve">Energy-efficiency </w:t>
      </w:r>
      <w:r>
        <w:rPr>
          <w:b/>
          <w:color w:val="000000"/>
          <w:szCs w:val="24"/>
        </w:rPr>
        <w:t>c</w:t>
      </w:r>
      <w:r w:rsidRPr="00F532A6">
        <w:rPr>
          <w:rFonts w:ascii="Times New Roman" w:hAnsi="Times New Roman"/>
          <w:b/>
          <w:color w:val="000000"/>
          <w:szCs w:val="24"/>
        </w:rPr>
        <w:t xml:space="preserve">an be </w:t>
      </w:r>
      <w:r>
        <w:rPr>
          <w:b/>
          <w:color w:val="000000"/>
          <w:szCs w:val="24"/>
        </w:rPr>
        <w:t>a</w:t>
      </w:r>
      <w:r w:rsidRPr="00F532A6">
        <w:rPr>
          <w:rFonts w:ascii="Times New Roman" w:hAnsi="Times New Roman"/>
          <w:b/>
          <w:color w:val="000000"/>
          <w:szCs w:val="24"/>
        </w:rPr>
        <w:t xml:space="preserve">chieved through </w:t>
      </w:r>
      <w:r>
        <w:rPr>
          <w:b/>
          <w:color w:val="000000"/>
          <w:szCs w:val="24"/>
        </w:rPr>
        <w:t>b</w:t>
      </w:r>
      <w:r w:rsidRPr="00F532A6">
        <w:rPr>
          <w:rFonts w:ascii="Times New Roman" w:hAnsi="Times New Roman"/>
          <w:b/>
          <w:color w:val="000000"/>
          <w:szCs w:val="24"/>
        </w:rPr>
        <w:t xml:space="preserve">roadly </w:t>
      </w:r>
      <w:r>
        <w:rPr>
          <w:b/>
          <w:color w:val="000000"/>
          <w:szCs w:val="24"/>
        </w:rPr>
        <w:t>a</w:t>
      </w:r>
      <w:r w:rsidRPr="00F532A6">
        <w:rPr>
          <w:rFonts w:ascii="Times New Roman" w:hAnsi="Times New Roman"/>
          <w:b/>
          <w:color w:val="000000"/>
          <w:szCs w:val="24"/>
        </w:rPr>
        <w:t xml:space="preserve">vailable, </w:t>
      </w:r>
      <w:r>
        <w:rPr>
          <w:b/>
          <w:color w:val="000000"/>
          <w:szCs w:val="24"/>
        </w:rPr>
        <w:t>n</w:t>
      </w:r>
      <w:r w:rsidRPr="00F532A6">
        <w:rPr>
          <w:rFonts w:ascii="Times New Roman" w:hAnsi="Times New Roman"/>
          <w:b/>
          <w:color w:val="000000"/>
          <w:szCs w:val="24"/>
        </w:rPr>
        <w:t xml:space="preserve">on-proprietary </w:t>
      </w:r>
      <w:r>
        <w:rPr>
          <w:b/>
          <w:color w:val="000000"/>
          <w:szCs w:val="24"/>
        </w:rPr>
        <w:t>t</w:t>
      </w:r>
      <w:r w:rsidRPr="00F532A6">
        <w:rPr>
          <w:rFonts w:ascii="Times New Roman" w:hAnsi="Times New Roman"/>
          <w:b/>
          <w:color w:val="000000"/>
          <w:szCs w:val="24"/>
        </w:rPr>
        <w:t xml:space="preserve">echnology </w:t>
      </w:r>
      <w:r>
        <w:rPr>
          <w:b/>
          <w:color w:val="000000"/>
          <w:szCs w:val="24"/>
        </w:rPr>
        <w:t>o</w:t>
      </w:r>
      <w:r w:rsidRPr="00F532A6">
        <w:rPr>
          <w:rFonts w:ascii="Times New Roman" w:hAnsi="Times New Roman"/>
          <w:b/>
          <w:color w:val="000000"/>
          <w:szCs w:val="24"/>
        </w:rPr>
        <w:t xml:space="preserve">ffered by </w:t>
      </w:r>
      <w:r>
        <w:rPr>
          <w:b/>
          <w:color w:val="000000"/>
          <w:szCs w:val="24"/>
        </w:rPr>
        <w:t>m</w:t>
      </w:r>
      <w:r w:rsidRPr="00F532A6">
        <w:rPr>
          <w:rFonts w:ascii="Times New Roman" w:hAnsi="Times New Roman"/>
          <w:b/>
          <w:color w:val="000000"/>
          <w:szCs w:val="24"/>
        </w:rPr>
        <w:t xml:space="preserve">ore </w:t>
      </w:r>
      <w:r>
        <w:rPr>
          <w:b/>
          <w:color w:val="000000"/>
          <w:szCs w:val="24"/>
        </w:rPr>
        <w:t>t</w:t>
      </w:r>
      <w:r w:rsidRPr="00F532A6">
        <w:rPr>
          <w:rFonts w:ascii="Times New Roman" w:hAnsi="Times New Roman"/>
          <w:b/>
          <w:color w:val="000000"/>
          <w:szCs w:val="24"/>
        </w:rPr>
        <w:t xml:space="preserve">han </w:t>
      </w:r>
      <w:r>
        <w:rPr>
          <w:b/>
          <w:color w:val="000000"/>
          <w:szCs w:val="24"/>
        </w:rPr>
        <w:t>o</w:t>
      </w:r>
      <w:r w:rsidRPr="00F532A6">
        <w:rPr>
          <w:rFonts w:ascii="Times New Roman" w:hAnsi="Times New Roman"/>
          <w:b/>
          <w:color w:val="000000"/>
          <w:szCs w:val="24"/>
        </w:rPr>
        <w:t xml:space="preserve">ne </w:t>
      </w:r>
      <w:r>
        <w:rPr>
          <w:b/>
          <w:color w:val="000000"/>
          <w:szCs w:val="24"/>
        </w:rPr>
        <w:t>m</w:t>
      </w:r>
      <w:r w:rsidRPr="00F532A6">
        <w:rPr>
          <w:rFonts w:ascii="Times New Roman" w:hAnsi="Times New Roman"/>
          <w:b/>
          <w:color w:val="000000"/>
          <w:szCs w:val="24"/>
        </w:rPr>
        <w:t>anufacturer</w:t>
      </w:r>
      <w:r w:rsidRPr="00F532A6">
        <w:rPr>
          <w:rFonts w:ascii="Times New Roman" w:hAnsi="Times New Roman"/>
          <w:color w:val="000000"/>
          <w:szCs w:val="24"/>
        </w:rPr>
        <w:br/>
      </w:r>
      <w:r w:rsidRPr="00F532A6">
        <w:rPr>
          <w:color w:val="000000"/>
          <w:szCs w:val="24"/>
        </w:rPr>
        <w:t xml:space="preserve">ENERGY STAR is an effective marketing tool that conveys a business advantage to manufacturers that use it.  As such, EPA </w:t>
      </w:r>
      <w:r w:rsidRPr="00F532A6">
        <w:rPr>
          <w:rFonts w:ascii="Times New Roman" w:hAnsi="Times New Roman"/>
          <w:color w:val="000000"/>
          <w:szCs w:val="24"/>
        </w:rPr>
        <w:t>is</w:t>
      </w:r>
      <w:r w:rsidRPr="00F532A6">
        <w:rPr>
          <w:color w:val="000000"/>
          <w:szCs w:val="24"/>
        </w:rPr>
        <w:t xml:space="preserve"> careful not to favor one manufacturer over all others by designating a proprietary technology or unique design approach when establishing or revising the performance attributes of an ENERGY STAR product specification.  To ensure that specifications are set so that more than one manufacturer can meet them with at least one of their product models, </w:t>
      </w:r>
      <w:r w:rsidRPr="00F532A6">
        <w:rPr>
          <w:rFonts w:ascii="Times New Roman" w:hAnsi="Times New Roman"/>
          <w:color w:val="000000"/>
          <w:szCs w:val="24"/>
        </w:rPr>
        <w:t xml:space="preserve">EPA considers many </w:t>
      </w:r>
      <w:r w:rsidRPr="00F532A6">
        <w:rPr>
          <w:color w:val="000000"/>
          <w:szCs w:val="24"/>
        </w:rPr>
        <w:t>factors</w:t>
      </w:r>
      <w:r w:rsidRPr="00F532A6">
        <w:rPr>
          <w:rFonts w:ascii="Times New Roman" w:hAnsi="Times New Roman"/>
          <w:color w:val="000000"/>
          <w:szCs w:val="24"/>
        </w:rPr>
        <w:t>, such as n</w:t>
      </w:r>
      <w:r w:rsidRPr="00F532A6">
        <w:rPr>
          <w:color w:val="000000"/>
          <w:szCs w:val="24"/>
        </w:rPr>
        <w:t>umber of companies that manufacture a product type</w:t>
      </w:r>
      <w:r w:rsidRPr="00F532A6">
        <w:rPr>
          <w:rFonts w:ascii="Times New Roman" w:hAnsi="Times New Roman"/>
          <w:color w:val="000000"/>
          <w:szCs w:val="24"/>
        </w:rPr>
        <w:t>, a</w:t>
      </w:r>
      <w:r w:rsidRPr="00F532A6">
        <w:rPr>
          <w:color w:val="000000"/>
          <w:szCs w:val="24"/>
        </w:rPr>
        <w:t>vailability, variety, and cost-competitiveness of energy-saving technologies</w:t>
      </w:r>
      <w:r w:rsidRPr="00F532A6">
        <w:rPr>
          <w:rFonts w:ascii="Times New Roman" w:hAnsi="Times New Roman"/>
          <w:color w:val="000000"/>
          <w:szCs w:val="24"/>
        </w:rPr>
        <w:t>, and any p</w:t>
      </w:r>
      <w:r w:rsidRPr="00F532A6">
        <w:rPr>
          <w:color w:val="000000"/>
          <w:szCs w:val="24"/>
        </w:rPr>
        <w:t>roprietary or exclusive nature of any technologies in use</w:t>
      </w:r>
      <w:r w:rsidRPr="00F532A6">
        <w:rPr>
          <w:rFonts w:ascii="Times New Roman" w:hAnsi="Times New Roman"/>
          <w:color w:val="000000"/>
          <w:szCs w:val="24"/>
        </w:rPr>
        <w:t xml:space="preserve">. </w:t>
      </w:r>
    </w:p>
    <w:p w:rsidR="00CB66A3" w:rsidRDefault="00CB66A3" w:rsidP="00CB66A3">
      <w:pPr>
        <w:pStyle w:val="Level1"/>
        <w:tabs>
          <w:tab w:val="left" w:pos="720"/>
        </w:tabs>
        <w:ind w:left="0"/>
        <w:rPr>
          <w:rFonts w:ascii="Times New Roman" w:hAnsi="Times New Roman"/>
          <w:color w:val="000000"/>
          <w:szCs w:val="24"/>
        </w:rPr>
      </w:pPr>
    </w:p>
    <w:p w:rsidR="00B5370E" w:rsidRPr="00CB66A3" w:rsidRDefault="00B5370E" w:rsidP="0066725A">
      <w:pPr>
        <w:pStyle w:val="Level1"/>
        <w:numPr>
          <w:ilvl w:val="0"/>
          <w:numId w:val="14"/>
        </w:numPr>
        <w:tabs>
          <w:tab w:val="left" w:pos="720"/>
        </w:tabs>
        <w:rPr>
          <w:rFonts w:ascii="Times New Roman" w:hAnsi="Times New Roman"/>
          <w:color w:val="000000"/>
          <w:szCs w:val="24"/>
        </w:rPr>
      </w:pPr>
      <w:r w:rsidRPr="0066725A">
        <w:rPr>
          <w:rFonts w:ascii="Times New Roman" w:hAnsi="Times New Roman"/>
          <w:b/>
          <w:color w:val="000000"/>
          <w:szCs w:val="24"/>
        </w:rPr>
        <w:lastRenderedPageBreak/>
        <w:t xml:space="preserve">Product </w:t>
      </w:r>
      <w:r w:rsidRPr="0066725A">
        <w:rPr>
          <w:b/>
          <w:color w:val="000000"/>
          <w:szCs w:val="24"/>
        </w:rPr>
        <w:t>e</w:t>
      </w:r>
      <w:r w:rsidRPr="0066725A">
        <w:rPr>
          <w:rFonts w:ascii="Times New Roman" w:hAnsi="Times New Roman"/>
          <w:b/>
          <w:color w:val="000000"/>
          <w:szCs w:val="24"/>
        </w:rPr>
        <w:t xml:space="preserve">nergy </w:t>
      </w:r>
      <w:r w:rsidRPr="0066725A">
        <w:rPr>
          <w:b/>
          <w:color w:val="000000"/>
          <w:szCs w:val="24"/>
        </w:rPr>
        <w:t>c</w:t>
      </w:r>
      <w:r w:rsidRPr="0066725A">
        <w:rPr>
          <w:rFonts w:ascii="Times New Roman" w:hAnsi="Times New Roman"/>
          <w:b/>
          <w:color w:val="000000"/>
          <w:szCs w:val="24"/>
        </w:rPr>
        <w:t xml:space="preserve">onsumption and </w:t>
      </w:r>
      <w:r w:rsidRPr="0066725A">
        <w:rPr>
          <w:b/>
          <w:color w:val="000000"/>
          <w:szCs w:val="24"/>
        </w:rPr>
        <w:t>p</w:t>
      </w:r>
      <w:r w:rsidRPr="0066725A">
        <w:rPr>
          <w:rFonts w:ascii="Times New Roman" w:hAnsi="Times New Roman"/>
          <w:b/>
          <w:color w:val="000000"/>
          <w:szCs w:val="24"/>
        </w:rPr>
        <w:t xml:space="preserve">erformance </w:t>
      </w:r>
      <w:r w:rsidRPr="0066725A">
        <w:rPr>
          <w:b/>
          <w:color w:val="000000"/>
          <w:szCs w:val="24"/>
        </w:rPr>
        <w:t>can</w:t>
      </w:r>
      <w:r w:rsidRPr="0066725A">
        <w:rPr>
          <w:rFonts w:ascii="Times New Roman" w:hAnsi="Times New Roman"/>
          <w:b/>
          <w:color w:val="000000"/>
          <w:szCs w:val="24"/>
        </w:rPr>
        <w:t xml:space="preserve"> be </w:t>
      </w:r>
      <w:r w:rsidRPr="0066725A">
        <w:rPr>
          <w:b/>
          <w:color w:val="000000"/>
          <w:szCs w:val="24"/>
        </w:rPr>
        <w:t>m</w:t>
      </w:r>
      <w:r w:rsidRPr="0066725A">
        <w:rPr>
          <w:rFonts w:ascii="Times New Roman" w:hAnsi="Times New Roman"/>
          <w:b/>
          <w:color w:val="000000"/>
          <w:szCs w:val="24"/>
        </w:rPr>
        <w:t xml:space="preserve">easured and </w:t>
      </w:r>
      <w:r w:rsidRPr="0066725A">
        <w:rPr>
          <w:b/>
          <w:color w:val="000000"/>
          <w:szCs w:val="24"/>
        </w:rPr>
        <w:t>v</w:t>
      </w:r>
      <w:r w:rsidRPr="0066725A">
        <w:rPr>
          <w:rFonts w:ascii="Times New Roman" w:hAnsi="Times New Roman"/>
          <w:b/>
          <w:color w:val="000000"/>
          <w:szCs w:val="24"/>
        </w:rPr>
        <w:t xml:space="preserve">erified </w:t>
      </w:r>
      <w:r w:rsidRPr="0066725A">
        <w:rPr>
          <w:b/>
          <w:color w:val="000000"/>
          <w:szCs w:val="24"/>
        </w:rPr>
        <w:t>w</w:t>
      </w:r>
      <w:r w:rsidRPr="0066725A">
        <w:rPr>
          <w:rFonts w:ascii="Times New Roman" w:hAnsi="Times New Roman"/>
          <w:b/>
          <w:color w:val="000000"/>
          <w:szCs w:val="24"/>
        </w:rPr>
        <w:t xml:space="preserve">ith </w:t>
      </w:r>
      <w:r w:rsidRPr="0066725A">
        <w:rPr>
          <w:b/>
          <w:color w:val="000000"/>
          <w:szCs w:val="24"/>
        </w:rPr>
        <w:t>t</w:t>
      </w:r>
      <w:r w:rsidRPr="0066725A">
        <w:rPr>
          <w:rFonts w:ascii="Times New Roman" w:hAnsi="Times New Roman"/>
          <w:b/>
          <w:color w:val="000000"/>
          <w:szCs w:val="24"/>
        </w:rPr>
        <w:t>esting</w:t>
      </w:r>
      <w:r w:rsidRPr="0066725A">
        <w:rPr>
          <w:rFonts w:ascii="Times New Roman" w:hAnsi="Times New Roman"/>
          <w:color w:val="000000"/>
          <w:szCs w:val="24"/>
        </w:rPr>
        <w:br/>
      </w:r>
      <w:r w:rsidRPr="0066725A">
        <w:rPr>
          <w:color w:val="000000"/>
          <w:szCs w:val="24"/>
        </w:rPr>
        <w:t xml:space="preserve">Product testing </w:t>
      </w:r>
      <w:r w:rsidRPr="0066725A">
        <w:rPr>
          <w:rFonts w:ascii="Times New Roman" w:hAnsi="Times New Roman"/>
          <w:color w:val="000000"/>
          <w:szCs w:val="24"/>
        </w:rPr>
        <w:t xml:space="preserve">is important as it </w:t>
      </w:r>
      <w:r w:rsidRPr="0066725A">
        <w:rPr>
          <w:color w:val="000000"/>
          <w:szCs w:val="24"/>
        </w:rPr>
        <w:t>yield</w:t>
      </w:r>
      <w:r w:rsidRPr="0066725A">
        <w:rPr>
          <w:rFonts w:ascii="Times New Roman" w:hAnsi="Times New Roman"/>
          <w:color w:val="000000"/>
          <w:szCs w:val="24"/>
        </w:rPr>
        <w:t>s</w:t>
      </w:r>
      <w:r w:rsidRPr="0066725A">
        <w:rPr>
          <w:color w:val="000000"/>
          <w:szCs w:val="24"/>
        </w:rPr>
        <w:t xml:space="preserve"> accurate and repeatable energy consumption values for potentially qualifying products</w:t>
      </w:r>
      <w:r w:rsidRPr="0066725A">
        <w:rPr>
          <w:rFonts w:ascii="Times New Roman" w:hAnsi="Times New Roman"/>
          <w:color w:val="000000"/>
          <w:szCs w:val="24"/>
        </w:rPr>
        <w:t>.  Product testing also assures tha</w:t>
      </w:r>
      <w:r w:rsidRPr="0066725A">
        <w:rPr>
          <w:color w:val="000000"/>
          <w:szCs w:val="24"/>
        </w:rPr>
        <w:t>t labeled products are performing at the appropriate levels and delivering on ENERGY STAR’s promise to consumers.  When assessing the viability of a product category to be covered by ENERGY STAR, and when developing and revising performance-based specifications, EPA</w:t>
      </w:r>
      <w:r w:rsidRPr="0066725A">
        <w:rPr>
          <w:rFonts w:ascii="Times New Roman" w:hAnsi="Times New Roman"/>
          <w:color w:val="000000"/>
          <w:szCs w:val="24"/>
        </w:rPr>
        <w:t xml:space="preserve"> </w:t>
      </w:r>
      <w:r w:rsidRPr="0066725A">
        <w:rPr>
          <w:color w:val="000000"/>
          <w:szCs w:val="24"/>
        </w:rPr>
        <w:t>make</w:t>
      </w:r>
      <w:r w:rsidR="00F61020" w:rsidRPr="0066725A">
        <w:rPr>
          <w:color w:val="000000"/>
          <w:szCs w:val="24"/>
        </w:rPr>
        <w:t>s</w:t>
      </w:r>
      <w:r w:rsidRPr="0066725A">
        <w:rPr>
          <w:rFonts w:ascii="Times New Roman" w:hAnsi="Times New Roman"/>
          <w:color w:val="000000"/>
          <w:szCs w:val="24"/>
        </w:rPr>
        <w:t xml:space="preserve"> </w:t>
      </w:r>
      <w:r w:rsidRPr="0066725A">
        <w:rPr>
          <w:color w:val="000000"/>
          <w:szCs w:val="24"/>
        </w:rPr>
        <w:t>every effort to choose energy performance metrics for which an industry accepted test procedure exists and is in use by manufacturers</w:t>
      </w:r>
      <w:r w:rsidR="00CB66A3">
        <w:rPr>
          <w:color w:val="000000"/>
          <w:szCs w:val="24"/>
        </w:rPr>
        <w:t>.</w:t>
      </w:r>
    </w:p>
    <w:p w:rsidR="00CB66A3" w:rsidRDefault="00CB66A3" w:rsidP="00CB66A3">
      <w:pPr>
        <w:pStyle w:val="ListParagraph"/>
        <w:rPr>
          <w:rFonts w:ascii="Times New Roman" w:hAnsi="Times New Roman"/>
          <w:color w:val="000000"/>
          <w:szCs w:val="24"/>
        </w:rPr>
      </w:pPr>
    </w:p>
    <w:p w:rsidR="00B05031" w:rsidRPr="00B05031" w:rsidRDefault="00B5370E" w:rsidP="00B05031">
      <w:pPr>
        <w:pStyle w:val="Level1"/>
        <w:numPr>
          <w:ilvl w:val="0"/>
          <w:numId w:val="14"/>
        </w:numPr>
        <w:ind w:hanging="450"/>
        <w:rPr>
          <w:rFonts w:ascii="Times New Roman" w:hAnsi="Times New Roman"/>
          <w:color w:val="000000"/>
          <w:szCs w:val="24"/>
        </w:rPr>
      </w:pPr>
      <w:r w:rsidRPr="00B05031">
        <w:rPr>
          <w:rFonts w:ascii="Times New Roman" w:hAnsi="Times New Roman"/>
          <w:b/>
          <w:color w:val="000000"/>
          <w:szCs w:val="24"/>
        </w:rPr>
        <w:t xml:space="preserve">Labeling </w:t>
      </w:r>
      <w:r w:rsidRPr="00B05031">
        <w:rPr>
          <w:b/>
          <w:color w:val="000000"/>
          <w:szCs w:val="24"/>
        </w:rPr>
        <w:t>w</w:t>
      </w:r>
      <w:r w:rsidRPr="00B05031">
        <w:rPr>
          <w:rFonts w:ascii="Times New Roman" w:hAnsi="Times New Roman"/>
          <w:b/>
          <w:color w:val="000000"/>
          <w:szCs w:val="24"/>
        </w:rPr>
        <w:t xml:space="preserve">ould </w:t>
      </w:r>
      <w:r w:rsidRPr="00B05031">
        <w:rPr>
          <w:b/>
          <w:color w:val="000000"/>
          <w:szCs w:val="24"/>
        </w:rPr>
        <w:t>e</w:t>
      </w:r>
      <w:r w:rsidRPr="00B05031">
        <w:rPr>
          <w:rFonts w:ascii="Times New Roman" w:hAnsi="Times New Roman"/>
          <w:b/>
          <w:color w:val="000000"/>
          <w:szCs w:val="24"/>
        </w:rPr>
        <w:t xml:space="preserve">ffectively </w:t>
      </w:r>
      <w:r w:rsidRPr="00B05031">
        <w:rPr>
          <w:b/>
          <w:color w:val="000000"/>
          <w:szCs w:val="24"/>
        </w:rPr>
        <w:t>d</w:t>
      </w:r>
      <w:r w:rsidRPr="00B05031">
        <w:rPr>
          <w:rFonts w:ascii="Times New Roman" w:hAnsi="Times New Roman"/>
          <w:b/>
          <w:color w:val="000000"/>
          <w:szCs w:val="24"/>
        </w:rPr>
        <w:t xml:space="preserve">ifferentiate </w:t>
      </w:r>
      <w:r w:rsidRPr="00B05031">
        <w:rPr>
          <w:b/>
          <w:color w:val="000000"/>
          <w:szCs w:val="24"/>
        </w:rPr>
        <w:t>p</w:t>
      </w:r>
      <w:r w:rsidRPr="00B05031">
        <w:rPr>
          <w:rFonts w:ascii="Times New Roman" w:hAnsi="Times New Roman"/>
          <w:b/>
          <w:color w:val="000000"/>
          <w:szCs w:val="24"/>
        </w:rPr>
        <w:t xml:space="preserve">roducts and be </w:t>
      </w:r>
      <w:r w:rsidRPr="00B05031">
        <w:rPr>
          <w:b/>
          <w:color w:val="000000"/>
          <w:szCs w:val="24"/>
        </w:rPr>
        <w:t>v</w:t>
      </w:r>
      <w:r w:rsidRPr="00B05031">
        <w:rPr>
          <w:rFonts w:ascii="Times New Roman" w:hAnsi="Times New Roman"/>
          <w:b/>
          <w:color w:val="000000"/>
          <w:szCs w:val="24"/>
        </w:rPr>
        <w:t xml:space="preserve">isible for </w:t>
      </w:r>
      <w:r w:rsidRPr="00B05031">
        <w:rPr>
          <w:b/>
          <w:color w:val="000000"/>
          <w:szCs w:val="24"/>
        </w:rPr>
        <w:t>p</w:t>
      </w:r>
      <w:r w:rsidRPr="00B05031">
        <w:rPr>
          <w:rFonts w:ascii="Times New Roman" w:hAnsi="Times New Roman"/>
          <w:b/>
          <w:color w:val="000000"/>
          <w:szCs w:val="24"/>
        </w:rPr>
        <w:t>urchasers</w:t>
      </w:r>
      <w:r w:rsidRPr="00B05031">
        <w:rPr>
          <w:rFonts w:ascii="Times New Roman" w:hAnsi="Times New Roman"/>
          <w:b/>
          <w:color w:val="000000"/>
          <w:szCs w:val="24"/>
        </w:rPr>
        <w:br/>
      </w:r>
      <w:r w:rsidRPr="00B05031">
        <w:rPr>
          <w:color w:val="000000"/>
          <w:szCs w:val="24"/>
        </w:rPr>
        <w:t>EPA set</w:t>
      </w:r>
      <w:r w:rsidRPr="00B05031">
        <w:rPr>
          <w:rFonts w:ascii="Times New Roman" w:hAnsi="Times New Roman"/>
          <w:color w:val="000000"/>
          <w:szCs w:val="24"/>
        </w:rPr>
        <w:t>s</w:t>
      </w:r>
      <w:r w:rsidRPr="00B05031">
        <w:rPr>
          <w:color w:val="000000"/>
          <w:szCs w:val="24"/>
        </w:rPr>
        <w:t xml:space="preserve"> and revise</w:t>
      </w:r>
      <w:r w:rsidRPr="00B05031">
        <w:rPr>
          <w:rFonts w:ascii="Times New Roman" w:hAnsi="Times New Roman"/>
          <w:color w:val="000000"/>
          <w:szCs w:val="24"/>
        </w:rPr>
        <w:t>s</w:t>
      </w:r>
      <w:r w:rsidRPr="00B05031">
        <w:rPr>
          <w:color w:val="000000"/>
          <w:szCs w:val="24"/>
        </w:rPr>
        <w:t xml:space="preserve"> specifications </w:t>
      </w:r>
      <w:r w:rsidR="0066725A" w:rsidRPr="00B05031">
        <w:rPr>
          <w:color w:val="000000"/>
          <w:szCs w:val="24"/>
        </w:rPr>
        <w:t xml:space="preserve">such </w:t>
      </w:r>
      <w:r w:rsidRPr="00B05031">
        <w:rPr>
          <w:color w:val="000000"/>
          <w:szCs w:val="24"/>
        </w:rPr>
        <w:t>that</w:t>
      </w:r>
      <w:r w:rsidR="0066725A" w:rsidRPr="00B05031">
        <w:rPr>
          <w:color w:val="000000"/>
          <w:szCs w:val="24"/>
        </w:rPr>
        <w:t xml:space="preserve"> they</w:t>
      </w:r>
      <w:r w:rsidRPr="00B05031">
        <w:rPr>
          <w:color w:val="000000"/>
          <w:szCs w:val="24"/>
        </w:rPr>
        <w:t xml:space="preserve"> may be met by only the most efficient products.  This level typically represents approximately the top quartile of products currently available in the market at the time the specification is initially set.  </w:t>
      </w:r>
      <w:r w:rsidR="0066725A" w:rsidRPr="00B05031">
        <w:rPr>
          <w:color w:val="000000"/>
          <w:szCs w:val="24"/>
        </w:rPr>
        <w:t xml:space="preserve">In situations where the top </w:t>
      </w:r>
      <w:r w:rsidR="00651D8C" w:rsidRPr="00B05031">
        <w:rPr>
          <w:color w:val="000000"/>
          <w:szCs w:val="24"/>
        </w:rPr>
        <w:t>quartile of models reflects</w:t>
      </w:r>
      <w:r w:rsidR="0066725A" w:rsidRPr="00B05031">
        <w:rPr>
          <w:color w:val="000000"/>
          <w:szCs w:val="24"/>
        </w:rPr>
        <w:t xml:space="preserve"> a cost premium that cannot be recouped through energy savings in a reasonable time, a less stringent specification may be warranted.  </w:t>
      </w:r>
      <w:r w:rsidR="00CB66A3" w:rsidRPr="00B05031">
        <w:rPr>
          <w:color w:val="000000"/>
          <w:szCs w:val="24"/>
        </w:rPr>
        <w:t>On the other hand, i</w:t>
      </w:r>
      <w:r w:rsidRPr="00B05031">
        <w:rPr>
          <w:color w:val="000000"/>
          <w:szCs w:val="24"/>
        </w:rPr>
        <w:t>n some cases, very few models may meet the ENERGY STAR specification when it is initially set.  Through research and analysis prior to setting the specification, EPA may conclude that manufacturers could implement relatively simple design changes to modify product models to enhance their energy-efficiency.  For example, the addition of insulation and timers on water coolers were considered very feasible and likely the only prerequisites needed to meet the ENERGY STAR specifications.  With these design changes, sufficient numbers of models will qualify and ENERGY STAR will identify the more efficient products on the market.</w:t>
      </w:r>
      <w:r w:rsidR="00B05031">
        <w:rPr>
          <w:color w:val="000000"/>
          <w:szCs w:val="24"/>
        </w:rPr>
        <w:br/>
      </w:r>
    </w:p>
    <w:p w:rsidR="00C04D0D" w:rsidRPr="00B05031" w:rsidRDefault="00C04D0D" w:rsidP="00B05031">
      <w:pPr>
        <w:pStyle w:val="Level1"/>
        <w:ind w:left="0"/>
        <w:rPr>
          <w:rFonts w:ascii="Times New Roman" w:hAnsi="Times New Roman"/>
          <w:color w:val="000000"/>
          <w:szCs w:val="24"/>
        </w:rPr>
      </w:pPr>
      <w:r w:rsidRPr="00B05031">
        <w:rPr>
          <w:b/>
          <w:color w:val="000000"/>
          <w:u w:val="single"/>
        </w:rPr>
        <w:t>Unit Shipment Data</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t xml:space="preserve">EPA uses unit shipment data supplied by Partners to monitor the progress of </w:t>
      </w:r>
      <w:r>
        <w:rPr>
          <w:smallCaps/>
          <w:color w:val="000000"/>
          <w:sz w:val="24"/>
        </w:rPr>
        <w:t>ENERGY STAR</w:t>
      </w:r>
      <w:r>
        <w:rPr>
          <w:color w:val="000000"/>
          <w:sz w:val="24"/>
        </w:rPr>
        <w:t xml:space="preserve"> in stimulating the supply of and demand for energy efficient products in the market.  This information is aggregated and used to evaluate </w:t>
      </w:r>
      <w:r>
        <w:rPr>
          <w:smallCaps/>
          <w:color w:val="000000"/>
          <w:sz w:val="24"/>
        </w:rPr>
        <w:t>ENERGY STAR</w:t>
      </w:r>
      <w:r>
        <w:rPr>
          <w:color w:val="000000"/>
          <w:sz w:val="24"/>
        </w:rPr>
        <w:t xml:space="preserve"> overall to ensure continued success and benefits to Partners.  In particular</w:t>
      </w:r>
      <w:r w:rsidR="00E457D5">
        <w:rPr>
          <w:color w:val="000000"/>
          <w:sz w:val="24"/>
        </w:rPr>
        <w:t>,</w:t>
      </w:r>
      <w:r>
        <w:rPr>
          <w:color w:val="000000"/>
          <w:sz w:val="24"/>
        </w:rPr>
        <w:t xml:space="preserve"> this data is used to determine whether or not ENERGY STAR specifications need to be revised.  For example, if the data shows that an overwhelming majority of the market meets the current specification levels, it may be appropriate for EPA to make the specification more stringent so that ENERGY STAR can continue to be used by Partners to highlight their more efficient products.  On the other hand, if the data shows that no portion of the current market meets the current ENERGY STAR specification, it could indicate that the specification should be revised in other ways.</w:t>
      </w:r>
    </w:p>
    <w:p w:rsidR="003B3991" w:rsidRDefault="003B399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3B3991" w:rsidRPr="003B3991" w:rsidRDefault="003B3991" w:rsidP="003B3991">
      <w:pPr>
        <w:ind w:firstLine="720"/>
        <w:rPr>
          <w:sz w:val="24"/>
          <w:szCs w:val="24"/>
        </w:rPr>
      </w:pPr>
      <w:r w:rsidRPr="003B3991">
        <w:rPr>
          <w:sz w:val="24"/>
          <w:szCs w:val="24"/>
        </w:rPr>
        <w:t>For each of the three years of the current ICR, EPA has received a 90% or better response rate from Partners in the collection of unit shipment data (9</w:t>
      </w:r>
      <w:r w:rsidR="00E02B0E">
        <w:rPr>
          <w:sz w:val="24"/>
          <w:szCs w:val="24"/>
        </w:rPr>
        <w:t>1</w:t>
      </w:r>
      <w:r w:rsidRPr="003B3991">
        <w:rPr>
          <w:sz w:val="24"/>
          <w:szCs w:val="24"/>
        </w:rPr>
        <w:t>% in 200</w:t>
      </w:r>
      <w:r w:rsidR="00E02B0E">
        <w:rPr>
          <w:sz w:val="24"/>
          <w:szCs w:val="24"/>
        </w:rPr>
        <w:t>7</w:t>
      </w:r>
      <w:r w:rsidRPr="003B3991">
        <w:rPr>
          <w:sz w:val="24"/>
          <w:szCs w:val="24"/>
        </w:rPr>
        <w:t>, 9</w:t>
      </w:r>
      <w:r w:rsidR="00E02B0E">
        <w:rPr>
          <w:sz w:val="24"/>
          <w:szCs w:val="24"/>
        </w:rPr>
        <w:t>6</w:t>
      </w:r>
      <w:r w:rsidRPr="003B3991">
        <w:rPr>
          <w:sz w:val="24"/>
          <w:szCs w:val="24"/>
        </w:rPr>
        <w:t>% in 200</w:t>
      </w:r>
      <w:r w:rsidR="00E02B0E">
        <w:rPr>
          <w:sz w:val="24"/>
          <w:szCs w:val="24"/>
        </w:rPr>
        <w:t>8</w:t>
      </w:r>
      <w:r w:rsidRPr="003B3991">
        <w:rPr>
          <w:sz w:val="24"/>
          <w:szCs w:val="24"/>
        </w:rPr>
        <w:t>, and 9</w:t>
      </w:r>
      <w:r w:rsidR="00E02B0E">
        <w:rPr>
          <w:sz w:val="24"/>
          <w:szCs w:val="24"/>
        </w:rPr>
        <w:t>6</w:t>
      </w:r>
      <w:r w:rsidRPr="003B3991">
        <w:rPr>
          <w:sz w:val="24"/>
          <w:szCs w:val="24"/>
        </w:rPr>
        <w:t>% in 200</w:t>
      </w:r>
      <w:r w:rsidR="00E02B0E">
        <w:rPr>
          <w:sz w:val="24"/>
          <w:szCs w:val="24"/>
        </w:rPr>
        <w:t>9</w:t>
      </w:r>
      <w:r w:rsidRPr="003B3991">
        <w:rPr>
          <w:sz w:val="24"/>
          <w:szCs w:val="24"/>
        </w:rPr>
        <w:t xml:space="preserve">).  As the submission of this data is an ENERGY STAR Partnership requirement, Partners that do not fulfill the requirement are suspended from the program for a two month “grace period.”  If after the grace period, the Partner has still not submitted data, their partnership is terminated.  At the time of partnership termination, use of the ENERGY STAR </w:t>
      </w:r>
      <w:r w:rsidRPr="003B3991">
        <w:rPr>
          <w:sz w:val="24"/>
          <w:szCs w:val="24"/>
        </w:rPr>
        <w:lastRenderedPageBreak/>
        <w:t>name and logo must cease. Companies that wish to then recommit to ENERGY STAR must submit data for that year and complete a new Partnership Agreement.</w:t>
      </w:r>
    </w:p>
    <w:p w:rsidR="003B3991" w:rsidRPr="003B3991" w:rsidRDefault="003B3991" w:rsidP="003B3991">
      <w:pPr>
        <w:rPr>
          <w:sz w:val="24"/>
          <w:szCs w:val="24"/>
        </w:rPr>
      </w:pPr>
    </w:p>
    <w:p w:rsidR="003B3991" w:rsidRPr="003B3991" w:rsidRDefault="003B3991" w:rsidP="003B3991">
      <w:pPr>
        <w:rPr>
          <w:sz w:val="24"/>
          <w:szCs w:val="24"/>
        </w:rPr>
      </w:pPr>
      <w:r w:rsidRPr="003B3991">
        <w:rPr>
          <w:sz w:val="24"/>
          <w:szCs w:val="24"/>
        </w:rPr>
        <w:t xml:space="preserve">The process used to collect unit shipment data </w:t>
      </w:r>
      <w:r>
        <w:rPr>
          <w:sz w:val="24"/>
          <w:szCs w:val="24"/>
        </w:rPr>
        <w:t xml:space="preserve">(USD) </w:t>
      </w:r>
      <w:r w:rsidRPr="003B3991">
        <w:rPr>
          <w:sz w:val="24"/>
          <w:szCs w:val="24"/>
        </w:rPr>
        <w:t>is as follows:</w:t>
      </w:r>
    </w:p>
    <w:p w:rsidR="003B3991" w:rsidRPr="003B3991" w:rsidRDefault="003B3991" w:rsidP="003B3991">
      <w:pPr>
        <w:rPr>
          <w:sz w:val="24"/>
          <w:szCs w:val="24"/>
        </w:rPr>
      </w:pPr>
    </w:p>
    <w:p w:rsidR="003B3991" w:rsidRPr="003B3991" w:rsidRDefault="003B3991" w:rsidP="003B3991">
      <w:pPr>
        <w:numPr>
          <w:ilvl w:val="0"/>
          <w:numId w:val="5"/>
        </w:numPr>
        <w:rPr>
          <w:sz w:val="24"/>
          <w:szCs w:val="24"/>
        </w:rPr>
      </w:pPr>
      <w:r w:rsidRPr="003B3991">
        <w:rPr>
          <w:sz w:val="24"/>
          <w:szCs w:val="24"/>
        </w:rPr>
        <w:t>Early February: Send letter to Partners requesting USD and outlining collection process.  Post letter and forms on Web site.</w:t>
      </w:r>
    </w:p>
    <w:p w:rsidR="003B3991" w:rsidRPr="003B3991" w:rsidRDefault="003B3991" w:rsidP="003B3991">
      <w:pPr>
        <w:numPr>
          <w:ilvl w:val="0"/>
          <w:numId w:val="5"/>
        </w:numPr>
        <w:rPr>
          <w:sz w:val="24"/>
          <w:szCs w:val="24"/>
        </w:rPr>
      </w:pPr>
      <w:r w:rsidRPr="003B3991">
        <w:rPr>
          <w:sz w:val="24"/>
          <w:szCs w:val="24"/>
        </w:rPr>
        <w:t>Early February: Coordinate with previously identified Third Parties (typically trade associations) to collect and submit data on behalf of their members and others.</w:t>
      </w:r>
    </w:p>
    <w:p w:rsidR="003B3991" w:rsidRPr="003B3991" w:rsidRDefault="003B3991" w:rsidP="003B3991">
      <w:pPr>
        <w:numPr>
          <w:ilvl w:val="0"/>
          <w:numId w:val="5"/>
        </w:numPr>
        <w:rPr>
          <w:sz w:val="24"/>
          <w:szCs w:val="24"/>
        </w:rPr>
      </w:pPr>
      <w:r w:rsidRPr="003B3991">
        <w:rPr>
          <w:sz w:val="24"/>
          <w:szCs w:val="24"/>
        </w:rPr>
        <w:t>Early March: Send reminder letter to Partners.</w:t>
      </w:r>
    </w:p>
    <w:p w:rsidR="003B3991" w:rsidRPr="003B3991" w:rsidRDefault="003B3991" w:rsidP="003B3991">
      <w:pPr>
        <w:numPr>
          <w:ilvl w:val="0"/>
          <w:numId w:val="5"/>
        </w:numPr>
        <w:rPr>
          <w:sz w:val="24"/>
          <w:szCs w:val="24"/>
        </w:rPr>
      </w:pPr>
      <w:r w:rsidRPr="003B3991">
        <w:rPr>
          <w:sz w:val="24"/>
          <w:szCs w:val="24"/>
        </w:rPr>
        <w:t>March 31: Deadline for Partners to submit data.</w:t>
      </w:r>
    </w:p>
    <w:p w:rsidR="003B3991" w:rsidRPr="003B3991" w:rsidRDefault="003B3991" w:rsidP="003B3991">
      <w:pPr>
        <w:numPr>
          <w:ilvl w:val="0"/>
          <w:numId w:val="5"/>
        </w:numPr>
        <w:rPr>
          <w:sz w:val="24"/>
          <w:szCs w:val="24"/>
        </w:rPr>
      </w:pPr>
      <w:r w:rsidRPr="003B3991">
        <w:rPr>
          <w:sz w:val="24"/>
          <w:szCs w:val="24"/>
        </w:rPr>
        <w:t>Early April: Suspend Partners that have not submitted data. Send notice to Partners to this effect. Give two month suspension period.</w:t>
      </w:r>
    </w:p>
    <w:p w:rsidR="003B3991" w:rsidRPr="003B3991" w:rsidRDefault="003B3991" w:rsidP="003B3991">
      <w:pPr>
        <w:numPr>
          <w:ilvl w:val="0"/>
          <w:numId w:val="5"/>
        </w:numPr>
        <w:rPr>
          <w:sz w:val="24"/>
          <w:szCs w:val="24"/>
        </w:rPr>
      </w:pPr>
      <w:r w:rsidRPr="003B3991">
        <w:rPr>
          <w:sz w:val="24"/>
          <w:szCs w:val="24"/>
        </w:rPr>
        <w:t>May 30: Deadline to avoid partnership termination.</w:t>
      </w:r>
    </w:p>
    <w:p w:rsidR="003B3991" w:rsidRPr="003B3991" w:rsidRDefault="003B3991" w:rsidP="003B3991">
      <w:pPr>
        <w:numPr>
          <w:ilvl w:val="0"/>
          <w:numId w:val="5"/>
        </w:numPr>
        <w:rPr>
          <w:sz w:val="24"/>
          <w:szCs w:val="24"/>
        </w:rPr>
      </w:pPr>
      <w:r w:rsidRPr="003B3991">
        <w:rPr>
          <w:sz w:val="24"/>
          <w:szCs w:val="24"/>
        </w:rPr>
        <w:t>Early June: Terminate partnerships with companies that have not submitted data.  Send notice to companies to this effect.</w:t>
      </w:r>
    </w:p>
    <w:p w:rsidR="003B3991" w:rsidRPr="003B3991" w:rsidRDefault="003B3991" w:rsidP="003B3991">
      <w:pPr>
        <w:numPr>
          <w:ilvl w:val="0"/>
          <w:numId w:val="5"/>
        </w:numPr>
        <w:rPr>
          <w:sz w:val="24"/>
          <w:szCs w:val="24"/>
        </w:rPr>
      </w:pPr>
      <w:r w:rsidRPr="003B3991">
        <w:rPr>
          <w:sz w:val="24"/>
          <w:szCs w:val="24"/>
        </w:rPr>
        <w:t>Mid-late June: Compile report of USD results</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u w:val="single"/>
        </w:rPr>
      </w:pP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b/>
          <w:color w:val="000000"/>
          <w:sz w:val="24"/>
          <w:u w:val="single"/>
        </w:rPr>
        <w:t>Partner of the Year Applications</w:t>
      </w:r>
      <w:r w:rsidR="00B05031">
        <w:rPr>
          <w:b/>
          <w:color w:val="000000"/>
          <w:sz w:val="24"/>
          <w:u w:val="single"/>
        </w:rPr>
        <w:br/>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t xml:space="preserve">EPA uses information in the Partner of the Year Application to provide public recognition to </w:t>
      </w:r>
      <w:r>
        <w:rPr>
          <w:smallCaps/>
          <w:color w:val="000000"/>
          <w:sz w:val="24"/>
        </w:rPr>
        <w:t>ENERGY STAR</w:t>
      </w:r>
      <w:r>
        <w:rPr>
          <w:color w:val="000000"/>
          <w:sz w:val="24"/>
        </w:rPr>
        <w:t xml:space="preserve"> Partners that have initiated exemplary activities to educate the public and their employees about energy efficiency and </w:t>
      </w:r>
      <w:r>
        <w:rPr>
          <w:smallCaps/>
          <w:color w:val="000000"/>
          <w:sz w:val="24"/>
        </w:rPr>
        <w:t>ENERGY STAR</w:t>
      </w:r>
    </w:p>
    <w:p w:rsidR="0097372C" w:rsidRDefault="0097372C" w:rsidP="00CA1BB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CRLevel1"/>
          <w:color w:val="000000"/>
          <w:sz w:val="24"/>
        </w:rPr>
      </w:pPr>
    </w:p>
    <w:p w:rsidR="00C04D0D" w:rsidRDefault="003024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ICRLevel1"/>
          <w:b w:val="0"/>
          <w:color w:val="000000"/>
          <w:sz w:val="24"/>
        </w:rPr>
      </w:pPr>
      <w:r>
        <w:rPr>
          <w:rStyle w:val="ICRLevel1"/>
          <w:color w:val="000000"/>
          <w:sz w:val="24"/>
        </w:rPr>
        <w:t>3</w:t>
      </w:r>
      <w:r w:rsidR="00C04D0D">
        <w:rPr>
          <w:rStyle w:val="ICRLevel1"/>
          <w:color w:val="000000"/>
          <w:sz w:val="24"/>
        </w:rPr>
        <w:tab/>
        <w:t>NONDUPLICATION, CONSULTATIONS, AND OTHER COLLECTION CRITERIA</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t>The following sections verify that this information collection satisfies OMB's non</w:t>
      </w:r>
      <w:r w:rsidR="000B5FB6">
        <w:rPr>
          <w:color w:val="000000"/>
          <w:sz w:val="24"/>
        </w:rPr>
        <w:t>-</w:t>
      </w:r>
      <w:r>
        <w:rPr>
          <w:color w:val="000000"/>
          <w:sz w:val="24"/>
        </w:rPr>
        <w:t>duplication and consultation guidelines, and does not duplicate another collection.</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C04D0D" w:rsidRDefault="003024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ICRLevel2"/>
          <w:b w:val="0"/>
          <w:color w:val="000000"/>
          <w:sz w:val="24"/>
        </w:rPr>
      </w:pPr>
      <w:r>
        <w:rPr>
          <w:rStyle w:val="ICRLevel2"/>
          <w:color w:val="000000"/>
          <w:sz w:val="24"/>
        </w:rPr>
        <w:t>3</w:t>
      </w:r>
      <w:r w:rsidR="00C04D0D">
        <w:rPr>
          <w:rStyle w:val="ICRLevel2"/>
          <w:color w:val="000000"/>
          <w:sz w:val="24"/>
        </w:rPr>
        <w:t>.a</w:t>
      </w:r>
      <w:r w:rsidR="00C04D0D">
        <w:rPr>
          <w:rStyle w:val="ICRLevel2"/>
          <w:color w:val="000000"/>
          <w:sz w:val="24"/>
        </w:rPr>
        <w:tab/>
        <w:t>NONDUPLICATION</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t>The information to be obtained under this ICR has not been collected by EPA or any other federal agency.  In addition, the requested information is based on a particular point in time; therefore, information that is not up-to-date is not sufficient.  CPPD will ensure that information collected will not duplicate any ongoing recordkeeping or reporting functions required for participation in any of CPPD’s programs.</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C04D0D" w:rsidRDefault="003024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r>
        <w:rPr>
          <w:b/>
          <w:color w:val="000000"/>
          <w:sz w:val="24"/>
        </w:rPr>
        <w:t>3</w:t>
      </w:r>
      <w:r w:rsidR="00C04D0D">
        <w:rPr>
          <w:b/>
          <w:color w:val="000000"/>
          <w:sz w:val="24"/>
        </w:rPr>
        <w:t>.b</w:t>
      </w:r>
      <w:r w:rsidR="00C04D0D">
        <w:rPr>
          <w:b/>
          <w:color w:val="000000"/>
          <w:sz w:val="24"/>
        </w:rPr>
        <w:tab/>
        <w:t>PUBLIC NOTICE REQUIRED PRIOR TO ICR SUBMISSION TO OMB</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t xml:space="preserve">To comply with the Paperwork Reduction Act requirement that any agency developing a non-rule-related ICR solicit public comments for a 60-day period, EPA published a </w:t>
      </w:r>
      <w:r>
        <w:rPr>
          <w:i/>
          <w:color w:val="000000"/>
          <w:sz w:val="24"/>
        </w:rPr>
        <w:t>Federal Register</w:t>
      </w:r>
      <w:r>
        <w:rPr>
          <w:color w:val="000000"/>
          <w:sz w:val="24"/>
        </w:rPr>
        <w:t xml:space="preserve"> notice </w:t>
      </w:r>
      <w:proofErr w:type="spellStart"/>
      <w:r>
        <w:rPr>
          <w:color w:val="000000"/>
          <w:sz w:val="24"/>
        </w:rPr>
        <w:t>on</w:t>
      </w:r>
      <w:r w:rsidR="006B7FED">
        <w:rPr>
          <w:color w:val="000000"/>
          <w:sz w:val="24"/>
        </w:rPr>
        <w:t>October</w:t>
      </w:r>
      <w:proofErr w:type="spellEnd"/>
      <w:r w:rsidR="006B7FED">
        <w:rPr>
          <w:color w:val="000000"/>
          <w:sz w:val="24"/>
        </w:rPr>
        <w:t xml:space="preserve"> 5, 2010 (75 FR 61481)</w:t>
      </w:r>
      <w:r w:rsidR="00F75F1A">
        <w:rPr>
          <w:color w:val="000000"/>
          <w:sz w:val="24"/>
        </w:rPr>
        <w:t xml:space="preserve">. </w:t>
      </w:r>
      <w:r w:rsidR="00852892">
        <w:rPr>
          <w:color w:val="000000"/>
          <w:sz w:val="24"/>
        </w:rPr>
        <w:t xml:space="preserve">No </w:t>
      </w:r>
      <w:r>
        <w:rPr>
          <w:color w:val="000000"/>
          <w:sz w:val="24"/>
        </w:rPr>
        <w:t>commen</w:t>
      </w:r>
      <w:r w:rsidR="0097372C">
        <w:rPr>
          <w:color w:val="000000"/>
          <w:sz w:val="24"/>
        </w:rPr>
        <w:t>ts were received on th</w:t>
      </w:r>
      <w:r w:rsidR="00852892">
        <w:rPr>
          <w:color w:val="000000"/>
          <w:sz w:val="24"/>
        </w:rPr>
        <w:t>e</w:t>
      </w:r>
      <w:r w:rsidR="0097372C">
        <w:rPr>
          <w:color w:val="000000"/>
          <w:sz w:val="24"/>
        </w:rPr>
        <w:t>s</w:t>
      </w:r>
      <w:r w:rsidR="00852892">
        <w:rPr>
          <w:color w:val="000000"/>
          <w:sz w:val="24"/>
        </w:rPr>
        <w:t>e</w:t>
      </w:r>
      <w:r w:rsidR="0097372C">
        <w:rPr>
          <w:color w:val="000000"/>
          <w:sz w:val="24"/>
        </w:rPr>
        <w:t xml:space="preserve"> notice</w:t>
      </w:r>
      <w:r w:rsidR="00852892">
        <w:rPr>
          <w:color w:val="000000"/>
          <w:sz w:val="24"/>
        </w:rPr>
        <w:t>s.</w:t>
      </w:r>
      <w:r w:rsidR="0097372C">
        <w:rPr>
          <w:color w:val="000000"/>
          <w:sz w:val="24"/>
        </w:rPr>
        <w:t xml:space="preserve"> </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C04D0D" w:rsidRDefault="0030247B" w:rsidP="0097372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CRLevel2"/>
          <w:b w:val="0"/>
          <w:color w:val="000000"/>
          <w:sz w:val="24"/>
        </w:rPr>
      </w:pPr>
      <w:r>
        <w:rPr>
          <w:rStyle w:val="ICRLevel2"/>
          <w:color w:val="000000"/>
          <w:sz w:val="24"/>
        </w:rPr>
        <w:t>3</w:t>
      </w:r>
      <w:r w:rsidR="00C04D0D">
        <w:rPr>
          <w:rStyle w:val="ICRLevel2"/>
          <w:color w:val="000000"/>
          <w:sz w:val="24"/>
        </w:rPr>
        <w:t>.c</w:t>
      </w:r>
      <w:r w:rsidR="00C04D0D">
        <w:rPr>
          <w:rStyle w:val="ICRLevel2"/>
          <w:color w:val="000000"/>
          <w:sz w:val="24"/>
        </w:rPr>
        <w:tab/>
        <w:t>CONSULTATIONS</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F75F1A"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t>In preparing the respondent burden estimates for th</w:t>
      </w:r>
      <w:r w:rsidR="00E02B0E">
        <w:rPr>
          <w:color w:val="000000"/>
          <w:sz w:val="24"/>
        </w:rPr>
        <w:t>e previous</w:t>
      </w:r>
      <w:r>
        <w:rPr>
          <w:color w:val="000000"/>
          <w:sz w:val="24"/>
        </w:rPr>
        <w:t xml:space="preserve"> ICR, EPA consulted with the following individuals:</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tbl>
      <w:tblPr>
        <w:tblW w:w="9990" w:type="dxa"/>
        <w:tblInd w:w="120" w:type="dxa"/>
        <w:tblLayout w:type="fixed"/>
        <w:tblCellMar>
          <w:left w:w="120" w:type="dxa"/>
          <w:right w:w="120" w:type="dxa"/>
        </w:tblCellMar>
        <w:tblLook w:val="0000"/>
      </w:tblPr>
      <w:tblGrid>
        <w:gridCol w:w="1530"/>
        <w:gridCol w:w="1890"/>
        <w:gridCol w:w="1530"/>
        <w:gridCol w:w="3060"/>
        <w:gridCol w:w="1980"/>
      </w:tblGrid>
      <w:tr w:rsidR="00AB62A9" w:rsidTr="007016E7">
        <w:trPr>
          <w:cantSplit/>
        </w:trPr>
        <w:tc>
          <w:tcPr>
            <w:tcW w:w="1530" w:type="dxa"/>
            <w:tcBorders>
              <w:top w:val="single" w:sz="6" w:space="0" w:color="000000"/>
              <w:left w:val="single" w:sz="6" w:space="0" w:color="000000"/>
            </w:tcBorders>
          </w:tcPr>
          <w:p w:rsidR="00AB62A9" w:rsidRPr="00B0693D" w:rsidRDefault="00AB62A9">
            <w:pPr>
              <w:numPr>
                <w:ilvl w:val="12"/>
                <w:numId w:val="0"/>
              </w:numPr>
              <w:tabs>
                <w:tab w:val="left" w:pos="0"/>
                <w:tab w:val="left" w:pos="720"/>
                <w:tab w:val="left" w:pos="1440"/>
              </w:tabs>
              <w:spacing w:before="120" w:after="73"/>
            </w:pPr>
            <w:r w:rsidRPr="00B0693D">
              <w:rPr>
                <w:b/>
                <w:color w:val="000000"/>
              </w:rPr>
              <w:t>NAME</w:t>
            </w:r>
          </w:p>
        </w:tc>
        <w:tc>
          <w:tcPr>
            <w:tcW w:w="1890" w:type="dxa"/>
            <w:tcBorders>
              <w:top w:val="single" w:sz="6" w:space="0" w:color="000000"/>
              <w:left w:val="single" w:sz="6" w:space="0" w:color="000000"/>
            </w:tcBorders>
          </w:tcPr>
          <w:p w:rsidR="00AB62A9" w:rsidRPr="00B0693D" w:rsidRDefault="00AB62A9">
            <w:pPr>
              <w:numPr>
                <w:ilvl w:val="12"/>
                <w:numId w:val="0"/>
              </w:numPr>
              <w:tabs>
                <w:tab w:val="left" w:pos="0"/>
                <w:tab w:val="left" w:pos="720"/>
                <w:tab w:val="left" w:pos="1440"/>
                <w:tab w:val="left" w:pos="2160"/>
                <w:tab w:val="left" w:pos="2880"/>
              </w:tabs>
              <w:spacing w:before="120" w:after="73"/>
            </w:pPr>
            <w:r w:rsidRPr="00B0693D">
              <w:rPr>
                <w:b/>
                <w:color w:val="000000"/>
              </w:rPr>
              <w:t>ORGANIZATION</w:t>
            </w:r>
          </w:p>
        </w:tc>
        <w:tc>
          <w:tcPr>
            <w:tcW w:w="1530" w:type="dxa"/>
            <w:tcBorders>
              <w:top w:val="single" w:sz="6" w:space="0" w:color="000000"/>
              <w:left w:val="single" w:sz="6" w:space="0" w:color="000000"/>
            </w:tcBorders>
          </w:tcPr>
          <w:p w:rsidR="00AB62A9" w:rsidRPr="00B0693D" w:rsidRDefault="00AB62A9">
            <w:pPr>
              <w:numPr>
                <w:ilvl w:val="12"/>
                <w:numId w:val="0"/>
              </w:numPr>
              <w:tabs>
                <w:tab w:val="left" w:pos="0"/>
                <w:tab w:val="left" w:pos="720"/>
                <w:tab w:val="left" w:pos="1440"/>
              </w:tabs>
              <w:spacing w:before="120" w:after="73"/>
            </w:pPr>
            <w:r w:rsidRPr="00B0693D">
              <w:rPr>
                <w:b/>
                <w:color w:val="000000"/>
              </w:rPr>
              <w:t>PHONE NUMBER</w:t>
            </w:r>
          </w:p>
        </w:tc>
        <w:tc>
          <w:tcPr>
            <w:tcW w:w="3060" w:type="dxa"/>
            <w:tcBorders>
              <w:top w:val="single" w:sz="6" w:space="0" w:color="000000"/>
              <w:left w:val="single" w:sz="6" w:space="0" w:color="000000"/>
            </w:tcBorders>
          </w:tcPr>
          <w:p w:rsidR="00AB62A9" w:rsidRPr="00B0693D" w:rsidRDefault="00AB62A9">
            <w:pPr>
              <w:numPr>
                <w:ilvl w:val="12"/>
                <w:numId w:val="0"/>
              </w:numPr>
              <w:tabs>
                <w:tab w:val="left" w:pos="0"/>
                <w:tab w:val="left" w:pos="720"/>
                <w:tab w:val="left" w:pos="1440"/>
              </w:tabs>
              <w:spacing w:before="120" w:after="73"/>
              <w:rPr>
                <w:b/>
                <w:color w:val="000000"/>
              </w:rPr>
            </w:pPr>
            <w:r w:rsidRPr="00B0693D">
              <w:rPr>
                <w:b/>
                <w:color w:val="000000"/>
              </w:rPr>
              <w:t>E-MAIL</w:t>
            </w:r>
          </w:p>
        </w:tc>
        <w:tc>
          <w:tcPr>
            <w:tcW w:w="1980" w:type="dxa"/>
            <w:tcBorders>
              <w:top w:val="single" w:sz="6" w:space="0" w:color="000000"/>
              <w:left w:val="single" w:sz="6" w:space="0" w:color="000000"/>
              <w:right w:val="single" w:sz="6" w:space="0" w:color="000000"/>
            </w:tcBorders>
          </w:tcPr>
          <w:p w:rsidR="00AB62A9" w:rsidRPr="00B0693D" w:rsidRDefault="00AB62A9">
            <w:pPr>
              <w:numPr>
                <w:ilvl w:val="12"/>
                <w:numId w:val="0"/>
              </w:numPr>
              <w:tabs>
                <w:tab w:val="left" w:pos="0"/>
                <w:tab w:val="left" w:pos="720"/>
                <w:tab w:val="left" w:pos="1440"/>
              </w:tabs>
              <w:spacing w:before="120" w:after="73"/>
            </w:pPr>
            <w:r w:rsidRPr="00B0693D">
              <w:rPr>
                <w:b/>
                <w:color w:val="000000"/>
              </w:rPr>
              <w:t xml:space="preserve">PRODUCT </w:t>
            </w:r>
          </w:p>
        </w:tc>
      </w:tr>
      <w:tr w:rsidR="00AB62A9" w:rsidTr="007016E7">
        <w:trPr>
          <w:cantSplit/>
        </w:trPr>
        <w:tc>
          <w:tcPr>
            <w:tcW w:w="1530" w:type="dxa"/>
            <w:tcBorders>
              <w:top w:val="single" w:sz="6" w:space="0" w:color="000000"/>
              <w:left w:val="single" w:sz="6" w:space="0" w:color="000000"/>
            </w:tcBorders>
          </w:tcPr>
          <w:p w:rsidR="00AB62A9" w:rsidRPr="00B0693D" w:rsidRDefault="00AB62A9">
            <w:pPr>
              <w:numPr>
                <w:ilvl w:val="12"/>
                <w:numId w:val="0"/>
              </w:numPr>
              <w:tabs>
                <w:tab w:val="left" w:pos="0"/>
                <w:tab w:val="left" w:pos="720"/>
                <w:tab w:val="left" w:pos="1440"/>
              </w:tabs>
              <w:spacing w:before="120" w:after="73"/>
            </w:pPr>
            <w:r w:rsidRPr="00B0693D">
              <w:rPr>
                <w:color w:val="000000"/>
              </w:rPr>
              <w:t>Mark Sharp</w:t>
            </w:r>
          </w:p>
        </w:tc>
        <w:tc>
          <w:tcPr>
            <w:tcW w:w="1890" w:type="dxa"/>
            <w:tcBorders>
              <w:top w:val="single" w:sz="6" w:space="0" w:color="000000"/>
              <w:left w:val="single" w:sz="6" w:space="0" w:color="000000"/>
            </w:tcBorders>
          </w:tcPr>
          <w:p w:rsidR="00AB62A9" w:rsidRPr="00B0693D" w:rsidRDefault="00AB62A9">
            <w:pPr>
              <w:numPr>
                <w:ilvl w:val="12"/>
                <w:numId w:val="0"/>
              </w:numPr>
              <w:tabs>
                <w:tab w:val="left" w:pos="0"/>
                <w:tab w:val="left" w:pos="720"/>
                <w:tab w:val="left" w:pos="1440"/>
                <w:tab w:val="left" w:pos="2160"/>
                <w:tab w:val="left" w:pos="2880"/>
              </w:tabs>
              <w:spacing w:before="120" w:after="73"/>
            </w:pPr>
            <w:r w:rsidRPr="00B0693D">
              <w:rPr>
                <w:color w:val="000000"/>
              </w:rPr>
              <w:t>Panasonic</w:t>
            </w:r>
          </w:p>
        </w:tc>
        <w:tc>
          <w:tcPr>
            <w:tcW w:w="1530" w:type="dxa"/>
            <w:tcBorders>
              <w:top w:val="single" w:sz="6" w:space="0" w:color="000000"/>
              <w:left w:val="single" w:sz="6" w:space="0" w:color="000000"/>
            </w:tcBorders>
          </w:tcPr>
          <w:p w:rsidR="00AB62A9" w:rsidRPr="00B0693D" w:rsidRDefault="00AB62A9">
            <w:pPr>
              <w:numPr>
                <w:ilvl w:val="12"/>
                <w:numId w:val="0"/>
              </w:numPr>
              <w:tabs>
                <w:tab w:val="left" w:pos="0"/>
                <w:tab w:val="left" w:pos="720"/>
                <w:tab w:val="left" w:pos="1440"/>
              </w:tabs>
              <w:spacing w:before="120" w:after="73"/>
            </w:pPr>
            <w:r w:rsidRPr="00B0693D">
              <w:rPr>
                <w:color w:val="000000"/>
              </w:rPr>
              <w:t>202-912-3800 x 116</w:t>
            </w:r>
          </w:p>
        </w:tc>
        <w:tc>
          <w:tcPr>
            <w:tcW w:w="3060" w:type="dxa"/>
            <w:tcBorders>
              <w:top w:val="single" w:sz="6" w:space="0" w:color="000000"/>
              <w:left w:val="single" w:sz="6" w:space="0" w:color="000000"/>
            </w:tcBorders>
          </w:tcPr>
          <w:p w:rsidR="00AB62A9" w:rsidRPr="00B0693D" w:rsidRDefault="00AB62A9">
            <w:pPr>
              <w:numPr>
                <w:ilvl w:val="12"/>
                <w:numId w:val="0"/>
              </w:numPr>
              <w:tabs>
                <w:tab w:val="left" w:pos="0"/>
                <w:tab w:val="left" w:pos="720"/>
                <w:tab w:val="left" w:pos="1440"/>
              </w:tabs>
              <w:spacing w:before="120" w:after="73"/>
              <w:rPr>
                <w:color w:val="000000"/>
              </w:rPr>
            </w:pPr>
            <w:r w:rsidRPr="00B0693D">
              <w:rPr>
                <w:color w:val="000000"/>
              </w:rPr>
              <w:t>sharpm@us.panaosnic.com</w:t>
            </w:r>
          </w:p>
        </w:tc>
        <w:tc>
          <w:tcPr>
            <w:tcW w:w="1980" w:type="dxa"/>
            <w:tcBorders>
              <w:top w:val="single" w:sz="6" w:space="0" w:color="000000"/>
              <w:left w:val="single" w:sz="6" w:space="0" w:color="000000"/>
              <w:right w:val="single" w:sz="6" w:space="0" w:color="000000"/>
            </w:tcBorders>
          </w:tcPr>
          <w:p w:rsidR="00AB62A9" w:rsidRPr="00B0693D" w:rsidRDefault="00AB62A9">
            <w:pPr>
              <w:numPr>
                <w:ilvl w:val="12"/>
                <w:numId w:val="0"/>
              </w:numPr>
              <w:tabs>
                <w:tab w:val="left" w:pos="0"/>
                <w:tab w:val="left" w:pos="720"/>
                <w:tab w:val="left" w:pos="1440"/>
              </w:tabs>
              <w:spacing w:before="120" w:after="73"/>
            </w:pPr>
            <w:r w:rsidRPr="00B0693D">
              <w:rPr>
                <w:color w:val="000000"/>
              </w:rPr>
              <w:t>Home Electronics</w:t>
            </w:r>
          </w:p>
        </w:tc>
      </w:tr>
      <w:tr w:rsidR="00AB62A9" w:rsidTr="007016E7">
        <w:trPr>
          <w:cantSplit/>
        </w:trPr>
        <w:tc>
          <w:tcPr>
            <w:tcW w:w="1530" w:type="dxa"/>
            <w:tcBorders>
              <w:top w:val="single" w:sz="6" w:space="0" w:color="000000"/>
              <w:left w:val="single" w:sz="6" w:space="0" w:color="000000"/>
            </w:tcBorders>
          </w:tcPr>
          <w:p w:rsidR="00AB62A9" w:rsidRPr="00B0693D" w:rsidRDefault="00AB62A9">
            <w:pPr>
              <w:numPr>
                <w:ilvl w:val="12"/>
                <w:numId w:val="0"/>
              </w:numPr>
              <w:tabs>
                <w:tab w:val="left" w:pos="0"/>
                <w:tab w:val="left" w:pos="720"/>
                <w:tab w:val="left" w:pos="1440"/>
              </w:tabs>
              <w:spacing w:before="120" w:after="73"/>
            </w:pPr>
            <w:r w:rsidRPr="00B0693D">
              <w:rPr>
                <w:color w:val="000000"/>
              </w:rPr>
              <w:t>Julie Humes</w:t>
            </w:r>
          </w:p>
        </w:tc>
        <w:tc>
          <w:tcPr>
            <w:tcW w:w="1890" w:type="dxa"/>
            <w:tcBorders>
              <w:top w:val="single" w:sz="6" w:space="0" w:color="000000"/>
              <w:left w:val="single" w:sz="6" w:space="0" w:color="000000"/>
            </w:tcBorders>
          </w:tcPr>
          <w:p w:rsidR="00AB62A9" w:rsidRPr="00B0693D" w:rsidRDefault="00AB62A9">
            <w:pPr>
              <w:numPr>
                <w:ilvl w:val="12"/>
                <w:numId w:val="0"/>
              </w:numPr>
              <w:tabs>
                <w:tab w:val="left" w:pos="0"/>
                <w:tab w:val="left" w:pos="720"/>
                <w:tab w:val="left" w:pos="1440"/>
                <w:tab w:val="left" w:pos="2160"/>
                <w:tab w:val="left" w:pos="2880"/>
              </w:tabs>
              <w:spacing w:before="120" w:after="73"/>
            </w:pPr>
            <w:smartTag w:uri="urn:schemas-microsoft-com:office:smarttags" w:element="place">
              <w:r w:rsidRPr="00B0693D">
                <w:rPr>
                  <w:color w:val="000000"/>
                </w:rPr>
                <w:t>Lennox</w:t>
              </w:r>
            </w:smartTag>
          </w:p>
        </w:tc>
        <w:tc>
          <w:tcPr>
            <w:tcW w:w="1530" w:type="dxa"/>
            <w:tcBorders>
              <w:top w:val="single" w:sz="6" w:space="0" w:color="000000"/>
              <w:left w:val="single" w:sz="6" w:space="0" w:color="000000"/>
            </w:tcBorders>
          </w:tcPr>
          <w:p w:rsidR="00AB62A9" w:rsidRPr="00B0693D" w:rsidRDefault="00AB62A9">
            <w:pPr>
              <w:numPr>
                <w:ilvl w:val="12"/>
                <w:numId w:val="0"/>
              </w:numPr>
              <w:tabs>
                <w:tab w:val="left" w:pos="0"/>
                <w:tab w:val="left" w:pos="720"/>
                <w:tab w:val="left" w:pos="1440"/>
              </w:tabs>
              <w:spacing w:before="120" w:after="73"/>
            </w:pPr>
            <w:r w:rsidRPr="00B0693D">
              <w:rPr>
                <w:color w:val="000000"/>
              </w:rPr>
              <w:t>972-497-5306</w:t>
            </w:r>
          </w:p>
        </w:tc>
        <w:tc>
          <w:tcPr>
            <w:tcW w:w="3060" w:type="dxa"/>
            <w:tcBorders>
              <w:top w:val="single" w:sz="6" w:space="0" w:color="000000"/>
              <w:left w:val="single" w:sz="6" w:space="0" w:color="000000"/>
            </w:tcBorders>
          </w:tcPr>
          <w:p w:rsidR="00AB62A9" w:rsidRPr="00B0693D" w:rsidRDefault="00F755DF">
            <w:pPr>
              <w:numPr>
                <w:ilvl w:val="12"/>
                <w:numId w:val="0"/>
              </w:numPr>
              <w:tabs>
                <w:tab w:val="left" w:pos="0"/>
                <w:tab w:val="left" w:pos="720"/>
                <w:tab w:val="left" w:pos="1440"/>
              </w:tabs>
              <w:spacing w:before="120" w:after="73"/>
              <w:rPr>
                <w:color w:val="000000"/>
              </w:rPr>
            </w:pPr>
            <w:hyperlink r:id="rId10" w:history="1">
              <w:r w:rsidR="00AB62A9" w:rsidRPr="00B0693D">
                <w:rPr>
                  <w:rStyle w:val="Hyperlink"/>
                </w:rPr>
                <w:t>JULIE.HUMES@LennoxIntl.com</w:t>
              </w:r>
            </w:hyperlink>
          </w:p>
        </w:tc>
        <w:tc>
          <w:tcPr>
            <w:tcW w:w="1980" w:type="dxa"/>
            <w:tcBorders>
              <w:top w:val="single" w:sz="6" w:space="0" w:color="000000"/>
              <w:left w:val="single" w:sz="6" w:space="0" w:color="000000"/>
              <w:right w:val="single" w:sz="6" w:space="0" w:color="000000"/>
            </w:tcBorders>
          </w:tcPr>
          <w:p w:rsidR="00AB62A9" w:rsidRPr="00B0693D" w:rsidRDefault="00B0693D">
            <w:pPr>
              <w:numPr>
                <w:ilvl w:val="12"/>
                <w:numId w:val="0"/>
              </w:numPr>
              <w:tabs>
                <w:tab w:val="left" w:pos="0"/>
                <w:tab w:val="left" w:pos="720"/>
                <w:tab w:val="left" w:pos="1440"/>
              </w:tabs>
              <w:spacing w:before="120" w:after="73"/>
            </w:pPr>
            <w:r w:rsidRPr="00B0693D">
              <w:rPr>
                <w:color w:val="000000"/>
              </w:rPr>
              <w:t>HVAC Equipment</w:t>
            </w:r>
          </w:p>
        </w:tc>
      </w:tr>
      <w:tr w:rsidR="00AB62A9" w:rsidTr="007016E7">
        <w:trPr>
          <w:cantSplit/>
        </w:trPr>
        <w:tc>
          <w:tcPr>
            <w:tcW w:w="1530" w:type="dxa"/>
            <w:tcBorders>
              <w:top w:val="single" w:sz="6" w:space="0" w:color="000000"/>
              <w:left w:val="single" w:sz="6" w:space="0" w:color="000000"/>
            </w:tcBorders>
          </w:tcPr>
          <w:p w:rsidR="00AB62A9" w:rsidRPr="00B0693D" w:rsidRDefault="00AB62A9">
            <w:pPr>
              <w:numPr>
                <w:ilvl w:val="12"/>
                <w:numId w:val="0"/>
              </w:numPr>
              <w:tabs>
                <w:tab w:val="left" w:pos="0"/>
                <w:tab w:val="left" w:pos="720"/>
                <w:tab w:val="left" w:pos="1440"/>
              </w:tabs>
              <w:spacing w:before="120" w:after="73"/>
            </w:pPr>
            <w:r w:rsidRPr="00B0693D">
              <w:rPr>
                <w:color w:val="000000"/>
              </w:rPr>
              <w:t>John McGill</w:t>
            </w:r>
          </w:p>
        </w:tc>
        <w:tc>
          <w:tcPr>
            <w:tcW w:w="1890" w:type="dxa"/>
            <w:tcBorders>
              <w:top w:val="single" w:sz="6" w:space="0" w:color="000000"/>
              <w:left w:val="single" w:sz="6" w:space="0" w:color="000000"/>
            </w:tcBorders>
          </w:tcPr>
          <w:p w:rsidR="00AB62A9" w:rsidRPr="00B0693D" w:rsidRDefault="00AB62A9">
            <w:pPr>
              <w:numPr>
                <w:ilvl w:val="12"/>
                <w:numId w:val="0"/>
              </w:numPr>
              <w:tabs>
                <w:tab w:val="left" w:pos="0"/>
                <w:tab w:val="left" w:pos="720"/>
                <w:tab w:val="left" w:pos="1440"/>
                <w:tab w:val="left" w:pos="2160"/>
                <w:tab w:val="left" w:pos="2880"/>
              </w:tabs>
              <w:spacing w:before="120" w:after="73"/>
            </w:pPr>
            <w:r w:rsidRPr="00B0693D">
              <w:rPr>
                <w:color w:val="000000"/>
              </w:rPr>
              <w:t>Victory Refrigeration</w:t>
            </w:r>
          </w:p>
        </w:tc>
        <w:tc>
          <w:tcPr>
            <w:tcW w:w="1530" w:type="dxa"/>
            <w:tcBorders>
              <w:top w:val="single" w:sz="6" w:space="0" w:color="000000"/>
              <w:left w:val="single" w:sz="6" w:space="0" w:color="000000"/>
            </w:tcBorders>
          </w:tcPr>
          <w:p w:rsidR="00AB62A9" w:rsidRPr="00B0693D" w:rsidRDefault="00AB62A9">
            <w:pPr>
              <w:numPr>
                <w:ilvl w:val="12"/>
                <w:numId w:val="0"/>
              </w:numPr>
              <w:tabs>
                <w:tab w:val="left" w:pos="0"/>
                <w:tab w:val="left" w:pos="720"/>
                <w:tab w:val="left" w:pos="1440"/>
              </w:tabs>
              <w:spacing w:before="120" w:after="73"/>
            </w:pPr>
            <w:r w:rsidRPr="00B0693D">
              <w:rPr>
                <w:color w:val="000000"/>
              </w:rPr>
              <w:t>856-673-5185</w:t>
            </w:r>
          </w:p>
        </w:tc>
        <w:tc>
          <w:tcPr>
            <w:tcW w:w="3060" w:type="dxa"/>
            <w:tcBorders>
              <w:top w:val="single" w:sz="6" w:space="0" w:color="000000"/>
              <w:left w:val="single" w:sz="6" w:space="0" w:color="000000"/>
            </w:tcBorders>
          </w:tcPr>
          <w:p w:rsidR="00AB62A9" w:rsidRPr="00B0693D" w:rsidRDefault="00F755DF">
            <w:pPr>
              <w:numPr>
                <w:ilvl w:val="12"/>
                <w:numId w:val="0"/>
              </w:numPr>
              <w:tabs>
                <w:tab w:val="left" w:pos="0"/>
                <w:tab w:val="left" w:pos="720"/>
                <w:tab w:val="left" w:pos="1440"/>
              </w:tabs>
              <w:spacing w:before="120" w:after="73"/>
              <w:rPr>
                <w:color w:val="000000"/>
              </w:rPr>
            </w:pPr>
            <w:hyperlink r:id="rId11" w:history="1">
              <w:r w:rsidR="00AB62A9" w:rsidRPr="00B0693D">
                <w:rPr>
                  <w:rStyle w:val="Hyperlink"/>
                </w:rPr>
                <w:t>j.mcgill@victory-refrig.com</w:t>
              </w:r>
            </w:hyperlink>
          </w:p>
        </w:tc>
        <w:tc>
          <w:tcPr>
            <w:tcW w:w="1980" w:type="dxa"/>
            <w:tcBorders>
              <w:top w:val="single" w:sz="6" w:space="0" w:color="000000"/>
              <w:left w:val="single" w:sz="6" w:space="0" w:color="000000"/>
              <w:right w:val="single" w:sz="6" w:space="0" w:color="000000"/>
            </w:tcBorders>
          </w:tcPr>
          <w:p w:rsidR="00AB62A9" w:rsidRPr="00B0693D" w:rsidRDefault="009F0FDC">
            <w:pPr>
              <w:numPr>
                <w:ilvl w:val="12"/>
                <w:numId w:val="0"/>
              </w:numPr>
              <w:tabs>
                <w:tab w:val="left" w:pos="0"/>
                <w:tab w:val="left" w:pos="720"/>
                <w:tab w:val="left" w:pos="1440"/>
              </w:tabs>
              <w:spacing w:before="120" w:after="73"/>
            </w:pPr>
            <w:r w:rsidRPr="00B0693D">
              <w:rPr>
                <w:color w:val="000000"/>
              </w:rPr>
              <w:t>C</w:t>
            </w:r>
            <w:r w:rsidR="00AB62A9" w:rsidRPr="00B0693D">
              <w:rPr>
                <w:color w:val="000000"/>
              </w:rPr>
              <w:t>ommercial refrigeration</w:t>
            </w:r>
          </w:p>
        </w:tc>
      </w:tr>
      <w:tr w:rsidR="00AB62A9" w:rsidTr="007016E7">
        <w:trPr>
          <w:cantSplit/>
        </w:trPr>
        <w:tc>
          <w:tcPr>
            <w:tcW w:w="1530" w:type="dxa"/>
            <w:tcBorders>
              <w:top w:val="single" w:sz="6" w:space="0" w:color="000000"/>
              <w:left w:val="single" w:sz="6" w:space="0" w:color="000000"/>
            </w:tcBorders>
          </w:tcPr>
          <w:p w:rsidR="00AB62A9" w:rsidRPr="00B0693D" w:rsidRDefault="00AB62A9">
            <w:pPr>
              <w:numPr>
                <w:ilvl w:val="12"/>
                <w:numId w:val="0"/>
              </w:numPr>
              <w:tabs>
                <w:tab w:val="left" w:pos="0"/>
                <w:tab w:val="left" w:pos="720"/>
                <w:tab w:val="left" w:pos="1440"/>
              </w:tabs>
              <w:spacing w:before="120" w:after="73"/>
            </w:pPr>
            <w:r w:rsidRPr="00B0693D">
              <w:rPr>
                <w:color w:val="000000"/>
              </w:rPr>
              <w:t>Chris Primous</w:t>
            </w:r>
          </w:p>
        </w:tc>
        <w:tc>
          <w:tcPr>
            <w:tcW w:w="1890" w:type="dxa"/>
            <w:tcBorders>
              <w:top w:val="single" w:sz="6" w:space="0" w:color="000000"/>
              <w:left w:val="single" w:sz="6" w:space="0" w:color="000000"/>
            </w:tcBorders>
          </w:tcPr>
          <w:p w:rsidR="00AB62A9" w:rsidRPr="00B0693D" w:rsidRDefault="00AB62A9">
            <w:pPr>
              <w:numPr>
                <w:ilvl w:val="12"/>
                <w:numId w:val="0"/>
              </w:numPr>
              <w:tabs>
                <w:tab w:val="left" w:pos="0"/>
                <w:tab w:val="left" w:pos="720"/>
                <w:tab w:val="left" w:pos="1440"/>
                <w:tab w:val="left" w:pos="2160"/>
                <w:tab w:val="left" w:pos="2880"/>
              </w:tabs>
              <w:spacing w:before="120" w:after="73"/>
            </w:pPr>
            <w:r w:rsidRPr="00B0693D">
              <w:rPr>
                <w:color w:val="000000"/>
              </w:rPr>
              <w:t>Progress Lighting</w:t>
            </w:r>
          </w:p>
        </w:tc>
        <w:tc>
          <w:tcPr>
            <w:tcW w:w="1530" w:type="dxa"/>
            <w:tcBorders>
              <w:top w:val="single" w:sz="6" w:space="0" w:color="000000"/>
              <w:left w:val="single" w:sz="6" w:space="0" w:color="000000"/>
            </w:tcBorders>
          </w:tcPr>
          <w:p w:rsidR="00AB62A9" w:rsidRPr="00B0693D" w:rsidRDefault="00AB62A9">
            <w:pPr>
              <w:numPr>
                <w:ilvl w:val="12"/>
                <w:numId w:val="0"/>
              </w:numPr>
              <w:tabs>
                <w:tab w:val="left" w:pos="0"/>
                <w:tab w:val="left" w:pos="720"/>
                <w:tab w:val="left" w:pos="1440"/>
              </w:tabs>
              <w:spacing w:before="120" w:after="73"/>
            </w:pPr>
            <w:r w:rsidRPr="00B0693D">
              <w:rPr>
                <w:color w:val="000000"/>
              </w:rPr>
              <w:t>864-678-1000</w:t>
            </w:r>
          </w:p>
        </w:tc>
        <w:tc>
          <w:tcPr>
            <w:tcW w:w="3060" w:type="dxa"/>
            <w:tcBorders>
              <w:top w:val="single" w:sz="6" w:space="0" w:color="000000"/>
              <w:left w:val="single" w:sz="6" w:space="0" w:color="000000"/>
            </w:tcBorders>
          </w:tcPr>
          <w:p w:rsidR="00AB62A9" w:rsidRPr="00B0693D" w:rsidRDefault="00F755DF">
            <w:pPr>
              <w:numPr>
                <w:ilvl w:val="12"/>
                <w:numId w:val="0"/>
              </w:numPr>
              <w:tabs>
                <w:tab w:val="left" w:pos="0"/>
                <w:tab w:val="left" w:pos="720"/>
                <w:tab w:val="left" w:pos="1440"/>
              </w:tabs>
              <w:spacing w:before="120" w:after="73"/>
              <w:rPr>
                <w:color w:val="000000"/>
              </w:rPr>
            </w:pPr>
            <w:hyperlink r:id="rId12" w:history="1">
              <w:r w:rsidR="00AB62A9" w:rsidRPr="00B0693D">
                <w:rPr>
                  <w:rStyle w:val="Hyperlink"/>
                </w:rPr>
                <w:t>cprimous@progresslighting.com</w:t>
              </w:r>
            </w:hyperlink>
          </w:p>
        </w:tc>
        <w:tc>
          <w:tcPr>
            <w:tcW w:w="1980" w:type="dxa"/>
            <w:tcBorders>
              <w:top w:val="single" w:sz="6" w:space="0" w:color="000000"/>
              <w:left w:val="single" w:sz="6" w:space="0" w:color="000000"/>
              <w:right w:val="single" w:sz="6" w:space="0" w:color="000000"/>
            </w:tcBorders>
          </w:tcPr>
          <w:p w:rsidR="00AB62A9" w:rsidRPr="00B0693D" w:rsidRDefault="009F0FDC">
            <w:pPr>
              <w:numPr>
                <w:ilvl w:val="12"/>
                <w:numId w:val="0"/>
              </w:numPr>
              <w:tabs>
                <w:tab w:val="left" w:pos="0"/>
                <w:tab w:val="left" w:pos="720"/>
                <w:tab w:val="left" w:pos="1440"/>
              </w:tabs>
              <w:spacing w:before="120" w:after="73"/>
            </w:pPr>
            <w:r w:rsidRPr="00B0693D">
              <w:rPr>
                <w:color w:val="000000"/>
              </w:rPr>
              <w:t>R</w:t>
            </w:r>
            <w:r w:rsidR="00AB62A9" w:rsidRPr="00B0693D">
              <w:rPr>
                <w:color w:val="000000"/>
              </w:rPr>
              <w:t>esidential light fixtures</w:t>
            </w:r>
          </w:p>
        </w:tc>
      </w:tr>
      <w:tr w:rsidR="00AB62A9" w:rsidTr="007016E7">
        <w:trPr>
          <w:cantSplit/>
        </w:trPr>
        <w:tc>
          <w:tcPr>
            <w:tcW w:w="1530" w:type="dxa"/>
            <w:tcBorders>
              <w:top w:val="single" w:sz="6" w:space="0" w:color="000000"/>
              <w:left w:val="single" w:sz="6" w:space="0" w:color="000000"/>
              <w:bottom w:val="single" w:sz="6" w:space="0" w:color="000000"/>
            </w:tcBorders>
          </w:tcPr>
          <w:p w:rsidR="00AB62A9" w:rsidRPr="00B0693D" w:rsidRDefault="00AB62A9">
            <w:pPr>
              <w:numPr>
                <w:ilvl w:val="12"/>
                <w:numId w:val="0"/>
              </w:numPr>
              <w:tabs>
                <w:tab w:val="left" w:pos="0"/>
                <w:tab w:val="left" w:pos="720"/>
                <w:tab w:val="left" w:pos="1440"/>
              </w:tabs>
              <w:spacing w:before="120" w:after="73"/>
            </w:pPr>
            <w:r w:rsidRPr="00B0693D">
              <w:rPr>
                <w:color w:val="000000"/>
              </w:rPr>
              <w:t>Kevin Foley</w:t>
            </w:r>
          </w:p>
        </w:tc>
        <w:tc>
          <w:tcPr>
            <w:tcW w:w="1890" w:type="dxa"/>
            <w:tcBorders>
              <w:top w:val="single" w:sz="6" w:space="0" w:color="000000"/>
              <w:left w:val="single" w:sz="6" w:space="0" w:color="000000"/>
              <w:bottom w:val="single" w:sz="6" w:space="0" w:color="000000"/>
            </w:tcBorders>
          </w:tcPr>
          <w:p w:rsidR="00AB62A9" w:rsidRPr="00B0693D" w:rsidRDefault="00AB62A9">
            <w:pPr>
              <w:numPr>
                <w:ilvl w:val="12"/>
                <w:numId w:val="0"/>
              </w:numPr>
              <w:tabs>
                <w:tab w:val="left" w:pos="0"/>
                <w:tab w:val="left" w:pos="720"/>
                <w:tab w:val="left" w:pos="1440"/>
                <w:tab w:val="left" w:pos="2160"/>
                <w:tab w:val="left" w:pos="2880"/>
              </w:tabs>
              <w:spacing w:before="120" w:after="73"/>
            </w:pPr>
            <w:r w:rsidRPr="00B0693D">
              <w:rPr>
                <w:color w:val="000000"/>
              </w:rPr>
              <w:t>Sika Sarnafil</w:t>
            </w:r>
          </w:p>
        </w:tc>
        <w:tc>
          <w:tcPr>
            <w:tcW w:w="1530" w:type="dxa"/>
            <w:tcBorders>
              <w:top w:val="single" w:sz="6" w:space="0" w:color="000000"/>
              <w:left w:val="single" w:sz="6" w:space="0" w:color="000000"/>
              <w:bottom w:val="single" w:sz="6" w:space="0" w:color="000000"/>
            </w:tcBorders>
          </w:tcPr>
          <w:p w:rsidR="00AB62A9" w:rsidRPr="00B0693D" w:rsidRDefault="00AB62A9">
            <w:pPr>
              <w:numPr>
                <w:ilvl w:val="12"/>
                <w:numId w:val="0"/>
              </w:numPr>
              <w:tabs>
                <w:tab w:val="left" w:pos="0"/>
                <w:tab w:val="left" w:pos="720"/>
                <w:tab w:val="left" w:pos="1440"/>
              </w:tabs>
              <w:spacing w:before="120" w:after="73"/>
            </w:pPr>
            <w:r w:rsidRPr="00B0693D">
              <w:rPr>
                <w:color w:val="000000"/>
              </w:rPr>
              <w:t>800-856-9938</w:t>
            </w:r>
          </w:p>
        </w:tc>
        <w:tc>
          <w:tcPr>
            <w:tcW w:w="3060" w:type="dxa"/>
            <w:tcBorders>
              <w:top w:val="single" w:sz="6" w:space="0" w:color="000000"/>
              <w:left w:val="single" w:sz="6" w:space="0" w:color="000000"/>
              <w:bottom w:val="single" w:sz="6" w:space="0" w:color="000000"/>
            </w:tcBorders>
          </w:tcPr>
          <w:p w:rsidR="00AB62A9" w:rsidRPr="00B0693D" w:rsidRDefault="00F755DF">
            <w:pPr>
              <w:numPr>
                <w:ilvl w:val="12"/>
                <w:numId w:val="0"/>
              </w:numPr>
              <w:tabs>
                <w:tab w:val="left" w:pos="0"/>
                <w:tab w:val="left" w:pos="720"/>
                <w:tab w:val="left" w:pos="1440"/>
              </w:tabs>
              <w:spacing w:before="120" w:after="73"/>
              <w:rPr>
                <w:color w:val="000000"/>
              </w:rPr>
            </w:pPr>
            <w:hyperlink r:id="rId13" w:history="1">
              <w:r w:rsidR="00AB62A9" w:rsidRPr="00B0693D">
                <w:rPr>
                  <w:rStyle w:val="Hyperlink"/>
                </w:rPr>
                <w:t>Foley.kevin@us.sika.com</w:t>
              </w:r>
            </w:hyperlink>
          </w:p>
        </w:tc>
        <w:tc>
          <w:tcPr>
            <w:tcW w:w="1980" w:type="dxa"/>
            <w:tcBorders>
              <w:top w:val="single" w:sz="6" w:space="0" w:color="000000"/>
              <w:left w:val="single" w:sz="6" w:space="0" w:color="000000"/>
              <w:bottom w:val="single" w:sz="6" w:space="0" w:color="000000"/>
              <w:right w:val="single" w:sz="6" w:space="0" w:color="000000"/>
            </w:tcBorders>
          </w:tcPr>
          <w:p w:rsidR="00AB62A9" w:rsidRPr="00B0693D" w:rsidRDefault="009F0FDC">
            <w:pPr>
              <w:numPr>
                <w:ilvl w:val="12"/>
                <w:numId w:val="0"/>
              </w:numPr>
              <w:tabs>
                <w:tab w:val="left" w:pos="0"/>
                <w:tab w:val="left" w:pos="720"/>
                <w:tab w:val="left" w:pos="1440"/>
              </w:tabs>
              <w:spacing w:before="120" w:after="73"/>
            </w:pPr>
            <w:r w:rsidRPr="00B0693D">
              <w:rPr>
                <w:color w:val="000000"/>
              </w:rPr>
              <w:t>R</w:t>
            </w:r>
            <w:r w:rsidR="00AB62A9" w:rsidRPr="00B0693D">
              <w:rPr>
                <w:color w:val="000000"/>
              </w:rPr>
              <w:t>oof products</w:t>
            </w:r>
          </w:p>
        </w:tc>
      </w:tr>
    </w:tbl>
    <w:p w:rsidR="007E0A45" w:rsidRDefault="007E0A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7E0A45" w:rsidRDefault="008015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r>
      <w:r w:rsidR="007E0A45">
        <w:rPr>
          <w:color w:val="000000"/>
          <w:sz w:val="24"/>
        </w:rPr>
        <w:t>EPA did not receive any additional information or comment through the Federal Register notice or any other sources that the burden estimate presented is incorrect.</w:t>
      </w:r>
    </w:p>
    <w:p w:rsidR="00C04D0D" w:rsidRDefault="007E0A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CRLevel2"/>
          <w:color w:val="000000"/>
          <w:sz w:val="24"/>
        </w:rPr>
      </w:pPr>
      <w:r>
        <w:rPr>
          <w:color w:val="000000"/>
          <w:sz w:val="24"/>
        </w:rPr>
        <w:t xml:space="preserve">  </w:t>
      </w:r>
      <w:r w:rsidR="00C04D0D">
        <w:rPr>
          <w:color w:val="000000"/>
          <w:sz w:val="24"/>
        </w:rPr>
        <w:tab/>
      </w:r>
      <w:r w:rsidR="00C04D0D">
        <w:rPr>
          <w:color w:val="000000"/>
          <w:sz w:val="24"/>
        </w:rPr>
        <w:tab/>
      </w:r>
      <w:r w:rsidR="00C04D0D">
        <w:rPr>
          <w:color w:val="000000"/>
          <w:sz w:val="24"/>
        </w:rPr>
        <w:tab/>
      </w:r>
      <w:r w:rsidR="00C04D0D">
        <w:rPr>
          <w:color w:val="000000"/>
          <w:sz w:val="24"/>
        </w:rPr>
        <w:tab/>
      </w:r>
    </w:p>
    <w:p w:rsidR="00C04D0D" w:rsidRDefault="003024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ICRLevel2"/>
          <w:color w:val="000000"/>
          <w:sz w:val="24"/>
        </w:rPr>
      </w:pPr>
      <w:r>
        <w:rPr>
          <w:rStyle w:val="ICRLevel2"/>
          <w:color w:val="000000"/>
          <w:sz w:val="24"/>
        </w:rPr>
        <w:t>3</w:t>
      </w:r>
      <w:r w:rsidR="00C04D0D">
        <w:rPr>
          <w:rStyle w:val="ICRLevel2"/>
          <w:color w:val="000000"/>
          <w:sz w:val="24"/>
        </w:rPr>
        <w:t>.d</w:t>
      </w:r>
      <w:r w:rsidR="00C04D0D">
        <w:rPr>
          <w:rStyle w:val="ICRLevel2"/>
          <w:color w:val="000000"/>
          <w:sz w:val="24"/>
        </w:rPr>
        <w:tab/>
        <w:t>EFFECTS OF LESS FREQUENT COLLECTION</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t xml:space="preserve">The development of a Partnership Agreement is a one-time information submittal; less frequent collection is not possible.  </w:t>
      </w:r>
      <w:r w:rsidR="00D37B42">
        <w:rPr>
          <w:color w:val="000000"/>
          <w:sz w:val="24"/>
        </w:rPr>
        <w:t xml:space="preserve">Once a specification is revised, Partners must recommit to the program, this is additional as-needed submittal. </w:t>
      </w:r>
      <w:r w:rsidR="00E02B0E">
        <w:rPr>
          <w:color w:val="000000"/>
          <w:sz w:val="24"/>
        </w:rPr>
        <w:t xml:space="preserve">Application for recognition for each </w:t>
      </w:r>
      <w:r w:rsidR="000B5FB6">
        <w:rPr>
          <w:color w:val="000000"/>
          <w:sz w:val="24"/>
        </w:rPr>
        <w:t>accreditation</w:t>
      </w:r>
      <w:r w:rsidR="00E02B0E">
        <w:rPr>
          <w:color w:val="000000"/>
          <w:sz w:val="24"/>
        </w:rPr>
        <w:t xml:space="preserve"> body, laboratory, and certification body </w:t>
      </w:r>
      <w:r>
        <w:rPr>
          <w:color w:val="000000"/>
          <w:sz w:val="24"/>
        </w:rPr>
        <w:t xml:space="preserve">is required as a one-time information submittal; less frequent collection is not possible.  Qualifying product information is posted on EPA’s Web site </w:t>
      </w:r>
      <w:r w:rsidR="00D37B42">
        <w:rPr>
          <w:color w:val="000000"/>
          <w:sz w:val="24"/>
        </w:rPr>
        <w:t xml:space="preserve">every two weeks based on updated information provided by the certification bodies on recently reviewed and certified product data .  This information is </w:t>
      </w:r>
      <w:r>
        <w:rPr>
          <w:color w:val="000000"/>
          <w:sz w:val="24"/>
        </w:rPr>
        <w:t xml:space="preserve">provided </w:t>
      </w:r>
      <w:r w:rsidR="00D37B42">
        <w:rPr>
          <w:color w:val="000000"/>
          <w:sz w:val="24"/>
        </w:rPr>
        <w:t xml:space="preserve">online, as well as </w:t>
      </w:r>
      <w:r w:rsidR="000B5FB6">
        <w:rPr>
          <w:color w:val="000000"/>
          <w:sz w:val="24"/>
        </w:rPr>
        <w:t>requested</w:t>
      </w:r>
      <w:r w:rsidR="00D37B42">
        <w:rPr>
          <w:color w:val="000000"/>
          <w:sz w:val="24"/>
        </w:rPr>
        <w:t xml:space="preserve">. </w:t>
      </w:r>
    </w:p>
    <w:p w:rsidR="00D37B42" w:rsidRDefault="00D37B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t xml:space="preserve">EPA requires the submission of unit shipment data on an annual basis in order to monitor and evaluate the program annually to determine whether program adjustments are required to ensure continued program success and benefits to Partners. </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r>
      <w:r>
        <w:rPr>
          <w:smallCaps/>
          <w:color w:val="000000"/>
          <w:sz w:val="24"/>
        </w:rPr>
        <w:t>ENERGY STAR</w:t>
      </w:r>
      <w:r>
        <w:rPr>
          <w:color w:val="000000"/>
          <w:sz w:val="24"/>
        </w:rPr>
        <w:t xml:space="preserve"> Partners may submit a Partner of the Year Award application annually.  EPA requires this information to provide public recognition to Partners.  However, Partners are not required to submit an award application.</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C04D0D" w:rsidRDefault="0030247B">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ICRLevel2"/>
          <w:b w:val="0"/>
          <w:color w:val="000000"/>
          <w:sz w:val="24"/>
        </w:rPr>
      </w:pPr>
      <w:r>
        <w:rPr>
          <w:rStyle w:val="ICRLevel2"/>
          <w:color w:val="000000"/>
          <w:sz w:val="24"/>
        </w:rPr>
        <w:t>3</w:t>
      </w:r>
      <w:r w:rsidR="00C04D0D">
        <w:rPr>
          <w:rStyle w:val="ICRLevel2"/>
          <w:color w:val="000000"/>
          <w:sz w:val="24"/>
        </w:rPr>
        <w:t>.e</w:t>
      </w:r>
      <w:r w:rsidR="00C04D0D">
        <w:rPr>
          <w:rStyle w:val="ICRLevel2"/>
          <w:color w:val="000000"/>
          <w:sz w:val="24"/>
        </w:rPr>
        <w:tab/>
        <w:t>GENERAL GUIDELINES</w:t>
      </w:r>
    </w:p>
    <w:p w:rsidR="00C04D0D" w:rsidRDefault="00C04D0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C04D0D" w:rsidRDefault="00C04D0D">
      <w:pPr>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t>Information collection performed under this clearance will follow all of OMB’s General Guidelines regarding federal data collection.</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C04D0D" w:rsidRDefault="0030247B">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CRLevel2"/>
          <w:b w:val="0"/>
          <w:color w:val="000000"/>
          <w:sz w:val="24"/>
        </w:rPr>
      </w:pPr>
      <w:r>
        <w:rPr>
          <w:rStyle w:val="ICRLevel2"/>
          <w:color w:val="000000"/>
          <w:sz w:val="24"/>
        </w:rPr>
        <w:lastRenderedPageBreak/>
        <w:t>3</w:t>
      </w:r>
      <w:r w:rsidR="00C04D0D">
        <w:rPr>
          <w:rStyle w:val="ICRLevel2"/>
          <w:color w:val="000000"/>
          <w:sz w:val="24"/>
        </w:rPr>
        <w:t>.f</w:t>
      </w:r>
      <w:r w:rsidR="00C04D0D">
        <w:rPr>
          <w:rStyle w:val="ICRLevel2"/>
          <w:color w:val="000000"/>
          <w:sz w:val="24"/>
        </w:rPr>
        <w:tab/>
        <w:t>CONFIDENTIALITY</w:t>
      </w:r>
    </w:p>
    <w:p w:rsidR="00C04D0D" w:rsidRDefault="00C04D0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C04D0D" w:rsidRDefault="00C04D0D">
      <w:pPr>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t xml:space="preserve">Participation in the </w:t>
      </w:r>
      <w:r>
        <w:rPr>
          <w:smallCaps/>
          <w:color w:val="000000"/>
          <w:sz w:val="24"/>
        </w:rPr>
        <w:t>ENERGY STAR</w:t>
      </w:r>
      <w:r>
        <w:rPr>
          <w:color w:val="000000"/>
          <w:sz w:val="24"/>
        </w:rPr>
        <w:t xml:space="preserve"> Program is voluntary and may be terminated by Partners or EPA at any time.  EPA does not expect that organizations will deem any information collected under the program to be confidential.</w:t>
      </w:r>
    </w:p>
    <w:p w:rsidR="00C04D0D" w:rsidRDefault="00C04D0D">
      <w:pPr>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C04D0D" w:rsidRDefault="00C04D0D">
      <w:pPr>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t xml:space="preserve">Any information submitted to EPA for which a claim of confidentiality is made will be safeguarded according to the Agency policies set forth in Title 40, chapter 1, part 1, subpart B – Confidentiality of Business Information (see 40 CFR part 2; 41 </w:t>
      </w:r>
      <w:r>
        <w:rPr>
          <w:color w:val="000000"/>
          <w:sz w:val="24"/>
          <w:u w:val="single"/>
        </w:rPr>
        <w:t>FR</w:t>
      </w:r>
      <w:r>
        <w:rPr>
          <w:color w:val="000000"/>
          <w:sz w:val="24"/>
        </w:rPr>
        <w:t xml:space="preserve"> 36902, September 1, 1976; amended by 43 </w:t>
      </w:r>
      <w:r>
        <w:rPr>
          <w:color w:val="000000"/>
          <w:sz w:val="24"/>
          <w:u w:val="single"/>
        </w:rPr>
        <w:t>FR</w:t>
      </w:r>
      <w:r>
        <w:rPr>
          <w:color w:val="000000"/>
          <w:sz w:val="24"/>
        </w:rPr>
        <w:t xml:space="preserve"> 40000, September 8, 1978; 43 </w:t>
      </w:r>
      <w:r>
        <w:rPr>
          <w:color w:val="000000"/>
          <w:sz w:val="24"/>
          <w:u w:val="single"/>
        </w:rPr>
        <w:t>FR</w:t>
      </w:r>
      <w:r>
        <w:rPr>
          <w:color w:val="000000"/>
          <w:sz w:val="24"/>
        </w:rPr>
        <w:t xml:space="preserve"> 42251, September 20, 1978; 44 </w:t>
      </w:r>
      <w:r>
        <w:rPr>
          <w:color w:val="000000"/>
          <w:sz w:val="24"/>
          <w:u w:val="single"/>
        </w:rPr>
        <w:t>FR</w:t>
      </w:r>
      <w:r>
        <w:rPr>
          <w:color w:val="000000"/>
          <w:sz w:val="24"/>
        </w:rPr>
        <w:t xml:space="preserve"> 17674, March 23, 1979).</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r>
      <w:r>
        <w:rPr>
          <w:color w:val="000000"/>
          <w:sz w:val="24"/>
        </w:rPr>
        <w:tab/>
      </w:r>
      <w:r>
        <w:rPr>
          <w:color w:val="000000"/>
          <w:sz w:val="24"/>
        </w:rPr>
        <w:tab/>
      </w:r>
      <w:r>
        <w:rPr>
          <w:color w:val="000000"/>
          <w:sz w:val="24"/>
        </w:rPr>
        <w:tab/>
      </w:r>
    </w:p>
    <w:p w:rsidR="00C04D0D" w:rsidRDefault="0030247B">
      <w:pPr>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b/>
          <w:color w:val="000000"/>
          <w:sz w:val="24"/>
        </w:rPr>
        <w:t>3</w:t>
      </w:r>
      <w:r w:rsidR="00C04D0D">
        <w:rPr>
          <w:b/>
          <w:color w:val="000000"/>
          <w:sz w:val="24"/>
        </w:rPr>
        <w:t>.g</w:t>
      </w:r>
      <w:r w:rsidR="00C04D0D">
        <w:rPr>
          <w:b/>
          <w:color w:val="000000"/>
          <w:sz w:val="24"/>
        </w:rPr>
        <w:tab/>
        <w:t>SENSITIVE QUESTIONS</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t>The information collections do not ask sensitive questions, such as those pertaining to sexual attitudes or behavior or religious beliefs.</w:t>
      </w:r>
    </w:p>
    <w:p w:rsidR="00CA1BB3" w:rsidRDefault="00CA1BB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ICRLevel1"/>
          <w:color w:val="000000"/>
        </w:rPr>
      </w:pPr>
    </w:p>
    <w:p w:rsidR="0030247B" w:rsidRDefault="003024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ICRLevel1"/>
          <w:color w:val="000000"/>
        </w:rPr>
      </w:pPr>
    </w:p>
    <w:p w:rsidR="00C04D0D" w:rsidRDefault="003024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ICRLevel1"/>
          <w:b w:val="0"/>
          <w:color w:val="000000"/>
        </w:rPr>
      </w:pPr>
      <w:r>
        <w:rPr>
          <w:rStyle w:val="ICRLevel1"/>
          <w:color w:val="000000"/>
        </w:rPr>
        <w:t>4</w:t>
      </w:r>
      <w:r w:rsidR="00C04D0D">
        <w:rPr>
          <w:rStyle w:val="ICRLevel1"/>
          <w:color w:val="000000"/>
        </w:rPr>
        <w:tab/>
        <w:t>THE RESPONDENTS AND THE INFORMATION REQUESTED</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ICRLevel2"/>
          <w:color w:val="000000"/>
          <w:sz w:val="24"/>
        </w:rPr>
      </w:pPr>
    </w:p>
    <w:p w:rsidR="00C04D0D" w:rsidRDefault="003024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CRLevel2"/>
          <w:b w:val="0"/>
          <w:color w:val="000000"/>
          <w:sz w:val="24"/>
        </w:rPr>
      </w:pPr>
      <w:r>
        <w:rPr>
          <w:rStyle w:val="ICRLevel2"/>
          <w:color w:val="000000"/>
          <w:sz w:val="24"/>
        </w:rPr>
        <w:t>4</w:t>
      </w:r>
      <w:r w:rsidR="00C04D0D">
        <w:rPr>
          <w:rStyle w:val="ICRLevel2"/>
          <w:color w:val="000000"/>
          <w:sz w:val="24"/>
        </w:rPr>
        <w:t>.a</w:t>
      </w:r>
      <w:r w:rsidR="00C04D0D">
        <w:rPr>
          <w:rStyle w:val="ICRLevel2"/>
          <w:color w:val="000000"/>
          <w:sz w:val="24"/>
        </w:rPr>
        <w:tab/>
        <w:t>RESPONDENTS AND SIC CODES</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p>
    <w:p w:rsidR="00C04D0D" w:rsidRDefault="00C04D0D" w:rsidP="0032149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r>
        <w:rPr>
          <w:color w:val="000000"/>
          <w:sz w:val="22"/>
        </w:rPr>
        <w:tab/>
      </w:r>
      <w:r>
        <w:rPr>
          <w:color w:val="000000"/>
          <w:sz w:val="24"/>
        </w:rPr>
        <w:t xml:space="preserve">Respondents for this information collection request include Partners in </w:t>
      </w:r>
      <w:r>
        <w:rPr>
          <w:smallCaps/>
          <w:color w:val="000000"/>
          <w:sz w:val="24"/>
        </w:rPr>
        <w:t xml:space="preserve">ENERGY STAR.  </w:t>
      </w:r>
      <w:r>
        <w:rPr>
          <w:color w:val="000000"/>
          <w:sz w:val="24"/>
        </w:rPr>
        <w:t xml:space="preserve">Partners </w:t>
      </w:r>
      <w:r w:rsidR="009F0FDC">
        <w:rPr>
          <w:color w:val="000000"/>
          <w:sz w:val="24"/>
        </w:rPr>
        <w:t>are</w:t>
      </w:r>
      <w:r>
        <w:rPr>
          <w:color w:val="000000"/>
          <w:sz w:val="24"/>
        </w:rPr>
        <w:t xml:space="preserve"> product manufacturers</w:t>
      </w:r>
      <w:r w:rsidR="0067099F">
        <w:rPr>
          <w:color w:val="000000"/>
          <w:sz w:val="24"/>
        </w:rPr>
        <w:t>.</w:t>
      </w:r>
      <w:r>
        <w:rPr>
          <w:color w:val="000000"/>
          <w:sz w:val="24"/>
        </w:rPr>
        <w:t xml:space="preserve"> The following is a list of Standard Industrial Classification (SIC) codes for industry segments which are respondents to the information collections.</w:t>
      </w:r>
      <w:r w:rsidR="00EB39EE">
        <w:rPr>
          <w:rStyle w:val="FootnoteReference"/>
          <w:color w:val="000000"/>
          <w:sz w:val="24"/>
        </w:rPr>
        <w:footnoteReference w:id="1"/>
      </w:r>
    </w:p>
    <w:p w:rsidR="00894B09" w:rsidRDefault="00894B09" w:rsidP="00300A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22"/>
        </w:rPr>
      </w:pPr>
    </w:p>
    <w:tbl>
      <w:tblPr>
        <w:tblW w:w="0" w:type="auto"/>
        <w:jc w:val="center"/>
        <w:tblInd w:w="-865" w:type="dxa"/>
        <w:tblLook w:val="01E0"/>
      </w:tblPr>
      <w:tblGrid>
        <w:gridCol w:w="954"/>
        <w:gridCol w:w="7055"/>
      </w:tblGrid>
      <w:tr w:rsidR="00300A7A" w:rsidRPr="000C2538" w:rsidTr="000C2538">
        <w:trPr>
          <w:jc w:val="center"/>
        </w:trPr>
        <w:tc>
          <w:tcPr>
            <w:tcW w:w="954" w:type="dxa"/>
            <w:tcBorders>
              <w:top w:val="single" w:sz="4" w:space="0" w:color="auto"/>
              <w:bottom w:val="single" w:sz="4" w:space="0" w:color="auto"/>
            </w:tcBorders>
          </w:tcPr>
          <w:p w:rsidR="00300A7A" w:rsidRPr="000C2538" w:rsidRDefault="00D5768F"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szCs w:val="24"/>
              </w:rPr>
            </w:pPr>
            <w:r w:rsidRPr="000C2538">
              <w:rPr>
                <w:b/>
                <w:color w:val="000000"/>
                <w:sz w:val="24"/>
                <w:szCs w:val="24"/>
              </w:rPr>
              <w:t>SIC</w:t>
            </w:r>
          </w:p>
        </w:tc>
        <w:tc>
          <w:tcPr>
            <w:tcW w:w="7055" w:type="dxa"/>
            <w:tcBorders>
              <w:top w:val="single" w:sz="4" w:space="0" w:color="auto"/>
              <w:bottom w:val="single" w:sz="4" w:space="0" w:color="auto"/>
            </w:tcBorders>
          </w:tcPr>
          <w:p w:rsidR="00300A7A" w:rsidRPr="000C2538" w:rsidRDefault="00D5768F"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szCs w:val="24"/>
              </w:rPr>
            </w:pPr>
            <w:r w:rsidRPr="000C2538">
              <w:rPr>
                <w:b/>
                <w:color w:val="000000"/>
                <w:sz w:val="24"/>
                <w:szCs w:val="24"/>
              </w:rPr>
              <w:t>Industries</w:t>
            </w:r>
          </w:p>
        </w:tc>
      </w:tr>
      <w:tr w:rsidR="00300A7A" w:rsidRPr="000C2538" w:rsidTr="000C2538">
        <w:trPr>
          <w:jc w:val="center"/>
        </w:trPr>
        <w:tc>
          <w:tcPr>
            <w:tcW w:w="954" w:type="dxa"/>
            <w:tcBorders>
              <w:top w:val="single" w:sz="4" w:space="0" w:color="auto"/>
            </w:tcBorders>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2679</w:t>
            </w:r>
          </w:p>
        </w:tc>
        <w:tc>
          <w:tcPr>
            <w:tcW w:w="7055" w:type="dxa"/>
            <w:tcBorders>
              <w:top w:val="single" w:sz="4" w:space="0" w:color="auto"/>
            </w:tcBorders>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Insulation, cellulose-mfpm-mfg</w:t>
            </w:r>
          </w:p>
        </w:tc>
      </w:tr>
      <w:tr w:rsidR="00300A7A" w:rsidRPr="000C2538" w:rsidTr="000C2538">
        <w:trPr>
          <w:jc w:val="center"/>
        </w:trPr>
        <w:tc>
          <w:tcPr>
            <w:tcW w:w="954"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2952</w:t>
            </w:r>
          </w:p>
        </w:tc>
        <w:tc>
          <w:tcPr>
            <w:tcW w:w="7055"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Roof coatings (various)-mfg</w:t>
            </w:r>
          </w:p>
        </w:tc>
      </w:tr>
      <w:tr w:rsidR="00300A7A" w:rsidRPr="000C2538" w:rsidTr="000C2538">
        <w:trPr>
          <w:jc w:val="center"/>
        </w:trPr>
        <w:tc>
          <w:tcPr>
            <w:tcW w:w="954"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3069</w:t>
            </w:r>
          </w:p>
        </w:tc>
        <w:tc>
          <w:tcPr>
            <w:tcW w:w="7055"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Roofing, single ply membrane: rubber-mfg</w:t>
            </w:r>
          </w:p>
        </w:tc>
      </w:tr>
      <w:tr w:rsidR="00300A7A" w:rsidRPr="000C2538" w:rsidTr="000C2538">
        <w:trPr>
          <w:jc w:val="center"/>
        </w:trPr>
        <w:tc>
          <w:tcPr>
            <w:tcW w:w="954"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3211</w:t>
            </w:r>
          </w:p>
        </w:tc>
        <w:tc>
          <w:tcPr>
            <w:tcW w:w="7055"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Window glass, clear and colored-mfg</w:t>
            </w:r>
          </w:p>
        </w:tc>
      </w:tr>
      <w:tr w:rsidR="00300A7A" w:rsidRPr="000C2538" w:rsidTr="000C2538">
        <w:trPr>
          <w:jc w:val="center"/>
        </w:trPr>
        <w:tc>
          <w:tcPr>
            <w:tcW w:w="954"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3259</w:t>
            </w:r>
          </w:p>
        </w:tc>
        <w:tc>
          <w:tcPr>
            <w:tcW w:w="7055"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Roofing tile, clay-mfg</w:t>
            </w:r>
          </w:p>
        </w:tc>
      </w:tr>
      <w:tr w:rsidR="00300A7A" w:rsidRPr="000C2538" w:rsidTr="000C2538">
        <w:trPr>
          <w:jc w:val="center"/>
        </w:trPr>
        <w:tc>
          <w:tcPr>
            <w:tcW w:w="954"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3296</w:t>
            </w:r>
          </w:p>
        </w:tc>
        <w:tc>
          <w:tcPr>
            <w:tcW w:w="7055"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 xml:space="preserve">Insulation: rock wool, fiberglass, slag, and silica minerals-mfg </w:t>
            </w:r>
          </w:p>
        </w:tc>
      </w:tr>
      <w:tr w:rsidR="00300A7A" w:rsidRPr="000C2538" w:rsidTr="000C2538">
        <w:trPr>
          <w:jc w:val="center"/>
        </w:trPr>
        <w:tc>
          <w:tcPr>
            <w:tcW w:w="954"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3433</w:t>
            </w:r>
          </w:p>
        </w:tc>
        <w:tc>
          <w:tcPr>
            <w:tcW w:w="7055"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Boilers, low-pressure heating: steam or hot water-mfg</w:t>
            </w:r>
          </w:p>
        </w:tc>
      </w:tr>
      <w:tr w:rsidR="00300A7A" w:rsidRPr="000C2538" w:rsidTr="000C2538">
        <w:trPr>
          <w:jc w:val="center"/>
        </w:trPr>
        <w:tc>
          <w:tcPr>
            <w:tcW w:w="954"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3433</w:t>
            </w:r>
          </w:p>
        </w:tc>
        <w:tc>
          <w:tcPr>
            <w:tcW w:w="7055"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Furnaces, domestic: steam or hot water-mfg</w:t>
            </w:r>
          </w:p>
        </w:tc>
      </w:tr>
      <w:tr w:rsidR="00300A7A" w:rsidRPr="000C2538" w:rsidTr="000C2538">
        <w:trPr>
          <w:jc w:val="center"/>
        </w:trPr>
        <w:tc>
          <w:tcPr>
            <w:tcW w:w="954"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3444</w:t>
            </w:r>
          </w:p>
        </w:tc>
        <w:tc>
          <w:tcPr>
            <w:tcW w:w="7055"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Roofing, sheet metal-mfg</w:t>
            </w:r>
          </w:p>
        </w:tc>
      </w:tr>
      <w:tr w:rsidR="00300A7A" w:rsidRPr="000C2538" w:rsidTr="000C2538">
        <w:trPr>
          <w:jc w:val="center"/>
        </w:trPr>
        <w:tc>
          <w:tcPr>
            <w:tcW w:w="954"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3546</w:t>
            </w:r>
          </w:p>
        </w:tc>
        <w:tc>
          <w:tcPr>
            <w:tcW w:w="7055"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Power-Driven Handtools</w:t>
            </w:r>
          </w:p>
        </w:tc>
      </w:tr>
      <w:tr w:rsidR="00300A7A" w:rsidRPr="000C2538" w:rsidTr="000C2538">
        <w:trPr>
          <w:jc w:val="center"/>
        </w:trPr>
        <w:tc>
          <w:tcPr>
            <w:tcW w:w="954"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3575</w:t>
            </w:r>
          </w:p>
        </w:tc>
        <w:tc>
          <w:tcPr>
            <w:tcW w:w="7055"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Computer terminals-mfg</w:t>
            </w:r>
          </w:p>
        </w:tc>
      </w:tr>
      <w:tr w:rsidR="00300A7A" w:rsidRPr="000C2538" w:rsidTr="000C2538">
        <w:trPr>
          <w:jc w:val="center"/>
        </w:trPr>
        <w:tc>
          <w:tcPr>
            <w:tcW w:w="954"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3577</w:t>
            </w:r>
          </w:p>
        </w:tc>
        <w:tc>
          <w:tcPr>
            <w:tcW w:w="7055"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Optical scanning devices</w:t>
            </w:r>
          </w:p>
        </w:tc>
      </w:tr>
      <w:tr w:rsidR="00300A7A" w:rsidRPr="000C2538" w:rsidTr="000C2538">
        <w:trPr>
          <w:jc w:val="center"/>
        </w:trPr>
        <w:tc>
          <w:tcPr>
            <w:tcW w:w="954"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3577</w:t>
            </w:r>
          </w:p>
        </w:tc>
        <w:tc>
          <w:tcPr>
            <w:tcW w:w="7055"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Printers, computer-mfg/Document entry conversion devices/Graphic displays</w:t>
            </w:r>
          </w:p>
        </w:tc>
      </w:tr>
      <w:tr w:rsidR="00300A7A" w:rsidRPr="000C2538" w:rsidTr="000C2538">
        <w:trPr>
          <w:jc w:val="center"/>
        </w:trPr>
        <w:tc>
          <w:tcPr>
            <w:tcW w:w="954"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3577</w:t>
            </w:r>
          </w:p>
        </w:tc>
        <w:tc>
          <w:tcPr>
            <w:tcW w:w="7055"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Computer output to microfilm units, computer peripheral equipment-mfg</w:t>
            </w:r>
          </w:p>
        </w:tc>
      </w:tr>
      <w:tr w:rsidR="00300A7A" w:rsidRPr="000C2538" w:rsidTr="000C2538">
        <w:trPr>
          <w:jc w:val="center"/>
        </w:trPr>
        <w:tc>
          <w:tcPr>
            <w:tcW w:w="954"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lastRenderedPageBreak/>
              <w:t>3579</w:t>
            </w:r>
          </w:p>
        </w:tc>
        <w:tc>
          <w:tcPr>
            <w:tcW w:w="7055"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Duplicating machines</w:t>
            </w:r>
          </w:p>
        </w:tc>
      </w:tr>
      <w:tr w:rsidR="00300A7A" w:rsidRPr="000C2538" w:rsidTr="000C2538">
        <w:trPr>
          <w:jc w:val="center"/>
        </w:trPr>
        <w:tc>
          <w:tcPr>
            <w:tcW w:w="954"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3579</w:t>
            </w:r>
          </w:p>
        </w:tc>
        <w:tc>
          <w:tcPr>
            <w:tcW w:w="7055"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Mailing machines-mfg</w:t>
            </w:r>
          </w:p>
        </w:tc>
      </w:tr>
      <w:tr w:rsidR="00300A7A" w:rsidRPr="000C2538" w:rsidTr="000C2538">
        <w:trPr>
          <w:jc w:val="center"/>
        </w:trPr>
        <w:tc>
          <w:tcPr>
            <w:tcW w:w="954"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3581</w:t>
            </w:r>
          </w:p>
        </w:tc>
        <w:tc>
          <w:tcPr>
            <w:tcW w:w="7055"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Vending machines for merchandise</w:t>
            </w:r>
          </w:p>
        </w:tc>
      </w:tr>
      <w:tr w:rsidR="00300A7A" w:rsidRPr="000C2538" w:rsidTr="000C2538">
        <w:trPr>
          <w:jc w:val="center"/>
        </w:trPr>
        <w:tc>
          <w:tcPr>
            <w:tcW w:w="954"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3585</w:t>
            </w:r>
          </w:p>
        </w:tc>
        <w:tc>
          <w:tcPr>
            <w:tcW w:w="7055"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Dehumidifiers, except portable: electric-mfg</w:t>
            </w:r>
          </w:p>
        </w:tc>
      </w:tr>
      <w:tr w:rsidR="00300A7A" w:rsidRPr="000C2538" w:rsidTr="000C2538">
        <w:trPr>
          <w:jc w:val="center"/>
        </w:trPr>
        <w:tc>
          <w:tcPr>
            <w:tcW w:w="954"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3585</w:t>
            </w:r>
          </w:p>
        </w:tc>
        <w:tc>
          <w:tcPr>
            <w:tcW w:w="7055"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Air-conditioning and heating combination units-mfg</w:t>
            </w:r>
          </w:p>
        </w:tc>
      </w:tr>
      <w:tr w:rsidR="00300A7A" w:rsidRPr="000C2538" w:rsidTr="000C2538">
        <w:trPr>
          <w:jc w:val="center"/>
        </w:trPr>
        <w:tc>
          <w:tcPr>
            <w:tcW w:w="954"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3585</w:t>
            </w:r>
          </w:p>
        </w:tc>
        <w:tc>
          <w:tcPr>
            <w:tcW w:w="7055"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Air-conditioning and heating combination units-mfg/Air-conditioning condensers and condensing units-mfg/Air-conditioning units, complete: domestic and industrial-mfg/Heat pumps-mfg (ASHPs)</w:t>
            </w:r>
          </w:p>
        </w:tc>
      </w:tr>
      <w:tr w:rsidR="00300A7A" w:rsidRPr="000C2538" w:rsidTr="000C2538">
        <w:trPr>
          <w:jc w:val="center"/>
        </w:trPr>
        <w:tc>
          <w:tcPr>
            <w:tcW w:w="954"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3585</w:t>
            </w:r>
          </w:p>
        </w:tc>
        <w:tc>
          <w:tcPr>
            <w:tcW w:w="7055"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Heat pumps, electric-mfg</w:t>
            </w:r>
          </w:p>
        </w:tc>
      </w:tr>
      <w:tr w:rsidR="00300A7A" w:rsidRPr="000C2538" w:rsidTr="000C2538">
        <w:trPr>
          <w:jc w:val="center"/>
        </w:trPr>
        <w:tc>
          <w:tcPr>
            <w:tcW w:w="954"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3585</w:t>
            </w:r>
          </w:p>
        </w:tc>
        <w:tc>
          <w:tcPr>
            <w:tcW w:w="7055"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Water coolers, electric-mfg</w:t>
            </w:r>
          </w:p>
        </w:tc>
      </w:tr>
      <w:tr w:rsidR="00300A7A" w:rsidRPr="000C2538" w:rsidTr="000C2538">
        <w:trPr>
          <w:jc w:val="center"/>
        </w:trPr>
        <w:tc>
          <w:tcPr>
            <w:tcW w:w="954"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3589</w:t>
            </w:r>
          </w:p>
        </w:tc>
        <w:tc>
          <w:tcPr>
            <w:tcW w:w="7055"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Fryers/Food warming equipment/Cookers, steam</w:t>
            </w:r>
          </w:p>
        </w:tc>
      </w:tr>
      <w:tr w:rsidR="00EF641A" w:rsidRPr="000C2538" w:rsidTr="000C2538">
        <w:trPr>
          <w:jc w:val="center"/>
        </w:trPr>
        <w:tc>
          <w:tcPr>
            <w:tcW w:w="954" w:type="dxa"/>
            <w:vAlign w:val="bottom"/>
          </w:tcPr>
          <w:p w:rsidR="00EF641A" w:rsidRPr="000C2538" w:rsidRDefault="00EF641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0C2538">
              <w:rPr>
                <w:sz w:val="24"/>
                <w:szCs w:val="24"/>
              </w:rPr>
              <w:t>3632</w:t>
            </w:r>
          </w:p>
        </w:tc>
        <w:tc>
          <w:tcPr>
            <w:tcW w:w="7055" w:type="dxa"/>
            <w:vAlign w:val="bottom"/>
          </w:tcPr>
          <w:p w:rsidR="00EF641A" w:rsidRPr="000C2538" w:rsidRDefault="00EF641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0C2538">
              <w:rPr>
                <w:sz w:val="24"/>
                <w:szCs w:val="24"/>
              </w:rPr>
              <w:t>Domestic refrigeration</w:t>
            </w:r>
          </w:p>
        </w:tc>
      </w:tr>
      <w:tr w:rsidR="00EF641A" w:rsidRPr="000C2538" w:rsidTr="000C2538">
        <w:trPr>
          <w:jc w:val="center"/>
        </w:trPr>
        <w:tc>
          <w:tcPr>
            <w:tcW w:w="954" w:type="dxa"/>
            <w:vAlign w:val="bottom"/>
          </w:tcPr>
          <w:p w:rsidR="00EF641A" w:rsidRPr="000C2538" w:rsidRDefault="00EF641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0C2538">
              <w:rPr>
                <w:sz w:val="24"/>
                <w:szCs w:val="24"/>
              </w:rPr>
              <w:t>3633</w:t>
            </w:r>
          </w:p>
        </w:tc>
        <w:tc>
          <w:tcPr>
            <w:tcW w:w="7055" w:type="dxa"/>
            <w:vAlign w:val="bottom"/>
          </w:tcPr>
          <w:p w:rsidR="00EF641A" w:rsidRPr="000C2538" w:rsidRDefault="00EF641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0C2538">
              <w:rPr>
                <w:sz w:val="24"/>
                <w:szCs w:val="24"/>
              </w:rPr>
              <w:t xml:space="preserve">Domestic Laundry, </w:t>
            </w:r>
          </w:p>
        </w:tc>
      </w:tr>
      <w:tr w:rsidR="00300A7A" w:rsidRPr="000C2538" w:rsidTr="000C2538">
        <w:trPr>
          <w:jc w:val="center"/>
        </w:trPr>
        <w:tc>
          <w:tcPr>
            <w:tcW w:w="954"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3634</w:t>
            </w:r>
          </w:p>
        </w:tc>
        <w:tc>
          <w:tcPr>
            <w:tcW w:w="7055"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Dehumidifiers, electric: portable-mfg</w:t>
            </w:r>
          </w:p>
        </w:tc>
      </w:tr>
      <w:tr w:rsidR="00300A7A" w:rsidRPr="000C2538" w:rsidTr="000C2538">
        <w:trPr>
          <w:jc w:val="center"/>
        </w:trPr>
        <w:tc>
          <w:tcPr>
            <w:tcW w:w="954"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3634</w:t>
            </w:r>
          </w:p>
        </w:tc>
        <w:tc>
          <w:tcPr>
            <w:tcW w:w="7055"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Fans, household; electric, except attic fans-mfg</w:t>
            </w:r>
          </w:p>
        </w:tc>
      </w:tr>
      <w:tr w:rsidR="00300A7A" w:rsidRPr="000C2538" w:rsidTr="000C2538">
        <w:trPr>
          <w:jc w:val="center"/>
        </w:trPr>
        <w:tc>
          <w:tcPr>
            <w:tcW w:w="954"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3634</w:t>
            </w:r>
          </w:p>
        </w:tc>
        <w:tc>
          <w:tcPr>
            <w:tcW w:w="7055"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Ventilating fans, electric: household-kitchen-mfg</w:t>
            </w:r>
          </w:p>
        </w:tc>
      </w:tr>
      <w:tr w:rsidR="00EF641A" w:rsidRPr="000C2538" w:rsidTr="000C2538">
        <w:trPr>
          <w:jc w:val="center"/>
        </w:trPr>
        <w:tc>
          <w:tcPr>
            <w:tcW w:w="954" w:type="dxa"/>
            <w:vAlign w:val="bottom"/>
          </w:tcPr>
          <w:p w:rsidR="00EF641A" w:rsidRPr="000C2538" w:rsidRDefault="00EF641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0C2538">
              <w:rPr>
                <w:sz w:val="24"/>
                <w:szCs w:val="24"/>
              </w:rPr>
              <w:t>3639</w:t>
            </w:r>
          </w:p>
        </w:tc>
        <w:tc>
          <w:tcPr>
            <w:tcW w:w="7055" w:type="dxa"/>
            <w:vAlign w:val="bottom"/>
          </w:tcPr>
          <w:p w:rsidR="00EF641A" w:rsidRPr="000C2538" w:rsidRDefault="00EF641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0C2538">
              <w:rPr>
                <w:sz w:val="24"/>
                <w:szCs w:val="24"/>
              </w:rPr>
              <w:t>Misc household appliances</w:t>
            </w:r>
          </w:p>
        </w:tc>
      </w:tr>
      <w:tr w:rsidR="00300A7A" w:rsidRPr="000C2538" w:rsidTr="000C2538">
        <w:trPr>
          <w:jc w:val="center"/>
        </w:trPr>
        <w:tc>
          <w:tcPr>
            <w:tcW w:w="954"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3641</w:t>
            </w:r>
          </w:p>
        </w:tc>
        <w:tc>
          <w:tcPr>
            <w:tcW w:w="7055"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Light bulbs, electric: complete-mfg/Lamp bulbs and tubes, electric: incandescent filament, fluorescent, and vapor-mfg/Fluorescent lamps, electric-mfg</w:t>
            </w:r>
          </w:p>
        </w:tc>
      </w:tr>
      <w:tr w:rsidR="00300A7A" w:rsidRPr="000C2538" w:rsidTr="000C2538">
        <w:trPr>
          <w:jc w:val="center"/>
        </w:trPr>
        <w:tc>
          <w:tcPr>
            <w:tcW w:w="954"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3645</w:t>
            </w:r>
          </w:p>
        </w:tc>
        <w:tc>
          <w:tcPr>
            <w:tcW w:w="7055"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Lighting fixtures, residential, electric-mfg</w:t>
            </w:r>
          </w:p>
        </w:tc>
      </w:tr>
      <w:tr w:rsidR="00EF641A" w:rsidRPr="000C2538" w:rsidTr="000C2538">
        <w:trPr>
          <w:jc w:val="center"/>
        </w:trPr>
        <w:tc>
          <w:tcPr>
            <w:tcW w:w="954" w:type="dxa"/>
            <w:vAlign w:val="bottom"/>
          </w:tcPr>
          <w:p w:rsidR="00EF641A" w:rsidRPr="000C2538" w:rsidRDefault="00EF641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0C2538">
              <w:rPr>
                <w:sz w:val="24"/>
                <w:szCs w:val="24"/>
              </w:rPr>
              <w:t>3648</w:t>
            </w:r>
          </w:p>
        </w:tc>
        <w:tc>
          <w:tcPr>
            <w:tcW w:w="7055" w:type="dxa"/>
            <w:vAlign w:val="bottom"/>
          </w:tcPr>
          <w:p w:rsidR="00EF641A" w:rsidRPr="000C2538" w:rsidRDefault="00EF641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0C2538">
              <w:rPr>
                <w:sz w:val="24"/>
                <w:szCs w:val="24"/>
              </w:rPr>
              <w:t>Misc lighting (CFL/SSL)</w:t>
            </w:r>
          </w:p>
        </w:tc>
      </w:tr>
      <w:tr w:rsidR="00300A7A" w:rsidRPr="000C2538" w:rsidTr="000C2538">
        <w:trPr>
          <w:jc w:val="center"/>
        </w:trPr>
        <w:tc>
          <w:tcPr>
            <w:tcW w:w="954"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3651</w:t>
            </w:r>
          </w:p>
        </w:tc>
        <w:tc>
          <w:tcPr>
            <w:tcW w:w="7055"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Audio recorders and players: automotive and household-mfg</w:t>
            </w:r>
          </w:p>
        </w:tc>
      </w:tr>
      <w:tr w:rsidR="00300A7A" w:rsidRPr="000C2538" w:rsidTr="000C2538">
        <w:trPr>
          <w:jc w:val="center"/>
        </w:trPr>
        <w:tc>
          <w:tcPr>
            <w:tcW w:w="954"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3651</w:t>
            </w:r>
          </w:p>
        </w:tc>
        <w:tc>
          <w:tcPr>
            <w:tcW w:w="7055"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Television receiving sets-mfg</w:t>
            </w:r>
          </w:p>
        </w:tc>
      </w:tr>
      <w:tr w:rsidR="00300A7A" w:rsidRPr="000C2538" w:rsidTr="000C2538">
        <w:trPr>
          <w:jc w:val="center"/>
        </w:trPr>
        <w:tc>
          <w:tcPr>
            <w:tcW w:w="954"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3651</w:t>
            </w:r>
          </w:p>
        </w:tc>
        <w:tc>
          <w:tcPr>
            <w:tcW w:w="7055"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Television receiving sets - mfg/Video cassette recorders/players-mfg</w:t>
            </w:r>
          </w:p>
        </w:tc>
      </w:tr>
      <w:tr w:rsidR="00300A7A" w:rsidRPr="000C2538" w:rsidTr="000C2538">
        <w:trPr>
          <w:jc w:val="center"/>
        </w:trPr>
        <w:tc>
          <w:tcPr>
            <w:tcW w:w="954"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3661</w:t>
            </w:r>
          </w:p>
        </w:tc>
        <w:tc>
          <w:tcPr>
            <w:tcW w:w="7055"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Facsimile equipment-mfg</w:t>
            </w:r>
          </w:p>
        </w:tc>
      </w:tr>
      <w:tr w:rsidR="00300A7A" w:rsidRPr="000C2538" w:rsidTr="000C2538">
        <w:trPr>
          <w:jc w:val="center"/>
        </w:trPr>
        <w:tc>
          <w:tcPr>
            <w:tcW w:w="954"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3661</w:t>
            </w:r>
          </w:p>
        </w:tc>
        <w:tc>
          <w:tcPr>
            <w:tcW w:w="7055"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Telephone answering machines-mfg/Telephone central office equipment, dial and manual-mfg/Telephone sets, except cellular radio telephone-mfg</w:t>
            </w:r>
          </w:p>
        </w:tc>
      </w:tr>
      <w:tr w:rsidR="00300A7A" w:rsidRPr="000C2538" w:rsidTr="000C2538">
        <w:trPr>
          <w:jc w:val="center"/>
        </w:trPr>
        <w:tc>
          <w:tcPr>
            <w:tcW w:w="954"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3663</w:t>
            </w:r>
          </w:p>
        </w:tc>
        <w:tc>
          <w:tcPr>
            <w:tcW w:w="7055"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Cable television equipment-mfg</w:t>
            </w:r>
          </w:p>
        </w:tc>
      </w:tr>
      <w:tr w:rsidR="00300A7A" w:rsidRPr="000C2538" w:rsidTr="000C2538">
        <w:trPr>
          <w:jc w:val="center"/>
        </w:trPr>
        <w:tc>
          <w:tcPr>
            <w:tcW w:w="954"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3663</w:t>
            </w:r>
          </w:p>
        </w:tc>
        <w:tc>
          <w:tcPr>
            <w:tcW w:w="7055"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Television closed-circuit equipment/Television monitors-mfg/Television transmitting antennas and ground equipment-mfg</w:t>
            </w:r>
          </w:p>
        </w:tc>
      </w:tr>
      <w:tr w:rsidR="00300A7A" w:rsidRPr="000C2538" w:rsidTr="000C2538">
        <w:trPr>
          <w:jc w:val="center"/>
        </w:trPr>
        <w:tc>
          <w:tcPr>
            <w:tcW w:w="954"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3679</w:t>
            </w:r>
          </w:p>
        </w:tc>
        <w:tc>
          <w:tcPr>
            <w:tcW w:w="7055"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Power supplies, static, and variable frequency</w:t>
            </w:r>
          </w:p>
        </w:tc>
      </w:tr>
      <w:tr w:rsidR="00300A7A" w:rsidRPr="000C2538" w:rsidTr="000C2538">
        <w:trPr>
          <w:jc w:val="center"/>
        </w:trPr>
        <w:tc>
          <w:tcPr>
            <w:tcW w:w="954"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3822</w:t>
            </w:r>
          </w:p>
        </w:tc>
        <w:tc>
          <w:tcPr>
            <w:tcW w:w="7055"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Thermostats: air-conditioning, refrigeration, comfort heating, appliance-mfg</w:t>
            </w:r>
          </w:p>
        </w:tc>
      </w:tr>
      <w:tr w:rsidR="00300A7A" w:rsidRPr="000C2538" w:rsidTr="000C2538">
        <w:trPr>
          <w:jc w:val="center"/>
        </w:trPr>
        <w:tc>
          <w:tcPr>
            <w:tcW w:w="954"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3861</w:t>
            </w:r>
          </w:p>
        </w:tc>
        <w:tc>
          <w:tcPr>
            <w:tcW w:w="7055"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Cameras</w:t>
            </w:r>
          </w:p>
        </w:tc>
      </w:tr>
      <w:tr w:rsidR="00300A7A" w:rsidRPr="000C2538" w:rsidTr="000C2538">
        <w:trPr>
          <w:jc w:val="center"/>
        </w:trPr>
        <w:tc>
          <w:tcPr>
            <w:tcW w:w="954"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3861</w:t>
            </w:r>
          </w:p>
        </w:tc>
        <w:tc>
          <w:tcPr>
            <w:tcW w:w="7055"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Photocopy machines-mfg</w:t>
            </w:r>
          </w:p>
        </w:tc>
      </w:tr>
      <w:tr w:rsidR="00300A7A" w:rsidRPr="000C2538" w:rsidTr="000C2538">
        <w:trPr>
          <w:jc w:val="center"/>
        </w:trPr>
        <w:tc>
          <w:tcPr>
            <w:tcW w:w="954"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3993</w:t>
            </w:r>
          </w:p>
        </w:tc>
        <w:tc>
          <w:tcPr>
            <w:tcW w:w="7055"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Electrical signs</w:t>
            </w:r>
          </w:p>
        </w:tc>
      </w:tr>
      <w:tr w:rsidR="00300A7A" w:rsidRPr="000C2538" w:rsidTr="000C2538">
        <w:trPr>
          <w:jc w:val="center"/>
        </w:trPr>
        <w:tc>
          <w:tcPr>
            <w:tcW w:w="954"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4222</w:t>
            </w:r>
          </w:p>
        </w:tc>
        <w:tc>
          <w:tcPr>
            <w:tcW w:w="7055"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Storage, frozen or refrigerated goods</w:t>
            </w:r>
          </w:p>
        </w:tc>
      </w:tr>
      <w:tr w:rsidR="00300A7A" w:rsidRPr="000C2538" w:rsidTr="000C2538">
        <w:trPr>
          <w:jc w:val="center"/>
        </w:trPr>
        <w:tc>
          <w:tcPr>
            <w:tcW w:w="954"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4939</w:t>
            </w:r>
          </w:p>
        </w:tc>
        <w:tc>
          <w:tcPr>
            <w:tcW w:w="7055"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Utilities, combination of</w:t>
            </w:r>
          </w:p>
        </w:tc>
      </w:tr>
      <w:tr w:rsidR="00300A7A" w:rsidRPr="000C2538" w:rsidTr="000C2538">
        <w:trPr>
          <w:jc w:val="center"/>
        </w:trPr>
        <w:tc>
          <w:tcPr>
            <w:tcW w:w="954"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5078</w:t>
            </w:r>
          </w:p>
        </w:tc>
        <w:tc>
          <w:tcPr>
            <w:tcW w:w="7055"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 xml:space="preserve">Refrigerators, commercial: reach-in and walk-in wholesale </w:t>
            </w:r>
          </w:p>
        </w:tc>
      </w:tr>
      <w:tr w:rsidR="00300A7A" w:rsidRPr="000C2538" w:rsidTr="000C2538">
        <w:trPr>
          <w:jc w:val="center"/>
        </w:trPr>
        <w:tc>
          <w:tcPr>
            <w:tcW w:w="954"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5211</w:t>
            </w:r>
          </w:p>
        </w:tc>
        <w:tc>
          <w:tcPr>
            <w:tcW w:w="7055"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 xml:space="preserve">Roofing material, dealers-retail </w:t>
            </w:r>
          </w:p>
        </w:tc>
      </w:tr>
      <w:tr w:rsidR="00300A7A" w:rsidRPr="000C2538" w:rsidTr="000C2538">
        <w:trPr>
          <w:jc w:val="center"/>
        </w:trPr>
        <w:tc>
          <w:tcPr>
            <w:tcW w:w="954"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5722</w:t>
            </w:r>
          </w:p>
        </w:tc>
        <w:tc>
          <w:tcPr>
            <w:tcW w:w="7055"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AC units, self contained-retail</w:t>
            </w:r>
          </w:p>
        </w:tc>
      </w:tr>
      <w:tr w:rsidR="00300A7A" w:rsidRPr="000C2538" w:rsidTr="000C2538">
        <w:trPr>
          <w:jc w:val="center"/>
        </w:trPr>
        <w:tc>
          <w:tcPr>
            <w:tcW w:w="954"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5731</w:t>
            </w:r>
          </w:p>
        </w:tc>
        <w:tc>
          <w:tcPr>
            <w:tcW w:w="7055" w:type="dxa"/>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Antennas/TV sets/VCRs-retail</w:t>
            </w:r>
          </w:p>
        </w:tc>
      </w:tr>
      <w:tr w:rsidR="00300A7A" w:rsidRPr="000C2538" w:rsidTr="000C2538">
        <w:trPr>
          <w:jc w:val="center"/>
        </w:trPr>
        <w:tc>
          <w:tcPr>
            <w:tcW w:w="954" w:type="dxa"/>
            <w:tcBorders>
              <w:bottom w:val="single" w:sz="4" w:space="0" w:color="auto"/>
            </w:tcBorders>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5734</w:t>
            </w:r>
          </w:p>
        </w:tc>
        <w:tc>
          <w:tcPr>
            <w:tcW w:w="7055" w:type="dxa"/>
            <w:tcBorders>
              <w:bottom w:val="single" w:sz="4" w:space="0" w:color="auto"/>
            </w:tcBorders>
            <w:vAlign w:val="bottom"/>
          </w:tcPr>
          <w:p w:rsidR="00300A7A" w:rsidRPr="000C2538" w:rsidRDefault="00300A7A" w:rsidP="000C25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0C2538">
              <w:rPr>
                <w:sz w:val="24"/>
                <w:szCs w:val="24"/>
              </w:rPr>
              <w:t>Computer/Printers, etc.-retail</w:t>
            </w:r>
          </w:p>
        </w:tc>
      </w:tr>
    </w:tbl>
    <w:p w:rsidR="00300A7A" w:rsidRDefault="00300A7A" w:rsidP="00300A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22"/>
        </w:rPr>
      </w:pPr>
    </w:p>
    <w:p w:rsidR="00894B09" w:rsidRDefault="00894B09" w:rsidP="00300A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22"/>
        </w:rPr>
      </w:pPr>
    </w:p>
    <w:p w:rsidR="00C04D0D" w:rsidRDefault="003024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r>
        <w:rPr>
          <w:b/>
          <w:color w:val="000000"/>
          <w:sz w:val="24"/>
        </w:rPr>
        <w:t>4</w:t>
      </w:r>
      <w:r w:rsidR="00C04D0D">
        <w:rPr>
          <w:b/>
          <w:color w:val="000000"/>
          <w:sz w:val="24"/>
        </w:rPr>
        <w:t>.b</w:t>
      </w:r>
      <w:r w:rsidR="00C04D0D">
        <w:rPr>
          <w:b/>
          <w:color w:val="000000"/>
          <w:sz w:val="24"/>
        </w:rPr>
        <w:tab/>
        <w:t>INFORMATION REQUESTED</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2"/>
        </w:rPr>
      </w:pPr>
      <w:r>
        <w:rPr>
          <w:color w:val="000000"/>
          <w:sz w:val="24"/>
        </w:rPr>
        <w:tab/>
        <w:t>Information is request</w:t>
      </w:r>
      <w:r w:rsidR="00903CCB">
        <w:rPr>
          <w:color w:val="000000"/>
          <w:sz w:val="24"/>
        </w:rPr>
        <w:t>ed</w:t>
      </w:r>
      <w:r>
        <w:rPr>
          <w:color w:val="000000"/>
          <w:sz w:val="24"/>
        </w:rPr>
        <w:t xml:space="preserve"> via the </w:t>
      </w:r>
      <w:r>
        <w:rPr>
          <w:smallCaps/>
          <w:color w:val="000000"/>
          <w:sz w:val="24"/>
        </w:rPr>
        <w:t>ENERGY STAR</w:t>
      </w:r>
      <w:r>
        <w:rPr>
          <w:color w:val="000000"/>
          <w:sz w:val="24"/>
        </w:rPr>
        <w:t xml:space="preserve"> Partnership Agreement,</w:t>
      </w:r>
      <w:r w:rsidR="00032D9A">
        <w:rPr>
          <w:color w:val="000000"/>
          <w:sz w:val="24"/>
        </w:rPr>
        <w:t xml:space="preserve"> Applications for Recognition</w:t>
      </w:r>
      <w:r>
        <w:rPr>
          <w:color w:val="000000"/>
          <w:sz w:val="24"/>
        </w:rPr>
        <w:t xml:space="preserve">, </w:t>
      </w:r>
      <w:smartTag w:uri="urn:schemas-microsoft-com:office:smarttags" w:element="PersonName">
        <w:r>
          <w:rPr>
            <w:color w:val="000000"/>
            <w:sz w:val="24"/>
          </w:rPr>
          <w:t>Unit Shipment Data</w:t>
        </w:r>
      </w:smartTag>
      <w:r>
        <w:rPr>
          <w:color w:val="000000"/>
          <w:sz w:val="24"/>
        </w:rPr>
        <w:t xml:space="preserve">, and Partner of the Year Application.  </w:t>
      </w:r>
    </w:p>
    <w:p w:rsidR="0080156D" w:rsidRDefault="008015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color w:val="000000"/>
          <w:sz w:val="24"/>
          <w:u w:val="single"/>
        </w:rPr>
      </w:pPr>
    </w:p>
    <w:p w:rsidR="0032149B" w:rsidRDefault="0032149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color w:val="000000"/>
          <w:sz w:val="24"/>
          <w:u w:val="single"/>
        </w:rPr>
      </w:pP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color w:val="000000"/>
          <w:sz w:val="24"/>
        </w:rPr>
      </w:pPr>
      <w:r>
        <w:rPr>
          <w:b/>
          <w:color w:val="000000"/>
          <w:sz w:val="24"/>
          <w:u w:val="single"/>
        </w:rPr>
        <w:t>Partnership Agreement (PA)</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sectPr w:rsidR="00C04D0D" w:rsidSect="00A06C9F">
          <w:footerReference w:type="default" r:id="rId14"/>
          <w:type w:val="continuous"/>
          <w:pgSz w:w="12240" w:h="15840"/>
          <w:pgMar w:top="1440" w:right="1458" w:bottom="1440" w:left="1440" w:header="1440" w:footer="1440" w:gutter="0"/>
          <w:pgNumType w:start="1"/>
          <w:cols w:space="720"/>
        </w:sectPr>
      </w:pPr>
    </w:p>
    <w:p w:rsidR="00C04D0D" w:rsidRDefault="00C04D0D">
      <w:pPr>
        <w:spacing w:line="2" w:lineRule="exact"/>
        <w:rPr>
          <w:sz w:val="24"/>
        </w:rPr>
      </w:pPr>
    </w:p>
    <w:p w:rsidR="00C04D0D" w:rsidRDefault="00C04D0D" w:rsidP="0032149B">
      <w:pPr>
        <w:pStyle w:val="Level1"/>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Pr>
          <w:rFonts w:ascii="Times New Roman" w:hAnsi="Times New Roman"/>
          <w:b/>
          <w:color w:val="000000"/>
        </w:rPr>
        <w:t>Data Item</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sectPr w:rsidR="00C04D0D">
          <w:footerReference w:type="default" r:id="rId15"/>
          <w:type w:val="continuous"/>
          <w:pgSz w:w="12240" w:h="15840"/>
          <w:pgMar w:top="1440" w:right="1458" w:bottom="1440" w:left="1440" w:header="1440" w:footer="1440" w:gutter="0"/>
          <w:cols w:space="720"/>
        </w:sectPr>
      </w:pPr>
    </w:p>
    <w:p w:rsidR="00C04D0D" w:rsidRDefault="00C04D0D">
      <w:pPr>
        <w:spacing w:line="2" w:lineRule="exact"/>
        <w:rPr>
          <w:sz w:val="24"/>
        </w:rPr>
      </w:pPr>
    </w:p>
    <w:p w:rsidR="00C04D0D" w:rsidRDefault="00C04D0D">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Partner name</w:t>
      </w:r>
    </w:p>
    <w:p w:rsidR="00C04D0D" w:rsidRDefault="00C04D0D">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Product for which they are</w:t>
      </w:r>
      <w:r w:rsidR="00D37B42">
        <w:rPr>
          <w:rFonts w:ascii="Times New Roman" w:hAnsi="Times New Roman"/>
          <w:color w:val="000000"/>
        </w:rPr>
        <w:t xml:space="preserve"> partnering with EPA (checklist and commitment form)</w:t>
      </w:r>
    </w:p>
    <w:p w:rsidR="00C04D0D" w:rsidRDefault="00C04D0D">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Information on main contact person</w:t>
      </w:r>
    </w:p>
    <w:p w:rsidR="00C04D0D" w:rsidRDefault="00C04D0D">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Information on marketing/PR contact person</w:t>
      </w:r>
    </w:p>
    <w:p w:rsidR="00C04D0D" w:rsidRDefault="00C04D0D">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color w:val="000000"/>
        </w:rPr>
      </w:pPr>
      <w:r>
        <w:rPr>
          <w:rFonts w:ascii="Times New Roman" w:hAnsi="Times New Roman"/>
          <w:color w:val="000000"/>
        </w:rPr>
        <w:t>Signature of company official</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r>
        <w:rPr>
          <w:b/>
          <w:color w:val="000000"/>
          <w:sz w:val="24"/>
        </w:rPr>
        <w:tab/>
        <w:t>Recordkeeping Item</w:t>
      </w:r>
      <w:r>
        <w:rPr>
          <w:b/>
          <w:color w:val="000000"/>
          <w:sz w:val="24"/>
        </w:rPr>
        <w:tab/>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b/>
          <w:color w:val="000000"/>
          <w:sz w:val="24"/>
        </w:rPr>
        <w:tab/>
      </w:r>
      <w:r>
        <w:rPr>
          <w:color w:val="000000"/>
          <w:sz w:val="24"/>
        </w:rPr>
        <w:t>There are no recordkeeping data items required pertaining to the Partnership Agreement.</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sectPr w:rsidR="00C04D0D">
          <w:footerReference w:type="default" r:id="rId16"/>
          <w:type w:val="continuous"/>
          <w:pgSz w:w="12240" w:h="15840"/>
          <w:pgMar w:top="1440" w:right="1458" w:bottom="1440" w:left="1440" w:header="1440" w:footer="1440" w:gutter="0"/>
          <w:cols w:space="720"/>
        </w:sectPr>
      </w:pPr>
    </w:p>
    <w:p w:rsidR="00C04D0D" w:rsidRDefault="00C04D0D">
      <w:pPr>
        <w:spacing w:line="2" w:lineRule="exact"/>
        <w:rPr>
          <w:sz w:val="24"/>
        </w:rPr>
      </w:pPr>
    </w:p>
    <w:p w:rsidR="00C04D0D" w:rsidRDefault="00C04D0D" w:rsidP="0032149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color w:val="000000"/>
          <w:sz w:val="24"/>
        </w:rPr>
      </w:pPr>
      <w:r>
        <w:rPr>
          <w:b/>
          <w:color w:val="000000"/>
          <w:sz w:val="24"/>
        </w:rPr>
        <w:t>ii</w:t>
      </w:r>
      <w:r>
        <w:rPr>
          <w:b/>
          <w:color w:val="000000"/>
          <w:sz w:val="24"/>
        </w:rPr>
        <w:tab/>
        <w:t>Respondent Activity</w:t>
      </w:r>
    </w:p>
    <w:p w:rsidR="00C04D0D" w:rsidRDefault="00C04D0D">
      <w:pPr>
        <w:pStyle w:val="Level1"/>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Review the instructions of the PA</w:t>
      </w:r>
    </w:p>
    <w:p w:rsidR="00C04D0D" w:rsidRDefault="00C04D0D">
      <w:pPr>
        <w:pStyle w:val="Level1"/>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Complete and review information requested by the PA</w:t>
      </w:r>
    </w:p>
    <w:p w:rsidR="00C04D0D" w:rsidRDefault="00C04D0D">
      <w:pPr>
        <w:pStyle w:val="Level1"/>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color w:val="000000"/>
        </w:rPr>
      </w:pPr>
      <w:r>
        <w:rPr>
          <w:rFonts w:ascii="Times New Roman" w:hAnsi="Times New Roman"/>
          <w:color w:val="000000"/>
        </w:rPr>
        <w:t>Submit the PA</w:t>
      </w:r>
    </w:p>
    <w:p w:rsidR="00C04D0D" w:rsidRPr="009C1EB0" w:rsidRDefault="00E02B0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u w:val="single"/>
        </w:rPr>
      </w:pPr>
      <w:r>
        <w:rPr>
          <w:b/>
          <w:color w:val="000000"/>
          <w:sz w:val="24"/>
        </w:rPr>
        <w:br/>
      </w:r>
      <w:r w:rsidRPr="009C1EB0">
        <w:rPr>
          <w:b/>
          <w:color w:val="000000"/>
          <w:sz w:val="24"/>
          <w:u w:val="single"/>
        </w:rPr>
        <w:t>Application for EPA Recognition</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sectPr w:rsidR="00C04D0D">
          <w:footerReference w:type="default" r:id="rId17"/>
          <w:type w:val="continuous"/>
          <w:pgSz w:w="12240" w:h="15840"/>
          <w:pgMar w:top="1440" w:right="1458" w:bottom="1440" w:left="1440" w:header="1440" w:footer="1440" w:gutter="0"/>
          <w:cols w:space="720"/>
        </w:sectPr>
      </w:pPr>
    </w:p>
    <w:p w:rsidR="00C04D0D" w:rsidRDefault="00C04D0D">
      <w:pPr>
        <w:spacing w:line="2" w:lineRule="exact"/>
        <w:rPr>
          <w:sz w:val="24"/>
        </w:rPr>
      </w:pPr>
    </w:p>
    <w:p w:rsidR="00C04D0D" w:rsidRDefault="00C04D0D" w:rsidP="0032149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color w:val="000000"/>
          <w:sz w:val="24"/>
        </w:rPr>
      </w:pPr>
      <w:r>
        <w:rPr>
          <w:b/>
          <w:color w:val="000000"/>
          <w:sz w:val="24"/>
        </w:rPr>
        <w:t>i</w:t>
      </w:r>
      <w:r>
        <w:rPr>
          <w:b/>
          <w:color w:val="000000"/>
          <w:sz w:val="24"/>
        </w:rPr>
        <w:tab/>
        <w:t>Data Item</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sectPr w:rsidR="00C04D0D">
          <w:footerReference w:type="default" r:id="rId18"/>
          <w:type w:val="continuous"/>
          <w:pgSz w:w="12240" w:h="15840"/>
          <w:pgMar w:top="1440" w:right="1458" w:bottom="1440" w:left="1440" w:header="1440" w:footer="1440" w:gutter="0"/>
          <w:cols w:space="720"/>
        </w:sectPr>
      </w:pPr>
    </w:p>
    <w:p w:rsidR="00C04D0D" w:rsidRDefault="00C04D0D">
      <w:pPr>
        <w:spacing w:line="2" w:lineRule="exact"/>
        <w:rPr>
          <w:sz w:val="24"/>
        </w:rPr>
      </w:pPr>
    </w:p>
    <w:p w:rsidR="0040763F" w:rsidRDefault="0040763F">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 xml:space="preserve">Organization’s name </w:t>
      </w:r>
    </w:p>
    <w:p w:rsidR="0040763F" w:rsidRDefault="0040763F">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Organization’s address</w:t>
      </w:r>
    </w:p>
    <w:p w:rsidR="0040763F" w:rsidRDefault="0040763F">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Organization’s name</w:t>
      </w:r>
    </w:p>
    <w:p w:rsidR="0040763F" w:rsidRDefault="0040763F">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Contact name, address, email, phone</w:t>
      </w:r>
    </w:p>
    <w:p w:rsidR="00C04D0D" w:rsidRDefault="00C04D0D">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Preparer’s name</w:t>
      </w:r>
      <w:r w:rsidR="0040763F">
        <w:rPr>
          <w:rFonts w:ascii="Times New Roman" w:hAnsi="Times New Roman"/>
          <w:color w:val="000000"/>
        </w:rPr>
        <w:t>, title, date</w:t>
      </w:r>
    </w:p>
    <w:p w:rsidR="0040763F" w:rsidRDefault="00E56666">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Certification body r</w:t>
      </w:r>
      <w:r w:rsidR="0040763F">
        <w:rPr>
          <w:rFonts w:ascii="Times New Roman" w:hAnsi="Times New Roman"/>
          <w:color w:val="000000"/>
        </w:rPr>
        <w:t xml:space="preserve">elevant </w:t>
      </w:r>
      <w:r>
        <w:rPr>
          <w:rFonts w:ascii="Times New Roman" w:hAnsi="Times New Roman"/>
          <w:color w:val="000000"/>
        </w:rPr>
        <w:t>reference documents</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p>
    <w:p w:rsidR="0032149B"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r>
        <w:rPr>
          <w:b/>
          <w:color w:val="000000"/>
          <w:sz w:val="24"/>
        </w:rPr>
        <w:tab/>
        <w:t>Recordkeeping Items</w:t>
      </w:r>
    </w:p>
    <w:p w:rsidR="0040763F" w:rsidRDefault="00C04D0D" w:rsidP="0032149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color w:val="000000"/>
          <w:sz w:val="24"/>
        </w:rPr>
      </w:pPr>
      <w:r>
        <w:rPr>
          <w:color w:val="000000"/>
          <w:sz w:val="24"/>
        </w:rPr>
        <w:t>The</w:t>
      </w:r>
      <w:r w:rsidR="0040763F">
        <w:rPr>
          <w:color w:val="000000"/>
          <w:sz w:val="24"/>
        </w:rPr>
        <w:t xml:space="preserve"> </w:t>
      </w:r>
      <w:r w:rsidR="007C36BC">
        <w:rPr>
          <w:color w:val="000000"/>
          <w:sz w:val="24"/>
        </w:rPr>
        <w:t>accreditation</w:t>
      </w:r>
      <w:r w:rsidR="0040763F">
        <w:rPr>
          <w:color w:val="000000"/>
          <w:sz w:val="24"/>
        </w:rPr>
        <w:t xml:space="preserve"> body must maintain a </w:t>
      </w:r>
      <w:r>
        <w:rPr>
          <w:color w:val="000000"/>
          <w:sz w:val="24"/>
        </w:rPr>
        <w:t>re</w:t>
      </w:r>
      <w:r w:rsidR="0040763F">
        <w:rPr>
          <w:color w:val="000000"/>
          <w:sz w:val="24"/>
        </w:rPr>
        <w:t>cord of quality management documentation as required by ISO 17011.</w:t>
      </w:r>
      <w:r w:rsidR="0040763F">
        <w:rPr>
          <w:color w:val="000000"/>
          <w:sz w:val="24"/>
        </w:rPr>
        <w:br/>
        <w:t>The laboratory must maintain a record of their accreditation certificate and scope of accreditation</w:t>
      </w:r>
      <w:r w:rsidR="0040763F">
        <w:rPr>
          <w:color w:val="000000"/>
          <w:sz w:val="24"/>
        </w:rPr>
        <w:br/>
        <w:t>The certification body must maintain a record of their accreditation certificate and scope of accreditation</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r>
        <w:rPr>
          <w:b/>
          <w:color w:val="000000"/>
          <w:sz w:val="24"/>
        </w:rPr>
        <w:tab/>
      </w:r>
    </w:p>
    <w:p w:rsidR="00C04D0D" w:rsidRDefault="00C04D0D" w:rsidP="0032149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color w:val="000000"/>
          <w:sz w:val="24"/>
        </w:rPr>
      </w:pPr>
      <w:r>
        <w:rPr>
          <w:b/>
          <w:color w:val="000000"/>
          <w:sz w:val="24"/>
        </w:rPr>
        <w:t>ii</w:t>
      </w:r>
      <w:r>
        <w:rPr>
          <w:b/>
          <w:color w:val="000000"/>
          <w:sz w:val="24"/>
        </w:rPr>
        <w:tab/>
        <w:t>Respondent Activity</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sectPr w:rsidR="00C04D0D">
          <w:footerReference w:type="default" r:id="rId19"/>
          <w:type w:val="continuous"/>
          <w:pgSz w:w="12240" w:h="15840"/>
          <w:pgMar w:top="1440" w:right="1458" w:bottom="1440" w:left="1440" w:header="1440" w:footer="1440" w:gutter="0"/>
          <w:cols w:space="720"/>
        </w:sectPr>
      </w:pPr>
    </w:p>
    <w:p w:rsidR="00C04D0D" w:rsidRDefault="00C04D0D">
      <w:pPr>
        <w:spacing w:line="2" w:lineRule="exact"/>
        <w:rPr>
          <w:sz w:val="24"/>
        </w:rPr>
      </w:pPr>
    </w:p>
    <w:p w:rsidR="00C04D0D" w:rsidRDefault="00C04D0D">
      <w:pPr>
        <w:spacing w:line="2" w:lineRule="exact"/>
        <w:rPr>
          <w:sz w:val="24"/>
        </w:rPr>
      </w:pPr>
    </w:p>
    <w:p w:rsidR="00C04D0D" w:rsidRDefault="00C04D0D">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 xml:space="preserve">Review the </w:t>
      </w:r>
      <w:r w:rsidR="009326FE">
        <w:rPr>
          <w:rFonts w:ascii="Times New Roman" w:hAnsi="Times New Roman"/>
          <w:color w:val="000000"/>
        </w:rPr>
        <w:t>instructions in the Application for recognition</w:t>
      </w:r>
    </w:p>
    <w:p w:rsidR="009326FE" w:rsidRDefault="009326FE">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Complete and review information requested in the application</w:t>
      </w:r>
    </w:p>
    <w:p w:rsidR="009326FE" w:rsidRDefault="009326FE">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Submit the application</w:t>
      </w:r>
    </w:p>
    <w:p w:rsidR="00C04D0D" w:rsidRDefault="00C04D0D">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sectPr w:rsidR="00C04D0D">
          <w:footerReference w:type="default" r:id="rId20"/>
          <w:type w:val="continuous"/>
          <w:pgSz w:w="12240" w:h="15840"/>
          <w:pgMar w:top="1440" w:right="1458" w:bottom="1440" w:left="1440" w:header="1440" w:footer="1440" w:gutter="0"/>
          <w:cols w:space="720"/>
        </w:sectPr>
      </w:pPr>
    </w:p>
    <w:p w:rsidR="00C04D0D" w:rsidRDefault="00C04D0D">
      <w:pPr>
        <w:spacing w:line="2" w:lineRule="exact"/>
        <w:rPr>
          <w:sz w:val="24"/>
        </w:rPr>
      </w:pPr>
    </w:p>
    <w:p w:rsidR="009326FE" w:rsidRPr="009C1EB0" w:rsidRDefault="009C1EB0" w:rsidP="009326F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u w:val="single"/>
        </w:rPr>
      </w:pPr>
      <w:r>
        <w:rPr>
          <w:b/>
          <w:color w:val="000000"/>
          <w:sz w:val="24"/>
          <w:u w:val="single"/>
        </w:rPr>
        <w:lastRenderedPageBreak/>
        <w:br/>
      </w:r>
      <w:r w:rsidR="009326FE" w:rsidRPr="009C1EB0">
        <w:rPr>
          <w:b/>
          <w:color w:val="000000"/>
          <w:sz w:val="24"/>
          <w:u w:val="single"/>
        </w:rPr>
        <w:t xml:space="preserve">Third Party Certified Product Information </w:t>
      </w:r>
    </w:p>
    <w:p w:rsidR="009326FE" w:rsidRDefault="009326FE" w:rsidP="009326F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p>
    <w:p w:rsidR="009326FE" w:rsidRDefault="009326FE" w:rsidP="009326F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sectPr w:rsidR="009326FE">
          <w:footerReference w:type="default" r:id="rId21"/>
          <w:type w:val="continuous"/>
          <w:pgSz w:w="12240" w:h="15840"/>
          <w:pgMar w:top="1440" w:right="1458" w:bottom="1440" w:left="1440" w:header="1440" w:footer="1440" w:gutter="0"/>
          <w:cols w:space="720"/>
        </w:sectPr>
      </w:pPr>
    </w:p>
    <w:p w:rsidR="009326FE" w:rsidRDefault="009326FE" w:rsidP="009326FE">
      <w:pPr>
        <w:spacing w:line="2" w:lineRule="exact"/>
        <w:rPr>
          <w:sz w:val="24"/>
        </w:rPr>
      </w:pPr>
    </w:p>
    <w:p w:rsidR="009326FE" w:rsidRDefault="009326FE" w:rsidP="009326F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color w:val="000000"/>
          <w:sz w:val="24"/>
        </w:rPr>
      </w:pPr>
      <w:r>
        <w:rPr>
          <w:b/>
          <w:color w:val="000000"/>
          <w:sz w:val="24"/>
        </w:rPr>
        <w:t>i</w:t>
      </w:r>
      <w:r>
        <w:rPr>
          <w:b/>
          <w:color w:val="000000"/>
          <w:sz w:val="24"/>
        </w:rPr>
        <w:tab/>
        <w:t>Data Item</w:t>
      </w:r>
    </w:p>
    <w:p w:rsidR="009326FE" w:rsidRDefault="009326FE" w:rsidP="009326F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sectPr w:rsidR="009326FE">
          <w:footerReference w:type="default" r:id="rId22"/>
          <w:type w:val="continuous"/>
          <w:pgSz w:w="12240" w:h="15840"/>
          <w:pgMar w:top="1440" w:right="1458" w:bottom="1440" w:left="1440" w:header="1440" w:footer="1440" w:gutter="0"/>
          <w:cols w:space="720"/>
        </w:sectPr>
      </w:pPr>
    </w:p>
    <w:p w:rsidR="009326FE" w:rsidRDefault="009326FE" w:rsidP="009326FE">
      <w:pPr>
        <w:spacing w:line="2" w:lineRule="exact"/>
        <w:rPr>
          <w:sz w:val="24"/>
        </w:rPr>
      </w:pPr>
    </w:p>
    <w:p w:rsidR="009326FE" w:rsidRDefault="009326FE" w:rsidP="009326FE">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Company Name</w:t>
      </w:r>
    </w:p>
    <w:p w:rsidR="009326FE" w:rsidRDefault="009326FE" w:rsidP="009326FE">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Product Name and model number</w:t>
      </w:r>
    </w:p>
    <w:p w:rsidR="009326FE" w:rsidRDefault="009326FE" w:rsidP="009326FE">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Product energy consumption attributes</w:t>
      </w:r>
    </w:p>
    <w:p w:rsidR="009326FE" w:rsidRDefault="009326FE" w:rsidP="009326FE">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 xml:space="preserve">Other key product specific information according to the relevant ENERGY STAR product Eligibility Requirements </w:t>
      </w:r>
    </w:p>
    <w:p w:rsidR="009326FE" w:rsidRDefault="009326FE" w:rsidP="009326F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p>
    <w:p w:rsidR="009326FE" w:rsidRDefault="009326FE" w:rsidP="009326F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r>
        <w:rPr>
          <w:b/>
          <w:color w:val="000000"/>
          <w:sz w:val="24"/>
        </w:rPr>
        <w:tab/>
        <w:t>Recordkeeping Items</w:t>
      </w:r>
    </w:p>
    <w:p w:rsidR="009326FE" w:rsidRDefault="009326FE" w:rsidP="009326F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color w:val="000000"/>
          <w:sz w:val="24"/>
        </w:rPr>
      </w:pPr>
      <w:r>
        <w:rPr>
          <w:color w:val="000000"/>
          <w:sz w:val="24"/>
        </w:rPr>
        <w:t xml:space="preserve">There are no </w:t>
      </w:r>
      <w:r w:rsidR="00432DAD">
        <w:rPr>
          <w:color w:val="000000"/>
          <w:sz w:val="24"/>
        </w:rPr>
        <w:t>recordkeeping</w:t>
      </w:r>
      <w:r>
        <w:rPr>
          <w:color w:val="000000"/>
          <w:sz w:val="24"/>
        </w:rPr>
        <w:t xml:space="preserve"> data items required pertaining to third party certification</w:t>
      </w:r>
    </w:p>
    <w:p w:rsidR="009326FE" w:rsidRDefault="009326FE" w:rsidP="009326F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r>
        <w:rPr>
          <w:b/>
          <w:color w:val="000000"/>
          <w:sz w:val="24"/>
        </w:rPr>
        <w:tab/>
      </w:r>
    </w:p>
    <w:p w:rsidR="009326FE" w:rsidRDefault="009326FE" w:rsidP="009326F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color w:val="000000"/>
          <w:sz w:val="24"/>
        </w:rPr>
      </w:pPr>
      <w:r>
        <w:rPr>
          <w:b/>
          <w:color w:val="000000"/>
          <w:sz w:val="24"/>
        </w:rPr>
        <w:t>ii</w:t>
      </w:r>
      <w:r>
        <w:rPr>
          <w:b/>
          <w:color w:val="000000"/>
          <w:sz w:val="24"/>
        </w:rPr>
        <w:tab/>
        <w:t>Respondent Activity</w:t>
      </w:r>
    </w:p>
    <w:p w:rsidR="009326FE" w:rsidRDefault="009326FE" w:rsidP="009326F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sectPr w:rsidR="009326FE">
          <w:footerReference w:type="default" r:id="rId23"/>
          <w:type w:val="continuous"/>
          <w:pgSz w:w="12240" w:h="15840"/>
          <w:pgMar w:top="1440" w:right="1458" w:bottom="1440" w:left="1440" w:header="1440" w:footer="1440" w:gutter="0"/>
          <w:cols w:space="720"/>
        </w:sectPr>
      </w:pPr>
    </w:p>
    <w:p w:rsidR="009326FE" w:rsidRDefault="009326FE" w:rsidP="009326FE">
      <w:pPr>
        <w:spacing w:line="2" w:lineRule="exact"/>
        <w:rPr>
          <w:sz w:val="24"/>
        </w:rPr>
      </w:pPr>
    </w:p>
    <w:p w:rsidR="009326FE" w:rsidRDefault="009326FE" w:rsidP="009326FE">
      <w:pPr>
        <w:spacing w:line="2" w:lineRule="exact"/>
        <w:rPr>
          <w:sz w:val="24"/>
        </w:rPr>
      </w:pPr>
    </w:p>
    <w:p w:rsidR="009326FE" w:rsidRDefault="009326FE" w:rsidP="009326FE">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Review the testing requirements found in the Eligibility Criteria in each relevant specification</w:t>
      </w:r>
    </w:p>
    <w:p w:rsidR="0038726F" w:rsidRPr="0038726F" w:rsidRDefault="009326FE" w:rsidP="009326FE">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color w:val="000000"/>
        </w:rPr>
      </w:pPr>
      <w:r w:rsidRPr="0038726F">
        <w:rPr>
          <w:rFonts w:ascii="Times New Roman" w:hAnsi="Times New Roman"/>
          <w:color w:val="000000"/>
        </w:rPr>
        <w:t xml:space="preserve">Determine whether </w:t>
      </w:r>
      <w:r w:rsidR="0038726F" w:rsidRPr="0038726F">
        <w:rPr>
          <w:rFonts w:ascii="Times New Roman" w:hAnsi="Times New Roman"/>
          <w:color w:val="000000"/>
        </w:rPr>
        <w:t xml:space="preserve">product meets relevant ENERGY STAR performance criteria </w:t>
      </w:r>
    </w:p>
    <w:p w:rsidR="009326FE" w:rsidRPr="0038726F" w:rsidRDefault="0038726F" w:rsidP="009326FE">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color w:val="000000"/>
        </w:rPr>
      </w:pPr>
      <w:r>
        <w:rPr>
          <w:rFonts w:ascii="Times New Roman" w:hAnsi="Times New Roman"/>
          <w:color w:val="000000"/>
        </w:rPr>
        <w:t>C</w:t>
      </w:r>
      <w:r w:rsidR="009326FE" w:rsidRPr="0038726F">
        <w:rPr>
          <w:rFonts w:ascii="Times New Roman" w:hAnsi="Times New Roman"/>
          <w:color w:val="000000"/>
        </w:rPr>
        <w:t xml:space="preserve">ompile list of qualified models with relevant efficiency data </w:t>
      </w:r>
    </w:p>
    <w:p w:rsidR="009326FE" w:rsidRDefault="009326FE" w:rsidP="009326FE">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sectPr w:rsidR="009326FE">
          <w:footerReference w:type="default" r:id="rId24"/>
          <w:type w:val="continuous"/>
          <w:pgSz w:w="12240" w:h="15840"/>
          <w:pgMar w:top="1440" w:right="1458" w:bottom="1440" w:left="1440" w:header="1440" w:footer="1440" w:gutter="0"/>
          <w:cols w:space="720"/>
        </w:sectPr>
      </w:pPr>
    </w:p>
    <w:p w:rsidR="009326FE" w:rsidRDefault="009326FE" w:rsidP="009326FE">
      <w:pPr>
        <w:spacing w:line="2" w:lineRule="exact"/>
        <w:rPr>
          <w:sz w:val="24"/>
        </w:rPr>
      </w:pPr>
    </w:p>
    <w:p w:rsidR="009326FE" w:rsidRDefault="009326FE" w:rsidP="009326F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r>
        <w:rPr>
          <w:b/>
          <w:color w:val="000000"/>
          <w:sz w:val="24"/>
          <w:u w:val="single"/>
        </w:rPr>
        <w:t>Unit Shipment Data</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p>
    <w:p w:rsidR="00C04D0D" w:rsidRDefault="00C04D0D" w:rsidP="0032149B">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color w:val="000000"/>
          <w:sz w:val="24"/>
        </w:rPr>
      </w:pPr>
      <w:r>
        <w:rPr>
          <w:b/>
          <w:color w:val="000000"/>
          <w:sz w:val="24"/>
        </w:rPr>
        <w:t>i</w:t>
      </w:r>
      <w:r>
        <w:rPr>
          <w:b/>
          <w:color w:val="000000"/>
          <w:sz w:val="24"/>
        </w:rPr>
        <w:tab/>
        <w:t>Data Item</w:t>
      </w:r>
      <w:r>
        <w:rPr>
          <w:b/>
          <w:color w:val="000000"/>
          <w:sz w:val="24"/>
        </w:rPr>
        <w:tab/>
      </w:r>
    </w:p>
    <w:p w:rsidR="00C04D0D" w:rsidRDefault="00C04D0D" w:rsidP="00C96FD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sectPr w:rsidR="00C04D0D">
          <w:footerReference w:type="default" r:id="rId25"/>
          <w:type w:val="continuous"/>
          <w:pgSz w:w="12240" w:h="15840"/>
          <w:pgMar w:top="1440" w:right="1458" w:bottom="1440" w:left="1440" w:header="1440" w:footer="1440" w:gutter="0"/>
          <w:cols w:space="720"/>
        </w:sectPr>
      </w:pPr>
    </w:p>
    <w:p w:rsidR="00C04D0D" w:rsidRDefault="00C04D0D" w:rsidP="00C96FD4">
      <w:pPr>
        <w:keepNext/>
        <w:keepLines/>
        <w:spacing w:line="2" w:lineRule="exact"/>
        <w:rPr>
          <w:sz w:val="24"/>
        </w:rPr>
      </w:pPr>
    </w:p>
    <w:p w:rsidR="00C04D0D" w:rsidRDefault="00C04D0D" w:rsidP="00C96FD4">
      <w:pPr>
        <w:pStyle w:val="Level1"/>
        <w:keepNext/>
        <w:keepLines/>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Product brand name and model number</w:t>
      </w:r>
    </w:p>
    <w:p w:rsidR="00C04D0D" w:rsidRDefault="00C04D0D" w:rsidP="00C96FD4">
      <w:pPr>
        <w:pStyle w:val="Level1"/>
        <w:keepNext/>
        <w:keepLines/>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 xml:space="preserve">Number of </w:t>
      </w:r>
      <w:r>
        <w:rPr>
          <w:rFonts w:ascii="Times New Roman" w:hAnsi="Times New Roman"/>
          <w:smallCaps/>
          <w:color w:val="000000"/>
        </w:rPr>
        <w:t>ENERGY STAR</w:t>
      </w:r>
      <w:r>
        <w:rPr>
          <w:rFonts w:ascii="Times New Roman" w:hAnsi="Times New Roman"/>
          <w:color w:val="000000"/>
        </w:rPr>
        <w:t xml:space="preserve"> qualified units shipped that year</w:t>
      </w:r>
    </w:p>
    <w:p w:rsidR="00C04D0D" w:rsidRDefault="00C04D0D" w:rsidP="00C96FD4">
      <w:pPr>
        <w:pStyle w:val="Level1"/>
        <w:keepNext/>
        <w:keepLines/>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 xml:space="preserve">Total </w:t>
      </w:r>
      <w:smartTag w:uri="urn:schemas-microsoft-com:office:smarttags" w:element="place">
        <w:smartTag w:uri="urn:schemas-microsoft-com:office:smarttags" w:element="country-region">
          <w:r>
            <w:rPr>
              <w:rFonts w:ascii="Times New Roman" w:hAnsi="Times New Roman"/>
              <w:color w:val="000000"/>
            </w:rPr>
            <w:t>U.S.</w:t>
          </w:r>
        </w:smartTag>
      </w:smartTag>
      <w:r>
        <w:rPr>
          <w:rFonts w:ascii="Times New Roman" w:hAnsi="Times New Roman"/>
          <w:color w:val="000000"/>
        </w:rPr>
        <w:t xml:space="preserve"> shipments that year</w:t>
      </w:r>
      <w:r w:rsidR="0067099F">
        <w:rPr>
          <w:rFonts w:ascii="Times New Roman" w:hAnsi="Times New Roman"/>
          <w:color w:val="000000"/>
        </w:rPr>
        <w:t xml:space="preserve"> (requested but not required)</w:t>
      </w:r>
    </w:p>
    <w:p w:rsidR="00C04D0D" w:rsidRDefault="00C04D0D">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04D0D" w:rsidRDefault="00C04D0D">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C04D0D">
          <w:footerReference w:type="default" r:id="rId26"/>
          <w:type w:val="continuous"/>
          <w:pgSz w:w="12240" w:h="15840"/>
          <w:pgMar w:top="1440" w:right="1458" w:bottom="1440" w:left="1440" w:header="1440" w:footer="1440" w:gutter="0"/>
          <w:cols w:space="720"/>
        </w:sectPr>
      </w:pPr>
    </w:p>
    <w:p w:rsidR="00C04D0D" w:rsidRDefault="00C04D0D">
      <w:pPr>
        <w:spacing w:line="2" w:lineRule="exact"/>
        <w:rPr>
          <w:sz w:val="24"/>
        </w:rPr>
      </w:pP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r>
        <w:rPr>
          <w:b/>
          <w:color w:val="000000"/>
          <w:sz w:val="24"/>
        </w:rPr>
        <w:tab/>
        <w:t>Recordkeeping item</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r>
        <w:rPr>
          <w:b/>
          <w:color w:val="000000"/>
          <w:sz w:val="24"/>
        </w:rPr>
        <w:tab/>
      </w:r>
      <w:r>
        <w:rPr>
          <w:color w:val="000000"/>
          <w:sz w:val="24"/>
        </w:rPr>
        <w:t>There are no recordkeeping data items required pertaining to unit shipment data.</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p>
    <w:p w:rsidR="00C04D0D" w:rsidRDefault="00C04D0D" w:rsidP="0032149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color w:val="000000"/>
          <w:sz w:val="24"/>
        </w:rPr>
      </w:pPr>
      <w:r>
        <w:rPr>
          <w:b/>
          <w:color w:val="000000"/>
          <w:sz w:val="24"/>
        </w:rPr>
        <w:t>ii</w:t>
      </w:r>
      <w:r>
        <w:rPr>
          <w:b/>
          <w:color w:val="000000"/>
          <w:sz w:val="24"/>
        </w:rPr>
        <w:tab/>
        <w:t>Respondent Activity</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sectPr w:rsidR="00C04D0D">
          <w:footerReference w:type="default" r:id="rId27"/>
          <w:type w:val="continuous"/>
          <w:pgSz w:w="12240" w:h="15840"/>
          <w:pgMar w:top="1440" w:right="1458" w:bottom="1440" w:left="1440" w:header="1440" w:footer="1440" w:gutter="0"/>
          <w:cols w:space="720"/>
        </w:sectPr>
      </w:pPr>
    </w:p>
    <w:p w:rsidR="00C04D0D" w:rsidRDefault="00C04D0D">
      <w:pPr>
        <w:spacing w:line="2" w:lineRule="exact"/>
        <w:rPr>
          <w:sz w:val="24"/>
        </w:rPr>
      </w:pPr>
    </w:p>
    <w:p w:rsidR="00606CFF" w:rsidRDefault="00606CFF">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Review instructions regarding unit shipment data</w:t>
      </w:r>
    </w:p>
    <w:p w:rsidR="00C04D0D" w:rsidRDefault="00C04D0D">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Gather annual unit shipment data</w:t>
      </w:r>
    </w:p>
    <w:p w:rsidR="00C04D0D" w:rsidRDefault="00C04D0D">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Compile data by product and review</w:t>
      </w:r>
    </w:p>
    <w:p w:rsidR="00C04D0D" w:rsidRDefault="00C04D0D">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color w:val="000000"/>
        </w:rPr>
      </w:pPr>
      <w:r>
        <w:rPr>
          <w:rFonts w:ascii="Times New Roman" w:hAnsi="Times New Roman"/>
          <w:color w:val="000000"/>
        </w:rPr>
        <w:t>Submit unit shipment data</w:t>
      </w:r>
      <w:r w:rsidR="00FD7B3D">
        <w:rPr>
          <w:rFonts w:ascii="Times New Roman" w:hAnsi="Times New Roman"/>
          <w:color w:val="000000"/>
        </w:rPr>
        <w:t xml:space="preserve"> form</w:t>
      </w:r>
      <w:r>
        <w:rPr>
          <w:rFonts w:ascii="Times New Roman" w:hAnsi="Times New Roman"/>
          <w:b/>
          <w:color w:val="000000"/>
        </w:rPr>
        <w:t xml:space="preserve"> </w:t>
      </w:r>
    </w:p>
    <w:p w:rsidR="00C04D0D" w:rsidRDefault="00C04D0D">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sectPr w:rsidR="00C04D0D">
          <w:footerReference w:type="default" r:id="rId28"/>
          <w:type w:val="continuous"/>
          <w:pgSz w:w="12240" w:h="15840"/>
          <w:pgMar w:top="1440" w:right="1458" w:bottom="1440" w:left="1440" w:header="1440" w:footer="1440" w:gutter="0"/>
          <w:cols w:space="720"/>
        </w:sectPr>
      </w:pPr>
    </w:p>
    <w:p w:rsidR="00C04D0D" w:rsidRDefault="00C04D0D">
      <w:pPr>
        <w:spacing w:line="2" w:lineRule="exact"/>
        <w:rPr>
          <w:sz w:val="24"/>
        </w:rPr>
      </w:pP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r>
        <w:rPr>
          <w:b/>
          <w:color w:val="000000"/>
          <w:sz w:val="24"/>
          <w:u w:val="single"/>
        </w:rPr>
        <w:t>Partner of the Year Application</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p>
    <w:p w:rsidR="00C04D0D" w:rsidRDefault="00C04D0D" w:rsidP="0032149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color w:val="000000"/>
          <w:sz w:val="24"/>
        </w:rPr>
      </w:pPr>
      <w:r>
        <w:rPr>
          <w:b/>
          <w:color w:val="000000"/>
          <w:sz w:val="24"/>
        </w:rPr>
        <w:t>i</w:t>
      </w:r>
      <w:r>
        <w:rPr>
          <w:b/>
          <w:color w:val="000000"/>
          <w:sz w:val="24"/>
        </w:rPr>
        <w:tab/>
        <w:t>Data Item</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sectPr w:rsidR="00C04D0D">
          <w:footerReference w:type="default" r:id="rId29"/>
          <w:type w:val="continuous"/>
          <w:pgSz w:w="12240" w:h="15840"/>
          <w:pgMar w:top="1440" w:right="1458" w:bottom="1440" w:left="1440" w:header="1440" w:footer="1440" w:gutter="0"/>
          <w:cols w:space="720"/>
        </w:sectPr>
      </w:pPr>
    </w:p>
    <w:p w:rsidR="00C04D0D" w:rsidRDefault="00C04D0D">
      <w:pPr>
        <w:spacing w:line="2" w:lineRule="exact"/>
        <w:rPr>
          <w:sz w:val="24"/>
        </w:rPr>
      </w:pPr>
    </w:p>
    <w:p w:rsidR="00C04D0D" w:rsidRDefault="00C04D0D">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Name of the organization</w:t>
      </w:r>
    </w:p>
    <w:p w:rsidR="00C04D0D" w:rsidRDefault="00C04D0D">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Information on the primary contact person</w:t>
      </w:r>
    </w:p>
    <w:p w:rsidR="00C04D0D" w:rsidRDefault="00C04D0D">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Information on the communications contact</w:t>
      </w:r>
    </w:p>
    <w:p w:rsidR="00C04D0D" w:rsidRDefault="00C04D0D">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Information on the award category</w:t>
      </w:r>
    </w:p>
    <w:p w:rsidR="00C04D0D" w:rsidRDefault="00C04D0D">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Information on the number of products labeled</w:t>
      </w:r>
    </w:p>
    <w:p w:rsidR="00C04D0D" w:rsidRDefault="00C04D0D">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Information on communication and outreach efforts</w:t>
      </w:r>
    </w:p>
    <w:p w:rsidR="00C04D0D" w:rsidRDefault="00C04D0D">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color w:val="000000"/>
        </w:rPr>
      </w:pPr>
      <w:r>
        <w:rPr>
          <w:rFonts w:ascii="Times New Roman" w:hAnsi="Times New Roman"/>
          <w:color w:val="000000"/>
        </w:rPr>
        <w:lastRenderedPageBreak/>
        <w:t>Information on other special endeavors</w:t>
      </w:r>
    </w:p>
    <w:p w:rsidR="00C04D0D" w:rsidRDefault="00C04D0D">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sectPr w:rsidR="00C04D0D">
          <w:footerReference w:type="default" r:id="rId30"/>
          <w:type w:val="continuous"/>
          <w:pgSz w:w="12240" w:h="15840"/>
          <w:pgMar w:top="1440" w:right="1458" w:bottom="1440" w:left="1440" w:header="1440" w:footer="1440" w:gutter="0"/>
          <w:cols w:space="720"/>
        </w:sectPr>
      </w:pPr>
    </w:p>
    <w:p w:rsidR="00C04D0D" w:rsidRDefault="00C04D0D">
      <w:pPr>
        <w:spacing w:line="2" w:lineRule="exact"/>
        <w:rPr>
          <w:sz w:val="24"/>
        </w:rPr>
      </w:pP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r>
        <w:rPr>
          <w:b/>
          <w:color w:val="000000"/>
          <w:sz w:val="24"/>
        </w:rPr>
        <w:tab/>
        <w:t>Recordkeeping Item</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color w:val="000000"/>
          <w:sz w:val="24"/>
        </w:rPr>
      </w:pPr>
      <w:r>
        <w:rPr>
          <w:color w:val="000000"/>
          <w:sz w:val="24"/>
        </w:rPr>
        <w:tab/>
        <w:t>There are no recordkeeping data items required pertaining to Partner of the Year award applications.</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r>
        <w:rPr>
          <w:b/>
          <w:color w:val="000000"/>
          <w:sz w:val="24"/>
        </w:rPr>
        <w:t>ii</w:t>
      </w:r>
      <w:r>
        <w:rPr>
          <w:b/>
          <w:color w:val="000000"/>
          <w:sz w:val="24"/>
        </w:rPr>
        <w:tab/>
        <w:t>Respondent Activity</w:t>
      </w:r>
    </w:p>
    <w:p w:rsidR="00C96FD4" w:rsidRDefault="00C96FD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sectPr w:rsidR="00C96FD4">
          <w:footerReference w:type="default" r:id="rId31"/>
          <w:type w:val="continuous"/>
          <w:pgSz w:w="12240" w:h="15840"/>
          <w:pgMar w:top="1440" w:right="1458" w:bottom="1440" w:left="1440" w:header="1440" w:footer="1440" w:gutter="0"/>
          <w:cols w:space="720"/>
        </w:sectPr>
      </w:pPr>
    </w:p>
    <w:p w:rsidR="00C04D0D" w:rsidRDefault="00C04D0D">
      <w:pPr>
        <w:spacing w:line="2" w:lineRule="exact"/>
        <w:rPr>
          <w:sz w:val="24"/>
        </w:rPr>
      </w:pPr>
    </w:p>
    <w:p w:rsidR="00C04D0D" w:rsidRDefault="00C04D0D">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Review the eligibility requirements and instructions on the application</w:t>
      </w:r>
    </w:p>
    <w:p w:rsidR="00C04D0D" w:rsidRDefault="00C04D0D">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Gather data</w:t>
      </w:r>
    </w:p>
    <w:p w:rsidR="00C04D0D" w:rsidRDefault="00C04D0D">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Complete and review the information and narrative descriptions required on the application</w:t>
      </w:r>
    </w:p>
    <w:p w:rsidR="00C04D0D" w:rsidRDefault="00C04D0D">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Submit the application</w:t>
      </w:r>
    </w:p>
    <w:p w:rsidR="00C04D0D" w:rsidRDefault="00C04D0D">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color w:val="000000"/>
        </w:rPr>
      </w:pPr>
      <w:r>
        <w:rPr>
          <w:rFonts w:ascii="Times New Roman" w:hAnsi="Times New Roman"/>
          <w:color w:val="000000"/>
        </w:rPr>
        <w:t>Submit original examples of communication materials</w:t>
      </w:r>
    </w:p>
    <w:p w:rsidR="00C04D0D" w:rsidRDefault="00C04D0D">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sectPr w:rsidR="00C04D0D">
          <w:footerReference w:type="default" r:id="rId32"/>
          <w:type w:val="continuous"/>
          <w:pgSz w:w="12240" w:h="15840"/>
          <w:pgMar w:top="1440" w:right="1458" w:bottom="1440" w:left="1440" w:header="1440" w:footer="1440" w:gutter="0"/>
          <w:cols w:space="720"/>
        </w:sectPr>
      </w:pPr>
    </w:p>
    <w:p w:rsidR="00C04D0D" w:rsidRDefault="00C04D0D">
      <w:pPr>
        <w:spacing w:line="2" w:lineRule="exact"/>
        <w:rPr>
          <w:sz w:val="24"/>
        </w:rPr>
      </w:pP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p>
    <w:p w:rsidR="00471F2E" w:rsidRDefault="00471F2E">
      <w:pPr>
        <w:rPr>
          <w:b/>
          <w:color w:val="000000"/>
          <w:sz w:val="24"/>
        </w:rPr>
      </w:pPr>
    </w:p>
    <w:p w:rsidR="00C04D0D" w:rsidRDefault="003024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color w:val="000000"/>
          <w:sz w:val="24"/>
        </w:rPr>
      </w:pPr>
      <w:r>
        <w:rPr>
          <w:b/>
          <w:color w:val="000000"/>
          <w:sz w:val="24"/>
        </w:rPr>
        <w:t>5</w:t>
      </w:r>
      <w:r w:rsidR="00C04D0D">
        <w:rPr>
          <w:b/>
          <w:color w:val="000000"/>
          <w:sz w:val="24"/>
        </w:rPr>
        <w:tab/>
        <w:t>INFORMATION COLLECTED: AGENCY ACTIVITIES, COLLECTION METHODOLOGY, AND INFORMATION MANAGEMENT</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p>
    <w:p w:rsidR="00C04D0D" w:rsidRDefault="003024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r>
        <w:rPr>
          <w:b/>
          <w:color w:val="000000"/>
          <w:sz w:val="24"/>
        </w:rPr>
        <w:t>5</w:t>
      </w:r>
      <w:r w:rsidR="00C04D0D">
        <w:rPr>
          <w:b/>
          <w:color w:val="000000"/>
          <w:sz w:val="24"/>
        </w:rPr>
        <w:t>.a</w:t>
      </w:r>
      <w:r w:rsidR="00C04D0D">
        <w:rPr>
          <w:b/>
          <w:color w:val="000000"/>
          <w:sz w:val="24"/>
        </w:rPr>
        <w:tab/>
        <w:t>AGENCY ACTIVITIES</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r>
        <w:rPr>
          <w:b/>
          <w:color w:val="000000"/>
          <w:sz w:val="24"/>
        </w:rPr>
        <w:tab/>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r>
        <w:rPr>
          <w:color w:val="000000"/>
          <w:sz w:val="24"/>
        </w:rPr>
        <w:tab/>
      </w:r>
      <w:r>
        <w:rPr>
          <w:smallCaps/>
          <w:color w:val="000000"/>
          <w:sz w:val="24"/>
        </w:rPr>
        <w:t>ENERGY STAR</w:t>
      </w:r>
      <w:r>
        <w:rPr>
          <w:color w:val="000000"/>
          <w:sz w:val="24"/>
        </w:rPr>
        <w:t xml:space="preserve"> requires EPA to perform activities associated with the Partnership Agreement, </w:t>
      </w:r>
      <w:r w:rsidR="00E56666">
        <w:rPr>
          <w:color w:val="000000"/>
          <w:sz w:val="24"/>
        </w:rPr>
        <w:t>Recognition of accreditation bodies,</w:t>
      </w:r>
      <w:r w:rsidR="00E56666" w:rsidRPr="00E56666">
        <w:rPr>
          <w:color w:val="000000"/>
          <w:sz w:val="24"/>
        </w:rPr>
        <w:t xml:space="preserve"> </w:t>
      </w:r>
      <w:r w:rsidR="00E56666">
        <w:rPr>
          <w:color w:val="000000"/>
          <w:sz w:val="24"/>
        </w:rPr>
        <w:t xml:space="preserve">Recognition of </w:t>
      </w:r>
      <w:r w:rsidR="007C36BC">
        <w:rPr>
          <w:color w:val="000000"/>
          <w:sz w:val="24"/>
        </w:rPr>
        <w:t>laboratories,</w:t>
      </w:r>
      <w:r w:rsidR="00E56666">
        <w:rPr>
          <w:color w:val="000000"/>
          <w:sz w:val="24"/>
        </w:rPr>
        <w:t xml:space="preserve"> Recognition of certification bodies, </w:t>
      </w:r>
      <w:r>
        <w:rPr>
          <w:color w:val="000000"/>
          <w:sz w:val="24"/>
        </w:rPr>
        <w:t>Unit Shipment Data, and Partner of the Year Applications.  All of the following activities will be conducted by Headquarters staff in EPA’s Climate Protection Partnerships Division, within the Office of Atmospheric Programs.</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r>
        <w:rPr>
          <w:b/>
          <w:color w:val="000000"/>
          <w:sz w:val="24"/>
          <w:u w:val="single"/>
        </w:rPr>
        <w:t>Partnership Agreement</w:t>
      </w:r>
      <w:r w:rsidR="00C96FD4">
        <w:rPr>
          <w:b/>
          <w:color w:val="000000"/>
          <w:sz w:val="24"/>
          <w:u w:val="single"/>
        </w:rPr>
        <w:t xml:space="preserve"> (PA)</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EPA must perform the following activities related to the PA:</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sectPr w:rsidR="00C04D0D">
          <w:footerReference w:type="default" r:id="rId33"/>
          <w:type w:val="continuous"/>
          <w:pgSz w:w="12240" w:h="15840"/>
          <w:pgMar w:top="1440" w:right="1458" w:bottom="1440" w:left="1440" w:header="1440" w:footer="1440" w:gutter="0"/>
          <w:cols w:space="720"/>
        </w:sectPr>
      </w:pPr>
    </w:p>
    <w:p w:rsidR="00C04D0D" w:rsidRDefault="00C04D0D">
      <w:pPr>
        <w:spacing w:line="2" w:lineRule="exact"/>
        <w:rPr>
          <w:sz w:val="24"/>
        </w:rPr>
      </w:pPr>
    </w:p>
    <w:p w:rsidR="00C04D0D" w:rsidRDefault="00C04D0D">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Develop the PA</w:t>
      </w:r>
    </w:p>
    <w:p w:rsidR="00C04D0D" w:rsidRDefault="00C04D0D">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Customize a PA for each company</w:t>
      </w:r>
    </w:p>
    <w:p w:rsidR="00C04D0D" w:rsidRDefault="00C04D0D">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Disseminate the PA</w:t>
      </w:r>
    </w:p>
    <w:p w:rsidR="00C04D0D" w:rsidRDefault="00C04D0D">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Review the completed PA</w:t>
      </w:r>
    </w:p>
    <w:p w:rsidR="00026657" w:rsidRDefault="0002665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Sign PA</w:t>
      </w:r>
    </w:p>
    <w:p w:rsidR="00C04D0D" w:rsidRDefault="00C04D0D">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Enter the information contained in the PA into the iSTAR database</w:t>
      </w:r>
    </w:p>
    <w:p w:rsidR="00C04D0D" w:rsidRDefault="00C04D0D">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color w:val="000000"/>
        </w:rPr>
      </w:pPr>
      <w:r>
        <w:rPr>
          <w:rFonts w:ascii="Times New Roman" w:hAnsi="Times New Roman"/>
          <w:color w:val="000000"/>
        </w:rPr>
        <w:t>Develop and send a Welcome Aboard Pack (WAP) to the Partner</w:t>
      </w:r>
    </w:p>
    <w:p w:rsidR="00C04D0D" w:rsidRDefault="00C04D0D">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sectPr w:rsidR="00C04D0D">
          <w:footerReference w:type="default" r:id="rId34"/>
          <w:type w:val="continuous"/>
          <w:pgSz w:w="12240" w:h="15840"/>
          <w:pgMar w:top="1440" w:right="1458" w:bottom="1440" w:left="1440" w:header="1440" w:footer="1440" w:gutter="0"/>
          <w:cols w:space="720"/>
        </w:sectPr>
      </w:pPr>
    </w:p>
    <w:p w:rsidR="00C04D0D" w:rsidRDefault="00C04D0D">
      <w:pPr>
        <w:spacing w:line="2" w:lineRule="exact"/>
        <w:rPr>
          <w:sz w:val="24"/>
        </w:rPr>
      </w:pP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p>
    <w:p w:rsidR="0080156D" w:rsidRDefault="008015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u w:val="single"/>
        </w:rPr>
      </w:pPr>
    </w:p>
    <w:p w:rsidR="00C04D0D" w:rsidRDefault="00E566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r>
        <w:rPr>
          <w:b/>
          <w:color w:val="000000"/>
          <w:sz w:val="24"/>
          <w:u w:val="single"/>
        </w:rPr>
        <w:t xml:space="preserve">Applications for </w:t>
      </w:r>
      <w:r w:rsidR="00432DAD">
        <w:rPr>
          <w:b/>
          <w:color w:val="000000"/>
          <w:sz w:val="24"/>
          <w:u w:val="single"/>
        </w:rPr>
        <w:t>recognition</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 xml:space="preserve">EPA must perform the following activities related to </w:t>
      </w:r>
      <w:r w:rsidR="00E56666">
        <w:rPr>
          <w:color w:val="000000"/>
          <w:sz w:val="24"/>
        </w:rPr>
        <w:t>recognition of these entities</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sectPr w:rsidR="00C04D0D">
          <w:footerReference w:type="default" r:id="rId35"/>
          <w:type w:val="continuous"/>
          <w:pgSz w:w="12240" w:h="15840"/>
          <w:pgMar w:top="1440" w:right="1458" w:bottom="1440" w:left="1440" w:header="1440" w:footer="1440" w:gutter="0"/>
          <w:cols w:space="720"/>
        </w:sectPr>
      </w:pPr>
    </w:p>
    <w:p w:rsidR="00C04D0D" w:rsidRDefault="00C04D0D">
      <w:pPr>
        <w:spacing w:line="2" w:lineRule="exact"/>
        <w:rPr>
          <w:sz w:val="24"/>
        </w:rPr>
      </w:pPr>
    </w:p>
    <w:p w:rsidR="00C04D0D" w:rsidRDefault="00C04D0D">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 xml:space="preserve">Develop </w:t>
      </w:r>
      <w:r w:rsidR="00E56666">
        <w:rPr>
          <w:rFonts w:ascii="Times New Roman" w:hAnsi="Times New Roman"/>
          <w:color w:val="000000"/>
        </w:rPr>
        <w:t>application to be su</w:t>
      </w:r>
      <w:r>
        <w:rPr>
          <w:rFonts w:ascii="Times New Roman" w:hAnsi="Times New Roman"/>
          <w:color w:val="000000"/>
        </w:rPr>
        <w:t xml:space="preserve">bmitted by </w:t>
      </w:r>
      <w:r w:rsidR="00E56666">
        <w:rPr>
          <w:rFonts w:ascii="Times New Roman" w:hAnsi="Times New Roman"/>
          <w:color w:val="000000"/>
        </w:rPr>
        <w:t>A</w:t>
      </w:r>
      <w:r w:rsidR="00F75F1A">
        <w:rPr>
          <w:rFonts w:ascii="Times New Roman" w:hAnsi="Times New Roman"/>
          <w:color w:val="000000"/>
        </w:rPr>
        <w:t>B</w:t>
      </w:r>
      <w:r w:rsidR="00E56666">
        <w:rPr>
          <w:rFonts w:ascii="Times New Roman" w:hAnsi="Times New Roman"/>
          <w:color w:val="000000"/>
        </w:rPr>
        <w:t xml:space="preserve">s, CB, and Labs </w:t>
      </w:r>
      <w:r w:rsidR="00FD7B3D">
        <w:rPr>
          <w:rFonts w:ascii="Times New Roman" w:hAnsi="Times New Roman"/>
          <w:color w:val="000000"/>
        </w:rPr>
        <w:t>using hard copy/electronic form</w:t>
      </w:r>
      <w:r w:rsidR="00E56666">
        <w:rPr>
          <w:rFonts w:ascii="Times New Roman" w:hAnsi="Times New Roman"/>
          <w:color w:val="000000"/>
        </w:rPr>
        <w:t>s</w:t>
      </w:r>
    </w:p>
    <w:p w:rsidR="00C04D0D" w:rsidRDefault="00C04D0D">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 xml:space="preserve">Disseminate </w:t>
      </w:r>
      <w:r w:rsidR="00E56666">
        <w:rPr>
          <w:rFonts w:ascii="Times New Roman" w:hAnsi="Times New Roman"/>
          <w:color w:val="000000"/>
        </w:rPr>
        <w:t xml:space="preserve">applications to interested entities </w:t>
      </w:r>
      <w:r>
        <w:rPr>
          <w:rFonts w:ascii="Times New Roman" w:hAnsi="Times New Roman"/>
          <w:color w:val="000000"/>
        </w:rPr>
        <w:t xml:space="preserve">via the </w:t>
      </w:r>
      <w:r>
        <w:rPr>
          <w:rFonts w:ascii="Times New Roman" w:hAnsi="Times New Roman"/>
          <w:smallCaps/>
          <w:color w:val="000000"/>
        </w:rPr>
        <w:t>ENERGY STAR</w:t>
      </w:r>
      <w:r>
        <w:rPr>
          <w:rFonts w:ascii="Times New Roman" w:hAnsi="Times New Roman"/>
          <w:color w:val="000000"/>
        </w:rPr>
        <w:t xml:space="preserve"> Web site </w:t>
      </w:r>
    </w:p>
    <w:p w:rsidR="00C04D0D" w:rsidRDefault="0002665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lastRenderedPageBreak/>
        <w:t>Process and approve applications for EPA recognition of accreditation bodies, labs and certification bodies</w:t>
      </w:r>
      <w:r w:rsidR="00E56666">
        <w:rPr>
          <w:rFonts w:ascii="Times New Roman" w:hAnsi="Times New Roman"/>
          <w:color w:val="000000"/>
        </w:rPr>
        <w:t xml:space="preserve"> </w:t>
      </w:r>
    </w:p>
    <w:p w:rsidR="00C04D0D" w:rsidRDefault="00C04D0D">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color w:val="000000"/>
        </w:rPr>
      </w:pPr>
      <w:r>
        <w:rPr>
          <w:rFonts w:ascii="Times New Roman" w:hAnsi="Times New Roman"/>
          <w:color w:val="000000"/>
        </w:rPr>
        <w:t xml:space="preserve">Post updated </w:t>
      </w:r>
      <w:r w:rsidR="00E56666">
        <w:rPr>
          <w:rFonts w:ascii="Times New Roman" w:hAnsi="Times New Roman"/>
          <w:color w:val="000000"/>
        </w:rPr>
        <w:t xml:space="preserve">recognized entities </w:t>
      </w:r>
      <w:r>
        <w:rPr>
          <w:rFonts w:ascii="Times New Roman" w:hAnsi="Times New Roman"/>
          <w:color w:val="000000"/>
        </w:rPr>
        <w:t xml:space="preserve">on </w:t>
      </w:r>
      <w:r>
        <w:rPr>
          <w:rFonts w:ascii="Times New Roman" w:hAnsi="Times New Roman"/>
          <w:smallCaps/>
          <w:color w:val="000000"/>
        </w:rPr>
        <w:t>ENERGY STAR</w:t>
      </w:r>
      <w:r>
        <w:rPr>
          <w:rFonts w:ascii="Times New Roman" w:hAnsi="Times New Roman"/>
          <w:color w:val="000000"/>
        </w:rPr>
        <w:t xml:space="preserve"> Web site</w:t>
      </w:r>
    </w:p>
    <w:p w:rsidR="00C04D0D" w:rsidRDefault="00C04D0D">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sectPr w:rsidR="00C04D0D">
          <w:footerReference w:type="default" r:id="rId36"/>
          <w:type w:val="continuous"/>
          <w:pgSz w:w="12240" w:h="15840"/>
          <w:pgMar w:top="1440" w:right="1458" w:bottom="1440" w:left="1440" w:header="1440" w:footer="1440" w:gutter="0"/>
          <w:cols w:space="720"/>
        </w:sectPr>
      </w:pPr>
    </w:p>
    <w:p w:rsidR="00C04D0D" w:rsidRDefault="00C04D0D">
      <w:pPr>
        <w:spacing w:line="2" w:lineRule="exact"/>
        <w:rPr>
          <w:sz w:val="24"/>
        </w:rPr>
      </w:pPr>
    </w:p>
    <w:p w:rsidR="00432DAD" w:rsidRPr="009C1EB0" w:rsidRDefault="00432DAD" w:rsidP="009C1EB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b/>
          <w:color w:val="000000"/>
          <w:sz w:val="24"/>
        </w:rPr>
        <w:br/>
      </w:r>
      <w:r w:rsidRPr="009C1EB0">
        <w:rPr>
          <w:b/>
          <w:color w:val="000000"/>
          <w:sz w:val="24"/>
          <w:u w:val="single"/>
        </w:rPr>
        <w:t>Third Party Certified Product Information</w:t>
      </w:r>
      <w:r w:rsidRPr="009C1EB0">
        <w:rPr>
          <w:b/>
          <w:color w:val="000000"/>
          <w:sz w:val="24"/>
          <w:u w:val="single"/>
        </w:rPr>
        <w:br/>
      </w:r>
      <w:r w:rsidRPr="009C1EB0">
        <w:rPr>
          <w:sz w:val="24"/>
          <w:szCs w:val="24"/>
        </w:rPr>
        <w:t xml:space="preserve">EPA must perform the following activities related to </w:t>
      </w:r>
      <w:r w:rsidR="0038726F">
        <w:rPr>
          <w:sz w:val="24"/>
          <w:szCs w:val="24"/>
        </w:rPr>
        <w:t>certified product information:</w:t>
      </w:r>
    </w:p>
    <w:p w:rsidR="00432DAD" w:rsidRPr="009C1EB0" w:rsidRDefault="00432DAD" w:rsidP="00432DAD">
      <w:pPr>
        <w:pStyle w:val="Level1"/>
        <w:rPr>
          <w:szCs w:val="24"/>
        </w:rPr>
        <w:sectPr w:rsidR="00432DAD" w:rsidRPr="009C1EB0">
          <w:footerReference w:type="default" r:id="rId37"/>
          <w:type w:val="continuous"/>
          <w:pgSz w:w="12240" w:h="15840"/>
          <w:pgMar w:top="1440" w:right="1458" w:bottom="1440" w:left="1440" w:header="1440" w:footer="1440" w:gutter="0"/>
          <w:cols w:space="720"/>
        </w:sectPr>
      </w:pPr>
    </w:p>
    <w:p w:rsidR="00432DAD" w:rsidRDefault="00432DAD" w:rsidP="00432DAD">
      <w:pPr>
        <w:spacing w:line="2" w:lineRule="exact"/>
        <w:rPr>
          <w:sz w:val="24"/>
        </w:rPr>
      </w:pPr>
    </w:p>
    <w:p w:rsidR="00432DAD" w:rsidRDefault="0038726F" w:rsidP="00432DAD">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 xml:space="preserve">Maintain general oversight of </w:t>
      </w:r>
      <w:r w:rsidR="00432DAD">
        <w:rPr>
          <w:rFonts w:ascii="Times New Roman" w:hAnsi="Times New Roman"/>
          <w:color w:val="000000"/>
        </w:rPr>
        <w:t>certification bodies</w:t>
      </w:r>
    </w:p>
    <w:p w:rsidR="00432DAD" w:rsidRDefault="00432DAD" w:rsidP="00432DAD">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Enter appropriate model data into database</w:t>
      </w:r>
    </w:p>
    <w:p w:rsidR="00432DAD" w:rsidRDefault="00432DAD" w:rsidP="00432DAD">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Compile all qualified model data into a list per product type</w:t>
      </w:r>
    </w:p>
    <w:p w:rsidR="00432DAD" w:rsidRDefault="00432DAD" w:rsidP="00432DAD">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Post updated lists on ENERGY STAR web site</w:t>
      </w:r>
    </w:p>
    <w:p w:rsidR="00432DAD" w:rsidRDefault="00432DAD" w:rsidP="00432DAD">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Disseminate updated list as requested</w:t>
      </w:r>
    </w:p>
    <w:p w:rsidR="00432DAD" w:rsidRDefault="00432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p>
    <w:p w:rsidR="00432DAD" w:rsidRDefault="00432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r>
        <w:rPr>
          <w:b/>
          <w:color w:val="000000"/>
          <w:sz w:val="24"/>
          <w:u w:val="single"/>
        </w:rPr>
        <w:t>Unit Shipment Data</w:t>
      </w:r>
    </w:p>
    <w:p w:rsidR="00C04D0D" w:rsidRDefault="00C04D0D" w:rsidP="00432DA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color w:val="000000"/>
          <w:sz w:val="24"/>
        </w:rPr>
        <w:t>EPA must perform the following activities related to unit shipment data:</w:t>
      </w:r>
      <w:r w:rsidR="00432DAD" w:rsidDel="00432DAD">
        <w:rPr>
          <w:color w:val="000000"/>
          <w:sz w:val="24"/>
        </w:rPr>
        <w:t xml:space="preserve"> </w:t>
      </w:r>
    </w:p>
    <w:p w:rsidR="00C04D0D" w:rsidRDefault="00C04D0D" w:rsidP="00C96FD4">
      <w:pPr>
        <w:pStyle w:val="Level1"/>
        <w:keepNext/>
        <w:keepLines/>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Review unit shipment data</w:t>
      </w:r>
      <w:r w:rsidR="00FD7B3D">
        <w:rPr>
          <w:rFonts w:ascii="Times New Roman" w:hAnsi="Times New Roman"/>
          <w:color w:val="000000"/>
        </w:rPr>
        <w:t xml:space="preserve"> submitted</w:t>
      </w:r>
    </w:p>
    <w:p w:rsidR="00C04D0D" w:rsidRDefault="00C04D0D" w:rsidP="00C96FD4">
      <w:pPr>
        <w:pStyle w:val="Level1"/>
        <w:keepNext/>
        <w:keepLines/>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Compile information into aggregate data per product category</w:t>
      </w:r>
    </w:p>
    <w:p w:rsidR="00C04D0D" w:rsidRDefault="00C04D0D" w:rsidP="00C96FD4">
      <w:pPr>
        <w:keepNext/>
        <w:keepLines/>
        <w:spacing w:line="2" w:lineRule="exact"/>
        <w:rPr>
          <w:sz w:val="24"/>
        </w:rPr>
      </w:pPr>
    </w:p>
    <w:p w:rsidR="00C04D0D" w:rsidRDefault="00C04D0D" w:rsidP="00C96FD4">
      <w:pPr>
        <w:pStyle w:val="Level1"/>
        <w:keepNext/>
        <w:keepLines/>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color w:val="000000"/>
        </w:rPr>
      </w:pPr>
      <w:r>
        <w:rPr>
          <w:rFonts w:ascii="Times New Roman" w:hAnsi="Times New Roman"/>
          <w:color w:val="000000"/>
        </w:rPr>
        <w:t xml:space="preserve">Evaluate aggregate data to determine </w:t>
      </w:r>
      <w:r>
        <w:rPr>
          <w:rFonts w:ascii="Times New Roman" w:hAnsi="Times New Roman"/>
          <w:smallCaps/>
          <w:color w:val="000000"/>
        </w:rPr>
        <w:t>ENERGY STAR</w:t>
      </w:r>
      <w:r>
        <w:rPr>
          <w:rFonts w:ascii="Times New Roman" w:hAnsi="Times New Roman"/>
          <w:color w:val="000000"/>
        </w:rPr>
        <w:t xml:space="preserve"> success and/or need for program adjustment</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p>
    <w:p w:rsidR="00E56666" w:rsidRDefault="00E566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r>
        <w:rPr>
          <w:b/>
          <w:color w:val="000000"/>
          <w:sz w:val="24"/>
          <w:u w:val="single"/>
        </w:rPr>
        <w:t>Partner of the Year Application</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EPA must perform the following activities related to Partner of the Year applications:</w:t>
      </w:r>
    </w:p>
    <w:p w:rsidR="00C04D0D" w:rsidRDefault="00C04D0D">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Develop the award criteria</w:t>
      </w:r>
    </w:p>
    <w:p w:rsidR="00C04D0D" w:rsidRDefault="00C04D0D">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 xml:space="preserve">Disseminate the application via the </w:t>
      </w:r>
      <w:r>
        <w:rPr>
          <w:rFonts w:ascii="Times New Roman" w:hAnsi="Times New Roman"/>
          <w:smallCaps/>
          <w:color w:val="000000"/>
        </w:rPr>
        <w:t>ENERGY STAR</w:t>
      </w:r>
      <w:r>
        <w:rPr>
          <w:rFonts w:ascii="Times New Roman" w:hAnsi="Times New Roman"/>
          <w:color w:val="000000"/>
        </w:rPr>
        <w:t xml:space="preserve"> Web site</w:t>
      </w:r>
    </w:p>
    <w:p w:rsidR="00C04D0D" w:rsidRDefault="00C04D0D">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Review the submitted awards applications</w:t>
      </w:r>
    </w:p>
    <w:p w:rsidR="00C04D0D" w:rsidRDefault="00C04D0D">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color w:val="000000"/>
        </w:rPr>
      </w:pPr>
      <w:r>
        <w:rPr>
          <w:rFonts w:ascii="Times New Roman" w:hAnsi="Times New Roman"/>
          <w:color w:val="000000"/>
        </w:rPr>
        <w:t>Send a letter of award or loss to applicant</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CRLevel2"/>
          <w:color w:val="000000"/>
          <w:sz w:val="24"/>
        </w:rPr>
      </w:pPr>
    </w:p>
    <w:p w:rsidR="00C04D0D" w:rsidRDefault="003024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CRLevel2"/>
          <w:color w:val="000000"/>
          <w:sz w:val="24"/>
        </w:rPr>
      </w:pPr>
      <w:r>
        <w:rPr>
          <w:rStyle w:val="ICRLevel2"/>
          <w:color w:val="000000"/>
          <w:sz w:val="24"/>
        </w:rPr>
        <w:t>5</w:t>
      </w:r>
      <w:r w:rsidR="00C04D0D">
        <w:rPr>
          <w:rStyle w:val="ICRLevel2"/>
          <w:color w:val="000000"/>
          <w:sz w:val="24"/>
        </w:rPr>
        <w:t>.b</w:t>
      </w:r>
      <w:r w:rsidR="00C04D0D">
        <w:rPr>
          <w:rStyle w:val="ICRLevel2"/>
          <w:color w:val="000000"/>
          <w:sz w:val="24"/>
        </w:rPr>
        <w:tab/>
        <w:t>COLLECTION METHODOLOGY AND MANAGEMENT</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CRLevel2"/>
          <w:color w:val="000000"/>
          <w:sz w:val="24"/>
        </w:rPr>
      </w:pP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CRLevel2"/>
          <w:color w:val="000000"/>
          <w:sz w:val="24"/>
        </w:rPr>
      </w:pPr>
      <w:r>
        <w:rPr>
          <w:rStyle w:val="ICRLevel2"/>
          <w:color w:val="000000"/>
          <w:sz w:val="24"/>
        </w:rPr>
        <w:tab/>
      </w:r>
      <w:r>
        <w:rPr>
          <w:rStyle w:val="ICRLevel2"/>
          <w:b w:val="0"/>
          <w:color w:val="000000"/>
          <w:sz w:val="24"/>
        </w:rPr>
        <w:t xml:space="preserve">In collecting and analyzing the information associated with this ICR, EPA will use a telephone system, personal computers, </w:t>
      </w:r>
      <w:r w:rsidR="009C6453">
        <w:rPr>
          <w:rStyle w:val="ICRLevel2"/>
          <w:b w:val="0"/>
          <w:color w:val="000000"/>
          <w:sz w:val="24"/>
        </w:rPr>
        <w:t xml:space="preserve">the Internet, </w:t>
      </w:r>
      <w:r>
        <w:rPr>
          <w:rStyle w:val="ICRLevel2"/>
          <w:b w:val="0"/>
          <w:color w:val="000000"/>
          <w:sz w:val="24"/>
        </w:rPr>
        <w:t xml:space="preserve">and applicable database software.  EPA will ensure accuracy and completeness of collected information by reviewing each submittal.  EPA will enter the information obtained into a database and will aggregate data obtained in order to make that information available to the public and monitor the progress of program implementation.  </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C04D0D" w:rsidRDefault="003024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b/>
          <w:color w:val="000000"/>
          <w:sz w:val="24"/>
        </w:rPr>
        <w:t>5</w:t>
      </w:r>
      <w:r w:rsidR="00C04D0D">
        <w:rPr>
          <w:b/>
          <w:color w:val="000000"/>
          <w:sz w:val="24"/>
        </w:rPr>
        <w:t>.c</w:t>
      </w:r>
      <w:r w:rsidR="00C04D0D">
        <w:rPr>
          <w:b/>
          <w:color w:val="000000"/>
          <w:sz w:val="24"/>
        </w:rPr>
        <w:tab/>
        <w:t>SMALL ENTITY FLEXIBILITY</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t xml:space="preserve">EPA expects that small entities will participate in </w:t>
      </w:r>
      <w:r>
        <w:rPr>
          <w:smallCaps/>
          <w:color w:val="000000"/>
          <w:sz w:val="24"/>
        </w:rPr>
        <w:t>ENERGY STAR</w:t>
      </w:r>
      <w:r>
        <w:rPr>
          <w:color w:val="000000"/>
          <w:sz w:val="24"/>
        </w:rPr>
        <w:t xml:space="preserve"> product labeling.  EPA has designed information requirements to minimize respondent burden while obtaining sufficient and accurate information.   In addition, the initial agreement to participate in the program is voluntary.</w:t>
      </w:r>
    </w:p>
    <w:p w:rsidR="00C04D0D" w:rsidRDefault="003024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br/>
      </w:r>
    </w:p>
    <w:p w:rsidR="00C04D0D" w:rsidRDefault="003024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CRLevel2"/>
          <w:color w:val="000000"/>
          <w:sz w:val="24"/>
        </w:rPr>
      </w:pPr>
      <w:r>
        <w:rPr>
          <w:rStyle w:val="ICRLevel2"/>
          <w:color w:val="000000"/>
          <w:sz w:val="24"/>
        </w:rPr>
        <w:lastRenderedPageBreak/>
        <w:t>5</w:t>
      </w:r>
      <w:r w:rsidR="00C04D0D">
        <w:rPr>
          <w:rStyle w:val="ICRLevel2"/>
          <w:color w:val="000000"/>
          <w:sz w:val="24"/>
        </w:rPr>
        <w:t>.d</w:t>
      </w:r>
      <w:r w:rsidR="00C04D0D">
        <w:rPr>
          <w:rStyle w:val="ICRLevel2"/>
          <w:color w:val="000000"/>
          <w:sz w:val="24"/>
        </w:rPr>
        <w:tab/>
        <w:t>COLLECTION SCHEDULE</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CRLevel2"/>
          <w:color w:val="000000"/>
          <w:sz w:val="24"/>
        </w:rPr>
      </w:pP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CRLevel2"/>
          <w:color w:val="000000"/>
          <w:sz w:val="24"/>
        </w:rPr>
      </w:pPr>
      <w:r>
        <w:rPr>
          <w:rStyle w:val="ICRLevel2"/>
          <w:color w:val="000000"/>
          <w:sz w:val="24"/>
        </w:rPr>
        <w:tab/>
      </w:r>
      <w:r>
        <w:rPr>
          <w:rStyle w:val="ICRLevel2"/>
          <w:b w:val="0"/>
          <w:color w:val="000000"/>
          <w:sz w:val="24"/>
        </w:rPr>
        <w:t xml:space="preserve">EPA collects initial information in the Partnership Agreement, which is completed and submitted by every Partner participating in </w:t>
      </w:r>
      <w:r>
        <w:rPr>
          <w:rStyle w:val="ICRLevel2"/>
          <w:b w:val="0"/>
          <w:smallCaps/>
          <w:color w:val="000000"/>
          <w:sz w:val="24"/>
        </w:rPr>
        <w:t>ENERGY STAR</w:t>
      </w:r>
      <w:r>
        <w:rPr>
          <w:rStyle w:val="ICRLevel2"/>
          <w:b w:val="0"/>
          <w:color w:val="000000"/>
          <w:sz w:val="24"/>
        </w:rPr>
        <w:t>.</w:t>
      </w:r>
      <w:r>
        <w:rPr>
          <w:rStyle w:val="ICRLevel2"/>
          <w:color w:val="000000"/>
          <w:sz w:val="24"/>
        </w:rPr>
        <w:t xml:space="preserve">  </w:t>
      </w:r>
      <w:r w:rsidR="00E56666">
        <w:rPr>
          <w:rStyle w:val="ICRLevel2"/>
          <w:b w:val="0"/>
          <w:color w:val="000000"/>
          <w:sz w:val="24"/>
        </w:rPr>
        <w:t xml:space="preserve">In order to be recognized by EPA as an ENERGY STAR appropriate certification body, laboratory and accreditation body, entities must provide EPA with the </w:t>
      </w:r>
      <w:r w:rsidR="00EF641A">
        <w:rPr>
          <w:rStyle w:val="ICRLevel2"/>
          <w:b w:val="0"/>
          <w:color w:val="000000"/>
          <w:sz w:val="24"/>
        </w:rPr>
        <w:t>relevant</w:t>
      </w:r>
      <w:r w:rsidR="00E56666">
        <w:rPr>
          <w:rStyle w:val="ICRLevel2"/>
          <w:b w:val="0"/>
          <w:color w:val="000000"/>
          <w:sz w:val="24"/>
        </w:rPr>
        <w:t xml:space="preserve"> documentation to provide assurance of their competence to perform these tasks. </w:t>
      </w:r>
      <w:r>
        <w:rPr>
          <w:rStyle w:val="ICRLevel2"/>
          <w:b w:val="0"/>
          <w:color w:val="000000"/>
          <w:sz w:val="24"/>
        </w:rPr>
        <w:t xml:space="preserve">EPA also requires that manufacturing Partners submit information on their unit shipments of </w:t>
      </w:r>
      <w:r>
        <w:rPr>
          <w:rStyle w:val="ICRLevel2"/>
          <w:b w:val="0"/>
          <w:smallCaps/>
          <w:color w:val="000000"/>
          <w:sz w:val="24"/>
        </w:rPr>
        <w:t>ENERGY STAR</w:t>
      </w:r>
      <w:r>
        <w:rPr>
          <w:rStyle w:val="ICRLevel2"/>
          <w:b w:val="0"/>
          <w:color w:val="000000"/>
          <w:sz w:val="24"/>
        </w:rPr>
        <w:t xml:space="preserve"> labeled products annually.  Partners interested in receiving recognition for their efforts on </w:t>
      </w:r>
      <w:r>
        <w:rPr>
          <w:rStyle w:val="ICRLevel2"/>
          <w:b w:val="0"/>
          <w:smallCaps/>
          <w:color w:val="000000"/>
          <w:sz w:val="24"/>
        </w:rPr>
        <w:t>ENERGY STAR</w:t>
      </w:r>
      <w:r>
        <w:rPr>
          <w:rStyle w:val="ICRLevel2"/>
          <w:b w:val="0"/>
          <w:color w:val="000000"/>
          <w:sz w:val="24"/>
        </w:rPr>
        <w:t xml:space="preserve"> are required to submit a Partner of the Year Award application.  </w:t>
      </w:r>
      <w:r>
        <w:rPr>
          <w:rStyle w:val="ICRLevel2"/>
          <w:color w:val="000000"/>
          <w:sz w:val="24"/>
        </w:rPr>
        <w:t xml:space="preserve">   </w:t>
      </w:r>
    </w:p>
    <w:p w:rsidR="00B05031" w:rsidRDefault="00B05031">
      <w:pPr>
        <w:rPr>
          <w:color w:val="000000"/>
          <w:sz w:val="24"/>
        </w:rPr>
      </w:pPr>
    </w:p>
    <w:p w:rsidR="0030247B" w:rsidRDefault="0030247B">
      <w:pPr>
        <w:rPr>
          <w:color w:val="000000"/>
          <w:sz w:val="24"/>
        </w:rPr>
      </w:pPr>
    </w:p>
    <w:p w:rsidR="00C04D0D" w:rsidRDefault="003024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CRLevel1"/>
          <w:b w:val="0"/>
          <w:color w:val="000000"/>
          <w:sz w:val="24"/>
        </w:rPr>
      </w:pPr>
      <w:r>
        <w:rPr>
          <w:rStyle w:val="ICRLevel1"/>
          <w:color w:val="000000"/>
          <w:sz w:val="24"/>
        </w:rPr>
        <w:t>6</w:t>
      </w:r>
      <w:r w:rsidR="00C04D0D">
        <w:rPr>
          <w:rStyle w:val="ICRLevel1"/>
          <w:color w:val="000000"/>
          <w:sz w:val="24"/>
        </w:rPr>
        <w:tab/>
        <w:t>ESTIMATING THE BURDEN AND COST OF THE COLLECTION</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C04D0D" w:rsidRDefault="003024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rStyle w:val="ICRLevel2"/>
          <w:color w:val="000000"/>
          <w:sz w:val="24"/>
        </w:rPr>
        <w:t>6</w:t>
      </w:r>
      <w:r w:rsidR="00C04D0D">
        <w:rPr>
          <w:rStyle w:val="ICRLevel2"/>
          <w:color w:val="000000"/>
          <w:sz w:val="24"/>
        </w:rPr>
        <w:t>.a</w:t>
      </w:r>
      <w:r w:rsidR="00C04D0D">
        <w:rPr>
          <w:rStyle w:val="ICRLevel2"/>
          <w:color w:val="000000"/>
          <w:sz w:val="24"/>
        </w:rPr>
        <w:tab/>
        <w:t>ESTIMATING RESPONDENT BURDEN</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r>
      <w:r w:rsidR="00E56666">
        <w:rPr>
          <w:color w:val="000000"/>
          <w:sz w:val="24"/>
        </w:rPr>
        <w:t xml:space="preserve">In developing the </w:t>
      </w:r>
      <w:r w:rsidR="00410BFC">
        <w:rPr>
          <w:color w:val="000000"/>
          <w:sz w:val="24"/>
        </w:rPr>
        <w:t>respondent’s</w:t>
      </w:r>
      <w:r w:rsidR="00E56666">
        <w:rPr>
          <w:color w:val="000000"/>
          <w:sz w:val="24"/>
        </w:rPr>
        <w:t xml:space="preserve"> burden associated with the partners responsibilities, </w:t>
      </w:r>
      <w:r w:rsidR="00F00872">
        <w:rPr>
          <w:color w:val="000000"/>
          <w:sz w:val="24"/>
        </w:rPr>
        <w:t xml:space="preserve">during the last ICR renewal </w:t>
      </w:r>
      <w:r>
        <w:rPr>
          <w:color w:val="000000"/>
          <w:sz w:val="24"/>
        </w:rPr>
        <w:t xml:space="preserve">EPA conducted consultations with </w:t>
      </w:r>
      <w:r>
        <w:rPr>
          <w:smallCaps/>
          <w:color w:val="000000"/>
          <w:sz w:val="24"/>
        </w:rPr>
        <w:t>ENERGY STAR</w:t>
      </w:r>
      <w:r>
        <w:rPr>
          <w:color w:val="000000"/>
          <w:sz w:val="24"/>
        </w:rPr>
        <w:t xml:space="preserve"> Partners to estimate </w:t>
      </w:r>
      <w:r w:rsidR="00E56666">
        <w:rPr>
          <w:color w:val="000000"/>
          <w:sz w:val="24"/>
        </w:rPr>
        <w:t xml:space="preserve">the </w:t>
      </w:r>
      <w:r>
        <w:rPr>
          <w:color w:val="000000"/>
          <w:sz w:val="24"/>
        </w:rPr>
        <w:t xml:space="preserve">burden hours for the activities covered by this ICR.  Exhibit 1 presents the estimated annual respondent burden for information collection activities associated with </w:t>
      </w:r>
      <w:r>
        <w:rPr>
          <w:smallCaps/>
          <w:color w:val="000000"/>
          <w:sz w:val="24"/>
        </w:rPr>
        <w:t>ENERGY STAR</w:t>
      </w:r>
      <w:r>
        <w:rPr>
          <w:color w:val="000000"/>
          <w:sz w:val="24"/>
        </w:rPr>
        <w:t xml:space="preserve"> product labeling.  </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C04D0D" w:rsidRDefault="003024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b/>
          <w:color w:val="000000"/>
          <w:sz w:val="24"/>
        </w:rPr>
        <w:t>6</w:t>
      </w:r>
      <w:r w:rsidR="00C04D0D">
        <w:rPr>
          <w:b/>
          <w:color w:val="000000"/>
          <w:sz w:val="24"/>
        </w:rPr>
        <w:t>.b</w:t>
      </w:r>
      <w:r w:rsidR="00C04D0D">
        <w:rPr>
          <w:b/>
          <w:color w:val="000000"/>
          <w:sz w:val="24"/>
        </w:rPr>
        <w:tab/>
        <w:t>ESTIMATING RESPONDENT COSTS</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CRLevel2"/>
          <w:b w:val="0"/>
          <w:color w:val="000000"/>
          <w:sz w:val="24"/>
        </w:rPr>
      </w:pP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CRLevel2"/>
        </w:rPr>
      </w:pPr>
      <w:r>
        <w:rPr>
          <w:rStyle w:val="ICRLevel2"/>
          <w:b w:val="0"/>
          <w:color w:val="000000"/>
          <w:sz w:val="24"/>
        </w:rPr>
        <w:tab/>
        <w:t xml:space="preserve">Exhibit 1 presents the estimated annual respondent costs for information collection activities associated with </w:t>
      </w:r>
      <w:r>
        <w:rPr>
          <w:rStyle w:val="ICRLevel2"/>
          <w:b w:val="0"/>
          <w:smallCaps/>
          <w:color w:val="000000"/>
          <w:sz w:val="24"/>
        </w:rPr>
        <w:t>ENERGY STAR</w:t>
      </w:r>
      <w:r>
        <w:rPr>
          <w:rStyle w:val="ICRLevel2"/>
          <w:b w:val="0"/>
          <w:color w:val="000000"/>
          <w:sz w:val="24"/>
        </w:rPr>
        <w:t xml:space="preserve"> product labeling.  The estimated annual respondent costs are discussed below.</w:t>
      </w:r>
    </w:p>
    <w:p w:rsidR="00C04D0D" w:rsidRDefault="00C04D0D">
      <w:pPr>
        <w:pStyle w:val="Heading3"/>
        <w:rPr>
          <w:rStyle w:val="ICRLevel2"/>
        </w:rPr>
      </w:pPr>
    </w:p>
    <w:p w:rsidR="00C04D0D" w:rsidRDefault="00C04D0D">
      <w:pPr>
        <w:pStyle w:val="Heading3"/>
        <w:rPr>
          <w:rStyle w:val="ICRLevel2"/>
          <w:b w:val="0"/>
        </w:rPr>
      </w:pPr>
      <w:r>
        <w:rPr>
          <w:rStyle w:val="ICRLevel2"/>
        </w:rPr>
        <w:t>Estimating Labor Costs</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CRLevel2"/>
          <w:b w:val="0"/>
          <w:color w:val="000000"/>
          <w:sz w:val="24"/>
        </w:rPr>
      </w:pP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CRLevel2"/>
          <w:b w:val="0"/>
          <w:color w:val="000000"/>
          <w:sz w:val="24"/>
        </w:rPr>
      </w:pPr>
      <w:r>
        <w:rPr>
          <w:rStyle w:val="ICRLevel2"/>
          <w:b w:val="0"/>
          <w:color w:val="000000"/>
          <w:sz w:val="24"/>
        </w:rPr>
        <w:tab/>
      </w:r>
      <w:r w:rsidRPr="00AE1CC2">
        <w:rPr>
          <w:rStyle w:val="ICRLevel2"/>
          <w:b w:val="0"/>
          <w:color w:val="000000"/>
          <w:sz w:val="24"/>
        </w:rPr>
        <w:t>The labor rates used to determine the estimated costs to respondents are consistent with the hourly wage rates published by the Bureau of Labor Statistics publications on employment and earnings.</w:t>
      </w:r>
      <w:r w:rsidR="00CC6AD7" w:rsidRPr="00AE1CC2">
        <w:rPr>
          <w:rStyle w:val="FootnoteReference"/>
          <w:color w:val="000000"/>
          <w:sz w:val="24"/>
        </w:rPr>
        <w:footnoteReference w:id="2"/>
      </w:r>
      <w:r w:rsidRPr="00AE1CC2">
        <w:rPr>
          <w:rStyle w:val="ICRLevel2"/>
          <w:b w:val="0"/>
          <w:color w:val="000000"/>
          <w:sz w:val="24"/>
        </w:rPr>
        <w:t xml:space="preserve">  Rates reflect a graded scale and include the cost of overhead and fringe benefits where appropriate</w:t>
      </w:r>
      <w:r w:rsidRPr="00692177">
        <w:rPr>
          <w:rStyle w:val="ICRLevel2"/>
          <w:b w:val="0"/>
          <w:color w:val="000000"/>
          <w:sz w:val="24"/>
        </w:rPr>
        <w:t>.  EPA estimates an average</w:t>
      </w:r>
      <w:r w:rsidR="00692177">
        <w:rPr>
          <w:rStyle w:val="ICRLevel2"/>
          <w:b w:val="0"/>
          <w:color w:val="000000"/>
          <w:sz w:val="24"/>
        </w:rPr>
        <w:t xml:space="preserve"> increase of 7% from the previous ICR submission. The resulting </w:t>
      </w:r>
      <w:r w:rsidRPr="00692177">
        <w:rPr>
          <w:rStyle w:val="ICRLevel2"/>
          <w:b w:val="0"/>
          <w:color w:val="000000"/>
          <w:sz w:val="24"/>
        </w:rPr>
        <w:t>respondent hourly labor rate (hourly plus overhead) of $</w:t>
      </w:r>
      <w:r w:rsidR="00D63493" w:rsidRPr="00692177">
        <w:rPr>
          <w:rStyle w:val="ICRLevel2"/>
          <w:b w:val="0"/>
          <w:color w:val="000000"/>
          <w:sz w:val="24"/>
        </w:rPr>
        <w:t>1</w:t>
      </w:r>
      <w:r w:rsidR="00692177">
        <w:rPr>
          <w:rStyle w:val="ICRLevel2"/>
          <w:b w:val="0"/>
          <w:color w:val="000000"/>
          <w:sz w:val="24"/>
        </w:rPr>
        <w:t>27.70</w:t>
      </w:r>
      <w:r w:rsidRPr="00692177">
        <w:rPr>
          <w:rStyle w:val="ICRLevel2"/>
          <w:b w:val="0"/>
          <w:color w:val="000000"/>
          <w:sz w:val="24"/>
        </w:rPr>
        <w:t xml:space="preserve"> for legal staff, $</w:t>
      </w:r>
      <w:r w:rsidR="00D63493" w:rsidRPr="00692177">
        <w:rPr>
          <w:rStyle w:val="ICRLevel2"/>
          <w:b w:val="0"/>
          <w:color w:val="000000"/>
          <w:sz w:val="24"/>
        </w:rPr>
        <w:t>10</w:t>
      </w:r>
      <w:r w:rsidR="00692177">
        <w:rPr>
          <w:rStyle w:val="ICRLevel2"/>
          <w:b w:val="0"/>
          <w:color w:val="000000"/>
          <w:sz w:val="24"/>
        </w:rPr>
        <w:t>8.79</w:t>
      </w:r>
      <w:r w:rsidRPr="00692177">
        <w:rPr>
          <w:rStyle w:val="ICRLevel2"/>
          <w:b w:val="0"/>
          <w:color w:val="000000"/>
          <w:sz w:val="24"/>
        </w:rPr>
        <w:t xml:space="preserve"> for managerial staff, $</w:t>
      </w:r>
      <w:r w:rsidR="00D63493" w:rsidRPr="00692177">
        <w:rPr>
          <w:rStyle w:val="ICRLevel2"/>
          <w:b w:val="0"/>
          <w:color w:val="000000"/>
          <w:sz w:val="24"/>
        </w:rPr>
        <w:t>7</w:t>
      </w:r>
      <w:r w:rsidR="00692177">
        <w:rPr>
          <w:rStyle w:val="ICRLevel2"/>
          <w:b w:val="0"/>
          <w:color w:val="000000"/>
          <w:sz w:val="24"/>
        </w:rPr>
        <w:t>5.91</w:t>
      </w:r>
      <w:r w:rsidRPr="00692177">
        <w:rPr>
          <w:rStyle w:val="ICRLevel2"/>
          <w:b w:val="0"/>
          <w:color w:val="000000"/>
          <w:sz w:val="24"/>
        </w:rPr>
        <w:t xml:space="preserve"> for technical staff, and $</w:t>
      </w:r>
      <w:r w:rsidR="00D63493" w:rsidRPr="00692177">
        <w:rPr>
          <w:rStyle w:val="ICRLevel2"/>
          <w:b w:val="0"/>
          <w:color w:val="000000"/>
          <w:sz w:val="24"/>
        </w:rPr>
        <w:t>4</w:t>
      </w:r>
      <w:r w:rsidR="00692177">
        <w:rPr>
          <w:rStyle w:val="ICRLevel2"/>
          <w:b w:val="0"/>
          <w:color w:val="000000"/>
          <w:sz w:val="24"/>
        </w:rPr>
        <w:t>3.52</w:t>
      </w:r>
      <w:r w:rsidRPr="00692177">
        <w:rPr>
          <w:rStyle w:val="ICRLevel2"/>
          <w:b w:val="0"/>
          <w:color w:val="000000"/>
          <w:sz w:val="24"/>
        </w:rPr>
        <w:t xml:space="preserve"> for clerical staff.</w:t>
      </w:r>
      <w:r w:rsidR="00B05031">
        <w:rPr>
          <w:rStyle w:val="ICRLevel2"/>
          <w:b w:val="0"/>
          <w:color w:val="000000"/>
          <w:sz w:val="24"/>
        </w:rPr>
        <w:br/>
      </w:r>
    </w:p>
    <w:p w:rsidR="00C04D0D" w:rsidRDefault="00C04D0D">
      <w:pPr>
        <w:pStyle w:val="Heading4"/>
        <w:rPr>
          <w:rStyle w:val="ICRLevel2"/>
          <w:b w:val="0"/>
        </w:rPr>
      </w:pPr>
      <w:r>
        <w:rPr>
          <w:rStyle w:val="ICRLevel2"/>
        </w:rPr>
        <w:t>Estimating Capital and Operations and Maintenance (O&amp;M) Costs</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CRLevel2"/>
          <w:b w:val="0"/>
          <w:color w:val="000000"/>
          <w:sz w:val="24"/>
        </w:rPr>
      </w:pP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CRLevel2"/>
          <w:b w:val="0"/>
          <w:color w:val="000000"/>
          <w:sz w:val="24"/>
        </w:rPr>
      </w:pPr>
      <w:r>
        <w:rPr>
          <w:rStyle w:val="ICRLevel2"/>
          <w:b w:val="0"/>
          <w:color w:val="000000"/>
          <w:sz w:val="24"/>
        </w:rPr>
        <w:lastRenderedPageBreak/>
        <w:tab/>
        <w:t xml:space="preserve">EPA estimates that </w:t>
      </w:r>
      <w:r>
        <w:rPr>
          <w:rStyle w:val="ICRLevel2"/>
          <w:b w:val="0"/>
          <w:smallCaps/>
          <w:color w:val="000000"/>
          <w:sz w:val="24"/>
        </w:rPr>
        <w:t>ENERGY STAR</w:t>
      </w:r>
      <w:r>
        <w:rPr>
          <w:rStyle w:val="ICRLevel2"/>
          <w:b w:val="0"/>
          <w:color w:val="000000"/>
          <w:sz w:val="24"/>
        </w:rPr>
        <w:t xml:space="preserve"> Partners may incur capital and operations and maintenance costs associated with specific activities.  Respondents may incur capital costs in the average amount </w:t>
      </w:r>
      <w:r w:rsidRPr="00032D9A">
        <w:rPr>
          <w:rStyle w:val="ICRLevel2"/>
          <w:b w:val="0"/>
          <w:color w:val="000000"/>
          <w:sz w:val="24"/>
        </w:rPr>
        <w:t>of $</w:t>
      </w:r>
      <w:r w:rsidR="00AE1CC2" w:rsidRPr="00032D9A">
        <w:rPr>
          <w:rStyle w:val="ICRLevel2"/>
          <w:b w:val="0"/>
          <w:color w:val="000000"/>
          <w:sz w:val="24"/>
        </w:rPr>
        <w:t>2.14</w:t>
      </w:r>
      <w:r w:rsidR="00AE1CC2">
        <w:rPr>
          <w:rStyle w:val="ICRLevel2"/>
          <w:b w:val="0"/>
          <w:color w:val="000000"/>
          <w:sz w:val="24"/>
        </w:rPr>
        <w:t xml:space="preserve"> </w:t>
      </w:r>
      <w:r>
        <w:rPr>
          <w:rStyle w:val="ICRLevel2"/>
          <w:b w:val="0"/>
          <w:color w:val="000000"/>
          <w:sz w:val="24"/>
        </w:rPr>
        <w:t>associated with completing and reviewing the information requested in the Partnership Agreement.</w:t>
      </w:r>
      <w:r w:rsidR="00AE1CC2">
        <w:rPr>
          <w:rStyle w:val="ICRLevel2"/>
          <w:b w:val="0"/>
          <w:color w:val="000000"/>
          <w:sz w:val="24"/>
        </w:rPr>
        <w:t xml:space="preserve"> </w:t>
      </w:r>
      <w:r>
        <w:rPr>
          <w:rStyle w:val="ICRLevel2"/>
          <w:b w:val="0"/>
          <w:color w:val="000000"/>
          <w:sz w:val="24"/>
        </w:rPr>
        <w:t xml:space="preserve"> </w:t>
      </w:r>
    </w:p>
    <w:p w:rsidR="00AE1CC2" w:rsidRDefault="00AE1CC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CRLevel2"/>
          <w:b w:val="0"/>
          <w:color w:val="000000"/>
          <w:sz w:val="24"/>
        </w:rPr>
      </w:pP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CRLevel2"/>
          <w:b w:val="0"/>
          <w:color w:val="000000"/>
          <w:sz w:val="24"/>
        </w:rPr>
      </w:pPr>
      <w:r>
        <w:rPr>
          <w:rStyle w:val="ICRLevel2"/>
          <w:b w:val="0"/>
          <w:color w:val="000000"/>
          <w:sz w:val="24"/>
        </w:rPr>
        <w:tab/>
      </w:r>
      <w:r w:rsidR="005D0A54">
        <w:rPr>
          <w:color w:val="000000"/>
          <w:sz w:val="24"/>
        </w:rPr>
        <w:t>Partners</w:t>
      </w:r>
      <w:r w:rsidR="005D0A54" w:rsidRPr="009A1BBB">
        <w:rPr>
          <w:color w:val="000000"/>
          <w:sz w:val="24"/>
        </w:rPr>
        <w:t xml:space="preserve"> </w:t>
      </w:r>
      <w:r w:rsidRPr="009A1BBB">
        <w:rPr>
          <w:color w:val="000000"/>
          <w:sz w:val="24"/>
        </w:rPr>
        <w:t xml:space="preserve">will incur an average amount of </w:t>
      </w:r>
      <w:r w:rsidR="00AE1CC2" w:rsidRPr="009A1BBB">
        <w:rPr>
          <w:color w:val="000000"/>
          <w:sz w:val="24"/>
        </w:rPr>
        <w:t xml:space="preserve">approximately </w:t>
      </w:r>
      <w:r w:rsidRPr="00032D9A">
        <w:rPr>
          <w:color w:val="000000"/>
          <w:sz w:val="24"/>
        </w:rPr>
        <w:t>$</w:t>
      </w:r>
      <w:r w:rsidR="00AE1CC2" w:rsidRPr="00032D9A">
        <w:rPr>
          <w:color w:val="000000"/>
          <w:sz w:val="24"/>
        </w:rPr>
        <w:t>128</w:t>
      </w:r>
      <w:r w:rsidRPr="009A1BBB">
        <w:rPr>
          <w:color w:val="000000"/>
          <w:sz w:val="24"/>
        </w:rPr>
        <w:t xml:space="preserve"> for various operations and maintenance costs to meet the information requirements of ENERGY STAR.</w:t>
      </w:r>
      <w:r>
        <w:rPr>
          <w:rStyle w:val="ICRLevel2"/>
          <w:b w:val="0"/>
          <w:color w:val="000000"/>
          <w:sz w:val="24"/>
        </w:rPr>
        <w:t xml:space="preserve">  These costs are for expenses such as photocopying, printing, creating binders, use of paper, and using express mailing services.</w:t>
      </w:r>
    </w:p>
    <w:p w:rsidR="00B05031" w:rsidRDefault="00B05031">
      <w:pPr>
        <w:rPr>
          <w:rStyle w:val="ICRLevel2"/>
          <w:b w:val="0"/>
          <w:color w:val="000000"/>
          <w:sz w:val="24"/>
        </w:rPr>
      </w:pPr>
    </w:p>
    <w:p w:rsidR="00C04D0D" w:rsidRDefault="003024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ICRLevel2"/>
          <w:b w:val="0"/>
          <w:color w:val="000000"/>
          <w:sz w:val="24"/>
        </w:rPr>
      </w:pPr>
      <w:r>
        <w:rPr>
          <w:rStyle w:val="ICRLevel2"/>
          <w:color w:val="000000"/>
          <w:sz w:val="24"/>
        </w:rPr>
        <w:t>6</w:t>
      </w:r>
      <w:r w:rsidR="00C04D0D">
        <w:rPr>
          <w:rStyle w:val="ICRLevel2"/>
          <w:color w:val="000000"/>
          <w:sz w:val="24"/>
        </w:rPr>
        <w:t>.c</w:t>
      </w:r>
      <w:r w:rsidR="00C04D0D">
        <w:rPr>
          <w:rStyle w:val="ICRLevel2"/>
          <w:color w:val="000000"/>
          <w:sz w:val="24"/>
        </w:rPr>
        <w:tab/>
        <w:t>ESTIMATING AGENCY BURDEN AND COSTS</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C04D0D" w:rsidRPr="008D5648"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highlight w:val="yellow"/>
        </w:rPr>
      </w:pPr>
      <w:r>
        <w:rPr>
          <w:color w:val="000000"/>
          <w:sz w:val="24"/>
        </w:rPr>
        <w:tab/>
      </w:r>
      <w:r w:rsidRPr="00AE1CC2">
        <w:rPr>
          <w:color w:val="000000"/>
          <w:sz w:val="24"/>
        </w:rPr>
        <w:t xml:space="preserve">EPA conducted consultations with their staff who work on </w:t>
      </w:r>
      <w:r w:rsidRPr="00AE1CC2">
        <w:rPr>
          <w:smallCaps/>
          <w:color w:val="000000"/>
          <w:sz w:val="24"/>
        </w:rPr>
        <w:t>ENERGY STAR</w:t>
      </w:r>
      <w:r w:rsidRPr="00AE1CC2">
        <w:rPr>
          <w:color w:val="000000"/>
          <w:sz w:val="24"/>
        </w:rPr>
        <w:t xml:space="preserve"> product labeling to obtain agency burden hour estimate</w:t>
      </w:r>
      <w:r w:rsidR="00352BB5" w:rsidRPr="00AE1CC2">
        <w:rPr>
          <w:color w:val="000000"/>
          <w:sz w:val="24"/>
        </w:rPr>
        <w:t>s</w:t>
      </w:r>
      <w:r w:rsidRPr="00AE1CC2">
        <w:rPr>
          <w:color w:val="000000"/>
          <w:sz w:val="24"/>
        </w:rPr>
        <w:t xml:space="preserve"> for all activities required by the Agency.  The hourly labor rates used to determine the estimated costs to the Agency are consistent with </w:t>
      </w:r>
      <w:r w:rsidR="00D63493" w:rsidRPr="00AE1CC2">
        <w:rPr>
          <w:color w:val="000000"/>
          <w:sz w:val="24"/>
        </w:rPr>
        <w:t xml:space="preserve">hourly </w:t>
      </w:r>
      <w:r w:rsidRPr="00AE1CC2">
        <w:rPr>
          <w:color w:val="000000"/>
          <w:sz w:val="24"/>
        </w:rPr>
        <w:t xml:space="preserve">labor rates published in the Federal Register and are based on the </w:t>
      </w:r>
      <w:r w:rsidR="00D63493" w:rsidRPr="00D15270">
        <w:rPr>
          <w:color w:val="000000"/>
          <w:sz w:val="24"/>
        </w:rPr>
        <w:t>20</w:t>
      </w:r>
      <w:r w:rsidR="00D15270">
        <w:rPr>
          <w:color w:val="000000"/>
          <w:sz w:val="24"/>
        </w:rPr>
        <w:t>10</w:t>
      </w:r>
      <w:r w:rsidR="00D63493" w:rsidRPr="00D15270">
        <w:rPr>
          <w:color w:val="000000"/>
          <w:sz w:val="24"/>
        </w:rPr>
        <w:t xml:space="preserve"> </w:t>
      </w:r>
      <w:r w:rsidRPr="00D15270">
        <w:rPr>
          <w:color w:val="000000"/>
          <w:sz w:val="24"/>
        </w:rPr>
        <w:t>GS pay schedule</w:t>
      </w:r>
      <w:r w:rsidRPr="00AE1CC2">
        <w:rPr>
          <w:color w:val="000000"/>
          <w:sz w:val="24"/>
        </w:rPr>
        <w:t xml:space="preserve"> available from the Office of Personnel Management.</w:t>
      </w:r>
      <w:r w:rsidR="00820A1F" w:rsidRPr="00AE1CC2">
        <w:rPr>
          <w:rStyle w:val="FootnoteReference"/>
          <w:color w:val="000000"/>
          <w:sz w:val="24"/>
        </w:rPr>
        <w:footnoteReference w:id="3"/>
      </w:r>
      <w:r w:rsidRPr="00AE1CC2">
        <w:rPr>
          <w:color w:val="000000"/>
          <w:sz w:val="24"/>
        </w:rPr>
        <w:t xml:space="preserve">  EPA estimates an average hourly labor cost of $</w:t>
      </w:r>
      <w:r w:rsidR="00D63493" w:rsidRPr="00AE1CC2">
        <w:rPr>
          <w:color w:val="000000"/>
          <w:sz w:val="24"/>
        </w:rPr>
        <w:t>7</w:t>
      </w:r>
      <w:r w:rsidR="00D15270">
        <w:rPr>
          <w:color w:val="000000"/>
          <w:sz w:val="24"/>
        </w:rPr>
        <w:t>6</w:t>
      </w:r>
      <w:r w:rsidR="00D63493" w:rsidRPr="00AE1CC2">
        <w:rPr>
          <w:color w:val="000000"/>
          <w:sz w:val="24"/>
        </w:rPr>
        <w:t>.3</w:t>
      </w:r>
      <w:r w:rsidR="00D15270">
        <w:rPr>
          <w:color w:val="000000"/>
          <w:sz w:val="24"/>
        </w:rPr>
        <w:t>8</w:t>
      </w:r>
      <w:r w:rsidRPr="00AE1CC2">
        <w:rPr>
          <w:color w:val="000000"/>
          <w:sz w:val="24"/>
        </w:rPr>
        <w:t xml:space="preserve"> for legal staff; $</w:t>
      </w:r>
      <w:r w:rsidR="00D15270">
        <w:rPr>
          <w:color w:val="000000"/>
          <w:sz w:val="24"/>
        </w:rPr>
        <w:t>71.42</w:t>
      </w:r>
      <w:r w:rsidRPr="00AE1CC2">
        <w:rPr>
          <w:color w:val="000000"/>
          <w:sz w:val="24"/>
        </w:rPr>
        <w:t xml:space="preserve"> for managerial staff; $</w:t>
      </w:r>
      <w:r w:rsidR="00D15270">
        <w:rPr>
          <w:color w:val="000000"/>
          <w:sz w:val="24"/>
        </w:rPr>
        <w:t>52.37</w:t>
      </w:r>
      <w:r w:rsidRPr="00AE1CC2">
        <w:rPr>
          <w:color w:val="000000"/>
          <w:sz w:val="24"/>
        </w:rPr>
        <w:t xml:space="preserve"> for technical staff; and $</w:t>
      </w:r>
      <w:r w:rsidR="00D15270">
        <w:rPr>
          <w:color w:val="000000"/>
          <w:sz w:val="24"/>
        </w:rPr>
        <w:t>21.02</w:t>
      </w:r>
      <w:r w:rsidRPr="00AE1CC2">
        <w:rPr>
          <w:color w:val="000000"/>
          <w:sz w:val="24"/>
        </w:rPr>
        <w:t xml:space="preserve"> for clerical staff.  The labor costs are based on the following GS levels and steps: legal labor rates were based on GS Level 15, Step 1; managerial rates were based on GS Level 14, Step 4; technical labor rates were based on GS Level 12 Step 5; and clerical labor rates were based on GS Level 5, Step 1.  EPA multiplied hourly rates by the standard government overhead factor of 1.6.  </w:t>
      </w:r>
    </w:p>
    <w:p w:rsidR="00C04D0D" w:rsidRPr="008D5648"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highlight w:val="yellow"/>
        </w:rPr>
      </w:pP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AE1CC2">
        <w:rPr>
          <w:color w:val="000000"/>
          <w:sz w:val="24"/>
        </w:rPr>
        <w:tab/>
        <w:t xml:space="preserve">EPA anticipates several instances of Agency O&amp;M costs associated with </w:t>
      </w:r>
      <w:r w:rsidRPr="00AE1CC2">
        <w:rPr>
          <w:smallCaps/>
          <w:color w:val="000000"/>
          <w:sz w:val="24"/>
        </w:rPr>
        <w:t>ENERGY STAR</w:t>
      </w:r>
      <w:r w:rsidRPr="00AE1CC2">
        <w:rPr>
          <w:color w:val="000000"/>
          <w:sz w:val="24"/>
        </w:rPr>
        <w:t xml:space="preserve"> product labeling information collection activities.  To disseminate Partnership Agreements and Welcome Aboard Packs once signed Partnership Agreement are received from Partners, EPA anticipates a cost of </w:t>
      </w:r>
      <w:r w:rsidRPr="00ED686A">
        <w:rPr>
          <w:color w:val="000000"/>
          <w:sz w:val="24"/>
        </w:rPr>
        <w:t>$</w:t>
      </w:r>
      <w:r w:rsidR="005D0A54">
        <w:rPr>
          <w:color w:val="000000"/>
          <w:sz w:val="24"/>
        </w:rPr>
        <w:t>2.07</w:t>
      </w:r>
      <w:r w:rsidRPr="00ED686A">
        <w:rPr>
          <w:color w:val="000000"/>
          <w:sz w:val="24"/>
        </w:rPr>
        <w:t>.</w:t>
      </w:r>
      <w:r w:rsidRPr="00AE1CC2">
        <w:rPr>
          <w:color w:val="000000"/>
          <w:sz w:val="24"/>
        </w:rPr>
        <w:t xml:space="preserve">  This corresponds to the cost to mail a standard 9.5" x 12" manila envelope containing 30 pieces of paper via first class mail.  In addition, EPA anticipates a cost of $0.</w:t>
      </w:r>
      <w:r w:rsidR="00472E94" w:rsidRPr="00AE1CC2">
        <w:rPr>
          <w:color w:val="000000"/>
          <w:sz w:val="24"/>
        </w:rPr>
        <w:t>4</w:t>
      </w:r>
      <w:r w:rsidR="00ED686A">
        <w:rPr>
          <w:color w:val="000000"/>
          <w:sz w:val="24"/>
        </w:rPr>
        <w:t>4</w:t>
      </w:r>
      <w:r w:rsidR="00E32E0C" w:rsidRPr="00AE1CC2">
        <w:rPr>
          <w:color w:val="000000"/>
          <w:sz w:val="24"/>
        </w:rPr>
        <w:t xml:space="preserve"> </w:t>
      </w:r>
      <w:r w:rsidRPr="00AE1CC2">
        <w:rPr>
          <w:color w:val="000000"/>
          <w:sz w:val="24"/>
        </w:rPr>
        <w:t>to mail a letter of award or loss to Partners who submit Partner of the Year applications.</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B05031"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t xml:space="preserve">Exhibit 2 shows the aggregate annual Agency burden and costs for the information collection activities associated with </w:t>
      </w:r>
      <w:r>
        <w:rPr>
          <w:smallCaps/>
          <w:color w:val="000000"/>
          <w:sz w:val="24"/>
        </w:rPr>
        <w:t>ENERGY STAR</w:t>
      </w:r>
      <w:r>
        <w:rPr>
          <w:color w:val="000000"/>
          <w:sz w:val="24"/>
        </w:rPr>
        <w:t xml:space="preserve"> product labeling activities.  </w:t>
      </w:r>
      <w:r w:rsidRPr="00ED686A">
        <w:rPr>
          <w:color w:val="000000"/>
          <w:sz w:val="24"/>
        </w:rPr>
        <w:t xml:space="preserve">The annual burden to the Agency is approximately </w:t>
      </w:r>
      <w:r w:rsidR="00264CE8">
        <w:rPr>
          <w:color w:val="000000"/>
          <w:sz w:val="24"/>
        </w:rPr>
        <w:t>1</w:t>
      </w:r>
      <w:r w:rsidR="00410BFC">
        <w:rPr>
          <w:color w:val="000000"/>
          <w:sz w:val="24"/>
        </w:rPr>
        <w:t>9</w:t>
      </w:r>
      <w:r w:rsidR="004425B0">
        <w:rPr>
          <w:color w:val="000000"/>
          <w:sz w:val="24"/>
        </w:rPr>
        <w:t>,</w:t>
      </w:r>
      <w:r w:rsidR="00410BFC">
        <w:rPr>
          <w:color w:val="000000"/>
          <w:sz w:val="24"/>
        </w:rPr>
        <w:t>064</w:t>
      </w:r>
      <w:r w:rsidR="00264CE8" w:rsidRPr="007C36BC">
        <w:rPr>
          <w:color w:val="000000"/>
          <w:sz w:val="24"/>
        </w:rPr>
        <w:t xml:space="preserve"> </w:t>
      </w:r>
      <w:r w:rsidRPr="007C36BC">
        <w:rPr>
          <w:color w:val="000000"/>
          <w:sz w:val="24"/>
        </w:rPr>
        <w:t>hours, at a cost of approximately $</w:t>
      </w:r>
      <w:r w:rsidR="00264CE8">
        <w:rPr>
          <w:color w:val="000000"/>
          <w:sz w:val="24"/>
        </w:rPr>
        <w:t>4</w:t>
      </w:r>
      <w:r w:rsidR="00410BFC">
        <w:rPr>
          <w:color w:val="000000"/>
          <w:sz w:val="24"/>
        </w:rPr>
        <w:t>62,385.</w:t>
      </w:r>
      <w:r w:rsidRPr="00ED686A">
        <w:rPr>
          <w:color w:val="000000"/>
          <w:sz w:val="24"/>
        </w:rPr>
        <w:t xml:space="preserve">   The three-year, bottom-line burden for the life of this ICR is therefore </w:t>
      </w:r>
      <w:r w:rsidR="004425B0">
        <w:rPr>
          <w:color w:val="000000"/>
          <w:sz w:val="24"/>
        </w:rPr>
        <w:t>5</w:t>
      </w:r>
      <w:r w:rsidR="00410BFC">
        <w:rPr>
          <w:color w:val="000000"/>
          <w:sz w:val="24"/>
        </w:rPr>
        <w:t>7</w:t>
      </w:r>
      <w:r w:rsidR="004425B0">
        <w:rPr>
          <w:color w:val="000000"/>
          <w:sz w:val="24"/>
        </w:rPr>
        <w:t>,</w:t>
      </w:r>
      <w:r w:rsidR="00410BFC">
        <w:rPr>
          <w:color w:val="000000"/>
          <w:sz w:val="24"/>
        </w:rPr>
        <w:t>192</w:t>
      </w:r>
      <w:r w:rsidRPr="007C36BC">
        <w:rPr>
          <w:color w:val="000000"/>
          <w:sz w:val="24"/>
        </w:rPr>
        <w:t xml:space="preserve"> hours and $</w:t>
      </w:r>
      <w:r w:rsidR="00264CE8">
        <w:rPr>
          <w:color w:val="000000"/>
          <w:sz w:val="24"/>
        </w:rPr>
        <w:t>1,</w:t>
      </w:r>
      <w:r w:rsidR="00410BFC">
        <w:rPr>
          <w:color w:val="000000"/>
          <w:sz w:val="24"/>
        </w:rPr>
        <w:t>387,155</w:t>
      </w:r>
      <w:r w:rsidRPr="00ED686A">
        <w:rPr>
          <w:color w:val="000000"/>
          <w:sz w:val="24"/>
        </w:rPr>
        <w:t>.</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r>
      <w:r>
        <w:rPr>
          <w:color w:val="000000"/>
          <w:sz w:val="24"/>
        </w:rPr>
        <w:tab/>
      </w:r>
      <w:r>
        <w:rPr>
          <w:color w:val="000000"/>
          <w:sz w:val="24"/>
        </w:rPr>
        <w:tab/>
      </w:r>
    </w:p>
    <w:p w:rsidR="00F73C31" w:rsidRDefault="0030247B" w:rsidP="00F73C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color w:val="000000"/>
          <w:sz w:val="24"/>
        </w:rPr>
      </w:pPr>
      <w:r>
        <w:rPr>
          <w:b/>
          <w:color w:val="000000"/>
          <w:sz w:val="24"/>
        </w:rPr>
        <w:t>6</w:t>
      </w:r>
      <w:r w:rsidR="00C04D0D">
        <w:rPr>
          <w:b/>
          <w:color w:val="000000"/>
          <w:sz w:val="24"/>
        </w:rPr>
        <w:t>.d</w:t>
      </w:r>
      <w:r w:rsidR="00C04D0D">
        <w:rPr>
          <w:b/>
          <w:color w:val="000000"/>
          <w:sz w:val="24"/>
        </w:rPr>
        <w:tab/>
        <w:t>ESTIMATING THE RESPONDENT UNIVERSE AND TOTAL BURDEN AND COSTS</w:t>
      </w:r>
      <w:r w:rsidR="00167D6E">
        <w:rPr>
          <w:b/>
          <w:color w:val="000000"/>
          <w:sz w:val="24"/>
        </w:rPr>
        <w:br/>
      </w:r>
    </w:p>
    <w:p w:rsidR="00C04D0D" w:rsidRDefault="00C04D0D" w:rsidP="00F73C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color w:val="000000"/>
          <w:sz w:val="24"/>
        </w:rPr>
      </w:pPr>
      <w:r>
        <w:rPr>
          <w:b/>
          <w:color w:val="000000"/>
          <w:sz w:val="24"/>
          <w:u w:val="single"/>
        </w:rPr>
        <w:t>Respondent Universe</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lastRenderedPageBreak/>
        <w:tab/>
        <w:t xml:space="preserve">The universe of each respondent activity varies depending upon the specific activity.  The respondent universe for each information collection activity associated with </w:t>
      </w:r>
      <w:r>
        <w:rPr>
          <w:smallCaps/>
          <w:color w:val="000000"/>
          <w:sz w:val="24"/>
        </w:rPr>
        <w:t>ENERGY STAR</w:t>
      </w:r>
      <w:r>
        <w:rPr>
          <w:color w:val="000000"/>
          <w:sz w:val="24"/>
        </w:rPr>
        <w:t xml:space="preserve"> product labeling is presented and explained separately below.</w:t>
      </w:r>
      <w:r>
        <w:rPr>
          <w:color w:val="000000"/>
          <w:sz w:val="24"/>
        </w:rPr>
        <w:tab/>
      </w:r>
    </w:p>
    <w:p w:rsidR="00D37B42" w:rsidRDefault="00D37B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b/>
          <w:color w:val="000000"/>
          <w:sz w:val="24"/>
        </w:rPr>
        <w:t>Partnership Agreement</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r>
      <w:r w:rsidRPr="008D5648">
        <w:rPr>
          <w:color w:val="000000"/>
          <w:sz w:val="24"/>
        </w:rPr>
        <w:t xml:space="preserve">One overarching Partnership Agreement has been developed by EPA for </w:t>
      </w:r>
      <w:r w:rsidRPr="008D5648">
        <w:rPr>
          <w:smallCaps/>
          <w:color w:val="000000"/>
          <w:sz w:val="24"/>
        </w:rPr>
        <w:t>ENERGY STAR</w:t>
      </w:r>
      <w:r w:rsidRPr="008D5648">
        <w:rPr>
          <w:color w:val="000000"/>
          <w:sz w:val="24"/>
        </w:rPr>
        <w:t xml:space="preserve"> product labeling.  It is expected that </w:t>
      </w:r>
      <w:r w:rsidR="00D37B42">
        <w:rPr>
          <w:color w:val="000000"/>
          <w:sz w:val="24"/>
        </w:rPr>
        <w:t>100</w:t>
      </w:r>
      <w:r w:rsidR="00D63493" w:rsidRPr="00032D9A">
        <w:rPr>
          <w:color w:val="000000"/>
          <w:sz w:val="24"/>
        </w:rPr>
        <w:t xml:space="preserve"> </w:t>
      </w:r>
      <w:r w:rsidRPr="00032D9A">
        <w:rPr>
          <w:color w:val="000000"/>
          <w:sz w:val="24"/>
        </w:rPr>
        <w:t>new Partners</w:t>
      </w:r>
      <w:r w:rsidRPr="008D5648">
        <w:rPr>
          <w:color w:val="000000"/>
          <w:sz w:val="24"/>
        </w:rPr>
        <w:t xml:space="preserve"> will join </w:t>
      </w:r>
      <w:r w:rsidR="00D37B42">
        <w:rPr>
          <w:color w:val="000000"/>
          <w:sz w:val="24"/>
        </w:rPr>
        <w:t xml:space="preserve">and 1300 recommit </w:t>
      </w:r>
      <w:r w:rsidRPr="008D5648">
        <w:rPr>
          <w:color w:val="000000"/>
          <w:sz w:val="24"/>
        </w:rPr>
        <w:t>each year for the three years of this ICR.</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AF71AB" w:rsidRDefault="00AF71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AF71AB">
        <w:rPr>
          <w:b/>
          <w:color w:val="000000"/>
          <w:sz w:val="24"/>
        </w:rPr>
        <w:t>Application for Recognition</w:t>
      </w:r>
      <w:r>
        <w:rPr>
          <w:color w:val="000000"/>
          <w:sz w:val="24"/>
        </w:rPr>
        <w:t xml:space="preserve"> </w:t>
      </w:r>
    </w:p>
    <w:p w:rsidR="00410BFC" w:rsidRDefault="00432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 xml:space="preserve">                 </w:t>
      </w:r>
      <w:r w:rsidR="00AF71AB">
        <w:rPr>
          <w:color w:val="000000"/>
          <w:sz w:val="24"/>
        </w:rPr>
        <w:t>The universe of accreditation bodies and certification bodies is quite limited</w:t>
      </w:r>
      <w:r w:rsidR="005825B9">
        <w:rPr>
          <w:color w:val="000000"/>
          <w:sz w:val="24"/>
        </w:rPr>
        <w:t xml:space="preserve">, with at the most 20 Accreditation Bodies and 30 Certification bodies </w:t>
      </w:r>
      <w:r w:rsidR="0038726F">
        <w:rPr>
          <w:color w:val="000000"/>
          <w:sz w:val="24"/>
        </w:rPr>
        <w:t xml:space="preserve">eligible to </w:t>
      </w:r>
      <w:r w:rsidR="005825B9">
        <w:rPr>
          <w:color w:val="000000"/>
          <w:sz w:val="24"/>
        </w:rPr>
        <w:t xml:space="preserve">apply for recognition. </w:t>
      </w:r>
      <w:r w:rsidR="00AF71AB">
        <w:rPr>
          <w:color w:val="000000"/>
          <w:sz w:val="24"/>
        </w:rPr>
        <w:t xml:space="preserve">The universe of manufacturer laboratories seeking recognition of in house testing facilities varies depending upon the specific product </w:t>
      </w:r>
      <w:r w:rsidR="005825B9">
        <w:rPr>
          <w:color w:val="000000"/>
          <w:sz w:val="24"/>
        </w:rPr>
        <w:t>categories, but EPA estimates that approximately</w:t>
      </w:r>
      <w:r w:rsidR="00410BFC">
        <w:rPr>
          <w:color w:val="000000"/>
          <w:sz w:val="24"/>
        </w:rPr>
        <w:t xml:space="preserve"> 60</w:t>
      </w:r>
    </w:p>
    <w:p w:rsidR="00C04D0D" w:rsidRDefault="005825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 xml:space="preserve">labs will seek EPA recognition. </w:t>
      </w:r>
      <w:r w:rsidR="00410BFC">
        <w:rPr>
          <w:color w:val="000000"/>
          <w:sz w:val="24"/>
        </w:rPr>
        <w:t xml:space="preserve">  As this program requirement matures, EPA expects the number of certification bodies and accredited laboratories to increase</w:t>
      </w:r>
      <w:r w:rsidR="0038726F">
        <w:rPr>
          <w:color w:val="000000"/>
          <w:sz w:val="24"/>
        </w:rPr>
        <w:t xml:space="preserve"> slightly</w:t>
      </w:r>
      <w:r w:rsidR="00410BFC">
        <w:rPr>
          <w:color w:val="000000"/>
          <w:sz w:val="24"/>
        </w:rPr>
        <w:t xml:space="preserve">. </w:t>
      </w:r>
      <w:r w:rsidR="00AF71AB">
        <w:rPr>
          <w:color w:val="000000"/>
          <w:sz w:val="24"/>
        </w:rPr>
        <w:br/>
      </w:r>
    </w:p>
    <w:p w:rsidR="00432DAD" w:rsidRDefault="00432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0D53CF">
        <w:rPr>
          <w:b/>
          <w:color w:val="000000"/>
          <w:sz w:val="24"/>
        </w:rPr>
        <w:t xml:space="preserve">Third Party </w:t>
      </w:r>
      <w:r w:rsidR="000D53CF" w:rsidRPr="000D53CF">
        <w:rPr>
          <w:b/>
          <w:color w:val="000000"/>
          <w:sz w:val="24"/>
        </w:rPr>
        <w:t>Certified</w:t>
      </w:r>
      <w:r w:rsidRPr="000D53CF">
        <w:rPr>
          <w:b/>
          <w:color w:val="000000"/>
          <w:sz w:val="24"/>
        </w:rPr>
        <w:t xml:space="preserve"> Product Informat</w:t>
      </w:r>
      <w:r w:rsidR="000D53CF">
        <w:rPr>
          <w:b/>
          <w:color w:val="000000"/>
          <w:sz w:val="24"/>
        </w:rPr>
        <w:t>ion</w:t>
      </w:r>
    </w:p>
    <w:p w:rsidR="00432DAD" w:rsidRDefault="00432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t>Sixty three different product specifications are developed and maintained by EPA under the ENERGY STAR product labeling program.  Each product category has specific qualifying product information that must be submitted by the certification body</w:t>
      </w:r>
      <w:r w:rsidR="00CC22BD">
        <w:rPr>
          <w:color w:val="000000"/>
          <w:sz w:val="24"/>
        </w:rPr>
        <w:t xml:space="preserve">. </w:t>
      </w:r>
      <w:r w:rsidR="0038726F">
        <w:rPr>
          <w:color w:val="000000"/>
          <w:sz w:val="24"/>
        </w:rPr>
        <w:t xml:space="preserve"> </w:t>
      </w:r>
      <w:r w:rsidR="000D53CF">
        <w:rPr>
          <w:color w:val="000000"/>
          <w:sz w:val="24"/>
        </w:rPr>
        <w:t xml:space="preserve">Annually </w:t>
      </w:r>
      <w:r w:rsidR="00410BFC">
        <w:rPr>
          <w:color w:val="000000"/>
          <w:sz w:val="24"/>
        </w:rPr>
        <w:t>25,000</w:t>
      </w:r>
      <w:r w:rsidR="000D53CF">
        <w:rPr>
          <w:color w:val="000000"/>
          <w:sz w:val="24"/>
        </w:rPr>
        <w:t xml:space="preserve"> new </w:t>
      </w:r>
      <w:r>
        <w:rPr>
          <w:color w:val="000000"/>
          <w:sz w:val="24"/>
        </w:rPr>
        <w:t>product</w:t>
      </w:r>
      <w:r w:rsidR="000D53CF">
        <w:rPr>
          <w:color w:val="000000"/>
          <w:sz w:val="24"/>
        </w:rPr>
        <w:t>s</w:t>
      </w:r>
      <w:r>
        <w:rPr>
          <w:color w:val="000000"/>
          <w:sz w:val="24"/>
        </w:rPr>
        <w:t xml:space="preserve"> </w:t>
      </w:r>
      <w:r w:rsidR="000D53CF">
        <w:rPr>
          <w:color w:val="000000"/>
          <w:sz w:val="24"/>
        </w:rPr>
        <w:t xml:space="preserve">are qualified and labeled with the ENERGY STAR label. </w:t>
      </w:r>
      <w:r>
        <w:rPr>
          <w:color w:val="000000"/>
          <w:sz w:val="24"/>
        </w:rPr>
        <w:t>The qualifying product list</w:t>
      </w:r>
      <w:r w:rsidR="00CC22BD">
        <w:rPr>
          <w:color w:val="000000"/>
          <w:sz w:val="24"/>
        </w:rPr>
        <w:t>s</w:t>
      </w:r>
      <w:r>
        <w:rPr>
          <w:color w:val="000000"/>
          <w:sz w:val="24"/>
        </w:rPr>
        <w:t xml:space="preserve"> for each product category </w:t>
      </w:r>
      <w:r w:rsidR="00CC22BD">
        <w:rPr>
          <w:color w:val="000000"/>
          <w:sz w:val="24"/>
        </w:rPr>
        <w:t>are</w:t>
      </w:r>
      <w:r>
        <w:rPr>
          <w:color w:val="000000"/>
          <w:sz w:val="24"/>
        </w:rPr>
        <w:t xml:space="preserve"> updated by the Agency </w:t>
      </w:r>
      <w:r w:rsidR="000D53CF">
        <w:rPr>
          <w:color w:val="000000"/>
          <w:sz w:val="24"/>
        </w:rPr>
        <w:t xml:space="preserve">twice a </w:t>
      </w:r>
      <w:r>
        <w:rPr>
          <w:color w:val="000000"/>
          <w:sz w:val="24"/>
        </w:rPr>
        <w:t>month</w:t>
      </w:r>
      <w:r w:rsidR="000D53CF">
        <w:rPr>
          <w:color w:val="000000"/>
          <w:sz w:val="24"/>
        </w:rPr>
        <w:t xml:space="preserve">. </w:t>
      </w:r>
      <w:r w:rsidRPr="00AE1CC2">
        <w:rPr>
          <w:color w:val="000000"/>
          <w:sz w:val="24"/>
        </w:rPr>
        <w:t xml:space="preserve"> </w:t>
      </w:r>
    </w:p>
    <w:p w:rsidR="00432DAD" w:rsidRDefault="00432DA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b/>
          <w:color w:val="000000"/>
          <w:sz w:val="24"/>
        </w:rPr>
        <w:t>Unit Shipment Data</w:t>
      </w:r>
      <w:r>
        <w:rPr>
          <w:color w:val="000000"/>
          <w:sz w:val="24"/>
        </w:rPr>
        <w:t xml:space="preserve"> </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r>
      <w:r w:rsidRPr="001235B4">
        <w:rPr>
          <w:color w:val="000000"/>
          <w:sz w:val="24"/>
        </w:rPr>
        <w:t xml:space="preserve">Each year, </w:t>
      </w:r>
      <w:r w:rsidRPr="001235B4">
        <w:rPr>
          <w:smallCaps/>
          <w:color w:val="000000"/>
          <w:sz w:val="24"/>
        </w:rPr>
        <w:t>ENERGY STAR</w:t>
      </w:r>
      <w:r w:rsidRPr="001235B4">
        <w:rPr>
          <w:color w:val="000000"/>
          <w:sz w:val="24"/>
        </w:rPr>
        <w:t xml:space="preserve"> Partners are required to submit unit shipment data for their </w:t>
      </w:r>
      <w:r w:rsidRPr="001235B4">
        <w:rPr>
          <w:smallCaps/>
          <w:color w:val="000000"/>
          <w:sz w:val="24"/>
        </w:rPr>
        <w:t>ENERGY STAR</w:t>
      </w:r>
      <w:r w:rsidRPr="001235B4">
        <w:rPr>
          <w:color w:val="000000"/>
          <w:sz w:val="24"/>
        </w:rPr>
        <w:t xml:space="preserve"> labeled products.  There </w:t>
      </w:r>
      <w:r w:rsidR="00ED686A">
        <w:rPr>
          <w:color w:val="000000"/>
          <w:sz w:val="24"/>
        </w:rPr>
        <w:t xml:space="preserve">is </w:t>
      </w:r>
      <w:r w:rsidRPr="001235B4">
        <w:rPr>
          <w:color w:val="000000"/>
          <w:sz w:val="24"/>
        </w:rPr>
        <w:t xml:space="preserve">an average of </w:t>
      </w:r>
      <w:r w:rsidR="00ED686A">
        <w:rPr>
          <w:color w:val="000000"/>
          <w:sz w:val="24"/>
        </w:rPr>
        <w:t>over 2</w:t>
      </w:r>
      <w:r w:rsidR="00410BFC">
        <w:rPr>
          <w:color w:val="000000"/>
          <w:sz w:val="24"/>
        </w:rPr>
        <w:t>050</w:t>
      </w:r>
      <w:r w:rsidRPr="001235B4">
        <w:rPr>
          <w:color w:val="000000"/>
          <w:sz w:val="24"/>
        </w:rPr>
        <w:t xml:space="preserve"> Partners each year for the three-years of this ICR.  </w:t>
      </w:r>
      <w:r w:rsidR="00ED686A">
        <w:rPr>
          <w:color w:val="000000"/>
          <w:sz w:val="24"/>
        </w:rPr>
        <w:t>From these 2</w:t>
      </w:r>
      <w:r w:rsidR="00410BFC">
        <w:rPr>
          <w:color w:val="000000"/>
          <w:sz w:val="24"/>
        </w:rPr>
        <w:t>050</w:t>
      </w:r>
      <w:r w:rsidR="00ED686A">
        <w:rPr>
          <w:color w:val="000000"/>
          <w:sz w:val="24"/>
        </w:rPr>
        <w:t xml:space="preserve"> partners, we received over </w:t>
      </w:r>
      <w:r w:rsidR="00410BFC">
        <w:rPr>
          <w:color w:val="000000"/>
          <w:sz w:val="24"/>
        </w:rPr>
        <w:t>2000</w:t>
      </w:r>
      <w:r w:rsidR="00ED686A">
        <w:rPr>
          <w:color w:val="000000"/>
          <w:sz w:val="24"/>
        </w:rPr>
        <w:t xml:space="preserve"> </w:t>
      </w:r>
      <w:r w:rsidRPr="001235B4">
        <w:rPr>
          <w:color w:val="000000"/>
          <w:sz w:val="24"/>
        </w:rPr>
        <w:t xml:space="preserve">unit shipment </w:t>
      </w:r>
      <w:r w:rsidR="00032D9A">
        <w:rPr>
          <w:color w:val="000000"/>
          <w:sz w:val="24"/>
        </w:rPr>
        <w:t>reports</w:t>
      </w:r>
      <w:r w:rsidRPr="001235B4">
        <w:rPr>
          <w:color w:val="000000"/>
          <w:sz w:val="24"/>
        </w:rPr>
        <w:t xml:space="preserve"> each year for the three years of this ICR.  Unit shipment data will be aggregated for each of the </w:t>
      </w:r>
      <w:r w:rsidR="00ED686A">
        <w:rPr>
          <w:color w:val="000000"/>
          <w:sz w:val="24"/>
        </w:rPr>
        <w:t>63</w:t>
      </w:r>
      <w:r w:rsidR="001F105C" w:rsidRPr="001235B4">
        <w:rPr>
          <w:color w:val="000000"/>
          <w:sz w:val="24"/>
        </w:rPr>
        <w:t xml:space="preserve"> </w:t>
      </w:r>
      <w:r w:rsidRPr="001235B4">
        <w:rPr>
          <w:color w:val="000000"/>
          <w:sz w:val="24"/>
        </w:rPr>
        <w:t xml:space="preserve">product categories covered by EPA under </w:t>
      </w:r>
      <w:r w:rsidRPr="001235B4">
        <w:rPr>
          <w:smallCaps/>
          <w:color w:val="000000"/>
          <w:sz w:val="24"/>
        </w:rPr>
        <w:t>ENERGY STAR</w:t>
      </w:r>
      <w:r w:rsidRPr="001235B4">
        <w:rPr>
          <w:color w:val="000000"/>
          <w:sz w:val="24"/>
        </w:rPr>
        <w:t>.</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b/>
          <w:color w:val="000000"/>
          <w:sz w:val="24"/>
        </w:rPr>
        <w:t>Partner of the Year Award Application</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t xml:space="preserve">One set of Partner of the Year award criteria are developed by the Agency each year and posted on the </w:t>
      </w:r>
      <w:r>
        <w:rPr>
          <w:smallCaps/>
          <w:color w:val="000000"/>
          <w:sz w:val="24"/>
        </w:rPr>
        <w:t>ENERGY STAR</w:t>
      </w:r>
      <w:r>
        <w:rPr>
          <w:color w:val="000000"/>
          <w:sz w:val="24"/>
        </w:rPr>
        <w:t xml:space="preserve"> web site.  An average of </w:t>
      </w:r>
      <w:r w:rsidR="00FE4D68">
        <w:rPr>
          <w:color w:val="000000"/>
          <w:sz w:val="24"/>
        </w:rPr>
        <w:t>140</w:t>
      </w:r>
      <w:r w:rsidR="005825B9" w:rsidRPr="005825B9">
        <w:rPr>
          <w:color w:val="000000"/>
          <w:sz w:val="24"/>
        </w:rPr>
        <w:t xml:space="preserve"> </w:t>
      </w:r>
      <w:r w:rsidR="001235B4" w:rsidRPr="005825B9">
        <w:rPr>
          <w:color w:val="000000"/>
          <w:sz w:val="24"/>
        </w:rPr>
        <w:t>Partner</w:t>
      </w:r>
      <w:r>
        <w:rPr>
          <w:color w:val="000000"/>
          <w:sz w:val="24"/>
        </w:rPr>
        <w:t xml:space="preserve"> of the Year Award applications </w:t>
      </w:r>
      <w:r w:rsidR="005825B9">
        <w:rPr>
          <w:color w:val="000000"/>
          <w:sz w:val="24"/>
        </w:rPr>
        <w:t xml:space="preserve">is </w:t>
      </w:r>
      <w:r>
        <w:rPr>
          <w:color w:val="000000"/>
          <w:sz w:val="24"/>
        </w:rPr>
        <w:t>expected each year for the three years of this ICR.</w:t>
      </w:r>
    </w:p>
    <w:p w:rsidR="00B05031" w:rsidRDefault="00B050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b/>
          <w:color w:val="000000"/>
          <w:sz w:val="24"/>
          <w:u w:val="single"/>
        </w:rPr>
        <w:t>Total Burden and Costs</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t xml:space="preserve">Exhibit 1 shows the aggregate annual respondent burden and costs for the information collection activities associates with </w:t>
      </w:r>
      <w:r>
        <w:rPr>
          <w:smallCaps/>
          <w:color w:val="000000"/>
          <w:sz w:val="24"/>
        </w:rPr>
        <w:t>ENERGY STAR</w:t>
      </w:r>
      <w:r>
        <w:rPr>
          <w:color w:val="000000"/>
          <w:sz w:val="24"/>
        </w:rPr>
        <w:t xml:space="preserve"> product labeling.  Estimated respondent burden hours are presented on a per respondent basis for the information collected under the Partnership Agreement, unit shipment data, and Partner of the Year application</w:t>
      </w:r>
      <w:r w:rsidR="00AF71AB">
        <w:rPr>
          <w:color w:val="000000"/>
          <w:sz w:val="24"/>
        </w:rPr>
        <w:t>.</w:t>
      </w:r>
      <w:r>
        <w:rPr>
          <w:color w:val="000000"/>
          <w:sz w:val="24"/>
        </w:rPr>
        <w:t xml:space="preserve">  The annual burden to the universe of respondent is approximately </w:t>
      </w:r>
      <w:r w:rsidR="006B7FED">
        <w:rPr>
          <w:color w:val="000000"/>
          <w:sz w:val="24"/>
        </w:rPr>
        <w:t>65,338</w:t>
      </w:r>
      <w:r w:rsidR="00D37B42">
        <w:rPr>
          <w:color w:val="000000"/>
          <w:sz w:val="24"/>
        </w:rPr>
        <w:t xml:space="preserve"> hours per year</w:t>
      </w:r>
      <w:r w:rsidRPr="007C36BC">
        <w:rPr>
          <w:color w:val="000000"/>
          <w:sz w:val="24"/>
        </w:rPr>
        <w:t xml:space="preserve"> at a cost of approximately</w:t>
      </w:r>
      <w:r w:rsidR="00426EB5">
        <w:rPr>
          <w:color w:val="000000"/>
          <w:sz w:val="24"/>
        </w:rPr>
        <w:t xml:space="preserve"> $</w:t>
      </w:r>
      <w:r w:rsidR="006B7FED">
        <w:rPr>
          <w:color w:val="000000"/>
          <w:sz w:val="24"/>
        </w:rPr>
        <w:t>4,344,125</w:t>
      </w:r>
      <w:r w:rsidRPr="00ED686A">
        <w:rPr>
          <w:color w:val="000000"/>
          <w:sz w:val="24"/>
        </w:rPr>
        <w:t>.</w:t>
      </w:r>
      <w:r>
        <w:rPr>
          <w:color w:val="000000"/>
          <w:sz w:val="24"/>
        </w:rPr>
        <w:t xml:space="preserve"> </w:t>
      </w:r>
    </w:p>
    <w:p w:rsidR="00C04D0D" w:rsidRDefault="003024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b/>
          <w:color w:val="000000"/>
          <w:sz w:val="24"/>
        </w:rPr>
        <w:t>6</w:t>
      </w:r>
      <w:r w:rsidR="00C04D0D">
        <w:rPr>
          <w:b/>
          <w:color w:val="000000"/>
          <w:sz w:val="24"/>
        </w:rPr>
        <w:t>.e</w:t>
      </w:r>
      <w:r w:rsidR="00C04D0D">
        <w:rPr>
          <w:b/>
          <w:color w:val="000000"/>
          <w:sz w:val="24"/>
        </w:rPr>
        <w:tab/>
        <w:t>BOTTOM LINE BURDEN HOURS AND COSTS</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t xml:space="preserve">Table 1 summarizes the total estimated annual burden hours and costs for respondents and for the Agency.  </w:t>
      </w:r>
      <w:r w:rsidRPr="00ED686A">
        <w:rPr>
          <w:color w:val="000000"/>
          <w:sz w:val="24"/>
        </w:rPr>
        <w:t xml:space="preserve">The total cost for respondents is </w:t>
      </w:r>
      <w:r w:rsidRPr="00032D9A">
        <w:rPr>
          <w:color w:val="000000"/>
          <w:sz w:val="24"/>
        </w:rPr>
        <w:t>$</w:t>
      </w:r>
      <w:r w:rsidR="00CC22BD">
        <w:rPr>
          <w:color w:val="000000"/>
          <w:sz w:val="24"/>
        </w:rPr>
        <w:t>4,</w:t>
      </w:r>
      <w:r w:rsidR="00B35F28">
        <w:rPr>
          <w:color w:val="000000"/>
          <w:sz w:val="24"/>
        </w:rPr>
        <w:t>344,125</w:t>
      </w:r>
      <w:r w:rsidRPr="00032D9A">
        <w:rPr>
          <w:color w:val="000000"/>
          <w:sz w:val="24"/>
        </w:rPr>
        <w:t xml:space="preserve"> and the hourly burden is approximately</w:t>
      </w:r>
      <w:r w:rsidR="00426EB5">
        <w:rPr>
          <w:color w:val="000000"/>
          <w:sz w:val="24"/>
        </w:rPr>
        <w:t xml:space="preserve"> </w:t>
      </w:r>
      <w:r w:rsidR="00B35F28">
        <w:rPr>
          <w:color w:val="000000"/>
          <w:sz w:val="24"/>
        </w:rPr>
        <w:t>65,338</w:t>
      </w:r>
      <w:r w:rsidRPr="00032D9A">
        <w:rPr>
          <w:color w:val="000000"/>
          <w:sz w:val="24"/>
        </w:rPr>
        <w:t xml:space="preserve"> hours</w:t>
      </w:r>
      <w:r w:rsidRPr="00ED686A">
        <w:rPr>
          <w:color w:val="000000"/>
          <w:sz w:val="24"/>
        </w:rPr>
        <w:t xml:space="preserve">.  The total cost for the Agency is </w:t>
      </w:r>
      <w:r w:rsidRPr="00032D9A">
        <w:rPr>
          <w:color w:val="000000"/>
          <w:sz w:val="24"/>
        </w:rPr>
        <w:t>$</w:t>
      </w:r>
      <w:r w:rsidR="00224FF6">
        <w:rPr>
          <w:color w:val="000000"/>
          <w:sz w:val="24"/>
        </w:rPr>
        <w:t>462,38</w:t>
      </w:r>
      <w:r w:rsidR="00CC22BD">
        <w:rPr>
          <w:color w:val="000000"/>
          <w:sz w:val="24"/>
        </w:rPr>
        <w:t>6</w:t>
      </w:r>
      <w:r w:rsidR="00D7517E">
        <w:rPr>
          <w:color w:val="000000"/>
          <w:sz w:val="24"/>
        </w:rPr>
        <w:t>,</w:t>
      </w:r>
      <w:r w:rsidRPr="00032D9A">
        <w:rPr>
          <w:color w:val="000000"/>
          <w:sz w:val="24"/>
        </w:rPr>
        <w:t xml:space="preserve"> and the hourly burden is approximately </w:t>
      </w:r>
      <w:r w:rsidR="00224FF6">
        <w:rPr>
          <w:color w:val="000000"/>
          <w:sz w:val="24"/>
        </w:rPr>
        <w:t>19,064</w:t>
      </w:r>
      <w:r w:rsidRPr="00032D9A">
        <w:rPr>
          <w:color w:val="000000"/>
          <w:sz w:val="24"/>
        </w:rPr>
        <w:t xml:space="preserve"> hours</w:t>
      </w:r>
      <w:r w:rsidRPr="00ED686A">
        <w:rPr>
          <w:color w:val="000000"/>
          <w:sz w:val="24"/>
        </w:rPr>
        <w:t xml:space="preserve">.  </w:t>
      </w:r>
      <w:r w:rsidRPr="00CB1B90">
        <w:rPr>
          <w:color w:val="000000"/>
          <w:sz w:val="24"/>
        </w:rPr>
        <w:t>Table 1 displays these combined estimates, as well as the grand total of</w:t>
      </w:r>
      <w:r w:rsidR="00426EB5">
        <w:rPr>
          <w:color w:val="000000"/>
          <w:sz w:val="24"/>
        </w:rPr>
        <w:t xml:space="preserve"> $</w:t>
      </w:r>
      <w:r w:rsidR="00CC22BD">
        <w:rPr>
          <w:color w:val="000000"/>
          <w:sz w:val="24"/>
        </w:rPr>
        <w:t>4,</w:t>
      </w:r>
      <w:r w:rsidR="00B35F28">
        <w:rPr>
          <w:color w:val="000000"/>
          <w:sz w:val="24"/>
        </w:rPr>
        <w:t>806,511</w:t>
      </w:r>
      <w:r w:rsidRPr="00CB1B90">
        <w:rPr>
          <w:color w:val="000000"/>
          <w:sz w:val="24"/>
        </w:rPr>
        <w:t xml:space="preserve"> and the hourly burden of approximately </w:t>
      </w:r>
      <w:r w:rsidR="00CC22BD">
        <w:rPr>
          <w:color w:val="000000"/>
          <w:sz w:val="24"/>
        </w:rPr>
        <w:t>8</w:t>
      </w:r>
      <w:r w:rsidR="00B35F28">
        <w:rPr>
          <w:color w:val="000000"/>
          <w:sz w:val="24"/>
        </w:rPr>
        <w:t>4,402</w:t>
      </w:r>
      <w:r w:rsidRPr="00CB1B90">
        <w:rPr>
          <w:color w:val="000000"/>
          <w:sz w:val="24"/>
        </w:rPr>
        <w:t xml:space="preserve"> hours for all information collection activities under </w:t>
      </w:r>
      <w:r w:rsidRPr="00CB1B90">
        <w:rPr>
          <w:smallCaps/>
          <w:color w:val="000000"/>
          <w:sz w:val="24"/>
        </w:rPr>
        <w:t>ENERGY STAR</w:t>
      </w:r>
      <w:r w:rsidRPr="00CB1B90">
        <w:rPr>
          <w:color w:val="000000"/>
          <w:sz w:val="24"/>
        </w:rPr>
        <w:t xml:space="preserve"> product labeling.</w:t>
      </w:r>
      <w:r>
        <w:rPr>
          <w:color w:val="000000"/>
          <w:sz w:val="24"/>
        </w:rPr>
        <w:t xml:space="preserve"> </w:t>
      </w:r>
    </w:p>
    <w:p w:rsidR="0080156D" w:rsidRDefault="008015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sz w:val="24"/>
        </w:rPr>
      </w:pPr>
      <w:r>
        <w:rPr>
          <w:b/>
          <w:color w:val="000000"/>
          <w:sz w:val="24"/>
        </w:rPr>
        <w:t>Table 1</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24"/>
        </w:rPr>
      </w:pPr>
      <w:r>
        <w:rPr>
          <w:b/>
          <w:color w:val="000000"/>
          <w:sz w:val="24"/>
        </w:rPr>
        <w:t>Total Estimated Burden Hours and Costs for Respondents and EPA</w:t>
      </w:r>
    </w:p>
    <w:tbl>
      <w:tblPr>
        <w:tblW w:w="5201" w:type="dxa"/>
        <w:tblInd w:w="2467" w:type="dxa"/>
        <w:tblLook w:val="0000"/>
      </w:tblPr>
      <w:tblGrid>
        <w:gridCol w:w="1545"/>
        <w:gridCol w:w="1856"/>
        <w:gridCol w:w="1800"/>
      </w:tblGrid>
      <w:tr w:rsidR="00610630" w:rsidTr="00B05031">
        <w:trPr>
          <w:trHeight w:val="322"/>
        </w:trPr>
        <w:tc>
          <w:tcPr>
            <w:tcW w:w="1545" w:type="dxa"/>
            <w:tcBorders>
              <w:top w:val="nil"/>
              <w:left w:val="nil"/>
              <w:bottom w:val="nil"/>
              <w:right w:val="nil"/>
            </w:tcBorders>
            <w:shd w:val="clear" w:color="auto" w:fill="auto"/>
            <w:noWrap/>
            <w:vAlign w:val="bottom"/>
          </w:tcPr>
          <w:p w:rsidR="00610630" w:rsidRPr="00C04642" w:rsidRDefault="00610630" w:rsidP="00C04642">
            <w:pPr>
              <w:rPr>
                <w:rFonts w:ascii="Arial" w:hAnsi="Arial" w:cs="Arial"/>
              </w:rPr>
            </w:pPr>
          </w:p>
        </w:tc>
        <w:tc>
          <w:tcPr>
            <w:tcW w:w="1856" w:type="dxa"/>
            <w:tcBorders>
              <w:top w:val="single" w:sz="8" w:space="0" w:color="000000"/>
              <w:left w:val="single" w:sz="8" w:space="0" w:color="000000"/>
              <w:bottom w:val="nil"/>
              <w:right w:val="nil"/>
            </w:tcBorders>
            <w:shd w:val="clear" w:color="auto" w:fill="auto"/>
          </w:tcPr>
          <w:p w:rsidR="00610630" w:rsidRPr="00C04642" w:rsidRDefault="00610630" w:rsidP="00C04642">
            <w:pPr>
              <w:jc w:val="right"/>
              <w:rPr>
                <w:b/>
                <w:bCs/>
                <w:color w:val="000000"/>
                <w:sz w:val="24"/>
                <w:szCs w:val="24"/>
              </w:rPr>
            </w:pPr>
            <w:r w:rsidRPr="00C04642">
              <w:rPr>
                <w:b/>
                <w:bCs/>
                <w:color w:val="000000"/>
                <w:sz w:val="24"/>
              </w:rPr>
              <w:t>Burden Hours</w:t>
            </w:r>
          </w:p>
        </w:tc>
        <w:tc>
          <w:tcPr>
            <w:tcW w:w="1800" w:type="dxa"/>
            <w:tcBorders>
              <w:top w:val="single" w:sz="8" w:space="0" w:color="000000"/>
              <w:left w:val="single" w:sz="8" w:space="0" w:color="000000"/>
              <w:bottom w:val="nil"/>
              <w:right w:val="single" w:sz="8" w:space="0" w:color="000000"/>
            </w:tcBorders>
            <w:shd w:val="clear" w:color="auto" w:fill="auto"/>
          </w:tcPr>
          <w:p w:rsidR="00610630" w:rsidRPr="00C04642" w:rsidRDefault="00610630" w:rsidP="00C04642">
            <w:pPr>
              <w:jc w:val="right"/>
              <w:rPr>
                <w:b/>
                <w:bCs/>
                <w:color w:val="000000"/>
                <w:sz w:val="24"/>
                <w:szCs w:val="24"/>
              </w:rPr>
            </w:pPr>
            <w:r w:rsidRPr="00C04642">
              <w:rPr>
                <w:b/>
                <w:bCs/>
                <w:color w:val="000000"/>
                <w:sz w:val="24"/>
              </w:rPr>
              <w:t>Total Cost</w:t>
            </w:r>
          </w:p>
        </w:tc>
      </w:tr>
      <w:tr w:rsidR="00610630" w:rsidTr="00B05031">
        <w:trPr>
          <w:trHeight w:val="330"/>
        </w:trPr>
        <w:tc>
          <w:tcPr>
            <w:tcW w:w="1545" w:type="dxa"/>
            <w:tcBorders>
              <w:top w:val="single" w:sz="8" w:space="0" w:color="000000"/>
              <w:left w:val="single" w:sz="8" w:space="0" w:color="000000"/>
              <w:bottom w:val="nil"/>
              <w:right w:val="nil"/>
            </w:tcBorders>
            <w:shd w:val="clear" w:color="auto" w:fill="auto"/>
          </w:tcPr>
          <w:p w:rsidR="00610630" w:rsidRPr="00C04642" w:rsidRDefault="00610630" w:rsidP="00C04642">
            <w:pPr>
              <w:jc w:val="right"/>
              <w:rPr>
                <w:b/>
                <w:bCs/>
                <w:color w:val="000000"/>
                <w:sz w:val="24"/>
                <w:szCs w:val="24"/>
              </w:rPr>
            </w:pPr>
            <w:r w:rsidRPr="00C04642">
              <w:rPr>
                <w:b/>
                <w:bCs/>
                <w:color w:val="000000"/>
                <w:sz w:val="24"/>
              </w:rPr>
              <w:t>Respondents</w:t>
            </w:r>
          </w:p>
        </w:tc>
        <w:tc>
          <w:tcPr>
            <w:tcW w:w="1856" w:type="dxa"/>
            <w:tcBorders>
              <w:top w:val="single" w:sz="8" w:space="0" w:color="000000"/>
              <w:left w:val="single" w:sz="8" w:space="0" w:color="000000"/>
              <w:bottom w:val="nil"/>
              <w:right w:val="nil"/>
            </w:tcBorders>
            <w:shd w:val="clear" w:color="auto" w:fill="auto"/>
          </w:tcPr>
          <w:p w:rsidR="00610630" w:rsidRPr="00C04642" w:rsidRDefault="00B35F28" w:rsidP="00610630">
            <w:pPr>
              <w:jc w:val="right"/>
              <w:rPr>
                <w:color w:val="000000"/>
                <w:sz w:val="24"/>
                <w:szCs w:val="24"/>
              </w:rPr>
            </w:pPr>
            <w:r>
              <w:rPr>
                <w:color w:val="000000"/>
                <w:sz w:val="24"/>
                <w:szCs w:val="24"/>
              </w:rPr>
              <w:t>65,338</w:t>
            </w:r>
          </w:p>
        </w:tc>
        <w:tc>
          <w:tcPr>
            <w:tcW w:w="1800" w:type="dxa"/>
            <w:tcBorders>
              <w:top w:val="single" w:sz="8" w:space="0" w:color="000000"/>
              <w:left w:val="single" w:sz="8" w:space="0" w:color="000000"/>
              <w:bottom w:val="nil"/>
              <w:right w:val="single" w:sz="8" w:space="0" w:color="000000"/>
            </w:tcBorders>
            <w:shd w:val="clear" w:color="auto" w:fill="auto"/>
          </w:tcPr>
          <w:p w:rsidR="00610630" w:rsidRPr="00C04642" w:rsidRDefault="00B35F28" w:rsidP="00CC22BD">
            <w:pPr>
              <w:jc w:val="right"/>
              <w:rPr>
                <w:color w:val="000000"/>
                <w:sz w:val="24"/>
                <w:szCs w:val="24"/>
              </w:rPr>
            </w:pPr>
            <w:r>
              <w:rPr>
                <w:color w:val="000000"/>
                <w:sz w:val="24"/>
                <w:szCs w:val="24"/>
              </w:rPr>
              <w:t>$4,344,125</w:t>
            </w:r>
          </w:p>
        </w:tc>
      </w:tr>
      <w:tr w:rsidR="00610630" w:rsidTr="00B05031">
        <w:trPr>
          <w:cantSplit/>
          <w:trHeight w:val="330"/>
        </w:trPr>
        <w:tc>
          <w:tcPr>
            <w:tcW w:w="1545" w:type="dxa"/>
            <w:tcBorders>
              <w:top w:val="single" w:sz="8" w:space="0" w:color="000000"/>
              <w:left w:val="single" w:sz="8" w:space="0" w:color="000000"/>
              <w:bottom w:val="nil"/>
              <w:right w:val="nil"/>
            </w:tcBorders>
            <w:shd w:val="clear" w:color="auto" w:fill="auto"/>
          </w:tcPr>
          <w:p w:rsidR="00610630" w:rsidRPr="00C04642" w:rsidRDefault="00610630" w:rsidP="00C04642">
            <w:pPr>
              <w:jc w:val="right"/>
              <w:rPr>
                <w:b/>
                <w:bCs/>
                <w:color w:val="000000"/>
                <w:sz w:val="24"/>
                <w:szCs w:val="24"/>
              </w:rPr>
            </w:pPr>
            <w:r w:rsidRPr="00C04642">
              <w:rPr>
                <w:b/>
                <w:bCs/>
                <w:color w:val="000000"/>
                <w:sz w:val="24"/>
              </w:rPr>
              <w:t>Agency</w:t>
            </w:r>
          </w:p>
        </w:tc>
        <w:tc>
          <w:tcPr>
            <w:tcW w:w="1856" w:type="dxa"/>
            <w:tcBorders>
              <w:top w:val="single" w:sz="8" w:space="0" w:color="000000"/>
              <w:left w:val="single" w:sz="8" w:space="0" w:color="000000"/>
              <w:bottom w:val="nil"/>
              <w:right w:val="nil"/>
            </w:tcBorders>
            <w:shd w:val="clear" w:color="auto" w:fill="auto"/>
          </w:tcPr>
          <w:p w:rsidR="00610630" w:rsidRPr="00C04642" w:rsidRDefault="00610630" w:rsidP="00610630">
            <w:pPr>
              <w:jc w:val="right"/>
              <w:rPr>
                <w:color w:val="000000"/>
                <w:sz w:val="24"/>
                <w:szCs w:val="24"/>
              </w:rPr>
            </w:pPr>
            <w:r>
              <w:rPr>
                <w:color w:val="000000"/>
                <w:sz w:val="24"/>
                <w:szCs w:val="24"/>
              </w:rPr>
              <w:t>19,064</w:t>
            </w:r>
          </w:p>
        </w:tc>
        <w:tc>
          <w:tcPr>
            <w:tcW w:w="1800" w:type="dxa"/>
            <w:tcBorders>
              <w:top w:val="single" w:sz="8" w:space="0" w:color="000000"/>
              <w:left w:val="single" w:sz="8" w:space="0" w:color="000000"/>
              <w:bottom w:val="nil"/>
              <w:right w:val="single" w:sz="8" w:space="0" w:color="000000"/>
            </w:tcBorders>
            <w:shd w:val="clear" w:color="auto" w:fill="auto"/>
          </w:tcPr>
          <w:p w:rsidR="00610630" w:rsidRPr="00C04642" w:rsidRDefault="00610630" w:rsidP="00CC22BD">
            <w:pPr>
              <w:jc w:val="right"/>
              <w:rPr>
                <w:color w:val="000000"/>
                <w:sz w:val="24"/>
                <w:szCs w:val="24"/>
              </w:rPr>
            </w:pPr>
            <w:r>
              <w:rPr>
                <w:color w:val="000000"/>
                <w:sz w:val="24"/>
                <w:szCs w:val="24"/>
              </w:rPr>
              <w:t>$ 462,38</w:t>
            </w:r>
            <w:r w:rsidR="00CC22BD">
              <w:rPr>
                <w:color w:val="000000"/>
                <w:sz w:val="24"/>
                <w:szCs w:val="24"/>
              </w:rPr>
              <w:t>6</w:t>
            </w:r>
          </w:p>
        </w:tc>
      </w:tr>
      <w:tr w:rsidR="00610630" w:rsidTr="00B05031">
        <w:trPr>
          <w:cantSplit/>
          <w:trHeight w:val="330"/>
        </w:trPr>
        <w:tc>
          <w:tcPr>
            <w:tcW w:w="1545" w:type="dxa"/>
            <w:tcBorders>
              <w:top w:val="single" w:sz="8" w:space="0" w:color="000000"/>
              <w:left w:val="single" w:sz="8" w:space="0" w:color="000000"/>
              <w:bottom w:val="single" w:sz="8" w:space="0" w:color="000000"/>
              <w:right w:val="nil"/>
            </w:tcBorders>
            <w:shd w:val="clear" w:color="auto" w:fill="auto"/>
          </w:tcPr>
          <w:p w:rsidR="00610630" w:rsidRPr="00C04642" w:rsidRDefault="00610630" w:rsidP="00C04642">
            <w:pPr>
              <w:jc w:val="right"/>
              <w:rPr>
                <w:b/>
                <w:bCs/>
                <w:color w:val="000000"/>
                <w:sz w:val="24"/>
                <w:szCs w:val="24"/>
              </w:rPr>
            </w:pPr>
            <w:r w:rsidRPr="00C04642">
              <w:rPr>
                <w:b/>
                <w:bCs/>
                <w:color w:val="000000"/>
                <w:sz w:val="24"/>
              </w:rPr>
              <w:t>TOTAL</w:t>
            </w:r>
          </w:p>
        </w:tc>
        <w:tc>
          <w:tcPr>
            <w:tcW w:w="1856" w:type="dxa"/>
            <w:tcBorders>
              <w:top w:val="single" w:sz="8" w:space="0" w:color="000000"/>
              <w:left w:val="single" w:sz="8" w:space="0" w:color="000000"/>
              <w:bottom w:val="single" w:sz="8" w:space="0" w:color="000000"/>
              <w:right w:val="nil"/>
            </w:tcBorders>
            <w:shd w:val="clear" w:color="auto" w:fill="auto"/>
          </w:tcPr>
          <w:p w:rsidR="00610630" w:rsidRPr="00C04642" w:rsidRDefault="00B35F28" w:rsidP="00B35F28">
            <w:pPr>
              <w:jc w:val="right"/>
              <w:rPr>
                <w:sz w:val="24"/>
                <w:szCs w:val="24"/>
              </w:rPr>
            </w:pPr>
            <w:r>
              <w:rPr>
                <w:sz w:val="24"/>
                <w:szCs w:val="24"/>
              </w:rPr>
              <w:t>84,402</w:t>
            </w:r>
          </w:p>
        </w:tc>
        <w:tc>
          <w:tcPr>
            <w:tcW w:w="1800" w:type="dxa"/>
            <w:tcBorders>
              <w:top w:val="single" w:sz="8" w:space="0" w:color="000000"/>
              <w:left w:val="single" w:sz="8" w:space="0" w:color="000000"/>
              <w:bottom w:val="single" w:sz="8" w:space="0" w:color="000000"/>
              <w:right w:val="single" w:sz="8" w:space="0" w:color="000000"/>
            </w:tcBorders>
            <w:shd w:val="clear" w:color="auto" w:fill="auto"/>
          </w:tcPr>
          <w:p w:rsidR="00610630" w:rsidRPr="00C04642" w:rsidRDefault="00B35F28" w:rsidP="00CC22BD">
            <w:pPr>
              <w:jc w:val="right"/>
              <w:rPr>
                <w:color w:val="000000"/>
                <w:sz w:val="24"/>
                <w:szCs w:val="24"/>
              </w:rPr>
            </w:pPr>
            <w:r>
              <w:rPr>
                <w:color w:val="000000"/>
                <w:sz w:val="24"/>
                <w:szCs w:val="24"/>
              </w:rPr>
              <w:t>$4,806,511</w:t>
            </w:r>
          </w:p>
        </w:tc>
      </w:tr>
    </w:tbl>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24"/>
        </w:rPr>
      </w:pPr>
    </w:p>
    <w:p w:rsidR="00CA1BB3" w:rsidRDefault="00CA1BB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24"/>
        </w:rPr>
      </w:pPr>
    </w:p>
    <w:p w:rsidR="00C04D0D" w:rsidRDefault="0030247B" w:rsidP="00B050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rStyle w:val="ICRLevel2"/>
          <w:color w:val="000000"/>
          <w:sz w:val="24"/>
        </w:rPr>
        <w:t>6</w:t>
      </w:r>
      <w:r w:rsidR="00C04D0D">
        <w:rPr>
          <w:rStyle w:val="ICRLevel2"/>
          <w:color w:val="000000"/>
          <w:sz w:val="24"/>
        </w:rPr>
        <w:t>.f</w:t>
      </w:r>
      <w:r w:rsidR="00C04D0D">
        <w:rPr>
          <w:rStyle w:val="ICRLevel2"/>
          <w:color w:val="000000"/>
          <w:sz w:val="24"/>
        </w:rPr>
        <w:tab/>
        <w:t>REASONS FOR CHANGE IN BURDEN</w:t>
      </w:r>
    </w:p>
    <w:p w:rsidR="0038726F" w:rsidRDefault="00C04D0D" w:rsidP="003872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r>
      <w:r w:rsidR="00472E94" w:rsidRPr="005D0A54">
        <w:rPr>
          <w:color w:val="000000"/>
          <w:sz w:val="24"/>
        </w:rPr>
        <w:t xml:space="preserve">EPA estimates a total </w:t>
      </w:r>
      <w:r w:rsidR="00D43C25">
        <w:rPr>
          <w:color w:val="000000"/>
          <w:sz w:val="24"/>
        </w:rPr>
        <w:t xml:space="preserve">average annual respondent reporting burden for this collection of information is </w:t>
      </w:r>
      <w:r w:rsidR="00345BC6">
        <w:rPr>
          <w:color w:val="000000"/>
          <w:sz w:val="24"/>
        </w:rPr>
        <w:t>50.26</w:t>
      </w:r>
      <w:r w:rsidR="00D43C25">
        <w:rPr>
          <w:color w:val="000000"/>
          <w:sz w:val="24"/>
        </w:rPr>
        <w:t xml:space="preserve"> hours</w:t>
      </w:r>
      <w:r w:rsidR="003A683E">
        <w:rPr>
          <w:color w:val="000000"/>
          <w:sz w:val="24"/>
        </w:rPr>
        <w:t xml:space="preserve"> (</w:t>
      </w:r>
      <w:r w:rsidR="00345BC6">
        <w:rPr>
          <w:color w:val="000000"/>
          <w:sz w:val="24"/>
        </w:rPr>
        <w:t>65,338</w:t>
      </w:r>
      <w:r w:rsidR="003A683E">
        <w:rPr>
          <w:color w:val="000000"/>
          <w:sz w:val="24"/>
        </w:rPr>
        <w:t>/1300)</w:t>
      </w:r>
      <w:r w:rsidR="00D43C25">
        <w:rPr>
          <w:color w:val="000000"/>
          <w:sz w:val="24"/>
        </w:rPr>
        <w:t xml:space="preserve">.  This is </w:t>
      </w:r>
      <w:r w:rsidR="003A683E">
        <w:rPr>
          <w:color w:val="000000"/>
          <w:sz w:val="24"/>
        </w:rPr>
        <w:t xml:space="preserve">a reduction from the </w:t>
      </w:r>
      <w:r w:rsidR="00D43C25">
        <w:rPr>
          <w:color w:val="000000"/>
          <w:sz w:val="24"/>
        </w:rPr>
        <w:t>average annual reporting burden for the previous collection.</w:t>
      </w:r>
      <w:r w:rsidR="00AF5EAF">
        <w:rPr>
          <w:color w:val="000000"/>
          <w:sz w:val="24"/>
        </w:rPr>
        <w:t xml:space="preserve">  </w:t>
      </w:r>
      <w:r w:rsidR="000921C3">
        <w:rPr>
          <w:color w:val="000000"/>
          <w:sz w:val="24"/>
        </w:rPr>
        <w:t>There is an overall</w:t>
      </w:r>
      <w:r w:rsidR="00781D9B">
        <w:rPr>
          <w:color w:val="000000"/>
          <w:sz w:val="24"/>
        </w:rPr>
        <w:t xml:space="preserve"> annual </w:t>
      </w:r>
      <w:r w:rsidR="000921C3">
        <w:rPr>
          <w:color w:val="000000"/>
          <w:sz w:val="24"/>
        </w:rPr>
        <w:t>reporting burden red</w:t>
      </w:r>
      <w:r w:rsidR="00781D9B">
        <w:rPr>
          <w:color w:val="000000"/>
          <w:sz w:val="24"/>
        </w:rPr>
        <w:t xml:space="preserve">uction for this collection of </w:t>
      </w:r>
      <w:r w:rsidR="006B7FED">
        <w:rPr>
          <w:color w:val="000000"/>
          <w:sz w:val="24"/>
        </w:rPr>
        <w:t>31,750</w:t>
      </w:r>
      <w:r w:rsidR="00781D9B">
        <w:rPr>
          <w:color w:val="000000"/>
          <w:sz w:val="24"/>
        </w:rPr>
        <w:t xml:space="preserve"> hours.  </w:t>
      </w:r>
      <w:r w:rsidR="004E2F46">
        <w:rPr>
          <w:color w:val="000000"/>
          <w:sz w:val="24"/>
        </w:rPr>
        <w:t>Table 2</w:t>
      </w:r>
      <w:r w:rsidR="00CA1BB3">
        <w:rPr>
          <w:color w:val="000000"/>
          <w:sz w:val="24"/>
        </w:rPr>
        <w:t xml:space="preserve"> </w:t>
      </w:r>
      <w:r w:rsidR="005825B9">
        <w:rPr>
          <w:color w:val="000000"/>
          <w:sz w:val="24"/>
        </w:rPr>
        <w:t xml:space="preserve">documents the changes between the </w:t>
      </w:r>
      <w:r w:rsidR="006B7FED">
        <w:rPr>
          <w:color w:val="000000"/>
          <w:sz w:val="24"/>
        </w:rPr>
        <w:t>2008</w:t>
      </w:r>
      <w:r w:rsidR="005825B9">
        <w:rPr>
          <w:color w:val="000000"/>
          <w:sz w:val="24"/>
        </w:rPr>
        <w:t xml:space="preserve"> ICR renewal and this renewal.  </w:t>
      </w:r>
      <w:r w:rsidR="005D0A54">
        <w:rPr>
          <w:color w:val="000000"/>
          <w:sz w:val="24"/>
        </w:rPr>
        <w:t>There are several reasons for th</w:t>
      </w:r>
      <w:r w:rsidR="00B05031">
        <w:rPr>
          <w:color w:val="000000"/>
          <w:sz w:val="24"/>
        </w:rPr>
        <w:t xml:space="preserve">is </w:t>
      </w:r>
      <w:r w:rsidR="005D0A54">
        <w:rPr>
          <w:color w:val="000000"/>
          <w:sz w:val="24"/>
        </w:rPr>
        <w:t xml:space="preserve">change in estimated burden. </w:t>
      </w:r>
    </w:p>
    <w:p w:rsidR="0038726F" w:rsidRDefault="0038726F" w:rsidP="003872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061F70" w:rsidRDefault="0038726F" w:rsidP="003872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t>The removal of partners reporting directly to EPA and EPA reviewing the test reports has had a significant reduction on the burden associated with direct respondents and agency costs.  However, there are new collection activities associated with the third party certification program.   While the initial pool of certification bodies and accredited labs is limited, EPA anticipates the number to increase slightly each year of the collection.</w:t>
      </w:r>
    </w:p>
    <w:p w:rsidR="0038726F" w:rsidRDefault="0038726F" w:rsidP="003872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4"/>
        </w:rPr>
      </w:pPr>
    </w:p>
    <w:p w:rsidR="007E0A45" w:rsidRPr="007E0A45" w:rsidRDefault="00D43C25" w:rsidP="003872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color w:val="000000"/>
          <w:sz w:val="24"/>
        </w:rPr>
        <w:tab/>
      </w:r>
      <w:r w:rsidR="007E0A45" w:rsidRPr="007E0A45">
        <w:rPr>
          <w:sz w:val="24"/>
          <w:szCs w:val="24"/>
        </w:rPr>
        <w:t xml:space="preserve">In the case of the Partnership Agreement, the number of anticipated responses </w:t>
      </w:r>
      <w:r w:rsidR="005D0A54">
        <w:rPr>
          <w:sz w:val="24"/>
          <w:szCs w:val="24"/>
        </w:rPr>
        <w:t>has</w:t>
      </w:r>
      <w:r w:rsidR="003A683E">
        <w:rPr>
          <w:sz w:val="24"/>
          <w:szCs w:val="24"/>
        </w:rPr>
        <w:t xml:space="preserve"> changed slightly </w:t>
      </w:r>
      <w:r w:rsidR="007E0A45" w:rsidRPr="007E0A45">
        <w:rPr>
          <w:sz w:val="24"/>
          <w:szCs w:val="24"/>
        </w:rPr>
        <w:t xml:space="preserve">from </w:t>
      </w:r>
      <w:r w:rsidR="005D0A54">
        <w:rPr>
          <w:sz w:val="24"/>
          <w:szCs w:val="24"/>
        </w:rPr>
        <w:t>292</w:t>
      </w:r>
      <w:r w:rsidR="007E0A45" w:rsidRPr="007E0A45">
        <w:rPr>
          <w:sz w:val="24"/>
          <w:szCs w:val="24"/>
        </w:rPr>
        <w:t xml:space="preserve"> in </w:t>
      </w:r>
      <w:r w:rsidR="0050064D">
        <w:rPr>
          <w:sz w:val="24"/>
          <w:szCs w:val="24"/>
        </w:rPr>
        <w:t>the previous renewal</w:t>
      </w:r>
      <w:r w:rsidR="007E0A45" w:rsidRPr="007E0A45">
        <w:rPr>
          <w:sz w:val="24"/>
          <w:szCs w:val="24"/>
        </w:rPr>
        <w:t xml:space="preserve"> to </w:t>
      </w:r>
      <w:r w:rsidR="005D0A54">
        <w:rPr>
          <w:sz w:val="24"/>
          <w:szCs w:val="24"/>
        </w:rPr>
        <w:t>1</w:t>
      </w:r>
      <w:r>
        <w:rPr>
          <w:sz w:val="24"/>
          <w:szCs w:val="24"/>
        </w:rPr>
        <w:t>00</w:t>
      </w:r>
      <w:r w:rsidR="005D0A54" w:rsidRPr="007E0A45">
        <w:rPr>
          <w:sz w:val="24"/>
          <w:szCs w:val="24"/>
        </w:rPr>
        <w:t xml:space="preserve"> </w:t>
      </w:r>
      <w:r w:rsidR="003A683E">
        <w:rPr>
          <w:sz w:val="24"/>
          <w:szCs w:val="24"/>
        </w:rPr>
        <w:t xml:space="preserve">new Partnership Agreement each year and 1300 recommitments </w:t>
      </w:r>
      <w:r w:rsidR="007E0A45" w:rsidRPr="007E0A45">
        <w:rPr>
          <w:sz w:val="24"/>
          <w:szCs w:val="24"/>
        </w:rPr>
        <w:t xml:space="preserve">in </w:t>
      </w:r>
      <w:r w:rsidR="0050064D">
        <w:rPr>
          <w:sz w:val="24"/>
          <w:szCs w:val="24"/>
        </w:rPr>
        <w:t>this renewal</w:t>
      </w:r>
      <w:r w:rsidR="007E0A45" w:rsidRPr="007E0A45">
        <w:rPr>
          <w:sz w:val="24"/>
          <w:szCs w:val="24"/>
        </w:rPr>
        <w:t xml:space="preserve">. For Partnership Agreements, EPA revised the number of responses based on </w:t>
      </w:r>
      <w:r w:rsidR="003A683E">
        <w:rPr>
          <w:sz w:val="24"/>
          <w:szCs w:val="24"/>
        </w:rPr>
        <w:t xml:space="preserve">new specifications being develop requiring new partnerships to be processed as well as </w:t>
      </w:r>
      <w:r w:rsidR="005D0A54">
        <w:rPr>
          <w:sz w:val="24"/>
          <w:szCs w:val="24"/>
        </w:rPr>
        <w:t xml:space="preserve">an increasing number of revisions to existing specifications </w:t>
      </w:r>
      <w:r w:rsidR="003A683E">
        <w:rPr>
          <w:sz w:val="24"/>
          <w:szCs w:val="24"/>
        </w:rPr>
        <w:t xml:space="preserve">which will require new commitments to be processed in response to the revised specification. </w:t>
      </w:r>
      <w:r w:rsidR="005D0A54">
        <w:rPr>
          <w:sz w:val="24"/>
          <w:szCs w:val="24"/>
        </w:rPr>
        <w:t xml:space="preserve"> Plus, </w:t>
      </w:r>
      <w:r w:rsidR="003A683E">
        <w:rPr>
          <w:sz w:val="24"/>
          <w:szCs w:val="24"/>
        </w:rPr>
        <w:t xml:space="preserve">the general awareness of the ENERGY STAR </w:t>
      </w:r>
      <w:r w:rsidR="005D0A54">
        <w:rPr>
          <w:sz w:val="24"/>
          <w:szCs w:val="24"/>
        </w:rPr>
        <w:t>brand continues to increase in</w:t>
      </w:r>
      <w:r w:rsidR="007E0A45" w:rsidRPr="007E0A45">
        <w:rPr>
          <w:sz w:val="24"/>
          <w:szCs w:val="24"/>
        </w:rPr>
        <w:t xml:space="preserve"> the number of companies becoming ENERGY STAR partners for existing product categories.  </w:t>
      </w:r>
    </w:p>
    <w:p w:rsidR="00D43C25" w:rsidRPr="007E0A45" w:rsidRDefault="00D43C25" w:rsidP="007E0A45">
      <w:pPr>
        <w:rPr>
          <w:sz w:val="24"/>
          <w:szCs w:val="24"/>
        </w:rPr>
      </w:pPr>
    </w:p>
    <w:p w:rsidR="00AF3EBE" w:rsidRDefault="005D0A54" w:rsidP="00D43C25">
      <w:pPr>
        <w:ind w:firstLine="720"/>
        <w:rPr>
          <w:sz w:val="24"/>
          <w:szCs w:val="24"/>
        </w:rPr>
      </w:pPr>
      <w:r>
        <w:rPr>
          <w:sz w:val="24"/>
          <w:szCs w:val="24"/>
        </w:rPr>
        <w:t xml:space="preserve">EPA has put significant investment in working with partners to increase their responses to the request for Unit Shipment data.  </w:t>
      </w:r>
      <w:r w:rsidR="007E0A45" w:rsidRPr="007E0A45">
        <w:rPr>
          <w:sz w:val="24"/>
          <w:szCs w:val="24"/>
        </w:rPr>
        <w:t xml:space="preserve">The number of responses for the Unit Shipment Data collection activity </w:t>
      </w:r>
      <w:r w:rsidR="00ED686A">
        <w:rPr>
          <w:sz w:val="24"/>
          <w:szCs w:val="24"/>
        </w:rPr>
        <w:t>in</w:t>
      </w:r>
      <w:r w:rsidR="007E0A45" w:rsidRPr="007E0A45">
        <w:rPr>
          <w:sz w:val="24"/>
          <w:szCs w:val="24"/>
        </w:rPr>
        <w:t xml:space="preserve">creased </w:t>
      </w:r>
      <w:r>
        <w:rPr>
          <w:sz w:val="24"/>
          <w:szCs w:val="24"/>
        </w:rPr>
        <w:t>dramatically fro</w:t>
      </w:r>
      <w:r w:rsidR="007E0A45" w:rsidRPr="007E0A45">
        <w:rPr>
          <w:sz w:val="24"/>
          <w:szCs w:val="24"/>
        </w:rPr>
        <w:t xml:space="preserve">m </w:t>
      </w:r>
      <w:r w:rsidR="00ED686A">
        <w:rPr>
          <w:sz w:val="24"/>
          <w:szCs w:val="24"/>
        </w:rPr>
        <w:t>692</w:t>
      </w:r>
      <w:r w:rsidR="00ED686A" w:rsidRPr="007E0A45">
        <w:rPr>
          <w:sz w:val="24"/>
          <w:szCs w:val="24"/>
        </w:rPr>
        <w:t xml:space="preserve"> </w:t>
      </w:r>
      <w:r w:rsidR="007E0A45" w:rsidRPr="007E0A45">
        <w:rPr>
          <w:sz w:val="24"/>
          <w:szCs w:val="24"/>
        </w:rPr>
        <w:t xml:space="preserve">in </w:t>
      </w:r>
      <w:r w:rsidR="0050064D">
        <w:rPr>
          <w:sz w:val="24"/>
          <w:szCs w:val="24"/>
        </w:rPr>
        <w:t>the previous renewal</w:t>
      </w:r>
      <w:r w:rsidR="007E0A45" w:rsidRPr="007E0A45">
        <w:rPr>
          <w:sz w:val="24"/>
          <w:szCs w:val="24"/>
        </w:rPr>
        <w:t xml:space="preserve"> to </w:t>
      </w:r>
      <w:r w:rsidR="00B05753">
        <w:rPr>
          <w:sz w:val="24"/>
          <w:szCs w:val="24"/>
        </w:rPr>
        <w:t>2050</w:t>
      </w:r>
      <w:r w:rsidR="007E0A45" w:rsidRPr="007E0A45">
        <w:rPr>
          <w:sz w:val="24"/>
          <w:szCs w:val="24"/>
        </w:rPr>
        <w:t xml:space="preserve"> in </w:t>
      </w:r>
      <w:r w:rsidR="0050064D">
        <w:rPr>
          <w:sz w:val="24"/>
          <w:szCs w:val="24"/>
        </w:rPr>
        <w:t>this renewal</w:t>
      </w:r>
      <w:r w:rsidR="007E0A45" w:rsidRPr="007E0A45">
        <w:rPr>
          <w:sz w:val="24"/>
          <w:szCs w:val="24"/>
        </w:rPr>
        <w:t xml:space="preserve">.  </w:t>
      </w:r>
      <w:r w:rsidR="00B05753">
        <w:rPr>
          <w:sz w:val="24"/>
          <w:szCs w:val="24"/>
        </w:rPr>
        <w:t xml:space="preserve">EPA has also added this reporting requirement to all of the 63 product categories, and these two efforts have </w:t>
      </w:r>
      <w:r w:rsidR="005643B2">
        <w:rPr>
          <w:sz w:val="24"/>
          <w:szCs w:val="24"/>
        </w:rPr>
        <w:t>significant</w:t>
      </w:r>
      <w:r w:rsidR="00B05753">
        <w:rPr>
          <w:sz w:val="24"/>
          <w:szCs w:val="24"/>
        </w:rPr>
        <w:t>ly</w:t>
      </w:r>
      <w:r w:rsidR="005643B2">
        <w:rPr>
          <w:sz w:val="24"/>
          <w:szCs w:val="24"/>
        </w:rPr>
        <w:t xml:space="preserve"> increased both the respondent’s and agency burden. </w:t>
      </w:r>
    </w:p>
    <w:p w:rsidR="005643B2" w:rsidRDefault="005643B2" w:rsidP="007E0A45">
      <w:pPr>
        <w:rPr>
          <w:sz w:val="24"/>
          <w:szCs w:val="24"/>
        </w:rPr>
      </w:pPr>
    </w:p>
    <w:p w:rsidR="007E0A45" w:rsidRPr="007E0A45" w:rsidRDefault="007E0A45" w:rsidP="00B05753">
      <w:pPr>
        <w:ind w:firstLine="720"/>
        <w:rPr>
          <w:sz w:val="24"/>
          <w:szCs w:val="24"/>
        </w:rPr>
      </w:pPr>
      <w:r w:rsidRPr="007E0A45">
        <w:rPr>
          <w:sz w:val="24"/>
          <w:szCs w:val="24"/>
        </w:rPr>
        <w:lastRenderedPageBreak/>
        <w:t xml:space="preserve">For Partner of the Year applications, EPA revised the number of responses from </w:t>
      </w:r>
      <w:r w:rsidR="00AF3EBE">
        <w:rPr>
          <w:sz w:val="24"/>
          <w:szCs w:val="24"/>
        </w:rPr>
        <w:t>17</w:t>
      </w:r>
      <w:r w:rsidR="00AF3EBE" w:rsidRPr="007E0A45">
        <w:rPr>
          <w:sz w:val="24"/>
          <w:szCs w:val="24"/>
        </w:rPr>
        <w:t xml:space="preserve"> </w:t>
      </w:r>
      <w:r w:rsidRPr="007E0A45">
        <w:rPr>
          <w:sz w:val="24"/>
          <w:szCs w:val="24"/>
        </w:rPr>
        <w:t xml:space="preserve">in </w:t>
      </w:r>
      <w:r w:rsidR="0050064D">
        <w:rPr>
          <w:sz w:val="24"/>
          <w:szCs w:val="24"/>
        </w:rPr>
        <w:t>the previous renewal</w:t>
      </w:r>
      <w:r w:rsidRPr="007E0A45">
        <w:rPr>
          <w:sz w:val="24"/>
          <w:szCs w:val="24"/>
        </w:rPr>
        <w:t xml:space="preserve"> to </w:t>
      </w:r>
      <w:r w:rsidR="00FE4D68">
        <w:rPr>
          <w:sz w:val="24"/>
          <w:szCs w:val="24"/>
        </w:rPr>
        <w:t>140</w:t>
      </w:r>
      <w:r w:rsidR="00AF3EBE" w:rsidRPr="007E0A45">
        <w:rPr>
          <w:sz w:val="24"/>
          <w:szCs w:val="24"/>
        </w:rPr>
        <w:t xml:space="preserve"> </w:t>
      </w:r>
      <w:r w:rsidRPr="007E0A45">
        <w:rPr>
          <w:sz w:val="24"/>
          <w:szCs w:val="24"/>
        </w:rPr>
        <w:t xml:space="preserve">in </w:t>
      </w:r>
      <w:r w:rsidR="0050064D">
        <w:rPr>
          <w:sz w:val="24"/>
          <w:szCs w:val="24"/>
        </w:rPr>
        <w:t>this renewal</w:t>
      </w:r>
      <w:r w:rsidRPr="007E0A45">
        <w:rPr>
          <w:sz w:val="24"/>
          <w:szCs w:val="24"/>
        </w:rPr>
        <w:t xml:space="preserve"> based on the </w:t>
      </w:r>
      <w:r w:rsidR="00B05753">
        <w:rPr>
          <w:sz w:val="24"/>
          <w:szCs w:val="24"/>
        </w:rPr>
        <w:t xml:space="preserve">significant increase in award applications received during the </w:t>
      </w:r>
      <w:r w:rsidRPr="007E0A45">
        <w:rPr>
          <w:sz w:val="24"/>
          <w:szCs w:val="24"/>
        </w:rPr>
        <w:t xml:space="preserve">past </w:t>
      </w:r>
      <w:r w:rsidR="005643B2">
        <w:rPr>
          <w:sz w:val="24"/>
          <w:szCs w:val="24"/>
        </w:rPr>
        <w:t>two</w:t>
      </w:r>
      <w:r w:rsidR="005643B2" w:rsidRPr="007E0A45">
        <w:rPr>
          <w:sz w:val="24"/>
          <w:szCs w:val="24"/>
        </w:rPr>
        <w:t xml:space="preserve"> </w:t>
      </w:r>
      <w:r w:rsidRPr="007E0A45">
        <w:rPr>
          <w:sz w:val="24"/>
          <w:szCs w:val="24"/>
        </w:rPr>
        <w:t>years</w:t>
      </w:r>
      <w:r w:rsidR="00B05753">
        <w:rPr>
          <w:sz w:val="24"/>
          <w:szCs w:val="24"/>
        </w:rPr>
        <w:t xml:space="preserve">.  While there </w:t>
      </w:r>
      <w:r w:rsidR="00AF3EBE">
        <w:rPr>
          <w:sz w:val="24"/>
          <w:szCs w:val="24"/>
        </w:rPr>
        <w:t>has been no significant change in th</w:t>
      </w:r>
      <w:r w:rsidRPr="007E0A45">
        <w:rPr>
          <w:sz w:val="24"/>
          <w:szCs w:val="24"/>
        </w:rPr>
        <w:t xml:space="preserve">e number of hours per response </w:t>
      </w:r>
      <w:r w:rsidR="00AF3EBE">
        <w:rPr>
          <w:sz w:val="24"/>
          <w:szCs w:val="24"/>
        </w:rPr>
        <w:t>since the last renewal</w:t>
      </w:r>
      <w:r w:rsidR="00B05753">
        <w:rPr>
          <w:sz w:val="24"/>
          <w:szCs w:val="24"/>
        </w:rPr>
        <w:t>, w</w:t>
      </w:r>
      <w:r w:rsidRPr="007E0A45">
        <w:rPr>
          <w:sz w:val="24"/>
          <w:szCs w:val="24"/>
        </w:rPr>
        <w:t xml:space="preserve">ith the increase in </w:t>
      </w:r>
      <w:r w:rsidR="00AF3EBE">
        <w:rPr>
          <w:sz w:val="24"/>
          <w:szCs w:val="24"/>
        </w:rPr>
        <w:t>number of applicants</w:t>
      </w:r>
      <w:r w:rsidR="00B05753">
        <w:rPr>
          <w:sz w:val="24"/>
          <w:szCs w:val="24"/>
        </w:rPr>
        <w:t xml:space="preserve">, </w:t>
      </w:r>
      <w:r w:rsidR="00AF3EBE">
        <w:rPr>
          <w:sz w:val="24"/>
          <w:szCs w:val="24"/>
        </w:rPr>
        <w:t xml:space="preserve">the static </w:t>
      </w:r>
      <w:r w:rsidRPr="007E0A45">
        <w:rPr>
          <w:sz w:val="24"/>
          <w:szCs w:val="24"/>
        </w:rPr>
        <w:t xml:space="preserve">hours per response has yielded a </w:t>
      </w:r>
      <w:r w:rsidR="005643B2">
        <w:rPr>
          <w:sz w:val="24"/>
          <w:szCs w:val="24"/>
        </w:rPr>
        <w:t xml:space="preserve">significant increase </w:t>
      </w:r>
      <w:r w:rsidRPr="005643B2">
        <w:rPr>
          <w:sz w:val="24"/>
          <w:szCs w:val="24"/>
        </w:rPr>
        <w:t>in total burden.</w:t>
      </w:r>
    </w:p>
    <w:p w:rsidR="000921C3" w:rsidRDefault="003A683E">
      <w:r>
        <w:br w:type="page"/>
      </w:r>
    </w:p>
    <w:tbl>
      <w:tblPr>
        <w:tblW w:w="10492" w:type="dxa"/>
        <w:tblInd w:w="93" w:type="dxa"/>
        <w:tblLook w:val="04A0"/>
      </w:tblPr>
      <w:tblGrid>
        <w:gridCol w:w="1261"/>
        <w:gridCol w:w="1180"/>
        <w:gridCol w:w="1280"/>
        <w:gridCol w:w="983"/>
        <w:gridCol w:w="1314"/>
        <w:gridCol w:w="1314"/>
        <w:gridCol w:w="3160"/>
      </w:tblGrid>
      <w:tr w:rsidR="000921C3" w:rsidRPr="000921C3" w:rsidTr="00BD6630">
        <w:trPr>
          <w:trHeight w:val="255"/>
        </w:trPr>
        <w:tc>
          <w:tcPr>
            <w:tcW w:w="7332" w:type="dxa"/>
            <w:gridSpan w:val="6"/>
            <w:tcBorders>
              <w:top w:val="nil"/>
              <w:left w:val="nil"/>
              <w:bottom w:val="nil"/>
              <w:right w:val="nil"/>
            </w:tcBorders>
            <w:shd w:val="clear" w:color="000000" w:fill="FFFFFF"/>
            <w:noWrap/>
            <w:vAlign w:val="bottom"/>
            <w:hideMark/>
          </w:tcPr>
          <w:p w:rsidR="000921C3" w:rsidRPr="000921C3" w:rsidRDefault="000921C3" w:rsidP="000921C3">
            <w:bookmarkStart w:id="0" w:name="RANGE!A1:G12"/>
            <w:r w:rsidRPr="000921C3">
              <w:lastRenderedPageBreak/>
              <w:t>Table 2 Comparison of Total Annual Hours Under ICR 2078.02 and ICR 2078.03</w:t>
            </w:r>
            <w:bookmarkEnd w:id="0"/>
          </w:p>
        </w:tc>
        <w:tc>
          <w:tcPr>
            <w:tcW w:w="3160" w:type="dxa"/>
            <w:tcBorders>
              <w:top w:val="nil"/>
              <w:left w:val="nil"/>
              <w:bottom w:val="nil"/>
              <w:right w:val="nil"/>
            </w:tcBorders>
            <w:shd w:val="clear" w:color="000000" w:fill="FFFFFF"/>
            <w:noWrap/>
            <w:vAlign w:val="bottom"/>
            <w:hideMark/>
          </w:tcPr>
          <w:p w:rsidR="000921C3" w:rsidRPr="000921C3" w:rsidRDefault="000921C3" w:rsidP="000921C3">
            <w:r w:rsidRPr="000921C3">
              <w:t> </w:t>
            </w:r>
          </w:p>
        </w:tc>
      </w:tr>
      <w:tr w:rsidR="000921C3" w:rsidRPr="000921C3" w:rsidTr="00BD6630">
        <w:trPr>
          <w:trHeight w:val="210"/>
        </w:trPr>
        <w:tc>
          <w:tcPr>
            <w:tcW w:w="1261" w:type="dxa"/>
            <w:tcBorders>
              <w:top w:val="nil"/>
              <w:left w:val="nil"/>
              <w:bottom w:val="nil"/>
              <w:right w:val="nil"/>
            </w:tcBorders>
            <w:shd w:val="clear" w:color="000000" w:fill="FFFFFF"/>
            <w:noWrap/>
            <w:vAlign w:val="bottom"/>
            <w:hideMark/>
          </w:tcPr>
          <w:p w:rsidR="000921C3" w:rsidRPr="000921C3" w:rsidRDefault="000921C3" w:rsidP="000921C3">
            <w:r w:rsidRPr="000921C3">
              <w:t> </w:t>
            </w:r>
          </w:p>
        </w:tc>
        <w:tc>
          <w:tcPr>
            <w:tcW w:w="1180" w:type="dxa"/>
            <w:tcBorders>
              <w:top w:val="nil"/>
              <w:left w:val="nil"/>
              <w:bottom w:val="nil"/>
              <w:right w:val="nil"/>
            </w:tcBorders>
            <w:shd w:val="clear" w:color="000000" w:fill="FFFFFF"/>
            <w:noWrap/>
            <w:vAlign w:val="bottom"/>
            <w:hideMark/>
          </w:tcPr>
          <w:p w:rsidR="000921C3" w:rsidRPr="000921C3" w:rsidRDefault="000921C3" w:rsidP="000921C3">
            <w:r w:rsidRPr="000921C3">
              <w:t> </w:t>
            </w:r>
          </w:p>
        </w:tc>
        <w:tc>
          <w:tcPr>
            <w:tcW w:w="1280" w:type="dxa"/>
            <w:tcBorders>
              <w:top w:val="nil"/>
              <w:left w:val="nil"/>
              <w:bottom w:val="nil"/>
              <w:right w:val="nil"/>
            </w:tcBorders>
            <w:shd w:val="clear" w:color="000000" w:fill="FFFFFF"/>
            <w:noWrap/>
            <w:vAlign w:val="bottom"/>
            <w:hideMark/>
          </w:tcPr>
          <w:p w:rsidR="000921C3" w:rsidRPr="000921C3" w:rsidRDefault="000921C3" w:rsidP="000921C3">
            <w:r w:rsidRPr="000921C3">
              <w:t> </w:t>
            </w:r>
          </w:p>
        </w:tc>
        <w:tc>
          <w:tcPr>
            <w:tcW w:w="983" w:type="dxa"/>
            <w:tcBorders>
              <w:top w:val="nil"/>
              <w:left w:val="nil"/>
              <w:bottom w:val="nil"/>
              <w:right w:val="nil"/>
            </w:tcBorders>
            <w:shd w:val="clear" w:color="000000" w:fill="FFFFFF"/>
            <w:noWrap/>
            <w:vAlign w:val="bottom"/>
            <w:hideMark/>
          </w:tcPr>
          <w:p w:rsidR="000921C3" w:rsidRPr="000921C3" w:rsidRDefault="000921C3" w:rsidP="000921C3">
            <w:r w:rsidRPr="000921C3">
              <w:t> </w:t>
            </w:r>
          </w:p>
        </w:tc>
        <w:tc>
          <w:tcPr>
            <w:tcW w:w="1314" w:type="dxa"/>
            <w:tcBorders>
              <w:top w:val="nil"/>
              <w:left w:val="nil"/>
              <w:bottom w:val="nil"/>
              <w:right w:val="nil"/>
            </w:tcBorders>
            <w:shd w:val="clear" w:color="000000" w:fill="FFFFFF"/>
            <w:noWrap/>
            <w:vAlign w:val="bottom"/>
            <w:hideMark/>
          </w:tcPr>
          <w:p w:rsidR="000921C3" w:rsidRPr="000921C3" w:rsidRDefault="000921C3" w:rsidP="000921C3">
            <w:r w:rsidRPr="000921C3">
              <w:t> </w:t>
            </w:r>
          </w:p>
        </w:tc>
        <w:tc>
          <w:tcPr>
            <w:tcW w:w="1314" w:type="dxa"/>
            <w:tcBorders>
              <w:top w:val="nil"/>
              <w:left w:val="nil"/>
              <w:bottom w:val="nil"/>
              <w:right w:val="nil"/>
            </w:tcBorders>
            <w:shd w:val="clear" w:color="000000" w:fill="FFFFFF"/>
            <w:noWrap/>
            <w:vAlign w:val="bottom"/>
            <w:hideMark/>
          </w:tcPr>
          <w:p w:rsidR="000921C3" w:rsidRPr="000921C3" w:rsidRDefault="000921C3" w:rsidP="000921C3">
            <w:r w:rsidRPr="000921C3">
              <w:t> </w:t>
            </w:r>
          </w:p>
        </w:tc>
        <w:tc>
          <w:tcPr>
            <w:tcW w:w="3160" w:type="dxa"/>
            <w:tcBorders>
              <w:top w:val="nil"/>
              <w:left w:val="nil"/>
              <w:bottom w:val="nil"/>
              <w:right w:val="nil"/>
            </w:tcBorders>
            <w:shd w:val="clear" w:color="000000" w:fill="FFFFFF"/>
            <w:noWrap/>
            <w:vAlign w:val="bottom"/>
            <w:hideMark/>
          </w:tcPr>
          <w:p w:rsidR="000921C3" w:rsidRPr="000921C3" w:rsidRDefault="000921C3" w:rsidP="000921C3">
            <w:r w:rsidRPr="000921C3">
              <w:t> </w:t>
            </w:r>
          </w:p>
        </w:tc>
      </w:tr>
      <w:tr w:rsidR="000921C3" w:rsidRPr="000921C3" w:rsidTr="00BD6630">
        <w:trPr>
          <w:trHeight w:val="660"/>
        </w:trPr>
        <w:tc>
          <w:tcPr>
            <w:tcW w:w="1261" w:type="dxa"/>
            <w:vMerge w:val="restart"/>
            <w:tcBorders>
              <w:top w:val="single" w:sz="8" w:space="0" w:color="auto"/>
              <w:left w:val="single" w:sz="8" w:space="0" w:color="auto"/>
              <w:bottom w:val="nil"/>
              <w:right w:val="single" w:sz="4" w:space="0" w:color="auto"/>
            </w:tcBorders>
            <w:shd w:val="clear" w:color="000000" w:fill="FFFFFF"/>
            <w:vAlign w:val="bottom"/>
            <w:hideMark/>
          </w:tcPr>
          <w:p w:rsidR="000921C3" w:rsidRPr="000921C3" w:rsidRDefault="000921C3" w:rsidP="000921C3">
            <w:pPr>
              <w:jc w:val="center"/>
              <w:rPr>
                <w:b/>
                <w:bCs/>
              </w:rPr>
            </w:pPr>
            <w:r w:rsidRPr="000921C3">
              <w:rPr>
                <w:b/>
                <w:bCs/>
              </w:rPr>
              <w:t>(1) Information Collections</w:t>
            </w:r>
          </w:p>
        </w:tc>
        <w:tc>
          <w:tcPr>
            <w:tcW w:w="1180" w:type="dxa"/>
            <w:vMerge w:val="restart"/>
            <w:tcBorders>
              <w:top w:val="single" w:sz="8" w:space="0" w:color="auto"/>
              <w:left w:val="single" w:sz="4" w:space="0" w:color="auto"/>
              <w:bottom w:val="nil"/>
              <w:right w:val="single" w:sz="4" w:space="0" w:color="auto"/>
            </w:tcBorders>
            <w:shd w:val="clear" w:color="000000" w:fill="FFFFFF"/>
            <w:vAlign w:val="bottom"/>
            <w:hideMark/>
          </w:tcPr>
          <w:p w:rsidR="000921C3" w:rsidRPr="000921C3" w:rsidRDefault="000921C3" w:rsidP="0050064D">
            <w:pPr>
              <w:jc w:val="center"/>
              <w:rPr>
                <w:b/>
                <w:bCs/>
              </w:rPr>
            </w:pPr>
            <w:r w:rsidRPr="000921C3">
              <w:rPr>
                <w:b/>
                <w:bCs/>
              </w:rPr>
              <w:t xml:space="preserve">(2) Annual Hour Burden in </w:t>
            </w:r>
            <w:r w:rsidR="0050064D">
              <w:rPr>
                <w:b/>
                <w:bCs/>
              </w:rPr>
              <w:t>2008 Renewal</w:t>
            </w:r>
          </w:p>
        </w:tc>
        <w:tc>
          <w:tcPr>
            <w:tcW w:w="1280" w:type="dxa"/>
            <w:vMerge w:val="restart"/>
            <w:tcBorders>
              <w:top w:val="single" w:sz="8" w:space="0" w:color="auto"/>
              <w:left w:val="single" w:sz="4" w:space="0" w:color="auto"/>
              <w:bottom w:val="nil"/>
              <w:right w:val="single" w:sz="4" w:space="0" w:color="auto"/>
            </w:tcBorders>
            <w:shd w:val="clear" w:color="000000" w:fill="FFFFFF"/>
            <w:vAlign w:val="bottom"/>
            <w:hideMark/>
          </w:tcPr>
          <w:p w:rsidR="000921C3" w:rsidRPr="000921C3" w:rsidRDefault="000921C3" w:rsidP="0050064D">
            <w:pPr>
              <w:jc w:val="center"/>
              <w:rPr>
                <w:b/>
                <w:bCs/>
              </w:rPr>
            </w:pPr>
            <w:r w:rsidRPr="000921C3">
              <w:rPr>
                <w:b/>
                <w:bCs/>
              </w:rPr>
              <w:t xml:space="preserve">(3) Annual Hour Burden in </w:t>
            </w:r>
            <w:r w:rsidR="0050064D">
              <w:rPr>
                <w:b/>
                <w:bCs/>
              </w:rPr>
              <w:t>This Renewal</w:t>
            </w:r>
          </w:p>
        </w:tc>
        <w:tc>
          <w:tcPr>
            <w:tcW w:w="3611" w:type="dxa"/>
            <w:gridSpan w:val="3"/>
            <w:tcBorders>
              <w:top w:val="single" w:sz="8" w:space="0" w:color="auto"/>
              <w:left w:val="nil"/>
              <w:bottom w:val="single" w:sz="4" w:space="0" w:color="auto"/>
              <w:right w:val="single" w:sz="4" w:space="0" w:color="auto"/>
            </w:tcBorders>
            <w:shd w:val="clear" w:color="000000" w:fill="FFFFFF"/>
            <w:vAlign w:val="bottom"/>
            <w:hideMark/>
          </w:tcPr>
          <w:p w:rsidR="000921C3" w:rsidRPr="000921C3" w:rsidRDefault="000921C3" w:rsidP="0050064D">
            <w:pPr>
              <w:jc w:val="center"/>
              <w:rPr>
                <w:b/>
                <w:bCs/>
              </w:rPr>
            </w:pPr>
            <w:r w:rsidRPr="000921C3">
              <w:rPr>
                <w:b/>
                <w:bCs/>
              </w:rPr>
              <w:t xml:space="preserve">(4) Difference in </w:t>
            </w:r>
            <w:proofErr w:type="spellStart"/>
            <w:r w:rsidRPr="000921C3">
              <w:rPr>
                <w:b/>
                <w:bCs/>
              </w:rPr>
              <w:t>Hour</w:t>
            </w:r>
            <w:proofErr w:type="spellEnd"/>
            <w:r w:rsidRPr="000921C3">
              <w:rPr>
                <w:b/>
                <w:bCs/>
              </w:rPr>
              <w:t xml:space="preserve"> Burden Between </w:t>
            </w:r>
            <w:r w:rsidR="0050064D">
              <w:rPr>
                <w:b/>
                <w:bCs/>
              </w:rPr>
              <w:t>the Previous Renewal and This Renewal</w:t>
            </w:r>
          </w:p>
        </w:tc>
        <w:tc>
          <w:tcPr>
            <w:tcW w:w="3160" w:type="dxa"/>
            <w:vMerge w:val="restart"/>
            <w:tcBorders>
              <w:top w:val="single" w:sz="8" w:space="0" w:color="auto"/>
              <w:left w:val="single" w:sz="4" w:space="0" w:color="auto"/>
              <w:bottom w:val="nil"/>
              <w:right w:val="single" w:sz="8" w:space="0" w:color="auto"/>
            </w:tcBorders>
            <w:shd w:val="clear" w:color="000000" w:fill="FFFFFF"/>
            <w:vAlign w:val="bottom"/>
            <w:hideMark/>
          </w:tcPr>
          <w:p w:rsidR="000921C3" w:rsidRPr="000921C3" w:rsidRDefault="000921C3" w:rsidP="000921C3">
            <w:pPr>
              <w:jc w:val="center"/>
              <w:rPr>
                <w:b/>
                <w:bCs/>
              </w:rPr>
            </w:pPr>
            <w:r w:rsidRPr="000921C3">
              <w:rPr>
                <w:b/>
                <w:bCs/>
              </w:rPr>
              <w:t>(5) Description of Program Change and/or Adjustment</w:t>
            </w:r>
          </w:p>
        </w:tc>
      </w:tr>
      <w:tr w:rsidR="000921C3" w:rsidRPr="000921C3" w:rsidTr="00BD6630">
        <w:trPr>
          <w:trHeight w:val="795"/>
        </w:trPr>
        <w:tc>
          <w:tcPr>
            <w:tcW w:w="1261" w:type="dxa"/>
            <w:vMerge/>
            <w:tcBorders>
              <w:top w:val="single" w:sz="8" w:space="0" w:color="auto"/>
              <w:left w:val="single" w:sz="8" w:space="0" w:color="auto"/>
              <w:bottom w:val="nil"/>
              <w:right w:val="single" w:sz="4" w:space="0" w:color="auto"/>
            </w:tcBorders>
            <w:vAlign w:val="center"/>
            <w:hideMark/>
          </w:tcPr>
          <w:p w:rsidR="000921C3" w:rsidRPr="000921C3" w:rsidRDefault="000921C3" w:rsidP="000921C3">
            <w:pPr>
              <w:jc w:val="center"/>
              <w:rPr>
                <w:b/>
                <w:bCs/>
              </w:rPr>
            </w:pPr>
          </w:p>
        </w:tc>
        <w:tc>
          <w:tcPr>
            <w:tcW w:w="1180" w:type="dxa"/>
            <w:vMerge/>
            <w:tcBorders>
              <w:top w:val="single" w:sz="8" w:space="0" w:color="auto"/>
              <w:left w:val="single" w:sz="4" w:space="0" w:color="auto"/>
              <w:bottom w:val="nil"/>
              <w:right w:val="single" w:sz="4" w:space="0" w:color="auto"/>
            </w:tcBorders>
            <w:vAlign w:val="center"/>
            <w:hideMark/>
          </w:tcPr>
          <w:p w:rsidR="000921C3" w:rsidRPr="000921C3" w:rsidRDefault="000921C3" w:rsidP="000921C3">
            <w:pPr>
              <w:jc w:val="center"/>
              <w:rPr>
                <w:b/>
                <w:bCs/>
              </w:rPr>
            </w:pPr>
          </w:p>
        </w:tc>
        <w:tc>
          <w:tcPr>
            <w:tcW w:w="1280" w:type="dxa"/>
            <w:vMerge/>
            <w:tcBorders>
              <w:top w:val="single" w:sz="8" w:space="0" w:color="auto"/>
              <w:left w:val="single" w:sz="4" w:space="0" w:color="auto"/>
              <w:bottom w:val="nil"/>
              <w:right w:val="single" w:sz="4" w:space="0" w:color="auto"/>
            </w:tcBorders>
            <w:vAlign w:val="center"/>
            <w:hideMark/>
          </w:tcPr>
          <w:p w:rsidR="000921C3" w:rsidRPr="000921C3" w:rsidRDefault="000921C3" w:rsidP="000921C3">
            <w:pPr>
              <w:jc w:val="center"/>
              <w:rPr>
                <w:b/>
                <w:bCs/>
              </w:rPr>
            </w:pPr>
          </w:p>
        </w:tc>
        <w:tc>
          <w:tcPr>
            <w:tcW w:w="983" w:type="dxa"/>
            <w:tcBorders>
              <w:top w:val="nil"/>
              <w:left w:val="nil"/>
              <w:bottom w:val="nil"/>
              <w:right w:val="single" w:sz="4" w:space="0" w:color="auto"/>
            </w:tcBorders>
            <w:shd w:val="clear" w:color="000000" w:fill="FFFFFF"/>
            <w:vAlign w:val="bottom"/>
            <w:hideMark/>
          </w:tcPr>
          <w:p w:rsidR="000921C3" w:rsidRPr="000921C3" w:rsidRDefault="000921C3" w:rsidP="000921C3">
            <w:pPr>
              <w:jc w:val="center"/>
              <w:rPr>
                <w:b/>
                <w:bCs/>
              </w:rPr>
            </w:pPr>
            <w:r w:rsidRPr="000921C3">
              <w:rPr>
                <w:b/>
                <w:bCs/>
              </w:rPr>
              <w:t>Program Change</w:t>
            </w:r>
          </w:p>
        </w:tc>
        <w:tc>
          <w:tcPr>
            <w:tcW w:w="1314" w:type="dxa"/>
            <w:tcBorders>
              <w:top w:val="nil"/>
              <w:left w:val="nil"/>
              <w:bottom w:val="nil"/>
              <w:right w:val="single" w:sz="4" w:space="0" w:color="auto"/>
            </w:tcBorders>
            <w:shd w:val="clear" w:color="000000" w:fill="FFFFFF"/>
            <w:noWrap/>
            <w:vAlign w:val="bottom"/>
            <w:hideMark/>
          </w:tcPr>
          <w:p w:rsidR="000921C3" w:rsidRPr="000921C3" w:rsidRDefault="000921C3" w:rsidP="000921C3">
            <w:pPr>
              <w:jc w:val="center"/>
              <w:rPr>
                <w:b/>
                <w:bCs/>
              </w:rPr>
            </w:pPr>
            <w:r w:rsidRPr="000921C3">
              <w:rPr>
                <w:b/>
                <w:bCs/>
              </w:rPr>
              <w:t>Adjustment</w:t>
            </w:r>
          </w:p>
        </w:tc>
        <w:tc>
          <w:tcPr>
            <w:tcW w:w="1314" w:type="dxa"/>
            <w:tcBorders>
              <w:top w:val="nil"/>
              <w:left w:val="nil"/>
              <w:bottom w:val="nil"/>
              <w:right w:val="single" w:sz="4" w:space="0" w:color="auto"/>
            </w:tcBorders>
            <w:shd w:val="clear" w:color="000000" w:fill="FFFFFF"/>
            <w:noWrap/>
            <w:vAlign w:val="bottom"/>
            <w:hideMark/>
          </w:tcPr>
          <w:p w:rsidR="000921C3" w:rsidRPr="000921C3" w:rsidRDefault="000921C3" w:rsidP="000921C3">
            <w:pPr>
              <w:jc w:val="center"/>
              <w:rPr>
                <w:b/>
                <w:bCs/>
              </w:rPr>
            </w:pPr>
            <w:r w:rsidRPr="000921C3">
              <w:rPr>
                <w:b/>
                <w:bCs/>
              </w:rPr>
              <w:t>Total</w:t>
            </w:r>
          </w:p>
        </w:tc>
        <w:tc>
          <w:tcPr>
            <w:tcW w:w="3160" w:type="dxa"/>
            <w:vMerge/>
            <w:tcBorders>
              <w:top w:val="single" w:sz="8" w:space="0" w:color="auto"/>
              <w:left w:val="single" w:sz="4" w:space="0" w:color="auto"/>
              <w:bottom w:val="nil"/>
              <w:right w:val="single" w:sz="8" w:space="0" w:color="auto"/>
            </w:tcBorders>
            <w:vAlign w:val="center"/>
            <w:hideMark/>
          </w:tcPr>
          <w:p w:rsidR="000921C3" w:rsidRPr="000921C3" w:rsidRDefault="000921C3" w:rsidP="000921C3">
            <w:pPr>
              <w:rPr>
                <w:b/>
                <w:bCs/>
              </w:rPr>
            </w:pPr>
          </w:p>
        </w:tc>
      </w:tr>
      <w:tr w:rsidR="000921C3" w:rsidRPr="000921C3" w:rsidTr="00BD6630">
        <w:trPr>
          <w:trHeight w:val="2275"/>
        </w:trPr>
        <w:tc>
          <w:tcPr>
            <w:tcW w:w="1261"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0921C3" w:rsidRPr="000921C3" w:rsidRDefault="000921C3" w:rsidP="000921C3">
            <w:pPr>
              <w:jc w:val="center"/>
            </w:pPr>
            <w:r w:rsidRPr="000921C3">
              <w:t>Partnership Agreement</w:t>
            </w:r>
          </w:p>
        </w:tc>
        <w:tc>
          <w:tcPr>
            <w:tcW w:w="1180" w:type="dxa"/>
            <w:tcBorders>
              <w:top w:val="single" w:sz="8" w:space="0" w:color="auto"/>
              <w:left w:val="nil"/>
              <w:bottom w:val="single" w:sz="8" w:space="0" w:color="auto"/>
              <w:right w:val="single" w:sz="4" w:space="0" w:color="auto"/>
            </w:tcBorders>
            <w:shd w:val="clear" w:color="000000" w:fill="FFFFFF"/>
            <w:noWrap/>
            <w:vAlign w:val="center"/>
            <w:hideMark/>
          </w:tcPr>
          <w:p w:rsidR="000921C3" w:rsidRPr="000921C3" w:rsidRDefault="000921C3" w:rsidP="000921C3">
            <w:pPr>
              <w:jc w:val="center"/>
            </w:pPr>
            <w:r w:rsidRPr="000921C3">
              <w:t>1,226.40</w:t>
            </w:r>
          </w:p>
        </w:tc>
        <w:tc>
          <w:tcPr>
            <w:tcW w:w="1280" w:type="dxa"/>
            <w:tcBorders>
              <w:top w:val="single" w:sz="8" w:space="0" w:color="auto"/>
              <w:left w:val="nil"/>
              <w:bottom w:val="single" w:sz="8" w:space="0" w:color="auto"/>
              <w:right w:val="single" w:sz="4" w:space="0" w:color="auto"/>
            </w:tcBorders>
            <w:shd w:val="clear" w:color="000000" w:fill="FFFFFF"/>
            <w:noWrap/>
            <w:vAlign w:val="center"/>
            <w:hideMark/>
          </w:tcPr>
          <w:p w:rsidR="000921C3" w:rsidRPr="000921C3" w:rsidRDefault="00F755DF" w:rsidP="000921C3">
            <w:pPr>
              <w:jc w:val="center"/>
            </w:pPr>
            <w:fldSimple w:instr=" =SUM(ABOVE) ">
              <w:r w:rsidR="00BD6630">
                <w:rPr>
                  <w:noProof/>
                </w:rPr>
                <w:t>0</w:t>
              </w:r>
            </w:fldSimple>
            <w:r w:rsidR="000921C3" w:rsidRPr="000921C3">
              <w:t>2,195.00</w:t>
            </w:r>
          </w:p>
        </w:tc>
        <w:tc>
          <w:tcPr>
            <w:tcW w:w="983" w:type="dxa"/>
            <w:tcBorders>
              <w:top w:val="single" w:sz="8" w:space="0" w:color="auto"/>
              <w:left w:val="nil"/>
              <w:bottom w:val="single" w:sz="8" w:space="0" w:color="auto"/>
              <w:right w:val="single" w:sz="4" w:space="0" w:color="auto"/>
            </w:tcBorders>
            <w:shd w:val="clear" w:color="000000" w:fill="FFFFFF"/>
            <w:noWrap/>
            <w:vAlign w:val="center"/>
            <w:hideMark/>
          </w:tcPr>
          <w:p w:rsidR="000921C3" w:rsidRPr="000921C3" w:rsidRDefault="000921C3" w:rsidP="000921C3">
            <w:pPr>
              <w:jc w:val="center"/>
            </w:pPr>
            <w:r w:rsidRPr="000921C3">
              <w:t>0.00</w:t>
            </w:r>
          </w:p>
        </w:tc>
        <w:tc>
          <w:tcPr>
            <w:tcW w:w="1314" w:type="dxa"/>
            <w:tcBorders>
              <w:top w:val="single" w:sz="8" w:space="0" w:color="auto"/>
              <w:left w:val="nil"/>
              <w:bottom w:val="single" w:sz="8" w:space="0" w:color="auto"/>
              <w:right w:val="single" w:sz="4" w:space="0" w:color="auto"/>
            </w:tcBorders>
            <w:shd w:val="clear" w:color="000000" w:fill="FFFFFF"/>
            <w:noWrap/>
            <w:vAlign w:val="center"/>
            <w:hideMark/>
          </w:tcPr>
          <w:p w:rsidR="000921C3" w:rsidRPr="000921C3" w:rsidRDefault="000921C3" w:rsidP="000921C3">
            <w:pPr>
              <w:jc w:val="center"/>
            </w:pPr>
            <w:r w:rsidRPr="000921C3">
              <w:t>968.60</w:t>
            </w:r>
          </w:p>
        </w:tc>
        <w:tc>
          <w:tcPr>
            <w:tcW w:w="1314" w:type="dxa"/>
            <w:tcBorders>
              <w:top w:val="single" w:sz="8" w:space="0" w:color="auto"/>
              <w:left w:val="nil"/>
              <w:bottom w:val="single" w:sz="8" w:space="0" w:color="auto"/>
              <w:right w:val="single" w:sz="4" w:space="0" w:color="auto"/>
            </w:tcBorders>
            <w:shd w:val="clear" w:color="000000" w:fill="FFFFFF"/>
            <w:noWrap/>
            <w:vAlign w:val="center"/>
            <w:hideMark/>
          </w:tcPr>
          <w:p w:rsidR="000921C3" w:rsidRPr="000921C3" w:rsidRDefault="000921C3" w:rsidP="000921C3">
            <w:pPr>
              <w:jc w:val="center"/>
            </w:pPr>
            <w:r w:rsidRPr="000921C3">
              <w:t>968.60</w:t>
            </w:r>
          </w:p>
        </w:tc>
        <w:tc>
          <w:tcPr>
            <w:tcW w:w="3160" w:type="dxa"/>
            <w:tcBorders>
              <w:top w:val="single" w:sz="8" w:space="0" w:color="auto"/>
              <w:left w:val="nil"/>
              <w:bottom w:val="single" w:sz="8" w:space="0" w:color="auto"/>
              <w:right w:val="single" w:sz="8" w:space="0" w:color="auto"/>
            </w:tcBorders>
            <w:shd w:val="clear" w:color="000000" w:fill="FFFFFF"/>
            <w:hideMark/>
          </w:tcPr>
          <w:p w:rsidR="000921C3" w:rsidRPr="000921C3" w:rsidRDefault="000921C3" w:rsidP="0050064D">
            <w:r w:rsidRPr="000921C3">
              <w:t xml:space="preserve">EPA adjusted the number of respondents based on improved and updated data and analysis.  </w:t>
            </w:r>
            <w:r w:rsidR="0050064D">
              <w:t xml:space="preserve">This </w:t>
            </w:r>
            <w:r w:rsidRPr="000921C3">
              <w:t xml:space="preserve">ICR estimated 1300 recommitted PA each </w:t>
            </w:r>
            <w:proofErr w:type="gramStart"/>
            <w:r w:rsidRPr="000921C3">
              <w:t>year,</w:t>
            </w:r>
            <w:proofErr w:type="gramEnd"/>
            <w:r w:rsidRPr="000921C3">
              <w:t xml:space="preserve"> and 5 new product categories with 20 new partners a year. The increased burden estimates in </w:t>
            </w:r>
            <w:r w:rsidR="0050064D">
              <w:t>this renewal</w:t>
            </w:r>
            <w:r w:rsidRPr="000921C3">
              <w:t xml:space="preserve"> reflect EPA's program experience gained over the past year.</w:t>
            </w:r>
          </w:p>
        </w:tc>
      </w:tr>
      <w:tr w:rsidR="000921C3" w:rsidRPr="000921C3" w:rsidTr="00BD6630">
        <w:trPr>
          <w:trHeight w:val="763"/>
        </w:trPr>
        <w:tc>
          <w:tcPr>
            <w:tcW w:w="1261" w:type="dxa"/>
            <w:tcBorders>
              <w:top w:val="nil"/>
              <w:left w:val="single" w:sz="8" w:space="0" w:color="auto"/>
              <w:bottom w:val="single" w:sz="4" w:space="0" w:color="auto"/>
              <w:right w:val="single" w:sz="4" w:space="0" w:color="auto"/>
            </w:tcBorders>
            <w:shd w:val="clear" w:color="000000" w:fill="FFFFFF"/>
            <w:vAlign w:val="center"/>
            <w:hideMark/>
          </w:tcPr>
          <w:p w:rsidR="000921C3" w:rsidRPr="000921C3" w:rsidRDefault="000921C3" w:rsidP="000921C3">
            <w:pPr>
              <w:jc w:val="center"/>
            </w:pPr>
            <w:r w:rsidRPr="000921C3">
              <w:t>Qualifying Product Information</w:t>
            </w:r>
          </w:p>
        </w:tc>
        <w:tc>
          <w:tcPr>
            <w:tcW w:w="1180" w:type="dxa"/>
            <w:tcBorders>
              <w:top w:val="nil"/>
              <w:left w:val="nil"/>
              <w:bottom w:val="single" w:sz="4" w:space="0" w:color="auto"/>
              <w:right w:val="single" w:sz="4" w:space="0" w:color="auto"/>
            </w:tcBorders>
            <w:shd w:val="clear" w:color="000000" w:fill="FFFFFF"/>
            <w:noWrap/>
            <w:vAlign w:val="center"/>
            <w:hideMark/>
          </w:tcPr>
          <w:p w:rsidR="000921C3" w:rsidRPr="000921C3" w:rsidRDefault="000921C3" w:rsidP="000921C3">
            <w:pPr>
              <w:jc w:val="center"/>
            </w:pPr>
            <w:r w:rsidRPr="000921C3">
              <w:t>18,448.69</w:t>
            </w:r>
          </w:p>
        </w:tc>
        <w:tc>
          <w:tcPr>
            <w:tcW w:w="1280" w:type="dxa"/>
            <w:tcBorders>
              <w:top w:val="nil"/>
              <w:left w:val="nil"/>
              <w:bottom w:val="single" w:sz="4" w:space="0" w:color="auto"/>
              <w:right w:val="single" w:sz="4" w:space="0" w:color="auto"/>
            </w:tcBorders>
            <w:shd w:val="clear" w:color="000000" w:fill="FFFFFF"/>
            <w:noWrap/>
            <w:vAlign w:val="center"/>
            <w:hideMark/>
          </w:tcPr>
          <w:p w:rsidR="000921C3" w:rsidRPr="000921C3" w:rsidRDefault="000921C3" w:rsidP="000921C3">
            <w:pPr>
              <w:jc w:val="center"/>
            </w:pPr>
            <w:r w:rsidRPr="000921C3">
              <w:t>-</w:t>
            </w:r>
          </w:p>
        </w:tc>
        <w:tc>
          <w:tcPr>
            <w:tcW w:w="983" w:type="dxa"/>
            <w:tcBorders>
              <w:top w:val="nil"/>
              <w:left w:val="nil"/>
              <w:bottom w:val="single" w:sz="4" w:space="0" w:color="auto"/>
              <w:right w:val="single" w:sz="4" w:space="0" w:color="auto"/>
            </w:tcBorders>
            <w:shd w:val="clear" w:color="000000" w:fill="FFFFFF"/>
            <w:noWrap/>
            <w:vAlign w:val="center"/>
            <w:hideMark/>
          </w:tcPr>
          <w:p w:rsidR="000921C3" w:rsidRPr="000921C3" w:rsidRDefault="000921C3" w:rsidP="000921C3">
            <w:pPr>
              <w:jc w:val="center"/>
            </w:pPr>
            <w:r w:rsidRPr="000921C3">
              <w:t>0.00</w:t>
            </w:r>
          </w:p>
        </w:tc>
        <w:tc>
          <w:tcPr>
            <w:tcW w:w="1314" w:type="dxa"/>
            <w:tcBorders>
              <w:top w:val="nil"/>
              <w:left w:val="nil"/>
              <w:bottom w:val="single" w:sz="4" w:space="0" w:color="auto"/>
              <w:right w:val="single" w:sz="4" w:space="0" w:color="auto"/>
            </w:tcBorders>
            <w:shd w:val="clear" w:color="000000" w:fill="FFFFFF"/>
            <w:noWrap/>
            <w:vAlign w:val="center"/>
            <w:hideMark/>
          </w:tcPr>
          <w:p w:rsidR="000921C3" w:rsidRPr="000921C3" w:rsidRDefault="000921C3" w:rsidP="000921C3">
            <w:pPr>
              <w:jc w:val="center"/>
            </w:pPr>
            <w:r w:rsidRPr="000921C3">
              <w:t>(18,448.69)</w:t>
            </w:r>
          </w:p>
        </w:tc>
        <w:tc>
          <w:tcPr>
            <w:tcW w:w="1314" w:type="dxa"/>
            <w:tcBorders>
              <w:top w:val="nil"/>
              <w:left w:val="nil"/>
              <w:bottom w:val="single" w:sz="4" w:space="0" w:color="auto"/>
              <w:right w:val="single" w:sz="4" w:space="0" w:color="auto"/>
            </w:tcBorders>
            <w:shd w:val="clear" w:color="000000" w:fill="FFFFFF"/>
            <w:noWrap/>
            <w:vAlign w:val="center"/>
            <w:hideMark/>
          </w:tcPr>
          <w:p w:rsidR="000921C3" w:rsidRPr="000921C3" w:rsidRDefault="000921C3" w:rsidP="000921C3">
            <w:pPr>
              <w:jc w:val="center"/>
            </w:pPr>
            <w:r w:rsidRPr="000921C3">
              <w:t>(18,448.69)</w:t>
            </w:r>
          </w:p>
        </w:tc>
        <w:tc>
          <w:tcPr>
            <w:tcW w:w="3160" w:type="dxa"/>
            <w:vMerge w:val="restart"/>
            <w:tcBorders>
              <w:top w:val="nil"/>
              <w:left w:val="single" w:sz="4" w:space="0" w:color="auto"/>
              <w:bottom w:val="single" w:sz="8" w:space="0" w:color="000000"/>
              <w:right w:val="single" w:sz="8" w:space="0" w:color="auto"/>
            </w:tcBorders>
            <w:shd w:val="clear" w:color="000000" w:fill="FFFFFF"/>
            <w:hideMark/>
          </w:tcPr>
          <w:p w:rsidR="000921C3" w:rsidRPr="000921C3" w:rsidRDefault="000921C3" w:rsidP="0038726F">
            <w:r w:rsidRPr="000921C3">
              <w:t xml:space="preserve">EPA has changed the ENERGY STAR program from a self-certification program to an enhanced qualification process with all partners participating in product specific certification programs. </w:t>
            </w:r>
            <w:r>
              <w:t>P</w:t>
            </w:r>
            <w:r w:rsidRPr="000921C3">
              <w:t xml:space="preserve">artners no longer report directly to EPA to qualify their models but instead </w:t>
            </w:r>
            <w:r w:rsidR="0038726F">
              <w:t xml:space="preserve">work with </w:t>
            </w:r>
            <w:r w:rsidRPr="000921C3">
              <w:t>third party certification bodies who will</w:t>
            </w:r>
            <w:r w:rsidR="0038726F">
              <w:t xml:space="preserve"> </w:t>
            </w:r>
            <w:r w:rsidRPr="000921C3">
              <w:t xml:space="preserve">provide EPA, on a regular basis, with a list of </w:t>
            </w:r>
            <w:r w:rsidR="0038726F">
              <w:t>certified</w:t>
            </w:r>
            <w:r w:rsidRPr="000921C3">
              <w:t xml:space="preserve"> models that EPA will post on our web site </w:t>
            </w:r>
          </w:p>
        </w:tc>
      </w:tr>
      <w:tr w:rsidR="000921C3" w:rsidRPr="000921C3" w:rsidTr="00BD6630">
        <w:trPr>
          <w:trHeight w:val="700"/>
        </w:trPr>
        <w:tc>
          <w:tcPr>
            <w:tcW w:w="1261" w:type="dxa"/>
            <w:tcBorders>
              <w:top w:val="nil"/>
              <w:left w:val="single" w:sz="8" w:space="0" w:color="auto"/>
              <w:bottom w:val="single" w:sz="4" w:space="0" w:color="auto"/>
              <w:right w:val="single" w:sz="4" w:space="0" w:color="auto"/>
            </w:tcBorders>
            <w:shd w:val="clear" w:color="000000" w:fill="FFFFFF"/>
            <w:vAlign w:val="center"/>
            <w:hideMark/>
          </w:tcPr>
          <w:p w:rsidR="000921C3" w:rsidRPr="000921C3" w:rsidRDefault="000921C3" w:rsidP="000921C3">
            <w:pPr>
              <w:jc w:val="center"/>
            </w:pPr>
            <w:r w:rsidRPr="000921C3">
              <w:t>Testing Reports</w:t>
            </w:r>
          </w:p>
        </w:tc>
        <w:tc>
          <w:tcPr>
            <w:tcW w:w="1180" w:type="dxa"/>
            <w:tcBorders>
              <w:top w:val="nil"/>
              <w:left w:val="nil"/>
              <w:bottom w:val="single" w:sz="4" w:space="0" w:color="auto"/>
              <w:right w:val="single" w:sz="4" w:space="0" w:color="auto"/>
            </w:tcBorders>
            <w:shd w:val="clear" w:color="000000" w:fill="FFFFFF"/>
            <w:noWrap/>
            <w:vAlign w:val="center"/>
            <w:hideMark/>
          </w:tcPr>
          <w:p w:rsidR="000921C3" w:rsidRPr="000921C3" w:rsidRDefault="000921C3" w:rsidP="000921C3">
            <w:pPr>
              <w:jc w:val="center"/>
            </w:pPr>
            <w:r w:rsidRPr="000921C3">
              <w:t>63,835.20</w:t>
            </w:r>
          </w:p>
        </w:tc>
        <w:tc>
          <w:tcPr>
            <w:tcW w:w="1280" w:type="dxa"/>
            <w:tcBorders>
              <w:top w:val="nil"/>
              <w:left w:val="nil"/>
              <w:bottom w:val="single" w:sz="4" w:space="0" w:color="auto"/>
              <w:right w:val="single" w:sz="4" w:space="0" w:color="auto"/>
            </w:tcBorders>
            <w:shd w:val="clear" w:color="000000" w:fill="FFFFFF"/>
            <w:noWrap/>
            <w:vAlign w:val="center"/>
            <w:hideMark/>
          </w:tcPr>
          <w:p w:rsidR="000921C3" w:rsidRPr="000921C3" w:rsidRDefault="000921C3" w:rsidP="000921C3">
            <w:pPr>
              <w:jc w:val="center"/>
            </w:pPr>
            <w:r w:rsidRPr="000921C3">
              <w:t>-</w:t>
            </w:r>
          </w:p>
        </w:tc>
        <w:tc>
          <w:tcPr>
            <w:tcW w:w="983" w:type="dxa"/>
            <w:tcBorders>
              <w:top w:val="nil"/>
              <w:left w:val="nil"/>
              <w:bottom w:val="single" w:sz="4" w:space="0" w:color="auto"/>
              <w:right w:val="single" w:sz="4" w:space="0" w:color="auto"/>
            </w:tcBorders>
            <w:shd w:val="clear" w:color="000000" w:fill="FFFFFF"/>
            <w:noWrap/>
            <w:vAlign w:val="center"/>
            <w:hideMark/>
          </w:tcPr>
          <w:p w:rsidR="000921C3" w:rsidRPr="000921C3" w:rsidRDefault="000921C3" w:rsidP="000921C3">
            <w:pPr>
              <w:jc w:val="center"/>
            </w:pPr>
            <w:r w:rsidRPr="000921C3">
              <w:t>0.00</w:t>
            </w:r>
          </w:p>
        </w:tc>
        <w:tc>
          <w:tcPr>
            <w:tcW w:w="1314" w:type="dxa"/>
            <w:tcBorders>
              <w:top w:val="nil"/>
              <w:left w:val="nil"/>
              <w:bottom w:val="single" w:sz="4" w:space="0" w:color="auto"/>
              <w:right w:val="single" w:sz="4" w:space="0" w:color="auto"/>
            </w:tcBorders>
            <w:shd w:val="clear" w:color="000000" w:fill="FFFFFF"/>
            <w:noWrap/>
            <w:vAlign w:val="center"/>
            <w:hideMark/>
          </w:tcPr>
          <w:p w:rsidR="000921C3" w:rsidRPr="000921C3" w:rsidRDefault="000921C3" w:rsidP="000921C3">
            <w:pPr>
              <w:jc w:val="center"/>
            </w:pPr>
            <w:r w:rsidRPr="000921C3">
              <w:t>(63,835.20)</w:t>
            </w:r>
          </w:p>
        </w:tc>
        <w:tc>
          <w:tcPr>
            <w:tcW w:w="1314" w:type="dxa"/>
            <w:tcBorders>
              <w:top w:val="nil"/>
              <w:left w:val="nil"/>
              <w:bottom w:val="single" w:sz="4" w:space="0" w:color="auto"/>
              <w:right w:val="single" w:sz="4" w:space="0" w:color="auto"/>
            </w:tcBorders>
            <w:shd w:val="clear" w:color="000000" w:fill="FFFFFF"/>
            <w:noWrap/>
            <w:vAlign w:val="center"/>
            <w:hideMark/>
          </w:tcPr>
          <w:p w:rsidR="000921C3" w:rsidRPr="000921C3" w:rsidRDefault="000921C3" w:rsidP="000921C3">
            <w:pPr>
              <w:jc w:val="center"/>
            </w:pPr>
            <w:r w:rsidRPr="000921C3">
              <w:t>(63,835.20)</w:t>
            </w:r>
          </w:p>
        </w:tc>
        <w:tc>
          <w:tcPr>
            <w:tcW w:w="3160" w:type="dxa"/>
            <w:vMerge/>
            <w:tcBorders>
              <w:top w:val="nil"/>
              <w:left w:val="single" w:sz="4" w:space="0" w:color="auto"/>
              <w:bottom w:val="single" w:sz="8" w:space="0" w:color="000000"/>
              <w:right w:val="single" w:sz="8" w:space="0" w:color="auto"/>
            </w:tcBorders>
            <w:vAlign w:val="center"/>
            <w:hideMark/>
          </w:tcPr>
          <w:p w:rsidR="000921C3" w:rsidRPr="000921C3" w:rsidRDefault="000921C3" w:rsidP="000921C3"/>
        </w:tc>
      </w:tr>
      <w:tr w:rsidR="000921C3" w:rsidRPr="000921C3" w:rsidTr="0038726F">
        <w:trPr>
          <w:trHeight w:val="700"/>
        </w:trPr>
        <w:tc>
          <w:tcPr>
            <w:tcW w:w="1261" w:type="dxa"/>
            <w:tcBorders>
              <w:top w:val="nil"/>
              <w:left w:val="single" w:sz="8" w:space="0" w:color="auto"/>
              <w:bottom w:val="single" w:sz="4" w:space="0" w:color="auto"/>
              <w:right w:val="single" w:sz="4" w:space="0" w:color="auto"/>
            </w:tcBorders>
            <w:shd w:val="clear" w:color="000000" w:fill="FFFFFF"/>
            <w:vAlign w:val="center"/>
            <w:hideMark/>
          </w:tcPr>
          <w:p w:rsidR="000921C3" w:rsidRPr="000921C3" w:rsidRDefault="000921C3" w:rsidP="000921C3">
            <w:pPr>
              <w:jc w:val="center"/>
            </w:pPr>
            <w:r w:rsidRPr="000921C3">
              <w:t>Application for Recognition</w:t>
            </w:r>
          </w:p>
        </w:tc>
        <w:tc>
          <w:tcPr>
            <w:tcW w:w="1180" w:type="dxa"/>
            <w:tcBorders>
              <w:top w:val="nil"/>
              <w:left w:val="nil"/>
              <w:bottom w:val="single" w:sz="4" w:space="0" w:color="auto"/>
              <w:right w:val="single" w:sz="4" w:space="0" w:color="auto"/>
            </w:tcBorders>
            <w:shd w:val="clear" w:color="000000" w:fill="FFFFFF"/>
            <w:noWrap/>
            <w:vAlign w:val="center"/>
            <w:hideMark/>
          </w:tcPr>
          <w:p w:rsidR="000921C3" w:rsidRPr="000921C3" w:rsidRDefault="000921C3" w:rsidP="000921C3">
            <w:pPr>
              <w:jc w:val="center"/>
            </w:pPr>
            <w:r w:rsidRPr="000921C3">
              <w:t>-</w:t>
            </w:r>
          </w:p>
        </w:tc>
        <w:tc>
          <w:tcPr>
            <w:tcW w:w="1280" w:type="dxa"/>
            <w:tcBorders>
              <w:top w:val="nil"/>
              <w:left w:val="nil"/>
              <w:bottom w:val="single" w:sz="4" w:space="0" w:color="auto"/>
              <w:right w:val="single" w:sz="4" w:space="0" w:color="auto"/>
            </w:tcBorders>
            <w:shd w:val="clear" w:color="000000" w:fill="FFFFFF"/>
            <w:noWrap/>
            <w:vAlign w:val="center"/>
            <w:hideMark/>
          </w:tcPr>
          <w:p w:rsidR="000921C3" w:rsidRPr="000921C3" w:rsidRDefault="000921C3" w:rsidP="000921C3">
            <w:pPr>
              <w:jc w:val="center"/>
            </w:pPr>
            <w:r w:rsidRPr="000921C3">
              <w:t>291.00</w:t>
            </w:r>
          </w:p>
        </w:tc>
        <w:tc>
          <w:tcPr>
            <w:tcW w:w="983" w:type="dxa"/>
            <w:tcBorders>
              <w:top w:val="nil"/>
              <w:left w:val="nil"/>
              <w:bottom w:val="single" w:sz="4" w:space="0" w:color="auto"/>
              <w:right w:val="single" w:sz="4" w:space="0" w:color="auto"/>
            </w:tcBorders>
            <w:shd w:val="clear" w:color="000000" w:fill="FFFFFF"/>
            <w:noWrap/>
            <w:vAlign w:val="center"/>
            <w:hideMark/>
          </w:tcPr>
          <w:p w:rsidR="000921C3" w:rsidRPr="000921C3" w:rsidRDefault="000921C3" w:rsidP="000921C3">
            <w:pPr>
              <w:jc w:val="center"/>
            </w:pPr>
            <w:r w:rsidRPr="000921C3">
              <w:t>291.00</w:t>
            </w:r>
          </w:p>
        </w:tc>
        <w:tc>
          <w:tcPr>
            <w:tcW w:w="1314" w:type="dxa"/>
            <w:tcBorders>
              <w:top w:val="nil"/>
              <w:left w:val="nil"/>
              <w:bottom w:val="single" w:sz="4" w:space="0" w:color="auto"/>
              <w:right w:val="single" w:sz="4" w:space="0" w:color="auto"/>
            </w:tcBorders>
            <w:shd w:val="clear" w:color="000000" w:fill="FFFFFF"/>
            <w:noWrap/>
            <w:vAlign w:val="center"/>
            <w:hideMark/>
          </w:tcPr>
          <w:p w:rsidR="000921C3" w:rsidRPr="000921C3" w:rsidRDefault="0050064D" w:rsidP="000921C3">
            <w:pPr>
              <w:jc w:val="center"/>
            </w:pPr>
            <w:r>
              <w:t>0</w:t>
            </w:r>
          </w:p>
        </w:tc>
        <w:tc>
          <w:tcPr>
            <w:tcW w:w="1314" w:type="dxa"/>
            <w:tcBorders>
              <w:top w:val="nil"/>
              <w:left w:val="nil"/>
              <w:bottom w:val="single" w:sz="4" w:space="0" w:color="auto"/>
              <w:right w:val="single" w:sz="4" w:space="0" w:color="auto"/>
            </w:tcBorders>
            <w:shd w:val="clear" w:color="000000" w:fill="FFFFFF"/>
            <w:noWrap/>
            <w:vAlign w:val="center"/>
            <w:hideMark/>
          </w:tcPr>
          <w:p w:rsidR="000921C3" w:rsidRPr="000921C3" w:rsidRDefault="000921C3" w:rsidP="000921C3">
            <w:pPr>
              <w:jc w:val="center"/>
            </w:pPr>
            <w:r w:rsidRPr="000921C3">
              <w:t>291.00</w:t>
            </w:r>
          </w:p>
        </w:tc>
        <w:tc>
          <w:tcPr>
            <w:tcW w:w="3160" w:type="dxa"/>
            <w:vMerge/>
            <w:tcBorders>
              <w:top w:val="nil"/>
              <w:left w:val="single" w:sz="4" w:space="0" w:color="auto"/>
              <w:bottom w:val="single" w:sz="8" w:space="0" w:color="000000"/>
              <w:right w:val="single" w:sz="8" w:space="0" w:color="auto"/>
            </w:tcBorders>
            <w:vAlign w:val="center"/>
            <w:hideMark/>
          </w:tcPr>
          <w:p w:rsidR="000921C3" w:rsidRPr="000921C3" w:rsidRDefault="000921C3" w:rsidP="000921C3"/>
        </w:tc>
      </w:tr>
      <w:tr w:rsidR="000921C3" w:rsidRPr="000921C3" w:rsidTr="00BD6630">
        <w:trPr>
          <w:trHeight w:val="772"/>
        </w:trPr>
        <w:tc>
          <w:tcPr>
            <w:tcW w:w="1261" w:type="dxa"/>
            <w:tcBorders>
              <w:top w:val="nil"/>
              <w:left w:val="single" w:sz="8" w:space="0" w:color="auto"/>
              <w:bottom w:val="single" w:sz="8" w:space="0" w:color="auto"/>
              <w:right w:val="single" w:sz="4" w:space="0" w:color="auto"/>
            </w:tcBorders>
            <w:shd w:val="clear" w:color="000000" w:fill="FFFFFF"/>
            <w:vAlign w:val="center"/>
            <w:hideMark/>
          </w:tcPr>
          <w:p w:rsidR="000921C3" w:rsidRPr="000921C3" w:rsidRDefault="000921C3" w:rsidP="000921C3">
            <w:pPr>
              <w:jc w:val="center"/>
            </w:pPr>
            <w:r w:rsidRPr="000921C3">
              <w:t>Third Party Certified Product Information</w:t>
            </w:r>
          </w:p>
        </w:tc>
        <w:tc>
          <w:tcPr>
            <w:tcW w:w="1180" w:type="dxa"/>
            <w:tcBorders>
              <w:top w:val="nil"/>
              <w:left w:val="nil"/>
              <w:bottom w:val="single" w:sz="8" w:space="0" w:color="auto"/>
              <w:right w:val="single" w:sz="4" w:space="0" w:color="auto"/>
            </w:tcBorders>
            <w:shd w:val="clear" w:color="000000" w:fill="FFFFFF"/>
            <w:noWrap/>
            <w:vAlign w:val="bottom"/>
            <w:hideMark/>
          </w:tcPr>
          <w:p w:rsidR="000921C3" w:rsidRPr="000921C3" w:rsidRDefault="000921C3" w:rsidP="000921C3">
            <w:pPr>
              <w:jc w:val="center"/>
            </w:pPr>
            <w:r w:rsidRPr="000921C3">
              <w:t>0.00</w:t>
            </w:r>
          </w:p>
        </w:tc>
        <w:tc>
          <w:tcPr>
            <w:tcW w:w="1280" w:type="dxa"/>
            <w:tcBorders>
              <w:top w:val="nil"/>
              <w:left w:val="nil"/>
              <w:bottom w:val="single" w:sz="8" w:space="0" w:color="auto"/>
              <w:right w:val="single" w:sz="4" w:space="0" w:color="auto"/>
            </w:tcBorders>
            <w:shd w:val="clear" w:color="000000" w:fill="FFFFFF"/>
            <w:noWrap/>
            <w:vAlign w:val="bottom"/>
            <w:hideMark/>
          </w:tcPr>
          <w:p w:rsidR="000921C3" w:rsidRPr="000921C3" w:rsidRDefault="00BD6630" w:rsidP="000921C3">
            <w:pPr>
              <w:jc w:val="center"/>
            </w:pPr>
            <w:r>
              <w:t>1820</w:t>
            </w:r>
            <w:r w:rsidR="000921C3" w:rsidRPr="000921C3">
              <w:t>.00</w:t>
            </w:r>
          </w:p>
        </w:tc>
        <w:tc>
          <w:tcPr>
            <w:tcW w:w="983" w:type="dxa"/>
            <w:tcBorders>
              <w:top w:val="nil"/>
              <w:left w:val="nil"/>
              <w:bottom w:val="single" w:sz="8" w:space="0" w:color="auto"/>
              <w:right w:val="single" w:sz="4" w:space="0" w:color="auto"/>
            </w:tcBorders>
            <w:shd w:val="clear" w:color="000000" w:fill="FFFFFF"/>
            <w:noWrap/>
            <w:vAlign w:val="bottom"/>
            <w:hideMark/>
          </w:tcPr>
          <w:p w:rsidR="000921C3" w:rsidRPr="000921C3" w:rsidRDefault="00BD6630" w:rsidP="000921C3">
            <w:pPr>
              <w:jc w:val="center"/>
            </w:pPr>
            <w:r>
              <w:t>1820</w:t>
            </w:r>
            <w:r w:rsidRPr="000921C3">
              <w:t>.00</w:t>
            </w:r>
          </w:p>
        </w:tc>
        <w:tc>
          <w:tcPr>
            <w:tcW w:w="1314" w:type="dxa"/>
            <w:tcBorders>
              <w:top w:val="nil"/>
              <w:left w:val="nil"/>
              <w:bottom w:val="single" w:sz="8" w:space="0" w:color="auto"/>
              <w:right w:val="single" w:sz="4" w:space="0" w:color="auto"/>
            </w:tcBorders>
            <w:shd w:val="clear" w:color="000000" w:fill="FFFFFF"/>
            <w:noWrap/>
            <w:vAlign w:val="bottom"/>
            <w:hideMark/>
          </w:tcPr>
          <w:p w:rsidR="000921C3" w:rsidRPr="000921C3" w:rsidRDefault="0050064D" w:rsidP="000921C3">
            <w:pPr>
              <w:jc w:val="center"/>
            </w:pPr>
            <w:r>
              <w:t>0</w:t>
            </w:r>
          </w:p>
        </w:tc>
        <w:tc>
          <w:tcPr>
            <w:tcW w:w="1314" w:type="dxa"/>
            <w:tcBorders>
              <w:top w:val="nil"/>
              <w:left w:val="nil"/>
              <w:bottom w:val="single" w:sz="8" w:space="0" w:color="auto"/>
              <w:right w:val="single" w:sz="4" w:space="0" w:color="auto"/>
            </w:tcBorders>
            <w:shd w:val="clear" w:color="000000" w:fill="FFFFFF"/>
            <w:noWrap/>
            <w:vAlign w:val="bottom"/>
            <w:hideMark/>
          </w:tcPr>
          <w:p w:rsidR="000921C3" w:rsidRPr="000921C3" w:rsidRDefault="00BD6630" w:rsidP="000921C3">
            <w:pPr>
              <w:jc w:val="center"/>
            </w:pPr>
            <w:r>
              <w:t>1820</w:t>
            </w:r>
            <w:r w:rsidRPr="000921C3">
              <w:t>.00</w:t>
            </w:r>
          </w:p>
        </w:tc>
        <w:tc>
          <w:tcPr>
            <w:tcW w:w="3160" w:type="dxa"/>
            <w:vMerge/>
            <w:tcBorders>
              <w:top w:val="nil"/>
              <w:left w:val="single" w:sz="4" w:space="0" w:color="auto"/>
              <w:bottom w:val="single" w:sz="8" w:space="0" w:color="000000"/>
              <w:right w:val="single" w:sz="8" w:space="0" w:color="auto"/>
            </w:tcBorders>
            <w:vAlign w:val="center"/>
            <w:hideMark/>
          </w:tcPr>
          <w:p w:rsidR="000921C3" w:rsidRPr="000921C3" w:rsidRDefault="000921C3" w:rsidP="000921C3"/>
        </w:tc>
      </w:tr>
      <w:tr w:rsidR="000921C3" w:rsidRPr="000921C3" w:rsidTr="00BD6630">
        <w:trPr>
          <w:trHeight w:val="2077"/>
        </w:trPr>
        <w:tc>
          <w:tcPr>
            <w:tcW w:w="1261" w:type="dxa"/>
            <w:tcBorders>
              <w:top w:val="nil"/>
              <w:left w:val="single" w:sz="8" w:space="0" w:color="auto"/>
              <w:bottom w:val="single" w:sz="8" w:space="0" w:color="auto"/>
              <w:right w:val="single" w:sz="4" w:space="0" w:color="auto"/>
            </w:tcBorders>
            <w:shd w:val="clear" w:color="000000" w:fill="FFFFFF"/>
            <w:vAlign w:val="center"/>
            <w:hideMark/>
          </w:tcPr>
          <w:p w:rsidR="000921C3" w:rsidRPr="000921C3" w:rsidRDefault="000921C3" w:rsidP="000921C3">
            <w:pPr>
              <w:jc w:val="center"/>
            </w:pPr>
            <w:r w:rsidRPr="000921C3">
              <w:t>Unit Shipment Data</w:t>
            </w:r>
          </w:p>
        </w:tc>
        <w:tc>
          <w:tcPr>
            <w:tcW w:w="1180" w:type="dxa"/>
            <w:tcBorders>
              <w:top w:val="nil"/>
              <w:left w:val="nil"/>
              <w:bottom w:val="single" w:sz="8" w:space="0" w:color="auto"/>
              <w:right w:val="single" w:sz="4" w:space="0" w:color="auto"/>
            </w:tcBorders>
            <w:shd w:val="clear" w:color="000000" w:fill="FFFFFF"/>
            <w:noWrap/>
            <w:vAlign w:val="center"/>
            <w:hideMark/>
          </w:tcPr>
          <w:p w:rsidR="000921C3" w:rsidRPr="000921C3" w:rsidRDefault="000921C3" w:rsidP="000921C3">
            <w:pPr>
              <w:jc w:val="center"/>
            </w:pPr>
            <w:r w:rsidRPr="000921C3">
              <w:t>4,631.46</w:t>
            </w:r>
          </w:p>
        </w:tc>
        <w:tc>
          <w:tcPr>
            <w:tcW w:w="1280" w:type="dxa"/>
            <w:tcBorders>
              <w:top w:val="nil"/>
              <w:left w:val="nil"/>
              <w:bottom w:val="single" w:sz="8" w:space="0" w:color="auto"/>
              <w:right w:val="single" w:sz="4" w:space="0" w:color="auto"/>
            </w:tcBorders>
            <w:shd w:val="clear" w:color="000000" w:fill="FFFFFF"/>
            <w:noWrap/>
            <w:vAlign w:val="center"/>
            <w:hideMark/>
          </w:tcPr>
          <w:p w:rsidR="000921C3" w:rsidRPr="000921C3" w:rsidRDefault="000921C3" w:rsidP="000921C3">
            <w:pPr>
              <w:jc w:val="center"/>
            </w:pPr>
            <w:r w:rsidRPr="000921C3">
              <w:t>54,858.00</w:t>
            </w:r>
          </w:p>
        </w:tc>
        <w:tc>
          <w:tcPr>
            <w:tcW w:w="983" w:type="dxa"/>
            <w:tcBorders>
              <w:top w:val="nil"/>
              <w:left w:val="nil"/>
              <w:bottom w:val="single" w:sz="8" w:space="0" w:color="auto"/>
              <w:right w:val="single" w:sz="4" w:space="0" w:color="auto"/>
            </w:tcBorders>
            <w:shd w:val="clear" w:color="000000" w:fill="FFFFFF"/>
            <w:noWrap/>
            <w:vAlign w:val="center"/>
            <w:hideMark/>
          </w:tcPr>
          <w:p w:rsidR="000921C3" w:rsidRPr="000921C3" w:rsidRDefault="000921C3" w:rsidP="000921C3">
            <w:pPr>
              <w:jc w:val="center"/>
            </w:pPr>
            <w:r w:rsidRPr="000921C3">
              <w:t>0</w:t>
            </w:r>
          </w:p>
        </w:tc>
        <w:tc>
          <w:tcPr>
            <w:tcW w:w="1314" w:type="dxa"/>
            <w:tcBorders>
              <w:top w:val="nil"/>
              <w:left w:val="nil"/>
              <w:bottom w:val="single" w:sz="8" w:space="0" w:color="auto"/>
              <w:right w:val="single" w:sz="4" w:space="0" w:color="auto"/>
            </w:tcBorders>
            <w:shd w:val="clear" w:color="000000" w:fill="FFFFFF"/>
            <w:noWrap/>
            <w:vAlign w:val="center"/>
            <w:hideMark/>
          </w:tcPr>
          <w:p w:rsidR="000921C3" w:rsidRPr="000921C3" w:rsidRDefault="000921C3" w:rsidP="000921C3">
            <w:pPr>
              <w:jc w:val="center"/>
            </w:pPr>
            <w:r w:rsidRPr="000921C3">
              <w:t>50,226.54</w:t>
            </w:r>
          </w:p>
        </w:tc>
        <w:tc>
          <w:tcPr>
            <w:tcW w:w="1314" w:type="dxa"/>
            <w:tcBorders>
              <w:top w:val="nil"/>
              <w:left w:val="nil"/>
              <w:bottom w:val="single" w:sz="8" w:space="0" w:color="auto"/>
              <w:right w:val="single" w:sz="4" w:space="0" w:color="auto"/>
            </w:tcBorders>
            <w:shd w:val="clear" w:color="000000" w:fill="FFFFFF"/>
            <w:noWrap/>
            <w:vAlign w:val="center"/>
            <w:hideMark/>
          </w:tcPr>
          <w:p w:rsidR="000921C3" w:rsidRPr="000921C3" w:rsidRDefault="000921C3" w:rsidP="000921C3">
            <w:pPr>
              <w:jc w:val="center"/>
            </w:pPr>
            <w:r w:rsidRPr="000921C3">
              <w:t>50,226.54</w:t>
            </w:r>
          </w:p>
        </w:tc>
        <w:tc>
          <w:tcPr>
            <w:tcW w:w="3160" w:type="dxa"/>
            <w:tcBorders>
              <w:top w:val="nil"/>
              <w:left w:val="nil"/>
              <w:bottom w:val="single" w:sz="8" w:space="0" w:color="auto"/>
              <w:right w:val="single" w:sz="8" w:space="0" w:color="auto"/>
            </w:tcBorders>
            <w:shd w:val="clear" w:color="000000" w:fill="FFFFFF"/>
            <w:hideMark/>
          </w:tcPr>
          <w:p w:rsidR="000921C3" w:rsidRPr="000921C3" w:rsidRDefault="000921C3" w:rsidP="0050064D">
            <w:r w:rsidRPr="000921C3">
              <w:t xml:space="preserve">EPA adjusted the number of respondents based on improved and updated data and analysis.  EPA has expanded the scope of products required to report on Unit Shipment to all product categories. The burden estimates in </w:t>
            </w:r>
            <w:r w:rsidR="0050064D">
              <w:t xml:space="preserve">this </w:t>
            </w:r>
            <w:r w:rsidRPr="000921C3">
              <w:t>ICR reflect EPA's program experience gained over the past year.</w:t>
            </w:r>
          </w:p>
        </w:tc>
      </w:tr>
      <w:tr w:rsidR="000921C3" w:rsidRPr="000921C3" w:rsidTr="00BD6630">
        <w:trPr>
          <w:trHeight w:val="1348"/>
        </w:trPr>
        <w:tc>
          <w:tcPr>
            <w:tcW w:w="1261" w:type="dxa"/>
            <w:tcBorders>
              <w:top w:val="nil"/>
              <w:left w:val="single" w:sz="8" w:space="0" w:color="auto"/>
              <w:bottom w:val="single" w:sz="8" w:space="0" w:color="auto"/>
              <w:right w:val="single" w:sz="4" w:space="0" w:color="auto"/>
            </w:tcBorders>
            <w:shd w:val="clear" w:color="000000" w:fill="FFFFFF"/>
            <w:vAlign w:val="center"/>
            <w:hideMark/>
          </w:tcPr>
          <w:p w:rsidR="000921C3" w:rsidRPr="000921C3" w:rsidRDefault="000921C3" w:rsidP="000921C3">
            <w:pPr>
              <w:jc w:val="center"/>
            </w:pPr>
            <w:r w:rsidRPr="000921C3">
              <w:t>Partner of the Year</w:t>
            </w:r>
          </w:p>
        </w:tc>
        <w:tc>
          <w:tcPr>
            <w:tcW w:w="1180" w:type="dxa"/>
            <w:tcBorders>
              <w:top w:val="nil"/>
              <w:left w:val="nil"/>
              <w:bottom w:val="single" w:sz="8" w:space="0" w:color="auto"/>
              <w:right w:val="single" w:sz="4" w:space="0" w:color="auto"/>
            </w:tcBorders>
            <w:shd w:val="clear" w:color="000000" w:fill="FFFFFF"/>
            <w:noWrap/>
            <w:vAlign w:val="center"/>
            <w:hideMark/>
          </w:tcPr>
          <w:p w:rsidR="000921C3" w:rsidRPr="000921C3" w:rsidRDefault="000921C3" w:rsidP="000921C3">
            <w:pPr>
              <w:jc w:val="center"/>
            </w:pPr>
            <w:r w:rsidRPr="000921C3">
              <w:t>1,007.86</w:t>
            </w:r>
          </w:p>
        </w:tc>
        <w:tc>
          <w:tcPr>
            <w:tcW w:w="1280" w:type="dxa"/>
            <w:tcBorders>
              <w:top w:val="nil"/>
              <w:left w:val="nil"/>
              <w:bottom w:val="single" w:sz="8" w:space="0" w:color="auto"/>
              <w:right w:val="single" w:sz="4" w:space="0" w:color="auto"/>
            </w:tcBorders>
            <w:shd w:val="clear" w:color="000000" w:fill="FFFFFF"/>
            <w:noWrap/>
            <w:vAlign w:val="center"/>
            <w:hideMark/>
          </w:tcPr>
          <w:p w:rsidR="000921C3" w:rsidRPr="000921C3" w:rsidRDefault="000921C3" w:rsidP="000921C3">
            <w:pPr>
              <w:jc w:val="center"/>
            </w:pPr>
            <w:r w:rsidRPr="000921C3">
              <w:t>6,174.00</w:t>
            </w:r>
          </w:p>
        </w:tc>
        <w:tc>
          <w:tcPr>
            <w:tcW w:w="983" w:type="dxa"/>
            <w:tcBorders>
              <w:top w:val="nil"/>
              <w:left w:val="nil"/>
              <w:bottom w:val="single" w:sz="8" w:space="0" w:color="auto"/>
              <w:right w:val="single" w:sz="4" w:space="0" w:color="auto"/>
            </w:tcBorders>
            <w:shd w:val="clear" w:color="000000" w:fill="FFFFFF"/>
            <w:noWrap/>
            <w:vAlign w:val="center"/>
            <w:hideMark/>
          </w:tcPr>
          <w:p w:rsidR="000921C3" w:rsidRPr="000921C3" w:rsidRDefault="000921C3" w:rsidP="000921C3">
            <w:pPr>
              <w:jc w:val="center"/>
            </w:pPr>
            <w:r w:rsidRPr="000921C3">
              <w:t>0</w:t>
            </w:r>
          </w:p>
        </w:tc>
        <w:tc>
          <w:tcPr>
            <w:tcW w:w="1314" w:type="dxa"/>
            <w:tcBorders>
              <w:top w:val="nil"/>
              <w:left w:val="nil"/>
              <w:bottom w:val="single" w:sz="8" w:space="0" w:color="auto"/>
              <w:right w:val="single" w:sz="4" w:space="0" w:color="auto"/>
            </w:tcBorders>
            <w:shd w:val="clear" w:color="000000" w:fill="FFFFFF"/>
            <w:noWrap/>
            <w:vAlign w:val="center"/>
            <w:hideMark/>
          </w:tcPr>
          <w:p w:rsidR="000921C3" w:rsidRPr="000921C3" w:rsidRDefault="000921C3" w:rsidP="000921C3">
            <w:pPr>
              <w:jc w:val="center"/>
            </w:pPr>
            <w:r w:rsidRPr="000921C3">
              <w:t>5,166.14</w:t>
            </w:r>
          </w:p>
        </w:tc>
        <w:tc>
          <w:tcPr>
            <w:tcW w:w="1314" w:type="dxa"/>
            <w:tcBorders>
              <w:top w:val="nil"/>
              <w:left w:val="nil"/>
              <w:bottom w:val="single" w:sz="8" w:space="0" w:color="auto"/>
              <w:right w:val="single" w:sz="4" w:space="0" w:color="auto"/>
            </w:tcBorders>
            <w:shd w:val="clear" w:color="000000" w:fill="FFFFFF"/>
            <w:noWrap/>
            <w:vAlign w:val="center"/>
            <w:hideMark/>
          </w:tcPr>
          <w:p w:rsidR="000921C3" w:rsidRPr="000921C3" w:rsidRDefault="000921C3" w:rsidP="000921C3">
            <w:pPr>
              <w:jc w:val="center"/>
            </w:pPr>
            <w:r w:rsidRPr="000921C3">
              <w:t>5,166.14</w:t>
            </w:r>
          </w:p>
        </w:tc>
        <w:tc>
          <w:tcPr>
            <w:tcW w:w="3160" w:type="dxa"/>
            <w:tcBorders>
              <w:top w:val="nil"/>
              <w:left w:val="nil"/>
              <w:bottom w:val="single" w:sz="8" w:space="0" w:color="auto"/>
              <w:right w:val="single" w:sz="8" w:space="0" w:color="auto"/>
            </w:tcBorders>
            <w:shd w:val="clear" w:color="000000" w:fill="FFFFFF"/>
            <w:hideMark/>
          </w:tcPr>
          <w:p w:rsidR="000921C3" w:rsidRPr="000921C3" w:rsidRDefault="000921C3" w:rsidP="0050064D">
            <w:r w:rsidRPr="000921C3">
              <w:t xml:space="preserve">EPA adjusted the number of respondents based on improved and updated data and analysis.  The burden estimates in </w:t>
            </w:r>
            <w:r w:rsidR="0050064D">
              <w:t xml:space="preserve">this </w:t>
            </w:r>
            <w:r w:rsidRPr="000921C3">
              <w:t>ICR reflect EPA's program experience gained over the past year.</w:t>
            </w:r>
          </w:p>
        </w:tc>
      </w:tr>
      <w:tr w:rsidR="00BD6630" w:rsidRPr="000921C3" w:rsidTr="00BD6630">
        <w:trPr>
          <w:trHeight w:val="270"/>
        </w:trPr>
        <w:tc>
          <w:tcPr>
            <w:tcW w:w="1261" w:type="dxa"/>
            <w:tcBorders>
              <w:top w:val="nil"/>
              <w:left w:val="single" w:sz="8" w:space="0" w:color="auto"/>
              <w:bottom w:val="single" w:sz="8" w:space="0" w:color="auto"/>
              <w:right w:val="single" w:sz="4" w:space="0" w:color="auto"/>
            </w:tcBorders>
            <w:shd w:val="clear" w:color="000000" w:fill="FFFFFF"/>
            <w:noWrap/>
            <w:vAlign w:val="center"/>
            <w:hideMark/>
          </w:tcPr>
          <w:p w:rsidR="00BD6630" w:rsidRPr="000921C3" w:rsidRDefault="00BD6630" w:rsidP="00BD6630">
            <w:pPr>
              <w:jc w:val="right"/>
              <w:rPr>
                <w:b/>
                <w:bCs/>
              </w:rPr>
            </w:pPr>
            <w:r w:rsidRPr="000921C3">
              <w:rPr>
                <w:b/>
                <w:bCs/>
              </w:rPr>
              <w:t>Total</w:t>
            </w:r>
          </w:p>
        </w:tc>
        <w:tc>
          <w:tcPr>
            <w:tcW w:w="1180" w:type="dxa"/>
            <w:tcBorders>
              <w:top w:val="nil"/>
              <w:left w:val="nil"/>
              <w:bottom w:val="single" w:sz="8" w:space="0" w:color="auto"/>
              <w:right w:val="single" w:sz="4" w:space="0" w:color="auto"/>
            </w:tcBorders>
            <w:shd w:val="clear" w:color="000000" w:fill="FFFFFF"/>
            <w:noWrap/>
            <w:vAlign w:val="center"/>
            <w:hideMark/>
          </w:tcPr>
          <w:p w:rsidR="00BD6630" w:rsidRDefault="00BD6630" w:rsidP="00BD6630">
            <w:pPr>
              <w:jc w:val="right"/>
            </w:pPr>
            <w:r>
              <w:t xml:space="preserve">       89,149.61 </w:t>
            </w:r>
          </w:p>
        </w:tc>
        <w:tc>
          <w:tcPr>
            <w:tcW w:w="1280" w:type="dxa"/>
            <w:tcBorders>
              <w:top w:val="nil"/>
              <w:left w:val="nil"/>
              <w:bottom w:val="single" w:sz="8" w:space="0" w:color="auto"/>
              <w:right w:val="single" w:sz="4" w:space="0" w:color="auto"/>
            </w:tcBorders>
            <w:shd w:val="clear" w:color="000000" w:fill="FFFFFF"/>
            <w:noWrap/>
            <w:vAlign w:val="center"/>
            <w:hideMark/>
          </w:tcPr>
          <w:p w:rsidR="00BD6630" w:rsidRDefault="00BD6630" w:rsidP="00BD6630">
            <w:pPr>
              <w:jc w:val="right"/>
            </w:pPr>
            <w:r>
              <w:t xml:space="preserve">        65,338.00 </w:t>
            </w:r>
          </w:p>
        </w:tc>
        <w:tc>
          <w:tcPr>
            <w:tcW w:w="983" w:type="dxa"/>
            <w:tcBorders>
              <w:top w:val="nil"/>
              <w:left w:val="nil"/>
              <w:bottom w:val="single" w:sz="8" w:space="0" w:color="auto"/>
              <w:right w:val="single" w:sz="4" w:space="0" w:color="auto"/>
            </w:tcBorders>
            <w:shd w:val="clear" w:color="000000" w:fill="FFFFFF"/>
            <w:noWrap/>
            <w:vAlign w:val="center"/>
            <w:hideMark/>
          </w:tcPr>
          <w:p w:rsidR="00BD6630" w:rsidRDefault="00BD6630" w:rsidP="00BD6630">
            <w:pPr>
              <w:jc w:val="right"/>
            </w:pPr>
            <w:r>
              <w:t>2,111.00</w:t>
            </w:r>
          </w:p>
        </w:tc>
        <w:tc>
          <w:tcPr>
            <w:tcW w:w="1314" w:type="dxa"/>
            <w:tcBorders>
              <w:top w:val="nil"/>
              <w:left w:val="nil"/>
              <w:bottom w:val="single" w:sz="8" w:space="0" w:color="auto"/>
              <w:right w:val="single" w:sz="4" w:space="0" w:color="auto"/>
            </w:tcBorders>
            <w:shd w:val="clear" w:color="000000" w:fill="FFFFFF"/>
            <w:noWrap/>
            <w:vAlign w:val="center"/>
            <w:hideMark/>
          </w:tcPr>
          <w:p w:rsidR="00BD6630" w:rsidRDefault="00BD6630" w:rsidP="00BD6630">
            <w:pPr>
              <w:jc w:val="right"/>
            </w:pPr>
            <w:r>
              <w:t xml:space="preserve">       (</w:t>
            </w:r>
            <w:r w:rsidR="0050064D">
              <w:t>25,922.61</w:t>
            </w:r>
            <w:r>
              <w:t>)</w:t>
            </w:r>
          </w:p>
        </w:tc>
        <w:tc>
          <w:tcPr>
            <w:tcW w:w="1314" w:type="dxa"/>
            <w:tcBorders>
              <w:top w:val="nil"/>
              <w:left w:val="nil"/>
              <w:bottom w:val="single" w:sz="8" w:space="0" w:color="auto"/>
              <w:right w:val="single" w:sz="4" w:space="0" w:color="auto"/>
            </w:tcBorders>
            <w:shd w:val="clear" w:color="000000" w:fill="FFFFFF"/>
            <w:noWrap/>
            <w:vAlign w:val="center"/>
            <w:hideMark/>
          </w:tcPr>
          <w:p w:rsidR="00BD6630" w:rsidRDefault="00BD6630" w:rsidP="00BD6630">
            <w:pPr>
              <w:jc w:val="right"/>
            </w:pPr>
            <w:r>
              <w:t xml:space="preserve">       (23,811.61)</w:t>
            </w:r>
          </w:p>
        </w:tc>
        <w:tc>
          <w:tcPr>
            <w:tcW w:w="3160" w:type="dxa"/>
            <w:tcBorders>
              <w:top w:val="nil"/>
              <w:left w:val="nil"/>
              <w:bottom w:val="single" w:sz="8" w:space="0" w:color="auto"/>
              <w:right w:val="single" w:sz="8" w:space="0" w:color="auto"/>
            </w:tcBorders>
            <w:shd w:val="clear" w:color="000000" w:fill="FFFFFF"/>
            <w:noWrap/>
            <w:vAlign w:val="bottom"/>
            <w:hideMark/>
          </w:tcPr>
          <w:p w:rsidR="00BD6630" w:rsidRPr="000921C3" w:rsidRDefault="00BD6630" w:rsidP="00BD6630">
            <w:pPr>
              <w:jc w:val="right"/>
            </w:pPr>
            <w:r w:rsidRPr="000921C3">
              <w:t> </w:t>
            </w:r>
          </w:p>
        </w:tc>
      </w:tr>
    </w:tbl>
    <w:p w:rsidR="003A683E" w:rsidRDefault="000921C3">
      <w:r>
        <w:br/>
      </w:r>
    </w:p>
    <w:p w:rsidR="00B05031" w:rsidRDefault="00B05031">
      <w:pPr>
        <w:rPr>
          <w:color w:val="000000"/>
          <w:sz w:val="24"/>
        </w:rPr>
      </w:pPr>
      <w:r>
        <w:rPr>
          <w:color w:val="000000"/>
          <w:sz w:val="24"/>
        </w:rPr>
        <w:br w:type="page"/>
      </w:r>
    </w:p>
    <w:p w:rsidR="00C04D0D" w:rsidRDefault="003024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CRLevel2"/>
          <w:b w:val="0"/>
          <w:color w:val="000000"/>
          <w:sz w:val="24"/>
        </w:rPr>
      </w:pPr>
      <w:r>
        <w:rPr>
          <w:rStyle w:val="ICRLevel2"/>
          <w:color w:val="000000"/>
          <w:sz w:val="24"/>
        </w:rPr>
        <w:lastRenderedPageBreak/>
        <w:t>6</w:t>
      </w:r>
      <w:r w:rsidR="00C04D0D">
        <w:rPr>
          <w:rStyle w:val="ICRLevel2"/>
          <w:color w:val="000000"/>
          <w:sz w:val="24"/>
        </w:rPr>
        <w:t>.g</w:t>
      </w:r>
      <w:r w:rsidR="00C04D0D">
        <w:rPr>
          <w:rStyle w:val="ICRLevel2"/>
          <w:color w:val="000000"/>
          <w:sz w:val="24"/>
        </w:rPr>
        <w:tab/>
        <w:t>BURDEN STATEMENT</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t xml:space="preserve">The estimated average annual respondent reporting and recordkeeping burden for this collection of information is </w:t>
      </w:r>
      <w:r w:rsidR="00B05753">
        <w:rPr>
          <w:color w:val="000000"/>
          <w:sz w:val="24"/>
        </w:rPr>
        <w:t>83.71</w:t>
      </w:r>
      <w:r w:rsidRPr="00CB1B90">
        <w:rPr>
          <w:color w:val="000000"/>
          <w:sz w:val="24"/>
        </w:rPr>
        <w:t xml:space="preserve"> hours</w:t>
      </w:r>
      <w:r>
        <w:rPr>
          <w:color w:val="000000"/>
          <w:sz w:val="24"/>
        </w:rPr>
        <w:t>.  The respondent reporting burden for each information collection activity for ENERGY STAR product labeling is presented separately below.</w:t>
      </w:r>
    </w:p>
    <w:p w:rsidR="0080156D" w:rsidRDefault="008015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u w:val="single"/>
        </w:rPr>
      </w:pP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b/>
          <w:color w:val="000000"/>
          <w:sz w:val="24"/>
          <w:u w:val="single"/>
        </w:rPr>
        <w:t>Partnership Agreement</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t xml:space="preserve">The reporting burden for information collection requirements associated with completing the PA for each respondent is estimated to be </w:t>
      </w:r>
      <w:r w:rsidR="00B05753">
        <w:rPr>
          <w:color w:val="000000"/>
          <w:sz w:val="24"/>
        </w:rPr>
        <w:t>12.85</w:t>
      </w:r>
      <w:r w:rsidRPr="00CB1B90">
        <w:rPr>
          <w:color w:val="000000"/>
          <w:sz w:val="24"/>
        </w:rPr>
        <w:t xml:space="preserve"> hours.</w:t>
      </w:r>
      <w:r>
        <w:rPr>
          <w:color w:val="000000"/>
          <w:sz w:val="24"/>
        </w:rPr>
        <w:t xml:space="preserve">  This estimate includes times for reviewing the instructions on the PA, completing and reviewing the information requested by the PA, and submitting the PA.</w:t>
      </w:r>
      <w:r w:rsidR="00531DDB">
        <w:rPr>
          <w:color w:val="000000"/>
          <w:sz w:val="24"/>
        </w:rPr>
        <w:t xml:space="preserve"> For recommitting to the revised specification, the reporting burden for each respondent is estimated to be 0.70</w:t>
      </w:r>
      <w:r w:rsidR="00531DDB" w:rsidRPr="00CB1B90">
        <w:rPr>
          <w:color w:val="000000"/>
          <w:sz w:val="24"/>
        </w:rPr>
        <w:t xml:space="preserve"> hours</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b/>
          <w:color w:val="000000"/>
          <w:sz w:val="24"/>
          <w:u w:val="single"/>
        </w:rPr>
        <w:t>Unit Shipment Data</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t xml:space="preserve">The reporting burden for information collection requirements associated with unit shipment data for each respondent is estimated to be </w:t>
      </w:r>
      <w:r w:rsidR="00B05753">
        <w:rPr>
          <w:color w:val="000000"/>
          <w:sz w:val="24"/>
        </w:rPr>
        <w:t>26.76</w:t>
      </w:r>
      <w:r w:rsidRPr="00CB1B90">
        <w:rPr>
          <w:color w:val="000000"/>
          <w:sz w:val="24"/>
        </w:rPr>
        <w:t xml:space="preserve"> hours</w:t>
      </w:r>
      <w:r>
        <w:rPr>
          <w:color w:val="000000"/>
          <w:sz w:val="24"/>
        </w:rPr>
        <w:t xml:space="preserve">.  This estimate includes </w:t>
      </w:r>
      <w:r w:rsidR="00CA1BB3">
        <w:rPr>
          <w:color w:val="000000"/>
          <w:sz w:val="24"/>
        </w:rPr>
        <w:t xml:space="preserve">reviewing instructions regarding unit shipment data, </w:t>
      </w:r>
      <w:r>
        <w:rPr>
          <w:color w:val="000000"/>
          <w:sz w:val="24"/>
        </w:rPr>
        <w:t>gathering unit shipment data compiling and reviewing unit shipment data by product category, and submitting unit shipment data.</w:t>
      </w: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5825B9" w:rsidRDefault="00C04D0D" w:rsidP="005825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b/>
          <w:color w:val="000000"/>
          <w:sz w:val="24"/>
          <w:u w:val="single"/>
        </w:rPr>
        <w:t>Partner of the Year Application</w:t>
      </w:r>
      <w:r w:rsidR="00BC4DAC">
        <w:rPr>
          <w:color w:val="000000"/>
          <w:sz w:val="24"/>
        </w:rPr>
        <w:t>,</w:t>
      </w:r>
      <w:r w:rsidR="005403A5">
        <w:rPr>
          <w:color w:val="000000"/>
          <w:sz w:val="24"/>
        </w:rPr>
        <w:br/>
      </w:r>
      <w:r w:rsidR="009C1EB0">
        <w:rPr>
          <w:color w:val="000000"/>
          <w:sz w:val="24"/>
        </w:rPr>
        <w:t xml:space="preserve">             </w:t>
      </w:r>
      <w:r w:rsidR="005825B9">
        <w:rPr>
          <w:color w:val="000000"/>
          <w:sz w:val="24"/>
        </w:rPr>
        <w:t xml:space="preserve">The reporting burden for information collection requirements associated with the Partner of the Year Application for each respondent is estimated to be </w:t>
      </w:r>
      <w:r w:rsidR="00BF2103">
        <w:rPr>
          <w:color w:val="000000"/>
          <w:sz w:val="24"/>
        </w:rPr>
        <w:t xml:space="preserve">44.10 </w:t>
      </w:r>
      <w:r w:rsidR="005825B9" w:rsidRPr="00CB1B90">
        <w:rPr>
          <w:color w:val="000000"/>
          <w:sz w:val="24"/>
        </w:rPr>
        <w:t>hours</w:t>
      </w:r>
      <w:r w:rsidR="005825B9">
        <w:rPr>
          <w:color w:val="000000"/>
          <w:sz w:val="24"/>
        </w:rPr>
        <w:t>.  This estimate includes reviewing the eligibility requirements and instruction on the application, gathering data and information for submission, completing the application, reviewing the information and narrative description required, and submitting the application to EPA.</w:t>
      </w:r>
    </w:p>
    <w:p w:rsidR="005825B9" w:rsidRDefault="005825B9" w:rsidP="005825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B05753" w:rsidRPr="00B05753" w:rsidRDefault="00B05753" w:rsidP="00B057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rPr>
      </w:pPr>
      <w:r w:rsidRPr="00B05753">
        <w:rPr>
          <w:b/>
          <w:color w:val="000000"/>
          <w:sz w:val="24"/>
        </w:rPr>
        <w:t>Other burdens not reflected in the partner reporting burden</w:t>
      </w:r>
    </w:p>
    <w:p w:rsidR="00B05753" w:rsidRDefault="00B05753" w:rsidP="00B057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u w:val="single"/>
        </w:rPr>
      </w:pPr>
    </w:p>
    <w:p w:rsidR="00B05753" w:rsidRPr="008F060A" w:rsidRDefault="00B05753" w:rsidP="00B057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u w:val="single"/>
        </w:rPr>
      </w:pPr>
      <w:r w:rsidRPr="008F060A">
        <w:rPr>
          <w:b/>
          <w:color w:val="000000"/>
          <w:sz w:val="24"/>
          <w:u w:val="single"/>
        </w:rPr>
        <w:t>Application for Recognition</w:t>
      </w:r>
    </w:p>
    <w:p w:rsidR="00B05753" w:rsidRDefault="00B05753" w:rsidP="00B057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 xml:space="preserve">               The reporting burden for information collection requirements associated with completing the application for recognition for each respondent is estimated to be </w:t>
      </w:r>
      <w:r w:rsidRPr="00CB1B90">
        <w:rPr>
          <w:color w:val="000000"/>
          <w:sz w:val="24"/>
        </w:rPr>
        <w:t>4.</w:t>
      </w:r>
      <w:r>
        <w:rPr>
          <w:color w:val="000000"/>
          <w:sz w:val="24"/>
        </w:rPr>
        <w:t>85</w:t>
      </w:r>
      <w:r w:rsidRPr="00CB1B90">
        <w:rPr>
          <w:color w:val="000000"/>
          <w:sz w:val="24"/>
        </w:rPr>
        <w:t xml:space="preserve"> hours</w:t>
      </w:r>
      <w:r>
        <w:rPr>
          <w:color w:val="000000"/>
          <w:sz w:val="24"/>
        </w:rPr>
        <w:t>.  This estimate includes times for reviewing the instructions on the application, completing and reviewing the information requested by the application, and submitting the recognition application.</w:t>
      </w:r>
    </w:p>
    <w:p w:rsidR="00B05753" w:rsidRDefault="00B05753" w:rsidP="00B057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B05753" w:rsidRPr="008F060A" w:rsidRDefault="00B05753" w:rsidP="00B057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u w:val="single"/>
        </w:rPr>
      </w:pPr>
      <w:r w:rsidRPr="008F060A">
        <w:rPr>
          <w:b/>
          <w:color w:val="000000"/>
          <w:sz w:val="24"/>
          <w:u w:val="single"/>
        </w:rPr>
        <w:t>Third Party Certified Product Information</w:t>
      </w:r>
    </w:p>
    <w:p w:rsidR="00B05753" w:rsidRDefault="00B05753" w:rsidP="00B057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t>The reporting burden for information collection requirements associated with submitting the certified product information for each certification body respondent is estimated to be 20.15</w:t>
      </w:r>
      <w:r w:rsidRPr="00CB1B90">
        <w:rPr>
          <w:color w:val="000000"/>
          <w:sz w:val="24"/>
        </w:rPr>
        <w:t xml:space="preserve"> hours</w:t>
      </w:r>
      <w:r>
        <w:rPr>
          <w:color w:val="000000"/>
          <w:sz w:val="24"/>
        </w:rPr>
        <w:t>.  This estimate includes assembling the data into a report format, reviewing it and submitting it.</w:t>
      </w:r>
    </w:p>
    <w:p w:rsidR="00B05753" w:rsidRDefault="00B05753" w:rsidP="005825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5825B9" w:rsidRDefault="005825B9" w:rsidP="005825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ab/>
        <w:t xml:space="preserve">Burden means the total time, effort, or financial resources expended by persons to generate, maintain, retain, or disclose or provide information to a Federal Agency.  This includes the time needed to review instructions; develop, acquire, install, and utilize technology and systems for the purposes of collecting, validating, and verifying information; adjust the existing </w:t>
      </w:r>
      <w:r>
        <w:rPr>
          <w:color w:val="000000"/>
          <w:sz w:val="24"/>
        </w:rPr>
        <w:lastRenderedPageBreak/>
        <w:t xml:space="preserve">ways to comply with any previously applicable instructions;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5403A5" w:rsidRDefault="005403A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C04D0D" w:rsidRDefault="00C04D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No. </w:t>
      </w:r>
      <w:r w:rsidR="00B3512A">
        <w:rPr>
          <w:sz w:val="24"/>
        </w:rPr>
        <w:t>EPA-HQ-</w:t>
      </w:r>
      <w:r>
        <w:rPr>
          <w:sz w:val="24"/>
        </w:rPr>
        <w:t xml:space="preserve">OAR-2003-0033, </w:t>
      </w:r>
      <w:r w:rsidR="00B3512A" w:rsidRPr="00B3512A">
        <w:rPr>
          <w:sz w:val="24"/>
        </w:rPr>
        <w:t>which is available for online viewing at www.regulations.gov, or in person viewing at the</w:t>
      </w:r>
      <w:r w:rsidR="00B3512A" w:rsidRPr="00B3512A" w:rsidDel="00B3512A">
        <w:rPr>
          <w:sz w:val="24"/>
        </w:rPr>
        <w:t xml:space="preserve"> </w:t>
      </w:r>
      <w:r>
        <w:rPr>
          <w:sz w:val="24"/>
        </w:rPr>
        <w:t xml:space="preserve">at the Air and Radiation Docket in the EPA Docket Center (EPA/DC), EPA West, Room </w:t>
      </w:r>
      <w:r w:rsidR="0050064D">
        <w:rPr>
          <w:sz w:val="24"/>
        </w:rPr>
        <w:t>3334</w:t>
      </w:r>
      <w:r>
        <w:rPr>
          <w:sz w:val="24"/>
        </w:rPr>
        <w:t xml:space="preserve">, 1301 Constitution Ave., NW, Washington, DC. </w:t>
      </w:r>
      <w:r w:rsidR="00662F8C">
        <w:rPr>
          <w:sz w:val="24"/>
        </w:rPr>
        <w:br/>
      </w:r>
      <w:r w:rsidR="00662F8C">
        <w:rPr>
          <w:sz w:val="24"/>
        </w:rPr>
        <w:br/>
      </w:r>
      <w:r>
        <w:rPr>
          <w:sz w:val="24"/>
        </w:rPr>
        <w:t xml:space="preserve">The EPA Docket Center Public Reading Room is open from 8:30 a.m. to 4:30 p.m., Monday through Friday, excluding legal holidays.  The telephone number for the Reading Room is (202) 566-1744, and the telephone number for the Air and Radiation Docket is (202) 566-1742.  </w:t>
      </w:r>
      <w:r w:rsidR="00B3512A" w:rsidRPr="00B3512A">
        <w:rPr>
          <w:sz w:val="24"/>
        </w:rPr>
        <w:t xml:space="preserve">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w:t>
      </w:r>
      <w:r>
        <w:rPr>
          <w:sz w:val="24"/>
        </w:rPr>
        <w:t xml:space="preserve">Also, you can send comments to the Office of Information and Regulatory Affairs, Office of Management and Budget, </w:t>
      </w:r>
      <w:smartTag w:uri="urn:schemas-microsoft-com:office:smarttags" w:element="address">
        <w:smartTag w:uri="urn:schemas-microsoft-com:office:smarttags" w:element="Street">
          <w:r>
            <w:rPr>
              <w:sz w:val="24"/>
            </w:rPr>
            <w:t>725 17th Street, NW</w:t>
          </w:r>
        </w:smartTag>
        <w:r>
          <w:rPr>
            <w:sz w:val="24"/>
          </w:rPr>
          <w:t xml:space="preserve">, </w:t>
        </w:r>
        <w:smartTag w:uri="urn:schemas-microsoft-com:office:smarttags" w:element="City">
          <w:r>
            <w:rPr>
              <w:sz w:val="24"/>
            </w:rPr>
            <w:t>Washington</w:t>
          </w:r>
        </w:smartTag>
        <w:r>
          <w:rPr>
            <w:sz w:val="24"/>
          </w:rPr>
          <w:t xml:space="preserve">, </w:t>
        </w:r>
        <w:smartTag w:uri="urn:schemas-microsoft-com:office:smarttags" w:element="State">
          <w:r>
            <w:rPr>
              <w:sz w:val="24"/>
            </w:rPr>
            <w:t>DC</w:t>
          </w:r>
        </w:smartTag>
        <w:r>
          <w:rPr>
            <w:sz w:val="24"/>
          </w:rPr>
          <w:t xml:space="preserve"> </w:t>
        </w:r>
        <w:smartTag w:uri="urn:schemas-microsoft-com:office:smarttags" w:element="PostalCode">
          <w:r>
            <w:rPr>
              <w:sz w:val="24"/>
            </w:rPr>
            <w:t>20503</w:t>
          </w:r>
        </w:smartTag>
      </w:smartTag>
      <w:r>
        <w:rPr>
          <w:sz w:val="24"/>
        </w:rPr>
        <w:t xml:space="preserve">, Attention: Desk Office for EPA.  Please include the EPA Docket ID No. </w:t>
      </w:r>
      <w:proofErr w:type="gramStart"/>
      <w:r w:rsidR="00B3512A">
        <w:rPr>
          <w:sz w:val="24"/>
        </w:rPr>
        <w:t>EPA-HQ-</w:t>
      </w:r>
      <w:r>
        <w:rPr>
          <w:sz w:val="24"/>
        </w:rPr>
        <w:t>OAR-2003-0033</w:t>
      </w:r>
      <w:r w:rsidR="00B3512A">
        <w:rPr>
          <w:sz w:val="24"/>
        </w:rPr>
        <w:t xml:space="preserve"> and OMB Control Number in 2060-0528</w:t>
      </w:r>
      <w:r>
        <w:rPr>
          <w:sz w:val="24"/>
        </w:rPr>
        <w:t xml:space="preserve"> in any correspondence.</w:t>
      </w:r>
      <w:proofErr w:type="gramEnd"/>
      <w:r w:rsidR="005825B9">
        <w:rPr>
          <w:sz w:val="24"/>
        </w:rPr>
        <w:br/>
      </w:r>
      <w:r w:rsidR="005825B9">
        <w:rPr>
          <w:sz w:val="24"/>
        </w:rPr>
        <w:br/>
        <w:t>Exhibit 1: Estimated Annual Respondent Burden and Cost</w:t>
      </w:r>
    </w:p>
    <w:p w:rsidR="00C04D0D" w:rsidRDefault="005825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sectPr w:rsidR="00C04D0D" w:rsidSect="00920DCD">
          <w:footerReference w:type="default" r:id="rId38"/>
          <w:type w:val="continuous"/>
          <w:pgSz w:w="12240" w:h="15840" w:code="1"/>
          <w:pgMar w:top="1440" w:right="1454" w:bottom="1440" w:left="1440" w:header="1440" w:footer="1440" w:gutter="0"/>
          <w:cols w:space="720"/>
        </w:sectPr>
      </w:pPr>
      <w:r>
        <w:rPr>
          <w:sz w:val="24"/>
        </w:rPr>
        <w:t>Exhibit 2: Estimated Annual Agency Burden and Cost</w:t>
      </w:r>
    </w:p>
    <w:tbl>
      <w:tblPr>
        <w:tblW w:w="14423" w:type="dxa"/>
        <w:tblCellMar>
          <w:left w:w="0" w:type="dxa"/>
          <w:right w:w="0" w:type="dxa"/>
        </w:tblCellMar>
        <w:tblLook w:val="04A0"/>
      </w:tblPr>
      <w:tblGrid>
        <w:gridCol w:w="4870"/>
        <w:gridCol w:w="629"/>
        <w:gridCol w:w="774"/>
        <w:gridCol w:w="779"/>
        <w:gridCol w:w="155"/>
        <w:gridCol w:w="664"/>
        <w:gridCol w:w="699"/>
        <w:gridCol w:w="75"/>
        <w:gridCol w:w="830"/>
        <w:gridCol w:w="118"/>
        <w:gridCol w:w="512"/>
        <w:gridCol w:w="607"/>
        <w:gridCol w:w="292"/>
        <w:gridCol w:w="508"/>
        <w:gridCol w:w="75"/>
        <w:gridCol w:w="227"/>
        <w:gridCol w:w="989"/>
        <w:gridCol w:w="493"/>
        <w:gridCol w:w="1059"/>
        <w:gridCol w:w="75"/>
      </w:tblGrid>
      <w:tr w:rsidR="00F541DC" w:rsidTr="00A54BC4">
        <w:trPr>
          <w:trHeight w:val="270"/>
        </w:trPr>
        <w:tc>
          <w:tcPr>
            <w:tcW w:w="6280" w:type="dxa"/>
            <w:gridSpan w:val="3"/>
            <w:tcBorders>
              <w:top w:val="nil"/>
              <w:left w:val="nil"/>
              <w:bottom w:val="nil"/>
              <w:right w:val="nil"/>
            </w:tcBorders>
            <w:shd w:val="clear" w:color="000000" w:fill="FFFFFF"/>
            <w:noWrap/>
            <w:tcMar>
              <w:top w:w="15" w:type="dxa"/>
              <w:left w:w="15" w:type="dxa"/>
              <w:bottom w:w="0" w:type="dxa"/>
              <w:right w:w="15" w:type="dxa"/>
            </w:tcMar>
            <w:vAlign w:val="bottom"/>
            <w:hideMark/>
          </w:tcPr>
          <w:p w:rsidR="00F541DC" w:rsidRDefault="00F541DC">
            <w:pPr>
              <w:rPr>
                <w:rFonts w:ascii="Arial" w:hAnsi="Arial" w:cs="Arial"/>
                <w:b/>
                <w:bCs/>
              </w:rPr>
            </w:pPr>
            <w:bookmarkStart w:id="1" w:name="RANGE!A1:L33"/>
            <w:r>
              <w:rPr>
                <w:rFonts w:ascii="Arial" w:hAnsi="Arial" w:cs="Arial"/>
                <w:b/>
                <w:bCs/>
              </w:rPr>
              <w:lastRenderedPageBreak/>
              <w:t>Exhibit 1: Estimated Annual Respondent Burden and Cost</w:t>
            </w:r>
            <w:bookmarkEnd w:id="1"/>
          </w:p>
        </w:tc>
        <w:tc>
          <w:tcPr>
            <w:tcW w:w="780" w:type="dxa"/>
            <w:tcBorders>
              <w:top w:val="nil"/>
              <w:left w:val="nil"/>
              <w:bottom w:val="nil"/>
              <w:right w:val="nil"/>
            </w:tcBorders>
            <w:shd w:val="clear" w:color="000000" w:fill="FFFFFF"/>
            <w:noWrap/>
            <w:tcMar>
              <w:top w:w="15" w:type="dxa"/>
              <w:left w:w="15" w:type="dxa"/>
              <w:bottom w:w="0" w:type="dxa"/>
              <w:right w:w="15" w:type="dxa"/>
            </w:tcMar>
            <w:vAlign w:val="bottom"/>
            <w:hideMark/>
          </w:tcPr>
          <w:p w:rsidR="00F541DC" w:rsidRDefault="00F541DC">
            <w:pPr>
              <w:rPr>
                <w:rFonts w:ascii="Arial" w:hAnsi="Arial" w:cs="Arial"/>
                <w:sz w:val="16"/>
                <w:szCs w:val="16"/>
              </w:rPr>
            </w:pPr>
            <w:r>
              <w:rPr>
                <w:rFonts w:ascii="Arial" w:hAnsi="Arial" w:cs="Arial"/>
                <w:sz w:val="16"/>
                <w:szCs w:val="16"/>
              </w:rPr>
              <w:t> </w:t>
            </w:r>
          </w:p>
        </w:tc>
        <w:tc>
          <w:tcPr>
            <w:tcW w:w="820"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F541DC" w:rsidRDefault="00F541DC">
            <w:pPr>
              <w:rPr>
                <w:rFonts w:ascii="Arial" w:hAnsi="Arial" w:cs="Arial"/>
                <w:sz w:val="16"/>
                <w:szCs w:val="16"/>
              </w:rPr>
            </w:pPr>
            <w:r>
              <w:rPr>
                <w:rFonts w:ascii="Arial" w:hAnsi="Arial" w:cs="Arial"/>
                <w:sz w:val="16"/>
                <w:szCs w:val="16"/>
              </w:rPr>
              <w:t> </w:t>
            </w:r>
          </w:p>
        </w:tc>
        <w:tc>
          <w:tcPr>
            <w:tcW w:w="700" w:type="dxa"/>
            <w:tcBorders>
              <w:top w:val="nil"/>
              <w:left w:val="nil"/>
              <w:bottom w:val="nil"/>
              <w:right w:val="nil"/>
            </w:tcBorders>
            <w:shd w:val="clear" w:color="000000" w:fill="FFFFFF"/>
            <w:noWrap/>
            <w:tcMar>
              <w:top w:w="15" w:type="dxa"/>
              <w:left w:w="15" w:type="dxa"/>
              <w:bottom w:w="0" w:type="dxa"/>
              <w:right w:w="15" w:type="dxa"/>
            </w:tcMar>
            <w:vAlign w:val="bottom"/>
            <w:hideMark/>
          </w:tcPr>
          <w:p w:rsidR="00F541DC" w:rsidRDefault="00F541DC">
            <w:pPr>
              <w:rPr>
                <w:rFonts w:ascii="Arial" w:hAnsi="Arial" w:cs="Arial"/>
                <w:sz w:val="16"/>
                <w:szCs w:val="16"/>
              </w:rPr>
            </w:pPr>
            <w:r>
              <w:rPr>
                <w:rFonts w:ascii="Arial" w:hAnsi="Arial" w:cs="Arial"/>
                <w:sz w:val="16"/>
                <w:szCs w:val="16"/>
              </w:rPr>
              <w:t> </w:t>
            </w:r>
          </w:p>
        </w:tc>
        <w:tc>
          <w:tcPr>
            <w:tcW w:w="1003" w:type="dxa"/>
            <w:gridSpan w:val="3"/>
            <w:tcBorders>
              <w:top w:val="nil"/>
              <w:left w:val="nil"/>
              <w:bottom w:val="nil"/>
              <w:right w:val="nil"/>
            </w:tcBorders>
            <w:shd w:val="clear" w:color="000000" w:fill="FFFFFF"/>
            <w:noWrap/>
            <w:tcMar>
              <w:top w:w="15" w:type="dxa"/>
              <w:left w:w="15" w:type="dxa"/>
              <w:bottom w:w="0" w:type="dxa"/>
              <w:right w:w="15" w:type="dxa"/>
            </w:tcMar>
            <w:vAlign w:val="bottom"/>
            <w:hideMark/>
          </w:tcPr>
          <w:p w:rsidR="00F541DC" w:rsidRDefault="00F541DC">
            <w:pPr>
              <w:rPr>
                <w:rFonts w:ascii="Arial" w:hAnsi="Arial" w:cs="Arial"/>
                <w:sz w:val="16"/>
                <w:szCs w:val="16"/>
              </w:rPr>
            </w:pPr>
            <w:r>
              <w:rPr>
                <w:rFonts w:ascii="Arial" w:hAnsi="Arial" w:cs="Arial"/>
                <w:sz w:val="16"/>
                <w:szCs w:val="16"/>
              </w:rPr>
              <w:t> </w:t>
            </w:r>
          </w:p>
        </w:tc>
        <w:tc>
          <w:tcPr>
            <w:tcW w:w="1120"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F541DC" w:rsidRDefault="00F541DC">
            <w:pPr>
              <w:rPr>
                <w:rFonts w:ascii="Arial" w:hAnsi="Arial" w:cs="Arial"/>
                <w:sz w:val="16"/>
                <w:szCs w:val="16"/>
              </w:rPr>
            </w:pPr>
            <w:r>
              <w:rPr>
                <w:rFonts w:ascii="Arial" w:hAnsi="Arial" w:cs="Arial"/>
                <w:sz w:val="16"/>
                <w:szCs w:val="16"/>
              </w:rPr>
              <w:t> </w:t>
            </w:r>
          </w:p>
        </w:tc>
        <w:tc>
          <w:tcPr>
            <w:tcW w:w="800" w:type="dxa"/>
            <w:gridSpan w:val="2"/>
            <w:tcBorders>
              <w:top w:val="nil"/>
              <w:left w:val="nil"/>
              <w:bottom w:val="nil"/>
              <w:right w:val="nil"/>
            </w:tcBorders>
            <w:shd w:val="clear" w:color="000000" w:fill="FFFFFF"/>
            <w:noWrap/>
            <w:tcMar>
              <w:top w:w="15" w:type="dxa"/>
              <w:left w:w="15" w:type="dxa"/>
              <w:bottom w:w="0" w:type="dxa"/>
              <w:right w:w="15" w:type="dxa"/>
            </w:tcMar>
            <w:vAlign w:val="bottom"/>
            <w:hideMark/>
          </w:tcPr>
          <w:p w:rsidR="00F541DC" w:rsidRDefault="00F541DC">
            <w:pPr>
              <w:rPr>
                <w:rFonts w:ascii="Arial" w:hAnsi="Arial" w:cs="Arial"/>
                <w:sz w:val="16"/>
                <w:szCs w:val="16"/>
              </w:rPr>
            </w:pPr>
            <w:r>
              <w:rPr>
                <w:rFonts w:ascii="Arial" w:hAnsi="Arial" w:cs="Arial"/>
                <w:sz w:val="16"/>
                <w:szCs w:val="16"/>
              </w:rPr>
              <w:t> </w:t>
            </w:r>
          </w:p>
        </w:tc>
        <w:tc>
          <w:tcPr>
            <w:tcW w:w="75" w:type="dxa"/>
            <w:tcBorders>
              <w:top w:val="nil"/>
              <w:left w:val="nil"/>
              <w:bottom w:val="nil"/>
              <w:right w:val="nil"/>
            </w:tcBorders>
            <w:shd w:val="clear" w:color="000000" w:fill="FFFFFF"/>
            <w:noWrap/>
            <w:tcMar>
              <w:top w:w="15" w:type="dxa"/>
              <w:left w:w="15" w:type="dxa"/>
              <w:bottom w:w="0" w:type="dxa"/>
              <w:right w:w="15" w:type="dxa"/>
            </w:tcMar>
            <w:vAlign w:val="bottom"/>
            <w:hideMark/>
          </w:tcPr>
          <w:p w:rsidR="00F541DC" w:rsidRDefault="00F541DC">
            <w:pPr>
              <w:rPr>
                <w:rFonts w:ascii="Arial" w:hAnsi="Arial" w:cs="Arial"/>
                <w:sz w:val="16"/>
                <w:szCs w:val="16"/>
              </w:rPr>
            </w:pPr>
            <w:r>
              <w:rPr>
                <w:rFonts w:ascii="Arial" w:hAnsi="Arial" w:cs="Arial"/>
                <w:sz w:val="16"/>
                <w:szCs w:val="16"/>
              </w:rPr>
              <w:t> </w:t>
            </w:r>
          </w:p>
        </w:tc>
        <w:tc>
          <w:tcPr>
            <w:tcW w:w="1710" w:type="dxa"/>
            <w:gridSpan w:val="3"/>
            <w:tcBorders>
              <w:top w:val="nil"/>
              <w:left w:val="nil"/>
              <w:bottom w:val="nil"/>
              <w:right w:val="nil"/>
            </w:tcBorders>
            <w:shd w:val="clear" w:color="000000" w:fill="FFFFFF"/>
            <w:noWrap/>
            <w:tcMar>
              <w:top w:w="15" w:type="dxa"/>
              <w:left w:w="15" w:type="dxa"/>
              <w:bottom w:w="0" w:type="dxa"/>
              <w:right w:w="15" w:type="dxa"/>
            </w:tcMar>
            <w:vAlign w:val="bottom"/>
            <w:hideMark/>
          </w:tcPr>
          <w:p w:rsidR="00F541DC" w:rsidRDefault="00F541DC">
            <w:pPr>
              <w:rPr>
                <w:rFonts w:ascii="Arial" w:hAnsi="Arial" w:cs="Arial"/>
                <w:sz w:val="16"/>
                <w:szCs w:val="16"/>
              </w:rPr>
            </w:pPr>
            <w:r>
              <w:rPr>
                <w:rFonts w:ascii="Arial" w:hAnsi="Arial" w:cs="Arial"/>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rsidR="00F541DC" w:rsidRDefault="00F541DC">
            <w:pPr>
              <w:rPr>
                <w:rFonts w:ascii="Arial" w:hAnsi="Arial" w:cs="Arial"/>
                <w:sz w:val="16"/>
                <w:szCs w:val="16"/>
              </w:rPr>
            </w:pPr>
            <w:r>
              <w:rPr>
                <w:rFonts w:ascii="Arial" w:hAnsi="Arial" w:cs="Arial"/>
                <w:sz w:val="16"/>
                <w:szCs w:val="16"/>
              </w:rPr>
              <w:t> </w:t>
            </w:r>
          </w:p>
        </w:tc>
        <w:tc>
          <w:tcPr>
            <w:tcW w:w="75" w:type="dxa"/>
            <w:tcBorders>
              <w:top w:val="nil"/>
              <w:left w:val="nil"/>
              <w:bottom w:val="nil"/>
              <w:right w:val="nil"/>
            </w:tcBorders>
            <w:shd w:val="clear" w:color="000000" w:fill="FFFFFF"/>
            <w:noWrap/>
            <w:tcMar>
              <w:top w:w="15" w:type="dxa"/>
              <w:left w:w="15" w:type="dxa"/>
              <w:bottom w:w="0" w:type="dxa"/>
              <w:right w:w="15" w:type="dxa"/>
            </w:tcMar>
            <w:vAlign w:val="bottom"/>
            <w:hideMark/>
          </w:tcPr>
          <w:p w:rsidR="00F541DC" w:rsidRDefault="00F541DC">
            <w:pPr>
              <w:rPr>
                <w:rFonts w:ascii="Arial" w:hAnsi="Arial" w:cs="Arial"/>
                <w:sz w:val="16"/>
                <w:szCs w:val="16"/>
              </w:rPr>
            </w:pPr>
            <w:r>
              <w:rPr>
                <w:rFonts w:ascii="Arial" w:hAnsi="Arial" w:cs="Arial"/>
                <w:sz w:val="16"/>
                <w:szCs w:val="16"/>
              </w:rPr>
              <w:t> </w:t>
            </w:r>
          </w:p>
        </w:tc>
      </w:tr>
      <w:tr w:rsidR="00F541DC" w:rsidTr="00A54BC4">
        <w:trPr>
          <w:gridAfter w:val="1"/>
          <w:wAfter w:w="75" w:type="dxa"/>
          <w:trHeight w:val="270"/>
        </w:trPr>
        <w:tc>
          <w:tcPr>
            <w:tcW w:w="4875" w:type="dxa"/>
            <w:tcBorders>
              <w:top w:val="nil"/>
              <w:left w:val="nil"/>
              <w:bottom w:val="nil"/>
              <w:right w:val="nil"/>
            </w:tcBorders>
            <w:shd w:val="clear" w:color="000000" w:fill="FFFFFF"/>
            <w:noWrap/>
            <w:tcMar>
              <w:top w:w="15" w:type="dxa"/>
              <w:left w:w="15" w:type="dxa"/>
              <w:bottom w:w="0" w:type="dxa"/>
              <w:right w:w="15" w:type="dxa"/>
            </w:tcMar>
            <w:vAlign w:val="bottom"/>
            <w:hideMark/>
          </w:tcPr>
          <w:p w:rsidR="00F541DC" w:rsidRDefault="00F541DC">
            <w:pPr>
              <w:rPr>
                <w:rFonts w:ascii="Arial" w:hAnsi="Arial" w:cs="Arial"/>
                <w:sz w:val="16"/>
                <w:szCs w:val="16"/>
              </w:rPr>
            </w:pPr>
            <w:r>
              <w:rPr>
                <w:rFonts w:ascii="Arial" w:hAnsi="Arial" w:cs="Arial"/>
                <w:sz w:val="16"/>
                <w:szCs w:val="16"/>
              </w:rPr>
              <w:t> </w:t>
            </w:r>
          </w:p>
        </w:tc>
        <w:tc>
          <w:tcPr>
            <w:tcW w:w="6120" w:type="dxa"/>
            <w:gridSpan w:val="12"/>
            <w:tcBorders>
              <w:top w:val="single" w:sz="8" w:space="0" w:color="auto"/>
              <w:left w:val="single" w:sz="8" w:space="0" w:color="auto"/>
              <w:bottom w:val="single" w:sz="8" w:space="0" w:color="auto"/>
              <w:right w:val="single" w:sz="8" w:space="0" w:color="000000"/>
            </w:tcBorders>
            <w:shd w:val="clear" w:color="000000" w:fill="FFFFFF"/>
            <w:noWrap/>
            <w:tcMar>
              <w:top w:w="15" w:type="dxa"/>
              <w:left w:w="15" w:type="dxa"/>
              <w:bottom w:w="0" w:type="dxa"/>
              <w:right w:w="15" w:type="dxa"/>
            </w:tcMar>
            <w:vAlign w:val="bottom"/>
            <w:hideMark/>
          </w:tcPr>
          <w:p w:rsidR="00F541DC" w:rsidRDefault="00F541DC">
            <w:pPr>
              <w:jc w:val="center"/>
              <w:rPr>
                <w:rFonts w:ascii="Arial" w:hAnsi="Arial" w:cs="Arial"/>
                <w:b/>
                <w:bCs/>
                <w:sz w:val="16"/>
                <w:szCs w:val="16"/>
              </w:rPr>
            </w:pPr>
            <w:r>
              <w:rPr>
                <w:rFonts w:ascii="Arial" w:hAnsi="Arial" w:cs="Arial"/>
                <w:b/>
                <w:bCs/>
                <w:sz w:val="16"/>
                <w:szCs w:val="16"/>
              </w:rPr>
              <w:t>Hours and Costs Per Respondent/Qualifying Product</w:t>
            </w:r>
          </w:p>
        </w:tc>
        <w:tc>
          <w:tcPr>
            <w:tcW w:w="3353" w:type="dxa"/>
            <w:gridSpan w:val="6"/>
            <w:tcBorders>
              <w:top w:val="single" w:sz="8" w:space="0" w:color="auto"/>
              <w:left w:val="nil"/>
              <w:bottom w:val="single" w:sz="8" w:space="0" w:color="auto"/>
              <w:right w:val="single" w:sz="8" w:space="0" w:color="000000"/>
            </w:tcBorders>
            <w:shd w:val="clear" w:color="000000" w:fill="FFFFFF"/>
            <w:noWrap/>
            <w:tcMar>
              <w:top w:w="15" w:type="dxa"/>
              <w:left w:w="15" w:type="dxa"/>
              <w:bottom w:w="0" w:type="dxa"/>
              <w:right w:w="15" w:type="dxa"/>
            </w:tcMar>
            <w:vAlign w:val="bottom"/>
            <w:hideMark/>
          </w:tcPr>
          <w:p w:rsidR="00F541DC" w:rsidRDefault="00F541DC">
            <w:pPr>
              <w:jc w:val="center"/>
              <w:rPr>
                <w:rFonts w:ascii="Arial" w:hAnsi="Arial" w:cs="Arial"/>
                <w:b/>
                <w:bCs/>
                <w:sz w:val="16"/>
                <w:szCs w:val="16"/>
              </w:rPr>
            </w:pPr>
            <w:r>
              <w:rPr>
                <w:rFonts w:ascii="Arial" w:hAnsi="Arial" w:cs="Arial"/>
                <w:b/>
                <w:bCs/>
                <w:sz w:val="16"/>
                <w:szCs w:val="16"/>
              </w:rPr>
              <w:t>Total Hours and Costs</w:t>
            </w:r>
          </w:p>
        </w:tc>
      </w:tr>
      <w:tr w:rsidR="00F541DC" w:rsidTr="00A54BC4">
        <w:trPr>
          <w:gridAfter w:val="1"/>
          <w:wAfter w:w="75" w:type="dxa"/>
          <w:trHeight w:val="915"/>
        </w:trPr>
        <w:tc>
          <w:tcPr>
            <w:tcW w:w="4875" w:type="dxa"/>
            <w:tcBorders>
              <w:top w:val="nil"/>
              <w:left w:val="nil"/>
              <w:bottom w:val="single" w:sz="8" w:space="0" w:color="auto"/>
              <w:right w:val="nil"/>
            </w:tcBorders>
            <w:shd w:val="clear" w:color="000000" w:fill="FFFFFF"/>
            <w:noWrap/>
            <w:tcMar>
              <w:top w:w="15" w:type="dxa"/>
              <w:left w:w="15" w:type="dxa"/>
              <w:bottom w:w="0" w:type="dxa"/>
              <w:right w:w="15" w:type="dxa"/>
            </w:tcMar>
            <w:vAlign w:val="bottom"/>
            <w:hideMark/>
          </w:tcPr>
          <w:p w:rsidR="00F541DC" w:rsidRDefault="00F541DC">
            <w:pPr>
              <w:jc w:val="center"/>
              <w:rPr>
                <w:rFonts w:ascii="Arial" w:hAnsi="Arial" w:cs="Arial"/>
                <w:b/>
                <w:bCs/>
                <w:sz w:val="16"/>
                <w:szCs w:val="16"/>
              </w:rPr>
            </w:pPr>
            <w:r>
              <w:rPr>
                <w:rFonts w:ascii="Arial" w:hAnsi="Arial" w:cs="Arial"/>
                <w:b/>
                <w:bCs/>
                <w:sz w:val="16"/>
                <w:szCs w:val="16"/>
              </w:rPr>
              <w:t>Information Collection Activity</w:t>
            </w:r>
          </w:p>
        </w:tc>
        <w:tc>
          <w:tcPr>
            <w:tcW w:w="630" w:type="dxa"/>
            <w:tcBorders>
              <w:top w:val="nil"/>
              <w:left w:val="single" w:sz="8" w:space="0" w:color="auto"/>
              <w:bottom w:val="single" w:sz="8" w:space="0" w:color="auto"/>
              <w:right w:val="single" w:sz="4" w:space="0" w:color="auto"/>
            </w:tcBorders>
            <w:shd w:val="clear" w:color="000000" w:fill="FFFFFF"/>
            <w:tcMar>
              <w:top w:w="15" w:type="dxa"/>
              <w:left w:w="15" w:type="dxa"/>
              <w:bottom w:w="0" w:type="dxa"/>
              <w:right w:w="15" w:type="dxa"/>
            </w:tcMar>
            <w:vAlign w:val="center"/>
            <w:hideMark/>
          </w:tcPr>
          <w:p w:rsidR="00F541DC" w:rsidRDefault="00F541DC">
            <w:pPr>
              <w:jc w:val="center"/>
              <w:rPr>
                <w:rFonts w:ascii="Arial" w:hAnsi="Arial" w:cs="Arial"/>
                <w:sz w:val="16"/>
                <w:szCs w:val="16"/>
              </w:rPr>
            </w:pPr>
            <w:r>
              <w:rPr>
                <w:rFonts w:ascii="Arial" w:hAnsi="Arial" w:cs="Arial"/>
                <w:sz w:val="16"/>
                <w:szCs w:val="16"/>
              </w:rPr>
              <w:t xml:space="preserve">Legal     </w:t>
            </w:r>
          </w:p>
        </w:tc>
        <w:tc>
          <w:tcPr>
            <w:tcW w:w="775" w:type="dxa"/>
            <w:tcBorders>
              <w:top w:val="nil"/>
              <w:left w:val="nil"/>
              <w:bottom w:val="single" w:sz="8" w:space="0" w:color="auto"/>
              <w:right w:val="single" w:sz="4" w:space="0" w:color="auto"/>
            </w:tcBorders>
            <w:shd w:val="clear" w:color="000000" w:fill="FFFFFF"/>
            <w:tcMar>
              <w:top w:w="15" w:type="dxa"/>
              <w:left w:w="15" w:type="dxa"/>
              <w:bottom w:w="0" w:type="dxa"/>
              <w:right w:w="15" w:type="dxa"/>
            </w:tcMar>
            <w:vAlign w:val="center"/>
            <w:hideMark/>
          </w:tcPr>
          <w:p w:rsidR="00F541DC" w:rsidRDefault="00F541DC">
            <w:pPr>
              <w:jc w:val="center"/>
              <w:rPr>
                <w:rFonts w:ascii="Arial" w:hAnsi="Arial" w:cs="Arial"/>
                <w:sz w:val="16"/>
                <w:szCs w:val="16"/>
              </w:rPr>
            </w:pPr>
            <w:r>
              <w:rPr>
                <w:rFonts w:ascii="Arial" w:hAnsi="Arial" w:cs="Arial"/>
                <w:sz w:val="16"/>
                <w:szCs w:val="16"/>
              </w:rPr>
              <w:t xml:space="preserve">Manager   </w:t>
            </w:r>
          </w:p>
        </w:tc>
        <w:tc>
          <w:tcPr>
            <w:tcW w:w="935"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vAlign w:val="center"/>
            <w:hideMark/>
          </w:tcPr>
          <w:p w:rsidR="00F541DC" w:rsidRDefault="00F541DC">
            <w:pPr>
              <w:jc w:val="center"/>
              <w:rPr>
                <w:rFonts w:ascii="Arial" w:hAnsi="Arial" w:cs="Arial"/>
                <w:sz w:val="16"/>
                <w:szCs w:val="16"/>
              </w:rPr>
            </w:pPr>
            <w:r>
              <w:rPr>
                <w:rFonts w:ascii="Arial" w:hAnsi="Arial" w:cs="Arial"/>
                <w:sz w:val="16"/>
                <w:szCs w:val="16"/>
              </w:rPr>
              <w:t xml:space="preserve">Technical    </w:t>
            </w:r>
          </w:p>
        </w:tc>
        <w:tc>
          <w:tcPr>
            <w:tcW w:w="665" w:type="dxa"/>
            <w:tcBorders>
              <w:top w:val="nil"/>
              <w:left w:val="nil"/>
              <w:bottom w:val="single" w:sz="8" w:space="0" w:color="auto"/>
              <w:right w:val="single" w:sz="4" w:space="0" w:color="auto"/>
            </w:tcBorders>
            <w:shd w:val="clear" w:color="000000" w:fill="FFFFFF"/>
            <w:tcMar>
              <w:top w:w="15" w:type="dxa"/>
              <w:left w:w="15" w:type="dxa"/>
              <w:bottom w:w="0" w:type="dxa"/>
              <w:right w:w="15" w:type="dxa"/>
            </w:tcMar>
            <w:vAlign w:val="center"/>
            <w:hideMark/>
          </w:tcPr>
          <w:p w:rsidR="00F541DC" w:rsidRDefault="00F541DC">
            <w:pPr>
              <w:jc w:val="center"/>
              <w:rPr>
                <w:rFonts w:ascii="Arial" w:hAnsi="Arial" w:cs="Arial"/>
                <w:sz w:val="16"/>
                <w:szCs w:val="16"/>
              </w:rPr>
            </w:pPr>
            <w:r>
              <w:rPr>
                <w:rFonts w:ascii="Arial" w:hAnsi="Arial" w:cs="Arial"/>
                <w:sz w:val="16"/>
                <w:szCs w:val="16"/>
              </w:rPr>
              <w:t xml:space="preserve">Clerical      </w:t>
            </w:r>
          </w:p>
        </w:tc>
        <w:tc>
          <w:tcPr>
            <w:tcW w:w="775"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vAlign w:val="center"/>
            <w:hideMark/>
          </w:tcPr>
          <w:p w:rsidR="00F541DC" w:rsidRDefault="00F541DC">
            <w:pPr>
              <w:jc w:val="center"/>
              <w:rPr>
                <w:rFonts w:ascii="Arial" w:hAnsi="Arial" w:cs="Arial"/>
                <w:sz w:val="16"/>
                <w:szCs w:val="16"/>
              </w:rPr>
            </w:pPr>
            <w:r>
              <w:rPr>
                <w:rFonts w:ascii="Arial" w:hAnsi="Arial" w:cs="Arial"/>
                <w:sz w:val="16"/>
                <w:szCs w:val="16"/>
              </w:rPr>
              <w:t>Respond Hours/ Year</w:t>
            </w:r>
          </w:p>
        </w:tc>
        <w:tc>
          <w:tcPr>
            <w:tcW w:w="810" w:type="dxa"/>
            <w:tcBorders>
              <w:top w:val="nil"/>
              <w:left w:val="nil"/>
              <w:bottom w:val="single" w:sz="8" w:space="0" w:color="auto"/>
              <w:right w:val="single" w:sz="4" w:space="0" w:color="auto"/>
            </w:tcBorders>
            <w:shd w:val="clear" w:color="000000" w:fill="FFFFFF"/>
            <w:tcMar>
              <w:top w:w="15" w:type="dxa"/>
              <w:left w:w="15" w:type="dxa"/>
              <w:bottom w:w="0" w:type="dxa"/>
              <w:right w:w="15" w:type="dxa"/>
            </w:tcMar>
            <w:vAlign w:val="center"/>
            <w:hideMark/>
          </w:tcPr>
          <w:p w:rsidR="00F541DC" w:rsidRDefault="00F541DC">
            <w:pPr>
              <w:jc w:val="center"/>
              <w:rPr>
                <w:rFonts w:ascii="Arial" w:hAnsi="Arial" w:cs="Arial"/>
                <w:sz w:val="16"/>
                <w:szCs w:val="16"/>
              </w:rPr>
            </w:pPr>
            <w:r>
              <w:rPr>
                <w:rFonts w:ascii="Arial" w:hAnsi="Arial" w:cs="Arial"/>
                <w:sz w:val="16"/>
                <w:szCs w:val="16"/>
              </w:rPr>
              <w:t>Labor Costs per Year</w:t>
            </w:r>
          </w:p>
        </w:tc>
        <w:tc>
          <w:tcPr>
            <w:tcW w:w="630"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vAlign w:val="center"/>
            <w:hideMark/>
          </w:tcPr>
          <w:p w:rsidR="00F541DC" w:rsidRDefault="00F541DC">
            <w:pPr>
              <w:jc w:val="center"/>
              <w:rPr>
                <w:rFonts w:ascii="Arial" w:hAnsi="Arial" w:cs="Arial"/>
                <w:sz w:val="16"/>
                <w:szCs w:val="16"/>
              </w:rPr>
            </w:pPr>
            <w:r>
              <w:rPr>
                <w:rFonts w:ascii="Arial" w:hAnsi="Arial" w:cs="Arial"/>
                <w:sz w:val="16"/>
                <w:szCs w:val="16"/>
              </w:rPr>
              <w:t>Annual Capital Startup Costs</w:t>
            </w:r>
          </w:p>
        </w:tc>
        <w:tc>
          <w:tcPr>
            <w:tcW w:w="900"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rsidR="00F541DC" w:rsidRDefault="00F541DC">
            <w:pPr>
              <w:jc w:val="center"/>
              <w:rPr>
                <w:rFonts w:ascii="Arial" w:hAnsi="Arial" w:cs="Arial"/>
                <w:sz w:val="16"/>
                <w:szCs w:val="16"/>
              </w:rPr>
            </w:pPr>
            <w:r>
              <w:rPr>
                <w:rFonts w:ascii="Arial" w:hAnsi="Arial" w:cs="Arial"/>
                <w:sz w:val="16"/>
                <w:szCs w:val="16"/>
              </w:rPr>
              <w:t>Annual O&amp;M Costs</w:t>
            </w:r>
          </w:p>
        </w:tc>
        <w:tc>
          <w:tcPr>
            <w:tcW w:w="810" w:type="dxa"/>
            <w:gridSpan w:val="3"/>
            <w:tcBorders>
              <w:top w:val="nil"/>
              <w:left w:val="nil"/>
              <w:bottom w:val="single" w:sz="8" w:space="0" w:color="auto"/>
              <w:right w:val="single" w:sz="4" w:space="0" w:color="auto"/>
            </w:tcBorders>
            <w:shd w:val="clear" w:color="000000" w:fill="FFFFFF"/>
            <w:tcMar>
              <w:top w:w="15" w:type="dxa"/>
              <w:left w:w="15" w:type="dxa"/>
              <w:bottom w:w="0" w:type="dxa"/>
              <w:right w:w="15" w:type="dxa"/>
            </w:tcMar>
            <w:vAlign w:val="center"/>
            <w:hideMark/>
          </w:tcPr>
          <w:p w:rsidR="00F541DC" w:rsidRDefault="00F541DC">
            <w:pPr>
              <w:jc w:val="center"/>
              <w:rPr>
                <w:rFonts w:ascii="Arial" w:hAnsi="Arial" w:cs="Arial"/>
                <w:sz w:val="16"/>
                <w:szCs w:val="16"/>
              </w:rPr>
            </w:pPr>
            <w:r>
              <w:rPr>
                <w:rFonts w:ascii="Arial" w:hAnsi="Arial" w:cs="Arial"/>
                <w:sz w:val="16"/>
                <w:szCs w:val="16"/>
              </w:rPr>
              <w:t>Number of Respond./ Activities</w:t>
            </w:r>
          </w:p>
        </w:tc>
        <w:tc>
          <w:tcPr>
            <w:tcW w:w="990" w:type="dxa"/>
            <w:tcBorders>
              <w:top w:val="nil"/>
              <w:left w:val="nil"/>
              <w:bottom w:val="single" w:sz="8" w:space="0" w:color="auto"/>
              <w:right w:val="single" w:sz="4" w:space="0" w:color="auto"/>
            </w:tcBorders>
            <w:shd w:val="clear" w:color="000000" w:fill="FFFFFF"/>
            <w:tcMar>
              <w:top w:w="15" w:type="dxa"/>
              <w:left w:w="15" w:type="dxa"/>
              <w:bottom w:w="0" w:type="dxa"/>
              <w:right w:w="15" w:type="dxa"/>
            </w:tcMar>
            <w:vAlign w:val="center"/>
            <w:hideMark/>
          </w:tcPr>
          <w:p w:rsidR="00F541DC" w:rsidRDefault="00F541DC">
            <w:pPr>
              <w:jc w:val="center"/>
              <w:rPr>
                <w:rFonts w:ascii="Arial" w:hAnsi="Arial" w:cs="Arial"/>
                <w:sz w:val="16"/>
                <w:szCs w:val="16"/>
              </w:rPr>
            </w:pPr>
            <w:r>
              <w:rPr>
                <w:rFonts w:ascii="Arial" w:hAnsi="Arial" w:cs="Arial"/>
                <w:sz w:val="16"/>
                <w:szCs w:val="16"/>
              </w:rPr>
              <w:t>Total Respond. Hours/Year</w:t>
            </w:r>
          </w:p>
        </w:tc>
        <w:tc>
          <w:tcPr>
            <w:tcW w:w="1553"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rsidR="00F541DC" w:rsidRDefault="00F541DC">
            <w:pPr>
              <w:jc w:val="center"/>
              <w:rPr>
                <w:rFonts w:ascii="Arial" w:hAnsi="Arial" w:cs="Arial"/>
                <w:sz w:val="16"/>
                <w:szCs w:val="16"/>
              </w:rPr>
            </w:pPr>
            <w:r>
              <w:rPr>
                <w:rFonts w:ascii="Arial" w:hAnsi="Arial" w:cs="Arial"/>
                <w:sz w:val="16"/>
                <w:szCs w:val="16"/>
              </w:rPr>
              <w:t>Total Cost/Year</w:t>
            </w:r>
          </w:p>
        </w:tc>
      </w:tr>
      <w:tr w:rsidR="00F541DC" w:rsidTr="00A54BC4">
        <w:trPr>
          <w:gridAfter w:val="1"/>
          <w:wAfter w:w="75" w:type="dxa"/>
          <w:trHeight w:val="270"/>
        </w:trPr>
        <w:tc>
          <w:tcPr>
            <w:tcW w:w="4875" w:type="dxa"/>
            <w:tcBorders>
              <w:top w:val="nil"/>
              <w:left w:val="single" w:sz="8" w:space="0" w:color="auto"/>
              <w:bottom w:val="single" w:sz="8" w:space="0" w:color="auto"/>
              <w:right w:val="nil"/>
            </w:tcBorders>
            <w:shd w:val="clear" w:color="000000" w:fill="FFFFFF"/>
            <w:noWrap/>
            <w:tcMar>
              <w:top w:w="15" w:type="dxa"/>
              <w:left w:w="15" w:type="dxa"/>
              <w:bottom w:w="0" w:type="dxa"/>
              <w:right w:w="15" w:type="dxa"/>
            </w:tcMar>
            <w:vAlign w:val="bottom"/>
            <w:hideMark/>
          </w:tcPr>
          <w:p w:rsidR="00F541DC" w:rsidRDefault="00F541DC">
            <w:pPr>
              <w:jc w:val="right"/>
              <w:rPr>
                <w:rFonts w:ascii="Arial" w:hAnsi="Arial" w:cs="Arial"/>
                <w:sz w:val="16"/>
                <w:szCs w:val="16"/>
              </w:rPr>
            </w:pPr>
            <w:r>
              <w:rPr>
                <w:rFonts w:ascii="Arial" w:hAnsi="Arial" w:cs="Arial"/>
                <w:sz w:val="16"/>
                <w:szCs w:val="16"/>
              </w:rPr>
              <w:t xml:space="preserve">Hourly rate </w:t>
            </w:r>
          </w:p>
        </w:tc>
        <w:tc>
          <w:tcPr>
            <w:tcW w:w="630" w:type="dxa"/>
            <w:tcBorders>
              <w:top w:val="nil"/>
              <w:left w:val="single" w:sz="8" w:space="0" w:color="auto"/>
              <w:bottom w:val="single" w:sz="8" w:space="0" w:color="auto"/>
              <w:right w:val="single" w:sz="4" w:space="0" w:color="auto"/>
            </w:tcBorders>
            <w:shd w:val="clear" w:color="000000" w:fill="FFFFFF"/>
            <w:tcMar>
              <w:top w:w="15" w:type="dxa"/>
              <w:left w:w="15" w:type="dxa"/>
              <w:bottom w:w="0" w:type="dxa"/>
              <w:right w:w="15" w:type="dxa"/>
            </w:tcMar>
            <w:vAlign w:val="center"/>
            <w:hideMark/>
          </w:tcPr>
          <w:p w:rsidR="00F541DC" w:rsidRDefault="00F541DC" w:rsidP="00A24DCC">
            <w:pPr>
              <w:jc w:val="right"/>
              <w:rPr>
                <w:rFonts w:ascii="Arial" w:hAnsi="Arial" w:cs="Arial"/>
                <w:sz w:val="16"/>
                <w:szCs w:val="16"/>
              </w:rPr>
            </w:pPr>
            <w:r>
              <w:rPr>
                <w:rFonts w:ascii="Arial" w:hAnsi="Arial" w:cs="Arial"/>
                <w:sz w:val="16"/>
                <w:szCs w:val="16"/>
              </w:rPr>
              <w:t xml:space="preserve">$127.70 </w:t>
            </w:r>
          </w:p>
        </w:tc>
        <w:tc>
          <w:tcPr>
            <w:tcW w:w="775" w:type="dxa"/>
            <w:tcBorders>
              <w:top w:val="nil"/>
              <w:left w:val="nil"/>
              <w:bottom w:val="single" w:sz="8" w:space="0" w:color="auto"/>
              <w:right w:val="single" w:sz="4" w:space="0" w:color="auto"/>
            </w:tcBorders>
            <w:shd w:val="clear" w:color="000000" w:fill="FFFFFF"/>
            <w:tcMar>
              <w:top w:w="15" w:type="dxa"/>
              <w:left w:w="15" w:type="dxa"/>
              <w:bottom w:w="0" w:type="dxa"/>
              <w:right w:w="15" w:type="dxa"/>
            </w:tcMar>
            <w:vAlign w:val="center"/>
            <w:hideMark/>
          </w:tcPr>
          <w:p w:rsidR="00F541DC" w:rsidRDefault="00F541DC" w:rsidP="00A24DCC">
            <w:pPr>
              <w:jc w:val="right"/>
              <w:rPr>
                <w:rFonts w:ascii="Arial" w:hAnsi="Arial" w:cs="Arial"/>
                <w:sz w:val="16"/>
                <w:szCs w:val="16"/>
              </w:rPr>
            </w:pPr>
            <w:r>
              <w:rPr>
                <w:rFonts w:ascii="Arial" w:hAnsi="Arial" w:cs="Arial"/>
                <w:sz w:val="16"/>
                <w:szCs w:val="16"/>
              </w:rPr>
              <w:t xml:space="preserve"> $108.79 </w:t>
            </w:r>
          </w:p>
        </w:tc>
        <w:tc>
          <w:tcPr>
            <w:tcW w:w="935"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vAlign w:val="center"/>
            <w:hideMark/>
          </w:tcPr>
          <w:p w:rsidR="00F541DC" w:rsidRDefault="00F541DC" w:rsidP="00A24DCC">
            <w:pPr>
              <w:jc w:val="right"/>
              <w:rPr>
                <w:rFonts w:ascii="Arial" w:hAnsi="Arial" w:cs="Arial"/>
                <w:sz w:val="16"/>
                <w:szCs w:val="16"/>
              </w:rPr>
            </w:pPr>
            <w:r>
              <w:rPr>
                <w:rFonts w:ascii="Arial" w:hAnsi="Arial" w:cs="Arial"/>
                <w:sz w:val="16"/>
                <w:szCs w:val="16"/>
              </w:rPr>
              <w:t xml:space="preserve"> $   75.91 </w:t>
            </w:r>
          </w:p>
        </w:tc>
        <w:tc>
          <w:tcPr>
            <w:tcW w:w="665" w:type="dxa"/>
            <w:tcBorders>
              <w:top w:val="nil"/>
              <w:left w:val="nil"/>
              <w:bottom w:val="single" w:sz="8" w:space="0" w:color="auto"/>
              <w:right w:val="single" w:sz="4" w:space="0" w:color="auto"/>
            </w:tcBorders>
            <w:shd w:val="clear" w:color="000000" w:fill="FFFFFF"/>
            <w:tcMar>
              <w:top w:w="15" w:type="dxa"/>
              <w:left w:w="15" w:type="dxa"/>
              <w:bottom w:w="0" w:type="dxa"/>
              <w:right w:w="15" w:type="dxa"/>
            </w:tcMar>
            <w:vAlign w:val="center"/>
            <w:hideMark/>
          </w:tcPr>
          <w:p w:rsidR="00F541DC" w:rsidRDefault="00F541DC" w:rsidP="00A24DCC">
            <w:pPr>
              <w:jc w:val="right"/>
              <w:rPr>
                <w:rFonts w:ascii="Arial" w:hAnsi="Arial" w:cs="Arial"/>
                <w:sz w:val="16"/>
                <w:szCs w:val="16"/>
              </w:rPr>
            </w:pPr>
            <w:r>
              <w:rPr>
                <w:rFonts w:ascii="Arial" w:hAnsi="Arial" w:cs="Arial"/>
                <w:sz w:val="16"/>
                <w:szCs w:val="16"/>
              </w:rPr>
              <w:t xml:space="preserve"> $43.52 </w:t>
            </w:r>
          </w:p>
        </w:tc>
        <w:tc>
          <w:tcPr>
            <w:tcW w:w="775"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vAlign w:val="center"/>
            <w:hideMark/>
          </w:tcPr>
          <w:p w:rsidR="00F541DC" w:rsidRDefault="00F541DC" w:rsidP="00A24DCC">
            <w:pPr>
              <w:jc w:val="right"/>
              <w:rPr>
                <w:rFonts w:ascii="Arial" w:hAnsi="Arial" w:cs="Arial"/>
                <w:sz w:val="16"/>
                <w:szCs w:val="16"/>
              </w:rPr>
            </w:pPr>
            <w:r>
              <w:rPr>
                <w:rFonts w:ascii="Arial" w:hAnsi="Arial" w:cs="Arial"/>
                <w:sz w:val="16"/>
                <w:szCs w:val="16"/>
              </w:rPr>
              <w:t> </w:t>
            </w:r>
          </w:p>
        </w:tc>
        <w:tc>
          <w:tcPr>
            <w:tcW w:w="810" w:type="dxa"/>
            <w:tcBorders>
              <w:top w:val="nil"/>
              <w:left w:val="nil"/>
              <w:bottom w:val="single" w:sz="8" w:space="0" w:color="auto"/>
              <w:right w:val="single" w:sz="4" w:space="0" w:color="auto"/>
            </w:tcBorders>
            <w:shd w:val="clear" w:color="000000" w:fill="FFFFFF"/>
            <w:tcMar>
              <w:top w:w="15" w:type="dxa"/>
              <w:left w:w="15" w:type="dxa"/>
              <w:bottom w:w="0" w:type="dxa"/>
              <w:right w:w="15" w:type="dxa"/>
            </w:tcMar>
            <w:vAlign w:val="center"/>
            <w:hideMark/>
          </w:tcPr>
          <w:p w:rsidR="00F541DC" w:rsidRDefault="00F541DC" w:rsidP="00A24DCC">
            <w:pPr>
              <w:jc w:val="right"/>
              <w:rPr>
                <w:rFonts w:ascii="Arial" w:hAnsi="Arial" w:cs="Arial"/>
                <w:sz w:val="16"/>
                <w:szCs w:val="16"/>
              </w:rPr>
            </w:pPr>
            <w:r>
              <w:rPr>
                <w:rFonts w:ascii="Arial" w:hAnsi="Arial" w:cs="Arial"/>
                <w:sz w:val="16"/>
                <w:szCs w:val="16"/>
              </w:rPr>
              <w:t> </w:t>
            </w:r>
          </w:p>
        </w:tc>
        <w:tc>
          <w:tcPr>
            <w:tcW w:w="630"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vAlign w:val="center"/>
            <w:hideMark/>
          </w:tcPr>
          <w:p w:rsidR="00F541DC" w:rsidRDefault="00F541DC" w:rsidP="00A24DCC">
            <w:pPr>
              <w:jc w:val="right"/>
              <w:rPr>
                <w:rFonts w:ascii="Arial" w:hAnsi="Arial" w:cs="Arial"/>
                <w:sz w:val="16"/>
                <w:szCs w:val="16"/>
              </w:rPr>
            </w:pPr>
            <w:r>
              <w:rPr>
                <w:rFonts w:ascii="Arial" w:hAnsi="Arial" w:cs="Arial"/>
                <w:sz w:val="16"/>
                <w:szCs w:val="16"/>
              </w:rPr>
              <w:t> </w:t>
            </w:r>
          </w:p>
        </w:tc>
        <w:tc>
          <w:tcPr>
            <w:tcW w:w="900"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rsidR="00F541DC" w:rsidRDefault="00F541DC" w:rsidP="00A24DCC">
            <w:pPr>
              <w:jc w:val="right"/>
              <w:rPr>
                <w:rFonts w:ascii="Arial" w:hAnsi="Arial" w:cs="Arial"/>
                <w:sz w:val="16"/>
                <w:szCs w:val="16"/>
              </w:rPr>
            </w:pPr>
            <w:r>
              <w:rPr>
                <w:rFonts w:ascii="Arial" w:hAnsi="Arial" w:cs="Arial"/>
                <w:sz w:val="16"/>
                <w:szCs w:val="16"/>
              </w:rPr>
              <w:t> </w:t>
            </w:r>
          </w:p>
        </w:tc>
        <w:tc>
          <w:tcPr>
            <w:tcW w:w="810" w:type="dxa"/>
            <w:gridSpan w:val="3"/>
            <w:tcBorders>
              <w:top w:val="nil"/>
              <w:left w:val="nil"/>
              <w:bottom w:val="single" w:sz="8" w:space="0" w:color="auto"/>
              <w:right w:val="single" w:sz="4" w:space="0" w:color="auto"/>
            </w:tcBorders>
            <w:shd w:val="clear" w:color="000000" w:fill="FFFFFF"/>
            <w:tcMar>
              <w:top w:w="15" w:type="dxa"/>
              <w:left w:w="15" w:type="dxa"/>
              <w:bottom w:w="0" w:type="dxa"/>
              <w:right w:w="15" w:type="dxa"/>
            </w:tcMar>
            <w:vAlign w:val="center"/>
            <w:hideMark/>
          </w:tcPr>
          <w:p w:rsidR="00F541DC" w:rsidRDefault="00F541DC" w:rsidP="00A24DCC">
            <w:pPr>
              <w:jc w:val="right"/>
              <w:rPr>
                <w:rFonts w:ascii="Arial" w:hAnsi="Arial" w:cs="Arial"/>
                <w:sz w:val="16"/>
                <w:szCs w:val="16"/>
              </w:rPr>
            </w:pPr>
            <w:r>
              <w:rPr>
                <w:rFonts w:ascii="Arial" w:hAnsi="Arial" w:cs="Arial"/>
                <w:sz w:val="16"/>
                <w:szCs w:val="16"/>
              </w:rPr>
              <w:t> </w:t>
            </w:r>
          </w:p>
        </w:tc>
        <w:tc>
          <w:tcPr>
            <w:tcW w:w="990" w:type="dxa"/>
            <w:tcBorders>
              <w:top w:val="nil"/>
              <w:left w:val="nil"/>
              <w:bottom w:val="single" w:sz="8" w:space="0" w:color="auto"/>
              <w:right w:val="single" w:sz="4" w:space="0" w:color="auto"/>
            </w:tcBorders>
            <w:shd w:val="clear" w:color="000000" w:fill="FFFFFF"/>
            <w:tcMar>
              <w:top w:w="15" w:type="dxa"/>
              <w:left w:w="15" w:type="dxa"/>
              <w:bottom w:w="0" w:type="dxa"/>
              <w:right w:w="15" w:type="dxa"/>
            </w:tcMar>
            <w:vAlign w:val="center"/>
            <w:hideMark/>
          </w:tcPr>
          <w:p w:rsidR="00F541DC" w:rsidRDefault="00F541DC" w:rsidP="00A24DCC">
            <w:pPr>
              <w:jc w:val="right"/>
              <w:rPr>
                <w:rFonts w:ascii="Arial" w:hAnsi="Arial" w:cs="Arial"/>
                <w:sz w:val="16"/>
                <w:szCs w:val="16"/>
              </w:rPr>
            </w:pPr>
            <w:r>
              <w:rPr>
                <w:rFonts w:ascii="Arial" w:hAnsi="Arial" w:cs="Arial"/>
                <w:sz w:val="16"/>
                <w:szCs w:val="16"/>
              </w:rPr>
              <w:t> </w:t>
            </w:r>
          </w:p>
        </w:tc>
        <w:tc>
          <w:tcPr>
            <w:tcW w:w="1553"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rsidR="00F541DC" w:rsidRDefault="00F541DC" w:rsidP="00A24DCC">
            <w:pPr>
              <w:jc w:val="right"/>
              <w:rPr>
                <w:rFonts w:ascii="Arial" w:hAnsi="Arial" w:cs="Arial"/>
                <w:sz w:val="16"/>
                <w:szCs w:val="16"/>
              </w:rPr>
            </w:pPr>
            <w:r>
              <w:rPr>
                <w:rFonts w:ascii="Arial" w:hAnsi="Arial" w:cs="Arial"/>
                <w:sz w:val="16"/>
                <w:szCs w:val="16"/>
              </w:rPr>
              <w:t> </w:t>
            </w:r>
          </w:p>
        </w:tc>
      </w:tr>
      <w:tr w:rsidR="00F541DC" w:rsidTr="00A54BC4">
        <w:trPr>
          <w:gridAfter w:val="1"/>
          <w:wAfter w:w="75" w:type="dxa"/>
          <w:trHeight w:val="270"/>
        </w:trPr>
        <w:tc>
          <w:tcPr>
            <w:tcW w:w="4875" w:type="dxa"/>
            <w:tcBorders>
              <w:top w:val="nil"/>
              <w:left w:val="single" w:sz="8" w:space="0" w:color="auto"/>
              <w:bottom w:val="single" w:sz="8" w:space="0" w:color="auto"/>
              <w:right w:val="nil"/>
            </w:tcBorders>
            <w:shd w:val="clear" w:color="000000" w:fill="C0C0C0"/>
            <w:noWrap/>
            <w:tcMar>
              <w:top w:w="15" w:type="dxa"/>
              <w:left w:w="15" w:type="dxa"/>
              <w:bottom w:w="0" w:type="dxa"/>
              <w:right w:w="15" w:type="dxa"/>
            </w:tcMar>
            <w:vAlign w:val="bottom"/>
            <w:hideMark/>
          </w:tcPr>
          <w:p w:rsidR="00F541DC" w:rsidRDefault="00F541DC">
            <w:pPr>
              <w:jc w:val="center"/>
              <w:rPr>
                <w:rFonts w:ascii="Arial" w:hAnsi="Arial" w:cs="Arial"/>
                <w:b/>
                <w:bCs/>
                <w:sz w:val="16"/>
                <w:szCs w:val="16"/>
              </w:rPr>
            </w:pPr>
            <w:r>
              <w:rPr>
                <w:rFonts w:ascii="Arial" w:hAnsi="Arial" w:cs="Arial"/>
                <w:b/>
                <w:bCs/>
                <w:sz w:val="16"/>
                <w:szCs w:val="16"/>
              </w:rPr>
              <w:t>Partnership Agreement (PA)</w:t>
            </w:r>
          </w:p>
        </w:tc>
        <w:tc>
          <w:tcPr>
            <w:tcW w:w="630" w:type="dxa"/>
            <w:tcBorders>
              <w:top w:val="nil"/>
              <w:left w:val="single" w:sz="8" w:space="0" w:color="auto"/>
              <w:bottom w:val="single" w:sz="8" w:space="0" w:color="auto"/>
              <w:right w:val="single" w:sz="4" w:space="0" w:color="auto"/>
            </w:tcBorders>
            <w:shd w:val="clear" w:color="000000" w:fill="C0C0C0"/>
            <w:noWrap/>
            <w:tcMar>
              <w:top w:w="15" w:type="dxa"/>
              <w:left w:w="15" w:type="dxa"/>
              <w:bottom w:w="0" w:type="dxa"/>
              <w:right w:w="15" w:type="dxa"/>
            </w:tcMar>
            <w:vAlign w:val="bottom"/>
            <w:hideMark/>
          </w:tcPr>
          <w:p w:rsidR="00F541DC" w:rsidRDefault="00F541DC" w:rsidP="00A24DCC">
            <w:pPr>
              <w:jc w:val="right"/>
              <w:rPr>
                <w:rFonts w:ascii="Arial" w:hAnsi="Arial" w:cs="Arial"/>
                <w:b/>
                <w:bCs/>
                <w:sz w:val="16"/>
                <w:szCs w:val="16"/>
              </w:rPr>
            </w:pPr>
            <w:r>
              <w:rPr>
                <w:rFonts w:ascii="Arial" w:hAnsi="Arial" w:cs="Arial"/>
                <w:b/>
                <w:bCs/>
                <w:sz w:val="16"/>
                <w:szCs w:val="16"/>
              </w:rPr>
              <w:t> </w:t>
            </w:r>
          </w:p>
        </w:tc>
        <w:tc>
          <w:tcPr>
            <w:tcW w:w="775" w:type="dxa"/>
            <w:tcBorders>
              <w:top w:val="nil"/>
              <w:left w:val="nil"/>
              <w:bottom w:val="single" w:sz="8" w:space="0" w:color="auto"/>
              <w:right w:val="single" w:sz="4" w:space="0" w:color="auto"/>
            </w:tcBorders>
            <w:shd w:val="clear" w:color="000000" w:fill="C0C0C0"/>
            <w:noWrap/>
            <w:tcMar>
              <w:top w:w="15" w:type="dxa"/>
              <w:left w:w="15" w:type="dxa"/>
              <w:bottom w:w="0" w:type="dxa"/>
              <w:right w:w="15" w:type="dxa"/>
            </w:tcMar>
            <w:vAlign w:val="bottom"/>
            <w:hideMark/>
          </w:tcPr>
          <w:p w:rsidR="00F541DC" w:rsidRDefault="00F541DC" w:rsidP="00A24DCC">
            <w:pPr>
              <w:jc w:val="right"/>
              <w:rPr>
                <w:rFonts w:ascii="Arial" w:hAnsi="Arial" w:cs="Arial"/>
                <w:b/>
                <w:bCs/>
                <w:sz w:val="16"/>
                <w:szCs w:val="16"/>
              </w:rPr>
            </w:pPr>
            <w:r>
              <w:rPr>
                <w:rFonts w:ascii="Arial" w:hAnsi="Arial" w:cs="Arial"/>
                <w:b/>
                <w:bCs/>
                <w:sz w:val="16"/>
                <w:szCs w:val="16"/>
              </w:rPr>
              <w:t> </w:t>
            </w:r>
          </w:p>
        </w:tc>
        <w:tc>
          <w:tcPr>
            <w:tcW w:w="935" w:type="dxa"/>
            <w:gridSpan w:val="2"/>
            <w:tcBorders>
              <w:top w:val="nil"/>
              <w:left w:val="nil"/>
              <w:bottom w:val="single" w:sz="8" w:space="0" w:color="auto"/>
              <w:right w:val="single" w:sz="4" w:space="0" w:color="auto"/>
            </w:tcBorders>
            <w:shd w:val="clear" w:color="000000" w:fill="C0C0C0"/>
            <w:noWrap/>
            <w:tcMar>
              <w:top w:w="15" w:type="dxa"/>
              <w:left w:w="15" w:type="dxa"/>
              <w:bottom w:w="0" w:type="dxa"/>
              <w:right w:w="15" w:type="dxa"/>
            </w:tcMar>
            <w:vAlign w:val="bottom"/>
            <w:hideMark/>
          </w:tcPr>
          <w:p w:rsidR="00F541DC" w:rsidRDefault="00F541DC" w:rsidP="00A24DCC">
            <w:pPr>
              <w:jc w:val="right"/>
              <w:rPr>
                <w:rFonts w:ascii="Arial" w:hAnsi="Arial" w:cs="Arial"/>
                <w:b/>
                <w:bCs/>
                <w:sz w:val="16"/>
                <w:szCs w:val="16"/>
              </w:rPr>
            </w:pPr>
            <w:r>
              <w:rPr>
                <w:rFonts w:ascii="Arial" w:hAnsi="Arial" w:cs="Arial"/>
                <w:b/>
                <w:bCs/>
                <w:sz w:val="16"/>
                <w:szCs w:val="16"/>
              </w:rPr>
              <w:t> </w:t>
            </w:r>
          </w:p>
        </w:tc>
        <w:tc>
          <w:tcPr>
            <w:tcW w:w="665" w:type="dxa"/>
            <w:tcBorders>
              <w:top w:val="nil"/>
              <w:left w:val="nil"/>
              <w:bottom w:val="single" w:sz="8" w:space="0" w:color="auto"/>
              <w:right w:val="single" w:sz="4" w:space="0" w:color="auto"/>
            </w:tcBorders>
            <w:shd w:val="clear" w:color="000000" w:fill="C0C0C0"/>
            <w:noWrap/>
            <w:tcMar>
              <w:top w:w="15" w:type="dxa"/>
              <w:left w:w="15" w:type="dxa"/>
              <w:bottom w:w="0" w:type="dxa"/>
              <w:right w:w="15" w:type="dxa"/>
            </w:tcMar>
            <w:vAlign w:val="bottom"/>
            <w:hideMark/>
          </w:tcPr>
          <w:p w:rsidR="00F541DC" w:rsidRDefault="00F541DC" w:rsidP="00A24DCC">
            <w:pPr>
              <w:jc w:val="right"/>
              <w:rPr>
                <w:rFonts w:ascii="Arial" w:hAnsi="Arial" w:cs="Arial"/>
                <w:b/>
                <w:bCs/>
                <w:sz w:val="16"/>
                <w:szCs w:val="16"/>
              </w:rPr>
            </w:pPr>
            <w:r>
              <w:rPr>
                <w:rFonts w:ascii="Arial" w:hAnsi="Arial" w:cs="Arial"/>
                <w:b/>
                <w:bCs/>
                <w:sz w:val="16"/>
                <w:szCs w:val="16"/>
              </w:rPr>
              <w:t> </w:t>
            </w:r>
          </w:p>
        </w:tc>
        <w:tc>
          <w:tcPr>
            <w:tcW w:w="775" w:type="dxa"/>
            <w:gridSpan w:val="2"/>
            <w:tcBorders>
              <w:top w:val="nil"/>
              <w:left w:val="nil"/>
              <w:bottom w:val="single" w:sz="8" w:space="0" w:color="auto"/>
              <w:right w:val="single" w:sz="4" w:space="0" w:color="auto"/>
            </w:tcBorders>
            <w:shd w:val="clear" w:color="000000" w:fill="C0C0C0"/>
            <w:noWrap/>
            <w:tcMar>
              <w:top w:w="15" w:type="dxa"/>
              <w:left w:w="15" w:type="dxa"/>
              <w:bottom w:w="0" w:type="dxa"/>
              <w:right w:w="15" w:type="dxa"/>
            </w:tcMar>
            <w:vAlign w:val="bottom"/>
            <w:hideMark/>
          </w:tcPr>
          <w:p w:rsidR="00F541DC" w:rsidRDefault="00F541DC" w:rsidP="00A24DCC">
            <w:pPr>
              <w:jc w:val="right"/>
              <w:rPr>
                <w:rFonts w:ascii="Arial" w:hAnsi="Arial" w:cs="Arial"/>
                <w:b/>
                <w:bCs/>
                <w:sz w:val="16"/>
                <w:szCs w:val="16"/>
              </w:rPr>
            </w:pPr>
            <w:r>
              <w:rPr>
                <w:rFonts w:ascii="Arial" w:hAnsi="Arial" w:cs="Arial"/>
                <w:b/>
                <w:bCs/>
                <w:sz w:val="16"/>
                <w:szCs w:val="16"/>
              </w:rPr>
              <w:t> </w:t>
            </w:r>
          </w:p>
        </w:tc>
        <w:tc>
          <w:tcPr>
            <w:tcW w:w="810" w:type="dxa"/>
            <w:tcBorders>
              <w:top w:val="nil"/>
              <w:left w:val="nil"/>
              <w:bottom w:val="single" w:sz="8" w:space="0" w:color="auto"/>
              <w:right w:val="single" w:sz="4" w:space="0" w:color="auto"/>
            </w:tcBorders>
            <w:shd w:val="clear" w:color="000000" w:fill="C0C0C0"/>
            <w:noWrap/>
            <w:tcMar>
              <w:top w:w="15" w:type="dxa"/>
              <w:left w:w="15" w:type="dxa"/>
              <w:bottom w:w="0" w:type="dxa"/>
              <w:right w:w="15" w:type="dxa"/>
            </w:tcMar>
            <w:vAlign w:val="bottom"/>
            <w:hideMark/>
          </w:tcPr>
          <w:p w:rsidR="00F541DC" w:rsidRDefault="00F541DC" w:rsidP="00A24DCC">
            <w:pPr>
              <w:jc w:val="right"/>
              <w:rPr>
                <w:rFonts w:ascii="Arial" w:hAnsi="Arial" w:cs="Arial"/>
                <w:b/>
                <w:bCs/>
                <w:sz w:val="16"/>
                <w:szCs w:val="16"/>
              </w:rPr>
            </w:pPr>
            <w:r>
              <w:rPr>
                <w:rFonts w:ascii="Arial" w:hAnsi="Arial" w:cs="Arial"/>
                <w:b/>
                <w:bCs/>
                <w:sz w:val="16"/>
                <w:szCs w:val="16"/>
              </w:rPr>
              <w:t> </w:t>
            </w:r>
          </w:p>
        </w:tc>
        <w:tc>
          <w:tcPr>
            <w:tcW w:w="630" w:type="dxa"/>
            <w:gridSpan w:val="2"/>
            <w:tcBorders>
              <w:top w:val="nil"/>
              <w:left w:val="nil"/>
              <w:bottom w:val="single" w:sz="8" w:space="0" w:color="auto"/>
              <w:right w:val="single" w:sz="4" w:space="0" w:color="auto"/>
            </w:tcBorders>
            <w:shd w:val="clear" w:color="000000" w:fill="C0C0C0"/>
            <w:noWrap/>
            <w:tcMar>
              <w:top w:w="15" w:type="dxa"/>
              <w:left w:w="15" w:type="dxa"/>
              <w:bottom w:w="0" w:type="dxa"/>
              <w:right w:w="15" w:type="dxa"/>
            </w:tcMar>
            <w:vAlign w:val="bottom"/>
            <w:hideMark/>
          </w:tcPr>
          <w:p w:rsidR="00F541DC" w:rsidRDefault="00F541DC" w:rsidP="00A24DCC">
            <w:pPr>
              <w:jc w:val="right"/>
              <w:rPr>
                <w:rFonts w:ascii="Arial" w:hAnsi="Arial" w:cs="Arial"/>
                <w:b/>
                <w:bCs/>
                <w:sz w:val="16"/>
                <w:szCs w:val="16"/>
              </w:rPr>
            </w:pPr>
            <w:r>
              <w:rPr>
                <w:rFonts w:ascii="Arial" w:hAnsi="Arial" w:cs="Arial"/>
                <w:b/>
                <w:bCs/>
                <w:sz w:val="16"/>
                <w:szCs w:val="16"/>
              </w:rPr>
              <w:t> </w:t>
            </w:r>
          </w:p>
        </w:tc>
        <w:tc>
          <w:tcPr>
            <w:tcW w:w="900" w:type="dxa"/>
            <w:gridSpan w:val="2"/>
            <w:tcBorders>
              <w:top w:val="nil"/>
              <w:left w:val="nil"/>
              <w:bottom w:val="single" w:sz="8" w:space="0" w:color="auto"/>
              <w:right w:val="single" w:sz="8" w:space="0" w:color="auto"/>
            </w:tcBorders>
            <w:shd w:val="clear" w:color="000000" w:fill="C0C0C0"/>
            <w:noWrap/>
            <w:tcMar>
              <w:top w:w="15" w:type="dxa"/>
              <w:left w:w="15" w:type="dxa"/>
              <w:bottom w:w="0" w:type="dxa"/>
              <w:right w:w="15" w:type="dxa"/>
            </w:tcMar>
            <w:vAlign w:val="bottom"/>
            <w:hideMark/>
          </w:tcPr>
          <w:p w:rsidR="00F541DC" w:rsidRDefault="00F541DC" w:rsidP="00A24DCC">
            <w:pPr>
              <w:jc w:val="right"/>
              <w:rPr>
                <w:rFonts w:ascii="Arial" w:hAnsi="Arial" w:cs="Arial"/>
                <w:b/>
                <w:bCs/>
                <w:sz w:val="16"/>
                <w:szCs w:val="16"/>
              </w:rPr>
            </w:pPr>
            <w:r>
              <w:rPr>
                <w:rFonts w:ascii="Arial" w:hAnsi="Arial" w:cs="Arial"/>
                <w:b/>
                <w:bCs/>
                <w:sz w:val="16"/>
                <w:szCs w:val="16"/>
              </w:rPr>
              <w:t> </w:t>
            </w:r>
          </w:p>
        </w:tc>
        <w:tc>
          <w:tcPr>
            <w:tcW w:w="810" w:type="dxa"/>
            <w:gridSpan w:val="3"/>
            <w:tcBorders>
              <w:top w:val="nil"/>
              <w:left w:val="nil"/>
              <w:bottom w:val="single" w:sz="8" w:space="0" w:color="auto"/>
              <w:right w:val="single" w:sz="4" w:space="0" w:color="auto"/>
            </w:tcBorders>
            <w:shd w:val="clear" w:color="000000" w:fill="C0C0C0"/>
            <w:noWrap/>
            <w:tcMar>
              <w:top w:w="15" w:type="dxa"/>
              <w:left w:w="15" w:type="dxa"/>
              <w:bottom w:w="0" w:type="dxa"/>
              <w:right w:w="15" w:type="dxa"/>
            </w:tcMar>
            <w:vAlign w:val="bottom"/>
            <w:hideMark/>
          </w:tcPr>
          <w:p w:rsidR="00F541DC" w:rsidRDefault="00F541DC" w:rsidP="00A24DCC">
            <w:pPr>
              <w:jc w:val="right"/>
              <w:rPr>
                <w:rFonts w:ascii="Arial" w:hAnsi="Arial" w:cs="Arial"/>
                <w:b/>
                <w:bCs/>
                <w:sz w:val="16"/>
                <w:szCs w:val="16"/>
              </w:rPr>
            </w:pPr>
            <w:r>
              <w:rPr>
                <w:rFonts w:ascii="Arial" w:hAnsi="Arial" w:cs="Arial"/>
                <w:b/>
                <w:bCs/>
                <w:sz w:val="16"/>
                <w:szCs w:val="16"/>
              </w:rPr>
              <w:t> </w:t>
            </w:r>
          </w:p>
        </w:tc>
        <w:tc>
          <w:tcPr>
            <w:tcW w:w="990" w:type="dxa"/>
            <w:tcBorders>
              <w:top w:val="nil"/>
              <w:left w:val="nil"/>
              <w:bottom w:val="single" w:sz="8" w:space="0" w:color="auto"/>
              <w:right w:val="single" w:sz="4" w:space="0" w:color="auto"/>
            </w:tcBorders>
            <w:shd w:val="clear" w:color="000000" w:fill="C0C0C0"/>
            <w:noWrap/>
            <w:tcMar>
              <w:top w:w="15" w:type="dxa"/>
              <w:left w:w="15" w:type="dxa"/>
              <w:bottom w:w="0" w:type="dxa"/>
              <w:right w:w="15" w:type="dxa"/>
            </w:tcMar>
            <w:vAlign w:val="bottom"/>
            <w:hideMark/>
          </w:tcPr>
          <w:p w:rsidR="00F541DC" w:rsidRDefault="00F541DC" w:rsidP="00A24DCC">
            <w:pPr>
              <w:jc w:val="right"/>
              <w:rPr>
                <w:rFonts w:ascii="Arial" w:hAnsi="Arial" w:cs="Arial"/>
                <w:b/>
                <w:bCs/>
                <w:sz w:val="16"/>
                <w:szCs w:val="16"/>
              </w:rPr>
            </w:pPr>
            <w:r>
              <w:rPr>
                <w:rFonts w:ascii="Arial" w:hAnsi="Arial" w:cs="Arial"/>
                <w:b/>
                <w:bCs/>
                <w:sz w:val="16"/>
                <w:szCs w:val="16"/>
              </w:rPr>
              <w:t> </w:t>
            </w:r>
          </w:p>
        </w:tc>
        <w:tc>
          <w:tcPr>
            <w:tcW w:w="1553" w:type="dxa"/>
            <w:gridSpan w:val="2"/>
            <w:tcBorders>
              <w:top w:val="nil"/>
              <w:left w:val="nil"/>
              <w:bottom w:val="single" w:sz="8" w:space="0" w:color="auto"/>
              <w:right w:val="single" w:sz="8" w:space="0" w:color="auto"/>
            </w:tcBorders>
            <w:shd w:val="clear" w:color="000000" w:fill="C0C0C0"/>
            <w:noWrap/>
            <w:tcMar>
              <w:top w:w="15" w:type="dxa"/>
              <w:left w:w="15" w:type="dxa"/>
              <w:bottom w:w="0" w:type="dxa"/>
              <w:right w:w="15" w:type="dxa"/>
            </w:tcMar>
            <w:vAlign w:val="bottom"/>
            <w:hideMark/>
          </w:tcPr>
          <w:p w:rsidR="00F541DC" w:rsidRDefault="00F541DC" w:rsidP="00A24DCC">
            <w:pPr>
              <w:jc w:val="right"/>
              <w:rPr>
                <w:rFonts w:ascii="Arial" w:hAnsi="Arial" w:cs="Arial"/>
                <w:b/>
                <w:bCs/>
                <w:sz w:val="16"/>
                <w:szCs w:val="16"/>
              </w:rPr>
            </w:pPr>
            <w:r>
              <w:rPr>
                <w:rFonts w:ascii="Arial" w:hAnsi="Arial" w:cs="Arial"/>
                <w:b/>
                <w:bCs/>
                <w:sz w:val="16"/>
                <w:szCs w:val="16"/>
              </w:rPr>
              <w:t> </w:t>
            </w:r>
          </w:p>
        </w:tc>
      </w:tr>
      <w:tr w:rsidR="00F541DC" w:rsidTr="00A54BC4">
        <w:trPr>
          <w:gridAfter w:val="1"/>
          <w:wAfter w:w="75" w:type="dxa"/>
          <w:trHeight w:val="255"/>
        </w:trPr>
        <w:tc>
          <w:tcPr>
            <w:tcW w:w="4875" w:type="dxa"/>
            <w:tcBorders>
              <w:top w:val="nil"/>
              <w:left w:val="single" w:sz="8" w:space="0" w:color="auto"/>
              <w:bottom w:val="single" w:sz="4" w:space="0" w:color="auto"/>
              <w:right w:val="nil"/>
            </w:tcBorders>
            <w:shd w:val="clear" w:color="000000" w:fill="FFFFFF"/>
            <w:noWrap/>
            <w:tcMar>
              <w:top w:w="15" w:type="dxa"/>
              <w:left w:w="15" w:type="dxa"/>
              <w:bottom w:w="0" w:type="dxa"/>
              <w:right w:w="15" w:type="dxa"/>
            </w:tcMar>
            <w:vAlign w:val="bottom"/>
            <w:hideMark/>
          </w:tcPr>
          <w:p w:rsidR="00F541DC" w:rsidRDefault="00F541DC">
            <w:pPr>
              <w:rPr>
                <w:rFonts w:ascii="Arial" w:hAnsi="Arial" w:cs="Arial"/>
                <w:sz w:val="16"/>
                <w:szCs w:val="16"/>
              </w:rPr>
            </w:pPr>
            <w:r>
              <w:rPr>
                <w:rFonts w:ascii="Arial" w:hAnsi="Arial" w:cs="Arial"/>
                <w:sz w:val="16"/>
                <w:szCs w:val="16"/>
              </w:rPr>
              <w:t>Review the instructions of the PA</w:t>
            </w:r>
          </w:p>
        </w:tc>
        <w:tc>
          <w:tcPr>
            <w:tcW w:w="630" w:type="dxa"/>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1.17</w:t>
            </w:r>
          </w:p>
        </w:tc>
        <w:tc>
          <w:tcPr>
            <w:tcW w:w="7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3.58</w:t>
            </w:r>
          </w:p>
        </w:tc>
        <w:tc>
          <w:tcPr>
            <w:tcW w:w="935"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0.92</w:t>
            </w:r>
          </w:p>
        </w:tc>
        <w:tc>
          <w:tcPr>
            <w:tcW w:w="66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0.42</w:t>
            </w:r>
          </w:p>
        </w:tc>
        <w:tc>
          <w:tcPr>
            <w:tcW w:w="775"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6.09</w:t>
            </w:r>
          </w:p>
        </w:tc>
        <w:tc>
          <w:tcPr>
            <w:tcW w:w="8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626.99</w:t>
            </w:r>
          </w:p>
        </w:tc>
        <w:tc>
          <w:tcPr>
            <w:tcW w:w="630"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0.00</w:t>
            </w:r>
          </w:p>
        </w:tc>
        <w:tc>
          <w:tcPr>
            <w:tcW w:w="900" w:type="dxa"/>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1.65</w:t>
            </w:r>
          </w:p>
        </w:tc>
        <w:tc>
          <w:tcPr>
            <w:tcW w:w="810"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100.00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609.00</w:t>
            </w:r>
          </w:p>
        </w:tc>
        <w:tc>
          <w:tcPr>
            <w:tcW w:w="1553" w:type="dxa"/>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62,864.28</w:t>
            </w:r>
          </w:p>
        </w:tc>
      </w:tr>
      <w:tr w:rsidR="00F541DC" w:rsidTr="00A54BC4">
        <w:trPr>
          <w:gridAfter w:val="1"/>
          <w:wAfter w:w="75" w:type="dxa"/>
          <w:trHeight w:val="255"/>
        </w:trPr>
        <w:tc>
          <w:tcPr>
            <w:tcW w:w="4875" w:type="dxa"/>
            <w:tcBorders>
              <w:top w:val="nil"/>
              <w:left w:val="single" w:sz="8" w:space="0" w:color="auto"/>
              <w:bottom w:val="single" w:sz="4" w:space="0" w:color="auto"/>
              <w:right w:val="nil"/>
            </w:tcBorders>
            <w:shd w:val="clear" w:color="000000" w:fill="FFFFFF"/>
            <w:noWrap/>
            <w:tcMar>
              <w:top w:w="15" w:type="dxa"/>
              <w:left w:w="15" w:type="dxa"/>
              <w:bottom w:w="0" w:type="dxa"/>
              <w:right w:w="15" w:type="dxa"/>
            </w:tcMar>
            <w:vAlign w:val="bottom"/>
            <w:hideMark/>
          </w:tcPr>
          <w:p w:rsidR="00F541DC" w:rsidRDefault="00F541DC" w:rsidP="00F541DC">
            <w:pPr>
              <w:rPr>
                <w:rFonts w:ascii="Arial" w:hAnsi="Arial" w:cs="Arial"/>
                <w:sz w:val="16"/>
                <w:szCs w:val="16"/>
              </w:rPr>
            </w:pPr>
            <w:r>
              <w:rPr>
                <w:rFonts w:ascii="Arial" w:hAnsi="Arial" w:cs="Arial"/>
                <w:sz w:val="16"/>
                <w:szCs w:val="16"/>
              </w:rPr>
              <w:t>Complete &amp; review the information requested by the PA</w:t>
            </w:r>
          </w:p>
        </w:tc>
        <w:tc>
          <w:tcPr>
            <w:tcW w:w="630" w:type="dxa"/>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0.33</w:t>
            </w:r>
          </w:p>
        </w:tc>
        <w:tc>
          <w:tcPr>
            <w:tcW w:w="7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2.75</w:t>
            </w:r>
          </w:p>
        </w:tc>
        <w:tc>
          <w:tcPr>
            <w:tcW w:w="935"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0.92</w:t>
            </w:r>
          </w:p>
        </w:tc>
        <w:tc>
          <w:tcPr>
            <w:tcW w:w="66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0.42</w:t>
            </w:r>
          </w:p>
        </w:tc>
        <w:tc>
          <w:tcPr>
            <w:tcW w:w="775"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4.42</w:t>
            </w:r>
          </w:p>
        </w:tc>
        <w:tc>
          <w:tcPr>
            <w:tcW w:w="8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451.19</w:t>
            </w:r>
          </w:p>
        </w:tc>
        <w:tc>
          <w:tcPr>
            <w:tcW w:w="630"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0.00</w:t>
            </w:r>
          </w:p>
        </w:tc>
        <w:tc>
          <w:tcPr>
            <w:tcW w:w="900" w:type="dxa"/>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0.74</w:t>
            </w:r>
          </w:p>
        </w:tc>
        <w:tc>
          <w:tcPr>
            <w:tcW w:w="810"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100.00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442.00</w:t>
            </w:r>
          </w:p>
        </w:tc>
        <w:tc>
          <w:tcPr>
            <w:tcW w:w="1553" w:type="dxa"/>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45,193.16</w:t>
            </w:r>
          </w:p>
        </w:tc>
      </w:tr>
      <w:tr w:rsidR="00F541DC" w:rsidTr="00A54BC4">
        <w:trPr>
          <w:gridAfter w:val="1"/>
          <w:wAfter w:w="75" w:type="dxa"/>
          <w:trHeight w:val="255"/>
        </w:trPr>
        <w:tc>
          <w:tcPr>
            <w:tcW w:w="4875" w:type="dxa"/>
            <w:tcBorders>
              <w:top w:val="nil"/>
              <w:left w:val="single" w:sz="8" w:space="0" w:color="auto"/>
              <w:bottom w:val="single" w:sz="4" w:space="0" w:color="auto"/>
              <w:right w:val="nil"/>
            </w:tcBorders>
            <w:shd w:val="clear" w:color="000000" w:fill="FFFFFF"/>
            <w:noWrap/>
            <w:tcMar>
              <w:top w:w="15" w:type="dxa"/>
              <w:left w:w="15" w:type="dxa"/>
              <w:bottom w:w="0" w:type="dxa"/>
              <w:right w:w="15" w:type="dxa"/>
            </w:tcMar>
            <w:vAlign w:val="bottom"/>
            <w:hideMark/>
          </w:tcPr>
          <w:p w:rsidR="00F541DC" w:rsidRDefault="00F541DC">
            <w:pPr>
              <w:rPr>
                <w:rFonts w:ascii="Arial" w:hAnsi="Arial" w:cs="Arial"/>
                <w:sz w:val="16"/>
                <w:szCs w:val="16"/>
              </w:rPr>
            </w:pPr>
            <w:r>
              <w:rPr>
                <w:rFonts w:ascii="Arial" w:hAnsi="Arial" w:cs="Arial"/>
                <w:sz w:val="16"/>
                <w:szCs w:val="16"/>
              </w:rPr>
              <w:t>Submit the PA</w:t>
            </w:r>
          </w:p>
        </w:tc>
        <w:tc>
          <w:tcPr>
            <w:tcW w:w="630" w:type="dxa"/>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0.17</w:t>
            </w:r>
          </w:p>
        </w:tc>
        <w:tc>
          <w:tcPr>
            <w:tcW w:w="7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1.17</w:t>
            </w:r>
          </w:p>
        </w:tc>
        <w:tc>
          <w:tcPr>
            <w:tcW w:w="935"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0.08</w:t>
            </w:r>
          </w:p>
        </w:tc>
        <w:tc>
          <w:tcPr>
            <w:tcW w:w="66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0.92</w:t>
            </w:r>
          </w:p>
        </w:tc>
        <w:tc>
          <w:tcPr>
            <w:tcW w:w="775"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2.34</w:t>
            </w:r>
          </w:p>
        </w:tc>
        <w:tc>
          <w:tcPr>
            <w:tcW w:w="8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195.10</w:t>
            </w:r>
          </w:p>
        </w:tc>
        <w:tc>
          <w:tcPr>
            <w:tcW w:w="630"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2.14</w:t>
            </w:r>
          </w:p>
        </w:tc>
        <w:tc>
          <w:tcPr>
            <w:tcW w:w="900" w:type="dxa"/>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0.37</w:t>
            </w:r>
          </w:p>
        </w:tc>
        <w:tc>
          <w:tcPr>
            <w:tcW w:w="810"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100.00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234.00</w:t>
            </w:r>
          </w:p>
        </w:tc>
        <w:tc>
          <w:tcPr>
            <w:tcW w:w="1553" w:type="dxa"/>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19,761.86</w:t>
            </w:r>
          </w:p>
        </w:tc>
      </w:tr>
      <w:tr w:rsidR="00F541DC" w:rsidTr="00A54BC4">
        <w:trPr>
          <w:gridAfter w:val="1"/>
          <w:wAfter w:w="75" w:type="dxa"/>
          <w:trHeight w:val="255"/>
        </w:trPr>
        <w:tc>
          <w:tcPr>
            <w:tcW w:w="4875" w:type="dxa"/>
            <w:tcBorders>
              <w:top w:val="nil"/>
              <w:left w:val="single" w:sz="8" w:space="0" w:color="auto"/>
              <w:bottom w:val="single" w:sz="4" w:space="0" w:color="auto"/>
              <w:right w:val="nil"/>
            </w:tcBorders>
            <w:shd w:val="clear" w:color="000000" w:fill="FFFFFF"/>
            <w:noWrap/>
            <w:tcMar>
              <w:top w:w="15" w:type="dxa"/>
              <w:left w:w="15" w:type="dxa"/>
              <w:bottom w:w="0" w:type="dxa"/>
              <w:right w:w="15" w:type="dxa"/>
            </w:tcMar>
            <w:vAlign w:val="bottom"/>
            <w:hideMark/>
          </w:tcPr>
          <w:p w:rsidR="00F541DC" w:rsidRDefault="00F541DC">
            <w:pPr>
              <w:rPr>
                <w:rFonts w:ascii="Arial" w:hAnsi="Arial" w:cs="Arial"/>
                <w:sz w:val="16"/>
                <w:szCs w:val="16"/>
              </w:rPr>
            </w:pPr>
            <w:r>
              <w:rPr>
                <w:rFonts w:ascii="Arial" w:hAnsi="Arial" w:cs="Arial"/>
                <w:sz w:val="16"/>
                <w:szCs w:val="16"/>
              </w:rPr>
              <w:t>Recommit based on specification change</w:t>
            </w:r>
          </w:p>
        </w:tc>
        <w:tc>
          <w:tcPr>
            <w:tcW w:w="630" w:type="dxa"/>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0.10</w:t>
            </w:r>
          </w:p>
        </w:tc>
        <w:tc>
          <w:tcPr>
            <w:tcW w:w="7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0.25</w:t>
            </w:r>
          </w:p>
        </w:tc>
        <w:tc>
          <w:tcPr>
            <w:tcW w:w="935"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0.10</w:t>
            </w:r>
          </w:p>
        </w:tc>
        <w:tc>
          <w:tcPr>
            <w:tcW w:w="66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0.25</w:t>
            </w:r>
          </w:p>
        </w:tc>
        <w:tc>
          <w:tcPr>
            <w:tcW w:w="775"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0.70</w:t>
            </w:r>
          </w:p>
        </w:tc>
        <w:tc>
          <w:tcPr>
            <w:tcW w:w="8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58.44</w:t>
            </w:r>
          </w:p>
        </w:tc>
        <w:tc>
          <w:tcPr>
            <w:tcW w:w="630"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0.00</w:t>
            </w:r>
          </w:p>
        </w:tc>
        <w:tc>
          <w:tcPr>
            <w:tcW w:w="900" w:type="dxa"/>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0.00</w:t>
            </w:r>
          </w:p>
        </w:tc>
        <w:tc>
          <w:tcPr>
            <w:tcW w:w="810"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1,300.00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910.00</w:t>
            </w:r>
          </w:p>
        </w:tc>
        <w:tc>
          <w:tcPr>
            <w:tcW w:w="1553" w:type="dxa"/>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75,970.05</w:t>
            </w:r>
          </w:p>
        </w:tc>
      </w:tr>
      <w:tr w:rsidR="00F541DC" w:rsidTr="00A54BC4">
        <w:trPr>
          <w:gridAfter w:val="1"/>
          <w:wAfter w:w="75" w:type="dxa"/>
          <w:trHeight w:val="270"/>
        </w:trPr>
        <w:tc>
          <w:tcPr>
            <w:tcW w:w="4875" w:type="dxa"/>
            <w:tcBorders>
              <w:top w:val="nil"/>
              <w:left w:val="single" w:sz="8" w:space="0" w:color="auto"/>
              <w:bottom w:val="single" w:sz="8" w:space="0" w:color="auto"/>
              <w:right w:val="nil"/>
            </w:tcBorders>
            <w:shd w:val="clear" w:color="000000" w:fill="FFFFFF"/>
            <w:noWrap/>
            <w:tcMar>
              <w:top w:w="15" w:type="dxa"/>
              <w:left w:w="15" w:type="dxa"/>
              <w:bottom w:w="0" w:type="dxa"/>
              <w:right w:w="15" w:type="dxa"/>
            </w:tcMar>
            <w:vAlign w:val="bottom"/>
            <w:hideMark/>
          </w:tcPr>
          <w:p w:rsidR="00F541DC" w:rsidRDefault="00F541DC">
            <w:pPr>
              <w:rPr>
                <w:rFonts w:ascii="Arial" w:hAnsi="Arial" w:cs="Arial"/>
                <w:sz w:val="16"/>
                <w:szCs w:val="16"/>
              </w:rPr>
            </w:pPr>
            <w:r>
              <w:rPr>
                <w:rFonts w:ascii="Arial" w:hAnsi="Arial" w:cs="Arial"/>
                <w:sz w:val="16"/>
                <w:szCs w:val="16"/>
              </w:rPr>
              <w:t>Subtotal</w:t>
            </w:r>
          </w:p>
        </w:tc>
        <w:tc>
          <w:tcPr>
            <w:tcW w:w="630" w:type="dxa"/>
            <w:tcBorders>
              <w:top w:val="nil"/>
              <w:left w:val="single" w:sz="8" w:space="0" w:color="auto"/>
              <w:bottom w:val="single" w:sz="8"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1.77</w:t>
            </w:r>
          </w:p>
        </w:tc>
        <w:tc>
          <w:tcPr>
            <w:tcW w:w="775" w:type="dxa"/>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7.75</w:t>
            </w:r>
          </w:p>
        </w:tc>
        <w:tc>
          <w:tcPr>
            <w:tcW w:w="935" w:type="dxa"/>
            <w:gridSpan w:val="2"/>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2.02</w:t>
            </w:r>
          </w:p>
        </w:tc>
        <w:tc>
          <w:tcPr>
            <w:tcW w:w="665" w:type="dxa"/>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2.01</w:t>
            </w:r>
          </w:p>
        </w:tc>
        <w:tc>
          <w:tcPr>
            <w:tcW w:w="775" w:type="dxa"/>
            <w:gridSpan w:val="2"/>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13.55</w:t>
            </w:r>
          </w:p>
        </w:tc>
        <w:tc>
          <w:tcPr>
            <w:tcW w:w="810" w:type="dxa"/>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1,331.72</w:t>
            </w:r>
          </w:p>
        </w:tc>
        <w:tc>
          <w:tcPr>
            <w:tcW w:w="630" w:type="dxa"/>
            <w:gridSpan w:val="2"/>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Varies</w:t>
            </w:r>
          </w:p>
        </w:tc>
        <w:tc>
          <w:tcPr>
            <w:tcW w:w="900" w:type="dxa"/>
            <w:gridSpan w:val="2"/>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Varies</w:t>
            </w:r>
          </w:p>
        </w:tc>
        <w:tc>
          <w:tcPr>
            <w:tcW w:w="810" w:type="dxa"/>
            <w:gridSpan w:val="3"/>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Varies</w:t>
            </w:r>
          </w:p>
        </w:tc>
        <w:tc>
          <w:tcPr>
            <w:tcW w:w="990" w:type="dxa"/>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2,195.00</w:t>
            </w:r>
          </w:p>
        </w:tc>
        <w:tc>
          <w:tcPr>
            <w:tcW w:w="1553" w:type="dxa"/>
            <w:gridSpan w:val="2"/>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203,789.35</w:t>
            </w:r>
          </w:p>
        </w:tc>
      </w:tr>
      <w:tr w:rsidR="00F541DC" w:rsidTr="00A54BC4">
        <w:trPr>
          <w:gridAfter w:val="1"/>
          <w:wAfter w:w="75" w:type="dxa"/>
          <w:trHeight w:val="270"/>
        </w:trPr>
        <w:tc>
          <w:tcPr>
            <w:tcW w:w="4875" w:type="dxa"/>
            <w:tcBorders>
              <w:top w:val="nil"/>
              <w:left w:val="single" w:sz="8" w:space="0" w:color="auto"/>
              <w:bottom w:val="single" w:sz="8" w:space="0" w:color="auto"/>
              <w:right w:val="nil"/>
            </w:tcBorders>
            <w:shd w:val="clear" w:color="000000" w:fill="C0C0C0"/>
            <w:tcMar>
              <w:top w:w="15" w:type="dxa"/>
              <w:left w:w="15" w:type="dxa"/>
              <w:bottom w:w="0" w:type="dxa"/>
              <w:right w:w="15" w:type="dxa"/>
            </w:tcMar>
            <w:vAlign w:val="bottom"/>
            <w:hideMark/>
          </w:tcPr>
          <w:p w:rsidR="00F541DC" w:rsidRDefault="00F541DC">
            <w:pPr>
              <w:jc w:val="center"/>
              <w:rPr>
                <w:rFonts w:ascii="Arial" w:hAnsi="Arial" w:cs="Arial"/>
                <w:b/>
                <w:bCs/>
                <w:sz w:val="16"/>
                <w:szCs w:val="16"/>
              </w:rPr>
            </w:pPr>
            <w:r>
              <w:rPr>
                <w:rFonts w:ascii="Arial" w:hAnsi="Arial" w:cs="Arial"/>
                <w:b/>
                <w:bCs/>
                <w:sz w:val="16"/>
                <w:szCs w:val="16"/>
              </w:rPr>
              <w:t>Application for Recognition</w:t>
            </w:r>
          </w:p>
        </w:tc>
        <w:tc>
          <w:tcPr>
            <w:tcW w:w="630" w:type="dxa"/>
            <w:tcBorders>
              <w:top w:val="nil"/>
              <w:left w:val="single" w:sz="8" w:space="0" w:color="auto"/>
              <w:bottom w:val="single" w:sz="8" w:space="0" w:color="auto"/>
              <w:right w:val="single" w:sz="4" w:space="0" w:color="auto"/>
            </w:tcBorders>
            <w:shd w:val="clear" w:color="000000" w:fill="C0C0C0"/>
            <w:noWrap/>
            <w:tcMar>
              <w:top w:w="15" w:type="dxa"/>
              <w:left w:w="15" w:type="dxa"/>
              <w:bottom w:w="0" w:type="dxa"/>
              <w:right w:w="15" w:type="dxa"/>
            </w:tcMar>
            <w:vAlign w:val="bottom"/>
            <w:hideMark/>
          </w:tcPr>
          <w:p w:rsidR="00F541DC" w:rsidRDefault="00F541DC" w:rsidP="00A24DCC">
            <w:pPr>
              <w:jc w:val="right"/>
              <w:rPr>
                <w:rFonts w:ascii="Arial" w:hAnsi="Arial" w:cs="Arial"/>
                <w:b/>
                <w:bCs/>
                <w:sz w:val="16"/>
                <w:szCs w:val="16"/>
              </w:rPr>
            </w:pPr>
            <w:r>
              <w:rPr>
                <w:rFonts w:ascii="Arial" w:hAnsi="Arial" w:cs="Arial"/>
                <w:b/>
                <w:bCs/>
                <w:sz w:val="16"/>
                <w:szCs w:val="16"/>
              </w:rPr>
              <w:t> </w:t>
            </w:r>
          </w:p>
        </w:tc>
        <w:tc>
          <w:tcPr>
            <w:tcW w:w="775" w:type="dxa"/>
            <w:tcBorders>
              <w:top w:val="nil"/>
              <w:left w:val="nil"/>
              <w:bottom w:val="single" w:sz="8" w:space="0" w:color="auto"/>
              <w:right w:val="single" w:sz="4" w:space="0" w:color="auto"/>
            </w:tcBorders>
            <w:shd w:val="clear" w:color="000000" w:fill="C0C0C0"/>
            <w:noWrap/>
            <w:tcMar>
              <w:top w:w="15" w:type="dxa"/>
              <w:left w:w="15" w:type="dxa"/>
              <w:bottom w:w="0" w:type="dxa"/>
              <w:right w:w="15" w:type="dxa"/>
            </w:tcMar>
            <w:vAlign w:val="bottom"/>
            <w:hideMark/>
          </w:tcPr>
          <w:p w:rsidR="00F541DC" w:rsidRDefault="00F541DC" w:rsidP="00A24DCC">
            <w:pPr>
              <w:jc w:val="right"/>
              <w:rPr>
                <w:rFonts w:ascii="Arial" w:hAnsi="Arial" w:cs="Arial"/>
                <w:b/>
                <w:bCs/>
                <w:sz w:val="16"/>
                <w:szCs w:val="16"/>
              </w:rPr>
            </w:pPr>
            <w:r>
              <w:rPr>
                <w:rFonts w:ascii="Arial" w:hAnsi="Arial" w:cs="Arial"/>
                <w:b/>
                <w:bCs/>
                <w:sz w:val="16"/>
                <w:szCs w:val="16"/>
              </w:rPr>
              <w:t> </w:t>
            </w:r>
          </w:p>
        </w:tc>
        <w:tc>
          <w:tcPr>
            <w:tcW w:w="935" w:type="dxa"/>
            <w:gridSpan w:val="2"/>
            <w:tcBorders>
              <w:top w:val="nil"/>
              <w:left w:val="nil"/>
              <w:bottom w:val="single" w:sz="8" w:space="0" w:color="auto"/>
              <w:right w:val="single" w:sz="4" w:space="0" w:color="auto"/>
            </w:tcBorders>
            <w:shd w:val="clear" w:color="000000" w:fill="C0C0C0"/>
            <w:noWrap/>
            <w:tcMar>
              <w:top w:w="15" w:type="dxa"/>
              <w:left w:w="15" w:type="dxa"/>
              <w:bottom w:w="0" w:type="dxa"/>
              <w:right w:w="15" w:type="dxa"/>
            </w:tcMar>
            <w:vAlign w:val="bottom"/>
            <w:hideMark/>
          </w:tcPr>
          <w:p w:rsidR="00F541DC" w:rsidRDefault="00F541DC" w:rsidP="00A24DCC">
            <w:pPr>
              <w:jc w:val="right"/>
              <w:rPr>
                <w:rFonts w:ascii="Arial" w:hAnsi="Arial" w:cs="Arial"/>
                <w:b/>
                <w:bCs/>
                <w:sz w:val="16"/>
                <w:szCs w:val="16"/>
              </w:rPr>
            </w:pPr>
            <w:r>
              <w:rPr>
                <w:rFonts w:ascii="Arial" w:hAnsi="Arial" w:cs="Arial"/>
                <w:b/>
                <w:bCs/>
                <w:sz w:val="16"/>
                <w:szCs w:val="16"/>
              </w:rPr>
              <w:t> </w:t>
            </w:r>
          </w:p>
        </w:tc>
        <w:tc>
          <w:tcPr>
            <w:tcW w:w="665" w:type="dxa"/>
            <w:tcBorders>
              <w:top w:val="nil"/>
              <w:left w:val="nil"/>
              <w:bottom w:val="single" w:sz="8" w:space="0" w:color="auto"/>
              <w:right w:val="single" w:sz="4" w:space="0" w:color="auto"/>
            </w:tcBorders>
            <w:shd w:val="clear" w:color="000000" w:fill="C0C0C0"/>
            <w:noWrap/>
            <w:tcMar>
              <w:top w:w="15" w:type="dxa"/>
              <w:left w:w="15" w:type="dxa"/>
              <w:bottom w:w="0" w:type="dxa"/>
              <w:right w:w="15" w:type="dxa"/>
            </w:tcMar>
            <w:vAlign w:val="bottom"/>
            <w:hideMark/>
          </w:tcPr>
          <w:p w:rsidR="00F541DC" w:rsidRDefault="00F541DC" w:rsidP="00A24DCC">
            <w:pPr>
              <w:jc w:val="right"/>
              <w:rPr>
                <w:rFonts w:ascii="Arial" w:hAnsi="Arial" w:cs="Arial"/>
                <w:b/>
                <w:bCs/>
                <w:sz w:val="16"/>
                <w:szCs w:val="16"/>
              </w:rPr>
            </w:pPr>
            <w:r>
              <w:rPr>
                <w:rFonts w:ascii="Arial" w:hAnsi="Arial" w:cs="Arial"/>
                <w:b/>
                <w:bCs/>
                <w:sz w:val="16"/>
                <w:szCs w:val="16"/>
              </w:rPr>
              <w:t> </w:t>
            </w:r>
          </w:p>
        </w:tc>
        <w:tc>
          <w:tcPr>
            <w:tcW w:w="775" w:type="dxa"/>
            <w:gridSpan w:val="2"/>
            <w:tcBorders>
              <w:top w:val="nil"/>
              <w:left w:val="nil"/>
              <w:bottom w:val="single" w:sz="8" w:space="0" w:color="auto"/>
              <w:right w:val="single" w:sz="4" w:space="0" w:color="auto"/>
            </w:tcBorders>
            <w:shd w:val="clear" w:color="000000" w:fill="C0C0C0"/>
            <w:noWrap/>
            <w:tcMar>
              <w:top w:w="15" w:type="dxa"/>
              <w:left w:w="15" w:type="dxa"/>
              <w:bottom w:w="0" w:type="dxa"/>
              <w:right w:w="15" w:type="dxa"/>
            </w:tcMar>
            <w:vAlign w:val="bottom"/>
            <w:hideMark/>
          </w:tcPr>
          <w:p w:rsidR="00F541DC" w:rsidRDefault="00F541DC" w:rsidP="00A24DCC">
            <w:pPr>
              <w:jc w:val="right"/>
              <w:rPr>
                <w:rFonts w:ascii="Arial" w:hAnsi="Arial" w:cs="Arial"/>
                <w:b/>
                <w:bCs/>
                <w:sz w:val="16"/>
                <w:szCs w:val="16"/>
              </w:rPr>
            </w:pPr>
            <w:r>
              <w:rPr>
                <w:rFonts w:ascii="Arial" w:hAnsi="Arial" w:cs="Arial"/>
                <w:b/>
                <w:bCs/>
                <w:sz w:val="16"/>
                <w:szCs w:val="16"/>
              </w:rPr>
              <w:t> </w:t>
            </w:r>
          </w:p>
        </w:tc>
        <w:tc>
          <w:tcPr>
            <w:tcW w:w="810" w:type="dxa"/>
            <w:tcBorders>
              <w:top w:val="nil"/>
              <w:left w:val="nil"/>
              <w:bottom w:val="single" w:sz="8" w:space="0" w:color="auto"/>
              <w:right w:val="single" w:sz="4" w:space="0" w:color="auto"/>
            </w:tcBorders>
            <w:shd w:val="clear" w:color="000000" w:fill="C0C0C0"/>
            <w:noWrap/>
            <w:tcMar>
              <w:top w:w="15" w:type="dxa"/>
              <w:left w:w="15" w:type="dxa"/>
              <w:bottom w:w="0" w:type="dxa"/>
              <w:right w:w="15" w:type="dxa"/>
            </w:tcMar>
            <w:vAlign w:val="bottom"/>
            <w:hideMark/>
          </w:tcPr>
          <w:p w:rsidR="00F541DC" w:rsidRDefault="00F541DC" w:rsidP="00A24DCC">
            <w:pPr>
              <w:jc w:val="right"/>
              <w:rPr>
                <w:rFonts w:ascii="Arial" w:hAnsi="Arial" w:cs="Arial"/>
                <w:b/>
                <w:bCs/>
                <w:sz w:val="16"/>
                <w:szCs w:val="16"/>
              </w:rPr>
            </w:pPr>
            <w:r>
              <w:rPr>
                <w:rFonts w:ascii="Arial" w:hAnsi="Arial" w:cs="Arial"/>
                <w:b/>
                <w:bCs/>
                <w:sz w:val="16"/>
                <w:szCs w:val="16"/>
              </w:rPr>
              <w:t> </w:t>
            </w:r>
          </w:p>
        </w:tc>
        <w:tc>
          <w:tcPr>
            <w:tcW w:w="630" w:type="dxa"/>
            <w:gridSpan w:val="2"/>
            <w:tcBorders>
              <w:top w:val="nil"/>
              <w:left w:val="nil"/>
              <w:bottom w:val="single" w:sz="8" w:space="0" w:color="auto"/>
              <w:right w:val="single" w:sz="4" w:space="0" w:color="auto"/>
            </w:tcBorders>
            <w:shd w:val="clear" w:color="000000" w:fill="C0C0C0"/>
            <w:noWrap/>
            <w:tcMar>
              <w:top w:w="15" w:type="dxa"/>
              <w:left w:w="15" w:type="dxa"/>
              <w:bottom w:w="0" w:type="dxa"/>
              <w:right w:w="15" w:type="dxa"/>
            </w:tcMar>
            <w:vAlign w:val="bottom"/>
            <w:hideMark/>
          </w:tcPr>
          <w:p w:rsidR="00F541DC" w:rsidRDefault="00F541DC" w:rsidP="00A24DCC">
            <w:pPr>
              <w:jc w:val="right"/>
              <w:rPr>
                <w:rFonts w:ascii="Arial" w:hAnsi="Arial" w:cs="Arial"/>
                <w:b/>
                <w:bCs/>
                <w:sz w:val="16"/>
                <w:szCs w:val="16"/>
              </w:rPr>
            </w:pPr>
            <w:r>
              <w:rPr>
                <w:rFonts w:ascii="Arial" w:hAnsi="Arial" w:cs="Arial"/>
                <w:b/>
                <w:bCs/>
                <w:sz w:val="16"/>
                <w:szCs w:val="16"/>
              </w:rPr>
              <w:t> </w:t>
            </w:r>
          </w:p>
        </w:tc>
        <w:tc>
          <w:tcPr>
            <w:tcW w:w="900" w:type="dxa"/>
            <w:gridSpan w:val="2"/>
            <w:tcBorders>
              <w:top w:val="nil"/>
              <w:left w:val="nil"/>
              <w:bottom w:val="single" w:sz="8" w:space="0" w:color="auto"/>
              <w:right w:val="single" w:sz="8" w:space="0" w:color="auto"/>
            </w:tcBorders>
            <w:shd w:val="clear" w:color="000000" w:fill="C0C0C0"/>
            <w:noWrap/>
            <w:tcMar>
              <w:top w:w="15" w:type="dxa"/>
              <w:left w:w="15" w:type="dxa"/>
              <w:bottom w:w="0" w:type="dxa"/>
              <w:right w:w="15" w:type="dxa"/>
            </w:tcMar>
            <w:vAlign w:val="bottom"/>
            <w:hideMark/>
          </w:tcPr>
          <w:p w:rsidR="00F541DC" w:rsidRDefault="00F541DC" w:rsidP="00A24DCC">
            <w:pPr>
              <w:jc w:val="right"/>
              <w:rPr>
                <w:rFonts w:ascii="Arial" w:hAnsi="Arial" w:cs="Arial"/>
                <w:b/>
                <w:bCs/>
                <w:sz w:val="16"/>
                <w:szCs w:val="16"/>
              </w:rPr>
            </w:pPr>
            <w:r>
              <w:rPr>
                <w:rFonts w:ascii="Arial" w:hAnsi="Arial" w:cs="Arial"/>
                <w:b/>
                <w:bCs/>
                <w:sz w:val="16"/>
                <w:szCs w:val="16"/>
              </w:rPr>
              <w:t> </w:t>
            </w:r>
          </w:p>
        </w:tc>
        <w:tc>
          <w:tcPr>
            <w:tcW w:w="810" w:type="dxa"/>
            <w:gridSpan w:val="3"/>
            <w:tcBorders>
              <w:top w:val="nil"/>
              <w:left w:val="nil"/>
              <w:bottom w:val="single" w:sz="8" w:space="0" w:color="auto"/>
              <w:right w:val="single" w:sz="4" w:space="0" w:color="auto"/>
            </w:tcBorders>
            <w:shd w:val="clear" w:color="000000" w:fill="C0C0C0"/>
            <w:noWrap/>
            <w:tcMar>
              <w:top w:w="15" w:type="dxa"/>
              <w:left w:w="15" w:type="dxa"/>
              <w:bottom w:w="0" w:type="dxa"/>
              <w:right w:w="15" w:type="dxa"/>
            </w:tcMar>
            <w:vAlign w:val="bottom"/>
            <w:hideMark/>
          </w:tcPr>
          <w:p w:rsidR="00F541DC" w:rsidRDefault="00F541DC" w:rsidP="00A24DCC">
            <w:pPr>
              <w:jc w:val="right"/>
              <w:rPr>
                <w:rFonts w:ascii="Arial" w:hAnsi="Arial" w:cs="Arial"/>
                <w:b/>
                <w:bCs/>
                <w:sz w:val="16"/>
                <w:szCs w:val="16"/>
              </w:rPr>
            </w:pPr>
            <w:r>
              <w:rPr>
                <w:rFonts w:ascii="Arial" w:hAnsi="Arial" w:cs="Arial"/>
                <w:b/>
                <w:bCs/>
                <w:sz w:val="16"/>
                <w:szCs w:val="16"/>
              </w:rPr>
              <w:t> </w:t>
            </w:r>
          </w:p>
        </w:tc>
        <w:tc>
          <w:tcPr>
            <w:tcW w:w="990" w:type="dxa"/>
            <w:tcBorders>
              <w:top w:val="nil"/>
              <w:left w:val="nil"/>
              <w:bottom w:val="single" w:sz="8" w:space="0" w:color="auto"/>
              <w:right w:val="single" w:sz="4" w:space="0" w:color="auto"/>
            </w:tcBorders>
            <w:shd w:val="clear" w:color="000000" w:fill="C0C0C0"/>
            <w:noWrap/>
            <w:tcMar>
              <w:top w:w="15" w:type="dxa"/>
              <w:left w:w="15" w:type="dxa"/>
              <w:bottom w:w="0" w:type="dxa"/>
              <w:right w:w="15" w:type="dxa"/>
            </w:tcMar>
            <w:vAlign w:val="bottom"/>
            <w:hideMark/>
          </w:tcPr>
          <w:p w:rsidR="00F541DC" w:rsidRDefault="00F541DC" w:rsidP="00A24DCC">
            <w:pPr>
              <w:jc w:val="right"/>
              <w:rPr>
                <w:rFonts w:ascii="Arial" w:hAnsi="Arial" w:cs="Arial"/>
                <w:b/>
                <w:bCs/>
                <w:sz w:val="16"/>
                <w:szCs w:val="16"/>
              </w:rPr>
            </w:pPr>
            <w:r>
              <w:rPr>
                <w:rFonts w:ascii="Arial" w:hAnsi="Arial" w:cs="Arial"/>
                <w:b/>
                <w:bCs/>
                <w:sz w:val="16"/>
                <w:szCs w:val="16"/>
              </w:rPr>
              <w:t> </w:t>
            </w:r>
          </w:p>
        </w:tc>
        <w:tc>
          <w:tcPr>
            <w:tcW w:w="1553" w:type="dxa"/>
            <w:gridSpan w:val="2"/>
            <w:tcBorders>
              <w:top w:val="nil"/>
              <w:left w:val="nil"/>
              <w:bottom w:val="single" w:sz="8" w:space="0" w:color="auto"/>
              <w:right w:val="single" w:sz="8" w:space="0" w:color="auto"/>
            </w:tcBorders>
            <w:shd w:val="clear" w:color="000000" w:fill="C0C0C0"/>
            <w:noWrap/>
            <w:tcMar>
              <w:top w:w="15" w:type="dxa"/>
              <w:left w:w="15" w:type="dxa"/>
              <w:bottom w:w="0" w:type="dxa"/>
              <w:right w:w="15" w:type="dxa"/>
            </w:tcMar>
            <w:vAlign w:val="bottom"/>
            <w:hideMark/>
          </w:tcPr>
          <w:p w:rsidR="00F541DC" w:rsidRDefault="00F541DC" w:rsidP="00A24DCC">
            <w:pPr>
              <w:jc w:val="right"/>
              <w:rPr>
                <w:rFonts w:ascii="Arial" w:hAnsi="Arial" w:cs="Arial"/>
                <w:b/>
                <w:bCs/>
                <w:sz w:val="16"/>
                <w:szCs w:val="16"/>
              </w:rPr>
            </w:pPr>
            <w:r>
              <w:rPr>
                <w:rFonts w:ascii="Arial" w:hAnsi="Arial" w:cs="Arial"/>
                <w:b/>
                <w:bCs/>
                <w:sz w:val="16"/>
                <w:szCs w:val="16"/>
              </w:rPr>
              <w:t> </w:t>
            </w:r>
          </w:p>
        </w:tc>
      </w:tr>
      <w:tr w:rsidR="00F541DC" w:rsidTr="00A54BC4">
        <w:trPr>
          <w:gridAfter w:val="1"/>
          <w:wAfter w:w="75" w:type="dxa"/>
          <w:trHeight w:val="255"/>
        </w:trPr>
        <w:tc>
          <w:tcPr>
            <w:tcW w:w="4875" w:type="dxa"/>
            <w:tcBorders>
              <w:top w:val="nil"/>
              <w:left w:val="single" w:sz="8" w:space="0" w:color="auto"/>
              <w:bottom w:val="single" w:sz="4" w:space="0" w:color="auto"/>
              <w:right w:val="nil"/>
            </w:tcBorders>
            <w:shd w:val="clear" w:color="000000" w:fill="FFFFFF"/>
            <w:noWrap/>
            <w:tcMar>
              <w:top w:w="15" w:type="dxa"/>
              <w:left w:w="15" w:type="dxa"/>
              <w:bottom w:w="0" w:type="dxa"/>
              <w:right w:w="15" w:type="dxa"/>
            </w:tcMar>
            <w:vAlign w:val="bottom"/>
            <w:hideMark/>
          </w:tcPr>
          <w:p w:rsidR="00F541DC" w:rsidRDefault="00F541DC">
            <w:pPr>
              <w:rPr>
                <w:rFonts w:ascii="Arial" w:hAnsi="Arial" w:cs="Arial"/>
                <w:sz w:val="16"/>
                <w:szCs w:val="16"/>
              </w:rPr>
            </w:pPr>
            <w:r>
              <w:rPr>
                <w:rFonts w:ascii="Arial" w:hAnsi="Arial" w:cs="Arial"/>
                <w:sz w:val="16"/>
                <w:szCs w:val="16"/>
              </w:rPr>
              <w:t xml:space="preserve">Review instructions </w:t>
            </w:r>
          </w:p>
        </w:tc>
        <w:tc>
          <w:tcPr>
            <w:tcW w:w="630" w:type="dxa"/>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0.00</w:t>
            </w:r>
          </w:p>
        </w:tc>
        <w:tc>
          <w:tcPr>
            <w:tcW w:w="7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0.25</w:t>
            </w:r>
          </w:p>
        </w:tc>
        <w:tc>
          <w:tcPr>
            <w:tcW w:w="935"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1.25</w:t>
            </w:r>
          </w:p>
        </w:tc>
        <w:tc>
          <w:tcPr>
            <w:tcW w:w="66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1.01</w:t>
            </w:r>
          </w:p>
        </w:tc>
        <w:tc>
          <w:tcPr>
            <w:tcW w:w="775"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2.51</w:t>
            </w:r>
          </w:p>
        </w:tc>
        <w:tc>
          <w:tcPr>
            <w:tcW w:w="8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166.15</w:t>
            </w:r>
          </w:p>
        </w:tc>
        <w:tc>
          <w:tcPr>
            <w:tcW w:w="630"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0.00</w:t>
            </w:r>
          </w:p>
        </w:tc>
        <w:tc>
          <w:tcPr>
            <w:tcW w:w="900" w:type="dxa"/>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0.74</w:t>
            </w:r>
          </w:p>
        </w:tc>
        <w:tc>
          <w:tcPr>
            <w:tcW w:w="810"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60.00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150.75</w:t>
            </w:r>
          </w:p>
        </w:tc>
        <w:tc>
          <w:tcPr>
            <w:tcW w:w="1553" w:type="dxa"/>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10,013.49</w:t>
            </w:r>
          </w:p>
        </w:tc>
      </w:tr>
      <w:tr w:rsidR="00F541DC" w:rsidTr="00A54BC4">
        <w:trPr>
          <w:gridAfter w:val="1"/>
          <w:wAfter w:w="75" w:type="dxa"/>
          <w:trHeight w:val="255"/>
        </w:trPr>
        <w:tc>
          <w:tcPr>
            <w:tcW w:w="4875" w:type="dxa"/>
            <w:tcBorders>
              <w:top w:val="nil"/>
              <w:left w:val="single" w:sz="8" w:space="0" w:color="auto"/>
              <w:bottom w:val="single" w:sz="4" w:space="0" w:color="auto"/>
              <w:right w:val="nil"/>
            </w:tcBorders>
            <w:shd w:val="clear" w:color="000000" w:fill="FFFFFF"/>
            <w:noWrap/>
            <w:tcMar>
              <w:top w:w="15" w:type="dxa"/>
              <w:left w:w="15" w:type="dxa"/>
              <w:bottom w:w="0" w:type="dxa"/>
              <w:right w:w="15" w:type="dxa"/>
            </w:tcMar>
            <w:vAlign w:val="bottom"/>
            <w:hideMark/>
          </w:tcPr>
          <w:p w:rsidR="00F541DC" w:rsidRDefault="00F541DC">
            <w:pPr>
              <w:rPr>
                <w:rFonts w:ascii="Arial" w:hAnsi="Arial" w:cs="Arial"/>
                <w:sz w:val="16"/>
                <w:szCs w:val="16"/>
              </w:rPr>
            </w:pPr>
            <w:r>
              <w:rPr>
                <w:rFonts w:ascii="Arial" w:hAnsi="Arial" w:cs="Arial"/>
                <w:sz w:val="16"/>
                <w:szCs w:val="16"/>
              </w:rPr>
              <w:t>Complete &amp;review application</w:t>
            </w:r>
          </w:p>
        </w:tc>
        <w:tc>
          <w:tcPr>
            <w:tcW w:w="630" w:type="dxa"/>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0.50</w:t>
            </w:r>
          </w:p>
        </w:tc>
        <w:tc>
          <w:tcPr>
            <w:tcW w:w="7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0.45</w:t>
            </w:r>
          </w:p>
        </w:tc>
        <w:tc>
          <w:tcPr>
            <w:tcW w:w="935"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0.81</w:t>
            </w:r>
          </w:p>
        </w:tc>
        <w:tc>
          <w:tcPr>
            <w:tcW w:w="66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0.19</w:t>
            </w:r>
          </w:p>
        </w:tc>
        <w:tc>
          <w:tcPr>
            <w:tcW w:w="775"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1.95</w:t>
            </w:r>
          </w:p>
        </w:tc>
        <w:tc>
          <w:tcPr>
            <w:tcW w:w="8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182.64</w:t>
            </w:r>
          </w:p>
        </w:tc>
        <w:tc>
          <w:tcPr>
            <w:tcW w:w="630"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0.00</w:t>
            </w:r>
          </w:p>
        </w:tc>
        <w:tc>
          <w:tcPr>
            <w:tcW w:w="900" w:type="dxa"/>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3.71</w:t>
            </w:r>
          </w:p>
        </w:tc>
        <w:tc>
          <w:tcPr>
            <w:tcW w:w="810"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60.00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117.00</w:t>
            </w:r>
          </w:p>
        </w:tc>
        <w:tc>
          <w:tcPr>
            <w:tcW w:w="1553" w:type="dxa"/>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11,181.29</w:t>
            </w:r>
          </w:p>
        </w:tc>
      </w:tr>
      <w:tr w:rsidR="00F541DC" w:rsidTr="00A54BC4">
        <w:trPr>
          <w:gridAfter w:val="1"/>
          <w:wAfter w:w="75" w:type="dxa"/>
          <w:trHeight w:val="255"/>
        </w:trPr>
        <w:tc>
          <w:tcPr>
            <w:tcW w:w="4875" w:type="dxa"/>
            <w:tcBorders>
              <w:top w:val="nil"/>
              <w:left w:val="single" w:sz="8" w:space="0" w:color="auto"/>
              <w:bottom w:val="single" w:sz="4" w:space="0" w:color="auto"/>
              <w:right w:val="nil"/>
            </w:tcBorders>
            <w:shd w:val="clear" w:color="000000" w:fill="FFFFFF"/>
            <w:noWrap/>
            <w:tcMar>
              <w:top w:w="15" w:type="dxa"/>
              <w:left w:w="15" w:type="dxa"/>
              <w:bottom w:w="0" w:type="dxa"/>
              <w:right w:w="15" w:type="dxa"/>
            </w:tcMar>
            <w:vAlign w:val="bottom"/>
            <w:hideMark/>
          </w:tcPr>
          <w:p w:rsidR="00F541DC" w:rsidRDefault="00F541DC">
            <w:pPr>
              <w:rPr>
                <w:rFonts w:ascii="Arial" w:hAnsi="Arial" w:cs="Arial"/>
                <w:sz w:val="16"/>
                <w:szCs w:val="16"/>
              </w:rPr>
            </w:pPr>
            <w:r>
              <w:rPr>
                <w:rFonts w:ascii="Arial" w:hAnsi="Arial" w:cs="Arial"/>
                <w:sz w:val="16"/>
                <w:szCs w:val="16"/>
              </w:rPr>
              <w:t>Submit the application</w:t>
            </w:r>
          </w:p>
        </w:tc>
        <w:tc>
          <w:tcPr>
            <w:tcW w:w="630" w:type="dxa"/>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0.00</w:t>
            </w:r>
          </w:p>
        </w:tc>
        <w:tc>
          <w:tcPr>
            <w:tcW w:w="7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0.14</w:t>
            </w:r>
          </w:p>
        </w:tc>
        <w:tc>
          <w:tcPr>
            <w:tcW w:w="935"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0.06</w:t>
            </w:r>
          </w:p>
        </w:tc>
        <w:tc>
          <w:tcPr>
            <w:tcW w:w="66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0.19</w:t>
            </w:r>
          </w:p>
        </w:tc>
        <w:tc>
          <w:tcPr>
            <w:tcW w:w="775"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0.39</w:t>
            </w:r>
          </w:p>
        </w:tc>
        <w:tc>
          <w:tcPr>
            <w:tcW w:w="8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27.86</w:t>
            </w:r>
          </w:p>
        </w:tc>
        <w:tc>
          <w:tcPr>
            <w:tcW w:w="630"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0.00</w:t>
            </w:r>
          </w:p>
        </w:tc>
        <w:tc>
          <w:tcPr>
            <w:tcW w:w="900" w:type="dxa"/>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0.37</w:t>
            </w:r>
          </w:p>
        </w:tc>
        <w:tc>
          <w:tcPr>
            <w:tcW w:w="810"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60.00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23.25</w:t>
            </w:r>
          </w:p>
        </w:tc>
        <w:tc>
          <w:tcPr>
            <w:tcW w:w="1553" w:type="dxa"/>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1,694.06</w:t>
            </w:r>
          </w:p>
        </w:tc>
      </w:tr>
      <w:tr w:rsidR="00F541DC" w:rsidTr="00A54BC4">
        <w:trPr>
          <w:gridAfter w:val="1"/>
          <w:wAfter w:w="75" w:type="dxa"/>
          <w:trHeight w:val="270"/>
        </w:trPr>
        <w:tc>
          <w:tcPr>
            <w:tcW w:w="4875" w:type="dxa"/>
            <w:tcBorders>
              <w:top w:val="nil"/>
              <w:left w:val="single" w:sz="8" w:space="0" w:color="auto"/>
              <w:bottom w:val="single" w:sz="8" w:space="0" w:color="auto"/>
              <w:right w:val="nil"/>
            </w:tcBorders>
            <w:shd w:val="clear" w:color="000000" w:fill="FFFFFF"/>
            <w:noWrap/>
            <w:tcMar>
              <w:top w:w="15" w:type="dxa"/>
              <w:left w:w="15" w:type="dxa"/>
              <w:bottom w:w="0" w:type="dxa"/>
              <w:right w:w="15" w:type="dxa"/>
            </w:tcMar>
            <w:vAlign w:val="bottom"/>
            <w:hideMark/>
          </w:tcPr>
          <w:p w:rsidR="00F541DC" w:rsidRDefault="00F541DC">
            <w:pPr>
              <w:rPr>
                <w:rFonts w:ascii="Arial" w:hAnsi="Arial" w:cs="Arial"/>
                <w:sz w:val="16"/>
                <w:szCs w:val="16"/>
              </w:rPr>
            </w:pPr>
            <w:r>
              <w:rPr>
                <w:rFonts w:ascii="Arial" w:hAnsi="Arial" w:cs="Arial"/>
                <w:sz w:val="16"/>
                <w:szCs w:val="16"/>
              </w:rPr>
              <w:t>Subtotal</w:t>
            </w:r>
          </w:p>
        </w:tc>
        <w:tc>
          <w:tcPr>
            <w:tcW w:w="630" w:type="dxa"/>
            <w:tcBorders>
              <w:top w:val="nil"/>
              <w:left w:val="single" w:sz="8" w:space="0" w:color="auto"/>
              <w:bottom w:val="single" w:sz="8"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0.50</w:t>
            </w:r>
          </w:p>
        </w:tc>
        <w:tc>
          <w:tcPr>
            <w:tcW w:w="775" w:type="dxa"/>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0.84</w:t>
            </w:r>
          </w:p>
        </w:tc>
        <w:tc>
          <w:tcPr>
            <w:tcW w:w="935" w:type="dxa"/>
            <w:gridSpan w:val="2"/>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2.13</w:t>
            </w:r>
          </w:p>
        </w:tc>
        <w:tc>
          <w:tcPr>
            <w:tcW w:w="665" w:type="dxa"/>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1.39</w:t>
            </w:r>
          </w:p>
        </w:tc>
        <w:tc>
          <w:tcPr>
            <w:tcW w:w="775" w:type="dxa"/>
            <w:gridSpan w:val="2"/>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4.85</w:t>
            </w:r>
          </w:p>
        </w:tc>
        <w:tc>
          <w:tcPr>
            <w:tcW w:w="810" w:type="dxa"/>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376.65</w:t>
            </w:r>
          </w:p>
        </w:tc>
        <w:tc>
          <w:tcPr>
            <w:tcW w:w="630" w:type="dxa"/>
            <w:gridSpan w:val="2"/>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Varies</w:t>
            </w:r>
          </w:p>
        </w:tc>
        <w:tc>
          <w:tcPr>
            <w:tcW w:w="900" w:type="dxa"/>
            <w:gridSpan w:val="2"/>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Varies</w:t>
            </w:r>
          </w:p>
        </w:tc>
        <w:tc>
          <w:tcPr>
            <w:tcW w:w="810" w:type="dxa"/>
            <w:gridSpan w:val="3"/>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Varies</w:t>
            </w:r>
          </w:p>
        </w:tc>
        <w:tc>
          <w:tcPr>
            <w:tcW w:w="990" w:type="dxa"/>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291.00</w:t>
            </w:r>
          </w:p>
        </w:tc>
        <w:tc>
          <w:tcPr>
            <w:tcW w:w="1553" w:type="dxa"/>
            <w:gridSpan w:val="2"/>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22,888.84</w:t>
            </w:r>
          </w:p>
        </w:tc>
      </w:tr>
      <w:tr w:rsidR="00F541DC" w:rsidTr="00A54BC4">
        <w:trPr>
          <w:gridAfter w:val="1"/>
          <w:wAfter w:w="75" w:type="dxa"/>
          <w:trHeight w:val="270"/>
        </w:trPr>
        <w:tc>
          <w:tcPr>
            <w:tcW w:w="4875" w:type="dxa"/>
            <w:tcBorders>
              <w:top w:val="nil"/>
              <w:left w:val="single" w:sz="8" w:space="0" w:color="auto"/>
              <w:bottom w:val="single" w:sz="8" w:space="0" w:color="auto"/>
              <w:right w:val="nil"/>
            </w:tcBorders>
            <w:shd w:val="clear" w:color="000000" w:fill="C0C0C0"/>
            <w:noWrap/>
            <w:tcMar>
              <w:top w:w="15" w:type="dxa"/>
              <w:left w:w="15" w:type="dxa"/>
              <w:bottom w:w="0" w:type="dxa"/>
              <w:right w:w="15" w:type="dxa"/>
            </w:tcMar>
            <w:vAlign w:val="bottom"/>
            <w:hideMark/>
          </w:tcPr>
          <w:p w:rsidR="00F541DC" w:rsidRDefault="00F541DC">
            <w:pPr>
              <w:rPr>
                <w:rFonts w:ascii="Arial" w:hAnsi="Arial" w:cs="Arial"/>
                <w:b/>
                <w:bCs/>
                <w:sz w:val="16"/>
                <w:szCs w:val="16"/>
              </w:rPr>
            </w:pPr>
            <w:r>
              <w:rPr>
                <w:rFonts w:ascii="Arial" w:hAnsi="Arial" w:cs="Arial"/>
                <w:b/>
                <w:bCs/>
                <w:sz w:val="16"/>
                <w:szCs w:val="16"/>
              </w:rPr>
              <w:t>Supply list of third party certified product information</w:t>
            </w:r>
          </w:p>
        </w:tc>
        <w:tc>
          <w:tcPr>
            <w:tcW w:w="630" w:type="dxa"/>
            <w:tcBorders>
              <w:top w:val="nil"/>
              <w:left w:val="single" w:sz="8" w:space="0" w:color="auto"/>
              <w:bottom w:val="single" w:sz="8" w:space="0" w:color="auto"/>
              <w:right w:val="single" w:sz="4" w:space="0" w:color="auto"/>
            </w:tcBorders>
            <w:shd w:val="clear" w:color="000000" w:fill="C0C0C0"/>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 </w:t>
            </w:r>
          </w:p>
        </w:tc>
        <w:tc>
          <w:tcPr>
            <w:tcW w:w="775" w:type="dxa"/>
            <w:tcBorders>
              <w:top w:val="nil"/>
              <w:left w:val="nil"/>
              <w:bottom w:val="single" w:sz="8" w:space="0" w:color="auto"/>
              <w:right w:val="single" w:sz="4" w:space="0" w:color="auto"/>
            </w:tcBorders>
            <w:shd w:val="clear" w:color="000000" w:fill="C0C0C0"/>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 </w:t>
            </w:r>
          </w:p>
        </w:tc>
        <w:tc>
          <w:tcPr>
            <w:tcW w:w="935" w:type="dxa"/>
            <w:gridSpan w:val="2"/>
            <w:tcBorders>
              <w:top w:val="nil"/>
              <w:left w:val="nil"/>
              <w:bottom w:val="single" w:sz="8" w:space="0" w:color="auto"/>
              <w:right w:val="single" w:sz="4" w:space="0" w:color="auto"/>
            </w:tcBorders>
            <w:shd w:val="clear" w:color="000000" w:fill="C0C0C0"/>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 </w:t>
            </w:r>
          </w:p>
        </w:tc>
        <w:tc>
          <w:tcPr>
            <w:tcW w:w="665" w:type="dxa"/>
            <w:tcBorders>
              <w:top w:val="nil"/>
              <w:left w:val="nil"/>
              <w:bottom w:val="single" w:sz="8" w:space="0" w:color="auto"/>
              <w:right w:val="single" w:sz="4" w:space="0" w:color="auto"/>
            </w:tcBorders>
            <w:shd w:val="clear" w:color="000000" w:fill="C0C0C0"/>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 </w:t>
            </w:r>
          </w:p>
        </w:tc>
        <w:tc>
          <w:tcPr>
            <w:tcW w:w="775" w:type="dxa"/>
            <w:gridSpan w:val="2"/>
            <w:tcBorders>
              <w:top w:val="nil"/>
              <w:left w:val="nil"/>
              <w:bottom w:val="single" w:sz="8" w:space="0" w:color="auto"/>
              <w:right w:val="single" w:sz="4" w:space="0" w:color="auto"/>
            </w:tcBorders>
            <w:shd w:val="clear" w:color="000000" w:fill="C0C0C0"/>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 </w:t>
            </w:r>
          </w:p>
        </w:tc>
        <w:tc>
          <w:tcPr>
            <w:tcW w:w="810" w:type="dxa"/>
            <w:tcBorders>
              <w:top w:val="nil"/>
              <w:left w:val="nil"/>
              <w:bottom w:val="single" w:sz="8" w:space="0" w:color="auto"/>
              <w:right w:val="single" w:sz="4" w:space="0" w:color="auto"/>
            </w:tcBorders>
            <w:shd w:val="clear" w:color="000000" w:fill="C0C0C0"/>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 </w:t>
            </w:r>
          </w:p>
        </w:tc>
        <w:tc>
          <w:tcPr>
            <w:tcW w:w="630" w:type="dxa"/>
            <w:gridSpan w:val="2"/>
            <w:tcBorders>
              <w:top w:val="nil"/>
              <w:left w:val="nil"/>
              <w:bottom w:val="single" w:sz="8" w:space="0" w:color="auto"/>
              <w:right w:val="single" w:sz="4" w:space="0" w:color="auto"/>
            </w:tcBorders>
            <w:shd w:val="clear" w:color="000000" w:fill="C0C0C0"/>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 </w:t>
            </w:r>
          </w:p>
        </w:tc>
        <w:tc>
          <w:tcPr>
            <w:tcW w:w="900" w:type="dxa"/>
            <w:gridSpan w:val="2"/>
            <w:tcBorders>
              <w:top w:val="nil"/>
              <w:left w:val="nil"/>
              <w:bottom w:val="single" w:sz="8" w:space="0" w:color="auto"/>
              <w:right w:val="single" w:sz="8" w:space="0" w:color="auto"/>
            </w:tcBorders>
            <w:shd w:val="clear" w:color="000000" w:fill="C0C0C0"/>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 </w:t>
            </w:r>
          </w:p>
        </w:tc>
        <w:tc>
          <w:tcPr>
            <w:tcW w:w="810" w:type="dxa"/>
            <w:gridSpan w:val="3"/>
            <w:tcBorders>
              <w:top w:val="nil"/>
              <w:left w:val="nil"/>
              <w:bottom w:val="single" w:sz="8" w:space="0" w:color="auto"/>
              <w:right w:val="single" w:sz="4" w:space="0" w:color="auto"/>
            </w:tcBorders>
            <w:shd w:val="clear" w:color="000000" w:fill="C0C0C0"/>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 </w:t>
            </w:r>
          </w:p>
        </w:tc>
        <w:tc>
          <w:tcPr>
            <w:tcW w:w="990" w:type="dxa"/>
            <w:tcBorders>
              <w:top w:val="nil"/>
              <w:left w:val="nil"/>
              <w:bottom w:val="single" w:sz="8" w:space="0" w:color="auto"/>
              <w:right w:val="single" w:sz="4" w:space="0" w:color="auto"/>
            </w:tcBorders>
            <w:shd w:val="clear" w:color="000000" w:fill="C0C0C0"/>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 </w:t>
            </w:r>
          </w:p>
        </w:tc>
        <w:tc>
          <w:tcPr>
            <w:tcW w:w="1553" w:type="dxa"/>
            <w:gridSpan w:val="2"/>
            <w:tcBorders>
              <w:top w:val="nil"/>
              <w:left w:val="nil"/>
              <w:bottom w:val="single" w:sz="8" w:space="0" w:color="auto"/>
              <w:right w:val="single" w:sz="8" w:space="0" w:color="auto"/>
            </w:tcBorders>
            <w:shd w:val="clear" w:color="000000" w:fill="C0C0C0"/>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 </w:t>
            </w:r>
          </w:p>
        </w:tc>
      </w:tr>
      <w:tr w:rsidR="00AC398E" w:rsidTr="00A54BC4">
        <w:trPr>
          <w:gridAfter w:val="1"/>
          <w:wAfter w:w="75" w:type="dxa"/>
          <w:trHeight w:val="255"/>
        </w:trPr>
        <w:tc>
          <w:tcPr>
            <w:tcW w:w="4875" w:type="dxa"/>
            <w:tcBorders>
              <w:top w:val="single" w:sz="4" w:space="0" w:color="auto"/>
              <w:left w:val="single" w:sz="8" w:space="0" w:color="auto"/>
              <w:bottom w:val="single" w:sz="4" w:space="0" w:color="auto"/>
              <w:right w:val="nil"/>
            </w:tcBorders>
            <w:shd w:val="clear" w:color="000000" w:fill="FFFFFF"/>
            <w:noWrap/>
            <w:tcMar>
              <w:top w:w="15" w:type="dxa"/>
              <w:left w:w="15" w:type="dxa"/>
              <w:bottom w:w="0" w:type="dxa"/>
              <w:right w:w="15" w:type="dxa"/>
            </w:tcMar>
            <w:vAlign w:val="bottom"/>
            <w:hideMark/>
          </w:tcPr>
          <w:p w:rsidR="00AC398E" w:rsidRDefault="00AC398E">
            <w:pPr>
              <w:rPr>
                <w:rFonts w:ascii="Arial" w:hAnsi="Arial" w:cs="Arial"/>
                <w:sz w:val="16"/>
                <w:szCs w:val="16"/>
              </w:rPr>
            </w:pPr>
            <w:r>
              <w:rPr>
                <w:rFonts w:ascii="Arial" w:hAnsi="Arial" w:cs="Arial"/>
                <w:sz w:val="16"/>
                <w:szCs w:val="16"/>
              </w:rPr>
              <w:t>CB assemble test data into reporting format</w:t>
            </w:r>
          </w:p>
        </w:tc>
        <w:tc>
          <w:tcPr>
            <w:tcW w:w="630" w:type="dxa"/>
            <w:tcBorders>
              <w:top w:val="single" w:sz="4" w:space="0" w:color="auto"/>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AC398E" w:rsidRDefault="00AC398E">
            <w:pPr>
              <w:jc w:val="right"/>
              <w:rPr>
                <w:rFonts w:ascii="Arial" w:hAnsi="Arial" w:cs="Arial"/>
                <w:sz w:val="16"/>
                <w:szCs w:val="16"/>
              </w:rPr>
            </w:pPr>
            <w:r>
              <w:rPr>
                <w:rFonts w:ascii="Arial" w:hAnsi="Arial" w:cs="Arial"/>
                <w:sz w:val="16"/>
                <w:szCs w:val="16"/>
              </w:rPr>
              <w:t>0.00</w:t>
            </w:r>
          </w:p>
        </w:tc>
        <w:tc>
          <w:tcPr>
            <w:tcW w:w="775"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AC398E" w:rsidRDefault="00AC398E">
            <w:pPr>
              <w:jc w:val="right"/>
              <w:rPr>
                <w:rFonts w:ascii="Arial" w:hAnsi="Arial" w:cs="Arial"/>
                <w:sz w:val="16"/>
                <w:szCs w:val="16"/>
              </w:rPr>
            </w:pPr>
            <w:r>
              <w:rPr>
                <w:rFonts w:ascii="Arial" w:hAnsi="Arial" w:cs="Arial"/>
                <w:sz w:val="16"/>
                <w:szCs w:val="16"/>
              </w:rPr>
              <w:t>6.50</w:t>
            </w:r>
          </w:p>
        </w:tc>
        <w:tc>
          <w:tcPr>
            <w:tcW w:w="935"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AC398E" w:rsidRDefault="00AC398E">
            <w:pPr>
              <w:jc w:val="right"/>
              <w:rPr>
                <w:rFonts w:ascii="Arial" w:hAnsi="Arial" w:cs="Arial"/>
                <w:sz w:val="16"/>
                <w:szCs w:val="16"/>
              </w:rPr>
            </w:pPr>
            <w:r>
              <w:rPr>
                <w:rFonts w:ascii="Arial" w:hAnsi="Arial" w:cs="Arial"/>
                <w:sz w:val="16"/>
                <w:szCs w:val="16"/>
              </w:rPr>
              <w:t>13.00</w:t>
            </w:r>
          </w:p>
        </w:tc>
        <w:tc>
          <w:tcPr>
            <w:tcW w:w="665"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AC398E" w:rsidRDefault="00AC398E">
            <w:pPr>
              <w:jc w:val="right"/>
              <w:rPr>
                <w:rFonts w:ascii="Arial" w:hAnsi="Arial" w:cs="Arial"/>
                <w:sz w:val="16"/>
                <w:szCs w:val="16"/>
              </w:rPr>
            </w:pPr>
            <w:r>
              <w:rPr>
                <w:rFonts w:ascii="Arial" w:hAnsi="Arial" w:cs="Arial"/>
                <w:sz w:val="16"/>
                <w:szCs w:val="16"/>
              </w:rPr>
              <w:t>26.00</w:t>
            </w:r>
          </w:p>
        </w:tc>
        <w:tc>
          <w:tcPr>
            <w:tcW w:w="775"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AC398E" w:rsidRDefault="00AC398E">
            <w:pPr>
              <w:jc w:val="right"/>
              <w:rPr>
                <w:rFonts w:ascii="Arial" w:hAnsi="Arial" w:cs="Arial"/>
                <w:sz w:val="16"/>
                <w:szCs w:val="16"/>
              </w:rPr>
            </w:pPr>
            <w:r>
              <w:rPr>
                <w:rFonts w:ascii="Arial" w:hAnsi="Arial" w:cs="Arial"/>
                <w:sz w:val="16"/>
                <w:szCs w:val="16"/>
              </w:rPr>
              <w:t>45.50</w:t>
            </w:r>
          </w:p>
        </w:tc>
        <w:tc>
          <w:tcPr>
            <w:tcW w:w="81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AC398E" w:rsidRDefault="00AC398E">
            <w:pPr>
              <w:jc w:val="right"/>
              <w:rPr>
                <w:rFonts w:ascii="Arial" w:hAnsi="Arial" w:cs="Arial"/>
                <w:sz w:val="16"/>
                <w:szCs w:val="16"/>
              </w:rPr>
            </w:pPr>
            <w:r>
              <w:rPr>
                <w:rFonts w:ascii="Arial" w:hAnsi="Arial" w:cs="Arial"/>
                <w:sz w:val="16"/>
                <w:szCs w:val="16"/>
              </w:rPr>
              <w:t>2,825.49</w:t>
            </w:r>
          </w:p>
        </w:tc>
        <w:tc>
          <w:tcPr>
            <w:tcW w:w="630"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AC398E" w:rsidRDefault="00AC398E">
            <w:pPr>
              <w:jc w:val="right"/>
              <w:rPr>
                <w:rFonts w:ascii="Arial" w:hAnsi="Arial" w:cs="Arial"/>
                <w:sz w:val="16"/>
                <w:szCs w:val="16"/>
              </w:rPr>
            </w:pPr>
            <w:r>
              <w:rPr>
                <w:rFonts w:ascii="Arial" w:hAnsi="Arial" w:cs="Arial"/>
                <w:sz w:val="16"/>
                <w:szCs w:val="16"/>
              </w:rPr>
              <w:t>0.00</w:t>
            </w:r>
          </w:p>
        </w:tc>
        <w:tc>
          <w:tcPr>
            <w:tcW w:w="900" w:type="dxa"/>
            <w:gridSpan w:val="2"/>
            <w:tcBorders>
              <w:top w:val="single" w:sz="4" w:space="0" w:color="auto"/>
              <w:left w:val="nil"/>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AC398E" w:rsidRDefault="00AC398E">
            <w:pPr>
              <w:jc w:val="right"/>
              <w:rPr>
                <w:rFonts w:ascii="Arial" w:hAnsi="Arial" w:cs="Arial"/>
                <w:sz w:val="16"/>
                <w:szCs w:val="16"/>
              </w:rPr>
            </w:pPr>
            <w:r>
              <w:rPr>
                <w:rFonts w:ascii="Arial" w:hAnsi="Arial" w:cs="Arial"/>
                <w:sz w:val="16"/>
                <w:szCs w:val="16"/>
              </w:rPr>
              <w:t>0.00</w:t>
            </w:r>
          </w:p>
        </w:tc>
        <w:tc>
          <w:tcPr>
            <w:tcW w:w="810" w:type="dxa"/>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AC398E" w:rsidRDefault="00AC398E">
            <w:pPr>
              <w:jc w:val="right"/>
              <w:rPr>
                <w:rFonts w:ascii="Arial" w:hAnsi="Arial" w:cs="Arial"/>
                <w:sz w:val="16"/>
                <w:szCs w:val="16"/>
              </w:rPr>
            </w:pPr>
            <w:r>
              <w:rPr>
                <w:rFonts w:ascii="Arial" w:hAnsi="Arial" w:cs="Arial"/>
                <w:sz w:val="16"/>
                <w:szCs w:val="16"/>
              </w:rPr>
              <w:t>20.00</w:t>
            </w:r>
          </w:p>
        </w:tc>
        <w:tc>
          <w:tcPr>
            <w:tcW w:w="99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AC398E" w:rsidRDefault="00AC398E">
            <w:pPr>
              <w:jc w:val="right"/>
              <w:rPr>
                <w:rFonts w:ascii="Arial" w:hAnsi="Arial" w:cs="Arial"/>
                <w:sz w:val="16"/>
                <w:szCs w:val="16"/>
              </w:rPr>
            </w:pPr>
            <w:r>
              <w:rPr>
                <w:rFonts w:ascii="Arial" w:hAnsi="Arial" w:cs="Arial"/>
                <w:sz w:val="16"/>
                <w:szCs w:val="16"/>
              </w:rPr>
              <w:t>910.00</w:t>
            </w:r>
          </w:p>
        </w:tc>
        <w:tc>
          <w:tcPr>
            <w:tcW w:w="1553" w:type="dxa"/>
            <w:gridSpan w:val="2"/>
            <w:tcBorders>
              <w:top w:val="single" w:sz="4" w:space="0" w:color="auto"/>
              <w:left w:val="nil"/>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AC398E" w:rsidRDefault="00AC398E">
            <w:pPr>
              <w:jc w:val="right"/>
              <w:rPr>
                <w:rFonts w:ascii="Arial" w:hAnsi="Arial" w:cs="Arial"/>
                <w:sz w:val="16"/>
                <w:szCs w:val="16"/>
              </w:rPr>
            </w:pPr>
            <w:r>
              <w:rPr>
                <w:rFonts w:ascii="Arial" w:hAnsi="Arial" w:cs="Arial"/>
                <w:sz w:val="16"/>
                <w:szCs w:val="16"/>
              </w:rPr>
              <w:t>56,509.70</w:t>
            </w:r>
          </w:p>
        </w:tc>
      </w:tr>
      <w:tr w:rsidR="00AC398E" w:rsidTr="00A54BC4">
        <w:trPr>
          <w:gridAfter w:val="1"/>
          <w:wAfter w:w="75" w:type="dxa"/>
          <w:trHeight w:val="255"/>
        </w:trPr>
        <w:tc>
          <w:tcPr>
            <w:tcW w:w="4875" w:type="dxa"/>
            <w:tcBorders>
              <w:top w:val="nil"/>
              <w:left w:val="single" w:sz="8" w:space="0" w:color="auto"/>
              <w:bottom w:val="single" w:sz="4" w:space="0" w:color="auto"/>
              <w:right w:val="nil"/>
            </w:tcBorders>
            <w:shd w:val="clear" w:color="000000" w:fill="FFFFFF"/>
            <w:noWrap/>
            <w:tcMar>
              <w:top w:w="15" w:type="dxa"/>
              <w:left w:w="15" w:type="dxa"/>
              <w:bottom w:w="0" w:type="dxa"/>
              <w:right w:w="15" w:type="dxa"/>
            </w:tcMar>
            <w:vAlign w:val="bottom"/>
            <w:hideMark/>
          </w:tcPr>
          <w:p w:rsidR="00AC398E" w:rsidRDefault="00AC398E">
            <w:pPr>
              <w:rPr>
                <w:rFonts w:ascii="Arial" w:hAnsi="Arial" w:cs="Arial"/>
                <w:sz w:val="16"/>
                <w:szCs w:val="16"/>
              </w:rPr>
            </w:pPr>
            <w:r>
              <w:rPr>
                <w:rFonts w:ascii="Arial" w:hAnsi="Arial" w:cs="Arial"/>
                <w:sz w:val="16"/>
                <w:szCs w:val="16"/>
              </w:rPr>
              <w:t>CB submit certified model data for qualification</w:t>
            </w:r>
          </w:p>
        </w:tc>
        <w:tc>
          <w:tcPr>
            <w:tcW w:w="630" w:type="dxa"/>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AC398E" w:rsidRDefault="00AC398E">
            <w:pPr>
              <w:jc w:val="right"/>
              <w:rPr>
                <w:rFonts w:ascii="Arial" w:hAnsi="Arial" w:cs="Arial"/>
                <w:sz w:val="16"/>
                <w:szCs w:val="16"/>
              </w:rPr>
            </w:pPr>
            <w:r>
              <w:rPr>
                <w:rFonts w:ascii="Arial" w:hAnsi="Arial" w:cs="Arial"/>
                <w:sz w:val="16"/>
                <w:szCs w:val="16"/>
              </w:rPr>
              <w:t>0.00</w:t>
            </w:r>
          </w:p>
        </w:tc>
        <w:tc>
          <w:tcPr>
            <w:tcW w:w="7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AC398E" w:rsidRDefault="00AC398E">
            <w:pPr>
              <w:jc w:val="right"/>
              <w:rPr>
                <w:rFonts w:ascii="Arial" w:hAnsi="Arial" w:cs="Arial"/>
                <w:sz w:val="16"/>
                <w:szCs w:val="16"/>
              </w:rPr>
            </w:pPr>
            <w:r>
              <w:rPr>
                <w:rFonts w:ascii="Arial" w:hAnsi="Arial" w:cs="Arial"/>
                <w:sz w:val="16"/>
                <w:szCs w:val="16"/>
              </w:rPr>
              <w:t>6.50</w:t>
            </w:r>
          </w:p>
        </w:tc>
        <w:tc>
          <w:tcPr>
            <w:tcW w:w="935"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AC398E" w:rsidRDefault="00AC398E">
            <w:pPr>
              <w:jc w:val="right"/>
              <w:rPr>
                <w:rFonts w:ascii="Arial" w:hAnsi="Arial" w:cs="Arial"/>
                <w:sz w:val="16"/>
                <w:szCs w:val="16"/>
              </w:rPr>
            </w:pPr>
            <w:r>
              <w:rPr>
                <w:rFonts w:ascii="Arial" w:hAnsi="Arial" w:cs="Arial"/>
                <w:sz w:val="16"/>
                <w:szCs w:val="16"/>
              </w:rPr>
              <w:t>13.00</w:t>
            </w:r>
          </w:p>
        </w:tc>
        <w:tc>
          <w:tcPr>
            <w:tcW w:w="66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AC398E" w:rsidRDefault="00AC398E">
            <w:pPr>
              <w:jc w:val="right"/>
              <w:rPr>
                <w:rFonts w:ascii="Arial" w:hAnsi="Arial" w:cs="Arial"/>
                <w:sz w:val="16"/>
                <w:szCs w:val="16"/>
              </w:rPr>
            </w:pPr>
            <w:r>
              <w:rPr>
                <w:rFonts w:ascii="Arial" w:hAnsi="Arial" w:cs="Arial"/>
                <w:sz w:val="16"/>
                <w:szCs w:val="16"/>
              </w:rPr>
              <w:t>26.00</w:t>
            </w:r>
          </w:p>
        </w:tc>
        <w:tc>
          <w:tcPr>
            <w:tcW w:w="775"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AC398E" w:rsidRDefault="00AC398E">
            <w:pPr>
              <w:jc w:val="right"/>
              <w:rPr>
                <w:rFonts w:ascii="Arial" w:hAnsi="Arial" w:cs="Arial"/>
                <w:sz w:val="16"/>
                <w:szCs w:val="16"/>
              </w:rPr>
            </w:pPr>
            <w:r>
              <w:rPr>
                <w:rFonts w:ascii="Arial" w:hAnsi="Arial" w:cs="Arial"/>
                <w:sz w:val="16"/>
                <w:szCs w:val="16"/>
              </w:rPr>
              <w:t>45.50</w:t>
            </w:r>
          </w:p>
        </w:tc>
        <w:tc>
          <w:tcPr>
            <w:tcW w:w="8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AC398E" w:rsidRDefault="00AC398E">
            <w:pPr>
              <w:jc w:val="right"/>
              <w:rPr>
                <w:rFonts w:ascii="Arial" w:hAnsi="Arial" w:cs="Arial"/>
                <w:sz w:val="16"/>
                <w:szCs w:val="16"/>
              </w:rPr>
            </w:pPr>
            <w:r>
              <w:rPr>
                <w:rFonts w:ascii="Arial" w:hAnsi="Arial" w:cs="Arial"/>
                <w:sz w:val="16"/>
                <w:szCs w:val="16"/>
              </w:rPr>
              <w:t>2,825.49</w:t>
            </w:r>
          </w:p>
        </w:tc>
        <w:tc>
          <w:tcPr>
            <w:tcW w:w="630"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AC398E" w:rsidRDefault="00AC398E">
            <w:pPr>
              <w:jc w:val="right"/>
              <w:rPr>
                <w:rFonts w:ascii="Arial" w:hAnsi="Arial" w:cs="Arial"/>
                <w:sz w:val="16"/>
                <w:szCs w:val="16"/>
              </w:rPr>
            </w:pPr>
            <w:r>
              <w:rPr>
                <w:rFonts w:ascii="Arial" w:hAnsi="Arial" w:cs="Arial"/>
                <w:sz w:val="16"/>
                <w:szCs w:val="16"/>
              </w:rPr>
              <w:t>0.00</w:t>
            </w:r>
          </w:p>
        </w:tc>
        <w:tc>
          <w:tcPr>
            <w:tcW w:w="900" w:type="dxa"/>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AC398E" w:rsidRDefault="00AC398E">
            <w:pPr>
              <w:jc w:val="right"/>
              <w:rPr>
                <w:rFonts w:ascii="Arial" w:hAnsi="Arial" w:cs="Arial"/>
                <w:sz w:val="16"/>
                <w:szCs w:val="16"/>
              </w:rPr>
            </w:pPr>
            <w:r>
              <w:rPr>
                <w:rFonts w:ascii="Arial" w:hAnsi="Arial" w:cs="Arial"/>
                <w:sz w:val="16"/>
                <w:szCs w:val="16"/>
              </w:rPr>
              <w:t>0.00</w:t>
            </w:r>
          </w:p>
        </w:tc>
        <w:tc>
          <w:tcPr>
            <w:tcW w:w="810"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AC398E" w:rsidRDefault="00AC398E">
            <w:pPr>
              <w:jc w:val="right"/>
              <w:rPr>
                <w:rFonts w:ascii="Arial" w:hAnsi="Arial" w:cs="Arial"/>
                <w:sz w:val="16"/>
                <w:szCs w:val="16"/>
              </w:rPr>
            </w:pPr>
            <w:r>
              <w:rPr>
                <w:rFonts w:ascii="Arial" w:hAnsi="Arial" w:cs="Arial"/>
                <w:sz w:val="16"/>
                <w:szCs w:val="16"/>
              </w:rPr>
              <w:t>20.00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AC398E" w:rsidRDefault="00AC398E">
            <w:pPr>
              <w:jc w:val="right"/>
              <w:rPr>
                <w:rFonts w:ascii="Arial" w:hAnsi="Arial" w:cs="Arial"/>
                <w:sz w:val="16"/>
                <w:szCs w:val="16"/>
              </w:rPr>
            </w:pPr>
            <w:r>
              <w:rPr>
                <w:rFonts w:ascii="Arial" w:hAnsi="Arial" w:cs="Arial"/>
                <w:sz w:val="16"/>
                <w:szCs w:val="16"/>
              </w:rPr>
              <w:t>910.00</w:t>
            </w:r>
          </w:p>
        </w:tc>
        <w:tc>
          <w:tcPr>
            <w:tcW w:w="1553" w:type="dxa"/>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AC398E" w:rsidRDefault="00AC398E">
            <w:pPr>
              <w:jc w:val="right"/>
              <w:rPr>
                <w:rFonts w:ascii="Arial" w:hAnsi="Arial" w:cs="Arial"/>
                <w:sz w:val="16"/>
                <w:szCs w:val="16"/>
              </w:rPr>
            </w:pPr>
            <w:r>
              <w:rPr>
                <w:rFonts w:ascii="Arial" w:hAnsi="Arial" w:cs="Arial"/>
                <w:sz w:val="16"/>
                <w:szCs w:val="16"/>
              </w:rPr>
              <w:t>56,509.70</w:t>
            </w:r>
          </w:p>
        </w:tc>
      </w:tr>
      <w:tr w:rsidR="00AC398E" w:rsidTr="00A54BC4">
        <w:trPr>
          <w:gridAfter w:val="1"/>
          <w:wAfter w:w="75" w:type="dxa"/>
          <w:trHeight w:val="270"/>
        </w:trPr>
        <w:tc>
          <w:tcPr>
            <w:tcW w:w="4875" w:type="dxa"/>
            <w:tcBorders>
              <w:top w:val="nil"/>
              <w:left w:val="single" w:sz="8" w:space="0" w:color="auto"/>
              <w:bottom w:val="single" w:sz="8" w:space="0" w:color="auto"/>
              <w:right w:val="nil"/>
            </w:tcBorders>
            <w:shd w:val="clear" w:color="000000" w:fill="FFFFFF"/>
            <w:noWrap/>
            <w:tcMar>
              <w:top w:w="15" w:type="dxa"/>
              <w:left w:w="15" w:type="dxa"/>
              <w:bottom w:w="0" w:type="dxa"/>
              <w:right w:w="15" w:type="dxa"/>
            </w:tcMar>
            <w:vAlign w:val="bottom"/>
            <w:hideMark/>
          </w:tcPr>
          <w:p w:rsidR="00AC398E" w:rsidRDefault="00AC398E">
            <w:pPr>
              <w:rPr>
                <w:rFonts w:ascii="Arial" w:hAnsi="Arial" w:cs="Arial"/>
                <w:sz w:val="16"/>
                <w:szCs w:val="16"/>
              </w:rPr>
            </w:pPr>
            <w:r>
              <w:rPr>
                <w:rFonts w:ascii="Arial" w:hAnsi="Arial" w:cs="Arial"/>
                <w:sz w:val="16"/>
                <w:szCs w:val="16"/>
              </w:rPr>
              <w:t>Subtotal</w:t>
            </w:r>
          </w:p>
        </w:tc>
        <w:tc>
          <w:tcPr>
            <w:tcW w:w="630" w:type="dxa"/>
            <w:tcBorders>
              <w:top w:val="nil"/>
              <w:left w:val="single" w:sz="8" w:space="0" w:color="auto"/>
              <w:bottom w:val="single" w:sz="8" w:space="0" w:color="auto"/>
              <w:right w:val="single" w:sz="4" w:space="0" w:color="auto"/>
            </w:tcBorders>
            <w:shd w:val="clear" w:color="000000" w:fill="FFFFFF"/>
            <w:noWrap/>
            <w:tcMar>
              <w:top w:w="15" w:type="dxa"/>
              <w:left w:w="15" w:type="dxa"/>
              <w:bottom w:w="0" w:type="dxa"/>
              <w:right w:w="15" w:type="dxa"/>
            </w:tcMar>
            <w:vAlign w:val="bottom"/>
            <w:hideMark/>
          </w:tcPr>
          <w:p w:rsidR="00AC398E" w:rsidRDefault="00AC398E">
            <w:pPr>
              <w:jc w:val="right"/>
              <w:rPr>
                <w:rFonts w:ascii="Arial" w:hAnsi="Arial" w:cs="Arial"/>
                <w:sz w:val="16"/>
                <w:szCs w:val="16"/>
              </w:rPr>
            </w:pPr>
            <w:r>
              <w:rPr>
                <w:rFonts w:ascii="Arial" w:hAnsi="Arial" w:cs="Arial"/>
                <w:sz w:val="16"/>
                <w:szCs w:val="16"/>
              </w:rPr>
              <w:t>0.00</w:t>
            </w:r>
          </w:p>
        </w:tc>
        <w:tc>
          <w:tcPr>
            <w:tcW w:w="775" w:type="dxa"/>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bottom"/>
            <w:hideMark/>
          </w:tcPr>
          <w:p w:rsidR="00AC398E" w:rsidRDefault="00AC398E">
            <w:pPr>
              <w:jc w:val="right"/>
              <w:rPr>
                <w:rFonts w:ascii="Arial" w:hAnsi="Arial" w:cs="Arial"/>
                <w:sz w:val="16"/>
                <w:szCs w:val="16"/>
              </w:rPr>
            </w:pPr>
            <w:r>
              <w:rPr>
                <w:rFonts w:ascii="Arial" w:hAnsi="Arial" w:cs="Arial"/>
                <w:sz w:val="16"/>
                <w:szCs w:val="16"/>
              </w:rPr>
              <w:t>13.00</w:t>
            </w:r>
          </w:p>
        </w:tc>
        <w:tc>
          <w:tcPr>
            <w:tcW w:w="935" w:type="dxa"/>
            <w:gridSpan w:val="2"/>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bottom"/>
            <w:hideMark/>
          </w:tcPr>
          <w:p w:rsidR="00AC398E" w:rsidRDefault="00AC398E">
            <w:pPr>
              <w:jc w:val="right"/>
              <w:rPr>
                <w:rFonts w:ascii="Arial" w:hAnsi="Arial" w:cs="Arial"/>
                <w:sz w:val="16"/>
                <w:szCs w:val="16"/>
              </w:rPr>
            </w:pPr>
            <w:r>
              <w:rPr>
                <w:rFonts w:ascii="Arial" w:hAnsi="Arial" w:cs="Arial"/>
                <w:sz w:val="16"/>
                <w:szCs w:val="16"/>
              </w:rPr>
              <w:t>26.00</w:t>
            </w:r>
          </w:p>
        </w:tc>
        <w:tc>
          <w:tcPr>
            <w:tcW w:w="665" w:type="dxa"/>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bottom"/>
            <w:hideMark/>
          </w:tcPr>
          <w:p w:rsidR="00AC398E" w:rsidRDefault="00AC398E">
            <w:pPr>
              <w:jc w:val="right"/>
              <w:rPr>
                <w:rFonts w:ascii="Arial" w:hAnsi="Arial" w:cs="Arial"/>
                <w:sz w:val="16"/>
                <w:szCs w:val="16"/>
              </w:rPr>
            </w:pPr>
            <w:r>
              <w:rPr>
                <w:rFonts w:ascii="Arial" w:hAnsi="Arial" w:cs="Arial"/>
                <w:sz w:val="16"/>
                <w:szCs w:val="16"/>
              </w:rPr>
              <w:t>52.00</w:t>
            </w:r>
          </w:p>
        </w:tc>
        <w:tc>
          <w:tcPr>
            <w:tcW w:w="775" w:type="dxa"/>
            <w:gridSpan w:val="2"/>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bottom"/>
            <w:hideMark/>
          </w:tcPr>
          <w:p w:rsidR="00AC398E" w:rsidRDefault="00AC398E">
            <w:pPr>
              <w:jc w:val="right"/>
              <w:rPr>
                <w:rFonts w:ascii="Arial" w:hAnsi="Arial" w:cs="Arial"/>
                <w:sz w:val="16"/>
                <w:szCs w:val="16"/>
              </w:rPr>
            </w:pPr>
            <w:r>
              <w:rPr>
                <w:rFonts w:ascii="Arial" w:hAnsi="Arial" w:cs="Arial"/>
                <w:sz w:val="16"/>
                <w:szCs w:val="16"/>
              </w:rPr>
              <w:t>91.00</w:t>
            </w:r>
          </w:p>
        </w:tc>
        <w:tc>
          <w:tcPr>
            <w:tcW w:w="810" w:type="dxa"/>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bottom"/>
            <w:hideMark/>
          </w:tcPr>
          <w:p w:rsidR="00AC398E" w:rsidRDefault="00AC398E">
            <w:pPr>
              <w:jc w:val="right"/>
              <w:rPr>
                <w:rFonts w:ascii="Arial" w:hAnsi="Arial" w:cs="Arial"/>
                <w:sz w:val="16"/>
                <w:szCs w:val="16"/>
              </w:rPr>
            </w:pPr>
            <w:r>
              <w:rPr>
                <w:rFonts w:ascii="Arial" w:hAnsi="Arial" w:cs="Arial"/>
                <w:sz w:val="16"/>
                <w:szCs w:val="16"/>
              </w:rPr>
              <w:t>5,650.97</w:t>
            </w:r>
          </w:p>
        </w:tc>
        <w:tc>
          <w:tcPr>
            <w:tcW w:w="630" w:type="dxa"/>
            <w:gridSpan w:val="2"/>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bottom"/>
            <w:hideMark/>
          </w:tcPr>
          <w:p w:rsidR="00AC398E" w:rsidRDefault="00AC398E">
            <w:pPr>
              <w:jc w:val="right"/>
              <w:rPr>
                <w:rFonts w:ascii="Arial" w:hAnsi="Arial" w:cs="Arial"/>
                <w:sz w:val="16"/>
                <w:szCs w:val="16"/>
              </w:rPr>
            </w:pPr>
            <w:r>
              <w:rPr>
                <w:rFonts w:ascii="Arial" w:hAnsi="Arial" w:cs="Arial"/>
                <w:sz w:val="16"/>
                <w:szCs w:val="16"/>
              </w:rPr>
              <w:t>Varies</w:t>
            </w:r>
          </w:p>
        </w:tc>
        <w:tc>
          <w:tcPr>
            <w:tcW w:w="900" w:type="dxa"/>
            <w:gridSpan w:val="2"/>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bottom"/>
            <w:hideMark/>
          </w:tcPr>
          <w:p w:rsidR="00AC398E" w:rsidRDefault="00AC398E">
            <w:pPr>
              <w:jc w:val="right"/>
              <w:rPr>
                <w:rFonts w:ascii="Arial" w:hAnsi="Arial" w:cs="Arial"/>
                <w:sz w:val="16"/>
                <w:szCs w:val="16"/>
              </w:rPr>
            </w:pPr>
            <w:r>
              <w:rPr>
                <w:rFonts w:ascii="Arial" w:hAnsi="Arial" w:cs="Arial"/>
                <w:sz w:val="16"/>
                <w:szCs w:val="16"/>
              </w:rPr>
              <w:t>Varies</w:t>
            </w:r>
          </w:p>
        </w:tc>
        <w:tc>
          <w:tcPr>
            <w:tcW w:w="810" w:type="dxa"/>
            <w:gridSpan w:val="3"/>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bottom"/>
            <w:hideMark/>
          </w:tcPr>
          <w:p w:rsidR="00AC398E" w:rsidRDefault="00AC398E">
            <w:pPr>
              <w:jc w:val="right"/>
              <w:rPr>
                <w:rFonts w:ascii="Arial" w:hAnsi="Arial" w:cs="Arial"/>
                <w:sz w:val="16"/>
                <w:szCs w:val="16"/>
              </w:rPr>
            </w:pPr>
            <w:r>
              <w:rPr>
                <w:rFonts w:ascii="Arial" w:hAnsi="Arial" w:cs="Arial"/>
                <w:sz w:val="16"/>
                <w:szCs w:val="16"/>
              </w:rPr>
              <w:t>Varies</w:t>
            </w:r>
          </w:p>
        </w:tc>
        <w:tc>
          <w:tcPr>
            <w:tcW w:w="990" w:type="dxa"/>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bottom"/>
            <w:hideMark/>
          </w:tcPr>
          <w:p w:rsidR="00AC398E" w:rsidRDefault="00AC398E">
            <w:pPr>
              <w:jc w:val="right"/>
              <w:rPr>
                <w:rFonts w:ascii="Arial" w:hAnsi="Arial" w:cs="Arial"/>
                <w:sz w:val="16"/>
                <w:szCs w:val="16"/>
              </w:rPr>
            </w:pPr>
            <w:r>
              <w:rPr>
                <w:rFonts w:ascii="Arial" w:hAnsi="Arial" w:cs="Arial"/>
                <w:sz w:val="16"/>
                <w:szCs w:val="16"/>
              </w:rPr>
              <w:t>1,820.00</w:t>
            </w:r>
          </w:p>
        </w:tc>
        <w:tc>
          <w:tcPr>
            <w:tcW w:w="1553" w:type="dxa"/>
            <w:gridSpan w:val="2"/>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bottom"/>
            <w:hideMark/>
          </w:tcPr>
          <w:p w:rsidR="00AC398E" w:rsidRDefault="00AC398E">
            <w:pPr>
              <w:jc w:val="right"/>
              <w:rPr>
                <w:rFonts w:ascii="Arial" w:hAnsi="Arial" w:cs="Arial"/>
                <w:sz w:val="16"/>
                <w:szCs w:val="16"/>
              </w:rPr>
            </w:pPr>
            <w:r>
              <w:rPr>
                <w:rFonts w:ascii="Arial" w:hAnsi="Arial" w:cs="Arial"/>
                <w:sz w:val="16"/>
                <w:szCs w:val="16"/>
              </w:rPr>
              <w:t>113,019.40</w:t>
            </w:r>
          </w:p>
        </w:tc>
      </w:tr>
      <w:tr w:rsidR="00F541DC" w:rsidTr="00A54BC4">
        <w:trPr>
          <w:gridAfter w:val="1"/>
          <w:wAfter w:w="75" w:type="dxa"/>
          <w:trHeight w:val="270"/>
        </w:trPr>
        <w:tc>
          <w:tcPr>
            <w:tcW w:w="4875" w:type="dxa"/>
            <w:tcBorders>
              <w:top w:val="nil"/>
              <w:left w:val="single" w:sz="8" w:space="0" w:color="auto"/>
              <w:bottom w:val="single" w:sz="8" w:space="0" w:color="auto"/>
              <w:right w:val="nil"/>
            </w:tcBorders>
            <w:shd w:val="clear" w:color="000000" w:fill="C0C0C0"/>
            <w:noWrap/>
            <w:tcMar>
              <w:top w:w="15" w:type="dxa"/>
              <w:left w:w="15" w:type="dxa"/>
              <w:bottom w:w="0" w:type="dxa"/>
              <w:right w:w="15" w:type="dxa"/>
            </w:tcMar>
            <w:vAlign w:val="bottom"/>
            <w:hideMark/>
          </w:tcPr>
          <w:p w:rsidR="00F541DC" w:rsidRDefault="00F541DC">
            <w:pPr>
              <w:jc w:val="center"/>
              <w:rPr>
                <w:rFonts w:ascii="Arial" w:hAnsi="Arial" w:cs="Arial"/>
                <w:b/>
                <w:bCs/>
                <w:sz w:val="16"/>
                <w:szCs w:val="16"/>
              </w:rPr>
            </w:pPr>
            <w:r>
              <w:rPr>
                <w:rFonts w:ascii="Arial" w:hAnsi="Arial" w:cs="Arial"/>
                <w:b/>
                <w:bCs/>
                <w:sz w:val="16"/>
                <w:szCs w:val="16"/>
              </w:rPr>
              <w:t>Unit Shipment Data (USD) of ENERGY STAR Products</w:t>
            </w:r>
          </w:p>
        </w:tc>
        <w:tc>
          <w:tcPr>
            <w:tcW w:w="630" w:type="dxa"/>
            <w:tcBorders>
              <w:top w:val="nil"/>
              <w:left w:val="single" w:sz="8" w:space="0" w:color="auto"/>
              <w:bottom w:val="single" w:sz="8" w:space="0" w:color="auto"/>
              <w:right w:val="single" w:sz="4" w:space="0" w:color="auto"/>
            </w:tcBorders>
            <w:shd w:val="clear" w:color="000000" w:fill="C0C0C0"/>
            <w:noWrap/>
            <w:tcMar>
              <w:top w:w="15" w:type="dxa"/>
              <w:left w:w="15" w:type="dxa"/>
              <w:bottom w:w="0" w:type="dxa"/>
              <w:right w:w="15" w:type="dxa"/>
            </w:tcMar>
            <w:vAlign w:val="bottom"/>
            <w:hideMark/>
          </w:tcPr>
          <w:p w:rsidR="00F541DC" w:rsidRDefault="00F541DC" w:rsidP="00A24DCC">
            <w:pPr>
              <w:jc w:val="right"/>
              <w:rPr>
                <w:rFonts w:ascii="Arial" w:hAnsi="Arial" w:cs="Arial"/>
                <w:b/>
                <w:bCs/>
                <w:sz w:val="16"/>
                <w:szCs w:val="16"/>
              </w:rPr>
            </w:pPr>
            <w:r>
              <w:rPr>
                <w:rFonts w:ascii="Arial" w:hAnsi="Arial" w:cs="Arial"/>
                <w:b/>
                <w:bCs/>
                <w:sz w:val="16"/>
                <w:szCs w:val="16"/>
              </w:rPr>
              <w:t> </w:t>
            </w:r>
          </w:p>
        </w:tc>
        <w:tc>
          <w:tcPr>
            <w:tcW w:w="775" w:type="dxa"/>
            <w:tcBorders>
              <w:top w:val="nil"/>
              <w:left w:val="nil"/>
              <w:bottom w:val="single" w:sz="8" w:space="0" w:color="auto"/>
              <w:right w:val="single" w:sz="4" w:space="0" w:color="auto"/>
            </w:tcBorders>
            <w:shd w:val="clear" w:color="000000" w:fill="C0C0C0"/>
            <w:noWrap/>
            <w:tcMar>
              <w:top w:w="15" w:type="dxa"/>
              <w:left w:w="15" w:type="dxa"/>
              <w:bottom w:w="0" w:type="dxa"/>
              <w:right w:w="15" w:type="dxa"/>
            </w:tcMar>
            <w:vAlign w:val="bottom"/>
            <w:hideMark/>
          </w:tcPr>
          <w:p w:rsidR="00F541DC" w:rsidRDefault="00F541DC" w:rsidP="00A24DCC">
            <w:pPr>
              <w:jc w:val="right"/>
              <w:rPr>
                <w:rFonts w:ascii="Arial" w:hAnsi="Arial" w:cs="Arial"/>
                <w:b/>
                <w:bCs/>
                <w:sz w:val="16"/>
                <w:szCs w:val="16"/>
              </w:rPr>
            </w:pPr>
            <w:r>
              <w:rPr>
                <w:rFonts w:ascii="Arial" w:hAnsi="Arial" w:cs="Arial"/>
                <w:b/>
                <w:bCs/>
                <w:sz w:val="16"/>
                <w:szCs w:val="16"/>
              </w:rPr>
              <w:t> </w:t>
            </w:r>
          </w:p>
        </w:tc>
        <w:tc>
          <w:tcPr>
            <w:tcW w:w="935" w:type="dxa"/>
            <w:gridSpan w:val="2"/>
            <w:tcBorders>
              <w:top w:val="nil"/>
              <w:left w:val="nil"/>
              <w:bottom w:val="single" w:sz="8" w:space="0" w:color="auto"/>
              <w:right w:val="single" w:sz="4" w:space="0" w:color="auto"/>
            </w:tcBorders>
            <w:shd w:val="clear" w:color="000000" w:fill="C0C0C0"/>
            <w:noWrap/>
            <w:tcMar>
              <w:top w:w="15" w:type="dxa"/>
              <w:left w:w="15" w:type="dxa"/>
              <w:bottom w:w="0" w:type="dxa"/>
              <w:right w:w="15" w:type="dxa"/>
            </w:tcMar>
            <w:vAlign w:val="bottom"/>
            <w:hideMark/>
          </w:tcPr>
          <w:p w:rsidR="00F541DC" w:rsidRDefault="00F541DC" w:rsidP="00A24DCC">
            <w:pPr>
              <w:jc w:val="right"/>
              <w:rPr>
                <w:rFonts w:ascii="Arial" w:hAnsi="Arial" w:cs="Arial"/>
                <w:b/>
                <w:bCs/>
                <w:sz w:val="16"/>
                <w:szCs w:val="16"/>
              </w:rPr>
            </w:pPr>
            <w:r>
              <w:rPr>
                <w:rFonts w:ascii="Arial" w:hAnsi="Arial" w:cs="Arial"/>
                <w:b/>
                <w:bCs/>
                <w:sz w:val="16"/>
                <w:szCs w:val="16"/>
              </w:rPr>
              <w:t> </w:t>
            </w:r>
          </w:p>
        </w:tc>
        <w:tc>
          <w:tcPr>
            <w:tcW w:w="665" w:type="dxa"/>
            <w:tcBorders>
              <w:top w:val="nil"/>
              <w:left w:val="nil"/>
              <w:bottom w:val="single" w:sz="8" w:space="0" w:color="auto"/>
              <w:right w:val="single" w:sz="4" w:space="0" w:color="auto"/>
            </w:tcBorders>
            <w:shd w:val="clear" w:color="000000" w:fill="C0C0C0"/>
            <w:noWrap/>
            <w:tcMar>
              <w:top w:w="15" w:type="dxa"/>
              <w:left w:w="15" w:type="dxa"/>
              <w:bottom w:w="0" w:type="dxa"/>
              <w:right w:w="15" w:type="dxa"/>
            </w:tcMar>
            <w:vAlign w:val="bottom"/>
            <w:hideMark/>
          </w:tcPr>
          <w:p w:rsidR="00F541DC" w:rsidRDefault="00F541DC" w:rsidP="00A24DCC">
            <w:pPr>
              <w:jc w:val="right"/>
              <w:rPr>
                <w:rFonts w:ascii="Arial" w:hAnsi="Arial" w:cs="Arial"/>
                <w:b/>
                <w:bCs/>
                <w:sz w:val="16"/>
                <w:szCs w:val="16"/>
              </w:rPr>
            </w:pPr>
            <w:r>
              <w:rPr>
                <w:rFonts w:ascii="Arial" w:hAnsi="Arial" w:cs="Arial"/>
                <w:b/>
                <w:bCs/>
                <w:sz w:val="16"/>
                <w:szCs w:val="16"/>
              </w:rPr>
              <w:t> </w:t>
            </w:r>
          </w:p>
        </w:tc>
        <w:tc>
          <w:tcPr>
            <w:tcW w:w="775" w:type="dxa"/>
            <w:gridSpan w:val="2"/>
            <w:tcBorders>
              <w:top w:val="nil"/>
              <w:left w:val="nil"/>
              <w:bottom w:val="single" w:sz="8" w:space="0" w:color="auto"/>
              <w:right w:val="single" w:sz="4" w:space="0" w:color="auto"/>
            </w:tcBorders>
            <w:shd w:val="clear" w:color="000000" w:fill="C0C0C0"/>
            <w:noWrap/>
            <w:tcMar>
              <w:top w:w="15" w:type="dxa"/>
              <w:left w:w="15" w:type="dxa"/>
              <w:bottom w:w="0" w:type="dxa"/>
              <w:right w:w="15" w:type="dxa"/>
            </w:tcMar>
            <w:vAlign w:val="bottom"/>
            <w:hideMark/>
          </w:tcPr>
          <w:p w:rsidR="00F541DC" w:rsidRDefault="00F541DC" w:rsidP="00A24DCC">
            <w:pPr>
              <w:jc w:val="right"/>
              <w:rPr>
                <w:rFonts w:ascii="Arial" w:hAnsi="Arial" w:cs="Arial"/>
                <w:b/>
                <w:bCs/>
                <w:sz w:val="16"/>
                <w:szCs w:val="16"/>
              </w:rPr>
            </w:pPr>
            <w:r>
              <w:rPr>
                <w:rFonts w:ascii="Arial" w:hAnsi="Arial" w:cs="Arial"/>
                <w:b/>
                <w:bCs/>
                <w:sz w:val="16"/>
                <w:szCs w:val="16"/>
              </w:rPr>
              <w:t> </w:t>
            </w:r>
          </w:p>
        </w:tc>
        <w:tc>
          <w:tcPr>
            <w:tcW w:w="810" w:type="dxa"/>
            <w:tcBorders>
              <w:top w:val="nil"/>
              <w:left w:val="nil"/>
              <w:bottom w:val="single" w:sz="8" w:space="0" w:color="auto"/>
              <w:right w:val="single" w:sz="4" w:space="0" w:color="auto"/>
            </w:tcBorders>
            <w:shd w:val="clear" w:color="000000" w:fill="C0C0C0"/>
            <w:noWrap/>
            <w:tcMar>
              <w:top w:w="15" w:type="dxa"/>
              <w:left w:w="15" w:type="dxa"/>
              <w:bottom w:w="0" w:type="dxa"/>
              <w:right w:w="15" w:type="dxa"/>
            </w:tcMar>
            <w:vAlign w:val="bottom"/>
            <w:hideMark/>
          </w:tcPr>
          <w:p w:rsidR="00F541DC" w:rsidRDefault="00F541DC" w:rsidP="00A24DCC">
            <w:pPr>
              <w:jc w:val="right"/>
              <w:rPr>
                <w:rFonts w:ascii="Arial" w:hAnsi="Arial" w:cs="Arial"/>
                <w:b/>
                <w:bCs/>
                <w:sz w:val="16"/>
                <w:szCs w:val="16"/>
              </w:rPr>
            </w:pPr>
            <w:r>
              <w:rPr>
                <w:rFonts w:ascii="Arial" w:hAnsi="Arial" w:cs="Arial"/>
                <w:b/>
                <w:bCs/>
                <w:sz w:val="16"/>
                <w:szCs w:val="16"/>
              </w:rPr>
              <w:t> </w:t>
            </w:r>
          </w:p>
        </w:tc>
        <w:tc>
          <w:tcPr>
            <w:tcW w:w="630" w:type="dxa"/>
            <w:gridSpan w:val="2"/>
            <w:tcBorders>
              <w:top w:val="nil"/>
              <w:left w:val="nil"/>
              <w:bottom w:val="single" w:sz="8" w:space="0" w:color="auto"/>
              <w:right w:val="single" w:sz="4" w:space="0" w:color="auto"/>
            </w:tcBorders>
            <w:shd w:val="clear" w:color="000000" w:fill="C0C0C0"/>
            <w:noWrap/>
            <w:tcMar>
              <w:top w:w="15" w:type="dxa"/>
              <w:left w:w="15" w:type="dxa"/>
              <w:bottom w:w="0" w:type="dxa"/>
              <w:right w:w="15" w:type="dxa"/>
            </w:tcMar>
            <w:vAlign w:val="bottom"/>
            <w:hideMark/>
          </w:tcPr>
          <w:p w:rsidR="00F541DC" w:rsidRDefault="00F541DC" w:rsidP="00A24DCC">
            <w:pPr>
              <w:jc w:val="right"/>
              <w:rPr>
                <w:rFonts w:ascii="Arial" w:hAnsi="Arial" w:cs="Arial"/>
                <w:b/>
                <w:bCs/>
                <w:sz w:val="16"/>
                <w:szCs w:val="16"/>
              </w:rPr>
            </w:pPr>
            <w:r>
              <w:rPr>
                <w:rFonts w:ascii="Arial" w:hAnsi="Arial" w:cs="Arial"/>
                <w:b/>
                <w:bCs/>
                <w:sz w:val="16"/>
                <w:szCs w:val="16"/>
              </w:rPr>
              <w:t> </w:t>
            </w:r>
          </w:p>
        </w:tc>
        <w:tc>
          <w:tcPr>
            <w:tcW w:w="900" w:type="dxa"/>
            <w:gridSpan w:val="2"/>
            <w:tcBorders>
              <w:top w:val="nil"/>
              <w:left w:val="nil"/>
              <w:bottom w:val="single" w:sz="8" w:space="0" w:color="auto"/>
              <w:right w:val="single" w:sz="8" w:space="0" w:color="auto"/>
            </w:tcBorders>
            <w:shd w:val="clear" w:color="000000" w:fill="C0C0C0"/>
            <w:noWrap/>
            <w:tcMar>
              <w:top w:w="15" w:type="dxa"/>
              <w:left w:w="15" w:type="dxa"/>
              <w:bottom w:w="0" w:type="dxa"/>
              <w:right w:w="15" w:type="dxa"/>
            </w:tcMar>
            <w:vAlign w:val="bottom"/>
            <w:hideMark/>
          </w:tcPr>
          <w:p w:rsidR="00F541DC" w:rsidRDefault="00F541DC" w:rsidP="00A24DCC">
            <w:pPr>
              <w:jc w:val="right"/>
              <w:rPr>
                <w:rFonts w:ascii="Arial" w:hAnsi="Arial" w:cs="Arial"/>
                <w:b/>
                <w:bCs/>
                <w:sz w:val="16"/>
                <w:szCs w:val="16"/>
              </w:rPr>
            </w:pPr>
            <w:r>
              <w:rPr>
                <w:rFonts w:ascii="Arial" w:hAnsi="Arial" w:cs="Arial"/>
                <w:b/>
                <w:bCs/>
                <w:sz w:val="16"/>
                <w:szCs w:val="16"/>
              </w:rPr>
              <w:t> </w:t>
            </w:r>
          </w:p>
        </w:tc>
        <w:tc>
          <w:tcPr>
            <w:tcW w:w="810" w:type="dxa"/>
            <w:gridSpan w:val="3"/>
            <w:tcBorders>
              <w:top w:val="nil"/>
              <w:left w:val="nil"/>
              <w:bottom w:val="single" w:sz="8" w:space="0" w:color="auto"/>
              <w:right w:val="single" w:sz="4" w:space="0" w:color="auto"/>
            </w:tcBorders>
            <w:shd w:val="clear" w:color="000000" w:fill="C0C0C0"/>
            <w:noWrap/>
            <w:tcMar>
              <w:top w:w="15" w:type="dxa"/>
              <w:left w:w="15" w:type="dxa"/>
              <w:bottom w:w="0" w:type="dxa"/>
              <w:right w:w="15" w:type="dxa"/>
            </w:tcMar>
            <w:vAlign w:val="bottom"/>
            <w:hideMark/>
          </w:tcPr>
          <w:p w:rsidR="00F541DC" w:rsidRDefault="00F541DC" w:rsidP="00A24DCC">
            <w:pPr>
              <w:jc w:val="right"/>
              <w:rPr>
                <w:rFonts w:ascii="Arial" w:hAnsi="Arial" w:cs="Arial"/>
                <w:b/>
                <w:bCs/>
                <w:sz w:val="16"/>
                <w:szCs w:val="16"/>
              </w:rPr>
            </w:pPr>
            <w:r>
              <w:rPr>
                <w:rFonts w:ascii="Arial" w:hAnsi="Arial" w:cs="Arial"/>
                <w:b/>
                <w:bCs/>
                <w:sz w:val="16"/>
                <w:szCs w:val="16"/>
              </w:rPr>
              <w:t> </w:t>
            </w:r>
          </w:p>
        </w:tc>
        <w:tc>
          <w:tcPr>
            <w:tcW w:w="990" w:type="dxa"/>
            <w:tcBorders>
              <w:top w:val="nil"/>
              <w:left w:val="nil"/>
              <w:bottom w:val="single" w:sz="8" w:space="0" w:color="auto"/>
              <w:right w:val="single" w:sz="4" w:space="0" w:color="auto"/>
            </w:tcBorders>
            <w:shd w:val="clear" w:color="000000" w:fill="C0C0C0"/>
            <w:noWrap/>
            <w:tcMar>
              <w:top w:w="15" w:type="dxa"/>
              <w:left w:w="15" w:type="dxa"/>
              <w:bottom w:w="0" w:type="dxa"/>
              <w:right w:w="15" w:type="dxa"/>
            </w:tcMar>
            <w:vAlign w:val="bottom"/>
            <w:hideMark/>
          </w:tcPr>
          <w:p w:rsidR="00F541DC" w:rsidRDefault="00F541DC" w:rsidP="00A24DCC">
            <w:pPr>
              <w:jc w:val="right"/>
              <w:rPr>
                <w:rFonts w:ascii="Arial" w:hAnsi="Arial" w:cs="Arial"/>
                <w:b/>
                <w:bCs/>
                <w:sz w:val="16"/>
                <w:szCs w:val="16"/>
              </w:rPr>
            </w:pPr>
            <w:r>
              <w:rPr>
                <w:rFonts w:ascii="Arial" w:hAnsi="Arial" w:cs="Arial"/>
                <w:b/>
                <w:bCs/>
                <w:sz w:val="16"/>
                <w:szCs w:val="16"/>
              </w:rPr>
              <w:t> </w:t>
            </w:r>
          </w:p>
        </w:tc>
        <w:tc>
          <w:tcPr>
            <w:tcW w:w="1553" w:type="dxa"/>
            <w:gridSpan w:val="2"/>
            <w:tcBorders>
              <w:top w:val="nil"/>
              <w:left w:val="nil"/>
              <w:bottom w:val="single" w:sz="8" w:space="0" w:color="auto"/>
              <w:right w:val="single" w:sz="8" w:space="0" w:color="auto"/>
            </w:tcBorders>
            <w:shd w:val="clear" w:color="000000" w:fill="C0C0C0"/>
            <w:noWrap/>
            <w:tcMar>
              <w:top w:w="15" w:type="dxa"/>
              <w:left w:w="15" w:type="dxa"/>
              <w:bottom w:w="0" w:type="dxa"/>
              <w:right w:w="15" w:type="dxa"/>
            </w:tcMar>
            <w:vAlign w:val="bottom"/>
            <w:hideMark/>
          </w:tcPr>
          <w:p w:rsidR="00F541DC" w:rsidRDefault="00F541DC" w:rsidP="00A24DCC">
            <w:pPr>
              <w:jc w:val="right"/>
              <w:rPr>
                <w:rFonts w:ascii="Arial" w:hAnsi="Arial" w:cs="Arial"/>
                <w:b/>
                <w:bCs/>
                <w:sz w:val="16"/>
                <w:szCs w:val="16"/>
              </w:rPr>
            </w:pPr>
            <w:r>
              <w:rPr>
                <w:rFonts w:ascii="Arial" w:hAnsi="Arial" w:cs="Arial"/>
                <w:b/>
                <w:bCs/>
                <w:sz w:val="16"/>
                <w:szCs w:val="16"/>
              </w:rPr>
              <w:t> </w:t>
            </w:r>
          </w:p>
        </w:tc>
      </w:tr>
      <w:tr w:rsidR="00A54BC4" w:rsidTr="00A54BC4">
        <w:trPr>
          <w:gridAfter w:val="1"/>
          <w:wAfter w:w="75" w:type="dxa"/>
          <w:trHeight w:val="255"/>
        </w:trPr>
        <w:tc>
          <w:tcPr>
            <w:tcW w:w="4875"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bottom"/>
            <w:hideMark/>
          </w:tcPr>
          <w:p w:rsidR="00F541DC" w:rsidRDefault="00F541DC">
            <w:pPr>
              <w:rPr>
                <w:rFonts w:ascii="Arial" w:hAnsi="Arial" w:cs="Arial"/>
                <w:sz w:val="16"/>
                <w:szCs w:val="16"/>
              </w:rPr>
            </w:pPr>
            <w:r>
              <w:rPr>
                <w:rFonts w:ascii="Arial" w:hAnsi="Arial" w:cs="Arial"/>
                <w:sz w:val="16"/>
                <w:szCs w:val="16"/>
              </w:rPr>
              <w:t>Review instructions regarding USD</w:t>
            </w:r>
          </w:p>
        </w:tc>
        <w:tc>
          <w:tcPr>
            <w:tcW w:w="630"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0.25</w:t>
            </w:r>
          </w:p>
        </w:tc>
        <w:tc>
          <w:tcPr>
            <w:tcW w:w="7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0.25</w:t>
            </w:r>
          </w:p>
        </w:tc>
        <w:tc>
          <w:tcPr>
            <w:tcW w:w="93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0.25</w:t>
            </w:r>
          </w:p>
        </w:tc>
        <w:tc>
          <w:tcPr>
            <w:tcW w:w="6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0.25</w:t>
            </w:r>
          </w:p>
        </w:tc>
        <w:tc>
          <w:tcPr>
            <w:tcW w:w="7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1.00</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88.98</w:t>
            </w:r>
          </w:p>
        </w:tc>
        <w:tc>
          <w:tcPr>
            <w:tcW w:w="630"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0.00</w:t>
            </w:r>
          </w:p>
        </w:tc>
        <w:tc>
          <w:tcPr>
            <w:tcW w:w="900"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0.41</w:t>
            </w:r>
          </w:p>
        </w:tc>
        <w:tc>
          <w:tcPr>
            <w:tcW w:w="810" w:type="dxa"/>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2,050.00</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2,050.00</w:t>
            </w:r>
          </w:p>
        </w:tc>
        <w:tc>
          <w:tcPr>
            <w:tcW w:w="1553"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183,254.63</w:t>
            </w:r>
          </w:p>
        </w:tc>
      </w:tr>
      <w:tr w:rsidR="00A54BC4" w:rsidTr="00A54BC4">
        <w:trPr>
          <w:gridAfter w:val="1"/>
          <w:wAfter w:w="75" w:type="dxa"/>
          <w:trHeight w:val="255"/>
        </w:trPr>
        <w:tc>
          <w:tcPr>
            <w:tcW w:w="4875" w:type="dxa"/>
            <w:tcBorders>
              <w:top w:val="nil"/>
              <w:left w:val="single" w:sz="8" w:space="0" w:color="auto"/>
              <w:bottom w:val="single" w:sz="4" w:space="0" w:color="auto"/>
              <w:right w:val="nil"/>
            </w:tcBorders>
            <w:shd w:val="clear" w:color="auto" w:fill="auto"/>
            <w:noWrap/>
            <w:tcMar>
              <w:top w:w="15" w:type="dxa"/>
              <w:left w:w="15" w:type="dxa"/>
              <w:bottom w:w="0" w:type="dxa"/>
              <w:right w:w="15" w:type="dxa"/>
            </w:tcMar>
            <w:vAlign w:val="bottom"/>
            <w:hideMark/>
          </w:tcPr>
          <w:p w:rsidR="00F541DC" w:rsidRDefault="00F541DC">
            <w:pPr>
              <w:rPr>
                <w:rFonts w:ascii="Arial" w:hAnsi="Arial" w:cs="Arial"/>
                <w:sz w:val="16"/>
                <w:szCs w:val="16"/>
              </w:rPr>
            </w:pPr>
            <w:r>
              <w:rPr>
                <w:rFonts w:ascii="Arial" w:hAnsi="Arial" w:cs="Arial"/>
                <w:sz w:val="16"/>
                <w:szCs w:val="16"/>
              </w:rPr>
              <w:t>Gather unit shipment data</w:t>
            </w:r>
          </w:p>
        </w:tc>
        <w:tc>
          <w:tcPr>
            <w:tcW w:w="630"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0.00</w:t>
            </w:r>
          </w:p>
        </w:tc>
        <w:tc>
          <w:tcPr>
            <w:tcW w:w="7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0.63</w:t>
            </w:r>
          </w:p>
        </w:tc>
        <w:tc>
          <w:tcPr>
            <w:tcW w:w="93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5.75</w:t>
            </w:r>
          </w:p>
        </w:tc>
        <w:tc>
          <w:tcPr>
            <w:tcW w:w="6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7.00</w:t>
            </w:r>
          </w:p>
        </w:tc>
        <w:tc>
          <w:tcPr>
            <w:tcW w:w="775"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13.38</w:t>
            </w:r>
          </w:p>
        </w:tc>
        <w:tc>
          <w:tcPr>
            <w:tcW w:w="8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841.59</w:t>
            </w:r>
          </w:p>
        </w:tc>
        <w:tc>
          <w:tcPr>
            <w:tcW w:w="630"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0.00</w:t>
            </w:r>
          </w:p>
        </w:tc>
        <w:tc>
          <w:tcPr>
            <w:tcW w:w="900"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6.60</w:t>
            </w:r>
          </w:p>
        </w:tc>
        <w:tc>
          <w:tcPr>
            <w:tcW w:w="810" w:type="dxa"/>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2,050.00</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27,429.00</w:t>
            </w:r>
          </w:p>
        </w:tc>
        <w:tc>
          <w:tcPr>
            <w:tcW w:w="1553"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1,738,779.66</w:t>
            </w:r>
          </w:p>
        </w:tc>
      </w:tr>
      <w:tr w:rsidR="00F541DC" w:rsidTr="00A54BC4">
        <w:trPr>
          <w:gridAfter w:val="1"/>
          <w:wAfter w:w="75" w:type="dxa"/>
          <w:trHeight w:val="255"/>
        </w:trPr>
        <w:tc>
          <w:tcPr>
            <w:tcW w:w="4875" w:type="dxa"/>
            <w:tcBorders>
              <w:top w:val="nil"/>
              <w:left w:val="single" w:sz="8" w:space="0" w:color="auto"/>
              <w:bottom w:val="single" w:sz="4" w:space="0" w:color="auto"/>
              <w:right w:val="nil"/>
            </w:tcBorders>
            <w:shd w:val="clear" w:color="000000" w:fill="FFFFFF"/>
            <w:noWrap/>
            <w:tcMar>
              <w:top w:w="15" w:type="dxa"/>
              <w:left w:w="15" w:type="dxa"/>
              <w:bottom w:w="0" w:type="dxa"/>
              <w:right w:w="15" w:type="dxa"/>
            </w:tcMar>
            <w:vAlign w:val="bottom"/>
            <w:hideMark/>
          </w:tcPr>
          <w:p w:rsidR="00F541DC" w:rsidRDefault="00F541DC">
            <w:pPr>
              <w:rPr>
                <w:rFonts w:ascii="Arial" w:hAnsi="Arial" w:cs="Arial"/>
                <w:sz w:val="16"/>
                <w:szCs w:val="16"/>
              </w:rPr>
            </w:pPr>
            <w:r>
              <w:rPr>
                <w:rFonts w:ascii="Arial" w:hAnsi="Arial" w:cs="Arial"/>
                <w:sz w:val="16"/>
                <w:szCs w:val="16"/>
              </w:rPr>
              <w:t>Compile &amp;review USD by ENERGY STAR product category</w:t>
            </w:r>
          </w:p>
        </w:tc>
        <w:tc>
          <w:tcPr>
            <w:tcW w:w="630" w:type="dxa"/>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0.25</w:t>
            </w:r>
          </w:p>
        </w:tc>
        <w:tc>
          <w:tcPr>
            <w:tcW w:w="7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0.75</w:t>
            </w:r>
          </w:p>
        </w:tc>
        <w:tc>
          <w:tcPr>
            <w:tcW w:w="935"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5.25</w:t>
            </w:r>
          </w:p>
        </w:tc>
        <w:tc>
          <w:tcPr>
            <w:tcW w:w="66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6.00</w:t>
            </w:r>
          </w:p>
        </w:tc>
        <w:tc>
          <w:tcPr>
            <w:tcW w:w="775"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12.25</w:t>
            </w:r>
          </w:p>
        </w:tc>
        <w:tc>
          <w:tcPr>
            <w:tcW w:w="8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773.17</w:t>
            </w:r>
          </w:p>
        </w:tc>
        <w:tc>
          <w:tcPr>
            <w:tcW w:w="630"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0.00</w:t>
            </w:r>
          </w:p>
        </w:tc>
        <w:tc>
          <w:tcPr>
            <w:tcW w:w="900" w:type="dxa"/>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3.30</w:t>
            </w:r>
          </w:p>
        </w:tc>
        <w:tc>
          <w:tcPr>
            <w:tcW w:w="810"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2,050.00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25,112.50</w:t>
            </w:r>
          </w:p>
        </w:tc>
        <w:tc>
          <w:tcPr>
            <w:tcW w:w="1553" w:type="dxa"/>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1,591,753.25</w:t>
            </w:r>
          </w:p>
        </w:tc>
      </w:tr>
      <w:tr w:rsidR="00F541DC" w:rsidTr="00A54BC4">
        <w:trPr>
          <w:gridAfter w:val="1"/>
          <w:wAfter w:w="75" w:type="dxa"/>
          <w:trHeight w:val="255"/>
        </w:trPr>
        <w:tc>
          <w:tcPr>
            <w:tcW w:w="4875" w:type="dxa"/>
            <w:tcBorders>
              <w:top w:val="nil"/>
              <w:left w:val="single" w:sz="8" w:space="0" w:color="auto"/>
              <w:bottom w:val="single" w:sz="4" w:space="0" w:color="auto"/>
              <w:right w:val="nil"/>
            </w:tcBorders>
            <w:shd w:val="clear" w:color="000000" w:fill="FFFFFF"/>
            <w:noWrap/>
            <w:tcMar>
              <w:top w:w="15" w:type="dxa"/>
              <w:left w:w="15" w:type="dxa"/>
              <w:bottom w:w="0" w:type="dxa"/>
              <w:right w:w="15" w:type="dxa"/>
            </w:tcMar>
            <w:vAlign w:val="bottom"/>
            <w:hideMark/>
          </w:tcPr>
          <w:p w:rsidR="00F541DC" w:rsidRDefault="00F541DC">
            <w:pPr>
              <w:rPr>
                <w:rFonts w:ascii="Arial" w:hAnsi="Arial" w:cs="Arial"/>
                <w:sz w:val="16"/>
                <w:szCs w:val="16"/>
              </w:rPr>
            </w:pPr>
            <w:r>
              <w:rPr>
                <w:rFonts w:ascii="Arial" w:hAnsi="Arial" w:cs="Arial"/>
                <w:sz w:val="16"/>
                <w:szCs w:val="16"/>
              </w:rPr>
              <w:t xml:space="preserve">Submit data </w:t>
            </w:r>
          </w:p>
        </w:tc>
        <w:tc>
          <w:tcPr>
            <w:tcW w:w="630" w:type="dxa"/>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0.00</w:t>
            </w:r>
          </w:p>
        </w:tc>
        <w:tc>
          <w:tcPr>
            <w:tcW w:w="7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0.25</w:t>
            </w:r>
          </w:p>
        </w:tc>
        <w:tc>
          <w:tcPr>
            <w:tcW w:w="935"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0.13</w:t>
            </w:r>
          </w:p>
        </w:tc>
        <w:tc>
          <w:tcPr>
            <w:tcW w:w="66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0.75</w:t>
            </w:r>
          </w:p>
        </w:tc>
        <w:tc>
          <w:tcPr>
            <w:tcW w:w="775"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1.13</w:t>
            </w:r>
          </w:p>
        </w:tc>
        <w:tc>
          <w:tcPr>
            <w:tcW w:w="8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69.71</w:t>
            </w:r>
          </w:p>
        </w:tc>
        <w:tc>
          <w:tcPr>
            <w:tcW w:w="630"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0.00</w:t>
            </w:r>
          </w:p>
        </w:tc>
        <w:tc>
          <w:tcPr>
            <w:tcW w:w="900" w:type="dxa"/>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0.41</w:t>
            </w:r>
          </w:p>
        </w:tc>
        <w:tc>
          <w:tcPr>
            <w:tcW w:w="810"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2,050.00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2,316.50</w:t>
            </w:r>
          </w:p>
        </w:tc>
        <w:tc>
          <w:tcPr>
            <w:tcW w:w="1553" w:type="dxa"/>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143,742.52</w:t>
            </w:r>
          </w:p>
        </w:tc>
      </w:tr>
      <w:tr w:rsidR="00F541DC" w:rsidTr="00A54BC4">
        <w:trPr>
          <w:gridAfter w:val="1"/>
          <w:wAfter w:w="75" w:type="dxa"/>
          <w:trHeight w:val="270"/>
        </w:trPr>
        <w:tc>
          <w:tcPr>
            <w:tcW w:w="4875" w:type="dxa"/>
            <w:tcBorders>
              <w:top w:val="nil"/>
              <w:left w:val="single" w:sz="8" w:space="0" w:color="auto"/>
              <w:bottom w:val="single" w:sz="8" w:space="0" w:color="auto"/>
              <w:right w:val="nil"/>
            </w:tcBorders>
            <w:shd w:val="clear" w:color="000000" w:fill="FFFFFF"/>
            <w:noWrap/>
            <w:tcMar>
              <w:top w:w="15" w:type="dxa"/>
              <w:left w:w="15" w:type="dxa"/>
              <w:bottom w:w="0" w:type="dxa"/>
              <w:right w:w="15" w:type="dxa"/>
            </w:tcMar>
            <w:vAlign w:val="bottom"/>
            <w:hideMark/>
          </w:tcPr>
          <w:p w:rsidR="00F541DC" w:rsidRDefault="00F541DC">
            <w:pPr>
              <w:rPr>
                <w:rFonts w:ascii="Arial" w:hAnsi="Arial" w:cs="Arial"/>
                <w:sz w:val="16"/>
                <w:szCs w:val="16"/>
              </w:rPr>
            </w:pPr>
            <w:r>
              <w:rPr>
                <w:rFonts w:ascii="Arial" w:hAnsi="Arial" w:cs="Arial"/>
                <w:sz w:val="16"/>
                <w:szCs w:val="16"/>
              </w:rPr>
              <w:t>Subtotal</w:t>
            </w:r>
          </w:p>
        </w:tc>
        <w:tc>
          <w:tcPr>
            <w:tcW w:w="630" w:type="dxa"/>
            <w:tcBorders>
              <w:top w:val="nil"/>
              <w:left w:val="single" w:sz="8" w:space="0" w:color="auto"/>
              <w:bottom w:val="single" w:sz="8"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0.50</w:t>
            </w:r>
          </w:p>
        </w:tc>
        <w:tc>
          <w:tcPr>
            <w:tcW w:w="775" w:type="dxa"/>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1.88</w:t>
            </w:r>
          </w:p>
        </w:tc>
        <w:tc>
          <w:tcPr>
            <w:tcW w:w="935" w:type="dxa"/>
            <w:gridSpan w:val="2"/>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11.38</w:t>
            </w:r>
          </w:p>
        </w:tc>
        <w:tc>
          <w:tcPr>
            <w:tcW w:w="665" w:type="dxa"/>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14.00</w:t>
            </w:r>
          </w:p>
        </w:tc>
        <w:tc>
          <w:tcPr>
            <w:tcW w:w="775" w:type="dxa"/>
            <w:gridSpan w:val="2"/>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26.76</w:t>
            </w:r>
          </w:p>
        </w:tc>
        <w:tc>
          <w:tcPr>
            <w:tcW w:w="810" w:type="dxa"/>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1,684.46</w:t>
            </w:r>
          </w:p>
        </w:tc>
        <w:tc>
          <w:tcPr>
            <w:tcW w:w="630" w:type="dxa"/>
            <w:gridSpan w:val="2"/>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Varies</w:t>
            </w:r>
          </w:p>
        </w:tc>
        <w:tc>
          <w:tcPr>
            <w:tcW w:w="900" w:type="dxa"/>
            <w:gridSpan w:val="2"/>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Varies</w:t>
            </w:r>
          </w:p>
        </w:tc>
        <w:tc>
          <w:tcPr>
            <w:tcW w:w="810" w:type="dxa"/>
            <w:gridSpan w:val="3"/>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Varies</w:t>
            </w:r>
          </w:p>
        </w:tc>
        <w:tc>
          <w:tcPr>
            <w:tcW w:w="990" w:type="dxa"/>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54,858.00</w:t>
            </w:r>
          </w:p>
        </w:tc>
        <w:tc>
          <w:tcPr>
            <w:tcW w:w="1553" w:type="dxa"/>
            <w:gridSpan w:val="2"/>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3,474,275.43</w:t>
            </w:r>
          </w:p>
        </w:tc>
      </w:tr>
      <w:tr w:rsidR="00F541DC" w:rsidTr="00A54BC4">
        <w:trPr>
          <w:gridAfter w:val="1"/>
          <w:wAfter w:w="75" w:type="dxa"/>
          <w:trHeight w:val="270"/>
        </w:trPr>
        <w:tc>
          <w:tcPr>
            <w:tcW w:w="4875" w:type="dxa"/>
            <w:tcBorders>
              <w:top w:val="nil"/>
              <w:left w:val="single" w:sz="8" w:space="0" w:color="auto"/>
              <w:bottom w:val="single" w:sz="8" w:space="0" w:color="auto"/>
              <w:right w:val="nil"/>
            </w:tcBorders>
            <w:shd w:val="clear" w:color="000000" w:fill="C0C0C0"/>
            <w:noWrap/>
            <w:tcMar>
              <w:top w:w="15" w:type="dxa"/>
              <w:left w:w="15" w:type="dxa"/>
              <w:bottom w:w="0" w:type="dxa"/>
              <w:right w:w="15" w:type="dxa"/>
            </w:tcMar>
            <w:vAlign w:val="bottom"/>
            <w:hideMark/>
          </w:tcPr>
          <w:p w:rsidR="00F541DC" w:rsidRDefault="00F541DC">
            <w:pPr>
              <w:jc w:val="center"/>
              <w:rPr>
                <w:rFonts w:ascii="Arial" w:hAnsi="Arial" w:cs="Arial"/>
                <w:b/>
                <w:bCs/>
                <w:sz w:val="16"/>
                <w:szCs w:val="16"/>
              </w:rPr>
            </w:pPr>
            <w:r>
              <w:rPr>
                <w:rFonts w:ascii="Arial" w:hAnsi="Arial" w:cs="Arial"/>
                <w:b/>
                <w:bCs/>
                <w:sz w:val="16"/>
                <w:szCs w:val="16"/>
              </w:rPr>
              <w:t>Partner of the Year Application</w:t>
            </w:r>
          </w:p>
        </w:tc>
        <w:tc>
          <w:tcPr>
            <w:tcW w:w="630" w:type="dxa"/>
            <w:tcBorders>
              <w:top w:val="nil"/>
              <w:left w:val="single" w:sz="8" w:space="0" w:color="auto"/>
              <w:bottom w:val="single" w:sz="8" w:space="0" w:color="auto"/>
              <w:right w:val="single" w:sz="4" w:space="0" w:color="auto"/>
            </w:tcBorders>
            <w:shd w:val="clear" w:color="000000" w:fill="C0C0C0"/>
            <w:noWrap/>
            <w:tcMar>
              <w:top w:w="15" w:type="dxa"/>
              <w:left w:w="15" w:type="dxa"/>
              <w:bottom w:w="0" w:type="dxa"/>
              <w:right w:w="15" w:type="dxa"/>
            </w:tcMar>
            <w:vAlign w:val="bottom"/>
            <w:hideMark/>
          </w:tcPr>
          <w:p w:rsidR="00F541DC" w:rsidRDefault="00F541DC" w:rsidP="00A24DCC">
            <w:pPr>
              <w:jc w:val="right"/>
              <w:rPr>
                <w:rFonts w:ascii="Arial" w:hAnsi="Arial" w:cs="Arial"/>
                <w:b/>
                <w:bCs/>
                <w:sz w:val="16"/>
                <w:szCs w:val="16"/>
              </w:rPr>
            </w:pPr>
            <w:r>
              <w:rPr>
                <w:rFonts w:ascii="Arial" w:hAnsi="Arial" w:cs="Arial"/>
                <w:b/>
                <w:bCs/>
                <w:sz w:val="16"/>
                <w:szCs w:val="16"/>
              </w:rPr>
              <w:t> </w:t>
            </w:r>
          </w:p>
        </w:tc>
        <w:tc>
          <w:tcPr>
            <w:tcW w:w="775" w:type="dxa"/>
            <w:tcBorders>
              <w:top w:val="nil"/>
              <w:left w:val="nil"/>
              <w:bottom w:val="single" w:sz="8" w:space="0" w:color="auto"/>
              <w:right w:val="single" w:sz="4" w:space="0" w:color="auto"/>
            </w:tcBorders>
            <w:shd w:val="clear" w:color="000000" w:fill="C0C0C0"/>
            <w:noWrap/>
            <w:tcMar>
              <w:top w:w="15" w:type="dxa"/>
              <w:left w:w="15" w:type="dxa"/>
              <w:bottom w:w="0" w:type="dxa"/>
              <w:right w:w="15" w:type="dxa"/>
            </w:tcMar>
            <w:vAlign w:val="bottom"/>
            <w:hideMark/>
          </w:tcPr>
          <w:p w:rsidR="00F541DC" w:rsidRDefault="00F541DC" w:rsidP="00A24DCC">
            <w:pPr>
              <w:jc w:val="right"/>
              <w:rPr>
                <w:rFonts w:ascii="Arial" w:hAnsi="Arial" w:cs="Arial"/>
                <w:b/>
                <w:bCs/>
                <w:sz w:val="16"/>
                <w:szCs w:val="16"/>
              </w:rPr>
            </w:pPr>
            <w:r>
              <w:rPr>
                <w:rFonts w:ascii="Arial" w:hAnsi="Arial" w:cs="Arial"/>
                <w:b/>
                <w:bCs/>
                <w:sz w:val="16"/>
                <w:szCs w:val="16"/>
              </w:rPr>
              <w:t> </w:t>
            </w:r>
          </w:p>
        </w:tc>
        <w:tc>
          <w:tcPr>
            <w:tcW w:w="935" w:type="dxa"/>
            <w:gridSpan w:val="2"/>
            <w:tcBorders>
              <w:top w:val="nil"/>
              <w:left w:val="nil"/>
              <w:bottom w:val="single" w:sz="8" w:space="0" w:color="auto"/>
              <w:right w:val="single" w:sz="4" w:space="0" w:color="auto"/>
            </w:tcBorders>
            <w:shd w:val="clear" w:color="000000" w:fill="C0C0C0"/>
            <w:noWrap/>
            <w:tcMar>
              <w:top w:w="15" w:type="dxa"/>
              <w:left w:w="15" w:type="dxa"/>
              <w:bottom w:w="0" w:type="dxa"/>
              <w:right w:w="15" w:type="dxa"/>
            </w:tcMar>
            <w:vAlign w:val="bottom"/>
            <w:hideMark/>
          </w:tcPr>
          <w:p w:rsidR="00F541DC" w:rsidRDefault="00F541DC" w:rsidP="00A24DCC">
            <w:pPr>
              <w:jc w:val="right"/>
              <w:rPr>
                <w:rFonts w:ascii="Arial" w:hAnsi="Arial" w:cs="Arial"/>
                <w:b/>
                <w:bCs/>
                <w:sz w:val="16"/>
                <w:szCs w:val="16"/>
              </w:rPr>
            </w:pPr>
            <w:r>
              <w:rPr>
                <w:rFonts w:ascii="Arial" w:hAnsi="Arial" w:cs="Arial"/>
                <w:b/>
                <w:bCs/>
                <w:sz w:val="16"/>
                <w:szCs w:val="16"/>
              </w:rPr>
              <w:t> </w:t>
            </w:r>
          </w:p>
        </w:tc>
        <w:tc>
          <w:tcPr>
            <w:tcW w:w="665" w:type="dxa"/>
            <w:tcBorders>
              <w:top w:val="nil"/>
              <w:left w:val="nil"/>
              <w:bottom w:val="single" w:sz="8" w:space="0" w:color="auto"/>
              <w:right w:val="single" w:sz="4" w:space="0" w:color="auto"/>
            </w:tcBorders>
            <w:shd w:val="clear" w:color="000000" w:fill="C0C0C0"/>
            <w:noWrap/>
            <w:tcMar>
              <w:top w:w="15" w:type="dxa"/>
              <w:left w:w="15" w:type="dxa"/>
              <w:bottom w:w="0" w:type="dxa"/>
              <w:right w:w="15" w:type="dxa"/>
            </w:tcMar>
            <w:vAlign w:val="bottom"/>
            <w:hideMark/>
          </w:tcPr>
          <w:p w:rsidR="00F541DC" w:rsidRDefault="00F541DC" w:rsidP="00A24DCC">
            <w:pPr>
              <w:jc w:val="right"/>
              <w:rPr>
                <w:rFonts w:ascii="Arial" w:hAnsi="Arial" w:cs="Arial"/>
                <w:b/>
                <w:bCs/>
                <w:sz w:val="16"/>
                <w:szCs w:val="16"/>
              </w:rPr>
            </w:pPr>
            <w:r>
              <w:rPr>
                <w:rFonts w:ascii="Arial" w:hAnsi="Arial" w:cs="Arial"/>
                <w:b/>
                <w:bCs/>
                <w:sz w:val="16"/>
                <w:szCs w:val="16"/>
              </w:rPr>
              <w:t> </w:t>
            </w:r>
          </w:p>
        </w:tc>
        <w:tc>
          <w:tcPr>
            <w:tcW w:w="775" w:type="dxa"/>
            <w:gridSpan w:val="2"/>
            <w:tcBorders>
              <w:top w:val="nil"/>
              <w:left w:val="nil"/>
              <w:bottom w:val="single" w:sz="8" w:space="0" w:color="auto"/>
              <w:right w:val="single" w:sz="4" w:space="0" w:color="auto"/>
            </w:tcBorders>
            <w:shd w:val="clear" w:color="000000" w:fill="C0C0C0"/>
            <w:noWrap/>
            <w:tcMar>
              <w:top w:w="15" w:type="dxa"/>
              <w:left w:w="15" w:type="dxa"/>
              <w:bottom w:w="0" w:type="dxa"/>
              <w:right w:w="15" w:type="dxa"/>
            </w:tcMar>
            <w:vAlign w:val="bottom"/>
            <w:hideMark/>
          </w:tcPr>
          <w:p w:rsidR="00F541DC" w:rsidRDefault="00F541DC" w:rsidP="00A24DCC">
            <w:pPr>
              <w:jc w:val="right"/>
              <w:rPr>
                <w:rFonts w:ascii="Arial" w:hAnsi="Arial" w:cs="Arial"/>
                <w:b/>
                <w:bCs/>
                <w:sz w:val="16"/>
                <w:szCs w:val="16"/>
              </w:rPr>
            </w:pPr>
            <w:r>
              <w:rPr>
                <w:rFonts w:ascii="Arial" w:hAnsi="Arial" w:cs="Arial"/>
                <w:b/>
                <w:bCs/>
                <w:sz w:val="16"/>
                <w:szCs w:val="16"/>
              </w:rPr>
              <w:t> </w:t>
            </w:r>
          </w:p>
        </w:tc>
        <w:tc>
          <w:tcPr>
            <w:tcW w:w="810" w:type="dxa"/>
            <w:tcBorders>
              <w:top w:val="nil"/>
              <w:left w:val="nil"/>
              <w:bottom w:val="single" w:sz="8" w:space="0" w:color="auto"/>
              <w:right w:val="single" w:sz="4" w:space="0" w:color="auto"/>
            </w:tcBorders>
            <w:shd w:val="clear" w:color="000000" w:fill="C0C0C0"/>
            <w:noWrap/>
            <w:tcMar>
              <w:top w:w="15" w:type="dxa"/>
              <w:left w:w="15" w:type="dxa"/>
              <w:bottom w:w="0" w:type="dxa"/>
              <w:right w:w="15" w:type="dxa"/>
            </w:tcMar>
            <w:vAlign w:val="bottom"/>
            <w:hideMark/>
          </w:tcPr>
          <w:p w:rsidR="00F541DC" w:rsidRDefault="00F541DC" w:rsidP="00A24DCC">
            <w:pPr>
              <w:jc w:val="right"/>
              <w:rPr>
                <w:rFonts w:ascii="Arial" w:hAnsi="Arial" w:cs="Arial"/>
                <w:b/>
                <w:bCs/>
                <w:sz w:val="16"/>
                <w:szCs w:val="16"/>
              </w:rPr>
            </w:pPr>
            <w:r>
              <w:rPr>
                <w:rFonts w:ascii="Arial" w:hAnsi="Arial" w:cs="Arial"/>
                <w:b/>
                <w:bCs/>
                <w:sz w:val="16"/>
                <w:szCs w:val="16"/>
              </w:rPr>
              <w:t> </w:t>
            </w:r>
          </w:p>
        </w:tc>
        <w:tc>
          <w:tcPr>
            <w:tcW w:w="630" w:type="dxa"/>
            <w:gridSpan w:val="2"/>
            <w:tcBorders>
              <w:top w:val="nil"/>
              <w:left w:val="nil"/>
              <w:bottom w:val="single" w:sz="8" w:space="0" w:color="auto"/>
              <w:right w:val="single" w:sz="4" w:space="0" w:color="auto"/>
            </w:tcBorders>
            <w:shd w:val="clear" w:color="000000" w:fill="C0C0C0"/>
            <w:noWrap/>
            <w:tcMar>
              <w:top w:w="15" w:type="dxa"/>
              <w:left w:w="15" w:type="dxa"/>
              <w:bottom w:w="0" w:type="dxa"/>
              <w:right w:w="15" w:type="dxa"/>
            </w:tcMar>
            <w:vAlign w:val="bottom"/>
            <w:hideMark/>
          </w:tcPr>
          <w:p w:rsidR="00F541DC" w:rsidRDefault="00F541DC" w:rsidP="00A24DCC">
            <w:pPr>
              <w:jc w:val="right"/>
              <w:rPr>
                <w:rFonts w:ascii="Arial" w:hAnsi="Arial" w:cs="Arial"/>
                <w:b/>
                <w:bCs/>
                <w:sz w:val="16"/>
                <w:szCs w:val="16"/>
              </w:rPr>
            </w:pPr>
            <w:r>
              <w:rPr>
                <w:rFonts w:ascii="Arial" w:hAnsi="Arial" w:cs="Arial"/>
                <w:b/>
                <w:bCs/>
                <w:sz w:val="16"/>
                <w:szCs w:val="16"/>
              </w:rPr>
              <w:t> </w:t>
            </w:r>
          </w:p>
        </w:tc>
        <w:tc>
          <w:tcPr>
            <w:tcW w:w="900" w:type="dxa"/>
            <w:gridSpan w:val="2"/>
            <w:tcBorders>
              <w:top w:val="nil"/>
              <w:left w:val="nil"/>
              <w:bottom w:val="single" w:sz="8" w:space="0" w:color="auto"/>
              <w:right w:val="single" w:sz="8" w:space="0" w:color="auto"/>
            </w:tcBorders>
            <w:shd w:val="clear" w:color="000000" w:fill="C0C0C0"/>
            <w:noWrap/>
            <w:tcMar>
              <w:top w:w="15" w:type="dxa"/>
              <w:left w:w="15" w:type="dxa"/>
              <w:bottom w:w="0" w:type="dxa"/>
              <w:right w:w="15" w:type="dxa"/>
            </w:tcMar>
            <w:vAlign w:val="bottom"/>
            <w:hideMark/>
          </w:tcPr>
          <w:p w:rsidR="00F541DC" w:rsidRDefault="00F541DC" w:rsidP="00A24DCC">
            <w:pPr>
              <w:jc w:val="right"/>
              <w:rPr>
                <w:rFonts w:ascii="Arial" w:hAnsi="Arial" w:cs="Arial"/>
                <w:b/>
                <w:bCs/>
                <w:sz w:val="16"/>
                <w:szCs w:val="16"/>
              </w:rPr>
            </w:pPr>
            <w:r>
              <w:rPr>
                <w:rFonts w:ascii="Arial" w:hAnsi="Arial" w:cs="Arial"/>
                <w:b/>
                <w:bCs/>
                <w:sz w:val="16"/>
                <w:szCs w:val="16"/>
              </w:rPr>
              <w:t> </w:t>
            </w:r>
          </w:p>
        </w:tc>
        <w:tc>
          <w:tcPr>
            <w:tcW w:w="810" w:type="dxa"/>
            <w:gridSpan w:val="3"/>
            <w:tcBorders>
              <w:top w:val="nil"/>
              <w:left w:val="nil"/>
              <w:bottom w:val="single" w:sz="8" w:space="0" w:color="auto"/>
              <w:right w:val="single" w:sz="4" w:space="0" w:color="auto"/>
            </w:tcBorders>
            <w:shd w:val="clear" w:color="000000" w:fill="C0C0C0"/>
            <w:noWrap/>
            <w:tcMar>
              <w:top w:w="15" w:type="dxa"/>
              <w:left w:w="15" w:type="dxa"/>
              <w:bottom w:w="0" w:type="dxa"/>
              <w:right w:w="15" w:type="dxa"/>
            </w:tcMar>
            <w:vAlign w:val="bottom"/>
            <w:hideMark/>
          </w:tcPr>
          <w:p w:rsidR="00F541DC" w:rsidRDefault="00F541DC" w:rsidP="00A24DCC">
            <w:pPr>
              <w:jc w:val="right"/>
              <w:rPr>
                <w:rFonts w:ascii="Arial" w:hAnsi="Arial" w:cs="Arial"/>
                <w:b/>
                <w:bCs/>
                <w:sz w:val="16"/>
                <w:szCs w:val="16"/>
              </w:rPr>
            </w:pPr>
            <w:r>
              <w:rPr>
                <w:rFonts w:ascii="Arial" w:hAnsi="Arial" w:cs="Arial"/>
                <w:b/>
                <w:bCs/>
                <w:sz w:val="16"/>
                <w:szCs w:val="16"/>
              </w:rPr>
              <w:t> </w:t>
            </w:r>
          </w:p>
        </w:tc>
        <w:tc>
          <w:tcPr>
            <w:tcW w:w="990" w:type="dxa"/>
            <w:tcBorders>
              <w:top w:val="nil"/>
              <w:left w:val="nil"/>
              <w:bottom w:val="single" w:sz="8" w:space="0" w:color="auto"/>
              <w:right w:val="single" w:sz="4" w:space="0" w:color="auto"/>
            </w:tcBorders>
            <w:shd w:val="clear" w:color="000000" w:fill="C0C0C0"/>
            <w:noWrap/>
            <w:tcMar>
              <w:top w:w="15" w:type="dxa"/>
              <w:left w:w="15" w:type="dxa"/>
              <w:bottom w:w="0" w:type="dxa"/>
              <w:right w:w="15" w:type="dxa"/>
            </w:tcMar>
            <w:vAlign w:val="bottom"/>
            <w:hideMark/>
          </w:tcPr>
          <w:p w:rsidR="00F541DC" w:rsidRDefault="00F541DC" w:rsidP="00A24DCC">
            <w:pPr>
              <w:jc w:val="right"/>
              <w:rPr>
                <w:rFonts w:ascii="Arial" w:hAnsi="Arial" w:cs="Arial"/>
                <w:b/>
                <w:bCs/>
                <w:sz w:val="16"/>
                <w:szCs w:val="16"/>
              </w:rPr>
            </w:pPr>
            <w:r>
              <w:rPr>
                <w:rFonts w:ascii="Arial" w:hAnsi="Arial" w:cs="Arial"/>
                <w:b/>
                <w:bCs/>
                <w:sz w:val="16"/>
                <w:szCs w:val="16"/>
              </w:rPr>
              <w:t> </w:t>
            </w:r>
          </w:p>
        </w:tc>
        <w:tc>
          <w:tcPr>
            <w:tcW w:w="1553" w:type="dxa"/>
            <w:gridSpan w:val="2"/>
            <w:tcBorders>
              <w:top w:val="nil"/>
              <w:left w:val="nil"/>
              <w:bottom w:val="single" w:sz="8" w:space="0" w:color="auto"/>
              <w:right w:val="single" w:sz="8" w:space="0" w:color="auto"/>
            </w:tcBorders>
            <w:shd w:val="clear" w:color="000000" w:fill="C0C0C0"/>
            <w:noWrap/>
            <w:tcMar>
              <w:top w:w="15" w:type="dxa"/>
              <w:left w:w="15" w:type="dxa"/>
              <w:bottom w:w="0" w:type="dxa"/>
              <w:right w:w="15" w:type="dxa"/>
            </w:tcMar>
            <w:vAlign w:val="bottom"/>
            <w:hideMark/>
          </w:tcPr>
          <w:p w:rsidR="00F541DC" w:rsidRDefault="00F541DC" w:rsidP="00A24DCC">
            <w:pPr>
              <w:jc w:val="right"/>
              <w:rPr>
                <w:rFonts w:ascii="Arial" w:hAnsi="Arial" w:cs="Arial"/>
                <w:b/>
                <w:bCs/>
                <w:sz w:val="16"/>
                <w:szCs w:val="16"/>
              </w:rPr>
            </w:pPr>
            <w:r>
              <w:rPr>
                <w:rFonts w:ascii="Arial" w:hAnsi="Arial" w:cs="Arial"/>
                <w:b/>
                <w:bCs/>
                <w:sz w:val="16"/>
                <w:szCs w:val="16"/>
              </w:rPr>
              <w:t> </w:t>
            </w:r>
          </w:p>
        </w:tc>
      </w:tr>
      <w:tr w:rsidR="00F541DC" w:rsidTr="00A54BC4">
        <w:trPr>
          <w:gridAfter w:val="1"/>
          <w:wAfter w:w="75" w:type="dxa"/>
          <w:trHeight w:val="255"/>
        </w:trPr>
        <w:tc>
          <w:tcPr>
            <w:tcW w:w="4875" w:type="dxa"/>
            <w:tcBorders>
              <w:top w:val="nil"/>
              <w:left w:val="single" w:sz="8" w:space="0" w:color="auto"/>
              <w:bottom w:val="single" w:sz="4" w:space="0" w:color="auto"/>
              <w:right w:val="nil"/>
            </w:tcBorders>
            <w:shd w:val="clear" w:color="000000" w:fill="FFFFFF"/>
            <w:noWrap/>
            <w:tcMar>
              <w:top w:w="15" w:type="dxa"/>
              <w:left w:w="15" w:type="dxa"/>
              <w:bottom w:w="0" w:type="dxa"/>
              <w:right w:w="15" w:type="dxa"/>
            </w:tcMar>
            <w:vAlign w:val="bottom"/>
            <w:hideMark/>
          </w:tcPr>
          <w:p w:rsidR="00F541DC" w:rsidRDefault="00F541DC">
            <w:pPr>
              <w:rPr>
                <w:rFonts w:ascii="Arial" w:hAnsi="Arial" w:cs="Arial"/>
                <w:sz w:val="16"/>
                <w:szCs w:val="16"/>
              </w:rPr>
            </w:pPr>
            <w:r>
              <w:rPr>
                <w:rFonts w:ascii="Arial" w:hAnsi="Arial" w:cs="Arial"/>
                <w:sz w:val="16"/>
                <w:szCs w:val="16"/>
              </w:rPr>
              <w:t>Review the eligibility requirements and instructions on application</w:t>
            </w:r>
          </w:p>
        </w:tc>
        <w:tc>
          <w:tcPr>
            <w:tcW w:w="630" w:type="dxa"/>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0.17</w:t>
            </w:r>
          </w:p>
        </w:tc>
        <w:tc>
          <w:tcPr>
            <w:tcW w:w="7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1.75</w:t>
            </w:r>
          </w:p>
        </w:tc>
        <w:tc>
          <w:tcPr>
            <w:tcW w:w="935"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0.17</w:t>
            </w:r>
          </w:p>
        </w:tc>
        <w:tc>
          <w:tcPr>
            <w:tcW w:w="66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0.58</w:t>
            </w:r>
          </w:p>
        </w:tc>
        <w:tc>
          <w:tcPr>
            <w:tcW w:w="775"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2.67</w:t>
            </w:r>
          </w:p>
        </w:tc>
        <w:tc>
          <w:tcPr>
            <w:tcW w:w="8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250.24</w:t>
            </w:r>
          </w:p>
        </w:tc>
        <w:tc>
          <w:tcPr>
            <w:tcW w:w="630"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0.00</w:t>
            </w:r>
          </w:p>
        </w:tc>
        <w:tc>
          <w:tcPr>
            <w:tcW w:w="900" w:type="dxa"/>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0.85</w:t>
            </w:r>
          </w:p>
        </w:tc>
        <w:tc>
          <w:tcPr>
            <w:tcW w:w="810"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140.00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373.80</w:t>
            </w:r>
          </w:p>
        </w:tc>
        <w:tc>
          <w:tcPr>
            <w:tcW w:w="1553" w:type="dxa"/>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35,152.09</w:t>
            </w:r>
          </w:p>
        </w:tc>
      </w:tr>
      <w:tr w:rsidR="00F541DC" w:rsidTr="00A54BC4">
        <w:trPr>
          <w:gridAfter w:val="1"/>
          <w:wAfter w:w="75" w:type="dxa"/>
          <w:trHeight w:val="255"/>
        </w:trPr>
        <w:tc>
          <w:tcPr>
            <w:tcW w:w="4875" w:type="dxa"/>
            <w:tcBorders>
              <w:top w:val="nil"/>
              <w:left w:val="single" w:sz="8" w:space="0" w:color="auto"/>
              <w:bottom w:val="single" w:sz="4" w:space="0" w:color="auto"/>
              <w:right w:val="nil"/>
            </w:tcBorders>
            <w:shd w:val="clear" w:color="000000" w:fill="FFFFFF"/>
            <w:noWrap/>
            <w:tcMar>
              <w:top w:w="15" w:type="dxa"/>
              <w:left w:w="15" w:type="dxa"/>
              <w:bottom w:w="0" w:type="dxa"/>
              <w:right w:w="15" w:type="dxa"/>
            </w:tcMar>
            <w:vAlign w:val="bottom"/>
            <w:hideMark/>
          </w:tcPr>
          <w:p w:rsidR="00F541DC" w:rsidRDefault="00F541DC">
            <w:pPr>
              <w:rPr>
                <w:rFonts w:ascii="Arial" w:hAnsi="Arial" w:cs="Arial"/>
                <w:sz w:val="16"/>
                <w:szCs w:val="16"/>
              </w:rPr>
            </w:pPr>
            <w:r>
              <w:rPr>
                <w:rFonts w:ascii="Arial" w:hAnsi="Arial" w:cs="Arial"/>
                <w:sz w:val="16"/>
                <w:szCs w:val="16"/>
              </w:rPr>
              <w:t>Gather data</w:t>
            </w:r>
          </w:p>
        </w:tc>
        <w:tc>
          <w:tcPr>
            <w:tcW w:w="630" w:type="dxa"/>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0.00</w:t>
            </w:r>
          </w:p>
        </w:tc>
        <w:tc>
          <w:tcPr>
            <w:tcW w:w="7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7.67</w:t>
            </w:r>
          </w:p>
        </w:tc>
        <w:tc>
          <w:tcPr>
            <w:tcW w:w="935"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2.67</w:t>
            </w:r>
          </w:p>
        </w:tc>
        <w:tc>
          <w:tcPr>
            <w:tcW w:w="66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8.67</w:t>
            </w:r>
          </w:p>
        </w:tc>
        <w:tc>
          <w:tcPr>
            <w:tcW w:w="775"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19.01</w:t>
            </w:r>
          </w:p>
        </w:tc>
        <w:tc>
          <w:tcPr>
            <w:tcW w:w="8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1,414.42</w:t>
            </w:r>
          </w:p>
        </w:tc>
        <w:tc>
          <w:tcPr>
            <w:tcW w:w="630"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0.00</w:t>
            </w:r>
          </w:p>
        </w:tc>
        <w:tc>
          <w:tcPr>
            <w:tcW w:w="900" w:type="dxa"/>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33.94</w:t>
            </w:r>
          </w:p>
        </w:tc>
        <w:tc>
          <w:tcPr>
            <w:tcW w:w="810"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140.00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2,661.40</w:t>
            </w:r>
          </w:p>
        </w:tc>
        <w:tc>
          <w:tcPr>
            <w:tcW w:w="1553" w:type="dxa"/>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202,770.44</w:t>
            </w:r>
          </w:p>
        </w:tc>
      </w:tr>
      <w:tr w:rsidR="00F541DC" w:rsidTr="00A54BC4">
        <w:trPr>
          <w:gridAfter w:val="1"/>
          <w:wAfter w:w="75" w:type="dxa"/>
          <w:trHeight w:val="255"/>
        </w:trPr>
        <w:tc>
          <w:tcPr>
            <w:tcW w:w="4875" w:type="dxa"/>
            <w:tcBorders>
              <w:top w:val="nil"/>
              <w:left w:val="single" w:sz="8" w:space="0" w:color="auto"/>
              <w:bottom w:val="single" w:sz="4" w:space="0" w:color="auto"/>
              <w:right w:val="nil"/>
            </w:tcBorders>
            <w:shd w:val="clear" w:color="000000" w:fill="FFFFFF"/>
            <w:noWrap/>
            <w:tcMar>
              <w:top w:w="15" w:type="dxa"/>
              <w:left w:w="15" w:type="dxa"/>
              <w:bottom w:w="0" w:type="dxa"/>
              <w:right w:w="15" w:type="dxa"/>
            </w:tcMar>
            <w:vAlign w:val="bottom"/>
            <w:hideMark/>
          </w:tcPr>
          <w:p w:rsidR="00F541DC" w:rsidRDefault="00F541DC">
            <w:pPr>
              <w:rPr>
                <w:rFonts w:ascii="Arial" w:hAnsi="Arial" w:cs="Arial"/>
                <w:sz w:val="16"/>
                <w:szCs w:val="16"/>
              </w:rPr>
            </w:pPr>
            <w:r>
              <w:rPr>
                <w:rFonts w:ascii="Arial" w:hAnsi="Arial" w:cs="Arial"/>
                <w:sz w:val="16"/>
                <w:szCs w:val="16"/>
              </w:rPr>
              <w:t>Complete &amp;review the information &amp; narrative descriptions required</w:t>
            </w:r>
          </w:p>
        </w:tc>
        <w:tc>
          <w:tcPr>
            <w:tcW w:w="630" w:type="dxa"/>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0.17</w:t>
            </w:r>
          </w:p>
        </w:tc>
        <w:tc>
          <w:tcPr>
            <w:tcW w:w="7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10.83</w:t>
            </w:r>
          </w:p>
        </w:tc>
        <w:tc>
          <w:tcPr>
            <w:tcW w:w="935"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0.33</w:t>
            </w:r>
          </w:p>
        </w:tc>
        <w:tc>
          <w:tcPr>
            <w:tcW w:w="66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3.50</w:t>
            </w:r>
          </w:p>
        </w:tc>
        <w:tc>
          <w:tcPr>
            <w:tcW w:w="775"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14.83</w:t>
            </w:r>
          </w:p>
        </w:tc>
        <w:tc>
          <w:tcPr>
            <w:tcW w:w="8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1,377.28</w:t>
            </w:r>
          </w:p>
        </w:tc>
        <w:tc>
          <w:tcPr>
            <w:tcW w:w="630"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0.00</w:t>
            </w:r>
          </w:p>
        </w:tc>
        <w:tc>
          <w:tcPr>
            <w:tcW w:w="900" w:type="dxa"/>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26.40</w:t>
            </w:r>
          </w:p>
        </w:tc>
        <w:tc>
          <w:tcPr>
            <w:tcW w:w="810"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140.00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2,076.20</w:t>
            </w:r>
          </w:p>
        </w:tc>
        <w:tc>
          <w:tcPr>
            <w:tcW w:w="1553" w:type="dxa"/>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196,514.50</w:t>
            </w:r>
          </w:p>
        </w:tc>
      </w:tr>
      <w:tr w:rsidR="00F541DC" w:rsidTr="00A54BC4">
        <w:trPr>
          <w:gridAfter w:val="1"/>
          <w:wAfter w:w="75" w:type="dxa"/>
          <w:trHeight w:val="255"/>
        </w:trPr>
        <w:tc>
          <w:tcPr>
            <w:tcW w:w="4875" w:type="dxa"/>
            <w:tcBorders>
              <w:top w:val="nil"/>
              <w:left w:val="single" w:sz="8" w:space="0" w:color="auto"/>
              <w:bottom w:val="single" w:sz="4" w:space="0" w:color="auto"/>
              <w:right w:val="nil"/>
            </w:tcBorders>
            <w:shd w:val="clear" w:color="000000" w:fill="FFFFFF"/>
            <w:noWrap/>
            <w:tcMar>
              <w:top w:w="15" w:type="dxa"/>
              <w:left w:w="15" w:type="dxa"/>
              <w:bottom w:w="0" w:type="dxa"/>
              <w:right w:w="15" w:type="dxa"/>
            </w:tcMar>
            <w:vAlign w:val="bottom"/>
            <w:hideMark/>
          </w:tcPr>
          <w:p w:rsidR="00F541DC" w:rsidRDefault="00F541DC">
            <w:pPr>
              <w:rPr>
                <w:rFonts w:ascii="Arial" w:hAnsi="Arial" w:cs="Arial"/>
                <w:sz w:val="16"/>
                <w:szCs w:val="16"/>
              </w:rPr>
            </w:pPr>
            <w:r>
              <w:rPr>
                <w:rFonts w:ascii="Arial" w:hAnsi="Arial" w:cs="Arial"/>
                <w:sz w:val="16"/>
                <w:szCs w:val="16"/>
              </w:rPr>
              <w:t>Submit the application</w:t>
            </w:r>
          </w:p>
        </w:tc>
        <w:tc>
          <w:tcPr>
            <w:tcW w:w="630" w:type="dxa"/>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0.00</w:t>
            </w:r>
          </w:p>
        </w:tc>
        <w:tc>
          <w:tcPr>
            <w:tcW w:w="7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1.92</w:t>
            </w:r>
          </w:p>
        </w:tc>
        <w:tc>
          <w:tcPr>
            <w:tcW w:w="935"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0.17</w:t>
            </w:r>
          </w:p>
        </w:tc>
        <w:tc>
          <w:tcPr>
            <w:tcW w:w="66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0.83</w:t>
            </w:r>
          </w:p>
        </w:tc>
        <w:tc>
          <w:tcPr>
            <w:tcW w:w="775"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2.92</w:t>
            </w:r>
          </w:p>
        </w:tc>
        <w:tc>
          <w:tcPr>
            <w:tcW w:w="8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257.90</w:t>
            </w:r>
          </w:p>
        </w:tc>
        <w:tc>
          <w:tcPr>
            <w:tcW w:w="630"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0.00</w:t>
            </w:r>
          </w:p>
        </w:tc>
        <w:tc>
          <w:tcPr>
            <w:tcW w:w="900" w:type="dxa"/>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3.28</w:t>
            </w:r>
          </w:p>
        </w:tc>
        <w:tc>
          <w:tcPr>
            <w:tcW w:w="810"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140.00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408.80</w:t>
            </w:r>
          </w:p>
        </w:tc>
        <w:tc>
          <w:tcPr>
            <w:tcW w:w="1553" w:type="dxa"/>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36,565.83</w:t>
            </w:r>
          </w:p>
        </w:tc>
      </w:tr>
      <w:tr w:rsidR="00F541DC" w:rsidTr="00A54BC4">
        <w:trPr>
          <w:gridAfter w:val="1"/>
          <w:wAfter w:w="75" w:type="dxa"/>
          <w:trHeight w:val="255"/>
        </w:trPr>
        <w:tc>
          <w:tcPr>
            <w:tcW w:w="4875" w:type="dxa"/>
            <w:tcBorders>
              <w:top w:val="nil"/>
              <w:left w:val="single" w:sz="8" w:space="0" w:color="auto"/>
              <w:bottom w:val="single" w:sz="4" w:space="0" w:color="auto"/>
              <w:right w:val="nil"/>
            </w:tcBorders>
            <w:shd w:val="clear" w:color="000000" w:fill="FFFFFF"/>
            <w:noWrap/>
            <w:tcMar>
              <w:top w:w="15" w:type="dxa"/>
              <w:left w:w="15" w:type="dxa"/>
              <w:bottom w:w="0" w:type="dxa"/>
              <w:right w:w="15" w:type="dxa"/>
            </w:tcMar>
            <w:vAlign w:val="bottom"/>
            <w:hideMark/>
          </w:tcPr>
          <w:p w:rsidR="00F541DC" w:rsidRDefault="00F541DC">
            <w:pPr>
              <w:rPr>
                <w:rFonts w:ascii="Arial" w:hAnsi="Arial" w:cs="Arial"/>
                <w:sz w:val="16"/>
                <w:szCs w:val="16"/>
              </w:rPr>
            </w:pPr>
            <w:r>
              <w:rPr>
                <w:rFonts w:ascii="Arial" w:hAnsi="Arial" w:cs="Arial"/>
                <w:sz w:val="16"/>
                <w:szCs w:val="16"/>
              </w:rPr>
              <w:t>Submit original examples of communications materials</w:t>
            </w:r>
          </w:p>
        </w:tc>
        <w:tc>
          <w:tcPr>
            <w:tcW w:w="630" w:type="dxa"/>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0.00</w:t>
            </w:r>
          </w:p>
        </w:tc>
        <w:tc>
          <w:tcPr>
            <w:tcW w:w="77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2.92</w:t>
            </w:r>
          </w:p>
        </w:tc>
        <w:tc>
          <w:tcPr>
            <w:tcW w:w="935"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0.67</w:t>
            </w:r>
          </w:p>
        </w:tc>
        <w:tc>
          <w:tcPr>
            <w:tcW w:w="66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1.08</w:t>
            </w:r>
          </w:p>
        </w:tc>
        <w:tc>
          <w:tcPr>
            <w:tcW w:w="775"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4.67</w:t>
            </w:r>
          </w:p>
        </w:tc>
        <w:tc>
          <w:tcPr>
            <w:tcW w:w="8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415.53</w:t>
            </w:r>
          </w:p>
        </w:tc>
        <w:tc>
          <w:tcPr>
            <w:tcW w:w="630"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0.00</w:t>
            </w:r>
          </w:p>
        </w:tc>
        <w:tc>
          <w:tcPr>
            <w:tcW w:w="900" w:type="dxa"/>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6.97</w:t>
            </w:r>
          </w:p>
        </w:tc>
        <w:tc>
          <w:tcPr>
            <w:tcW w:w="810" w:type="dxa"/>
            <w:gridSpan w:val="3"/>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140.00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653.80</w:t>
            </w:r>
          </w:p>
        </w:tc>
        <w:tc>
          <w:tcPr>
            <w:tcW w:w="1553" w:type="dxa"/>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59,149.13</w:t>
            </w:r>
          </w:p>
        </w:tc>
      </w:tr>
      <w:tr w:rsidR="00F541DC" w:rsidTr="00A54BC4">
        <w:trPr>
          <w:gridAfter w:val="1"/>
          <w:wAfter w:w="75" w:type="dxa"/>
          <w:trHeight w:val="270"/>
        </w:trPr>
        <w:tc>
          <w:tcPr>
            <w:tcW w:w="4875" w:type="dxa"/>
            <w:tcBorders>
              <w:top w:val="nil"/>
              <w:left w:val="single" w:sz="8" w:space="0" w:color="auto"/>
              <w:bottom w:val="single" w:sz="8" w:space="0" w:color="auto"/>
              <w:right w:val="nil"/>
            </w:tcBorders>
            <w:shd w:val="clear" w:color="000000" w:fill="FFFFFF"/>
            <w:noWrap/>
            <w:tcMar>
              <w:top w:w="15" w:type="dxa"/>
              <w:left w:w="15" w:type="dxa"/>
              <w:bottom w:w="0" w:type="dxa"/>
              <w:right w:w="15" w:type="dxa"/>
            </w:tcMar>
            <w:vAlign w:val="bottom"/>
            <w:hideMark/>
          </w:tcPr>
          <w:p w:rsidR="00F541DC" w:rsidRDefault="00F541DC">
            <w:pPr>
              <w:rPr>
                <w:rFonts w:ascii="Arial" w:hAnsi="Arial" w:cs="Arial"/>
                <w:sz w:val="16"/>
                <w:szCs w:val="16"/>
              </w:rPr>
            </w:pPr>
            <w:r>
              <w:rPr>
                <w:rFonts w:ascii="Arial" w:hAnsi="Arial" w:cs="Arial"/>
                <w:sz w:val="16"/>
                <w:szCs w:val="16"/>
              </w:rPr>
              <w:t>Subtotal</w:t>
            </w:r>
          </w:p>
        </w:tc>
        <w:tc>
          <w:tcPr>
            <w:tcW w:w="630" w:type="dxa"/>
            <w:tcBorders>
              <w:top w:val="nil"/>
              <w:left w:val="single" w:sz="8" w:space="0" w:color="auto"/>
              <w:bottom w:val="single" w:sz="8"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0.34</w:t>
            </w:r>
          </w:p>
        </w:tc>
        <w:tc>
          <w:tcPr>
            <w:tcW w:w="775" w:type="dxa"/>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25.09</w:t>
            </w:r>
          </w:p>
        </w:tc>
        <w:tc>
          <w:tcPr>
            <w:tcW w:w="935" w:type="dxa"/>
            <w:gridSpan w:val="2"/>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4.01</w:t>
            </w:r>
          </w:p>
        </w:tc>
        <w:tc>
          <w:tcPr>
            <w:tcW w:w="665" w:type="dxa"/>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14.66</w:t>
            </w:r>
          </w:p>
        </w:tc>
        <w:tc>
          <w:tcPr>
            <w:tcW w:w="775" w:type="dxa"/>
            <w:gridSpan w:val="2"/>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44.10</w:t>
            </w:r>
          </w:p>
        </w:tc>
        <w:tc>
          <w:tcPr>
            <w:tcW w:w="810" w:type="dxa"/>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3,715.36</w:t>
            </w:r>
          </w:p>
        </w:tc>
        <w:tc>
          <w:tcPr>
            <w:tcW w:w="630" w:type="dxa"/>
            <w:gridSpan w:val="2"/>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Varies</w:t>
            </w:r>
          </w:p>
        </w:tc>
        <w:tc>
          <w:tcPr>
            <w:tcW w:w="900" w:type="dxa"/>
            <w:gridSpan w:val="2"/>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Varies</w:t>
            </w:r>
          </w:p>
        </w:tc>
        <w:tc>
          <w:tcPr>
            <w:tcW w:w="810" w:type="dxa"/>
            <w:gridSpan w:val="3"/>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Varies</w:t>
            </w:r>
          </w:p>
        </w:tc>
        <w:tc>
          <w:tcPr>
            <w:tcW w:w="990" w:type="dxa"/>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6,174.00</w:t>
            </w:r>
          </w:p>
        </w:tc>
        <w:tc>
          <w:tcPr>
            <w:tcW w:w="1553" w:type="dxa"/>
            <w:gridSpan w:val="2"/>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bottom"/>
            <w:hideMark/>
          </w:tcPr>
          <w:p w:rsidR="00F541DC" w:rsidRDefault="00F541DC" w:rsidP="00A24DCC">
            <w:pPr>
              <w:jc w:val="right"/>
              <w:rPr>
                <w:rFonts w:ascii="Arial" w:hAnsi="Arial" w:cs="Arial"/>
                <w:sz w:val="16"/>
                <w:szCs w:val="16"/>
              </w:rPr>
            </w:pPr>
            <w:r>
              <w:rPr>
                <w:rFonts w:ascii="Arial" w:hAnsi="Arial" w:cs="Arial"/>
                <w:sz w:val="16"/>
                <w:szCs w:val="16"/>
              </w:rPr>
              <w:t>530,152.00</w:t>
            </w:r>
          </w:p>
        </w:tc>
      </w:tr>
      <w:tr w:rsidR="00AC398E" w:rsidTr="00A54BC4">
        <w:trPr>
          <w:gridAfter w:val="1"/>
          <w:wAfter w:w="75" w:type="dxa"/>
          <w:trHeight w:val="270"/>
        </w:trPr>
        <w:tc>
          <w:tcPr>
            <w:tcW w:w="4875" w:type="dxa"/>
            <w:tcBorders>
              <w:top w:val="nil"/>
              <w:left w:val="single" w:sz="8" w:space="0" w:color="auto"/>
              <w:bottom w:val="single" w:sz="8" w:space="0" w:color="auto"/>
              <w:right w:val="nil"/>
            </w:tcBorders>
            <w:shd w:val="clear" w:color="000000" w:fill="F2F2F2"/>
            <w:noWrap/>
            <w:tcMar>
              <w:top w:w="15" w:type="dxa"/>
              <w:left w:w="15" w:type="dxa"/>
              <w:bottom w:w="0" w:type="dxa"/>
              <w:right w:w="15" w:type="dxa"/>
            </w:tcMar>
            <w:vAlign w:val="bottom"/>
            <w:hideMark/>
          </w:tcPr>
          <w:p w:rsidR="00AC398E" w:rsidRDefault="00AC398E">
            <w:pPr>
              <w:rPr>
                <w:rFonts w:ascii="Arial" w:hAnsi="Arial" w:cs="Arial"/>
                <w:b/>
                <w:bCs/>
                <w:sz w:val="16"/>
                <w:szCs w:val="16"/>
              </w:rPr>
            </w:pPr>
            <w:r>
              <w:rPr>
                <w:rFonts w:ascii="Arial" w:hAnsi="Arial" w:cs="Arial"/>
                <w:b/>
                <w:bCs/>
                <w:sz w:val="16"/>
                <w:szCs w:val="16"/>
              </w:rPr>
              <w:t>TOTAL</w:t>
            </w:r>
          </w:p>
        </w:tc>
        <w:tc>
          <w:tcPr>
            <w:tcW w:w="630" w:type="dxa"/>
            <w:tcBorders>
              <w:top w:val="nil"/>
              <w:left w:val="single" w:sz="8" w:space="0" w:color="auto"/>
              <w:bottom w:val="single" w:sz="8" w:space="0" w:color="auto"/>
              <w:right w:val="single" w:sz="4" w:space="0" w:color="auto"/>
            </w:tcBorders>
            <w:shd w:val="clear" w:color="000000" w:fill="F2F2F2"/>
            <w:noWrap/>
            <w:tcMar>
              <w:top w:w="15" w:type="dxa"/>
              <w:left w:w="15" w:type="dxa"/>
              <w:bottom w:w="0" w:type="dxa"/>
              <w:right w:w="15" w:type="dxa"/>
            </w:tcMar>
            <w:vAlign w:val="bottom"/>
            <w:hideMark/>
          </w:tcPr>
          <w:p w:rsidR="00AC398E" w:rsidRDefault="00AC398E" w:rsidP="00AC398E">
            <w:pPr>
              <w:jc w:val="right"/>
              <w:rPr>
                <w:rFonts w:ascii="Arial" w:hAnsi="Arial" w:cs="Arial"/>
                <w:sz w:val="16"/>
                <w:szCs w:val="16"/>
              </w:rPr>
            </w:pPr>
            <w:r>
              <w:rPr>
                <w:rFonts w:ascii="Arial" w:hAnsi="Arial" w:cs="Arial"/>
                <w:sz w:val="16"/>
                <w:szCs w:val="16"/>
              </w:rPr>
              <w:t>3.11</w:t>
            </w:r>
          </w:p>
        </w:tc>
        <w:tc>
          <w:tcPr>
            <w:tcW w:w="775" w:type="dxa"/>
            <w:tcBorders>
              <w:top w:val="nil"/>
              <w:left w:val="nil"/>
              <w:bottom w:val="single" w:sz="8" w:space="0" w:color="auto"/>
              <w:right w:val="single" w:sz="4" w:space="0" w:color="auto"/>
            </w:tcBorders>
            <w:shd w:val="clear" w:color="000000" w:fill="F2F2F2"/>
            <w:noWrap/>
            <w:tcMar>
              <w:top w:w="15" w:type="dxa"/>
              <w:left w:w="15" w:type="dxa"/>
              <w:bottom w:w="0" w:type="dxa"/>
              <w:right w:w="15" w:type="dxa"/>
            </w:tcMar>
            <w:vAlign w:val="bottom"/>
            <w:hideMark/>
          </w:tcPr>
          <w:p w:rsidR="00AC398E" w:rsidRDefault="00AC398E" w:rsidP="00AC398E">
            <w:pPr>
              <w:jc w:val="right"/>
              <w:rPr>
                <w:rFonts w:ascii="Arial" w:hAnsi="Arial" w:cs="Arial"/>
                <w:sz w:val="16"/>
                <w:szCs w:val="16"/>
              </w:rPr>
            </w:pPr>
            <w:r>
              <w:rPr>
                <w:rFonts w:ascii="Arial" w:hAnsi="Arial" w:cs="Arial"/>
                <w:sz w:val="16"/>
                <w:szCs w:val="16"/>
              </w:rPr>
              <w:t>48.56</w:t>
            </w:r>
          </w:p>
        </w:tc>
        <w:tc>
          <w:tcPr>
            <w:tcW w:w="935" w:type="dxa"/>
            <w:gridSpan w:val="2"/>
            <w:tcBorders>
              <w:top w:val="nil"/>
              <w:left w:val="nil"/>
              <w:bottom w:val="single" w:sz="8" w:space="0" w:color="auto"/>
              <w:right w:val="single" w:sz="4" w:space="0" w:color="auto"/>
            </w:tcBorders>
            <w:shd w:val="clear" w:color="000000" w:fill="F2F2F2"/>
            <w:noWrap/>
            <w:tcMar>
              <w:top w:w="15" w:type="dxa"/>
              <w:left w:w="15" w:type="dxa"/>
              <w:bottom w:w="0" w:type="dxa"/>
              <w:right w:w="15" w:type="dxa"/>
            </w:tcMar>
            <w:vAlign w:val="bottom"/>
            <w:hideMark/>
          </w:tcPr>
          <w:p w:rsidR="00AC398E" w:rsidRDefault="00AC398E" w:rsidP="00AC398E">
            <w:pPr>
              <w:jc w:val="right"/>
              <w:rPr>
                <w:rFonts w:ascii="Arial" w:hAnsi="Arial" w:cs="Arial"/>
                <w:sz w:val="16"/>
                <w:szCs w:val="16"/>
              </w:rPr>
            </w:pPr>
            <w:r>
              <w:rPr>
                <w:rFonts w:ascii="Arial" w:hAnsi="Arial" w:cs="Arial"/>
                <w:sz w:val="16"/>
                <w:szCs w:val="16"/>
              </w:rPr>
              <w:t>45.54</w:t>
            </w:r>
          </w:p>
        </w:tc>
        <w:tc>
          <w:tcPr>
            <w:tcW w:w="665" w:type="dxa"/>
            <w:tcBorders>
              <w:top w:val="nil"/>
              <w:left w:val="nil"/>
              <w:bottom w:val="single" w:sz="8" w:space="0" w:color="auto"/>
              <w:right w:val="single" w:sz="4" w:space="0" w:color="auto"/>
            </w:tcBorders>
            <w:shd w:val="clear" w:color="000000" w:fill="F2F2F2"/>
            <w:noWrap/>
            <w:tcMar>
              <w:top w:w="15" w:type="dxa"/>
              <w:left w:w="15" w:type="dxa"/>
              <w:bottom w:w="0" w:type="dxa"/>
              <w:right w:w="15" w:type="dxa"/>
            </w:tcMar>
            <w:vAlign w:val="bottom"/>
            <w:hideMark/>
          </w:tcPr>
          <w:p w:rsidR="00AC398E" w:rsidRDefault="00AC398E" w:rsidP="00AC398E">
            <w:pPr>
              <w:jc w:val="right"/>
              <w:rPr>
                <w:rFonts w:ascii="Arial" w:hAnsi="Arial" w:cs="Arial"/>
                <w:sz w:val="16"/>
                <w:szCs w:val="16"/>
              </w:rPr>
            </w:pPr>
            <w:r>
              <w:rPr>
                <w:rFonts w:ascii="Arial" w:hAnsi="Arial" w:cs="Arial"/>
                <w:sz w:val="16"/>
                <w:szCs w:val="16"/>
              </w:rPr>
              <w:t>84.06</w:t>
            </w:r>
          </w:p>
        </w:tc>
        <w:tc>
          <w:tcPr>
            <w:tcW w:w="775" w:type="dxa"/>
            <w:gridSpan w:val="2"/>
            <w:tcBorders>
              <w:top w:val="nil"/>
              <w:left w:val="nil"/>
              <w:bottom w:val="single" w:sz="8" w:space="0" w:color="auto"/>
              <w:right w:val="single" w:sz="4" w:space="0" w:color="auto"/>
            </w:tcBorders>
            <w:shd w:val="clear" w:color="000000" w:fill="F2F2F2"/>
            <w:noWrap/>
            <w:tcMar>
              <w:top w:w="15" w:type="dxa"/>
              <w:left w:w="15" w:type="dxa"/>
              <w:bottom w:w="0" w:type="dxa"/>
              <w:right w:w="15" w:type="dxa"/>
            </w:tcMar>
            <w:vAlign w:val="bottom"/>
            <w:hideMark/>
          </w:tcPr>
          <w:p w:rsidR="00AC398E" w:rsidRDefault="00AC398E" w:rsidP="00AC398E">
            <w:pPr>
              <w:jc w:val="right"/>
              <w:rPr>
                <w:rFonts w:ascii="Arial" w:hAnsi="Arial" w:cs="Arial"/>
                <w:sz w:val="16"/>
                <w:szCs w:val="16"/>
              </w:rPr>
            </w:pPr>
            <w:r>
              <w:rPr>
                <w:rFonts w:ascii="Arial" w:hAnsi="Arial" w:cs="Arial"/>
                <w:sz w:val="16"/>
                <w:szCs w:val="16"/>
              </w:rPr>
              <w:t xml:space="preserve">     180.26 </w:t>
            </w:r>
          </w:p>
        </w:tc>
        <w:tc>
          <w:tcPr>
            <w:tcW w:w="810" w:type="dxa"/>
            <w:tcBorders>
              <w:top w:val="nil"/>
              <w:left w:val="nil"/>
              <w:bottom w:val="single" w:sz="8" w:space="0" w:color="auto"/>
              <w:right w:val="single" w:sz="4" w:space="0" w:color="auto"/>
            </w:tcBorders>
            <w:shd w:val="clear" w:color="000000" w:fill="F2F2F2"/>
            <w:noWrap/>
            <w:tcMar>
              <w:top w:w="15" w:type="dxa"/>
              <w:left w:w="15" w:type="dxa"/>
              <w:bottom w:w="0" w:type="dxa"/>
              <w:right w:w="15" w:type="dxa"/>
            </w:tcMar>
            <w:vAlign w:val="bottom"/>
            <w:hideMark/>
          </w:tcPr>
          <w:p w:rsidR="00AC398E" w:rsidRDefault="00AC398E" w:rsidP="00AC398E">
            <w:pPr>
              <w:jc w:val="right"/>
              <w:rPr>
                <w:rFonts w:ascii="Arial" w:hAnsi="Arial" w:cs="Arial"/>
                <w:sz w:val="16"/>
                <w:szCs w:val="16"/>
              </w:rPr>
            </w:pPr>
            <w:r>
              <w:rPr>
                <w:rFonts w:ascii="Arial" w:hAnsi="Arial" w:cs="Arial"/>
                <w:sz w:val="16"/>
                <w:szCs w:val="16"/>
              </w:rPr>
              <w:t xml:space="preserve"> $12,759.17 </w:t>
            </w:r>
          </w:p>
        </w:tc>
        <w:tc>
          <w:tcPr>
            <w:tcW w:w="630" w:type="dxa"/>
            <w:gridSpan w:val="2"/>
            <w:tcBorders>
              <w:top w:val="nil"/>
              <w:left w:val="nil"/>
              <w:bottom w:val="single" w:sz="8" w:space="0" w:color="auto"/>
              <w:right w:val="single" w:sz="4" w:space="0" w:color="auto"/>
            </w:tcBorders>
            <w:shd w:val="clear" w:color="000000" w:fill="F2F2F2"/>
            <w:noWrap/>
            <w:tcMar>
              <w:top w:w="15" w:type="dxa"/>
              <w:left w:w="15" w:type="dxa"/>
              <w:bottom w:w="0" w:type="dxa"/>
              <w:right w:w="15" w:type="dxa"/>
            </w:tcMar>
            <w:vAlign w:val="bottom"/>
            <w:hideMark/>
          </w:tcPr>
          <w:p w:rsidR="00AC398E" w:rsidRDefault="00AC398E" w:rsidP="00AC398E">
            <w:pPr>
              <w:jc w:val="right"/>
              <w:rPr>
                <w:rFonts w:ascii="Arial" w:hAnsi="Arial" w:cs="Arial"/>
                <w:sz w:val="16"/>
                <w:szCs w:val="16"/>
              </w:rPr>
            </w:pPr>
            <w:r>
              <w:rPr>
                <w:rFonts w:ascii="Arial" w:hAnsi="Arial" w:cs="Arial"/>
                <w:sz w:val="16"/>
                <w:szCs w:val="16"/>
              </w:rPr>
              <w:t xml:space="preserve"> Varies </w:t>
            </w:r>
          </w:p>
        </w:tc>
        <w:tc>
          <w:tcPr>
            <w:tcW w:w="900" w:type="dxa"/>
            <w:gridSpan w:val="2"/>
            <w:tcBorders>
              <w:top w:val="nil"/>
              <w:left w:val="nil"/>
              <w:bottom w:val="single" w:sz="8" w:space="0" w:color="auto"/>
              <w:right w:val="single" w:sz="8" w:space="0" w:color="auto"/>
            </w:tcBorders>
            <w:shd w:val="clear" w:color="000000" w:fill="F2F2F2"/>
            <w:noWrap/>
            <w:tcMar>
              <w:top w:w="15" w:type="dxa"/>
              <w:left w:w="15" w:type="dxa"/>
              <w:bottom w:w="0" w:type="dxa"/>
              <w:right w:w="15" w:type="dxa"/>
            </w:tcMar>
            <w:vAlign w:val="bottom"/>
            <w:hideMark/>
          </w:tcPr>
          <w:p w:rsidR="00AC398E" w:rsidRDefault="00AC398E" w:rsidP="00AC398E">
            <w:pPr>
              <w:jc w:val="right"/>
              <w:rPr>
                <w:rFonts w:ascii="Arial" w:hAnsi="Arial" w:cs="Arial"/>
                <w:sz w:val="16"/>
                <w:szCs w:val="16"/>
              </w:rPr>
            </w:pPr>
            <w:r>
              <w:rPr>
                <w:rFonts w:ascii="Arial" w:hAnsi="Arial" w:cs="Arial"/>
                <w:sz w:val="16"/>
                <w:szCs w:val="16"/>
              </w:rPr>
              <w:t xml:space="preserve"> Varies </w:t>
            </w:r>
          </w:p>
        </w:tc>
        <w:tc>
          <w:tcPr>
            <w:tcW w:w="810" w:type="dxa"/>
            <w:gridSpan w:val="3"/>
            <w:tcBorders>
              <w:top w:val="nil"/>
              <w:left w:val="nil"/>
              <w:bottom w:val="single" w:sz="8" w:space="0" w:color="auto"/>
              <w:right w:val="single" w:sz="4" w:space="0" w:color="auto"/>
            </w:tcBorders>
            <w:shd w:val="clear" w:color="000000" w:fill="F2F2F2"/>
            <w:noWrap/>
            <w:tcMar>
              <w:top w:w="15" w:type="dxa"/>
              <w:left w:w="15" w:type="dxa"/>
              <w:bottom w:w="0" w:type="dxa"/>
              <w:right w:w="15" w:type="dxa"/>
            </w:tcMar>
            <w:vAlign w:val="bottom"/>
            <w:hideMark/>
          </w:tcPr>
          <w:p w:rsidR="00AC398E" w:rsidRDefault="00AC398E" w:rsidP="00AC398E">
            <w:pPr>
              <w:jc w:val="right"/>
              <w:rPr>
                <w:rFonts w:ascii="Arial" w:hAnsi="Arial" w:cs="Arial"/>
                <w:sz w:val="16"/>
                <w:szCs w:val="16"/>
              </w:rPr>
            </w:pPr>
            <w:r>
              <w:rPr>
                <w:rFonts w:ascii="Arial" w:hAnsi="Arial" w:cs="Arial"/>
                <w:sz w:val="16"/>
                <w:szCs w:val="16"/>
              </w:rPr>
              <w:t xml:space="preserve"> Varies </w:t>
            </w:r>
          </w:p>
        </w:tc>
        <w:tc>
          <w:tcPr>
            <w:tcW w:w="990" w:type="dxa"/>
            <w:tcBorders>
              <w:top w:val="nil"/>
              <w:left w:val="nil"/>
              <w:bottom w:val="single" w:sz="8" w:space="0" w:color="auto"/>
              <w:right w:val="single" w:sz="4" w:space="0" w:color="auto"/>
            </w:tcBorders>
            <w:shd w:val="clear" w:color="000000" w:fill="F2F2F2"/>
            <w:noWrap/>
            <w:tcMar>
              <w:top w:w="15" w:type="dxa"/>
              <w:left w:w="15" w:type="dxa"/>
              <w:bottom w:w="0" w:type="dxa"/>
              <w:right w:w="15" w:type="dxa"/>
            </w:tcMar>
            <w:vAlign w:val="bottom"/>
            <w:hideMark/>
          </w:tcPr>
          <w:p w:rsidR="00AC398E" w:rsidRDefault="00AC398E" w:rsidP="00AC398E">
            <w:pPr>
              <w:jc w:val="right"/>
              <w:rPr>
                <w:rFonts w:ascii="Arial" w:hAnsi="Arial" w:cs="Arial"/>
                <w:sz w:val="16"/>
                <w:szCs w:val="16"/>
              </w:rPr>
            </w:pPr>
            <w:r>
              <w:rPr>
                <w:rFonts w:ascii="Arial" w:hAnsi="Arial" w:cs="Arial"/>
                <w:sz w:val="16"/>
                <w:szCs w:val="16"/>
              </w:rPr>
              <w:t>65,338.00</w:t>
            </w:r>
          </w:p>
        </w:tc>
        <w:tc>
          <w:tcPr>
            <w:tcW w:w="1553" w:type="dxa"/>
            <w:gridSpan w:val="2"/>
            <w:tcBorders>
              <w:top w:val="nil"/>
              <w:left w:val="nil"/>
              <w:bottom w:val="single" w:sz="8" w:space="0" w:color="auto"/>
              <w:right w:val="single" w:sz="8" w:space="0" w:color="auto"/>
            </w:tcBorders>
            <w:shd w:val="clear" w:color="000000" w:fill="F2F2F2"/>
            <w:noWrap/>
            <w:tcMar>
              <w:top w:w="15" w:type="dxa"/>
              <w:left w:w="15" w:type="dxa"/>
              <w:bottom w:w="0" w:type="dxa"/>
              <w:right w:w="15" w:type="dxa"/>
            </w:tcMar>
            <w:vAlign w:val="bottom"/>
            <w:hideMark/>
          </w:tcPr>
          <w:p w:rsidR="00AC398E" w:rsidRDefault="00AC398E" w:rsidP="00AC398E">
            <w:pPr>
              <w:jc w:val="right"/>
              <w:rPr>
                <w:rFonts w:ascii="Arial" w:hAnsi="Arial" w:cs="Arial"/>
                <w:sz w:val="16"/>
                <w:szCs w:val="16"/>
              </w:rPr>
            </w:pPr>
            <w:r>
              <w:rPr>
                <w:rFonts w:ascii="Arial" w:hAnsi="Arial" w:cs="Arial"/>
                <w:sz w:val="16"/>
                <w:szCs w:val="16"/>
              </w:rPr>
              <w:t xml:space="preserve"> $  4,344,125.01 </w:t>
            </w:r>
          </w:p>
        </w:tc>
      </w:tr>
    </w:tbl>
    <w:p w:rsidR="006C7341" w:rsidRDefault="00F541DC" w:rsidP="00531DDB">
      <w:pPr>
        <w:jc w:val="right"/>
      </w:pPr>
      <w:r>
        <w:t xml:space="preserve"> </w:t>
      </w:r>
      <w:r>
        <w:br w:type="page"/>
      </w:r>
    </w:p>
    <w:tbl>
      <w:tblPr>
        <w:tblW w:w="13780" w:type="dxa"/>
        <w:tblInd w:w="93" w:type="dxa"/>
        <w:tblLook w:val="04A0"/>
      </w:tblPr>
      <w:tblGrid>
        <w:gridCol w:w="4843"/>
        <w:gridCol w:w="706"/>
        <w:gridCol w:w="1008"/>
        <w:gridCol w:w="901"/>
        <w:gridCol w:w="750"/>
        <w:gridCol w:w="750"/>
        <w:gridCol w:w="1008"/>
        <w:gridCol w:w="740"/>
        <w:gridCol w:w="720"/>
        <w:gridCol w:w="848"/>
        <w:gridCol w:w="1026"/>
        <w:gridCol w:w="1106"/>
      </w:tblGrid>
      <w:tr w:rsidR="00A54BC4" w:rsidRPr="00A54BC4" w:rsidTr="00A54BC4">
        <w:trPr>
          <w:trHeight w:val="270"/>
        </w:trPr>
        <w:tc>
          <w:tcPr>
            <w:tcW w:w="5500" w:type="dxa"/>
            <w:gridSpan w:val="2"/>
            <w:tcBorders>
              <w:top w:val="nil"/>
              <w:left w:val="nil"/>
              <w:bottom w:val="nil"/>
              <w:right w:val="nil"/>
            </w:tcBorders>
            <w:shd w:val="clear" w:color="000000" w:fill="FFFFFF"/>
            <w:noWrap/>
            <w:vAlign w:val="bottom"/>
            <w:hideMark/>
          </w:tcPr>
          <w:p w:rsidR="00A54BC4" w:rsidRPr="00A54BC4" w:rsidRDefault="00A54BC4" w:rsidP="00A54BC4">
            <w:pPr>
              <w:rPr>
                <w:rFonts w:ascii="Arial" w:hAnsi="Arial" w:cs="Arial"/>
                <w:b/>
                <w:bCs/>
              </w:rPr>
            </w:pPr>
            <w:bookmarkStart w:id="2" w:name="RANGE!A1:L35"/>
            <w:r w:rsidRPr="00A54BC4">
              <w:rPr>
                <w:rFonts w:ascii="Arial" w:hAnsi="Arial" w:cs="Arial"/>
                <w:b/>
                <w:bCs/>
              </w:rPr>
              <w:lastRenderedPageBreak/>
              <w:t>Exhibit 2: Estimated Annual Agency Burden and Cost</w:t>
            </w:r>
            <w:bookmarkEnd w:id="2"/>
          </w:p>
        </w:tc>
        <w:tc>
          <w:tcPr>
            <w:tcW w:w="880" w:type="dxa"/>
            <w:tcBorders>
              <w:top w:val="nil"/>
              <w:left w:val="nil"/>
              <w:bottom w:val="nil"/>
              <w:right w:val="nil"/>
            </w:tcBorders>
            <w:shd w:val="clear" w:color="000000" w:fill="FFFFFF"/>
            <w:noWrap/>
            <w:vAlign w:val="bottom"/>
            <w:hideMark/>
          </w:tcPr>
          <w:p w:rsidR="00A54BC4" w:rsidRPr="00A54BC4" w:rsidRDefault="00A54BC4" w:rsidP="00A54BC4">
            <w:pPr>
              <w:rPr>
                <w:rFonts w:ascii="Arial" w:hAnsi="Arial" w:cs="Arial"/>
                <w:sz w:val="16"/>
                <w:szCs w:val="16"/>
              </w:rPr>
            </w:pPr>
            <w:r w:rsidRPr="00A54BC4">
              <w:rPr>
                <w:rFonts w:ascii="Arial" w:hAnsi="Arial" w:cs="Arial"/>
                <w:sz w:val="16"/>
                <w:szCs w:val="16"/>
              </w:rPr>
              <w:t> </w:t>
            </w:r>
          </w:p>
        </w:tc>
        <w:tc>
          <w:tcPr>
            <w:tcW w:w="800" w:type="dxa"/>
            <w:tcBorders>
              <w:top w:val="nil"/>
              <w:left w:val="nil"/>
              <w:bottom w:val="nil"/>
              <w:right w:val="nil"/>
            </w:tcBorders>
            <w:shd w:val="clear" w:color="000000" w:fill="FFFFFF"/>
            <w:noWrap/>
            <w:vAlign w:val="bottom"/>
            <w:hideMark/>
          </w:tcPr>
          <w:p w:rsidR="00A54BC4" w:rsidRPr="00A54BC4" w:rsidRDefault="00A54BC4" w:rsidP="00A54BC4">
            <w:pPr>
              <w:rPr>
                <w:rFonts w:ascii="Arial" w:hAnsi="Arial" w:cs="Arial"/>
                <w:sz w:val="16"/>
                <w:szCs w:val="16"/>
              </w:rPr>
            </w:pPr>
            <w:r w:rsidRPr="00A54BC4">
              <w:rPr>
                <w:rFonts w:ascii="Arial" w:hAnsi="Arial" w:cs="Arial"/>
                <w:sz w:val="16"/>
                <w:szCs w:val="16"/>
              </w:rPr>
              <w:t> </w:t>
            </w:r>
          </w:p>
        </w:tc>
        <w:tc>
          <w:tcPr>
            <w:tcW w:w="740" w:type="dxa"/>
            <w:tcBorders>
              <w:top w:val="nil"/>
              <w:left w:val="nil"/>
              <w:bottom w:val="nil"/>
              <w:right w:val="nil"/>
            </w:tcBorders>
            <w:shd w:val="clear" w:color="000000" w:fill="FFFFFF"/>
            <w:noWrap/>
            <w:vAlign w:val="bottom"/>
            <w:hideMark/>
          </w:tcPr>
          <w:p w:rsidR="00A54BC4" w:rsidRPr="00A54BC4" w:rsidRDefault="00A54BC4" w:rsidP="00A54BC4">
            <w:pPr>
              <w:rPr>
                <w:rFonts w:ascii="Arial" w:hAnsi="Arial" w:cs="Arial"/>
                <w:sz w:val="16"/>
                <w:szCs w:val="16"/>
              </w:rPr>
            </w:pPr>
            <w:r w:rsidRPr="00A54BC4">
              <w:rPr>
                <w:rFonts w:ascii="Arial" w:hAnsi="Arial" w:cs="Arial"/>
                <w:sz w:val="16"/>
                <w:szCs w:val="16"/>
              </w:rPr>
              <w:t> </w:t>
            </w:r>
          </w:p>
        </w:tc>
        <w:tc>
          <w:tcPr>
            <w:tcW w:w="740" w:type="dxa"/>
            <w:tcBorders>
              <w:top w:val="nil"/>
              <w:left w:val="nil"/>
              <w:bottom w:val="nil"/>
              <w:right w:val="nil"/>
            </w:tcBorders>
            <w:shd w:val="clear" w:color="000000" w:fill="FFFFFF"/>
            <w:noWrap/>
            <w:vAlign w:val="bottom"/>
            <w:hideMark/>
          </w:tcPr>
          <w:p w:rsidR="00A54BC4" w:rsidRPr="00A54BC4" w:rsidRDefault="00A54BC4" w:rsidP="00A54BC4">
            <w:pPr>
              <w:rPr>
                <w:rFonts w:ascii="Arial" w:hAnsi="Arial" w:cs="Arial"/>
                <w:sz w:val="16"/>
                <w:szCs w:val="16"/>
              </w:rPr>
            </w:pPr>
            <w:r w:rsidRPr="00A54BC4">
              <w:rPr>
                <w:rFonts w:ascii="Arial" w:hAnsi="Arial" w:cs="Arial"/>
                <w:sz w:val="16"/>
                <w:szCs w:val="16"/>
              </w:rPr>
              <w:t> </w:t>
            </w:r>
          </w:p>
        </w:tc>
        <w:tc>
          <w:tcPr>
            <w:tcW w:w="980" w:type="dxa"/>
            <w:tcBorders>
              <w:top w:val="nil"/>
              <w:left w:val="nil"/>
              <w:bottom w:val="nil"/>
              <w:right w:val="nil"/>
            </w:tcBorders>
            <w:shd w:val="clear" w:color="000000" w:fill="FFFFFF"/>
            <w:noWrap/>
            <w:vAlign w:val="bottom"/>
            <w:hideMark/>
          </w:tcPr>
          <w:p w:rsidR="00A54BC4" w:rsidRPr="00A54BC4" w:rsidRDefault="00A54BC4" w:rsidP="00A54BC4">
            <w:pPr>
              <w:rPr>
                <w:rFonts w:ascii="Arial" w:hAnsi="Arial" w:cs="Arial"/>
                <w:sz w:val="16"/>
                <w:szCs w:val="16"/>
              </w:rPr>
            </w:pPr>
            <w:r w:rsidRPr="00A54BC4">
              <w:rPr>
                <w:rFonts w:ascii="Arial" w:hAnsi="Arial" w:cs="Arial"/>
                <w:sz w:val="16"/>
                <w:szCs w:val="16"/>
              </w:rPr>
              <w:t> </w:t>
            </w:r>
          </w:p>
        </w:tc>
        <w:tc>
          <w:tcPr>
            <w:tcW w:w="740" w:type="dxa"/>
            <w:tcBorders>
              <w:top w:val="nil"/>
              <w:left w:val="nil"/>
              <w:bottom w:val="nil"/>
              <w:right w:val="nil"/>
            </w:tcBorders>
            <w:shd w:val="clear" w:color="000000" w:fill="FFFFFF"/>
            <w:noWrap/>
            <w:vAlign w:val="bottom"/>
            <w:hideMark/>
          </w:tcPr>
          <w:p w:rsidR="00A54BC4" w:rsidRPr="00A54BC4" w:rsidRDefault="00A54BC4" w:rsidP="00A54BC4">
            <w:pPr>
              <w:rPr>
                <w:rFonts w:ascii="Arial" w:hAnsi="Arial" w:cs="Arial"/>
                <w:sz w:val="16"/>
                <w:szCs w:val="16"/>
              </w:rPr>
            </w:pPr>
            <w:r w:rsidRPr="00A54BC4">
              <w:rPr>
                <w:rFonts w:ascii="Arial" w:hAnsi="Arial" w:cs="Arial"/>
                <w:sz w:val="16"/>
                <w:szCs w:val="16"/>
              </w:rPr>
              <w:t> </w:t>
            </w:r>
          </w:p>
        </w:tc>
        <w:tc>
          <w:tcPr>
            <w:tcW w:w="720" w:type="dxa"/>
            <w:tcBorders>
              <w:top w:val="nil"/>
              <w:left w:val="nil"/>
              <w:bottom w:val="nil"/>
              <w:right w:val="nil"/>
            </w:tcBorders>
            <w:shd w:val="clear" w:color="000000" w:fill="FFFFFF"/>
            <w:noWrap/>
            <w:vAlign w:val="bottom"/>
            <w:hideMark/>
          </w:tcPr>
          <w:p w:rsidR="00A54BC4" w:rsidRPr="00A54BC4" w:rsidRDefault="00A54BC4" w:rsidP="00A54BC4">
            <w:pPr>
              <w:rPr>
                <w:rFonts w:ascii="Arial" w:hAnsi="Arial" w:cs="Arial"/>
                <w:sz w:val="16"/>
                <w:szCs w:val="16"/>
              </w:rPr>
            </w:pPr>
            <w:r w:rsidRPr="00A54BC4">
              <w:rPr>
                <w:rFonts w:ascii="Arial" w:hAnsi="Arial" w:cs="Arial"/>
                <w:sz w:val="16"/>
                <w:szCs w:val="16"/>
              </w:rPr>
              <w:t> </w:t>
            </w:r>
          </w:p>
        </w:tc>
        <w:tc>
          <w:tcPr>
            <w:tcW w:w="740" w:type="dxa"/>
            <w:tcBorders>
              <w:top w:val="nil"/>
              <w:left w:val="nil"/>
              <w:bottom w:val="nil"/>
              <w:right w:val="nil"/>
            </w:tcBorders>
            <w:shd w:val="clear" w:color="000000" w:fill="FFFFFF"/>
            <w:noWrap/>
            <w:vAlign w:val="bottom"/>
            <w:hideMark/>
          </w:tcPr>
          <w:p w:rsidR="00A54BC4" w:rsidRPr="00A54BC4" w:rsidRDefault="00A54BC4" w:rsidP="00A54BC4">
            <w:pPr>
              <w:rPr>
                <w:rFonts w:ascii="Arial" w:hAnsi="Arial" w:cs="Arial"/>
                <w:sz w:val="16"/>
                <w:szCs w:val="16"/>
              </w:rPr>
            </w:pPr>
            <w:r w:rsidRPr="00A54BC4">
              <w:rPr>
                <w:rFonts w:ascii="Arial" w:hAnsi="Arial" w:cs="Arial"/>
                <w:sz w:val="16"/>
                <w:szCs w:val="16"/>
              </w:rPr>
              <w:t> </w:t>
            </w:r>
          </w:p>
        </w:tc>
        <w:tc>
          <w:tcPr>
            <w:tcW w:w="840" w:type="dxa"/>
            <w:tcBorders>
              <w:top w:val="nil"/>
              <w:left w:val="nil"/>
              <w:bottom w:val="nil"/>
              <w:right w:val="nil"/>
            </w:tcBorders>
            <w:shd w:val="clear" w:color="000000" w:fill="FFFFFF"/>
            <w:noWrap/>
            <w:vAlign w:val="bottom"/>
            <w:hideMark/>
          </w:tcPr>
          <w:p w:rsidR="00A54BC4" w:rsidRPr="00A54BC4" w:rsidRDefault="00A54BC4" w:rsidP="00A54BC4">
            <w:pPr>
              <w:rPr>
                <w:rFonts w:ascii="Arial" w:hAnsi="Arial" w:cs="Arial"/>
                <w:sz w:val="16"/>
                <w:szCs w:val="16"/>
              </w:rPr>
            </w:pPr>
            <w:r w:rsidRPr="00A54BC4">
              <w:rPr>
                <w:rFonts w:ascii="Arial" w:hAnsi="Arial" w:cs="Arial"/>
                <w:sz w:val="16"/>
                <w:szCs w:val="16"/>
              </w:rPr>
              <w:t> </w:t>
            </w:r>
          </w:p>
        </w:tc>
        <w:tc>
          <w:tcPr>
            <w:tcW w:w="1100" w:type="dxa"/>
            <w:tcBorders>
              <w:top w:val="nil"/>
              <w:left w:val="nil"/>
              <w:bottom w:val="nil"/>
              <w:right w:val="nil"/>
            </w:tcBorders>
            <w:shd w:val="clear" w:color="000000" w:fill="FFFFFF"/>
            <w:noWrap/>
            <w:vAlign w:val="bottom"/>
            <w:hideMark/>
          </w:tcPr>
          <w:p w:rsidR="00A54BC4" w:rsidRPr="00A54BC4" w:rsidRDefault="00A54BC4" w:rsidP="00A54BC4">
            <w:pPr>
              <w:rPr>
                <w:rFonts w:ascii="Arial" w:hAnsi="Arial" w:cs="Arial"/>
                <w:sz w:val="16"/>
                <w:szCs w:val="16"/>
              </w:rPr>
            </w:pPr>
            <w:r w:rsidRPr="00A54BC4">
              <w:rPr>
                <w:rFonts w:ascii="Arial" w:hAnsi="Arial" w:cs="Arial"/>
                <w:sz w:val="16"/>
                <w:szCs w:val="16"/>
              </w:rPr>
              <w:t> </w:t>
            </w:r>
          </w:p>
        </w:tc>
      </w:tr>
      <w:tr w:rsidR="00A54BC4" w:rsidRPr="00A54BC4" w:rsidTr="00A54BC4">
        <w:trPr>
          <w:trHeight w:val="270"/>
        </w:trPr>
        <w:tc>
          <w:tcPr>
            <w:tcW w:w="4843" w:type="dxa"/>
            <w:tcBorders>
              <w:top w:val="nil"/>
              <w:left w:val="nil"/>
              <w:bottom w:val="nil"/>
              <w:right w:val="nil"/>
            </w:tcBorders>
            <w:shd w:val="clear" w:color="000000" w:fill="FFFFFF"/>
            <w:noWrap/>
            <w:vAlign w:val="bottom"/>
            <w:hideMark/>
          </w:tcPr>
          <w:p w:rsidR="00A54BC4" w:rsidRPr="00A54BC4" w:rsidRDefault="00A54BC4" w:rsidP="00A54BC4">
            <w:pPr>
              <w:rPr>
                <w:rFonts w:ascii="Arial" w:hAnsi="Arial" w:cs="Arial"/>
                <w:sz w:val="16"/>
                <w:szCs w:val="16"/>
              </w:rPr>
            </w:pPr>
            <w:r w:rsidRPr="00A54BC4">
              <w:rPr>
                <w:rFonts w:ascii="Arial" w:hAnsi="Arial" w:cs="Arial"/>
                <w:sz w:val="16"/>
                <w:szCs w:val="16"/>
              </w:rPr>
              <w:t> </w:t>
            </w:r>
          </w:p>
        </w:tc>
        <w:tc>
          <w:tcPr>
            <w:tcW w:w="6257" w:type="dxa"/>
            <w:gridSpan w:val="8"/>
            <w:tcBorders>
              <w:top w:val="single" w:sz="8" w:space="0" w:color="auto"/>
              <w:left w:val="single" w:sz="8" w:space="0" w:color="auto"/>
              <w:bottom w:val="single" w:sz="8" w:space="0" w:color="auto"/>
              <w:right w:val="single" w:sz="8" w:space="0" w:color="000000"/>
            </w:tcBorders>
            <w:shd w:val="clear" w:color="000000" w:fill="FFFFFF"/>
            <w:noWrap/>
            <w:vAlign w:val="bottom"/>
            <w:hideMark/>
          </w:tcPr>
          <w:p w:rsidR="00A54BC4" w:rsidRPr="00A54BC4" w:rsidRDefault="00A54BC4" w:rsidP="00A54BC4">
            <w:pPr>
              <w:jc w:val="center"/>
              <w:rPr>
                <w:rFonts w:ascii="Arial" w:hAnsi="Arial" w:cs="Arial"/>
                <w:b/>
                <w:bCs/>
                <w:sz w:val="16"/>
                <w:szCs w:val="16"/>
              </w:rPr>
            </w:pPr>
            <w:r w:rsidRPr="00A54BC4">
              <w:rPr>
                <w:rFonts w:ascii="Arial" w:hAnsi="Arial" w:cs="Arial"/>
                <w:b/>
                <w:bCs/>
                <w:sz w:val="16"/>
                <w:szCs w:val="16"/>
              </w:rPr>
              <w:t>Agency Hours and Costs Per Respondent/Qualifying Product</w:t>
            </w:r>
          </w:p>
        </w:tc>
        <w:tc>
          <w:tcPr>
            <w:tcW w:w="2680" w:type="dxa"/>
            <w:gridSpan w:val="3"/>
            <w:tcBorders>
              <w:top w:val="single" w:sz="8" w:space="0" w:color="auto"/>
              <w:left w:val="nil"/>
              <w:bottom w:val="single" w:sz="8" w:space="0" w:color="auto"/>
              <w:right w:val="single" w:sz="8" w:space="0" w:color="000000"/>
            </w:tcBorders>
            <w:shd w:val="clear" w:color="000000" w:fill="FFFFFF"/>
            <w:noWrap/>
            <w:vAlign w:val="bottom"/>
            <w:hideMark/>
          </w:tcPr>
          <w:p w:rsidR="00A54BC4" w:rsidRPr="00A54BC4" w:rsidRDefault="00A54BC4" w:rsidP="00A54BC4">
            <w:pPr>
              <w:jc w:val="center"/>
              <w:rPr>
                <w:rFonts w:ascii="Arial" w:hAnsi="Arial" w:cs="Arial"/>
                <w:b/>
                <w:bCs/>
                <w:sz w:val="16"/>
                <w:szCs w:val="16"/>
              </w:rPr>
            </w:pPr>
            <w:r w:rsidRPr="00A54BC4">
              <w:rPr>
                <w:rFonts w:ascii="Arial" w:hAnsi="Arial" w:cs="Arial"/>
                <w:b/>
                <w:bCs/>
                <w:sz w:val="16"/>
                <w:szCs w:val="16"/>
              </w:rPr>
              <w:t>Total Hours and Costs</w:t>
            </w:r>
          </w:p>
        </w:tc>
      </w:tr>
      <w:tr w:rsidR="00A54BC4" w:rsidRPr="00A54BC4" w:rsidTr="00A54BC4">
        <w:trPr>
          <w:trHeight w:val="915"/>
        </w:trPr>
        <w:tc>
          <w:tcPr>
            <w:tcW w:w="4843" w:type="dxa"/>
            <w:tcBorders>
              <w:top w:val="nil"/>
              <w:left w:val="nil"/>
              <w:bottom w:val="single" w:sz="8" w:space="0" w:color="auto"/>
              <w:right w:val="nil"/>
            </w:tcBorders>
            <w:shd w:val="clear" w:color="000000" w:fill="FFFFFF"/>
            <w:noWrap/>
            <w:vAlign w:val="bottom"/>
            <w:hideMark/>
          </w:tcPr>
          <w:p w:rsidR="00A54BC4" w:rsidRPr="00A54BC4" w:rsidRDefault="00A54BC4" w:rsidP="00A54BC4">
            <w:pPr>
              <w:jc w:val="center"/>
              <w:rPr>
                <w:rFonts w:ascii="Arial" w:hAnsi="Arial" w:cs="Arial"/>
                <w:b/>
                <w:bCs/>
                <w:sz w:val="16"/>
                <w:szCs w:val="16"/>
              </w:rPr>
            </w:pPr>
            <w:r w:rsidRPr="00A54BC4">
              <w:rPr>
                <w:rFonts w:ascii="Arial" w:hAnsi="Arial" w:cs="Arial"/>
                <w:b/>
                <w:bCs/>
                <w:sz w:val="16"/>
                <w:szCs w:val="16"/>
              </w:rPr>
              <w:t>Information Collection Activity</w:t>
            </w:r>
          </w:p>
        </w:tc>
        <w:tc>
          <w:tcPr>
            <w:tcW w:w="657" w:type="dxa"/>
            <w:tcBorders>
              <w:top w:val="nil"/>
              <w:left w:val="single" w:sz="8" w:space="0" w:color="auto"/>
              <w:bottom w:val="single" w:sz="8" w:space="0" w:color="auto"/>
              <w:right w:val="single" w:sz="4" w:space="0" w:color="auto"/>
            </w:tcBorders>
            <w:shd w:val="clear" w:color="000000" w:fill="FFFFFF"/>
            <w:vAlign w:val="center"/>
            <w:hideMark/>
          </w:tcPr>
          <w:p w:rsidR="00A54BC4" w:rsidRPr="00A54BC4" w:rsidRDefault="00A54BC4" w:rsidP="00A54BC4">
            <w:pPr>
              <w:rPr>
                <w:rFonts w:ascii="Arial" w:hAnsi="Arial" w:cs="Arial"/>
                <w:sz w:val="16"/>
                <w:szCs w:val="16"/>
              </w:rPr>
            </w:pPr>
            <w:r w:rsidRPr="00A54BC4">
              <w:rPr>
                <w:rFonts w:ascii="Arial" w:hAnsi="Arial" w:cs="Arial"/>
                <w:sz w:val="16"/>
                <w:szCs w:val="16"/>
              </w:rPr>
              <w:t xml:space="preserve">Legal       </w:t>
            </w:r>
          </w:p>
        </w:tc>
        <w:tc>
          <w:tcPr>
            <w:tcW w:w="880" w:type="dxa"/>
            <w:tcBorders>
              <w:top w:val="nil"/>
              <w:left w:val="nil"/>
              <w:bottom w:val="single" w:sz="8" w:space="0" w:color="auto"/>
              <w:right w:val="single" w:sz="4" w:space="0" w:color="auto"/>
            </w:tcBorders>
            <w:shd w:val="clear" w:color="000000" w:fill="FFFFFF"/>
            <w:vAlign w:val="center"/>
            <w:hideMark/>
          </w:tcPr>
          <w:p w:rsidR="00A54BC4" w:rsidRPr="00A54BC4" w:rsidRDefault="00A54BC4" w:rsidP="00A54BC4">
            <w:pPr>
              <w:rPr>
                <w:rFonts w:ascii="Arial" w:hAnsi="Arial" w:cs="Arial"/>
                <w:sz w:val="16"/>
                <w:szCs w:val="16"/>
              </w:rPr>
            </w:pPr>
            <w:r w:rsidRPr="00A54BC4">
              <w:rPr>
                <w:rFonts w:ascii="Arial" w:hAnsi="Arial" w:cs="Arial"/>
                <w:sz w:val="16"/>
                <w:szCs w:val="16"/>
              </w:rPr>
              <w:t>Managerial</w:t>
            </w:r>
          </w:p>
        </w:tc>
        <w:tc>
          <w:tcPr>
            <w:tcW w:w="800" w:type="dxa"/>
            <w:tcBorders>
              <w:top w:val="nil"/>
              <w:left w:val="nil"/>
              <w:bottom w:val="single" w:sz="8" w:space="0" w:color="auto"/>
              <w:right w:val="single" w:sz="4" w:space="0" w:color="auto"/>
            </w:tcBorders>
            <w:shd w:val="clear" w:color="000000" w:fill="FFFFFF"/>
            <w:vAlign w:val="center"/>
            <w:hideMark/>
          </w:tcPr>
          <w:p w:rsidR="00A54BC4" w:rsidRPr="00A54BC4" w:rsidRDefault="00A54BC4" w:rsidP="00A54BC4">
            <w:pPr>
              <w:rPr>
                <w:rFonts w:ascii="Arial" w:hAnsi="Arial" w:cs="Arial"/>
                <w:sz w:val="16"/>
                <w:szCs w:val="16"/>
              </w:rPr>
            </w:pPr>
            <w:r w:rsidRPr="00A54BC4">
              <w:rPr>
                <w:rFonts w:ascii="Arial" w:hAnsi="Arial" w:cs="Arial"/>
                <w:sz w:val="16"/>
                <w:szCs w:val="16"/>
              </w:rPr>
              <w:t xml:space="preserve">Technical   </w:t>
            </w:r>
          </w:p>
        </w:tc>
        <w:tc>
          <w:tcPr>
            <w:tcW w:w="740" w:type="dxa"/>
            <w:tcBorders>
              <w:top w:val="nil"/>
              <w:left w:val="nil"/>
              <w:bottom w:val="single" w:sz="8" w:space="0" w:color="auto"/>
              <w:right w:val="single" w:sz="4" w:space="0" w:color="auto"/>
            </w:tcBorders>
            <w:shd w:val="clear" w:color="000000" w:fill="FFFFFF"/>
            <w:vAlign w:val="center"/>
            <w:hideMark/>
          </w:tcPr>
          <w:p w:rsidR="00A54BC4" w:rsidRPr="00A54BC4" w:rsidRDefault="00A54BC4" w:rsidP="00A54BC4">
            <w:pPr>
              <w:rPr>
                <w:rFonts w:ascii="Arial" w:hAnsi="Arial" w:cs="Arial"/>
                <w:sz w:val="16"/>
                <w:szCs w:val="16"/>
              </w:rPr>
            </w:pPr>
            <w:r w:rsidRPr="00A54BC4">
              <w:rPr>
                <w:rFonts w:ascii="Arial" w:hAnsi="Arial" w:cs="Arial"/>
                <w:sz w:val="16"/>
                <w:szCs w:val="16"/>
              </w:rPr>
              <w:t xml:space="preserve">Clerical     </w:t>
            </w:r>
          </w:p>
        </w:tc>
        <w:tc>
          <w:tcPr>
            <w:tcW w:w="740" w:type="dxa"/>
            <w:tcBorders>
              <w:top w:val="nil"/>
              <w:left w:val="nil"/>
              <w:bottom w:val="single" w:sz="8" w:space="0" w:color="auto"/>
              <w:right w:val="single" w:sz="4" w:space="0" w:color="auto"/>
            </w:tcBorders>
            <w:shd w:val="clear" w:color="000000" w:fill="FFFFFF"/>
            <w:vAlign w:val="center"/>
            <w:hideMark/>
          </w:tcPr>
          <w:p w:rsidR="00A54BC4" w:rsidRPr="00A54BC4" w:rsidRDefault="00A54BC4" w:rsidP="00A54BC4">
            <w:pPr>
              <w:rPr>
                <w:rFonts w:ascii="Arial" w:hAnsi="Arial" w:cs="Arial"/>
                <w:sz w:val="16"/>
                <w:szCs w:val="16"/>
              </w:rPr>
            </w:pPr>
            <w:r w:rsidRPr="00A54BC4">
              <w:rPr>
                <w:rFonts w:ascii="Arial" w:hAnsi="Arial" w:cs="Arial"/>
                <w:sz w:val="16"/>
                <w:szCs w:val="16"/>
              </w:rPr>
              <w:t>Agency Hours/ Year</w:t>
            </w:r>
          </w:p>
        </w:tc>
        <w:tc>
          <w:tcPr>
            <w:tcW w:w="980" w:type="dxa"/>
            <w:tcBorders>
              <w:top w:val="nil"/>
              <w:left w:val="nil"/>
              <w:bottom w:val="single" w:sz="8" w:space="0" w:color="auto"/>
              <w:right w:val="single" w:sz="4" w:space="0" w:color="auto"/>
            </w:tcBorders>
            <w:shd w:val="clear" w:color="000000" w:fill="FFFFFF"/>
            <w:vAlign w:val="center"/>
            <w:hideMark/>
          </w:tcPr>
          <w:p w:rsidR="00A54BC4" w:rsidRPr="00A54BC4" w:rsidRDefault="00A54BC4" w:rsidP="00A54BC4">
            <w:pPr>
              <w:rPr>
                <w:rFonts w:ascii="Arial" w:hAnsi="Arial" w:cs="Arial"/>
                <w:sz w:val="16"/>
                <w:szCs w:val="16"/>
              </w:rPr>
            </w:pPr>
            <w:r w:rsidRPr="00A54BC4">
              <w:rPr>
                <w:rFonts w:ascii="Arial" w:hAnsi="Arial" w:cs="Arial"/>
                <w:sz w:val="16"/>
                <w:szCs w:val="16"/>
              </w:rPr>
              <w:t>Labor Costs/Year</w:t>
            </w:r>
          </w:p>
        </w:tc>
        <w:tc>
          <w:tcPr>
            <w:tcW w:w="740" w:type="dxa"/>
            <w:tcBorders>
              <w:top w:val="nil"/>
              <w:left w:val="nil"/>
              <w:bottom w:val="single" w:sz="8" w:space="0" w:color="auto"/>
              <w:right w:val="single" w:sz="4" w:space="0" w:color="auto"/>
            </w:tcBorders>
            <w:shd w:val="clear" w:color="000000" w:fill="FFFFFF"/>
            <w:vAlign w:val="center"/>
            <w:hideMark/>
          </w:tcPr>
          <w:p w:rsidR="00A54BC4" w:rsidRPr="00A54BC4" w:rsidRDefault="00A54BC4" w:rsidP="00A54BC4">
            <w:pPr>
              <w:rPr>
                <w:rFonts w:ascii="Arial" w:hAnsi="Arial" w:cs="Arial"/>
                <w:sz w:val="16"/>
                <w:szCs w:val="16"/>
              </w:rPr>
            </w:pPr>
            <w:r w:rsidRPr="00A54BC4">
              <w:rPr>
                <w:rFonts w:ascii="Arial" w:hAnsi="Arial" w:cs="Arial"/>
                <w:sz w:val="16"/>
                <w:szCs w:val="16"/>
              </w:rPr>
              <w:t>Ann. Capital Costs</w:t>
            </w:r>
          </w:p>
        </w:tc>
        <w:tc>
          <w:tcPr>
            <w:tcW w:w="720" w:type="dxa"/>
            <w:tcBorders>
              <w:top w:val="nil"/>
              <w:left w:val="nil"/>
              <w:bottom w:val="single" w:sz="8" w:space="0" w:color="auto"/>
              <w:right w:val="single" w:sz="8" w:space="0" w:color="auto"/>
            </w:tcBorders>
            <w:shd w:val="clear" w:color="000000" w:fill="FFFFFF"/>
            <w:vAlign w:val="center"/>
            <w:hideMark/>
          </w:tcPr>
          <w:p w:rsidR="00A54BC4" w:rsidRPr="00A54BC4" w:rsidRDefault="00A54BC4" w:rsidP="00A54BC4">
            <w:pPr>
              <w:rPr>
                <w:rFonts w:ascii="Arial" w:hAnsi="Arial" w:cs="Arial"/>
                <w:sz w:val="16"/>
                <w:szCs w:val="16"/>
              </w:rPr>
            </w:pPr>
            <w:r w:rsidRPr="00A54BC4">
              <w:rPr>
                <w:rFonts w:ascii="Arial" w:hAnsi="Arial" w:cs="Arial"/>
                <w:sz w:val="16"/>
                <w:szCs w:val="16"/>
              </w:rPr>
              <w:t>Annual O&amp;M Costs</w:t>
            </w:r>
          </w:p>
        </w:tc>
        <w:tc>
          <w:tcPr>
            <w:tcW w:w="740" w:type="dxa"/>
            <w:tcBorders>
              <w:top w:val="nil"/>
              <w:left w:val="nil"/>
              <w:bottom w:val="single" w:sz="8" w:space="0" w:color="auto"/>
              <w:right w:val="single" w:sz="4" w:space="0" w:color="auto"/>
            </w:tcBorders>
            <w:shd w:val="clear" w:color="000000" w:fill="FFFFFF"/>
            <w:vAlign w:val="center"/>
            <w:hideMark/>
          </w:tcPr>
          <w:p w:rsidR="00A54BC4" w:rsidRPr="00A54BC4" w:rsidRDefault="00A54BC4" w:rsidP="00A54BC4">
            <w:pPr>
              <w:rPr>
                <w:rFonts w:ascii="Arial" w:hAnsi="Arial" w:cs="Arial"/>
                <w:sz w:val="16"/>
                <w:szCs w:val="16"/>
              </w:rPr>
            </w:pPr>
            <w:r w:rsidRPr="00A54BC4">
              <w:rPr>
                <w:rFonts w:ascii="Arial" w:hAnsi="Arial" w:cs="Arial"/>
                <w:sz w:val="16"/>
                <w:szCs w:val="16"/>
              </w:rPr>
              <w:t>No. of Resp./     Activities</w:t>
            </w:r>
          </w:p>
        </w:tc>
        <w:tc>
          <w:tcPr>
            <w:tcW w:w="840" w:type="dxa"/>
            <w:tcBorders>
              <w:top w:val="nil"/>
              <w:left w:val="nil"/>
              <w:bottom w:val="single" w:sz="8" w:space="0" w:color="auto"/>
              <w:right w:val="single" w:sz="4" w:space="0" w:color="auto"/>
            </w:tcBorders>
            <w:shd w:val="clear" w:color="000000" w:fill="FFFFFF"/>
            <w:vAlign w:val="center"/>
            <w:hideMark/>
          </w:tcPr>
          <w:p w:rsidR="00A54BC4" w:rsidRPr="00A54BC4" w:rsidRDefault="00A54BC4" w:rsidP="00A54BC4">
            <w:pPr>
              <w:rPr>
                <w:rFonts w:ascii="Arial" w:hAnsi="Arial" w:cs="Arial"/>
                <w:sz w:val="16"/>
                <w:szCs w:val="16"/>
              </w:rPr>
            </w:pPr>
            <w:r w:rsidRPr="00A54BC4">
              <w:rPr>
                <w:rFonts w:ascii="Arial" w:hAnsi="Arial" w:cs="Arial"/>
                <w:sz w:val="16"/>
                <w:szCs w:val="16"/>
              </w:rPr>
              <w:t>Total Hours/Year</w:t>
            </w:r>
          </w:p>
        </w:tc>
        <w:tc>
          <w:tcPr>
            <w:tcW w:w="1100" w:type="dxa"/>
            <w:tcBorders>
              <w:top w:val="nil"/>
              <w:left w:val="nil"/>
              <w:bottom w:val="single" w:sz="8" w:space="0" w:color="auto"/>
              <w:right w:val="single" w:sz="8" w:space="0" w:color="auto"/>
            </w:tcBorders>
            <w:shd w:val="clear" w:color="000000" w:fill="FFFFFF"/>
            <w:vAlign w:val="center"/>
            <w:hideMark/>
          </w:tcPr>
          <w:p w:rsidR="00A54BC4" w:rsidRPr="00A54BC4" w:rsidRDefault="00A54BC4" w:rsidP="00A54BC4">
            <w:pPr>
              <w:rPr>
                <w:rFonts w:ascii="Arial" w:hAnsi="Arial" w:cs="Arial"/>
                <w:sz w:val="16"/>
                <w:szCs w:val="16"/>
              </w:rPr>
            </w:pPr>
            <w:r w:rsidRPr="00A54BC4">
              <w:rPr>
                <w:rFonts w:ascii="Arial" w:hAnsi="Arial" w:cs="Arial"/>
                <w:sz w:val="16"/>
                <w:szCs w:val="16"/>
              </w:rPr>
              <w:t>Total Cost/Year</w:t>
            </w:r>
          </w:p>
        </w:tc>
      </w:tr>
      <w:tr w:rsidR="00A54BC4" w:rsidRPr="00A54BC4" w:rsidTr="00A54BC4">
        <w:trPr>
          <w:trHeight w:val="270"/>
        </w:trPr>
        <w:tc>
          <w:tcPr>
            <w:tcW w:w="4843" w:type="dxa"/>
            <w:tcBorders>
              <w:top w:val="nil"/>
              <w:left w:val="single" w:sz="8" w:space="0" w:color="auto"/>
              <w:bottom w:val="nil"/>
              <w:right w:val="nil"/>
            </w:tcBorders>
            <w:shd w:val="clear" w:color="000000" w:fill="FFFFFF"/>
            <w:noWrap/>
            <w:vAlign w:val="bottom"/>
            <w:hideMark/>
          </w:tcPr>
          <w:p w:rsidR="00A54BC4" w:rsidRPr="00A54BC4" w:rsidRDefault="00A54BC4" w:rsidP="00A54BC4">
            <w:pPr>
              <w:jc w:val="right"/>
              <w:rPr>
                <w:rFonts w:ascii="Arial" w:hAnsi="Arial" w:cs="Arial"/>
                <w:sz w:val="16"/>
                <w:szCs w:val="16"/>
              </w:rPr>
            </w:pPr>
            <w:r w:rsidRPr="00A54BC4">
              <w:rPr>
                <w:rFonts w:ascii="Arial" w:hAnsi="Arial" w:cs="Arial"/>
                <w:sz w:val="16"/>
                <w:szCs w:val="16"/>
              </w:rPr>
              <w:t>Hourly Rate</w:t>
            </w:r>
          </w:p>
        </w:tc>
        <w:tc>
          <w:tcPr>
            <w:tcW w:w="657" w:type="dxa"/>
            <w:tcBorders>
              <w:top w:val="nil"/>
              <w:left w:val="single" w:sz="8" w:space="0" w:color="auto"/>
              <w:bottom w:val="nil"/>
              <w:right w:val="single" w:sz="4" w:space="0" w:color="auto"/>
            </w:tcBorders>
            <w:shd w:val="clear" w:color="000000" w:fill="FFFFFF"/>
            <w:vAlign w:val="center"/>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$71.34 </w:t>
            </w:r>
          </w:p>
        </w:tc>
        <w:tc>
          <w:tcPr>
            <w:tcW w:w="880" w:type="dxa"/>
            <w:tcBorders>
              <w:top w:val="nil"/>
              <w:left w:val="nil"/>
              <w:bottom w:val="nil"/>
              <w:right w:val="single" w:sz="4" w:space="0" w:color="auto"/>
            </w:tcBorders>
            <w:shd w:val="clear" w:color="000000" w:fill="FFFFFF"/>
            <w:vAlign w:val="center"/>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w:t>
            </w:r>
            <w:r w:rsidR="001D485F">
              <w:rPr>
                <w:rFonts w:ascii="Arial" w:hAnsi="Arial" w:cs="Arial"/>
                <w:sz w:val="16"/>
                <w:szCs w:val="16"/>
              </w:rPr>
              <w:t xml:space="preserve"> </w:t>
            </w:r>
            <w:r w:rsidRPr="00A54BC4">
              <w:rPr>
                <w:rFonts w:ascii="Arial" w:hAnsi="Arial" w:cs="Arial"/>
                <w:sz w:val="16"/>
                <w:szCs w:val="16"/>
              </w:rPr>
              <w:t xml:space="preserve">66.72 </w:t>
            </w:r>
          </w:p>
        </w:tc>
        <w:tc>
          <w:tcPr>
            <w:tcW w:w="800" w:type="dxa"/>
            <w:tcBorders>
              <w:top w:val="nil"/>
              <w:left w:val="nil"/>
              <w:bottom w:val="nil"/>
              <w:right w:val="single" w:sz="4" w:space="0" w:color="auto"/>
            </w:tcBorders>
            <w:shd w:val="clear" w:color="000000" w:fill="FFFFFF"/>
            <w:vAlign w:val="center"/>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w:t>
            </w:r>
            <w:r w:rsidR="001D485F">
              <w:rPr>
                <w:rFonts w:ascii="Arial" w:hAnsi="Arial" w:cs="Arial"/>
                <w:sz w:val="16"/>
                <w:szCs w:val="16"/>
              </w:rPr>
              <w:t xml:space="preserve"> </w:t>
            </w:r>
            <w:r w:rsidRPr="00A54BC4">
              <w:rPr>
                <w:rFonts w:ascii="Arial" w:hAnsi="Arial" w:cs="Arial"/>
                <w:sz w:val="16"/>
                <w:szCs w:val="16"/>
              </w:rPr>
              <w:t xml:space="preserve">48.91 </w:t>
            </w:r>
          </w:p>
        </w:tc>
        <w:tc>
          <w:tcPr>
            <w:tcW w:w="740" w:type="dxa"/>
            <w:tcBorders>
              <w:top w:val="nil"/>
              <w:left w:val="nil"/>
              <w:bottom w:val="nil"/>
              <w:right w:val="single" w:sz="4" w:space="0" w:color="auto"/>
            </w:tcBorders>
            <w:shd w:val="clear" w:color="000000" w:fill="FFFFFF"/>
            <w:vAlign w:val="center"/>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$19.65 </w:t>
            </w:r>
          </w:p>
        </w:tc>
        <w:tc>
          <w:tcPr>
            <w:tcW w:w="740" w:type="dxa"/>
            <w:tcBorders>
              <w:top w:val="nil"/>
              <w:left w:val="nil"/>
              <w:bottom w:val="nil"/>
              <w:right w:val="single" w:sz="4" w:space="0" w:color="auto"/>
            </w:tcBorders>
            <w:shd w:val="clear" w:color="000000" w:fill="FFFFFF"/>
            <w:vAlign w:val="center"/>
            <w:hideMark/>
          </w:tcPr>
          <w:p w:rsidR="00A54BC4" w:rsidRPr="00A54BC4" w:rsidRDefault="00A54BC4" w:rsidP="00A54BC4">
            <w:pPr>
              <w:rPr>
                <w:rFonts w:ascii="Arial" w:hAnsi="Arial" w:cs="Arial"/>
                <w:sz w:val="16"/>
                <w:szCs w:val="16"/>
              </w:rPr>
            </w:pPr>
            <w:r w:rsidRPr="00A54BC4">
              <w:rPr>
                <w:rFonts w:ascii="Arial" w:hAnsi="Arial" w:cs="Arial"/>
                <w:sz w:val="16"/>
                <w:szCs w:val="16"/>
              </w:rPr>
              <w:t> </w:t>
            </w:r>
          </w:p>
        </w:tc>
        <w:tc>
          <w:tcPr>
            <w:tcW w:w="980" w:type="dxa"/>
            <w:tcBorders>
              <w:top w:val="nil"/>
              <w:left w:val="nil"/>
              <w:bottom w:val="nil"/>
              <w:right w:val="single" w:sz="4" w:space="0" w:color="auto"/>
            </w:tcBorders>
            <w:shd w:val="clear" w:color="000000" w:fill="FFFFFF"/>
            <w:vAlign w:val="center"/>
            <w:hideMark/>
          </w:tcPr>
          <w:p w:rsidR="00A54BC4" w:rsidRPr="00A54BC4" w:rsidRDefault="00A54BC4" w:rsidP="00A54BC4">
            <w:pPr>
              <w:rPr>
                <w:rFonts w:ascii="Arial" w:hAnsi="Arial" w:cs="Arial"/>
                <w:sz w:val="16"/>
                <w:szCs w:val="16"/>
              </w:rPr>
            </w:pPr>
            <w:r w:rsidRPr="00A54BC4">
              <w:rPr>
                <w:rFonts w:ascii="Arial" w:hAnsi="Arial" w:cs="Arial"/>
                <w:sz w:val="16"/>
                <w:szCs w:val="16"/>
              </w:rPr>
              <w:t> </w:t>
            </w:r>
          </w:p>
        </w:tc>
        <w:tc>
          <w:tcPr>
            <w:tcW w:w="740" w:type="dxa"/>
            <w:tcBorders>
              <w:top w:val="nil"/>
              <w:left w:val="nil"/>
              <w:bottom w:val="nil"/>
              <w:right w:val="single" w:sz="4" w:space="0" w:color="auto"/>
            </w:tcBorders>
            <w:shd w:val="clear" w:color="000000" w:fill="FFFFFF"/>
            <w:vAlign w:val="center"/>
            <w:hideMark/>
          </w:tcPr>
          <w:p w:rsidR="00A54BC4" w:rsidRPr="00A54BC4" w:rsidRDefault="00A54BC4" w:rsidP="00A54BC4">
            <w:pPr>
              <w:rPr>
                <w:rFonts w:ascii="Arial" w:hAnsi="Arial" w:cs="Arial"/>
                <w:sz w:val="16"/>
                <w:szCs w:val="16"/>
              </w:rPr>
            </w:pPr>
            <w:r w:rsidRPr="00A54BC4">
              <w:rPr>
                <w:rFonts w:ascii="Arial" w:hAnsi="Arial" w:cs="Arial"/>
                <w:sz w:val="16"/>
                <w:szCs w:val="16"/>
              </w:rPr>
              <w:t> </w:t>
            </w:r>
          </w:p>
        </w:tc>
        <w:tc>
          <w:tcPr>
            <w:tcW w:w="720" w:type="dxa"/>
            <w:tcBorders>
              <w:top w:val="nil"/>
              <w:left w:val="nil"/>
              <w:bottom w:val="nil"/>
              <w:right w:val="single" w:sz="8" w:space="0" w:color="auto"/>
            </w:tcBorders>
            <w:shd w:val="clear" w:color="000000" w:fill="FFFFFF"/>
            <w:vAlign w:val="center"/>
            <w:hideMark/>
          </w:tcPr>
          <w:p w:rsidR="00A54BC4" w:rsidRPr="00A54BC4" w:rsidRDefault="00A54BC4" w:rsidP="00A54BC4">
            <w:pPr>
              <w:rPr>
                <w:rFonts w:ascii="Arial" w:hAnsi="Arial" w:cs="Arial"/>
                <w:sz w:val="16"/>
                <w:szCs w:val="16"/>
              </w:rPr>
            </w:pPr>
            <w:r w:rsidRPr="00A54BC4">
              <w:rPr>
                <w:rFonts w:ascii="Arial" w:hAnsi="Arial" w:cs="Arial"/>
                <w:sz w:val="16"/>
                <w:szCs w:val="16"/>
              </w:rPr>
              <w:t> </w:t>
            </w:r>
          </w:p>
        </w:tc>
        <w:tc>
          <w:tcPr>
            <w:tcW w:w="740" w:type="dxa"/>
            <w:tcBorders>
              <w:top w:val="nil"/>
              <w:left w:val="nil"/>
              <w:bottom w:val="nil"/>
              <w:right w:val="single" w:sz="4" w:space="0" w:color="auto"/>
            </w:tcBorders>
            <w:shd w:val="clear" w:color="000000" w:fill="FFFFFF"/>
            <w:vAlign w:val="center"/>
            <w:hideMark/>
          </w:tcPr>
          <w:p w:rsidR="00A54BC4" w:rsidRPr="00A54BC4" w:rsidRDefault="00A54BC4" w:rsidP="00A54BC4">
            <w:pPr>
              <w:rPr>
                <w:rFonts w:ascii="Arial" w:hAnsi="Arial" w:cs="Arial"/>
                <w:sz w:val="16"/>
                <w:szCs w:val="16"/>
              </w:rPr>
            </w:pPr>
            <w:r w:rsidRPr="00A54BC4">
              <w:rPr>
                <w:rFonts w:ascii="Arial" w:hAnsi="Arial" w:cs="Arial"/>
                <w:sz w:val="16"/>
                <w:szCs w:val="16"/>
              </w:rPr>
              <w:t> </w:t>
            </w:r>
          </w:p>
        </w:tc>
        <w:tc>
          <w:tcPr>
            <w:tcW w:w="840" w:type="dxa"/>
            <w:tcBorders>
              <w:top w:val="nil"/>
              <w:left w:val="nil"/>
              <w:bottom w:val="nil"/>
              <w:right w:val="single" w:sz="4" w:space="0" w:color="auto"/>
            </w:tcBorders>
            <w:shd w:val="clear" w:color="000000" w:fill="FFFFFF"/>
            <w:vAlign w:val="center"/>
            <w:hideMark/>
          </w:tcPr>
          <w:p w:rsidR="00A54BC4" w:rsidRPr="00A54BC4" w:rsidRDefault="00A54BC4" w:rsidP="00A54BC4">
            <w:pPr>
              <w:rPr>
                <w:rFonts w:ascii="Arial" w:hAnsi="Arial" w:cs="Arial"/>
                <w:sz w:val="16"/>
                <w:szCs w:val="16"/>
              </w:rPr>
            </w:pPr>
            <w:r w:rsidRPr="00A54BC4">
              <w:rPr>
                <w:rFonts w:ascii="Arial" w:hAnsi="Arial" w:cs="Arial"/>
                <w:sz w:val="16"/>
                <w:szCs w:val="16"/>
              </w:rPr>
              <w:t> </w:t>
            </w:r>
          </w:p>
        </w:tc>
        <w:tc>
          <w:tcPr>
            <w:tcW w:w="1100" w:type="dxa"/>
            <w:tcBorders>
              <w:top w:val="nil"/>
              <w:left w:val="nil"/>
              <w:bottom w:val="nil"/>
              <w:right w:val="single" w:sz="8" w:space="0" w:color="auto"/>
            </w:tcBorders>
            <w:shd w:val="clear" w:color="000000" w:fill="FFFFFF"/>
            <w:vAlign w:val="center"/>
            <w:hideMark/>
          </w:tcPr>
          <w:p w:rsidR="00A54BC4" w:rsidRPr="00A54BC4" w:rsidRDefault="00A54BC4" w:rsidP="00A54BC4">
            <w:pPr>
              <w:rPr>
                <w:rFonts w:ascii="Arial" w:hAnsi="Arial" w:cs="Arial"/>
                <w:sz w:val="16"/>
                <w:szCs w:val="16"/>
              </w:rPr>
            </w:pPr>
            <w:r w:rsidRPr="00A54BC4">
              <w:rPr>
                <w:rFonts w:ascii="Arial" w:hAnsi="Arial" w:cs="Arial"/>
                <w:sz w:val="16"/>
                <w:szCs w:val="16"/>
              </w:rPr>
              <w:t> </w:t>
            </w:r>
          </w:p>
        </w:tc>
      </w:tr>
      <w:tr w:rsidR="00A54BC4" w:rsidRPr="00A54BC4" w:rsidTr="00A54BC4">
        <w:trPr>
          <w:trHeight w:val="270"/>
        </w:trPr>
        <w:tc>
          <w:tcPr>
            <w:tcW w:w="4843" w:type="dxa"/>
            <w:tcBorders>
              <w:top w:val="single" w:sz="8" w:space="0" w:color="auto"/>
              <w:left w:val="single" w:sz="8" w:space="0" w:color="auto"/>
              <w:bottom w:val="single" w:sz="8" w:space="0" w:color="auto"/>
              <w:right w:val="single" w:sz="4" w:space="0" w:color="auto"/>
            </w:tcBorders>
            <w:shd w:val="clear" w:color="000000" w:fill="C0C0C0"/>
            <w:noWrap/>
            <w:vAlign w:val="bottom"/>
            <w:hideMark/>
          </w:tcPr>
          <w:p w:rsidR="00A54BC4" w:rsidRPr="00A54BC4" w:rsidRDefault="00A54BC4" w:rsidP="00A54BC4">
            <w:pPr>
              <w:jc w:val="center"/>
              <w:rPr>
                <w:rFonts w:ascii="Arial" w:hAnsi="Arial" w:cs="Arial"/>
                <w:b/>
                <w:bCs/>
                <w:sz w:val="16"/>
                <w:szCs w:val="16"/>
              </w:rPr>
            </w:pPr>
            <w:r w:rsidRPr="00A54BC4">
              <w:rPr>
                <w:rFonts w:ascii="Arial" w:hAnsi="Arial" w:cs="Arial"/>
                <w:b/>
                <w:bCs/>
                <w:sz w:val="16"/>
                <w:szCs w:val="16"/>
              </w:rPr>
              <w:t>Partnership Agreement (PA)</w:t>
            </w:r>
          </w:p>
        </w:tc>
        <w:tc>
          <w:tcPr>
            <w:tcW w:w="657" w:type="dxa"/>
            <w:tcBorders>
              <w:top w:val="single" w:sz="8" w:space="0" w:color="auto"/>
              <w:left w:val="nil"/>
              <w:bottom w:val="single" w:sz="8" w:space="0" w:color="auto"/>
              <w:right w:val="single" w:sz="4" w:space="0" w:color="auto"/>
            </w:tcBorders>
            <w:shd w:val="clear" w:color="000000" w:fill="C0C0C0"/>
            <w:noWrap/>
            <w:vAlign w:val="bottom"/>
            <w:hideMark/>
          </w:tcPr>
          <w:p w:rsidR="00A54BC4" w:rsidRPr="00A54BC4" w:rsidRDefault="00A54BC4" w:rsidP="00A54BC4">
            <w:pPr>
              <w:rPr>
                <w:rFonts w:ascii="Arial" w:hAnsi="Arial" w:cs="Arial"/>
                <w:sz w:val="16"/>
                <w:szCs w:val="16"/>
              </w:rPr>
            </w:pPr>
            <w:r w:rsidRPr="00A54BC4">
              <w:rPr>
                <w:rFonts w:ascii="Arial" w:hAnsi="Arial" w:cs="Arial"/>
                <w:sz w:val="16"/>
                <w:szCs w:val="16"/>
              </w:rPr>
              <w:t> </w:t>
            </w:r>
          </w:p>
        </w:tc>
        <w:tc>
          <w:tcPr>
            <w:tcW w:w="880" w:type="dxa"/>
            <w:tcBorders>
              <w:top w:val="single" w:sz="8" w:space="0" w:color="auto"/>
              <w:left w:val="nil"/>
              <w:bottom w:val="single" w:sz="8" w:space="0" w:color="auto"/>
              <w:right w:val="single" w:sz="4" w:space="0" w:color="auto"/>
            </w:tcBorders>
            <w:shd w:val="clear" w:color="000000" w:fill="C0C0C0"/>
            <w:noWrap/>
            <w:vAlign w:val="bottom"/>
            <w:hideMark/>
          </w:tcPr>
          <w:p w:rsidR="00A54BC4" w:rsidRPr="00A54BC4" w:rsidRDefault="00A54BC4" w:rsidP="00A54BC4">
            <w:pPr>
              <w:rPr>
                <w:rFonts w:ascii="Arial" w:hAnsi="Arial" w:cs="Arial"/>
                <w:sz w:val="16"/>
                <w:szCs w:val="16"/>
              </w:rPr>
            </w:pPr>
            <w:r w:rsidRPr="00A54BC4">
              <w:rPr>
                <w:rFonts w:ascii="Arial" w:hAnsi="Arial" w:cs="Arial"/>
                <w:sz w:val="16"/>
                <w:szCs w:val="16"/>
              </w:rPr>
              <w:t> </w:t>
            </w:r>
          </w:p>
        </w:tc>
        <w:tc>
          <w:tcPr>
            <w:tcW w:w="800" w:type="dxa"/>
            <w:tcBorders>
              <w:top w:val="single" w:sz="8" w:space="0" w:color="auto"/>
              <w:left w:val="nil"/>
              <w:bottom w:val="single" w:sz="8" w:space="0" w:color="auto"/>
              <w:right w:val="single" w:sz="4" w:space="0" w:color="auto"/>
            </w:tcBorders>
            <w:shd w:val="clear" w:color="000000" w:fill="C0C0C0"/>
            <w:noWrap/>
            <w:vAlign w:val="bottom"/>
            <w:hideMark/>
          </w:tcPr>
          <w:p w:rsidR="00A54BC4" w:rsidRPr="00A54BC4" w:rsidRDefault="00A54BC4" w:rsidP="00A54BC4">
            <w:pPr>
              <w:rPr>
                <w:rFonts w:ascii="Arial" w:hAnsi="Arial" w:cs="Arial"/>
                <w:sz w:val="16"/>
                <w:szCs w:val="16"/>
              </w:rPr>
            </w:pPr>
            <w:r w:rsidRPr="00A54BC4">
              <w:rPr>
                <w:rFonts w:ascii="Arial" w:hAnsi="Arial" w:cs="Arial"/>
                <w:sz w:val="16"/>
                <w:szCs w:val="16"/>
              </w:rPr>
              <w:t> </w:t>
            </w:r>
          </w:p>
        </w:tc>
        <w:tc>
          <w:tcPr>
            <w:tcW w:w="740" w:type="dxa"/>
            <w:tcBorders>
              <w:top w:val="single" w:sz="8" w:space="0" w:color="auto"/>
              <w:left w:val="nil"/>
              <w:bottom w:val="single" w:sz="8" w:space="0" w:color="auto"/>
              <w:right w:val="single" w:sz="4" w:space="0" w:color="auto"/>
            </w:tcBorders>
            <w:shd w:val="clear" w:color="000000" w:fill="C0C0C0"/>
            <w:noWrap/>
            <w:vAlign w:val="bottom"/>
            <w:hideMark/>
          </w:tcPr>
          <w:p w:rsidR="00A54BC4" w:rsidRPr="00A54BC4" w:rsidRDefault="00A54BC4" w:rsidP="00A54BC4">
            <w:pPr>
              <w:rPr>
                <w:rFonts w:ascii="Arial" w:hAnsi="Arial" w:cs="Arial"/>
                <w:sz w:val="16"/>
                <w:szCs w:val="16"/>
              </w:rPr>
            </w:pPr>
            <w:r w:rsidRPr="00A54BC4">
              <w:rPr>
                <w:rFonts w:ascii="Arial" w:hAnsi="Arial" w:cs="Arial"/>
                <w:sz w:val="16"/>
                <w:szCs w:val="16"/>
              </w:rPr>
              <w:t> </w:t>
            </w:r>
          </w:p>
        </w:tc>
        <w:tc>
          <w:tcPr>
            <w:tcW w:w="740" w:type="dxa"/>
            <w:tcBorders>
              <w:top w:val="single" w:sz="8" w:space="0" w:color="auto"/>
              <w:left w:val="nil"/>
              <w:bottom w:val="single" w:sz="8" w:space="0" w:color="auto"/>
              <w:right w:val="single" w:sz="4" w:space="0" w:color="auto"/>
            </w:tcBorders>
            <w:shd w:val="clear" w:color="000000" w:fill="C0C0C0"/>
            <w:noWrap/>
            <w:vAlign w:val="bottom"/>
            <w:hideMark/>
          </w:tcPr>
          <w:p w:rsidR="00A54BC4" w:rsidRPr="00A54BC4" w:rsidRDefault="00A54BC4" w:rsidP="00A54BC4">
            <w:pPr>
              <w:rPr>
                <w:rFonts w:ascii="Arial" w:hAnsi="Arial" w:cs="Arial"/>
                <w:sz w:val="16"/>
                <w:szCs w:val="16"/>
              </w:rPr>
            </w:pPr>
            <w:r w:rsidRPr="00A54BC4">
              <w:rPr>
                <w:rFonts w:ascii="Arial" w:hAnsi="Arial" w:cs="Arial"/>
                <w:sz w:val="16"/>
                <w:szCs w:val="16"/>
              </w:rPr>
              <w:t> </w:t>
            </w:r>
          </w:p>
        </w:tc>
        <w:tc>
          <w:tcPr>
            <w:tcW w:w="980" w:type="dxa"/>
            <w:tcBorders>
              <w:top w:val="single" w:sz="8" w:space="0" w:color="auto"/>
              <w:left w:val="nil"/>
              <w:bottom w:val="single" w:sz="8" w:space="0" w:color="auto"/>
              <w:right w:val="single" w:sz="4" w:space="0" w:color="auto"/>
            </w:tcBorders>
            <w:shd w:val="clear" w:color="000000" w:fill="C0C0C0"/>
            <w:noWrap/>
            <w:vAlign w:val="bottom"/>
            <w:hideMark/>
          </w:tcPr>
          <w:p w:rsidR="00A54BC4" w:rsidRPr="00A54BC4" w:rsidRDefault="00A54BC4" w:rsidP="00A54BC4">
            <w:pPr>
              <w:rPr>
                <w:rFonts w:ascii="Arial" w:hAnsi="Arial" w:cs="Arial"/>
                <w:sz w:val="16"/>
                <w:szCs w:val="16"/>
              </w:rPr>
            </w:pPr>
            <w:r w:rsidRPr="00A54BC4">
              <w:rPr>
                <w:rFonts w:ascii="Arial" w:hAnsi="Arial" w:cs="Arial"/>
                <w:sz w:val="16"/>
                <w:szCs w:val="16"/>
              </w:rPr>
              <w:t> </w:t>
            </w:r>
          </w:p>
        </w:tc>
        <w:tc>
          <w:tcPr>
            <w:tcW w:w="740" w:type="dxa"/>
            <w:tcBorders>
              <w:top w:val="single" w:sz="8" w:space="0" w:color="auto"/>
              <w:left w:val="nil"/>
              <w:bottom w:val="single" w:sz="8" w:space="0" w:color="auto"/>
              <w:right w:val="single" w:sz="4" w:space="0" w:color="auto"/>
            </w:tcBorders>
            <w:shd w:val="clear" w:color="000000" w:fill="C0C0C0"/>
            <w:noWrap/>
            <w:vAlign w:val="bottom"/>
            <w:hideMark/>
          </w:tcPr>
          <w:p w:rsidR="00A54BC4" w:rsidRPr="00A54BC4" w:rsidRDefault="00A54BC4" w:rsidP="00A54BC4">
            <w:pPr>
              <w:rPr>
                <w:rFonts w:ascii="Arial" w:hAnsi="Arial" w:cs="Arial"/>
                <w:sz w:val="16"/>
                <w:szCs w:val="16"/>
              </w:rPr>
            </w:pPr>
            <w:r w:rsidRPr="00A54BC4">
              <w:rPr>
                <w:rFonts w:ascii="Arial" w:hAnsi="Arial" w:cs="Arial"/>
                <w:sz w:val="16"/>
                <w:szCs w:val="16"/>
              </w:rPr>
              <w:t> </w:t>
            </w:r>
          </w:p>
        </w:tc>
        <w:tc>
          <w:tcPr>
            <w:tcW w:w="720" w:type="dxa"/>
            <w:tcBorders>
              <w:top w:val="single" w:sz="8" w:space="0" w:color="auto"/>
              <w:left w:val="nil"/>
              <w:bottom w:val="single" w:sz="8" w:space="0" w:color="auto"/>
              <w:right w:val="single" w:sz="4" w:space="0" w:color="auto"/>
            </w:tcBorders>
            <w:shd w:val="clear" w:color="000000" w:fill="C0C0C0"/>
            <w:noWrap/>
            <w:vAlign w:val="bottom"/>
            <w:hideMark/>
          </w:tcPr>
          <w:p w:rsidR="00A54BC4" w:rsidRPr="00A54BC4" w:rsidRDefault="00A54BC4" w:rsidP="00A54BC4">
            <w:pPr>
              <w:rPr>
                <w:rFonts w:ascii="Arial" w:hAnsi="Arial" w:cs="Arial"/>
                <w:sz w:val="16"/>
                <w:szCs w:val="16"/>
              </w:rPr>
            </w:pPr>
            <w:r w:rsidRPr="00A54BC4">
              <w:rPr>
                <w:rFonts w:ascii="Arial" w:hAnsi="Arial" w:cs="Arial"/>
                <w:sz w:val="16"/>
                <w:szCs w:val="16"/>
              </w:rPr>
              <w:t> </w:t>
            </w:r>
          </w:p>
        </w:tc>
        <w:tc>
          <w:tcPr>
            <w:tcW w:w="740" w:type="dxa"/>
            <w:tcBorders>
              <w:top w:val="single" w:sz="8" w:space="0" w:color="auto"/>
              <w:left w:val="nil"/>
              <w:bottom w:val="single" w:sz="8" w:space="0" w:color="auto"/>
              <w:right w:val="single" w:sz="4" w:space="0" w:color="auto"/>
            </w:tcBorders>
            <w:shd w:val="clear" w:color="000000" w:fill="C0C0C0"/>
            <w:noWrap/>
            <w:vAlign w:val="bottom"/>
            <w:hideMark/>
          </w:tcPr>
          <w:p w:rsidR="00A54BC4" w:rsidRPr="00A54BC4" w:rsidRDefault="00A54BC4" w:rsidP="00A54BC4">
            <w:pPr>
              <w:rPr>
                <w:rFonts w:ascii="Arial" w:hAnsi="Arial" w:cs="Arial"/>
                <w:sz w:val="16"/>
                <w:szCs w:val="16"/>
              </w:rPr>
            </w:pPr>
            <w:r w:rsidRPr="00A54BC4">
              <w:rPr>
                <w:rFonts w:ascii="Arial" w:hAnsi="Arial" w:cs="Arial"/>
                <w:sz w:val="16"/>
                <w:szCs w:val="16"/>
              </w:rPr>
              <w:t> </w:t>
            </w:r>
          </w:p>
        </w:tc>
        <w:tc>
          <w:tcPr>
            <w:tcW w:w="840" w:type="dxa"/>
            <w:tcBorders>
              <w:top w:val="single" w:sz="8" w:space="0" w:color="auto"/>
              <w:left w:val="nil"/>
              <w:bottom w:val="single" w:sz="8" w:space="0" w:color="auto"/>
              <w:right w:val="single" w:sz="4" w:space="0" w:color="auto"/>
            </w:tcBorders>
            <w:shd w:val="clear" w:color="000000" w:fill="C0C0C0"/>
            <w:noWrap/>
            <w:vAlign w:val="bottom"/>
            <w:hideMark/>
          </w:tcPr>
          <w:p w:rsidR="00A54BC4" w:rsidRPr="00A54BC4" w:rsidRDefault="00A54BC4" w:rsidP="00A54BC4">
            <w:pPr>
              <w:rPr>
                <w:rFonts w:ascii="Arial" w:hAnsi="Arial" w:cs="Arial"/>
                <w:sz w:val="16"/>
                <w:szCs w:val="16"/>
              </w:rPr>
            </w:pPr>
            <w:r w:rsidRPr="00A54BC4">
              <w:rPr>
                <w:rFonts w:ascii="Arial" w:hAnsi="Arial" w:cs="Arial"/>
                <w:sz w:val="16"/>
                <w:szCs w:val="16"/>
              </w:rPr>
              <w:t> </w:t>
            </w:r>
          </w:p>
        </w:tc>
        <w:tc>
          <w:tcPr>
            <w:tcW w:w="1100" w:type="dxa"/>
            <w:tcBorders>
              <w:top w:val="single" w:sz="8" w:space="0" w:color="auto"/>
              <w:left w:val="nil"/>
              <w:bottom w:val="single" w:sz="8" w:space="0" w:color="auto"/>
              <w:right w:val="single" w:sz="8" w:space="0" w:color="auto"/>
            </w:tcBorders>
            <w:shd w:val="clear" w:color="000000" w:fill="C0C0C0"/>
            <w:noWrap/>
            <w:vAlign w:val="bottom"/>
            <w:hideMark/>
          </w:tcPr>
          <w:p w:rsidR="00A54BC4" w:rsidRPr="00A54BC4" w:rsidRDefault="00A54BC4" w:rsidP="00A54BC4">
            <w:pPr>
              <w:rPr>
                <w:rFonts w:ascii="Arial" w:hAnsi="Arial" w:cs="Arial"/>
                <w:sz w:val="16"/>
                <w:szCs w:val="16"/>
              </w:rPr>
            </w:pPr>
            <w:r w:rsidRPr="00A54BC4">
              <w:rPr>
                <w:rFonts w:ascii="Arial" w:hAnsi="Arial" w:cs="Arial"/>
                <w:sz w:val="16"/>
                <w:szCs w:val="16"/>
              </w:rPr>
              <w:t> </w:t>
            </w:r>
          </w:p>
        </w:tc>
      </w:tr>
      <w:tr w:rsidR="00A54BC4" w:rsidRPr="00A54BC4" w:rsidTr="00A54BC4">
        <w:trPr>
          <w:trHeight w:val="255"/>
        </w:trPr>
        <w:tc>
          <w:tcPr>
            <w:tcW w:w="4843" w:type="dxa"/>
            <w:tcBorders>
              <w:top w:val="nil"/>
              <w:left w:val="single" w:sz="8" w:space="0" w:color="auto"/>
              <w:bottom w:val="single" w:sz="4" w:space="0" w:color="auto"/>
              <w:right w:val="single" w:sz="4" w:space="0" w:color="auto"/>
            </w:tcBorders>
            <w:shd w:val="clear" w:color="000000" w:fill="FFFFFF"/>
            <w:noWrap/>
            <w:vAlign w:val="bottom"/>
            <w:hideMark/>
          </w:tcPr>
          <w:p w:rsidR="00A54BC4" w:rsidRPr="00A54BC4" w:rsidRDefault="00A54BC4" w:rsidP="00A54BC4">
            <w:pPr>
              <w:rPr>
                <w:rFonts w:ascii="Arial" w:hAnsi="Arial" w:cs="Arial"/>
                <w:sz w:val="16"/>
                <w:szCs w:val="16"/>
              </w:rPr>
            </w:pPr>
            <w:r w:rsidRPr="00A54BC4">
              <w:rPr>
                <w:rFonts w:ascii="Arial" w:hAnsi="Arial" w:cs="Arial"/>
                <w:sz w:val="16"/>
                <w:szCs w:val="16"/>
              </w:rPr>
              <w:t>Develop the PA</w:t>
            </w:r>
          </w:p>
        </w:tc>
        <w:tc>
          <w:tcPr>
            <w:tcW w:w="657"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5</w:t>
            </w:r>
          </w:p>
        </w:tc>
        <w:tc>
          <w:tcPr>
            <w:tcW w:w="88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25</w:t>
            </w:r>
          </w:p>
        </w:tc>
        <w:tc>
          <w:tcPr>
            <w:tcW w:w="80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50</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70</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150</w:t>
            </w:r>
          </w:p>
        </w:tc>
        <w:tc>
          <w:tcPr>
            <w:tcW w:w="98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$5,845.70 </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72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       -   </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3</w:t>
            </w:r>
          </w:p>
        </w:tc>
        <w:tc>
          <w:tcPr>
            <w:tcW w:w="8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450</w:t>
            </w:r>
          </w:p>
        </w:tc>
        <w:tc>
          <w:tcPr>
            <w:tcW w:w="1100" w:type="dxa"/>
            <w:tcBorders>
              <w:top w:val="nil"/>
              <w:left w:val="nil"/>
              <w:bottom w:val="single" w:sz="4" w:space="0" w:color="auto"/>
              <w:right w:val="single" w:sz="8"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$ 17,537.10 </w:t>
            </w:r>
          </w:p>
        </w:tc>
      </w:tr>
      <w:tr w:rsidR="00A54BC4" w:rsidRPr="00A54BC4" w:rsidTr="00A54BC4">
        <w:trPr>
          <w:trHeight w:val="255"/>
        </w:trPr>
        <w:tc>
          <w:tcPr>
            <w:tcW w:w="4843" w:type="dxa"/>
            <w:tcBorders>
              <w:top w:val="nil"/>
              <w:left w:val="single" w:sz="8" w:space="0" w:color="auto"/>
              <w:bottom w:val="single" w:sz="4" w:space="0" w:color="auto"/>
              <w:right w:val="single" w:sz="4" w:space="0" w:color="auto"/>
            </w:tcBorders>
            <w:shd w:val="clear" w:color="000000" w:fill="FFFFFF"/>
            <w:noWrap/>
            <w:vAlign w:val="bottom"/>
            <w:hideMark/>
          </w:tcPr>
          <w:p w:rsidR="00A54BC4" w:rsidRPr="00A54BC4" w:rsidRDefault="00A54BC4" w:rsidP="00A54BC4">
            <w:pPr>
              <w:rPr>
                <w:rFonts w:ascii="Arial" w:hAnsi="Arial" w:cs="Arial"/>
                <w:sz w:val="16"/>
                <w:szCs w:val="16"/>
              </w:rPr>
            </w:pPr>
            <w:r w:rsidRPr="00A54BC4">
              <w:rPr>
                <w:rFonts w:ascii="Arial" w:hAnsi="Arial" w:cs="Arial"/>
                <w:sz w:val="16"/>
                <w:szCs w:val="16"/>
              </w:rPr>
              <w:t>Customize PA for a company</w:t>
            </w:r>
          </w:p>
        </w:tc>
        <w:tc>
          <w:tcPr>
            <w:tcW w:w="657"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88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80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0.5</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0.5</w:t>
            </w:r>
          </w:p>
        </w:tc>
        <w:tc>
          <w:tcPr>
            <w:tcW w:w="98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      4.46 </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72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       -   </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1300</w:t>
            </w:r>
          </w:p>
        </w:tc>
        <w:tc>
          <w:tcPr>
            <w:tcW w:w="8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650</w:t>
            </w:r>
          </w:p>
        </w:tc>
        <w:tc>
          <w:tcPr>
            <w:tcW w:w="1100" w:type="dxa"/>
            <w:tcBorders>
              <w:top w:val="nil"/>
              <w:left w:val="nil"/>
              <w:bottom w:val="single" w:sz="4" w:space="0" w:color="auto"/>
              <w:right w:val="single" w:sz="8"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$ 31,791.50 </w:t>
            </w:r>
          </w:p>
        </w:tc>
      </w:tr>
      <w:tr w:rsidR="00A54BC4" w:rsidRPr="00A54BC4" w:rsidTr="00A54BC4">
        <w:trPr>
          <w:trHeight w:val="255"/>
        </w:trPr>
        <w:tc>
          <w:tcPr>
            <w:tcW w:w="4843" w:type="dxa"/>
            <w:tcBorders>
              <w:top w:val="nil"/>
              <w:left w:val="single" w:sz="8" w:space="0" w:color="auto"/>
              <w:bottom w:val="single" w:sz="4" w:space="0" w:color="auto"/>
              <w:right w:val="single" w:sz="4" w:space="0" w:color="auto"/>
            </w:tcBorders>
            <w:shd w:val="clear" w:color="000000" w:fill="FFFFFF"/>
            <w:noWrap/>
            <w:vAlign w:val="bottom"/>
            <w:hideMark/>
          </w:tcPr>
          <w:p w:rsidR="00A54BC4" w:rsidRPr="00A54BC4" w:rsidRDefault="00A54BC4" w:rsidP="00A54BC4">
            <w:pPr>
              <w:rPr>
                <w:rFonts w:ascii="Arial" w:hAnsi="Arial" w:cs="Arial"/>
                <w:sz w:val="16"/>
                <w:szCs w:val="16"/>
              </w:rPr>
            </w:pPr>
            <w:r w:rsidRPr="00A54BC4">
              <w:rPr>
                <w:rFonts w:ascii="Arial" w:hAnsi="Arial" w:cs="Arial"/>
                <w:sz w:val="16"/>
                <w:szCs w:val="16"/>
              </w:rPr>
              <w:t>Disseminate the PA</w:t>
            </w:r>
          </w:p>
        </w:tc>
        <w:tc>
          <w:tcPr>
            <w:tcW w:w="657"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88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80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0.25</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0.25</w:t>
            </w:r>
          </w:p>
        </w:tc>
        <w:tc>
          <w:tcPr>
            <w:tcW w:w="98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       4.91 </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72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$ 2.07 </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1300</w:t>
            </w:r>
          </w:p>
        </w:tc>
        <w:tc>
          <w:tcPr>
            <w:tcW w:w="8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325</w:t>
            </w:r>
          </w:p>
        </w:tc>
        <w:tc>
          <w:tcPr>
            <w:tcW w:w="1100" w:type="dxa"/>
            <w:tcBorders>
              <w:top w:val="nil"/>
              <w:left w:val="nil"/>
              <w:bottom w:val="single" w:sz="4" w:space="0" w:color="auto"/>
              <w:right w:val="single" w:sz="8"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   9,077.25 </w:t>
            </w:r>
          </w:p>
        </w:tc>
      </w:tr>
      <w:tr w:rsidR="00A54BC4" w:rsidRPr="00A54BC4" w:rsidTr="00A54BC4">
        <w:trPr>
          <w:trHeight w:val="255"/>
        </w:trPr>
        <w:tc>
          <w:tcPr>
            <w:tcW w:w="4843" w:type="dxa"/>
            <w:tcBorders>
              <w:top w:val="nil"/>
              <w:left w:val="single" w:sz="8" w:space="0" w:color="auto"/>
              <w:bottom w:val="single" w:sz="4" w:space="0" w:color="auto"/>
              <w:right w:val="single" w:sz="4" w:space="0" w:color="auto"/>
            </w:tcBorders>
            <w:shd w:val="clear" w:color="000000" w:fill="FFFFFF"/>
            <w:noWrap/>
            <w:vAlign w:val="bottom"/>
            <w:hideMark/>
          </w:tcPr>
          <w:p w:rsidR="00A54BC4" w:rsidRPr="00A54BC4" w:rsidRDefault="00A54BC4" w:rsidP="00A54BC4">
            <w:pPr>
              <w:rPr>
                <w:rFonts w:ascii="Arial" w:hAnsi="Arial" w:cs="Arial"/>
                <w:sz w:val="16"/>
                <w:szCs w:val="16"/>
              </w:rPr>
            </w:pPr>
            <w:r w:rsidRPr="00A54BC4">
              <w:rPr>
                <w:rFonts w:ascii="Arial" w:hAnsi="Arial" w:cs="Arial"/>
                <w:sz w:val="16"/>
                <w:szCs w:val="16"/>
              </w:rPr>
              <w:t>Review the completed PA</w:t>
            </w:r>
          </w:p>
        </w:tc>
        <w:tc>
          <w:tcPr>
            <w:tcW w:w="657"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88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0.25</w:t>
            </w:r>
          </w:p>
        </w:tc>
        <w:tc>
          <w:tcPr>
            <w:tcW w:w="80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0.25</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0.5</w:t>
            </w:r>
          </w:p>
        </w:tc>
        <w:tc>
          <w:tcPr>
            <w:tcW w:w="98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     28.91 </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72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       -   </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1300</w:t>
            </w:r>
          </w:p>
        </w:tc>
        <w:tc>
          <w:tcPr>
            <w:tcW w:w="8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650</w:t>
            </w:r>
          </w:p>
        </w:tc>
        <w:tc>
          <w:tcPr>
            <w:tcW w:w="1100" w:type="dxa"/>
            <w:tcBorders>
              <w:top w:val="nil"/>
              <w:left w:val="nil"/>
              <w:bottom w:val="single" w:sz="4" w:space="0" w:color="auto"/>
              <w:right w:val="single" w:sz="8"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$ 37,579.75 </w:t>
            </w:r>
          </w:p>
        </w:tc>
      </w:tr>
      <w:tr w:rsidR="00A54BC4" w:rsidRPr="00A54BC4" w:rsidTr="00A54BC4">
        <w:trPr>
          <w:trHeight w:val="255"/>
        </w:trPr>
        <w:tc>
          <w:tcPr>
            <w:tcW w:w="4843" w:type="dxa"/>
            <w:tcBorders>
              <w:top w:val="nil"/>
              <w:left w:val="single" w:sz="8" w:space="0" w:color="auto"/>
              <w:bottom w:val="single" w:sz="4" w:space="0" w:color="auto"/>
              <w:right w:val="single" w:sz="4" w:space="0" w:color="auto"/>
            </w:tcBorders>
            <w:shd w:val="clear" w:color="000000" w:fill="FFFFFF"/>
            <w:noWrap/>
            <w:vAlign w:val="bottom"/>
            <w:hideMark/>
          </w:tcPr>
          <w:p w:rsidR="00A54BC4" w:rsidRPr="00A54BC4" w:rsidRDefault="00A54BC4" w:rsidP="00A54BC4">
            <w:pPr>
              <w:rPr>
                <w:rFonts w:ascii="Arial" w:hAnsi="Arial" w:cs="Arial"/>
                <w:sz w:val="16"/>
                <w:szCs w:val="16"/>
              </w:rPr>
            </w:pPr>
            <w:r w:rsidRPr="00A54BC4">
              <w:rPr>
                <w:rFonts w:ascii="Arial" w:hAnsi="Arial" w:cs="Arial"/>
                <w:sz w:val="16"/>
                <w:szCs w:val="16"/>
              </w:rPr>
              <w:t>Enter the information contained in the PA into STAR database</w:t>
            </w:r>
          </w:p>
        </w:tc>
        <w:tc>
          <w:tcPr>
            <w:tcW w:w="657"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88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80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0.5</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0.5</w:t>
            </w:r>
          </w:p>
        </w:tc>
        <w:tc>
          <w:tcPr>
            <w:tcW w:w="98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       9.83 </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72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       -   </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1300</w:t>
            </w:r>
          </w:p>
        </w:tc>
        <w:tc>
          <w:tcPr>
            <w:tcW w:w="8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650</w:t>
            </w:r>
          </w:p>
        </w:tc>
        <w:tc>
          <w:tcPr>
            <w:tcW w:w="1100" w:type="dxa"/>
            <w:tcBorders>
              <w:top w:val="nil"/>
              <w:left w:val="nil"/>
              <w:bottom w:val="single" w:sz="4" w:space="0" w:color="auto"/>
              <w:right w:val="single" w:sz="8"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$ 12,772.50 </w:t>
            </w:r>
          </w:p>
        </w:tc>
      </w:tr>
      <w:tr w:rsidR="00A54BC4" w:rsidRPr="00A54BC4" w:rsidTr="00A54BC4">
        <w:trPr>
          <w:trHeight w:val="255"/>
        </w:trPr>
        <w:tc>
          <w:tcPr>
            <w:tcW w:w="4843" w:type="dxa"/>
            <w:tcBorders>
              <w:top w:val="nil"/>
              <w:left w:val="single" w:sz="8" w:space="0" w:color="auto"/>
              <w:bottom w:val="single" w:sz="4" w:space="0" w:color="auto"/>
              <w:right w:val="single" w:sz="4" w:space="0" w:color="auto"/>
            </w:tcBorders>
            <w:shd w:val="clear" w:color="000000" w:fill="FFFFFF"/>
            <w:noWrap/>
            <w:vAlign w:val="bottom"/>
            <w:hideMark/>
          </w:tcPr>
          <w:p w:rsidR="00A54BC4" w:rsidRPr="00A54BC4" w:rsidRDefault="00A54BC4" w:rsidP="00A54BC4">
            <w:pPr>
              <w:rPr>
                <w:rFonts w:ascii="Arial" w:hAnsi="Arial" w:cs="Arial"/>
                <w:sz w:val="16"/>
                <w:szCs w:val="16"/>
              </w:rPr>
            </w:pPr>
            <w:r w:rsidRPr="00A54BC4">
              <w:rPr>
                <w:rFonts w:ascii="Arial" w:hAnsi="Arial" w:cs="Arial"/>
                <w:sz w:val="16"/>
                <w:szCs w:val="16"/>
              </w:rPr>
              <w:t>Develop and send a Welcome Aboard Pack</w:t>
            </w:r>
          </w:p>
        </w:tc>
        <w:tc>
          <w:tcPr>
            <w:tcW w:w="657"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88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80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0.75</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0.75</w:t>
            </w:r>
          </w:p>
        </w:tc>
        <w:tc>
          <w:tcPr>
            <w:tcW w:w="98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     14.74 </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72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$ 2.07 </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1300</w:t>
            </w:r>
          </w:p>
        </w:tc>
        <w:tc>
          <w:tcPr>
            <w:tcW w:w="8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975</w:t>
            </w:r>
          </w:p>
        </w:tc>
        <w:tc>
          <w:tcPr>
            <w:tcW w:w="1100" w:type="dxa"/>
            <w:tcBorders>
              <w:top w:val="nil"/>
              <w:left w:val="nil"/>
              <w:bottom w:val="single" w:sz="4" w:space="0" w:color="auto"/>
              <w:right w:val="single" w:sz="8"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$ 21,849.75 </w:t>
            </w:r>
          </w:p>
        </w:tc>
      </w:tr>
      <w:tr w:rsidR="00A54BC4" w:rsidRPr="00A54BC4" w:rsidTr="00A54BC4">
        <w:trPr>
          <w:trHeight w:val="270"/>
        </w:trPr>
        <w:tc>
          <w:tcPr>
            <w:tcW w:w="4843" w:type="dxa"/>
            <w:tcBorders>
              <w:top w:val="nil"/>
              <w:left w:val="single" w:sz="8" w:space="0" w:color="auto"/>
              <w:bottom w:val="single" w:sz="8" w:space="0" w:color="auto"/>
              <w:right w:val="single" w:sz="4" w:space="0" w:color="auto"/>
            </w:tcBorders>
            <w:shd w:val="clear" w:color="000000" w:fill="FFFFFF"/>
            <w:noWrap/>
            <w:vAlign w:val="bottom"/>
            <w:hideMark/>
          </w:tcPr>
          <w:p w:rsidR="00A54BC4" w:rsidRPr="00A54BC4" w:rsidRDefault="00A54BC4" w:rsidP="00A54BC4">
            <w:pPr>
              <w:rPr>
                <w:rFonts w:ascii="Arial" w:hAnsi="Arial" w:cs="Arial"/>
                <w:sz w:val="16"/>
                <w:szCs w:val="16"/>
              </w:rPr>
            </w:pPr>
            <w:r w:rsidRPr="00A54BC4">
              <w:rPr>
                <w:rFonts w:ascii="Arial" w:hAnsi="Arial" w:cs="Arial"/>
                <w:sz w:val="16"/>
                <w:szCs w:val="16"/>
              </w:rPr>
              <w:t>Subtotal</w:t>
            </w:r>
          </w:p>
        </w:tc>
        <w:tc>
          <w:tcPr>
            <w:tcW w:w="657" w:type="dxa"/>
            <w:tcBorders>
              <w:top w:val="nil"/>
              <w:left w:val="nil"/>
              <w:bottom w:val="single" w:sz="8"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5</w:t>
            </w:r>
          </w:p>
        </w:tc>
        <w:tc>
          <w:tcPr>
            <w:tcW w:w="880" w:type="dxa"/>
            <w:tcBorders>
              <w:top w:val="nil"/>
              <w:left w:val="nil"/>
              <w:bottom w:val="single" w:sz="8"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25.25</w:t>
            </w:r>
          </w:p>
        </w:tc>
        <w:tc>
          <w:tcPr>
            <w:tcW w:w="800" w:type="dxa"/>
            <w:tcBorders>
              <w:top w:val="nil"/>
              <w:left w:val="nil"/>
              <w:bottom w:val="single" w:sz="8"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50.75</w:t>
            </w:r>
          </w:p>
        </w:tc>
        <w:tc>
          <w:tcPr>
            <w:tcW w:w="740" w:type="dxa"/>
            <w:tcBorders>
              <w:top w:val="nil"/>
              <w:left w:val="nil"/>
              <w:bottom w:val="single" w:sz="8"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71.5</w:t>
            </w:r>
          </w:p>
        </w:tc>
        <w:tc>
          <w:tcPr>
            <w:tcW w:w="740" w:type="dxa"/>
            <w:tcBorders>
              <w:top w:val="nil"/>
              <w:left w:val="nil"/>
              <w:bottom w:val="single" w:sz="8"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152.5</w:t>
            </w:r>
          </w:p>
        </w:tc>
        <w:tc>
          <w:tcPr>
            <w:tcW w:w="980" w:type="dxa"/>
            <w:tcBorders>
              <w:top w:val="nil"/>
              <w:left w:val="nil"/>
              <w:bottom w:val="single" w:sz="8"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$5,928.54 </w:t>
            </w:r>
          </w:p>
        </w:tc>
        <w:tc>
          <w:tcPr>
            <w:tcW w:w="740" w:type="dxa"/>
            <w:tcBorders>
              <w:top w:val="nil"/>
              <w:left w:val="nil"/>
              <w:bottom w:val="single" w:sz="8"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720" w:type="dxa"/>
            <w:tcBorders>
              <w:top w:val="nil"/>
              <w:left w:val="nil"/>
              <w:bottom w:val="single" w:sz="8"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Varies </w:t>
            </w:r>
          </w:p>
        </w:tc>
        <w:tc>
          <w:tcPr>
            <w:tcW w:w="740" w:type="dxa"/>
            <w:tcBorders>
              <w:top w:val="nil"/>
              <w:left w:val="nil"/>
              <w:bottom w:val="single" w:sz="8"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Varies</w:t>
            </w:r>
          </w:p>
        </w:tc>
        <w:tc>
          <w:tcPr>
            <w:tcW w:w="840" w:type="dxa"/>
            <w:tcBorders>
              <w:top w:val="nil"/>
              <w:left w:val="nil"/>
              <w:bottom w:val="single" w:sz="8"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3700</w:t>
            </w:r>
          </w:p>
        </w:tc>
        <w:tc>
          <w:tcPr>
            <w:tcW w:w="1100" w:type="dxa"/>
            <w:tcBorders>
              <w:top w:val="nil"/>
              <w:left w:val="nil"/>
              <w:bottom w:val="single" w:sz="8" w:space="0" w:color="auto"/>
              <w:right w:val="single" w:sz="8"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130,607.85 </w:t>
            </w:r>
          </w:p>
        </w:tc>
      </w:tr>
      <w:tr w:rsidR="00A54BC4" w:rsidRPr="00A54BC4" w:rsidTr="00A54BC4">
        <w:trPr>
          <w:trHeight w:val="270"/>
        </w:trPr>
        <w:tc>
          <w:tcPr>
            <w:tcW w:w="4843" w:type="dxa"/>
            <w:tcBorders>
              <w:top w:val="nil"/>
              <w:left w:val="single" w:sz="8" w:space="0" w:color="auto"/>
              <w:bottom w:val="nil"/>
              <w:right w:val="nil"/>
            </w:tcBorders>
            <w:shd w:val="clear" w:color="000000" w:fill="C0C0C0"/>
            <w:noWrap/>
            <w:vAlign w:val="bottom"/>
            <w:hideMark/>
          </w:tcPr>
          <w:p w:rsidR="00A54BC4" w:rsidRPr="00A54BC4" w:rsidRDefault="00A54BC4" w:rsidP="00A54BC4">
            <w:pPr>
              <w:jc w:val="center"/>
              <w:rPr>
                <w:rFonts w:ascii="Arial" w:hAnsi="Arial" w:cs="Arial"/>
                <w:b/>
                <w:bCs/>
                <w:sz w:val="16"/>
                <w:szCs w:val="16"/>
              </w:rPr>
            </w:pPr>
            <w:r w:rsidRPr="00A54BC4">
              <w:rPr>
                <w:rFonts w:ascii="Arial" w:hAnsi="Arial" w:cs="Arial"/>
                <w:b/>
                <w:bCs/>
                <w:sz w:val="16"/>
                <w:szCs w:val="16"/>
              </w:rPr>
              <w:t>Application for Recognition</w:t>
            </w:r>
          </w:p>
        </w:tc>
        <w:tc>
          <w:tcPr>
            <w:tcW w:w="657" w:type="dxa"/>
            <w:tcBorders>
              <w:top w:val="nil"/>
              <w:left w:val="single" w:sz="8" w:space="0" w:color="auto"/>
              <w:bottom w:val="nil"/>
              <w:right w:val="single" w:sz="4" w:space="0" w:color="auto"/>
            </w:tcBorders>
            <w:shd w:val="clear" w:color="000000" w:fill="C0C0C0"/>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w:t>
            </w:r>
          </w:p>
        </w:tc>
        <w:tc>
          <w:tcPr>
            <w:tcW w:w="880" w:type="dxa"/>
            <w:tcBorders>
              <w:top w:val="nil"/>
              <w:left w:val="nil"/>
              <w:bottom w:val="nil"/>
              <w:right w:val="single" w:sz="4" w:space="0" w:color="auto"/>
            </w:tcBorders>
            <w:shd w:val="clear" w:color="000000" w:fill="C0C0C0"/>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w:t>
            </w:r>
          </w:p>
        </w:tc>
        <w:tc>
          <w:tcPr>
            <w:tcW w:w="800" w:type="dxa"/>
            <w:tcBorders>
              <w:top w:val="nil"/>
              <w:left w:val="nil"/>
              <w:bottom w:val="nil"/>
              <w:right w:val="single" w:sz="4" w:space="0" w:color="auto"/>
            </w:tcBorders>
            <w:shd w:val="clear" w:color="000000" w:fill="C0C0C0"/>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w:t>
            </w:r>
          </w:p>
        </w:tc>
        <w:tc>
          <w:tcPr>
            <w:tcW w:w="740" w:type="dxa"/>
            <w:tcBorders>
              <w:top w:val="nil"/>
              <w:left w:val="nil"/>
              <w:bottom w:val="nil"/>
              <w:right w:val="single" w:sz="4" w:space="0" w:color="auto"/>
            </w:tcBorders>
            <w:shd w:val="clear" w:color="000000" w:fill="C0C0C0"/>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w:t>
            </w:r>
          </w:p>
        </w:tc>
        <w:tc>
          <w:tcPr>
            <w:tcW w:w="740" w:type="dxa"/>
            <w:tcBorders>
              <w:top w:val="nil"/>
              <w:left w:val="nil"/>
              <w:bottom w:val="nil"/>
              <w:right w:val="single" w:sz="4" w:space="0" w:color="auto"/>
            </w:tcBorders>
            <w:shd w:val="clear" w:color="000000" w:fill="C0C0C0"/>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w:t>
            </w:r>
          </w:p>
        </w:tc>
        <w:tc>
          <w:tcPr>
            <w:tcW w:w="980" w:type="dxa"/>
            <w:tcBorders>
              <w:top w:val="nil"/>
              <w:left w:val="nil"/>
              <w:bottom w:val="nil"/>
              <w:right w:val="single" w:sz="4" w:space="0" w:color="auto"/>
            </w:tcBorders>
            <w:shd w:val="clear" w:color="000000" w:fill="C0C0C0"/>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w:t>
            </w:r>
          </w:p>
        </w:tc>
        <w:tc>
          <w:tcPr>
            <w:tcW w:w="740" w:type="dxa"/>
            <w:tcBorders>
              <w:top w:val="nil"/>
              <w:left w:val="nil"/>
              <w:bottom w:val="nil"/>
              <w:right w:val="single" w:sz="4" w:space="0" w:color="auto"/>
            </w:tcBorders>
            <w:shd w:val="clear" w:color="000000" w:fill="C0C0C0"/>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w:t>
            </w:r>
          </w:p>
        </w:tc>
        <w:tc>
          <w:tcPr>
            <w:tcW w:w="720" w:type="dxa"/>
            <w:tcBorders>
              <w:top w:val="nil"/>
              <w:left w:val="nil"/>
              <w:bottom w:val="nil"/>
              <w:right w:val="single" w:sz="8" w:space="0" w:color="auto"/>
            </w:tcBorders>
            <w:shd w:val="clear" w:color="000000" w:fill="C0C0C0"/>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w:t>
            </w:r>
          </w:p>
        </w:tc>
        <w:tc>
          <w:tcPr>
            <w:tcW w:w="740" w:type="dxa"/>
            <w:tcBorders>
              <w:top w:val="nil"/>
              <w:left w:val="nil"/>
              <w:bottom w:val="nil"/>
              <w:right w:val="single" w:sz="4" w:space="0" w:color="auto"/>
            </w:tcBorders>
            <w:shd w:val="clear" w:color="000000" w:fill="C0C0C0"/>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w:t>
            </w:r>
          </w:p>
        </w:tc>
        <w:tc>
          <w:tcPr>
            <w:tcW w:w="840" w:type="dxa"/>
            <w:tcBorders>
              <w:top w:val="nil"/>
              <w:left w:val="nil"/>
              <w:bottom w:val="nil"/>
              <w:right w:val="single" w:sz="4" w:space="0" w:color="auto"/>
            </w:tcBorders>
            <w:shd w:val="clear" w:color="000000" w:fill="C0C0C0"/>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w:t>
            </w:r>
          </w:p>
        </w:tc>
        <w:tc>
          <w:tcPr>
            <w:tcW w:w="1100" w:type="dxa"/>
            <w:tcBorders>
              <w:top w:val="nil"/>
              <w:left w:val="nil"/>
              <w:bottom w:val="nil"/>
              <w:right w:val="single" w:sz="8" w:space="0" w:color="auto"/>
            </w:tcBorders>
            <w:shd w:val="clear" w:color="000000" w:fill="C0C0C0"/>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w:t>
            </w:r>
          </w:p>
        </w:tc>
      </w:tr>
      <w:tr w:rsidR="00A54BC4" w:rsidRPr="00A54BC4" w:rsidTr="00A54BC4">
        <w:trPr>
          <w:trHeight w:val="255"/>
        </w:trPr>
        <w:tc>
          <w:tcPr>
            <w:tcW w:w="484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A54BC4" w:rsidRPr="00A54BC4" w:rsidRDefault="00A54BC4" w:rsidP="00A54BC4">
            <w:pPr>
              <w:rPr>
                <w:rFonts w:ascii="Arial" w:hAnsi="Arial" w:cs="Arial"/>
                <w:sz w:val="16"/>
                <w:szCs w:val="16"/>
              </w:rPr>
            </w:pPr>
            <w:r w:rsidRPr="00A54BC4">
              <w:rPr>
                <w:rFonts w:ascii="Arial" w:hAnsi="Arial" w:cs="Arial"/>
                <w:sz w:val="16"/>
                <w:szCs w:val="16"/>
              </w:rPr>
              <w:t>Develop Application to be submitted by AB/CB/Labs</w:t>
            </w:r>
          </w:p>
        </w:tc>
        <w:tc>
          <w:tcPr>
            <w:tcW w:w="657" w:type="dxa"/>
            <w:tcBorders>
              <w:top w:val="single" w:sz="8" w:space="0" w:color="auto"/>
              <w:left w:val="nil"/>
              <w:bottom w:val="single" w:sz="4" w:space="0" w:color="auto"/>
              <w:right w:val="single" w:sz="4" w:space="0" w:color="auto"/>
            </w:tcBorders>
            <w:shd w:val="clear" w:color="auto" w:fill="auto"/>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880" w:type="dxa"/>
            <w:tcBorders>
              <w:top w:val="single" w:sz="8" w:space="0" w:color="auto"/>
              <w:left w:val="nil"/>
              <w:bottom w:val="single" w:sz="4" w:space="0" w:color="auto"/>
              <w:right w:val="single" w:sz="4" w:space="0" w:color="auto"/>
            </w:tcBorders>
            <w:shd w:val="clear" w:color="auto" w:fill="auto"/>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0.5</w:t>
            </w:r>
          </w:p>
        </w:tc>
        <w:tc>
          <w:tcPr>
            <w:tcW w:w="800" w:type="dxa"/>
            <w:tcBorders>
              <w:top w:val="single" w:sz="8" w:space="0" w:color="auto"/>
              <w:left w:val="nil"/>
              <w:bottom w:val="single" w:sz="4" w:space="0" w:color="auto"/>
              <w:right w:val="single" w:sz="4" w:space="0" w:color="auto"/>
            </w:tcBorders>
            <w:shd w:val="clear" w:color="auto" w:fill="auto"/>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1.5</w:t>
            </w:r>
          </w:p>
        </w:tc>
        <w:tc>
          <w:tcPr>
            <w:tcW w:w="740" w:type="dxa"/>
            <w:tcBorders>
              <w:top w:val="single" w:sz="8" w:space="0" w:color="auto"/>
              <w:left w:val="nil"/>
              <w:bottom w:val="single" w:sz="4" w:space="0" w:color="auto"/>
              <w:right w:val="single" w:sz="4" w:space="0" w:color="auto"/>
            </w:tcBorders>
            <w:shd w:val="clear" w:color="auto" w:fill="auto"/>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740" w:type="dxa"/>
            <w:tcBorders>
              <w:top w:val="single" w:sz="8" w:space="0" w:color="auto"/>
              <w:left w:val="nil"/>
              <w:bottom w:val="single" w:sz="4" w:space="0" w:color="auto"/>
              <w:right w:val="single" w:sz="4" w:space="0" w:color="auto"/>
            </w:tcBorders>
            <w:shd w:val="clear" w:color="auto" w:fill="auto"/>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2</w:t>
            </w:r>
          </w:p>
        </w:tc>
        <w:tc>
          <w:tcPr>
            <w:tcW w:w="980" w:type="dxa"/>
            <w:tcBorders>
              <w:top w:val="single" w:sz="8" w:space="0" w:color="auto"/>
              <w:left w:val="nil"/>
              <w:bottom w:val="single" w:sz="4" w:space="0" w:color="auto"/>
              <w:right w:val="single" w:sz="4" w:space="0" w:color="auto"/>
            </w:tcBorders>
            <w:shd w:val="clear" w:color="auto" w:fill="auto"/>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   106.73 </w:t>
            </w:r>
          </w:p>
        </w:tc>
        <w:tc>
          <w:tcPr>
            <w:tcW w:w="740" w:type="dxa"/>
            <w:tcBorders>
              <w:top w:val="single" w:sz="8" w:space="0" w:color="auto"/>
              <w:left w:val="nil"/>
              <w:bottom w:val="single" w:sz="4" w:space="0" w:color="auto"/>
              <w:right w:val="single" w:sz="4" w:space="0" w:color="auto"/>
            </w:tcBorders>
            <w:shd w:val="clear" w:color="auto" w:fill="auto"/>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720" w:type="dxa"/>
            <w:tcBorders>
              <w:top w:val="single" w:sz="8" w:space="0" w:color="auto"/>
              <w:left w:val="nil"/>
              <w:bottom w:val="single" w:sz="4" w:space="0" w:color="auto"/>
              <w:right w:val="single" w:sz="4" w:space="0" w:color="auto"/>
            </w:tcBorders>
            <w:shd w:val="clear" w:color="auto" w:fill="auto"/>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       -   </w:t>
            </w:r>
          </w:p>
        </w:tc>
        <w:tc>
          <w:tcPr>
            <w:tcW w:w="740" w:type="dxa"/>
            <w:tcBorders>
              <w:top w:val="single" w:sz="8" w:space="0" w:color="auto"/>
              <w:left w:val="nil"/>
              <w:bottom w:val="single" w:sz="4" w:space="0" w:color="auto"/>
              <w:right w:val="single" w:sz="4" w:space="0" w:color="auto"/>
            </w:tcBorders>
            <w:shd w:val="clear" w:color="auto" w:fill="auto"/>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3</w:t>
            </w:r>
          </w:p>
        </w:tc>
        <w:tc>
          <w:tcPr>
            <w:tcW w:w="840" w:type="dxa"/>
            <w:tcBorders>
              <w:top w:val="single" w:sz="8" w:space="0" w:color="auto"/>
              <w:left w:val="nil"/>
              <w:bottom w:val="single" w:sz="4" w:space="0" w:color="auto"/>
              <w:right w:val="single" w:sz="4" w:space="0" w:color="auto"/>
            </w:tcBorders>
            <w:shd w:val="clear" w:color="auto" w:fill="auto"/>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6</w:t>
            </w:r>
          </w:p>
        </w:tc>
        <w:tc>
          <w:tcPr>
            <w:tcW w:w="1100" w:type="dxa"/>
            <w:tcBorders>
              <w:top w:val="single" w:sz="8" w:space="0" w:color="auto"/>
              <w:left w:val="nil"/>
              <w:bottom w:val="single" w:sz="4" w:space="0" w:color="auto"/>
              <w:right w:val="single" w:sz="8" w:space="0" w:color="auto"/>
            </w:tcBorders>
            <w:shd w:val="clear" w:color="auto" w:fill="auto"/>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      320.18 </w:t>
            </w:r>
          </w:p>
        </w:tc>
      </w:tr>
      <w:tr w:rsidR="00A54BC4" w:rsidRPr="00A54BC4" w:rsidTr="00A54BC4">
        <w:trPr>
          <w:trHeight w:val="255"/>
        </w:trPr>
        <w:tc>
          <w:tcPr>
            <w:tcW w:w="4843" w:type="dxa"/>
            <w:tcBorders>
              <w:top w:val="nil"/>
              <w:left w:val="single" w:sz="8" w:space="0" w:color="auto"/>
              <w:bottom w:val="single" w:sz="4" w:space="0" w:color="auto"/>
              <w:right w:val="single" w:sz="4" w:space="0" w:color="auto"/>
            </w:tcBorders>
            <w:shd w:val="clear" w:color="auto" w:fill="auto"/>
            <w:noWrap/>
            <w:vAlign w:val="bottom"/>
            <w:hideMark/>
          </w:tcPr>
          <w:p w:rsidR="00A54BC4" w:rsidRPr="00A54BC4" w:rsidRDefault="00A54BC4" w:rsidP="00A54BC4">
            <w:pPr>
              <w:rPr>
                <w:rFonts w:ascii="Arial" w:hAnsi="Arial" w:cs="Arial"/>
                <w:sz w:val="16"/>
                <w:szCs w:val="16"/>
              </w:rPr>
            </w:pPr>
            <w:r w:rsidRPr="00A54BC4">
              <w:rPr>
                <w:rFonts w:ascii="Arial" w:hAnsi="Arial" w:cs="Arial"/>
                <w:sz w:val="16"/>
                <w:szCs w:val="16"/>
              </w:rPr>
              <w:t xml:space="preserve">Disseminate via the Internet </w:t>
            </w:r>
          </w:p>
        </w:tc>
        <w:tc>
          <w:tcPr>
            <w:tcW w:w="657" w:type="dxa"/>
            <w:tcBorders>
              <w:top w:val="nil"/>
              <w:left w:val="nil"/>
              <w:bottom w:val="single" w:sz="4" w:space="0" w:color="auto"/>
              <w:right w:val="single" w:sz="4" w:space="0" w:color="auto"/>
            </w:tcBorders>
            <w:shd w:val="clear" w:color="auto" w:fill="auto"/>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880" w:type="dxa"/>
            <w:tcBorders>
              <w:top w:val="nil"/>
              <w:left w:val="nil"/>
              <w:bottom w:val="single" w:sz="4" w:space="0" w:color="auto"/>
              <w:right w:val="single" w:sz="4" w:space="0" w:color="auto"/>
            </w:tcBorders>
            <w:shd w:val="clear" w:color="auto" w:fill="auto"/>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800" w:type="dxa"/>
            <w:tcBorders>
              <w:top w:val="nil"/>
              <w:left w:val="nil"/>
              <w:bottom w:val="single" w:sz="4" w:space="0" w:color="auto"/>
              <w:right w:val="single" w:sz="4" w:space="0" w:color="auto"/>
            </w:tcBorders>
            <w:shd w:val="clear" w:color="auto" w:fill="auto"/>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0.25</w:t>
            </w:r>
          </w:p>
        </w:tc>
        <w:tc>
          <w:tcPr>
            <w:tcW w:w="740" w:type="dxa"/>
            <w:tcBorders>
              <w:top w:val="nil"/>
              <w:left w:val="nil"/>
              <w:bottom w:val="single" w:sz="4" w:space="0" w:color="auto"/>
              <w:right w:val="single" w:sz="4" w:space="0" w:color="auto"/>
            </w:tcBorders>
            <w:shd w:val="clear" w:color="auto" w:fill="auto"/>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740" w:type="dxa"/>
            <w:tcBorders>
              <w:top w:val="nil"/>
              <w:left w:val="nil"/>
              <w:bottom w:val="single" w:sz="4" w:space="0" w:color="auto"/>
              <w:right w:val="single" w:sz="4" w:space="0" w:color="auto"/>
            </w:tcBorders>
            <w:shd w:val="clear" w:color="auto" w:fill="auto"/>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0.25</w:t>
            </w:r>
          </w:p>
        </w:tc>
        <w:tc>
          <w:tcPr>
            <w:tcW w:w="980" w:type="dxa"/>
            <w:tcBorders>
              <w:top w:val="nil"/>
              <w:left w:val="nil"/>
              <w:bottom w:val="single" w:sz="4" w:space="0" w:color="auto"/>
              <w:right w:val="single" w:sz="4" w:space="0" w:color="auto"/>
            </w:tcBorders>
            <w:shd w:val="clear" w:color="auto" w:fill="auto"/>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     12.23 </w:t>
            </w:r>
          </w:p>
        </w:tc>
        <w:tc>
          <w:tcPr>
            <w:tcW w:w="740" w:type="dxa"/>
            <w:tcBorders>
              <w:top w:val="nil"/>
              <w:left w:val="nil"/>
              <w:bottom w:val="single" w:sz="4" w:space="0" w:color="auto"/>
              <w:right w:val="single" w:sz="4" w:space="0" w:color="auto"/>
            </w:tcBorders>
            <w:shd w:val="clear" w:color="auto" w:fill="auto"/>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       -   </w:t>
            </w:r>
          </w:p>
        </w:tc>
        <w:tc>
          <w:tcPr>
            <w:tcW w:w="740" w:type="dxa"/>
            <w:tcBorders>
              <w:top w:val="nil"/>
              <w:left w:val="nil"/>
              <w:bottom w:val="single" w:sz="4" w:space="0" w:color="auto"/>
              <w:right w:val="single" w:sz="4" w:space="0" w:color="auto"/>
            </w:tcBorders>
            <w:shd w:val="clear" w:color="auto" w:fill="auto"/>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3</w:t>
            </w:r>
          </w:p>
        </w:tc>
        <w:tc>
          <w:tcPr>
            <w:tcW w:w="840" w:type="dxa"/>
            <w:tcBorders>
              <w:top w:val="nil"/>
              <w:left w:val="nil"/>
              <w:bottom w:val="single" w:sz="4" w:space="0" w:color="auto"/>
              <w:right w:val="single" w:sz="4" w:space="0" w:color="auto"/>
            </w:tcBorders>
            <w:shd w:val="clear" w:color="auto" w:fill="auto"/>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0.75</w:t>
            </w:r>
          </w:p>
        </w:tc>
        <w:tc>
          <w:tcPr>
            <w:tcW w:w="1100" w:type="dxa"/>
            <w:tcBorders>
              <w:top w:val="nil"/>
              <w:left w:val="nil"/>
              <w:bottom w:val="single" w:sz="4" w:space="0" w:color="auto"/>
              <w:right w:val="single" w:sz="8" w:space="0" w:color="auto"/>
            </w:tcBorders>
            <w:shd w:val="clear" w:color="auto" w:fill="auto"/>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        36.68 </w:t>
            </w:r>
          </w:p>
        </w:tc>
      </w:tr>
      <w:tr w:rsidR="00A54BC4" w:rsidRPr="00A54BC4" w:rsidTr="00A54BC4">
        <w:trPr>
          <w:trHeight w:val="255"/>
        </w:trPr>
        <w:tc>
          <w:tcPr>
            <w:tcW w:w="4843" w:type="dxa"/>
            <w:tcBorders>
              <w:top w:val="nil"/>
              <w:left w:val="single" w:sz="8" w:space="0" w:color="auto"/>
              <w:bottom w:val="single" w:sz="4" w:space="0" w:color="auto"/>
              <w:right w:val="single" w:sz="4" w:space="0" w:color="auto"/>
            </w:tcBorders>
            <w:shd w:val="clear" w:color="000000" w:fill="FFFFFF"/>
            <w:noWrap/>
            <w:vAlign w:val="bottom"/>
            <w:hideMark/>
          </w:tcPr>
          <w:p w:rsidR="00A54BC4" w:rsidRPr="00A54BC4" w:rsidRDefault="00A54BC4" w:rsidP="00A54BC4">
            <w:pPr>
              <w:rPr>
                <w:rFonts w:ascii="Arial" w:hAnsi="Arial" w:cs="Arial"/>
                <w:sz w:val="16"/>
                <w:szCs w:val="16"/>
              </w:rPr>
            </w:pPr>
            <w:r w:rsidRPr="00A54BC4">
              <w:rPr>
                <w:rFonts w:ascii="Arial" w:hAnsi="Arial" w:cs="Arial"/>
                <w:sz w:val="16"/>
                <w:szCs w:val="16"/>
              </w:rPr>
              <w:t>Review the completed application</w:t>
            </w:r>
          </w:p>
        </w:tc>
        <w:tc>
          <w:tcPr>
            <w:tcW w:w="657"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88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80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0.25</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0.25</w:t>
            </w:r>
          </w:p>
        </w:tc>
        <w:tc>
          <w:tcPr>
            <w:tcW w:w="98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     12.23 </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72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       -   </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60</w:t>
            </w:r>
          </w:p>
        </w:tc>
        <w:tc>
          <w:tcPr>
            <w:tcW w:w="8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15</w:t>
            </w:r>
          </w:p>
        </w:tc>
        <w:tc>
          <w:tcPr>
            <w:tcW w:w="1100" w:type="dxa"/>
            <w:tcBorders>
              <w:top w:val="nil"/>
              <w:left w:val="nil"/>
              <w:bottom w:val="single" w:sz="4" w:space="0" w:color="auto"/>
              <w:right w:val="single" w:sz="8"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      733.65 </w:t>
            </w:r>
          </w:p>
        </w:tc>
      </w:tr>
      <w:tr w:rsidR="00A54BC4" w:rsidRPr="00A54BC4" w:rsidTr="00A54BC4">
        <w:trPr>
          <w:trHeight w:val="255"/>
        </w:trPr>
        <w:tc>
          <w:tcPr>
            <w:tcW w:w="4843" w:type="dxa"/>
            <w:tcBorders>
              <w:top w:val="nil"/>
              <w:left w:val="single" w:sz="8" w:space="0" w:color="auto"/>
              <w:bottom w:val="single" w:sz="4" w:space="0" w:color="auto"/>
              <w:right w:val="single" w:sz="4" w:space="0" w:color="auto"/>
            </w:tcBorders>
            <w:shd w:val="clear" w:color="000000" w:fill="FFFFFF"/>
            <w:noWrap/>
            <w:vAlign w:val="bottom"/>
            <w:hideMark/>
          </w:tcPr>
          <w:p w:rsidR="00A54BC4" w:rsidRPr="00A54BC4" w:rsidRDefault="00A54BC4" w:rsidP="00A54BC4">
            <w:pPr>
              <w:rPr>
                <w:rFonts w:ascii="Arial" w:hAnsi="Arial" w:cs="Arial"/>
                <w:sz w:val="16"/>
                <w:szCs w:val="16"/>
              </w:rPr>
            </w:pPr>
            <w:r w:rsidRPr="00A54BC4">
              <w:rPr>
                <w:rFonts w:ascii="Arial" w:hAnsi="Arial" w:cs="Arial"/>
                <w:sz w:val="16"/>
                <w:szCs w:val="16"/>
              </w:rPr>
              <w:t>Enter the information into STAR database</w:t>
            </w:r>
          </w:p>
        </w:tc>
        <w:tc>
          <w:tcPr>
            <w:tcW w:w="657"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88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80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0.25</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0.25</w:t>
            </w:r>
          </w:p>
        </w:tc>
        <w:tc>
          <w:tcPr>
            <w:tcW w:w="98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       4.91 </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72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       -   </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60</w:t>
            </w:r>
          </w:p>
        </w:tc>
        <w:tc>
          <w:tcPr>
            <w:tcW w:w="8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15</w:t>
            </w:r>
          </w:p>
        </w:tc>
        <w:tc>
          <w:tcPr>
            <w:tcW w:w="1100" w:type="dxa"/>
            <w:tcBorders>
              <w:top w:val="nil"/>
              <w:left w:val="nil"/>
              <w:bottom w:val="single" w:sz="4" w:space="0" w:color="auto"/>
              <w:right w:val="single" w:sz="8"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      294.75 </w:t>
            </w:r>
          </w:p>
        </w:tc>
      </w:tr>
      <w:tr w:rsidR="00A54BC4" w:rsidRPr="00A54BC4" w:rsidTr="00A54BC4">
        <w:trPr>
          <w:trHeight w:val="270"/>
        </w:trPr>
        <w:tc>
          <w:tcPr>
            <w:tcW w:w="4843" w:type="dxa"/>
            <w:tcBorders>
              <w:top w:val="nil"/>
              <w:left w:val="single" w:sz="8" w:space="0" w:color="auto"/>
              <w:bottom w:val="single" w:sz="8" w:space="0" w:color="auto"/>
              <w:right w:val="single" w:sz="4" w:space="0" w:color="auto"/>
            </w:tcBorders>
            <w:shd w:val="clear" w:color="000000" w:fill="FFFFFF"/>
            <w:noWrap/>
            <w:vAlign w:val="bottom"/>
            <w:hideMark/>
          </w:tcPr>
          <w:p w:rsidR="00A54BC4" w:rsidRPr="00A54BC4" w:rsidRDefault="00A54BC4" w:rsidP="00A54BC4">
            <w:pPr>
              <w:rPr>
                <w:rFonts w:ascii="Arial" w:hAnsi="Arial" w:cs="Arial"/>
                <w:sz w:val="16"/>
                <w:szCs w:val="16"/>
              </w:rPr>
            </w:pPr>
            <w:r w:rsidRPr="00A54BC4">
              <w:rPr>
                <w:rFonts w:ascii="Arial" w:hAnsi="Arial" w:cs="Arial"/>
                <w:sz w:val="16"/>
                <w:szCs w:val="16"/>
              </w:rPr>
              <w:t>Subtotal</w:t>
            </w:r>
          </w:p>
        </w:tc>
        <w:tc>
          <w:tcPr>
            <w:tcW w:w="657" w:type="dxa"/>
            <w:tcBorders>
              <w:top w:val="nil"/>
              <w:left w:val="nil"/>
              <w:bottom w:val="single" w:sz="8"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880" w:type="dxa"/>
            <w:tcBorders>
              <w:top w:val="nil"/>
              <w:left w:val="nil"/>
              <w:bottom w:val="single" w:sz="8"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0.5</w:t>
            </w:r>
          </w:p>
        </w:tc>
        <w:tc>
          <w:tcPr>
            <w:tcW w:w="800" w:type="dxa"/>
            <w:tcBorders>
              <w:top w:val="nil"/>
              <w:left w:val="nil"/>
              <w:bottom w:val="single" w:sz="8"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2</w:t>
            </w:r>
          </w:p>
        </w:tc>
        <w:tc>
          <w:tcPr>
            <w:tcW w:w="740" w:type="dxa"/>
            <w:tcBorders>
              <w:top w:val="nil"/>
              <w:left w:val="nil"/>
              <w:bottom w:val="single" w:sz="8"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0.25</w:t>
            </w:r>
          </w:p>
        </w:tc>
        <w:tc>
          <w:tcPr>
            <w:tcW w:w="740" w:type="dxa"/>
            <w:tcBorders>
              <w:top w:val="nil"/>
              <w:left w:val="nil"/>
              <w:bottom w:val="single" w:sz="8"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2.75</w:t>
            </w:r>
          </w:p>
        </w:tc>
        <w:tc>
          <w:tcPr>
            <w:tcW w:w="980" w:type="dxa"/>
            <w:tcBorders>
              <w:top w:val="nil"/>
              <w:left w:val="nil"/>
              <w:bottom w:val="single" w:sz="8"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   136.09 </w:t>
            </w:r>
          </w:p>
        </w:tc>
        <w:tc>
          <w:tcPr>
            <w:tcW w:w="740" w:type="dxa"/>
            <w:tcBorders>
              <w:top w:val="nil"/>
              <w:left w:val="nil"/>
              <w:bottom w:val="single" w:sz="8"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720" w:type="dxa"/>
            <w:tcBorders>
              <w:top w:val="nil"/>
              <w:left w:val="nil"/>
              <w:bottom w:val="single" w:sz="8"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Varies </w:t>
            </w:r>
          </w:p>
        </w:tc>
        <w:tc>
          <w:tcPr>
            <w:tcW w:w="740" w:type="dxa"/>
            <w:tcBorders>
              <w:top w:val="nil"/>
              <w:left w:val="nil"/>
              <w:bottom w:val="single" w:sz="8"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Varies</w:t>
            </w:r>
          </w:p>
        </w:tc>
        <w:tc>
          <w:tcPr>
            <w:tcW w:w="840" w:type="dxa"/>
            <w:tcBorders>
              <w:top w:val="nil"/>
              <w:left w:val="nil"/>
              <w:bottom w:val="single" w:sz="8"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30</w:t>
            </w:r>
          </w:p>
        </w:tc>
        <w:tc>
          <w:tcPr>
            <w:tcW w:w="1100" w:type="dxa"/>
            <w:tcBorders>
              <w:top w:val="nil"/>
              <w:left w:val="nil"/>
              <w:bottom w:val="single" w:sz="8" w:space="0" w:color="auto"/>
              <w:right w:val="single" w:sz="8"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   1,385.26 </w:t>
            </w:r>
          </w:p>
        </w:tc>
      </w:tr>
      <w:tr w:rsidR="00A54BC4" w:rsidRPr="00A54BC4" w:rsidTr="00A54BC4">
        <w:trPr>
          <w:trHeight w:val="270"/>
        </w:trPr>
        <w:tc>
          <w:tcPr>
            <w:tcW w:w="4843" w:type="dxa"/>
            <w:tcBorders>
              <w:top w:val="nil"/>
              <w:left w:val="single" w:sz="8" w:space="0" w:color="auto"/>
              <w:bottom w:val="single" w:sz="8" w:space="0" w:color="auto"/>
              <w:right w:val="single" w:sz="4" w:space="0" w:color="auto"/>
            </w:tcBorders>
            <w:shd w:val="clear" w:color="000000" w:fill="C0C0C0"/>
            <w:noWrap/>
            <w:vAlign w:val="bottom"/>
            <w:hideMark/>
          </w:tcPr>
          <w:p w:rsidR="00A54BC4" w:rsidRPr="00A54BC4" w:rsidRDefault="00A54BC4" w:rsidP="00A54BC4">
            <w:pPr>
              <w:jc w:val="center"/>
              <w:rPr>
                <w:rFonts w:ascii="Arial" w:hAnsi="Arial" w:cs="Arial"/>
                <w:b/>
                <w:bCs/>
                <w:sz w:val="16"/>
                <w:szCs w:val="16"/>
              </w:rPr>
            </w:pPr>
            <w:r w:rsidRPr="00A54BC4">
              <w:rPr>
                <w:rFonts w:ascii="Arial" w:hAnsi="Arial" w:cs="Arial"/>
                <w:b/>
                <w:bCs/>
                <w:sz w:val="16"/>
                <w:szCs w:val="16"/>
              </w:rPr>
              <w:t xml:space="preserve">Third Party Certified Product </w:t>
            </w:r>
            <w:r w:rsidR="00651D8C" w:rsidRPr="00A54BC4">
              <w:rPr>
                <w:rFonts w:ascii="Arial" w:hAnsi="Arial" w:cs="Arial"/>
                <w:b/>
                <w:bCs/>
                <w:sz w:val="16"/>
                <w:szCs w:val="16"/>
              </w:rPr>
              <w:t>Information</w:t>
            </w:r>
          </w:p>
        </w:tc>
        <w:tc>
          <w:tcPr>
            <w:tcW w:w="657" w:type="dxa"/>
            <w:tcBorders>
              <w:top w:val="nil"/>
              <w:left w:val="nil"/>
              <w:bottom w:val="single" w:sz="8" w:space="0" w:color="auto"/>
              <w:right w:val="single" w:sz="4" w:space="0" w:color="auto"/>
            </w:tcBorders>
            <w:shd w:val="clear" w:color="000000" w:fill="C0C0C0"/>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w:t>
            </w:r>
          </w:p>
        </w:tc>
        <w:tc>
          <w:tcPr>
            <w:tcW w:w="880" w:type="dxa"/>
            <w:tcBorders>
              <w:top w:val="nil"/>
              <w:left w:val="nil"/>
              <w:bottom w:val="single" w:sz="8" w:space="0" w:color="auto"/>
              <w:right w:val="single" w:sz="4" w:space="0" w:color="auto"/>
            </w:tcBorders>
            <w:shd w:val="clear" w:color="000000" w:fill="C0C0C0"/>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w:t>
            </w:r>
          </w:p>
        </w:tc>
        <w:tc>
          <w:tcPr>
            <w:tcW w:w="800" w:type="dxa"/>
            <w:tcBorders>
              <w:top w:val="nil"/>
              <w:left w:val="nil"/>
              <w:bottom w:val="single" w:sz="8" w:space="0" w:color="auto"/>
              <w:right w:val="single" w:sz="4" w:space="0" w:color="auto"/>
            </w:tcBorders>
            <w:shd w:val="clear" w:color="000000" w:fill="C0C0C0"/>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w:t>
            </w:r>
          </w:p>
        </w:tc>
        <w:tc>
          <w:tcPr>
            <w:tcW w:w="740" w:type="dxa"/>
            <w:tcBorders>
              <w:top w:val="nil"/>
              <w:left w:val="nil"/>
              <w:bottom w:val="single" w:sz="8" w:space="0" w:color="auto"/>
              <w:right w:val="single" w:sz="4" w:space="0" w:color="auto"/>
            </w:tcBorders>
            <w:shd w:val="clear" w:color="000000" w:fill="C0C0C0"/>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w:t>
            </w:r>
          </w:p>
        </w:tc>
        <w:tc>
          <w:tcPr>
            <w:tcW w:w="740" w:type="dxa"/>
            <w:tcBorders>
              <w:top w:val="nil"/>
              <w:left w:val="nil"/>
              <w:bottom w:val="single" w:sz="8" w:space="0" w:color="auto"/>
              <w:right w:val="single" w:sz="4" w:space="0" w:color="auto"/>
            </w:tcBorders>
            <w:shd w:val="clear" w:color="000000" w:fill="C0C0C0"/>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w:t>
            </w:r>
          </w:p>
        </w:tc>
        <w:tc>
          <w:tcPr>
            <w:tcW w:w="980" w:type="dxa"/>
            <w:tcBorders>
              <w:top w:val="nil"/>
              <w:left w:val="nil"/>
              <w:bottom w:val="single" w:sz="8" w:space="0" w:color="auto"/>
              <w:right w:val="single" w:sz="4" w:space="0" w:color="auto"/>
            </w:tcBorders>
            <w:shd w:val="clear" w:color="000000" w:fill="C0C0C0"/>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w:t>
            </w:r>
          </w:p>
        </w:tc>
        <w:tc>
          <w:tcPr>
            <w:tcW w:w="740" w:type="dxa"/>
            <w:tcBorders>
              <w:top w:val="nil"/>
              <w:left w:val="nil"/>
              <w:bottom w:val="single" w:sz="8" w:space="0" w:color="auto"/>
              <w:right w:val="single" w:sz="4" w:space="0" w:color="auto"/>
            </w:tcBorders>
            <w:shd w:val="clear" w:color="000000" w:fill="C0C0C0"/>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w:t>
            </w:r>
          </w:p>
        </w:tc>
        <w:tc>
          <w:tcPr>
            <w:tcW w:w="720" w:type="dxa"/>
            <w:tcBorders>
              <w:top w:val="nil"/>
              <w:left w:val="nil"/>
              <w:bottom w:val="single" w:sz="8" w:space="0" w:color="auto"/>
              <w:right w:val="single" w:sz="4" w:space="0" w:color="auto"/>
            </w:tcBorders>
            <w:shd w:val="clear" w:color="000000" w:fill="C0C0C0"/>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w:t>
            </w:r>
          </w:p>
        </w:tc>
        <w:tc>
          <w:tcPr>
            <w:tcW w:w="740" w:type="dxa"/>
            <w:tcBorders>
              <w:top w:val="nil"/>
              <w:left w:val="nil"/>
              <w:bottom w:val="single" w:sz="8" w:space="0" w:color="auto"/>
              <w:right w:val="single" w:sz="4" w:space="0" w:color="auto"/>
            </w:tcBorders>
            <w:shd w:val="clear" w:color="000000" w:fill="C0C0C0"/>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w:t>
            </w:r>
          </w:p>
        </w:tc>
        <w:tc>
          <w:tcPr>
            <w:tcW w:w="840" w:type="dxa"/>
            <w:tcBorders>
              <w:top w:val="nil"/>
              <w:left w:val="nil"/>
              <w:bottom w:val="single" w:sz="8" w:space="0" w:color="auto"/>
              <w:right w:val="single" w:sz="4" w:space="0" w:color="auto"/>
            </w:tcBorders>
            <w:shd w:val="clear" w:color="000000" w:fill="C0C0C0"/>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w:t>
            </w:r>
          </w:p>
        </w:tc>
        <w:tc>
          <w:tcPr>
            <w:tcW w:w="1100" w:type="dxa"/>
            <w:tcBorders>
              <w:top w:val="nil"/>
              <w:left w:val="nil"/>
              <w:bottom w:val="single" w:sz="8" w:space="0" w:color="auto"/>
              <w:right w:val="single" w:sz="8" w:space="0" w:color="auto"/>
            </w:tcBorders>
            <w:shd w:val="clear" w:color="000000" w:fill="C0C0C0"/>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w:t>
            </w:r>
          </w:p>
        </w:tc>
      </w:tr>
      <w:tr w:rsidR="00A54BC4" w:rsidRPr="00A54BC4" w:rsidTr="00A54BC4">
        <w:trPr>
          <w:trHeight w:val="255"/>
        </w:trPr>
        <w:tc>
          <w:tcPr>
            <w:tcW w:w="4843" w:type="dxa"/>
            <w:tcBorders>
              <w:top w:val="nil"/>
              <w:left w:val="single" w:sz="8" w:space="0" w:color="auto"/>
              <w:bottom w:val="single" w:sz="4" w:space="0" w:color="auto"/>
              <w:right w:val="single" w:sz="4" w:space="0" w:color="auto"/>
            </w:tcBorders>
            <w:shd w:val="clear" w:color="000000" w:fill="FFFFFF"/>
            <w:noWrap/>
            <w:vAlign w:val="bottom"/>
            <w:hideMark/>
          </w:tcPr>
          <w:p w:rsidR="00A54BC4" w:rsidRPr="00A54BC4" w:rsidRDefault="00A54BC4" w:rsidP="00A54BC4">
            <w:pPr>
              <w:rPr>
                <w:rFonts w:ascii="Arial" w:hAnsi="Arial" w:cs="Arial"/>
                <w:sz w:val="16"/>
                <w:szCs w:val="16"/>
              </w:rPr>
            </w:pPr>
            <w:r w:rsidRPr="00A54BC4">
              <w:rPr>
                <w:rFonts w:ascii="Arial" w:hAnsi="Arial" w:cs="Arial"/>
                <w:sz w:val="16"/>
                <w:szCs w:val="16"/>
              </w:rPr>
              <w:t>Compile all certified data into total list per product type</w:t>
            </w:r>
          </w:p>
        </w:tc>
        <w:tc>
          <w:tcPr>
            <w:tcW w:w="657"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88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0.25</w:t>
            </w:r>
          </w:p>
        </w:tc>
        <w:tc>
          <w:tcPr>
            <w:tcW w:w="80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0.25</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0.5</w:t>
            </w:r>
          </w:p>
        </w:tc>
        <w:tc>
          <w:tcPr>
            <w:tcW w:w="98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       0.13 </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72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       -   </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16380</w:t>
            </w:r>
          </w:p>
        </w:tc>
        <w:tc>
          <w:tcPr>
            <w:tcW w:w="8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8190</w:t>
            </w:r>
          </w:p>
        </w:tc>
        <w:tc>
          <w:tcPr>
            <w:tcW w:w="1100" w:type="dxa"/>
            <w:tcBorders>
              <w:top w:val="nil"/>
              <w:left w:val="nil"/>
              <w:bottom w:val="single" w:sz="4" w:space="0" w:color="auto"/>
              <w:right w:val="single" w:sz="8"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   2,047.50 </w:t>
            </w:r>
          </w:p>
        </w:tc>
      </w:tr>
      <w:tr w:rsidR="00A54BC4" w:rsidRPr="00A54BC4" w:rsidTr="00A54BC4">
        <w:trPr>
          <w:trHeight w:val="255"/>
        </w:trPr>
        <w:tc>
          <w:tcPr>
            <w:tcW w:w="4843" w:type="dxa"/>
            <w:tcBorders>
              <w:top w:val="nil"/>
              <w:left w:val="single" w:sz="8" w:space="0" w:color="auto"/>
              <w:bottom w:val="single" w:sz="4" w:space="0" w:color="auto"/>
              <w:right w:val="single" w:sz="4" w:space="0" w:color="auto"/>
            </w:tcBorders>
            <w:shd w:val="clear" w:color="000000" w:fill="FFFFFF"/>
            <w:noWrap/>
            <w:vAlign w:val="bottom"/>
            <w:hideMark/>
          </w:tcPr>
          <w:p w:rsidR="00A54BC4" w:rsidRPr="00A54BC4" w:rsidRDefault="00A54BC4" w:rsidP="00A54BC4">
            <w:pPr>
              <w:rPr>
                <w:rFonts w:ascii="Arial" w:hAnsi="Arial" w:cs="Arial"/>
                <w:sz w:val="16"/>
                <w:szCs w:val="16"/>
              </w:rPr>
            </w:pPr>
            <w:r w:rsidRPr="00A54BC4">
              <w:rPr>
                <w:rFonts w:ascii="Arial" w:hAnsi="Arial" w:cs="Arial"/>
                <w:sz w:val="16"/>
                <w:szCs w:val="16"/>
              </w:rPr>
              <w:t>Post updated list on webpage</w:t>
            </w:r>
          </w:p>
        </w:tc>
        <w:tc>
          <w:tcPr>
            <w:tcW w:w="657"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88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80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0.25</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0.25</w:t>
            </w:r>
          </w:p>
        </w:tc>
        <w:tc>
          <w:tcPr>
            <w:tcW w:w="98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       0.06 </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72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       -   </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1638</w:t>
            </w:r>
          </w:p>
        </w:tc>
        <w:tc>
          <w:tcPr>
            <w:tcW w:w="8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409.5</w:t>
            </w:r>
          </w:p>
        </w:tc>
        <w:tc>
          <w:tcPr>
            <w:tcW w:w="1100" w:type="dxa"/>
            <w:tcBorders>
              <w:top w:val="nil"/>
              <w:left w:val="nil"/>
              <w:bottom w:val="single" w:sz="4" w:space="0" w:color="auto"/>
              <w:right w:val="single" w:sz="8"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      102.38 </w:t>
            </w:r>
          </w:p>
        </w:tc>
      </w:tr>
      <w:tr w:rsidR="00A54BC4" w:rsidRPr="00A54BC4" w:rsidTr="00A54BC4">
        <w:trPr>
          <w:trHeight w:val="255"/>
        </w:trPr>
        <w:tc>
          <w:tcPr>
            <w:tcW w:w="4843" w:type="dxa"/>
            <w:tcBorders>
              <w:top w:val="nil"/>
              <w:left w:val="single" w:sz="8" w:space="0" w:color="auto"/>
              <w:bottom w:val="single" w:sz="4" w:space="0" w:color="auto"/>
              <w:right w:val="single" w:sz="4" w:space="0" w:color="auto"/>
            </w:tcBorders>
            <w:shd w:val="clear" w:color="000000" w:fill="FFFFFF"/>
            <w:noWrap/>
            <w:vAlign w:val="bottom"/>
            <w:hideMark/>
          </w:tcPr>
          <w:p w:rsidR="00A54BC4" w:rsidRPr="00A54BC4" w:rsidRDefault="00A54BC4" w:rsidP="00A54BC4">
            <w:pPr>
              <w:rPr>
                <w:rFonts w:ascii="Arial" w:hAnsi="Arial" w:cs="Arial"/>
                <w:sz w:val="16"/>
                <w:szCs w:val="16"/>
              </w:rPr>
            </w:pPr>
            <w:r w:rsidRPr="00A54BC4">
              <w:rPr>
                <w:rFonts w:ascii="Arial" w:hAnsi="Arial" w:cs="Arial"/>
                <w:sz w:val="16"/>
                <w:szCs w:val="16"/>
              </w:rPr>
              <w:t>Disseminate updated list as requested</w:t>
            </w:r>
          </w:p>
        </w:tc>
        <w:tc>
          <w:tcPr>
            <w:tcW w:w="657"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88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80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0.25</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0.25</w:t>
            </w:r>
          </w:p>
        </w:tc>
        <w:tc>
          <w:tcPr>
            <w:tcW w:w="98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       0.06 </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72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       -   </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100</w:t>
            </w:r>
          </w:p>
        </w:tc>
        <w:tc>
          <w:tcPr>
            <w:tcW w:w="8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25</w:t>
            </w:r>
          </w:p>
        </w:tc>
        <w:tc>
          <w:tcPr>
            <w:tcW w:w="1100" w:type="dxa"/>
            <w:tcBorders>
              <w:top w:val="nil"/>
              <w:left w:val="nil"/>
              <w:bottom w:val="single" w:sz="4" w:space="0" w:color="auto"/>
              <w:right w:val="single" w:sz="8"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          6.25 </w:t>
            </w:r>
          </w:p>
        </w:tc>
      </w:tr>
      <w:tr w:rsidR="00A54BC4" w:rsidRPr="00A54BC4" w:rsidTr="00A54BC4">
        <w:trPr>
          <w:trHeight w:val="270"/>
        </w:trPr>
        <w:tc>
          <w:tcPr>
            <w:tcW w:w="4843" w:type="dxa"/>
            <w:tcBorders>
              <w:top w:val="nil"/>
              <w:left w:val="single" w:sz="8" w:space="0" w:color="auto"/>
              <w:bottom w:val="single" w:sz="8" w:space="0" w:color="auto"/>
              <w:right w:val="single" w:sz="4" w:space="0" w:color="auto"/>
            </w:tcBorders>
            <w:shd w:val="clear" w:color="000000" w:fill="FFFFFF"/>
            <w:noWrap/>
            <w:vAlign w:val="bottom"/>
            <w:hideMark/>
          </w:tcPr>
          <w:p w:rsidR="00A54BC4" w:rsidRPr="00A54BC4" w:rsidRDefault="00A54BC4" w:rsidP="00A54BC4">
            <w:pPr>
              <w:rPr>
                <w:rFonts w:ascii="Arial" w:hAnsi="Arial" w:cs="Arial"/>
                <w:sz w:val="16"/>
                <w:szCs w:val="16"/>
              </w:rPr>
            </w:pPr>
            <w:r w:rsidRPr="00A54BC4">
              <w:rPr>
                <w:rFonts w:ascii="Arial" w:hAnsi="Arial" w:cs="Arial"/>
                <w:sz w:val="16"/>
                <w:szCs w:val="16"/>
              </w:rPr>
              <w:t>Subtotal</w:t>
            </w:r>
          </w:p>
        </w:tc>
        <w:tc>
          <w:tcPr>
            <w:tcW w:w="657" w:type="dxa"/>
            <w:tcBorders>
              <w:top w:val="nil"/>
              <w:left w:val="nil"/>
              <w:bottom w:val="single" w:sz="8"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880" w:type="dxa"/>
            <w:tcBorders>
              <w:top w:val="nil"/>
              <w:left w:val="nil"/>
              <w:bottom w:val="single" w:sz="8"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0.25</w:t>
            </w:r>
          </w:p>
        </w:tc>
        <w:tc>
          <w:tcPr>
            <w:tcW w:w="800" w:type="dxa"/>
            <w:tcBorders>
              <w:top w:val="nil"/>
              <w:left w:val="nil"/>
              <w:bottom w:val="single" w:sz="8"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0.75</w:t>
            </w:r>
          </w:p>
        </w:tc>
        <w:tc>
          <w:tcPr>
            <w:tcW w:w="740" w:type="dxa"/>
            <w:tcBorders>
              <w:top w:val="nil"/>
              <w:left w:val="nil"/>
              <w:bottom w:val="single" w:sz="8"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740" w:type="dxa"/>
            <w:tcBorders>
              <w:top w:val="nil"/>
              <w:left w:val="nil"/>
              <w:bottom w:val="single" w:sz="8"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1</w:t>
            </w:r>
          </w:p>
        </w:tc>
        <w:tc>
          <w:tcPr>
            <w:tcW w:w="980" w:type="dxa"/>
            <w:tcBorders>
              <w:top w:val="nil"/>
              <w:left w:val="nil"/>
              <w:bottom w:val="single" w:sz="8"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       0.25 </w:t>
            </w:r>
          </w:p>
        </w:tc>
        <w:tc>
          <w:tcPr>
            <w:tcW w:w="740" w:type="dxa"/>
            <w:tcBorders>
              <w:top w:val="nil"/>
              <w:left w:val="nil"/>
              <w:bottom w:val="single" w:sz="8"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720" w:type="dxa"/>
            <w:tcBorders>
              <w:top w:val="nil"/>
              <w:left w:val="nil"/>
              <w:bottom w:val="single" w:sz="8"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w:t>
            </w:r>
          </w:p>
        </w:tc>
        <w:tc>
          <w:tcPr>
            <w:tcW w:w="740" w:type="dxa"/>
            <w:tcBorders>
              <w:top w:val="nil"/>
              <w:left w:val="nil"/>
              <w:bottom w:val="single" w:sz="8"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18118</w:t>
            </w:r>
          </w:p>
        </w:tc>
        <w:tc>
          <w:tcPr>
            <w:tcW w:w="840" w:type="dxa"/>
            <w:tcBorders>
              <w:top w:val="nil"/>
              <w:left w:val="nil"/>
              <w:bottom w:val="single" w:sz="8"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8625</w:t>
            </w:r>
          </w:p>
        </w:tc>
        <w:tc>
          <w:tcPr>
            <w:tcW w:w="1100" w:type="dxa"/>
            <w:tcBorders>
              <w:top w:val="nil"/>
              <w:left w:val="nil"/>
              <w:bottom w:val="single" w:sz="8" w:space="0" w:color="auto"/>
              <w:right w:val="single" w:sz="8"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   2,156.13 </w:t>
            </w:r>
          </w:p>
        </w:tc>
      </w:tr>
      <w:tr w:rsidR="00A54BC4" w:rsidRPr="00A54BC4" w:rsidTr="00A54BC4">
        <w:trPr>
          <w:trHeight w:val="270"/>
        </w:trPr>
        <w:tc>
          <w:tcPr>
            <w:tcW w:w="4843" w:type="dxa"/>
            <w:tcBorders>
              <w:top w:val="nil"/>
              <w:left w:val="single" w:sz="8" w:space="0" w:color="auto"/>
              <w:bottom w:val="single" w:sz="8" w:space="0" w:color="auto"/>
              <w:right w:val="single" w:sz="4" w:space="0" w:color="auto"/>
            </w:tcBorders>
            <w:shd w:val="clear" w:color="000000" w:fill="C0C0C0"/>
            <w:noWrap/>
            <w:vAlign w:val="bottom"/>
            <w:hideMark/>
          </w:tcPr>
          <w:p w:rsidR="00A54BC4" w:rsidRPr="00A54BC4" w:rsidRDefault="00A54BC4" w:rsidP="00A54BC4">
            <w:pPr>
              <w:jc w:val="center"/>
              <w:rPr>
                <w:rFonts w:ascii="Arial" w:hAnsi="Arial" w:cs="Arial"/>
                <w:b/>
                <w:bCs/>
                <w:sz w:val="16"/>
                <w:szCs w:val="16"/>
              </w:rPr>
            </w:pPr>
            <w:r w:rsidRPr="00A54BC4">
              <w:rPr>
                <w:rFonts w:ascii="Arial" w:hAnsi="Arial" w:cs="Arial"/>
                <w:b/>
                <w:bCs/>
                <w:sz w:val="16"/>
                <w:szCs w:val="16"/>
              </w:rPr>
              <w:t>Unit Shipment Data for ENERGY STAR Products</w:t>
            </w:r>
          </w:p>
        </w:tc>
        <w:tc>
          <w:tcPr>
            <w:tcW w:w="657" w:type="dxa"/>
            <w:tcBorders>
              <w:top w:val="nil"/>
              <w:left w:val="nil"/>
              <w:bottom w:val="single" w:sz="8" w:space="0" w:color="auto"/>
              <w:right w:val="single" w:sz="4" w:space="0" w:color="auto"/>
            </w:tcBorders>
            <w:shd w:val="clear" w:color="000000" w:fill="C0C0C0"/>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w:t>
            </w:r>
          </w:p>
        </w:tc>
        <w:tc>
          <w:tcPr>
            <w:tcW w:w="880" w:type="dxa"/>
            <w:tcBorders>
              <w:top w:val="nil"/>
              <w:left w:val="nil"/>
              <w:bottom w:val="single" w:sz="8" w:space="0" w:color="auto"/>
              <w:right w:val="single" w:sz="4" w:space="0" w:color="auto"/>
            </w:tcBorders>
            <w:shd w:val="clear" w:color="000000" w:fill="C0C0C0"/>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w:t>
            </w:r>
          </w:p>
        </w:tc>
        <w:tc>
          <w:tcPr>
            <w:tcW w:w="800" w:type="dxa"/>
            <w:tcBorders>
              <w:top w:val="nil"/>
              <w:left w:val="nil"/>
              <w:bottom w:val="single" w:sz="8" w:space="0" w:color="auto"/>
              <w:right w:val="single" w:sz="4" w:space="0" w:color="auto"/>
            </w:tcBorders>
            <w:shd w:val="clear" w:color="000000" w:fill="C0C0C0"/>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w:t>
            </w:r>
          </w:p>
        </w:tc>
        <w:tc>
          <w:tcPr>
            <w:tcW w:w="740" w:type="dxa"/>
            <w:tcBorders>
              <w:top w:val="nil"/>
              <w:left w:val="nil"/>
              <w:bottom w:val="single" w:sz="8" w:space="0" w:color="auto"/>
              <w:right w:val="single" w:sz="4" w:space="0" w:color="auto"/>
            </w:tcBorders>
            <w:shd w:val="clear" w:color="000000" w:fill="C0C0C0"/>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w:t>
            </w:r>
          </w:p>
        </w:tc>
        <w:tc>
          <w:tcPr>
            <w:tcW w:w="740" w:type="dxa"/>
            <w:tcBorders>
              <w:top w:val="nil"/>
              <w:left w:val="nil"/>
              <w:bottom w:val="single" w:sz="8" w:space="0" w:color="auto"/>
              <w:right w:val="single" w:sz="4" w:space="0" w:color="auto"/>
            </w:tcBorders>
            <w:shd w:val="clear" w:color="000000" w:fill="C0C0C0"/>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w:t>
            </w:r>
          </w:p>
        </w:tc>
        <w:tc>
          <w:tcPr>
            <w:tcW w:w="980" w:type="dxa"/>
            <w:tcBorders>
              <w:top w:val="nil"/>
              <w:left w:val="nil"/>
              <w:bottom w:val="single" w:sz="8" w:space="0" w:color="auto"/>
              <w:right w:val="single" w:sz="4" w:space="0" w:color="auto"/>
            </w:tcBorders>
            <w:shd w:val="clear" w:color="000000" w:fill="C0C0C0"/>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w:t>
            </w:r>
          </w:p>
        </w:tc>
        <w:tc>
          <w:tcPr>
            <w:tcW w:w="740" w:type="dxa"/>
            <w:tcBorders>
              <w:top w:val="nil"/>
              <w:left w:val="nil"/>
              <w:bottom w:val="single" w:sz="8" w:space="0" w:color="auto"/>
              <w:right w:val="single" w:sz="4" w:space="0" w:color="auto"/>
            </w:tcBorders>
            <w:shd w:val="clear" w:color="000000" w:fill="C0C0C0"/>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w:t>
            </w:r>
          </w:p>
        </w:tc>
        <w:tc>
          <w:tcPr>
            <w:tcW w:w="720" w:type="dxa"/>
            <w:tcBorders>
              <w:top w:val="nil"/>
              <w:left w:val="nil"/>
              <w:bottom w:val="single" w:sz="8" w:space="0" w:color="auto"/>
              <w:right w:val="single" w:sz="4" w:space="0" w:color="auto"/>
            </w:tcBorders>
            <w:shd w:val="clear" w:color="000000" w:fill="C0C0C0"/>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w:t>
            </w:r>
          </w:p>
        </w:tc>
        <w:tc>
          <w:tcPr>
            <w:tcW w:w="740" w:type="dxa"/>
            <w:tcBorders>
              <w:top w:val="nil"/>
              <w:left w:val="nil"/>
              <w:bottom w:val="single" w:sz="8" w:space="0" w:color="auto"/>
              <w:right w:val="single" w:sz="4" w:space="0" w:color="auto"/>
            </w:tcBorders>
            <w:shd w:val="clear" w:color="000000" w:fill="C0C0C0"/>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w:t>
            </w:r>
          </w:p>
        </w:tc>
        <w:tc>
          <w:tcPr>
            <w:tcW w:w="840" w:type="dxa"/>
            <w:tcBorders>
              <w:top w:val="nil"/>
              <w:left w:val="nil"/>
              <w:bottom w:val="single" w:sz="8" w:space="0" w:color="auto"/>
              <w:right w:val="single" w:sz="4" w:space="0" w:color="auto"/>
            </w:tcBorders>
            <w:shd w:val="clear" w:color="000000" w:fill="C0C0C0"/>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w:t>
            </w:r>
          </w:p>
        </w:tc>
        <w:tc>
          <w:tcPr>
            <w:tcW w:w="1100" w:type="dxa"/>
            <w:tcBorders>
              <w:top w:val="nil"/>
              <w:left w:val="nil"/>
              <w:bottom w:val="single" w:sz="8" w:space="0" w:color="auto"/>
              <w:right w:val="single" w:sz="8" w:space="0" w:color="auto"/>
            </w:tcBorders>
            <w:shd w:val="clear" w:color="000000" w:fill="C0C0C0"/>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w:t>
            </w:r>
          </w:p>
        </w:tc>
      </w:tr>
      <w:tr w:rsidR="00A54BC4" w:rsidRPr="00A54BC4" w:rsidTr="00A54BC4">
        <w:trPr>
          <w:trHeight w:val="255"/>
        </w:trPr>
        <w:tc>
          <w:tcPr>
            <w:tcW w:w="4843" w:type="dxa"/>
            <w:tcBorders>
              <w:top w:val="nil"/>
              <w:left w:val="single" w:sz="8" w:space="0" w:color="auto"/>
              <w:bottom w:val="single" w:sz="4" w:space="0" w:color="auto"/>
              <w:right w:val="single" w:sz="4" w:space="0" w:color="auto"/>
            </w:tcBorders>
            <w:shd w:val="clear" w:color="000000" w:fill="FFFFFF"/>
            <w:noWrap/>
            <w:vAlign w:val="bottom"/>
            <w:hideMark/>
          </w:tcPr>
          <w:p w:rsidR="00A54BC4" w:rsidRPr="00A54BC4" w:rsidRDefault="00A54BC4" w:rsidP="00A54BC4">
            <w:pPr>
              <w:rPr>
                <w:rFonts w:ascii="Arial" w:hAnsi="Arial" w:cs="Arial"/>
                <w:sz w:val="16"/>
                <w:szCs w:val="16"/>
              </w:rPr>
            </w:pPr>
            <w:r w:rsidRPr="00A54BC4">
              <w:rPr>
                <w:rFonts w:ascii="Arial" w:hAnsi="Arial" w:cs="Arial"/>
                <w:sz w:val="16"/>
                <w:szCs w:val="16"/>
              </w:rPr>
              <w:t>Review unit shipment data</w:t>
            </w:r>
          </w:p>
        </w:tc>
        <w:tc>
          <w:tcPr>
            <w:tcW w:w="657"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88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80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2</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2</w:t>
            </w:r>
          </w:p>
        </w:tc>
        <w:tc>
          <w:tcPr>
            <w:tcW w:w="98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     97.82 </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72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       -   </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2050</w:t>
            </w:r>
          </w:p>
        </w:tc>
        <w:tc>
          <w:tcPr>
            <w:tcW w:w="8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4100</w:t>
            </w:r>
          </w:p>
        </w:tc>
        <w:tc>
          <w:tcPr>
            <w:tcW w:w="1100" w:type="dxa"/>
            <w:tcBorders>
              <w:top w:val="nil"/>
              <w:left w:val="nil"/>
              <w:bottom w:val="single" w:sz="4" w:space="0" w:color="auto"/>
              <w:right w:val="single" w:sz="8"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$200,531.00 </w:t>
            </w:r>
          </w:p>
        </w:tc>
      </w:tr>
      <w:tr w:rsidR="00A54BC4" w:rsidRPr="00A54BC4" w:rsidTr="001D485F">
        <w:trPr>
          <w:trHeight w:val="233"/>
        </w:trPr>
        <w:tc>
          <w:tcPr>
            <w:tcW w:w="4843" w:type="dxa"/>
            <w:tcBorders>
              <w:top w:val="nil"/>
              <w:left w:val="single" w:sz="8" w:space="0" w:color="auto"/>
              <w:bottom w:val="single" w:sz="4" w:space="0" w:color="auto"/>
              <w:right w:val="single" w:sz="4" w:space="0" w:color="auto"/>
            </w:tcBorders>
            <w:shd w:val="clear" w:color="000000" w:fill="FFFFFF"/>
            <w:noWrap/>
            <w:vAlign w:val="bottom"/>
            <w:hideMark/>
          </w:tcPr>
          <w:p w:rsidR="00A54BC4" w:rsidRPr="00A54BC4" w:rsidRDefault="00A54BC4" w:rsidP="00A54BC4">
            <w:pPr>
              <w:rPr>
                <w:rFonts w:ascii="Arial" w:hAnsi="Arial" w:cs="Arial"/>
                <w:sz w:val="16"/>
                <w:szCs w:val="16"/>
              </w:rPr>
            </w:pPr>
            <w:r w:rsidRPr="00A54BC4">
              <w:rPr>
                <w:rFonts w:ascii="Arial" w:hAnsi="Arial" w:cs="Arial"/>
                <w:sz w:val="16"/>
                <w:szCs w:val="16"/>
              </w:rPr>
              <w:t>Compile information in aggregate form per product</w:t>
            </w:r>
          </w:p>
        </w:tc>
        <w:tc>
          <w:tcPr>
            <w:tcW w:w="657"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88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80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2</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4</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6</w:t>
            </w:r>
          </w:p>
        </w:tc>
        <w:tc>
          <w:tcPr>
            <w:tcW w:w="98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   176.42 </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72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       -   </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63</w:t>
            </w:r>
          </w:p>
        </w:tc>
        <w:tc>
          <w:tcPr>
            <w:tcW w:w="8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378</w:t>
            </w:r>
          </w:p>
        </w:tc>
        <w:tc>
          <w:tcPr>
            <w:tcW w:w="1100" w:type="dxa"/>
            <w:tcBorders>
              <w:top w:val="nil"/>
              <w:left w:val="nil"/>
              <w:bottom w:val="single" w:sz="4" w:space="0" w:color="auto"/>
              <w:right w:val="single" w:sz="8"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$ 11,114.46 </w:t>
            </w:r>
          </w:p>
        </w:tc>
      </w:tr>
      <w:tr w:rsidR="00A54BC4" w:rsidRPr="00A54BC4" w:rsidTr="00A54BC4">
        <w:trPr>
          <w:trHeight w:val="255"/>
        </w:trPr>
        <w:tc>
          <w:tcPr>
            <w:tcW w:w="4843" w:type="dxa"/>
            <w:tcBorders>
              <w:top w:val="nil"/>
              <w:left w:val="single" w:sz="8" w:space="0" w:color="auto"/>
              <w:bottom w:val="single" w:sz="4" w:space="0" w:color="auto"/>
              <w:right w:val="single" w:sz="4" w:space="0" w:color="auto"/>
            </w:tcBorders>
            <w:shd w:val="clear" w:color="000000" w:fill="FFFFFF"/>
            <w:noWrap/>
            <w:vAlign w:val="bottom"/>
            <w:hideMark/>
          </w:tcPr>
          <w:p w:rsidR="00A54BC4" w:rsidRPr="00A54BC4" w:rsidRDefault="00A54BC4" w:rsidP="00A54BC4">
            <w:pPr>
              <w:rPr>
                <w:rFonts w:ascii="Arial" w:hAnsi="Arial" w:cs="Arial"/>
                <w:sz w:val="16"/>
                <w:szCs w:val="16"/>
              </w:rPr>
            </w:pPr>
            <w:r w:rsidRPr="00A54BC4">
              <w:rPr>
                <w:rFonts w:ascii="Arial" w:hAnsi="Arial" w:cs="Arial"/>
                <w:sz w:val="16"/>
                <w:szCs w:val="16"/>
              </w:rPr>
              <w:t>Evaluate aggregate data to determine program success</w:t>
            </w:r>
          </w:p>
        </w:tc>
        <w:tc>
          <w:tcPr>
            <w:tcW w:w="657"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88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4</w:t>
            </w:r>
          </w:p>
        </w:tc>
        <w:tc>
          <w:tcPr>
            <w:tcW w:w="80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2</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6</w:t>
            </w:r>
          </w:p>
        </w:tc>
        <w:tc>
          <w:tcPr>
            <w:tcW w:w="98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   364.70 </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72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       -   </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63</w:t>
            </w:r>
          </w:p>
        </w:tc>
        <w:tc>
          <w:tcPr>
            <w:tcW w:w="8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378</w:t>
            </w:r>
          </w:p>
        </w:tc>
        <w:tc>
          <w:tcPr>
            <w:tcW w:w="1100" w:type="dxa"/>
            <w:tcBorders>
              <w:top w:val="nil"/>
              <w:left w:val="nil"/>
              <w:bottom w:val="single" w:sz="4" w:space="0" w:color="auto"/>
              <w:right w:val="single" w:sz="8"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$ 22,976.10 </w:t>
            </w:r>
          </w:p>
        </w:tc>
      </w:tr>
      <w:tr w:rsidR="00A54BC4" w:rsidRPr="00A54BC4" w:rsidTr="00A54BC4">
        <w:trPr>
          <w:trHeight w:val="270"/>
        </w:trPr>
        <w:tc>
          <w:tcPr>
            <w:tcW w:w="4843" w:type="dxa"/>
            <w:tcBorders>
              <w:top w:val="nil"/>
              <w:left w:val="single" w:sz="8" w:space="0" w:color="auto"/>
              <w:bottom w:val="single" w:sz="8" w:space="0" w:color="auto"/>
              <w:right w:val="single" w:sz="4" w:space="0" w:color="auto"/>
            </w:tcBorders>
            <w:shd w:val="clear" w:color="000000" w:fill="FFFFFF"/>
            <w:noWrap/>
            <w:vAlign w:val="bottom"/>
            <w:hideMark/>
          </w:tcPr>
          <w:p w:rsidR="00A54BC4" w:rsidRPr="00A54BC4" w:rsidRDefault="00A54BC4" w:rsidP="00A54BC4">
            <w:pPr>
              <w:rPr>
                <w:rFonts w:ascii="Arial" w:hAnsi="Arial" w:cs="Arial"/>
                <w:sz w:val="16"/>
                <w:szCs w:val="16"/>
              </w:rPr>
            </w:pPr>
            <w:r w:rsidRPr="00A54BC4">
              <w:rPr>
                <w:rFonts w:ascii="Arial" w:hAnsi="Arial" w:cs="Arial"/>
                <w:sz w:val="16"/>
                <w:szCs w:val="16"/>
              </w:rPr>
              <w:t>Subtotal</w:t>
            </w:r>
          </w:p>
        </w:tc>
        <w:tc>
          <w:tcPr>
            <w:tcW w:w="657" w:type="dxa"/>
            <w:tcBorders>
              <w:top w:val="nil"/>
              <w:left w:val="nil"/>
              <w:bottom w:val="single" w:sz="8"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880" w:type="dxa"/>
            <w:tcBorders>
              <w:top w:val="nil"/>
              <w:left w:val="nil"/>
              <w:bottom w:val="single" w:sz="8"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4</w:t>
            </w:r>
          </w:p>
        </w:tc>
        <w:tc>
          <w:tcPr>
            <w:tcW w:w="800" w:type="dxa"/>
            <w:tcBorders>
              <w:top w:val="nil"/>
              <w:left w:val="nil"/>
              <w:bottom w:val="single" w:sz="8"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6</w:t>
            </w:r>
          </w:p>
        </w:tc>
        <w:tc>
          <w:tcPr>
            <w:tcW w:w="740" w:type="dxa"/>
            <w:tcBorders>
              <w:top w:val="nil"/>
              <w:left w:val="nil"/>
              <w:bottom w:val="single" w:sz="8"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4</w:t>
            </w:r>
          </w:p>
        </w:tc>
        <w:tc>
          <w:tcPr>
            <w:tcW w:w="740" w:type="dxa"/>
            <w:tcBorders>
              <w:top w:val="nil"/>
              <w:left w:val="nil"/>
              <w:bottom w:val="single" w:sz="8"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14</w:t>
            </w:r>
          </w:p>
        </w:tc>
        <w:tc>
          <w:tcPr>
            <w:tcW w:w="980" w:type="dxa"/>
            <w:tcBorders>
              <w:top w:val="nil"/>
              <w:left w:val="nil"/>
              <w:bottom w:val="single" w:sz="8"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   638.94 </w:t>
            </w:r>
          </w:p>
        </w:tc>
        <w:tc>
          <w:tcPr>
            <w:tcW w:w="740" w:type="dxa"/>
            <w:tcBorders>
              <w:top w:val="nil"/>
              <w:left w:val="nil"/>
              <w:bottom w:val="single" w:sz="8"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720" w:type="dxa"/>
            <w:tcBorders>
              <w:top w:val="nil"/>
              <w:left w:val="nil"/>
              <w:bottom w:val="single" w:sz="8"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Varies </w:t>
            </w:r>
          </w:p>
        </w:tc>
        <w:tc>
          <w:tcPr>
            <w:tcW w:w="740" w:type="dxa"/>
            <w:tcBorders>
              <w:top w:val="nil"/>
              <w:left w:val="nil"/>
              <w:bottom w:val="single" w:sz="8"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Varies</w:t>
            </w:r>
          </w:p>
        </w:tc>
        <w:tc>
          <w:tcPr>
            <w:tcW w:w="840" w:type="dxa"/>
            <w:tcBorders>
              <w:top w:val="nil"/>
              <w:left w:val="nil"/>
              <w:bottom w:val="single" w:sz="8"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4856</w:t>
            </w:r>
          </w:p>
        </w:tc>
        <w:tc>
          <w:tcPr>
            <w:tcW w:w="1100" w:type="dxa"/>
            <w:tcBorders>
              <w:top w:val="nil"/>
              <w:left w:val="nil"/>
              <w:bottom w:val="single" w:sz="8" w:space="0" w:color="auto"/>
              <w:right w:val="single" w:sz="8"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234,621.56 </w:t>
            </w:r>
          </w:p>
        </w:tc>
      </w:tr>
      <w:tr w:rsidR="00A54BC4" w:rsidRPr="00A54BC4" w:rsidTr="00A54BC4">
        <w:trPr>
          <w:trHeight w:val="270"/>
        </w:trPr>
        <w:tc>
          <w:tcPr>
            <w:tcW w:w="4843" w:type="dxa"/>
            <w:tcBorders>
              <w:top w:val="nil"/>
              <w:left w:val="single" w:sz="8" w:space="0" w:color="auto"/>
              <w:bottom w:val="single" w:sz="8" w:space="0" w:color="auto"/>
              <w:right w:val="single" w:sz="4" w:space="0" w:color="auto"/>
            </w:tcBorders>
            <w:shd w:val="clear" w:color="000000" w:fill="C0C0C0"/>
            <w:noWrap/>
            <w:vAlign w:val="bottom"/>
            <w:hideMark/>
          </w:tcPr>
          <w:p w:rsidR="00A54BC4" w:rsidRPr="00A54BC4" w:rsidRDefault="00A54BC4" w:rsidP="00A54BC4">
            <w:pPr>
              <w:jc w:val="center"/>
              <w:rPr>
                <w:rFonts w:ascii="Arial" w:hAnsi="Arial" w:cs="Arial"/>
                <w:b/>
                <w:bCs/>
                <w:sz w:val="16"/>
                <w:szCs w:val="16"/>
              </w:rPr>
            </w:pPr>
            <w:r w:rsidRPr="00A54BC4">
              <w:rPr>
                <w:rFonts w:ascii="Arial" w:hAnsi="Arial" w:cs="Arial"/>
                <w:b/>
                <w:bCs/>
                <w:sz w:val="16"/>
                <w:szCs w:val="16"/>
              </w:rPr>
              <w:t xml:space="preserve">Partner of the Year Application </w:t>
            </w:r>
          </w:p>
        </w:tc>
        <w:tc>
          <w:tcPr>
            <w:tcW w:w="657" w:type="dxa"/>
            <w:tcBorders>
              <w:top w:val="nil"/>
              <w:left w:val="nil"/>
              <w:bottom w:val="single" w:sz="8" w:space="0" w:color="auto"/>
              <w:right w:val="single" w:sz="4" w:space="0" w:color="auto"/>
            </w:tcBorders>
            <w:shd w:val="clear" w:color="000000" w:fill="C0C0C0"/>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w:t>
            </w:r>
          </w:p>
        </w:tc>
        <w:tc>
          <w:tcPr>
            <w:tcW w:w="880" w:type="dxa"/>
            <w:tcBorders>
              <w:top w:val="nil"/>
              <w:left w:val="nil"/>
              <w:bottom w:val="single" w:sz="8" w:space="0" w:color="auto"/>
              <w:right w:val="single" w:sz="4" w:space="0" w:color="auto"/>
            </w:tcBorders>
            <w:shd w:val="clear" w:color="000000" w:fill="C0C0C0"/>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w:t>
            </w:r>
          </w:p>
        </w:tc>
        <w:tc>
          <w:tcPr>
            <w:tcW w:w="800" w:type="dxa"/>
            <w:tcBorders>
              <w:top w:val="nil"/>
              <w:left w:val="nil"/>
              <w:bottom w:val="single" w:sz="8" w:space="0" w:color="auto"/>
              <w:right w:val="single" w:sz="4" w:space="0" w:color="auto"/>
            </w:tcBorders>
            <w:shd w:val="clear" w:color="000000" w:fill="C0C0C0"/>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w:t>
            </w:r>
          </w:p>
        </w:tc>
        <w:tc>
          <w:tcPr>
            <w:tcW w:w="740" w:type="dxa"/>
            <w:tcBorders>
              <w:top w:val="nil"/>
              <w:left w:val="nil"/>
              <w:bottom w:val="single" w:sz="8" w:space="0" w:color="auto"/>
              <w:right w:val="single" w:sz="4" w:space="0" w:color="auto"/>
            </w:tcBorders>
            <w:shd w:val="clear" w:color="000000" w:fill="C0C0C0"/>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w:t>
            </w:r>
          </w:p>
        </w:tc>
        <w:tc>
          <w:tcPr>
            <w:tcW w:w="740" w:type="dxa"/>
            <w:tcBorders>
              <w:top w:val="nil"/>
              <w:left w:val="nil"/>
              <w:bottom w:val="single" w:sz="8" w:space="0" w:color="auto"/>
              <w:right w:val="single" w:sz="4" w:space="0" w:color="auto"/>
            </w:tcBorders>
            <w:shd w:val="clear" w:color="000000" w:fill="C0C0C0"/>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w:t>
            </w:r>
          </w:p>
        </w:tc>
        <w:tc>
          <w:tcPr>
            <w:tcW w:w="980" w:type="dxa"/>
            <w:tcBorders>
              <w:top w:val="nil"/>
              <w:left w:val="nil"/>
              <w:bottom w:val="single" w:sz="8" w:space="0" w:color="auto"/>
              <w:right w:val="single" w:sz="4" w:space="0" w:color="auto"/>
            </w:tcBorders>
            <w:shd w:val="clear" w:color="000000" w:fill="C0C0C0"/>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w:t>
            </w:r>
          </w:p>
        </w:tc>
        <w:tc>
          <w:tcPr>
            <w:tcW w:w="740" w:type="dxa"/>
            <w:tcBorders>
              <w:top w:val="nil"/>
              <w:left w:val="nil"/>
              <w:bottom w:val="single" w:sz="8" w:space="0" w:color="auto"/>
              <w:right w:val="single" w:sz="4" w:space="0" w:color="auto"/>
            </w:tcBorders>
            <w:shd w:val="clear" w:color="000000" w:fill="C0C0C0"/>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w:t>
            </w:r>
          </w:p>
        </w:tc>
        <w:tc>
          <w:tcPr>
            <w:tcW w:w="720" w:type="dxa"/>
            <w:tcBorders>
              <w:top w:val="nil"/>
              <w:left w:val="nil"/>
              <w:bottom w:val="single" w:sz="8" w:space="0" w:color="auto"/>
              <w:right w:val="single" w:sz="4" w:space="0" w:color="auto"/>
            </w:tcBorders>
            <w:shd w:val="clear" w:color="000000" w:fill="C0C0C0"/>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w:t>
            </w:r>
          </w:p>
        </w:tc>
        <w:tc>
          <w:tcPr>
            <w:tcW w:w="740" w:type="dxa"/>
            <w:tcBorders>
              <w:top w:val="nil"/>
              <w:left w:val="nil"/>
              <w:bottom w:val="single" w:sz="8" w:space="0" w:color="auto"/>
              <w:right w:val="single" w:sz="4" w:space="0" w:color="auto"/>
            </w:tcBorders>
            <w:shd w:val="clear" w:color="000000" w:fill="C0C0C0"/>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w:t>
            </w:r>
          </w:p>
        </w:tc>
        <w:tc>
          <w:tcPr>
            <w:tcW w:w="840" w:type="dxa"/>
            <w:tcBorders>
              <w:top w:val="nil"/>
              <w:left w:val="nil"/>
              <w:bottom w:val="single" w:sz="8" w:space="0" w:color="auto"/>
              <w:right w:val="single" w:sz="4" w:space="0" w:color="auto"/>
            </w:tcBorders>
            <w:shd w:val="clear" w:color="000000" w:fill="C0C0C0"/>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w:t>
            </w:r>
          </w:p>
        </w:tc>
        <w:tc>
          <w:tcPr>
            <w:tcW w:w="1100" w:type="dxa"/>
            <w:tcBorders>
              <w:top w:val="nil"/>
              <w:left w:val="nil"/>
              <w:bottom w:val="single" w:sz="8" w:space="0" w:color="auto"/>
              <w:right w:val="single" w:sz="8" w:space="0" w:color="auto"/>
            </w:tcBorders>
            <w:shd w:val="clear" w:color="000000" w:fill="C0C0C0"/>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w:t>
            </w:r>
          </w:p>
        </w:tc>
      </w:tr>
      <w:tr w:rsidR="00A54BC4" w:rsidRPr="00A54BC4" w:rsidTr="00A54BC4">
        <w:trPr>
          <w:trHeight w:val="255"/>
        </w:trPr>
        <w:tc>
          <w:tcPr>
            <w:tcW w:w="4843" w:type="dxa"/>
            <w:tcBorders>
              <w:top w:val="nil"/>
              <w:left w:val="single" w:sz="8" w:space="0" w:color="auto"/>
              <w:bottom w:val="single" w:sz="4" w:space="0" w:color="auto"/>
              <w:right w:val="single" w:sz="4" w:space="0" w:color="auto"/>
            </w:tcBorders>
            <w:shd w:val="clear" w:color="000000" w:fill="FFFFFF"/>
            <w:noWrap/>
            <w:vAlign w:val="bottom"/>
            <w:hideMark/>
          </w:tcPr>
          <w:p w:rsidR="00A54BC4" w:rsidRPr="00A54BC4" w:rsidRDefault="00A54BC4" w:rsidP="00A54BC4">
            <w:pPr>
              <w:rPr>
                <w:rFonts w:ascii="Arial" w:hAnsi="Arial" w:cs="Arial"/>
                <w:sz w:val="16"/>
                <w:szCs w:val="16"/>
              </w:rPr>
            </w:pPr>
            <w:r w:rsidRPr="00A54BC4">
              <w:rPr>
                <w:rFonts w:ascii="Arial" w:hAnsi="Arial" w:cs="Arial"/>
                <w:sz w:val="16"/>
                <w:szCs w:val="16"/>
              </w:rPr>
              <w:t>Develop the award criteria</w:t>
            </w:r>
          </w:p>
        </w:tc>
        <w:tc>
          <w:tcPr>
            <w:tcW w:w="657"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88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4</w:t>
            </w:r>
          </w:p>
        </w:tc>
        <w:tc>
          <w:tcPr>
            <w:tcW w:w="80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10</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1.5</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15.5</w:t>
            </w:r>
          </w:p>
        </w:tc>
        <w:tc>
          <w:tcPr>
            <w:tcW w:w="98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   785.46 </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72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       -   </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6</w:t>
            </w:r>
          </w:p>
        </w:tc>
        <w:tc>
          <w:tcPr>
            <w:tcW w:w="8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93</w:t>
            </w:r>
          </w:p>
        </w:tc>
        <w:tc>
          <w:tcPr>
            <w:tcW w:w="1100" w:type="dxa"/>
            <w:tcBorders>
              <w:top w:val="nil"/>
              <w:left w:val="nil"/>
              <w:bottom w:val="single" w:sz="4" w:space="0" w:color="auto"/>
              <w:right w:val="single" w:sz="8"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   4,712.73 </w:t>
            </w:r>
          </w:p>
        </w:tc>
      </w:tr>
      <w:tr w:rsidR="00A54BC4" w:rsidRPr="00A54BC4" w:rsidTr="00A54BC4">
        <w:trPr>
          <w:trHeight w:val="255"/>
        </w:trPr>
        <w:tc>
          <w:tcPr>
            <w:tcW w:w="4843" w:type="dxa"/>
            <w:tcBorders>
              <w:top w:val="nil"/>
              <w:left w:val="single" w:sz="8" w:space="0" w:color="auto"/>
              <w:bottom w:val="single" w:sz="4" w:space="0" w:color="auto"/>
              <w:right w:val="single" w:sz="4" w:space="0" w:color="auto"/>
            </w:tcBorders>
            <w:shd w:val="clear" w:color="000000" w:fill="FFFFFF"/>
            <w:noWrap/>
            <w:vAlign w:val="bottom"/>
            <w:hideMark/>
          </w:tcPr>
          <w:p w:rsidR="00A54BC4" w:rsidRPr="00A54BC4" w:rsidRDefault="00A54BC4" w:rsidP="00A54BC4">
            <w:pPr>
              <w:rPr>
                <w:rFonts w:ascii="Arial" w:hAnsi="Arial" w:cs="Arial"/>
                <w:sz w:val="16"/>
                <w:szCs w:val="16"/>
              </w:rPr>
            </w:pPr>
            <w:r w:rsidRPr="00A54BC4">
              <w:rPr>
                <w:rFonts w:ascii="Arial" w:hAnsi="Arial" w:cs="Arial"/>
                <w:sz w:val="16"/>
                <w:szCs w:val="16"/>
              </w:rPr>
              <w:t>Disseminate the application (post on web site)</w:t>
            </w:r>
          </w:p>
        </w:tc>
        <w:tc>
          <w:tcPr>
            <w:tcW w:w="657"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88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80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4</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6</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10</w:t>
            </w:r>
          </w:p>
        </w:tc>
        <w:tc>
          <w:tcPr>
            <w:tcW w:w="98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   313.54 </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72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       -   </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1</w:t>
            </w:r>
          </w:p>
        </w:tc>
        <w:tc>
          <w:tcPr>
            <w:tcW w:w="8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10</w:t>
            </w:r>
          </w:p>
        </w:tc>
        <w:tc>
          <w:tcPr>
            <w:tcW w:w="1100" w:type="dxa"/>
            <w:tcBorders>
              <w:top w:val="nil"/>
              <w:left w:val="nil"/>
              <w:bottom w:val="single" w:sz="4" w:space="0" w:color="auto"/>
              <w:right w:val="single" w:sz="8"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      313.54 </w:t>
            </w:r>
          </w:p>
        </w:tc>
      </w:tr>
      <w:tr w:rsidR="00A54BC4" w:rsidRPr="00A54BC4" w:rsidTr="00A54BC4">
        <w:trPr>
          <w:trHeight w:val="255"/>
        </w:trPr>
        <w:tc>
          <w:tcPr>
            <w:tcW w:w="4843" w:type="dxa"/>
            <w:tcBorders>
              <w:top w:val="nil"/>
              <w:left w:val="single" w:sz="8" w:space="0" w:color="auto"/>
              <w:bottom w:val="single" w:sz="4" w:space="0" w:color="auto"/>
              <w:right w:val="single" w:sz="4" w:space="0" w:color="auto"/>
            </w:tcBorders>
            <w:shd w:val="clear" w:color="000000" w:fill="FFFFFF"/>
            <w:noWrap/>
            <w:vAlign w:val="bottom"/>
            <w:hideMark/>
          </w:tcPr>
          <w:p w:rsidR="00A54BC4" w:rsidRPr="00A54BC4" w:rsidRDefault="00A54BC4" w:rsidP="00A54BC4">
            <w:pPr>
              <w:rPr>
                <w:rFonts w:ascii="Arial" w:hAnsi="Arial" w:cs="Arial"/>
                <w:sz w:val="16"/>
                <w:szCs w:val="16"/>
              </w:rPr>
            </w:pPr>
            <w:r w:rsidRPr="00A54BC4">
              <w:rPr>
                <w:rFonts w:ascii="Arial" w:hAnsi="Arial" w:cs="Arial"/>
                <w:sz w:val="16"/>
                <w:szCs w:val="16"/>
              </w:rPr>
              <w:t>Review submitted awards application</w:t>
            </w:r>
          </w:p>
        </w:tc>
        <w:tc>
          <w:tcPr>
            <w:tcW w:w="657"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88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2</w:t>
            </w:r>
          </w:p>
        </w:tc>
        <w:tc>
          <w:tcPr>
            <w:tcW w:w="80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10</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12</w:t>
            </w:r>
          </w:p>
        </w:tc>
        <w:tc>
          <w:tcPr>
            <w:tcW w:w="98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   622.54 </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72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       -   </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140</w:t>
            </w:r>
          </w:p>
        </w:tc>
        <w:tc>
          <w:tcPr>
            <w:tcW w:w="8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1680</w:t>
            </w:r>
          </w:p>
        </w:tc>
        <w:tc>
          <w:tcPr>
            <w:tcW w:w="1100" w:type="dxa"/>
            <w:tcBorders>
              <w:top w:val="nil"/>
              <w:left w:val="nil"/>
              <w:bottom w:val="single" w:sz="4" w:space="0" w:color="auto"/>
              <w:right w:val="single" w:sz="8"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$ 87,155.60 </w:t>
            </w:r>
          </w:p>
        </w:tc>
      </w:tr>
      <w:tr w:rsidR="00A54BC4" w:rsidRPr="00A54BC4" w:rsidTr="00A54BC4">
        <w:trPr>
          <w:trHeight w:val="255"/>
        </w:trPr>
        <w:tc>
          <w:tcPr>
            <w:tcW w:w="4843" w:type="dxa"/>
            <w:tcBorders>
              <w:top w:val="nil"/>
              <w:left w:val="single" w:sz="8" w:space="0" w:color="auto"/>
              <w:bottom w:val="single" w:sz="4" w:space="0" w:color="auto"/>
              <w:right w:val="single" w:sz="4" w:space="0" w:color="auto"/>
            </w:tcBorders>
            <w:shd w:val="clear" w:color="000000" w:fill="FFFFFF"/>
            <w:noWrap/>
            <w:vAlign w:val="bottom"/>
            <w:hideMark/>
          </w:tcPr>
          <w:p w:rsidR="00A54BC4" w:rsidRPr="00A54BC4" w:rsidRDefault="00A54BC4" w:rsidP="00A54BC4">
            <w:pPr>
              <w:rPr>
                <w:rFonts w:ascii="Arial" w:hAnsi="Arial" w:cs="Arial"/>
                <w:sz w:val="16"/>
                <w:szCs w:val="16"/>
              </w:rPr>
            </w:pPr>
            <w:r w:rsidRPr="00A54BC4">
              <w:rPr>
                <w:rFonts w:ascii="Arial" w:hAnsi="Arial" w:cs="Arial"/>
                <w:sz w:val="16"/>
                <w:szCs w:val="16"/>
              </w:rPr>
              <w:t>Send a letter of award or loss</w:t>
            </w:r>
          </w:p>
        </w:tc>
        <w:tc>
          <w:tcPr>
            <w:tcW w:w="657"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88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80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0.5</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0.5</w:t>
            </w:r>
          </w:p>
        </w:tc>
        <w:tc>
          <w:tcPr>
            <w:tcW w:w="98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       9.83 </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72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$ 0.41 </w:t>
            </w:r>
          </w:p>
        </w:tc>
        <w:tc>
          <w:tcPr>
            <w:tcW w:w="7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140</w:t>
            </w:r>
          </w:p>
        </w:tc>
        <w:tc>
          <w:tcPr>
            <w:tcW w:w="840" w:type="dxa"/>
            <w:tcBorders>
              <w:top w:val="nil"/>
              <w:left w:val="nil"/>
              <w:bottom w:val="single" w:sz="4"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70</w:t>
            </w:r>
          </w:p>
        </w:tc>
        <w:tc>
          <w:tcPr>
            <w:tcW w:w="1100" w:type="dxa"/>
            <w:tcBorders>
              <w:top w:val="nil"/>
              <w:left w:val="nil"/>
              <w:bottom w:val="single" w:sz="4" w:space="0" w:color="auto"/>
              <w:right w:val="single" w:sz="8"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   1,432.90 </w:t>
            </w:r>
          </w:p>
        </w:tc>
      </w:tr>
      <w:tr w:rsidR="00A54BC4" w:rsidRPr="00A54BC4" w:rsidTr="00A54BC4">
        <w:trPr>
          <w:trHeight w:val="270"/>
        </w:trPr>
        <w:tc>
          <w:tcPr>
            <w:tcW w:w="4843" w:type="dxa"/>
            <w:tcBorders>
              <w:top w:val="nil"/>
              <w:left w:val="single" w:sz="8" w:space="0" w:color="auto"/>
              <w:bottom w:val="single" w:sz="8" w:space="0" w:color="auto"/>
              <w:right w:val="single" w:sz="4" w:space="0" w:color="auto"/>
            </w:tcBorders>
            <w:shd w:val="clear" w:color="000000" w:fill="FFFFFF"/>
            <w:noWrap/>
            <w:vAlign w:val="bottom"/>
            <w:hideMark/>
          </w:tcPr>
          <w:p w:rsidR="00A54BC4" w:rsidRPr="00A54BC4" w:rsidRDefault="00A54BC4" w:rsidP="00A54BC4">
            <w:pPr>
              <w:rPr>
                <w:rFonts w:ascii="Arial" w:hAnsi="Arial" w:cs="Arial"/>
                <w:sz w:val="16"/>
                <w:szCs w:val="16"/>
              </w:rPr>
            </w:pPr>
            <w:r w:rsidRPr="00A54BC4">
              <w:rPr>
                <w:rFonts w:ascii="Arial" w:hAnsi="Arial" w:cs="Arial"/>
                <w:sz w:val="16"/>
                <w:szCs w:val="16"/>
              </w:rPr>
              <w:t>Subtotal</w:t>
            </w:r>
          </w:p>
        </w:tc>
        <w:tc>
          <w:tcPr>
            <w:tcW w:w="657" w:type="dxa"/>
            <w:tcBorders>
              <w:top w:val="nil"/>
              <w:left w:val="nil"/>
              <w:bottom w:val="single" w:sz="8"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880" w:type="dxa"/>
            <w:tcBorders>
              <w:top w:val="nil"/>
              <w:left w:val="nil"/>
              <w:bottom w:val="single" w:sz="8"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6</w:t>
            </w:r>
          </w:p>
        </w:tc>
        <w:tc>
          <w:tcPr>
            <w:tcW w:w="800" w:type="dxa"/>
            <w:tcBorders>
              <w:top w:val="nil"/>
              <w:left w:val="nil"/>
              <w:bottom w:val="single" w:sz="8"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24</w:t>
            </w:r>
          </w:p>
        </w:tc>
        <w:tc>
          <w:tcPr>
            <w:tcW w:w="740" w:type="dxa"/>
            <w:tcBorders>
              <w:top w:val="nil"/>
              <w:left w:val="nil"/>
              <w:bottom w:val="single" w:sz="8"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8</w:t>
            </w:r>
          </w:p>
        </w:tc>
        <w:tc>
          <w:tcPr>
            <w:tcW w:w="740" w:type="dxa"/>
            <w:tcBorders>
              <w:top w:val="nil"/>
              <w:left w:val="nil"/>
              <w:bottom w:val="single" w:sz="8"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38</w:t>
            </w:r>
          </w:p>
        </w:tc>
        <w:tc>
          <w:tcPr>
            <w:tcW w:w="980" w:type="dxa"/>
            <w:tcBorders>
              <w:top w:val="nil"/>
              <w:left w:val="nil"/>
              <w:bottom w:val="single" w:sz="8"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$1,731.36 </w:t>
            </w:r>
          </w:p>
        </w:tc>
        <w:tc>
          <w:tcPr>
            <w:tcW w:w="740" w:type="dxa"/>
            <w:tcBorders>
              <w:top w:val="nil"/>
              <w:left w:val="nil"/>
              <w:bottom w:val="single" w:sz="8"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720" w:type="dxa"/>
            <w:tcBorders>
              <w:top w:val="nil"/>
              <w:left w:val="nil"/>
              <w:bottom w:val="single" w:sz="8"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Varies </w:t>
            </w:r>
          </w:p>
        </w:tc>
        <w:tc>
          <w:tcPr>
            <w:tcW w:w="740" w:type="dxa"/>
            <w:tcBorders>
              <w:top w:val="nil"/>
              <w:left w:val="nil"/>
              <w:bottom w:val="single" w:sz="8"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Varies</w:t>
            </w:r>
          </w:p>
        </w:tc>
        <w:tc>
          <w:tcPr>
            <w:tcW w:w="840" w:type="dxa"/>
            <w:tcBorders>
              <w:top w:val="nil"/>
              <w:left w:val="nil"/>
              <w:bottom w:val="single" w:sz="8"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1853</w:t>
            </w:r>
          </w:p>
        </w:tc>
        <w:tc>
          <w:tcPr>
            <w:tcW w:w="1100" w:type="dxa"/>
            <w:tcBorders>
              <w:top w:val="nil"/>
              <w:left w:val="nil"/>
              <w:bottom w:val="single" w:sz="8" w:space="0" w:color="auto"/>
              <w:right w:val="single" w:sz="8"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$ 93,614.77 </w:t>
            </w:r>
          </w:p>
        </w:tc>
      </w:tr>
      <w:tr w:rsidR="00A54BC4" w:rsidRPr="00A54BC4" w:rsidTr="00A54BC4">
        <w:trPr>
          <w:trHeight w:val="270"/>
        </w:trPr>
        <w:tc>
          <w:tcPr>
            <w:tcW w:w="4843" w:type="dxa"/>
            <w:tcBorders>
              <w:top w:val="nil"/>
              <w:left w:val="single" w:sz="8" w:space="0" w:color="auto"/>
              <w:bottom w:val="single" w:sz="8" w:space="0" w:color="auto"/>
              <w:right w:val="nil"/>
            </w:tcBorders>
            <w:shd w:val="clear" w:color="000000" w:fill="FFFFFF"/>
            <w:noWrap/>
            <w:vAlign w:val="bottom"/>
            <w:hideMark/>
          </w:tcPr>
          <w:p w:rsidR="00A54BC4" w:rsidRPr="00A54BC4" w:rsidRDefault="00A54BC4" w:rsidP="00A54BC4">
            <w:pPr>
              <w:rPr>
                <w:rFonts w:ascii="Arial" w:hAnsi="Arial" w:cs="Arial"/>
                <w:b/>
                <w:bCs/>
                <w:sz w:val="16"/>
                <w:szCs w:val="16"/>
              </w:rPr>
            </w:pPr>
            <w:r w:rsidRPr="00A54BC4">
              <w:rPr>
                <w:rFonts w:ascii="Arial" w:hAnsi="Arial" w:cs="Arial"/>
                <w:b/>
                <w:bCs/>
                <w:sz w:val="16"/>
                <w:szCs w:val="16"/>
              </w:rPr>
              <w:t>TOTAL</w:t>
            </w:r>
          </w:p>
        </w:tc>
        <w:tc>
          <w:tcPr>
            <w:tcW w:w="657" w:type="dxa"/>
            <w:tcBorders>
              <w:top w:val="nil"/>
              <w:left w:val="single" w:sz="8" w:space="0" w:color="auto"/>
              <w:bottom w:val="single" w:sz="8"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5</w:t>
            </w:r>
          </w:p>
        </w:tc>
        <w:tc>
          <w:tcPr>
            <w:tcW w:w="880" w:type="dxa"/>
            <w:tcBorders>
              <w:top w:val="nil"/>
              <w:left w:val="nil"/>
              <w:bottom w:val="single" w:sz="8"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36</w:t>
            </w:r>
          </w:p>
        </w:tc>
        <w:tc>
          <w:tcPr>
            <w:tcW w:w="800" w:type="dxa"/>
            <w:tcBorders>
              <w:top w:val="nil"/>
              <w:left w:val="nil"/>
              <w:bottom w:val="single" w:sz="8"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83.5</w:t>
            </w:r>
          </w:p>
        </w:tc>
        <w:tc>
          <w:tcPr>
            <w:tcW w:w="740" w:type="dxa"/>
            <w:tcBorders>
              <w:top w:val="nil"/>
              <w:left w:val="nil"/>
              <w:bottom w:val="single" w:sz="8"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83.75</w:t>
            </w:r>
          </w:p>
        </w:tc>
        <w:tc>
          <w:tcPr>
            <w:tcW w:w="740" w:type="dxa"/>
            <w:tcBorders>
              <w:top w:val="nil"/>
              <w:left w:val="nil"/>
              <w:bottom w:val="single" w:sz="8"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208.25</w:t>
            </w:r>
          </w:p>
        </w:tc>
        <w:tc>
          <w:tcPr>
            <w:tcW w:w="980" w:type="dxa"/>
            <w:tcBorders>
              <w:top w:val="nil"/>
              <w:left w:val="nil"/>
              <w:bottom w:val="single" w:sz="8"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 $8,435.18 </w:t>
            </w:r>
          </w:p>
        </w:tc>
        <w:tc>
          <w:tcPr>
            <w:tcW w:w="740" w:type="dxa"/>
            <w:tcBorders>
              <w:top w:val="nil"/>
              <w:left w:val="nil"/>
              <w:bottom w:val="single" w:sz="8"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0</w:t>
            </w:r>
          </w:p>
        </w:tc>
        <w:tc>
          <w:tcPr>
            <w:tcW w:w="720" w:type="dxa"/>
            <w:tcBorders>
              <w:top w:val="nil"/>
              <w:left w:val="nil"/>
              <w:bottom w:val="single" w:sz="8" w:space="0" w:color="auto"/>
              <w:right w:val="single" w:sz="8"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Varies</w:t>
            </w:r>
          </w:p>
        </w:tc>
        <w:tc>
          <w:tcPr>
            <w:tcW w:w="740" w:type="dxa"/>
            <w:tcBorders>
              <w:top w:val="nil"/>
              <w:left w:val="nil"/>
              <w:bottom w:val="single" w:sz="8"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Varies</w:t>
            </w:r>
          </w:p>
        </w:tc>
        <w:tc>
          <w:tcPr>
            <w:tcW w:w="840" w:type="dxa"/>
            <w:tcBorders>
              <w:top w:val="nil"/>
              <w:left w:val="nil"/>
              <w:bottom w:val="single" w:sz="8" w:space="0" w:color="auto"/>
              <w:right w:val="single" w:sz="4"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19064</w:t>
            </w:r>
          </w:p>
        </w:tc>
        <w:tc>
          <w:tcPr>
            <w:tcW w:w="1100" w:type="dxa"/>
            <w:tcBorders>
              <w:top w:val="nil"/>
              <w:left w:val="nil"/>
              <w:bottom w:val="single" w:sz="8" w:space="0" w:color="auto"/>
              <w:right w:val="single" w:sz="8" w:space="0" w:color="auto"/>
            </w:tcBorders>
            <w:shd w:val="clear" w:color="000000" w:fill="FFFFFF"/>
            <w:noWrap/>
            <w:vAlign w:val="bottom"/>
            <w:hideMark/>
          </w:tcPr>
          <w:p w:rsidR="00A54BC4" w:rsidRPr="00A54BC4" w:rsidRDefault="00A54BC4" w:rsidP="000C4027">
            <w:pPr>
              <w:jc w:val="right"/>
              <w:rPr>
                <w:rFonts w:ascii="Arial" w:hAnsi="Arial" w:cs="Arial"/>
                <w:sz w:val="16"/>
                <w:szCs w:val="16"/>
              </w:rPr>
            </w:pPr>
            <w:r w:rsidRPr="00A54BC4">
              <w:rPr>
                <w:rFonts w:ascii="Arial" w:hAnsi="Arial" w:cs="Arial"/>
                <w:sz w:val="16"/>
                <w:szCs w:val="16"/>
              </w:rPr>
              <w:t xml:space="preserve">$462,385.56 </w:t>
            </w:r>
          </w:p>
        </w:tc>
      </w:tr>
    </w:tbl>
    <w:p w:rsidR="004F24C9" w:rsidRPr="005609F3" w:rsidRDefault="004F24C9" w:rsidP="003C62B3"/>
    <w:sectPr w:rsidR="004F24C9" w:rsidRPr="005609F3" w:rsidSect="00EE43FD">
      <w:type w:val="oddPage"/>
      <w:pgSz w:w="15840" w:h="12240" w:orient="landscape" w:code="1"/>
      <w:pgMar w:top="720" w:right="720" w:bottom="720" w:left="72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180D" w:rsidRDefault="0019180D">
      <w:r>
        <w:separator/>
      </w:r>
    </w:p>
  </w:endnote>
  <w:endnote w:type="continuationSeparator" w:id="0">
    <w:p w:rsidR="0019180D" w:rsidRDefault="001918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64D" w:rsidRDefault="00F755DF" w:rsidP="003761F1">
    <w:pPr>
      <w:pStyle w:val="Footer"/>
      <w:framePr w:wrap="around" w:vAnchor="text" w:hAnchor="margin" w:xAlign="center" w:y="1"/>
      <w:rPr>
        <w:rStyle w:val="PageNumber"/>
      </w:rPr>
    </w:pPr>
    <w:r>
      <w:rPr>
        <w:rStyle w:val="PageNumber"/>
      </w:rPr>
      <w:fldChar w:fldCharType="begin"/>
    </w:r>
    <w:r w:rsidR="0050064D">
      <w:rPr>
        <w:rStyle w:val="PageNumber"/>
      </w:rPr>
      <w:instrText xml:space="preserve">PAGE  </w:instrText>
    </w:r>
    <w:r>
      <w:rPr>
        <w:rStyle w:val="PageNumber"/>
      </w:rPr>
      <w:fldChar w:fldCharType="end"/>
    </w:r>
  </w:p>
  <w:p w:rsidR="0050064D" w:rsidRDefault="0050064D">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64D" w:rsidRDefault="00F755DF">
    <w:pPr>
      <w:framePr w:wrap="notBeside" w:hAnchor="text" w:xAlign="center"/>
      <w:rPr>
        <w:color w:val="000000"/>
        <w:sz w:val="24"/>
      </w:rPr>
    </w:pPr>
    <w:r>
      <w:rPr>
        <w:color w:val="000000"/>
        <w:sz w:val="24"/>
      </w:rPr>
      <w:fldChar w:fldCharType="begin"/>
    </w:r>
    <w:r w:rsidR="0050064D">
      <w:rPr>
        <w:color w:val="000000"/>
        <w:sz w:val="24"/>
      </w:rPr>
      <w:instrText xml:space="preserve"> PAGE  </w:instrText>
    </w:r>
    <w:r>
      <w:rPr>
        <w:color w:val="000000"/>
        <w:sz w:val="24"/>
      </w:rPr>
      <w:fldChar w:fldCharType="separate"/>
    </w:r>
    <w:r w:rsidR="004B1296">
      <w:rPr>
        <w:noProof/>
        <w:color w:val="000000"/>
        <w:sz w:val="24"/>
      </w:rPr>
      <w:t>14</w:t>
    </w:r>
    <w:r>
      <w:rPr>
        <w:color w:val="000000"/>
        <w:sz w:val="24"/>
      </w:rPr>
      <w:fldChar w:fldCharType="end"/>
    </w:r>
  </w:p>
  <w:p w:rsidR="0050064D" w:rsidRDefault="0050064D">
    <w:pPr>
      <w:rPr>
        <w:sz w:val="24"/>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64D" w:rsidRDefault="00F755DF">
    <w:pPr>
      <w:framePr w:wrap="notBeside" w:hAnchor="text" w:xAlign="center"/>
      <w:rPr>
        <w:color w:val="000000"/>
        <w:sz w:val="24"/>
      </w:rPr>
    </w:pPr>
    <w:r>
      <w:rPr>
        <w:color w:val="000000"/>
        <w:sz w:val="24"/>
      </w:rPr>
      <w:fldChar w:fldCharType="begin"/>
    </w:r>
    <w:r w:rsidR="0050064D">
      <w:rPr>
        <w:color w:val="000000"/>
        <w:sz w:val="24"/>
      </w:rPr>
      <w:instrText xml:space="preserve"> PAGE  </w:instrText>
    </w:r>
    <w:r>
      <w:rPr>
        <w:color w:val="000000"/>
        <w:sz w:val="24"/>
      </w:rPr>
      <w:fldChar w:fldCharType="separate"/>
    </w:r>
    <w:r w:rsidR="0050064D">
      <w:rPr>
        <w:noProof/>
        <w:color w:val="000000"/>
        <w:sz w:val="24"/>
      </w:rPr>
      <w:t>12</w:t>
    </w:r>
    <w:r>
      <w:rPr>
        <w:color w:val="000000"/>
        <w:sz w:val="24"/>
      </w:rPr>
      <w:fldChar w:fldCharType="end"/>
    </w:r>
  </w:p>
  <w:p w:rsidR="0050064D" w:rsidRDefault="0050064D">
    <w:pPr>
      <w:rPr>
        <w:sz w:val="24"/>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64D" w:rsidRDefault="00F755DF">
    <w:pPr>
      <w:framePr w:wrap="notBeside" w:hAnchor="text" w:xAlign="center"/>
      <w:rPr>
        <w:color w:val="000000"/>
        <w:sz w:val="24"/>
      </w:rPr>
    </w:pPr>
    <w:r>
      <w:rPr>
        <w:color w:val="000000"/>
      </w:rPr>
      <w:fldChar w:fldCharType="begin"/>
    </w:r>
    <w:r w:rsidR="0050064D">
      <w:rPr>
        <w:color w:val="000000"/>
      </w:rPr>
      <w:instrText xml:space="preserve"> PAGE  </w:instrText>
    </w:r>
    <w:r>
      <w:rPr>
        <w:color w:val="000000"/>
      </w:rPr>
      <w:fldChar w:fldCharType="separate"/>
    </w:r>
    <w:r w:rsidR="0050064D">
      <w:rPr>
        <w:noProof/>
        <w:color w:val="000000"/>
      </w:rPr>
      <w:t>14</w:t>
    </w:r>
    <w:r>
      <w:rPr>
        <w:color w:val="000000"/>
      </w:rPr>
      <w:fldChar w:fldCharType="end"/>
    </w:r>
  </w:p>
  <w:p w:rsidR="0050064D" w:rsidRDefault="0050064D">
    <w:pPr>
      <w:rPr>
        <w:sz w:val="24"/>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64D" w:rsidRDefault="00F755DF">
    <w:pPr>
      <w:framePr w:wrap="notBeside" w:hAnchor="text" w:xAlign="center"/>
      <w:rPr>
        <w:color w:val="000000"/>
        <w:sz w:val="24"/>
      </w:rPr>
    </w:pPr>
    <w:r>
      <w:rPr>
        <w:color w:val="000000"/>
        <w:sz w:val="24"/>
      </w:rPr>
      <w:fldChar w:fldCharType="begin"/>
    </w:r>
    <w:r w:rsidR="0050064D">
      <w:rPr>
        <w:color w:val="000000"/>
        <w:sz w:val="24"/>
      </w:rPr>
      <w:instrText xml:space="preserve"> PAGE  </w:instrText>
    </w:r>
    <w:r>
      <w:rPr>
        <w:color w:val="000000"/>
        <w:sz w:val="24"/>
      </w:rPr>
      <w:fldChar w:fldCharType="separate"/>
    </w:r>
    <w:r w:rsidR="0050064D">
      <w:rPr>
        <w:noProof/>
        <w:color w:val="000000"/>
        <w:sz w:val="24"/>
      </w:rPr>
      <w:t>15</w:t>
    </w:r>
    <w:r>
      <w:rPr>
        <w:color w:val="000000"/>
        <w:sz w:val="24"/>
      </w:rPr>
      <w:fldChar w:fldCharType="end"/>
    </w:r>
  </w:p>
  <w:p w:rsidR="0050064D" w:rsidRDefault="0050064D">
    <w:pPr>
      <w:rPr>
        <w:sz w:val="24"/>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64D" w:rsidRDefault="00F755DF">
    <w:pPr>
      <w:framePr w:wrap="notBeside" w:hAnchor="text" w:xAlign="center"/>
      <w:rPr>
        <w:color w:val="000000"/>
        <w:sz w:val="24"/>
      </w:rPr>
    </w:pPr>
    <w:r>
      <w:rPr>
        <w:color w:val="000000"/>
      </w:rPr>
      <w:fldChar w:fldCharType="begin"/>
    </w:r>
    <w:r w:rsidR="0050064D">
      <w:rPr>
        <w:color w:val="000000"/>
      </w:rPr>
      <w:instrText xml:space="preserve"> PAGE  </w:instrText>
    </w:r>
    <w:r>
      <w:rPr>
        <w:color w:val="000000"/>
      </w:rPr>
      <w:fldChar w:fldCharType="separate"/>
    </w:r>
    <w:r w:rsidR="0050064D">
      <w:rPr>
        <w:noProof/>
        <w:color w:val="000000"/>
      </w:rPr>
      <w:t>16</w:t>
    </w:r>
    <w:r>
      <w:rPr>
        <w:color w:val="000000"/>
      </w:rPr>
      <w:fldChar w:fldCharType="end"/>
    </w:r>
  </w:p>
  <w:p w:rsidR="0050064D" w:rsidRDefault="0050064D">
    <w:pPr>
      <w:rPr>
        <w:sz w:val="24"/>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64D" w:rsidRDefault="00F755DF">
    <w:pPr>
      <w:framePr w:wrap="notBeside" w:hAnchor="text" w:xAlign="center"/>
      <w:rPr>
        <w:color w:val="000000"/>
        <w:sz w:val="24"/>
      </w:rPr>
    </w:pPr>
    <w:r>
      <w:rPr>
        <w:color w:val="000000"/>
        <w:sz w:val="24"/>
      </w:rPr>
      <w:fldChar w:fldCharType="begin"/>
    </w:r>
    <w:r w:rsidR="0050064D">
      <w:rPr>
        <w:color w:val="000000"/>
        <w:sz w:val="24"/>
      </w:rPr>
      <w:instrText xml:space="preserve"> PAGE  </w:instrText>
    </w:r>
    <w:r>
      <w:rPr>
        <w:color w:val="000000"/>
        <w:sz w:val="24"/>
      </w:rPr>
      <w:fldChar w:fldCharType="separate"/>
    </w:r>
    <w:r w:rsidR="0050064D">
      <w:rPr>
        <w:noProof/>
        <w:color w:val="000000"/>
        <w:sz w:val="24"/>
      </w:rPr>
      <w:t>17</w:t>
    </w:r>
    <w:r>
      <w:rPr>
        <w:color w:val="000000"/>
        <w:sz w:val="24"/>
      </w:rPr>
      <w:fldChar w:fldCharType="end"/>
    </w:r>
  </w:p>
  <w:p w:rsidR="0050064D" w:rsidRDefault="0050064D">
    <w:pPr>
      <w:rPr>
        <w:sz w:val="24"/>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64D" w:rsidRDefault="00F755DF">
    <w:pPr>
      <w:framePr w:wrap="notBeside" w:hAnchor="text" w:xAlign="center"/>
      <w:rPr>
        <w:color w:val="000000"/>
        <w:sz w:val="24"/>
      </w:rPr>
    </w:pPr>
    <w:r>
      <w:rPr>
        <w:color w:val="000000"/>
      </w:rPr>
      <w:fldChar w:fldCharType="begin"/>
    </w:r>
    <w:r w:rsidR="0050064D">
      <w:rPr>
        <w:color w:val="000000"/>
      </w:rPr>
      <w:instrText xml:space="preserve"> PAGE  </w:instrText>
    </w:r>
    <w:r>
      <w:rPr>
        <w:color w:val="000000"/>
      </w:rPr>
      <w:fldChar w:fldCharType="separate"/>
    </w:r>
    <w:r w:rsidR="0050064D">
      <w:rPr>
        <w:noProof/>
        <w:color w:val="000000"/>
      </w:rPr>
      <w:t>17</w:t>
    </w:r>
    <w:r>
      <w:rPr>
        <w:color w:val="000000"/>
      </w:rPr>
      <w:fldChar w:fldCharType="end"/>
    </w:r>
  </w:p>
  <w:p w:rsidR="0050064D" w:rsidRDefault="0050064D">
    <w:pPr>
      <w:rPr>
        <w:sz w:val="24"/>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64D" w:rsidRDefault="00F755DF">
    <w:pPr>
      <w:framePr w:wrap="notBeside" w:hAnchor="text" w:xAlign="center"/>
      <w:rPr>
        <w:color w:val="000000"/>
        <w:sz w:val="24"/>
      </w:rPr>
    </w:pPr>
    <w:r>
      <w:rPr>
        <w:color w:val="000000"/>
        <w:sz w:val="24"/>
      </w:rPr>
      <w:fldChar w:fldCharType="begin"/>
    </w:r>
    <w:r w:rsidR="0050064D">
      <w:rPr>
        <w:color w:val="000000"/>
        <w:sz w:val="24"/>
      </w:rPr>
      <w:instrText xml:space="preserve"> PAGE  </w:instrText>
    </w:r>
    <w:r>
      <w:rPr>
        <w:color w:val="000000"/>
        <w:sz w:val="24"/>
      </w:rPr>
      <w:fldChar w:fldCharType="separate"/>
    </w:r>
    <w:r w:rsidR="0050064D">
      <w:rPr>
        <w:noProof/>
        <w:color w:val="000000"/>
        <w:sz w:val="24"/>
      </w:rPr>
      <w:t>17</w:t>
    </w:r>
    <w:r>
      <w:rPr>
        <w:color w:val="000000"/>
        <w:sz w:val="24"/>
      </w:rPr>
      <w:fldChar w:fldCharType="end"/>
    </w:r>
  </w:p>
  <w:p w:rsidR="0050064D" w:rsidRDefault="0050064D">
    <w:pPr>
      <w:rPr>
        <w:sz w:val="24"/>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64D" w:rsidRDefault="00F755DF">
    <w:pPr>
      <w:framePr w:wrap="notBeside" w:hAnchor="text" w:xAlign="center"/>
      <w:rPr>
        <w:color w:val="000000"/>
        <w:sz w:val="24"/>
      </w:rPr>
    </w:pPr>
    <w:r>
      <w:rPr>
        <w:color w:val="000000"/>
      </w:rPr>
      <w:fldChar w:fldCharType="begin"/>
    </w:r>
    <w:r w:rsidR="0050064D">
      <w:rPr>
        <w:color w:val="000000"/>
      </w:rPr>
      <w:instrText xml:space="preserve"> PAGE  </w:instrText>
    </w:r>
    <w:r>
      <w:rPr>
        <w:color w:val="000000"/>
      </w:rPr>
      <w:fldChar w:fldCharType="separate"/>
    </w:r>
    <w:r w:rsidR="0050064D">
      <w:rPr>
        <w:noProof/>
        <w:color w:val="000000"/>
      </w:rPr>
      <w:t>17</w:t>
    </w:r>
    <w:r>
      <w:rPr>
        <w:color w:val="000000"/>
      </w:rPr>
      <w:fldChar w:fldCharType="end"/>
    </w:r>
  </w:p>
  <w:p w:rsidR="0050064D" w:rsidRDefault="0050064D">
    <w:pPr>
      <w:rPr>
        <w:sz w:val="24"/>
      </w:rP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64D" w:rsidRDefault="00F755DF">
    <w:pPr>
      <w:framePr w:wrap="notBeside" w:hAnchor="text" w:xAlign="center"/>
      <w:rPr>
        <w:color w:val="000000"/>
        <w:sz w:val="24"/>
      </w:rPr>
    </w:pPr>
    <w:r>
      <w:rPr>
        <w:color w:val="000000"/>
        <w:sz w:val="24"/>
      </w:rPr>
      <w:fldChar w:fldCharType="begin"/>
    </w:r>
    <w:r w:rsidR="0050064D">
      <w:rPr>
        <w:color w:val="000000"/>
        <w:sz w:val="24"/>
      </w:rPr>
      <w:instrText xml:space="preserve"> PAGE  </w:instrText>
    </w:r>
    <w:r>
      <w:rPr>
        <w:color w:val="000000"/>
        <w:sz w:val="24"/>
      </w:rPr>
      <w:fldChar w:fldCharType="separate"/>
    </w:r>
    <w:r w:rsidR="004B1296">
      <w:rPr>
        <w:noProof/>
        <w:color w:val="000000"/>
        <w:sz w:val="24"/>
      </w:rPr>
      <w:t>15</w:t>
    </w:r>
    <w:r>
      <w:rPr>
        <w:color w:val="000000"/>
        <w:sz w:val="24"/>
      </w:rPr>
      <w:fldChar w:fldCharType="end"/>
    </w:r>
  </w:p>
  <w:p w:rsidR="0050064D" w:rsidRDefault="0050064D">
    <w:pPr>
      <w:rPr>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64D" w:rsidRDefault="00F755DF" w:rsidP="003761F1">
    <w:pPr>
      <w:pStyle w:val="Footer"/>
      <w:framePr w:wrap="around" w:vAnchor="text" w:hAnchor="margin" w:xAlign="center" w:y="1"/>
      <w:rPr>
        <w:rStyle w:val="PageNumber"/>
      </w:rPr>
    </w:pPr>
    <w:r>
      <w:rPr>
        <w:rStyle w:val="PageNumber"/>
      </w:rPr>
      <w:fldChar w:fldCharType="begin"/>
    </w:r>
    <w:r w:rsidR="0050064D">
      <w:rPr>
        <w:rStyle w:val="PageNumber"/>
      </w:rPr>
      <w:instrText xml:space="preserve">PAGE  </w:instrText>
    </w:r>
    <w:r>
      <w:rPr>
        <w:rStyle w:val="PageNumber"/>
      </w:rPr>
      <w:fldChar w:fldCharType="end"/>
    </w:r>
  </w:p>
  <w:p w:rsidR="0050064D" w:rsidRDefault="0050064D">
    <w:pPr>
      <w:pStyle w:val="Foote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64D" w:rsidRDefault="00F755DF">
    <w:pPr>
      <w:framePr w:wrap="notBeside" w:hAnchor="text" w:xAlign="center"/>
      <w:rPr>
        <w:color w:val="000000"/>
        <w:sz w:val="24"/>
      </w:rPr>
    </w:pPr>
    <w:r>
      <w:rPr>
        <w:color w:val="000000"/>
      </w:rPr>
      <w:fldChar w:fldCharType="begin"/>
    </w:r>
    <w:r w:rsidR="0050064D">
      <w:rPr>
        <w:color w:val="000000"/>
      </w:rPr>
      <w:instrText xml:space="preserve"> PAGE  </w:instrText>
    </w:r>
    <w:r>
      <w:rPr>
        <w:color w:val="000000"/>
      </w:rPr>
      <w:fldChar w:fldCharType="separate"/>
    </w:r>
    <w:r w:rsidR="0050064D">
      <w:rPr>
        <w:noProof/>
        <w:color w:val="000000"/>
      </w:rPr>
      <w:t>15</w:t>
    </w:r>
    <w:r>
      <w:rPr>
        <w:color w:val="000000"/>
      </w:rPr>
      <w:fldChar w:fldCharType="end"/>
    </w:r>
  </w:p>
  <w:p w:rsidR="0050064D" w:rsidRDefault="0050064D">
    <w:pPr>
      <w:rPr>
        <w:sz w:val="24"/>
      </w:rP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64D" w:rsidRDefault="00F755DF">
    <w:pPr>
      <w:framePr w:wrap="notBeside" w:hAnchor="text" w:xAlign="center"/>
      <w:rPr>
        <w:color w:val="000000"/>
        <w:sz w:val="24"/>
      </w:rPr>
    </w:pPr>
    <w:r>
      <w:rPr>
        <w:color w:val="000000"/>
        <w:sz w:val="24"/>
      </w:rPr>
      <w:fldChar w:fldCharType="begin"/>
    </w:r>
    <w:r w:rsidR="0050064D">
      <w:rPr>
        <w:color w:val="000000"/>
        <w:sz w:val="24"/>
      </w:rPr>
      <w:instrText xml:space="preserve"> PAGE  </w:instrText>
    </w:r>
    <w:r>
      <w:rPr>
        <w:color w:val="000000"/>
        <w:sz w:val="24"/>
      </w:rPr>
      <w:fldChar w:fldCharType="separate"/>
    </w:r>
    <w:r w:rsidR="0050064D">
      <w:rPr>
        <w:noProof/>
        <w:color w:val="000000"/>
        <w:sz w:val="24"/>
      </w:rPr>
      <w:t>17</w:t>
    </w:r>
    <w:r>
      <w:rPr>
        <w:color w:val="000000"/>
        <w:sz w:val="24"/>
      </w:rPr>
      <w:fldChar w:fldCharType="end"/>
    </w:r>
  </w:p>
  <w:p w:rsidR="0050064D" w:rsidRDefault="0050064D">
    <w:pPr>
      <w:rPr>
        <w:sz w:val="24"/>
      </w:rP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64D" w:rsidRDefault="00F755DF">
    <w:pPr>
      <w:framePr w:wrap="notBeside" w:hAnchor="text" w:xAlign="center"/>
      <w:rPr>
        <w:color w:val="000000"/>
        <w:sz w:val="24"/>
      </w:rPr>
    </w:pPr>
    <w:r>
      <w:rPr>
        <w:color w:val="000000"/>
      </w:rPr>
      <w:fldChar w:fldCharType="begin"/>
    </w:r>
    <w:r w:rsidR="0050064D">
      <w:rPr>
        <w:color w:val="000000"/>
      </w:rPr>
      <w:instrText xml:space="preserve"> PAGE  </w:instrText>
    </w:r>
    <w:r>
      <w:rPr>
        <w:color w:val="000000"/>
      </w:rPr>
      <w:fldChar w:fldCharType="separate"/>
    </w:r>
    <w:r w:rsidR="0050064D">
      <w:rPr>
        <w:noProof/>
        <w:color w:val="000000"/>
      </w:rPr>
      <w:t>16</w:t>
    </w:r>
    <w:r>
      <w:rPr>
        <w:color w:val="000000"/>
      </w:rPr>
      <w:fldChar w:fldCharType="end"/>
    </w:r>
  </w:p>
  <w:p w:rsidR="0050064D" w:rsidRDefault="0050064D">
    <w:pPr>
      <w:rPr>
        <w:sz w:val="24"/>
      </w:rPr>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64D" w:rsidRDefault="00F755DF">
    <w:pPr>
      <w:framePr w:wrap="notBeside" w:hAnchor="text" w:xAlign="center"/>
      <w:rPr>
        <w:color w:val="000000"/>
        <w:sz w:val="24"/>
      </w:rPr>
    </w:pPr>
    <w:r>
      <w:rPr>
        <w:color w:val="000000"/>
        <w:sz w:val="24"/>
      </w:rPr>
      <w:fldChar w:fldCharType="begin"/>
    </w:r>
    <w:r w:rsidR="0050064D">
      <w:rPr>
        <w:color w:val="000000"/>
        <w:sz w:val="24"/>
      </w:rPr>
      <w:instrText xml:space="preserve"> PAGE  </w:instrText>
    </w:r>
    <w:r>
      <w:rPr>
        <w:color w:val="000000"/>
        <w:sz w:val="24"/>
      </w:rPr>
      <w:fldChar w:fldCharType="separate"/>
    </w:r>
    <w:r w:rsidR="0050064D">
      <w:rPr>
        <w:noProof/>
        <w:color w:val="000000"/>
        <w:sz w:val="24"/>
      </w:rPr>
      <w:t>18</w:t>
    </w:r>
    <w:r>
      <w:rPr>
        <w:color w:val="000000"/>
        <w:sz w:val="24"/>
      </w:rPr>
      <w:fldChar w:fldCharType="end"/>
    </w:r>
  </w:p>
  <w:p w:rsidR="0050064D" w:rsidRDefault="0050064D">
    <w:pPr>
      <w:rPr>
        <w:sz w:val="24"/>
      </w:rPr>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64D" w:rsidRDefault="00F755DF">
    <w:pPr>
      <w:framePr w:wrap="notBeside" w:hAnchor="text" w:xAlign="center"/>
      <w:rPr>
        <w:color w:val="000000"/>
        <w:sz w:val="24"/>
      </w:rPr>
    </w:pPr>
    <w:r>
      <w:rPr>
        <w:color w:val="000000"/>
      </w:rPr>
      <w:fldChar w:fldCharType="begin"/>
    </w:r>
    <w:r w:rsidR="0050064D">
      <w:rPr>
        <w:color w:val="000000"/>
      </w:rPr>
      <w:instrText xml:space="preserve"> PAGE  </w:instrText>
    </w:r>
    <w:r>
      <w:rPr>
        <w:color w:val="000000"/>
      </w:rPr>
      <w:fldChar w:fldCharType="separate"/>
    </w:r>
    <w:r w:rsidR="0050064D">
      <w:rPr>
        <w:noProof/>
        <w:color w:val="000000"/>
      </w:rPr>
      <w:t>21</w:t>
    </w:r>
    <w:r>
      <w:rPr>
        <w:color w:val="000000"/>
      </w:rPr>
      <w:fldChar w:fldCharType="end"/>
    </w:r>
  </w:p>
  <w:p w:rsidR="0050064D" w:rsidRDefault="0050064D">
    <w:pPr>
      <w:rPr>
        <w:sz w:val="24"/>
      </w:rPr>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64D" w:rsidRDefault="00F755DF">
    <w:pPr>
      <w:framePr w:wrap="notBeside" w:hAnchor="text" w:xAlign="center"/>
      <w:rPr>
        <w:color w:val="000000"/>
        <w:sz w:val="24"/>
      </w:rPr>
    </w:pPr>
    <w:r>
      <w:rPr>
        <w:color w:val="000000"/>
        <w:sz w:val="24"/>
      </w:rPr>
      <w:fldChar w:fldCharType="begin"/>
    </w:r>
    <w:r w:rsidR="0050064D">
      <w:rPr>
        <w:color w:val="000000"/>
        <w:sz w:val="24"/>
      </w:rPr>
      <w:instrText xml:space="preserve"> PAGE  </w:instrText>
    </w:r>
    <w:r>
      <w:rPr>
        <w:color w:val="000000"/>
        <w:sz w:val="24"/>
      </w:rPr>
      <w:fldChar w:fldCharType="separate"/>
    </w:r>
    <w:r w:rsidR="004B1296">
      <w:rPr>
        <w:noProof/>
        <w:color w:val="000000"/>
        <w:sz w:val="24"/>
      </w:rPr>
      <w:t>16</w:t>
    </w:r>
    <w:r>
      <w:rPr>
        <w:color w:val="000000"/>
        <w:sz w:val="24"/>
      </w:rPr>
      <w:fldChar w:fldCharType="end"/>
    </w:r>
  </w:p>
  <w:p w:rsidR="0050064D" w:rsidRDefault="0050064D">
    <w:pPr>
      <w:rPr>
        <w:sz w:val="24"/>
      </w:rPr>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64D" w:rsidRDefault="00F755DF">
    <w:pPr>
      <w:framePr w:wrap="notBeside" w:hAnchor="text" w:xAlign="center"/>
      <w:rPr>
        <w:color w:val="000000"/>
        <w:sz w:val="24"/>
      </w:rPr>
    </w:pPr>
    <w:r>
      <w:rPr>
        <w:color w:val="000000"/>
      </w:rPr>
      <w:fldChar w:fldCharType="begin"/>
    </w:r>
    <w:r w:rsidR="0050064D">
      <w:rPr>
        <w:color w:val="000000"/>
      </w:rPr>
      <w:instrText xml:space="preserve"> PAGE  </w:instrText>
    </w:r>
    <w:r>
      <w:rPr>
        <w:color w:val="000000"/>
      </w:rPr>
      <w:fldChar w:fldCharType="separate"/>
    </w:r>
    <w:r w:rsidR="0050064D">
      <w:rPr>
        <w:noProof/>
        <w:color w:val="000000"/>
      </w:rPr>
      <w:t>16</w:t>
    </w:r>
    <w:r>
      <w:rPr>
        <w:color w:val="000000"/>
      </w:rPr>
      <w:fldChar w:fldCharType="end"/>
    </w:r>
  </w:p>
  <w:p w:rsidR="0050064D" w:rsidRDefault="0050064D">
    <w:pPr>
      <w:rPr>
        <w:sz w:val="24"/>
      </w:rPr>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64D" w:rsidRDefault="00F755DF">
    <w:pPr>
      <w:framePr w:wrap="notBeside" w:hAnchor="text" w:xAlign="center"/>
      <w:rPr>
        <w:color w:val="000000"/>
        <w:sz w:val="24"/>
      </w:rPr>
    </w:pPr>
    <w:r>
      <w:rPr>
        <w:color w:val="000000"/>
      </w:rPr>
      <w:fldChar w:fldCharType="begin"/>
    </w:r>
    <w:r w:rsidR="0050064D">
      <w:rPr>
        <w:color w:val="000000"/>
      </w:rPr>
      <w:instrText xml:space="preserve"> PAGE  </w:instrText>
    </w:r>
    <w:r>
      <w:rPr>
        <w:color w:val="000000"/>
      </w:rPr>
      <w:fldChar w:fldCharType="separate"/>
    </w:r>
    <w:r w:rsidR="004B1296">
      <w:rPr>
        <w:noProof/>
        <w:color w:val="000000"/>
      </w:rPr>
      <w:t>26</w:t>
    </w:r>
    <w:r>
      <w:rPr>
        <w:color w:val="000000"/>
      </w:rPr>
      <w:fldChar w:fldCharType="end"/>
    </w:r>
  </w:p>
  <w:p w:rsidR="0050064D" w:rsidRDefault="0050064D">
    <w:pPr>
      <w:rPr>
        <w:sz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64D" w:rsidRDefault="00F755DF">
    <w:pPr>
      <w:framePr w:wrap="notBeside" w:hAnchor="text" w:xAlign="center"/>
      <w:rPr>
        <w:color w:val="000000"/>
        <w:sz w:val="24"/>
      </w:rPr>
    </w:pPr>
    <w:r>
      <w:rPr>
        <w:color w:val="000000"/>
        <w:sz w:val="24"/>
      </w:rPr>
      <w:fldChar w:fldCharType="begin"/>
    </w:r>
    <w:r w:rsidR="0050064D">
      <w:rPr>
        <w:color w:val="000000"/>
        <w:sz w:val="24"/>
      </w:rPr>
      <w:instrText xml:space="preserve"> PAGE  </w:instrText>
    </w:r>
    <w:r>
      <w:rPr>
        <w:color w:val="000000"/>
        <w:sz w:val="24"/>
      </w:rPr>
      <w:fldChar w:fldCharType="separate"/>
    </w:r>
    <w:r w:rsidR="004B1296">
      <w:rPr>
        <w:noProof/>
        <w:color w:val="000000"/>
        <w:sz w:val="24"/>
      </w:rPr>
      <w:t>13</w:t>
    </w:r>
    <w:r>
      <w:rPr>
        <w:color w:val="000000"/>
        <w:sz w:val="24"/>
      </w:rPr>
      <w:fldChar w:fldCharType="end"/>
    </w:r>
  </w:p>
  <w:p w:rsidR="0050064D" w:rsidRDefault="0050064D">
    <w:pPr>
      <w:rPr>
        <w:sz w:val="2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64D" w:rsidRDefault="00F755DF">
    <w:pPr>
      <w:framePr w:wrap="notBeside" w:hAnchor="text" w:xAlign="center"/>
      <w:rPr>
        <w:color w:val="000000"/>
        <w:sz w:val="24"/>
      </w:rPr>
    </w:pPr>
    <w:r>
      <w:rPr>
        <w:color w:val="000000"/>
        <w:sz w:val="24"/>
      </w:rPr>
      <w:fldChar w:fldCharType="begin"/>
    </w:r>
    <w:r w:rsidR="0050064D">
      <w:rPr>
        <w:color w:val="000000"/>
        <w:sz w:val="24"/>
      </w:rPr>
      <w:instrText xml:space="preserve"> PAGE  </w:instrText>
    </w:r>
    <w:r>
      <w:rPr>
        <w:color w:val="000000"/>
        <w:sz w:val="24"/>
      </w:rPr>
      <w:fldChar w:fldCharType="separate"/>
    </w:r>
    <w:r w:rsidR="0050064D">
      <w:rPr>
        <w:noProof/>
        <w:color w:val="000000"/>
        <w:sz w:val="24"/>
      </w:rPr>
      <w:t>11</w:t>
    </w:r>
    <w:r>
      <w:rPr>
        <w:color w:val="000000"/>
        <w:sz w:val="24"/>
      </w:rPr>
      <w:fldChar w:fldCharType="end"/>
    </w:r>
  </w:p>
  <w:p w:rsidR="0050064D" w:rsidRDefault="0050064D">
    <w:pPr>
      <w:rPr>
        <w:sz w:val="2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64D" w:rsidRDefault="00F755DF">
    <w:pPr>
      <w:framePr w:wrap="notBeside" w:hAnchor="text" w:xAlign="center"/>
      <w:rPr>
        <w:color w:val="000000"/>
        <w:sz w:val="24"/>
      </w:rPr>
    </w:pPr>
    <w:r>
      <w:rPr>
        <w:color w:val="000000"/>
        <w:sz w:val="24"/>
      </w:rPr>
      <w:fldChar w:fldCharType="begin"/>
    </w:r>
    <w:r w:rsidR="0050064D">
      <w:rPr>
        <w:color w:val="000000"/>
        <w:sz w:val="24"/>
      </w:rPr>
      <w:instrText xml:space="preserve"> PAGE  </w:instrText>
    </w:r>
    <w:r>
      <w:rPr>
        <w:color w:val="000000"/>
        <w:sz w:val="24"/>
      </w:rPr>
      <w:fldChar w:fldCharType="separate"/>
    </w:r>
    <w:r w:rsidR="0050064D">
      <w:rPr>
        <w:noProof/>
        <w:color w:val="000000"/>
        <w:sz w:val="24"/>
      </w:rPr>
      <w:t>14</w:t>
    </w:r>
    <w:r>
      <w:rPr>
        <w:color w:val="000000"/>
        <w:sz w:val="24"/>
      </w:rPr>
      <w:fldChar w:fldCharType="end"/>
    </w:r>
  </w:p>
  <w:p w:rsidR="0050064D" w:rsidRDefault="0050064D">
    <w:pPr>
      <w:rPr>
        <w:sz w:val="24"/>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64D" w:rsidRDefault="00F755DF">
    <w:pPr>
      <w:framePr w:wrap="notBeside" w:hAnchor="text" w:xAlign="center"/>
      <w:rPr>
        <w:color w:val="000000"/>
        <w:sz w:val="24"/>
      </w:rPr>
    </w:pPr>
    <w:r>
      <w:rPr>
        <w:color w:val="000000"/>
        <w:sz w:val="24"/>
      </w:rPr>
      <w:fldChar w:fldCharType="begin"/>
    </w:r>
    <w:r w:rsidR="0050064D">
      <w:rPr>
        <w:color w:val="000000"/>
        <w:sz w:val="24"/>
      </w:rPr>
      <w:instrText xml:space="preserve"> PAGE  </w:instrText>
    </w:r>
    <w:r>
      <w:rPr>
        <w:color w:val="000000"/>
        <w:sz w:val="24"/>
      </w:rPr>
      <w:fldChar w:fldCharType="separate"/>
    </w:r>
    <w:r w:rsidR="0050064D">
      <w:rPr>
        <w:noProof/>
        <w:color w:val="000000"/>
        <w:sz w:val="24"/>
      </w:rPr>
      <w:t>15</w:t>
    </w:r>
    <w:r>
      <w:rPr>
        <w:color w:val="000000"/>
        <w:sz w:val="24"/>
      </w:rPr>
      <w:fldChar w:fldCharType="end"/>
    </w:r>
  </w:p>
  <w:p w:rsidR="0050064D" w:rsidRDefault="0050064D">
    <w:pPr>
      <w:rPr>
        <w:sz w:val="24"/>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64D" w:rsidRDefault="00F755DF">
    <w:pPr>
      <w:framePr w:wrap="notBeside" w:hAnchor="text" w:xAlign="center"/>
      <w:rPr>
        <w:color w:val="000000"/>
        <w:sz w:val="24"/>
      </w:rPr>
    </w:pPr>
    <w:r>
      <w:rPr>
        <w:color w:val="000000"/>
        <w:sz w:val="24"/>
      </w:rPr>
      <w:fldChar w:fldCharType="begin"/>
    </w:r>
    <w:r w:rsidR="0050064D">
      <w:rPr>
        <w:color w:val="000000"/>
        <w:sz w:val="24"/>
      </w:rPr>
      <w:instrText xml:space="preserve"> PAGE  </w:instrText>
    </w:r>
    <w:r>
      <w:rPr>
        <w:color w:val="000000"/>
        <w:sz w:val="24"/>
      </w:rPr>
      <w:fldChar w:fldCharType="separate"/>
    </w:r>
    <w:r w:rsidR="0050064D">
      <w:rPr>
        <w:noProof/>
        <w:color w:val="000000"/>
        <w:sz w:val="24"/>
      </w:rPr>
      <w:t>16</w:t>
    </w:r>
    <w:r>
      <w:rPr>
        <w:color w:val="000000"/>
        <w:sz w:val="24"/>
      </w:rPr>
      <w:fldChar w:fldCharType="end"/>
    </w:r>
  </w:p>
  <w:p w:rsidR="0050064D" w:rsidRDefault="0050064D">
    <w:pPr>
      <w:rPr>
        <w:sz w:val="24"/>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64D" w:rsidRDefault="00F755DF">
    <w:pPr>
      <w:framePr w:wrap="notBeside" w:hAnchor="text" w:xAlign="center"/>
      <w:rPr>
        <w:color w:val="000000"/>
        <w:sz w:val="24"/>
      </w:rPr>
    </w:pPr>
    <w:r>
      <w:rPr>
        <w:color w:val="000000"/>
      </w:rPr>
      <w:fldChar w:fldCharType="begin"/>
    </w:r>
    <w:r w:rsidR="0050064D">
      <w:rPr>
        <w:color w:val="000000"/>
      </w:rPr>
      <w:instrText xml:space="preserve"> PAGE  </w:instrText>
    </w:r>
    <w:r>
      <w:rPr>
        <w:color w:val="000000"/>
      </w:rPr>
      <w:fldChar w:fldCharType="separate"/>
    </w:r>
    <w:r w:rsidR="0050064D">
      <w:rPr>
        <w:noProof/>
        <w:color w:val="000000"/>
      </w:rPr>
      <w:t>19</w:t>
    </w:r>
    <w:r>
      <w:rPr>
        <w:color w:val="000000"/>
      </w:rPr>
      <w:fldChar w:fldCharType="end"/>
    </w:r>
  </w:p>
  <w:p w:rsidR="0050064D" w:rsidRDefault="0050064D">
    <w:pPr>
      <w:rPr>
        <w:sz w:val="24"/>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64D" w:rsidRDefault="00F755DF">
    <w:pPr>
      <w:framePr w:wrap="notBeside" w:hAnchor="text" w:xAlign="center"/>
      <w:rPr>
        <w:color w:val="000000"/>
        <w:sz w:val="24"/>
      </w:rPr>
    </w:pPr>
    <w:r>
      <w:rPr>
        <w:color w:val="000000"/>
        <w:sz w:val="24"/>
      </w:rPr>
      <w:fldChar w:fldCharType="begin"/>
    </w:r>
    <w:r w:rsidR="0050064D">
      <w:rPr>
        <w:color w:val="000000"/>
        <w:sz w:val="24"/>
      </w:rPr>
      <w:instrText xml:space="preserve"> PAGE  </w:instrText>
    </w:r>
    <w:r>
      <w:rPr>
        <w:color w:val="000000"/>
        <w:sz w:val="24"/>
      </w:rPr>
      <w:fldChar w:fldCharType="separate"/>
    </w:r>
    <w:r w:rsidR="0050064D">
      <w:rPr>
        <w:noProof/>
        <w:color w:val="000000"/>
        <w:sz w:val="24"/>
      </w:rPr>
      <w:t>12</w:t>
    </w:r>
    <w:r>
      <w:rPr>
        <w:color w:val="000000"/>
        <w:sz w:val="24"/>
      </w:rPr>
      <w:fldChar w:fldCharType="end"/>
    </w:r>
  </w:p>
  <w:p w:rsidR="0050064D" w:rsidRDefault="0050064D">
    <w:pP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180D" w:rsidRDefault="0019180D">
      <w:r>
        <w:separator/>
      </w:r>
    </w:p>
  </w:footnote>
  <w:footnote w:type="continuationSeparator" w:id="0">
    <w:p w:rsidR="0019180D" w:rsidRDefault="0019180D">
      <w:r>
        <w:continuationSeparator/>
      </w:r>
    </w:p>
  </w:footnote>
  <w:footnote w:id="1">
    <w:p w:rsidR="0050064D" w:rsidRPr="00CC6AD7" w:rsidRDefault="0050064D" w:rsidP="00CC6AD7">
      <w:pPr>
        <w:rPr>
          <w:color w:val="808080"/>
        </w:rPr>
      </w:pPr>
      <w:r>
        <w:rPr>
          <w:rStyle w:val="FootnoteReference"/>
        </w:rPr>
        <w:footnoteRef/>
      </w:r>
      <w:r>
        <w:t xml:space="preserve">U.S. Department of Labor. </w:t>
      </w:r>
      <w:r w:rsidRPr="00CC6AD7">
        <w:rPr>
          <w:i/>
        </w:rPr>
        <w:t>Standard Industrial Classification (SIC) System Search</w:t>
      </w:r>
      <w:r>
        <w:t xml:space="preserve">. Accessed on May 11, 2007 </w:t>
      </w:r>
      <w:r w:rsidRPr="00CC6AD7">
        <w:t>http://www.osha.gov/pls/imis/sicsearch.html.</w:t>
      </w:r>
    </w:p>
  </w:footnote>
  <w:footnote w:id="2">
    <w:p w:rsidR="0050064D" w:rsidRPr="00C60488" w:rsidRDefault="0050064D" w:rsidP="00CC6AD7">
      <w:r>
        <w:rPr>
          <w:rStyle w:val="FootnoteReference"/>
        </w:rPr>
        <w:footnoteRef/>
      </w:r>
      <w:r>
        <w:t xml:space="preserve"> U.S. Department of Labor. </w:t>
      </w:r>
      <w:r>
        <w:rPr>
          <w:i/>
        </w:rPr>
        <w:t>BLS Series Report</w:t>
      </w:r>
      <w:r>
        <w:t xml:space="preserve">. Accessed on September 23, 2010 </w:t>
      </w:r>
      <w:r>
        <w:br/>
      </w:r>
      <w:r w:rsidRPr="00C60488">
        <w:t>http://www.bls.gov/oes/current/oes_nat.htm#23-0000</w:t>
      </w:r>
      <w:r>
        <w:t>.</w:t>
      </w:r>
      <w:r>
        <w:br/>
      </w:r>
      <w:r>
        <w:br/>
      </w:r>
      <w:r w:rsidRPr="00C60488">
        <w:rPr>
          <w:color w:val="505050"/>
          <w:sz w:val="24"/>
          <w:szCs w:val="24"/>
        </w:rPr>
        <w:t>Employment Cost Index for wages and salaries, for private industry</w:t>
      </w:r>
      <w:r w:rsidRPr="00C60488">
        <w:rPr>
          <w:sz w:val="24"/>
          <w:szCs w:val="24"/>
        </w:rPr>
        <w:br/>
      </w:r>
      <w:r w:rsidRPr="00C60488">
        <w:t>http://www.bls.gov/news.release/eci.t09.htm</w:t>
      </w:r>
    </w:p>
    <w:p w:rsidR="0050064D" w:rsidRDefault="0050064D">
      <w:pPr>
        <w:pStyle w:val="FootnoteText"/>
      </w:pPr>
    </w:p>
  </w:footnote>
  <w:footnote w:id="3">
    <w:p w:rsidR="0050064D" w:rsidRPr="00820A1F" w:rsidRDefault="0050064D">
      <w:pPr>
        <w:pStyle w:val="FootnoteText"/>
      </w:pPr>
      <w:r>
        <w:rPr>
          <w:rStyle w:val="FootnoteReference"/>
        </w:rPr>
        <w:footnoteRef/>
      </w:r>
      <w:r>
        <w:t xml:space="preserve"> U.S. Office of Personnel Management.  </w:t>
      </w:r>
      <w:r>
        <w:rPr>
          <w:i/>
        </w:rPr>
        <w:t>2010 General Schedule (GS )Base</w:t>
      </w:r>
      <w:r>
        <w:t xml:space="preserve">. Accessed on September 23, 2010. </w:t>
      </w:r>
      <w:r w:rsidRPr="00D15270">
        <w:t>http://www.opm.gov/oca/10tables/html/gs_h.asp</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7B96F8F"/>
    <w:multiLevelType w:val="hybridMultilevel"/>
    <w:tmpl w:val="36BAF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3870B8"/>
    <w:multiLevelType w:val="hybridMultilevel"/>
    <w:tmpl w:val="1D78CD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3E218B6"/>
    <w:multiLevelType w:val="singleLevel"/>
    <w:tmpl w:val="7598C2C4"/>
    <w:lvl w:ilvl="0">
      <w:start w:val="1"/>
      <w:numFmt w:val="lowerRoman"/>
      <w:lvlText w:val="%1."/>
      <w:legacy w:legacy="1" w:legacySpace="0" w:legacyIndent="1"/>
      <w:lvlJc w:val="left"/>
      <w:pPr>
        <w:ind w:left="1" w:hanging="1"/>
      </w:pPr>
    </w:lvl>
  </w:abstractNum>
  <w:abstractNum w:abstractNumId="4">
    <w:nsid w:val="34FE43D0"/>
    <w:multiLevelType w:val="hybridMultilevel"/>
    <w:tmpl w:val="DAD0FBA6"/>
    <w:lvl w:ilvl="0" w:tplc="D0969F4C">
      <w:start w:val="1"/>
      <w:numFmt w:val="decimal"/>
      <w:lvlText w:val="%1."/>
      <w:lvlJc w:val="left"/>
      <w:pPr>
        <w:ind w:left="720" w:hanging="360"/>
      </w:pPr>
      <w:rPr>
        <w:rFonts w:ascii="Times" w:eastAsia="Times New Roman" w:hAnsi="Times" w:cs="Times New Roman"/>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CF6196"/>
    <w:multiLevelType w:val="singleLevel"/>
    <w:tmpl w:val="7598C2C4"/>
    <w:lvl w:ilvl="0">
      <w:start w:val="1"/>
      <w:numFmt w:val="lowerRoman"/>
      <w:lvlText w:val="%1."/>
      <w:legacy w:legacy="1" w:legacySpace="0" w:legacyIndent="1"/>
      <w:lvlJc w:val="left"/>
      <w:pPr>
        <w:ind w:left="1" w:hanging="1"/>
      </w:pPr>
    </w:lvl>
  </w:abstractNum>
  <w:abstractNum w:abstractNumId="6">
    <w:nsid w:val="3EF45ED7"/>
    <w:multiLevelType w:val="hybridMultilevel"/>
    <w:tmpl w:val="7032AF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E42460"/>
    <w:multiLevelType w:val="hybridMultilevel"/>
    <w:tmpl w:val="59CA06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A5E1548"/>
    <w:multiLevelType w:val="hybridMultilevel"/>
    <w:tmpl w:val="642AF4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64473A6C"/>
    <w:multiLevelType w:val="hybridMultilevel"/>
    <w:tmpl w:val="1EB8F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06F3385"/>
    <w:multiLevelType w:val="hybridMultilevel"/>
    <w:tmpl w:val="508688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5395D2D"/>
    <w:multiLevelType w:val="hybridMultilevel"/>
    <w:tmpl w:val="AB8E03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7D45544"/>
    <w:multiLevelType w:val="hybridMultilevel"/>
    <w:tmpl w:val="C7220F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91" w:hanging="1"/>
        </w:pPr>
      </w:lvl>
    </w:lvlOverride>
  </w:num>
  <w:num w:numId="2">
    <w:abstractNumId w:val="3"/>
  </w:num>
  <w:num w:numId="3">
    <w:abstractNumId w:val="5"/>
  </w:num>
  <w:num w:numId="4">
    <w:abstractNumId w:val="0"/>
    <w:lvlOverride w:ilvl="0">
      <w:lvl w:ilvl="0">
        <w:start w:val="2"/>
        <w:numFmt w:val="bullet"/>
        <w:lvlText w:val="•"/>
        <w:legacy w:legacy="1" w:legacySpace="0" w:legacyIndent="1"/>
        <w:lvlJc w:val="left"/>
        <w:pPr>
          <w:ind w:left="1" w:hanging="1"/>
        </w:pPr>
      </w:lvl>
    </w:lvlOverride>
  </w:num>
  <w:num w:numId="5">
    <w:abstractNumId w:val="10"/>
  </w:num>
  <w:num w:numId="6">
    <w:abstractNumId w:val="8"/>
  </w:num>
  <w:num w:numId="7">
    <w:abstractNumId w:val="12"/>
  </w:num>
  <w:num w:numId="8">
    <w:abstractNumId w:val="11"/>
  </w:num>
  <w:num w:numId="9">
    <w:abstractNumId w:val="9"/>
  </w:num>
  <w:num w:numId="10">
    <w:abstractNumId w:val="2"/>
  </w:num>
  <w:num w:numId="11">
    <w:abstractNumId w:val="6"/>
  </w:num>
  <w:num w:numId="12">
    <w:abstractNumId w:val="1"/>
  </w:num>
  <w:num w:numId="13">
    <w:abstractNumId w:val="7"/>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8D5648"/>
    <w:rsid w:val="0001700D"/>
    <w:rsid w:val="00026657"/>
    <w:rsid w:val="00032D9A"/>
    <w:rsid w:val="00042DBF"/>
    <w:rsid w:val="00061F70"/>
    <w:rsid w:val="00064ED5"/>
    <w:rsid w:val="00082AAD"/>
    <w:rsid w:val="000921C3"/>
    <w:rsid w:val="000A4EAE"/>
    <w:rsid w:val="000B14A3"/>
    <w:rsid w:val="000B5FB6"/>
    <w:rsid w:val="000B6F09"/>
    <w:rsid w:val="000C2538"/>
    <w:rsid w:val="000C4027"/>
    <w:rsid w:val="000C7E2D"/>
    <w:rsid w:val="000D53CF"/>
    <w:rsid w:val="000E65F3"/>
    <w:rsid w:val="000F233E"/>
    <w:rsid w:val="000F2899"/>
    <w:rsid w:val="001055CC"/>
    <w:rsid w:val="001235B4"/>
    <w:rsid w:val="0012686D"/>
    <w:rsid w:val="00135F7B"/>
    <w:rsid w:val="0014029D"/>
    <w:rsid w:val="00161910"/>
    <w:rsid w:val="001671F9"/>
    <w:rsid w:val="00167D6E"/>
    <w:rsid w:val="001877B3"/>
    <w:rsid w:val="0019180D"/>
    <w:rsid w:val="00197E4F"/>
    <w:rsid w:val="001A496D"/>
    <w:rsid w:val="001C0413"/>
    <w:rsid w:val="001D485F"/>
    <w:rsid w:val="001F105C"/>
    <w:rsid w:val="00204CF2"/>
    <w:rsid w:val="00224FF6"/>
    <w:rsid w:val="002302D3"/>
    <w:rsid w:val="00243E7E"/>
    <w:rsid w:val="00251EFC"/>
    <w:rsid w:val="0026426F"/>
    <w:rsid w:val="00264CE8"/>
    <w:rsid w:val="00277A9D"/>
    <w:rsid w:val="002A2041"/>
    <w:rsid w:val="002D2C94"/>
    <w:rsid w:val="002D340F"/>
    <w:rsid w:val="002E3762"/>
    <w:rsid w:val="003006D4"/>
    <w:rsid w:val="00300A7A"/>
    <w:rsid w:val="0030247B"/>
    <w:rsid w:val="0032149B"/>
    <w:rsid w:val="00336EDF"/>
    <w:rsid w:val="00344F66"/>
    <w:rsid w:val="00345BC6"/>
    <w:rsid w:val="00352BB5"/>
    <w:rsid w:val="003641F3"/>
    <w:rsid w:val="003761F1"/>
    <w:rsid w:val="0038726F"/>
    <w:rsid w:val="003932AA"/>
    <w:rsid w:val="003A683E"/>
    <w:rsid w:val="003B1019"/>
    <w:rsid w:val="003B14F7"/>
    <w:rsid w:val="003B3991"/>
    <w:rsid w:val="003B427C"/>
    <w:rsid w:val="003C62B3"/>
    <w:rsid w:val="003F2A96"/>
    <w:rsid w:val="00400D52"/>
    <w:rsid w:val="0040763F"/>
    <w:rsid w:val="00410BFC"/>
    <w:rsid w:val="00411E7F"/>
    <w:rsid w:val="004140D9"/>
    <w:rsid w:val="00426EB5"/>
    <w:rsid w:val="00432DAD"/>
    <w:rsid w:val="004425B0"/>
    <w:rsid w:val="00471D40"/>
    <w:rsid w:val="00471F2E"/>
    <w:rsid w:val="00472E94"/>
    <w:rsid w:val="004A2793"/>
    <w:rsid w:val="004A48C0"/>
    <w:rsid w:val="004B1296"/>
    <w:rsid w:val="004E2F46"/>
    <w:rsid w:val="004E43A9"/>
    <w:rsid w:val="004F24C9"/>
    <w:rsid w:val="0050064D"/>
    <w:rsid w:val="00531DDB"/>
    <w:rsid w:val="00533EDD"/>
    <w:rsid w:val="005403A5"/>
    <w:rsid w:val="005471BF"/>
    <w:rsid w:val="005609F3"/>
    <w:rsid w:val="005643B2"/>
    <w:rsid w:val="005825B9"/>
    <w:rsid w:val="0059135F"/>
    <w:rsid w:val="005A23A1"/>
    <w:rsid w:val="005B301F"/>
    <w:rsid w:val="005D0A54"/>
    <w:rsid w:val="005D549C"/>
    <w:rsid w:val="005F1A65"/>
    <w:rsid w:val="00606CFF"/>
    <w:rsid w:val="00607B89"/>
    <w:rsid w:val="00610630"/>
    <w:rsid w:val="006150F2"/>
    <w:rsid w:val="00651D8C"/>
    <w:rsid w:val="00662F8C"/>
    <w:rsid w:val="0066725A"/>
    <w:rsid w:val="0067099F"/>
    <w:rsid w:val="006841B1"/>
    <w:rsid w:val="00692177"/>
    <w:rsid w:val="006B7FED"/>
    <w:rsid w:val="006C7341"/>
    <w:rsid w:val="006E6C19"/>
    <w:rsid w:val="006F0BCD"/>
    <w:rsid w:val="007016E7"/>
    <w:rsid w:val="007207A9"/>
    <w:rsid w:val="00746244"/>
    <w:rsid w:val="00757583"/>
    <w:rsid w:val="00767E15"/>
    <w:rsid w:val="00767E89"/>
    <w:rsid w:val="00772FEC"/>
    <w:rsid w:val="00781D9B"/>
    <w:rsid w:val="007C36BC"/>
    <w:rsid w:val="007D3848"/>
    <w:rsid w:val="007E0A45"/>
    <w:rsid w:val="0080156D"/>
    <w:rsid w:val="00820A1F"/>
    <w:rsid w:val="00826E47"/>
    <w:rsid w:val="008320FB"/>
    <w:rsid w:val="00852892"/>
    <w:rsid w:val="008904CB"/>
    <w:rsid w:val="00894B09"/>
    <w:rsid w:val="008D5648"/>
    <w:rsid w:val="008D7522"/>
    <w:rsid w:val="008F060A"/>
    <w:rsid w:val="00903CCB"/>
    <w:rsid w:val="00920DCD"/>
    <w:rsid w:val="009323EB"/>
    <w:rsid w:val="009326FE"/>
    <w:rsid w:val="009365C8"/>
    <w:rsid w:val="00947918"/>
    <w:rsid w:val="0096793E"/>
    <w:rsid w:val="0097372C"/>
    <w:rsid w:val="0098497A"/>
    <w:rsid w:val="009902C1"/>
    <w:rsid w:val="00993CE7"/>
    <w:rsid w:val="009A1BBB"/>
    <w:rsid w:val="009A2725"/>
    <w:rsid w:val="009B1F70"/>
    <w:rsid w:val="009B72AD"/>
    <w:rsid w:val="009C1EB0"/>
    <w:rsid w:val="009C6453"/>
    <w:rsid w:val="009D4D3E"/>
    <w:rsid w:val="009F0FDC"/>
    <w:rsid w:val="009F49AA"/>
    <w:rsid w:val="00A0110F"/>
    <w:rsid w:val="00A06C9F"/>
    <w:rsid w:val="00A11FDA"/>
    <w:rsid w:val="00A16E40"/>
    <w:rsid w:val="00A24DCC"/>
    <w:rsid w:val="00A337D6"/>
    <w:rsid w:val="00A54BC4"/>
    <w:rsid w:val="00A91429"/>
    <w:rsid w:val="00AA58BC"/>
    <w:rsid w:val="00AB62A9"/>
    <w:rsid w:val="00AC398E"/>
    <w:rsid w:val="00AC7DED"/>
    <w:rsid w:val="00AE1CC2"/>
    <w:rsid w:val="00AE5497"/>
    <w:rsid w:val="00AF3EBE"/>
    <w:rsid w:val="00AF5EAF"/>
    <w:rsid w:val="00AF71AB"/>
    <w:rsid w:val="00B05031"/>
    <w:rsid w:val="00B05753"/>
    <w:rsid w:val="00B0628A"/>
    <w:rsid w:val="00B0693D"/>
    <w:rsid w:val="00B20C3E"/>
    <w:rsid w:val="00B3512A"/>
    <w:rsid w:val="00B35F28"/>
    <w:rsid w:val="00B5370E"/>
    <w:rsid w:val="00B801F5"/>
    <w:rsid w:val="00B83982"/>
    <w:rsid w:val="00BA0849"/>
    <w:rsid w:val="00BA62A6"/>
    <w:rsid w:val="00BC4DAC"/>
    <w:rsid w:val="00BC7E05"/>
    <w:rsid w:val="00BD6630"/>
    <w:rsid w:val="00BF2103"/>
    <w:rsid w:val="00C04642"/>
    <w:rsid w:val="00C04D0D"/>
    <w:rsid w:val="00C33701"/>
    <w:rsid w:val="00C3406B"/>
    <w:rsid w:val="00C347EB"/>
    <w:rsid w:val="00C3709A"/>
    <w:rsid w:val="00C41DEA"/>
    <w:rsid w:val="00C448F5"/>
    <w:rsid w:val="00C60488"/>
    <w:rsid w:val="00C80BBC"/>
    <w:rsid w:val="00C96FD4"/>
    <w:rsid w:val="00CA1BB3"/>
    <w:rsid w:val="00CB1B90"/>
    <w:rsid w:val="00CB66A3"/>
    <w:rsid w:val="00CC22BD"/>
    <w:rsid w:val="00CC4FFF"/>
    <w:rsid w:val="00CC6AD7"/>
    <w:rsid w:val="00CD27EB"/>
    <w:rsid w:val="00CE4DD4"/>
    <w:rsid w:val="00CE6753"/>
    <w:rsid w:val="00D15270"/>
    <w:rsid w:val="00D214B4"/>
    <w:rsid w:val="00D274E8"/>
    <w:rsid w:val="00D32965"/>
    <w:rsid w:val="00D37B42"/>
    <w:rsid w:val="00D43C25"/>
    <w:rsid w:val="00D53542"/>
    <w:rsid w:val="00D5768F"/>
    <w:rsid w:val="00D63493"/>
    <w:rsid w:val="00D7517E"/>
    <w:rsid w:val="00D97ADC"/>
    <w:rsid w:val="00DA6459"/>
    <w:rsid w:val="00DB32FA"/>
    <w:rsid w:val="00DB69F8"/>
    <w:rsid w:val="00DD4C97"/>
    <w:rsid w:val="00DD5E4B"/>
    <w:rsid w:val="00DF2CC0"/>
    <w:rsid w:val="00E02B0E"/>
    <w:rsid w:val="00E32E0C"/>
    <w:rsid w:val="00E457D5"/>
    <w:rsid w:val="00E56666"/>
    <w:rsid w:val="00E57CAB"/>
    <w:rsid w:val="00E6547A"/>
    <w:rsid w:val="00E73BFE"/>
    <w:rsid w:val="00E820E4"/>
    <w:rsid w:val="00E82DF8"/>
    <w:rsid w:val="00EB39EE"/>
    <w:rsid w:val="00ED686A"/>
    <w:rsid w:val="00EE43FD"/>
    <w:rsid w:val="00EF226B"/>
    <w:rsid w:val="00EF641A"/>
    <w:rsid w:val="00F00872"/>
    <w:rsid w:val="00F057FE"/>
    <w:rsid w:val="00F05D28"/>
    <w:rsid w:val="00F541DC"/>
    <w:rsid w:val="00F61020"/>
    <w:rsid w:val="00F66FDE"/>
    <w:rsid w:val="00F675F8"/>
    <w:rsid w:val="00F73C31"/>
    <w:rsid w:val="00F755DF"/>
    <w:rsid w:val="00F75F1A"/>
    <w:rsid w:val="00F84DE4"/>
    <w:rsid w:val="00F8545C"/>
    <w:rsid w:val="00F93932"/>
    <w:rsid w:val="00FA13B4"/>
    <w:rsid w:val="00FA7A7E"/>
    <w:rsid w:val="00FC274E"/>
    <w:rsid w:val="00FC4C51"/>
    <w:rsid w:val="00FD7B3D"/>
    <w:rsid w:val="00FE4D68"/>
    <w:rsid w:val="00FF0BD9"/>
    <w:rsid w:val="00FF55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982"/>
  </w:style>
  <w:style w:type="paragraph" w:styleId="Heading1">
    <w:name w:val="heading 1"/>
    <w:basedOn w:val="Normal"/>
    <w:next w:val="Normal"/>
    <w:qFormat/>
    <w:rsid w:val="00B83982"/>
    <w:pPr>
      <w:keepNext/>
      <w:tabs>
        <w:tab w:val="left" w:pos="0"/>
        <w:tab w:val="left" w:pos="720"/>
        <w:tab w:val="right" w:leader="dot" w:pos="9360"/>
      </w:tabs>
      <w:spacing w:line="264" w:lineRule="auto"/>
      <w:outlineLvl w:val="0"/>
    </w:pPr>
    <w:rPr>
      <w:color w:val="000000"/>
      <w:sz w:val="24"/>
    </w:rPr>
  </w:style>
  <w:style w:type="paragraph" w:styleId="Heading2">
    <w:name w:val="heading 2"/>
    <w:basedOn w:val="Normal"/>
    <w:next w:val="Normal"/>
    <w:qFormat/>
    <w:rsid w:val="00B83982"/>
    <w:pPr>
      <w:keepNext/>
      <w:outlineLvl w:val="1"/>
    </w:pPr>
    <w:rPr>
      <w:b/>
      <w:sz w:val="24"/>
    </w:rPr>
  </w:style>
  <w:style w:type="paragraph" w:styleId="Heading3">
    <w:name w:val="heading 3"/>
    <w:basedOn w:val="Normal"/>
    <w:next w:val="Normal"/>
    <w:qFormat/>
    <w:rsid w:val="00B83982"/>
    <w:pPr>
      <w:keepNext/>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rPr>
      <w:color w:val="000000"/>
      <w:sz w:val="24"/>
      <w:u w:val="single"/>
    </w:rPr>
  </w:style>
  <w:style w:type="paragraph" w:styleId="Heading4">
    <w:name w:val="heading 4"/>
    <w:basedOn w:val="Normal"/>
    <w:next w:val="Normal"/>
    <w:qFormat/>
    <w:rsid w:val="00B83982"/>
    <w:pPr>
      <w:keepNext/>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83982"/>
    <w:pPr>
      <w:ind w:left="720"/>
    </w:pPr>
    <w:rPr>
      <w:rFonts w:ascii="Times" w:hAnsi="Times"/>
      <w:snapToGrid w:val="0"/>
      <w:sz w:val="24"/>
    </w:rPr>
  </w:style>
  <w:style w:type="character" w:customStyle="1" w:styleId="ICRLevel1">
    <w:name w:val="ICR Level 1"/>
    <w:rsid w:val="00B83982"/>
    <w:rPr>
      <w:rFonts w:ascii="Times New Roman" w:hAnsi="Times New Roman"/>
      <w:b/>
      <w:sz w:val="25"/>
    </w:rPr>
  </w:style>
  <w:style w:type="character" w:customStyle="1" w:styleId="ICRLevel2">
    <w:name w:val="ICR Level 2"/>
    <w:rsid w:val="00B83982"/>
    <w:rPr>
      <w:b/>
    </w:rPr>
  </w:style>
  <w:style w:type="paragraph" w:styleId="BalloonText">
    <w:name w:val="Balloon Text"/>
    <w:basedOn w:val="Normal"/>
    <w:semiHidden/>
    <w:rsid w:val="005F1A65"/>
    <w:rPr>
      <w:rFonts w:ascii="Tahoma" w:hAnsi="Tahoma" w:cs="Tahoma"/>
      <w:sz w:val="16"/>
      <w:szCs w:val="16"/>
    </w:rPr>
  </w:style>
  <w:style w:type="character" w:styleId="CommentReference">
    <w:name w:val="annotation reference"/>
    <w:basedOn w:val="DefaultParagraphFont"/>
    <w:semiHidden/>
    <w:rsid w:val="005F1A65"/>
    <w:rPr>
      <w:sz w:val="16"/>
      <w:szCs w:val="16"/>
    </w:rPr>
  </w:style>
  <w:style w:type="paragraph" w:styleId="CommentText">
    <w:name w:val="annotation text"/>
    <w:basedOn w:val="Normal"/>
    <w:semiHidden/>
    <w:rsid w:val="005F1A65"/>
  </w:style>
  <w:style w:type="paragraph" w:styleId="CommentSubject">
    <w:name w:val="annotation subject"/>
    <w:basedOn w:val="CommentText"/>
    <w:next w:val="CommentText"/>
    <w:semiHidden/>
    <w:rsid w:val="005F1A65"/>
    <w:rPr>
      <w:b/>
      <w:bCs/>
    </w:rPr>
  </w:style>
  <w:style w:type="table" w:styleId="TableGrid">
    <w:name w:val="Table Grid"/>
    <w:basedOn w:val="TableNormal"/>
    <w:rsid w:val="00300A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semiHidden/>
    <w:rsid w:val="00EB39EE"/>
  </w:style>
  <w:style w:type="character" w:styleId="EndnoteReference">
    <w:name w:val="endnote reference"/>
    <w:basedOn w:val="DefaultParagraphFont"/>
    <w:semiHidden/>
    <w:rsid w:val="00EB39EE"/>
    <w:rPr>
      <w:vertAlign w:val="superscript"/>
    </w:rPr>
  </w:style>
  <w:style w:type="paragraph" w:styleId="FootnoteText">
    <w:name w:val="footnote text"/>
    <w:basedOn w:val="Normal"/>
    <w:semiHidden/>
    <w:rsid w:val="00EB39EE"/>
  </w:style>
  <w:style w:type="character" w:styleId="FootnoteReference">
    <w:name w:val="footnote reference"/>
    <w:basedOn w:val="DefaultParagraphFont"/>
    <w:semiHidden/>
    <w:rsid w:val="00EB39EE"/>
    <w:rPr>
      <w:vertAlign w:val="superscript"/>
    </w:rPr>
  </w:style>
  <w:style w:type="character" w:styleId="Hyperlink">
    <w:name w:val="Hyperlink"/>
    <w:basedOn w:val="DefaultParagraphFont"/>
    <w:rsid w:val="00CC6AD7"/>
    <w:rPr>
      <w:color w:val="0000FF"/>
      <w:u w:val="single"/>
    </w:rPr>
  </w:style>
  <w:style w:type="paragraph" w:styleId="Footer">
    <w:name w:val="footer"/>
    <w:basedOn w:val="Normal"/>
    <w:rsid w:val="00A06C9F"/>
    <w:pPr>
      <w:tabs>
        <w:tab w:val="center" w:pos="4320"/>
        <w:tab w:val="right" w:pos="8640"/>
      </w:tabs>
    </w:pPr>
  </w:style>
  <w:style w:type="character" w:styleId="PageNumber">
    <w:name w:val="page number"/>
    <w:basedOn w:val="DefaultParagraphFont"/>
    <w:rsid w:val="00A06C9F"/>
  </w:style>
  <w:style w:type="paragraph" w:styleId="ListParagraph">
    <w:name w:val="List Paragraph"/>
    <w:basedOn w:val="Normal"/>
    <w:uiPriority w:val="34"/>
    <w:qFormat/>
    <w:rsid w:val="00C448F5"/>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20521675">
      <w:bodyDiv w:val="1"/>
      <w:marLeft w:val="0"/>
      <w:marRight w:val="0"/>
      <w:marTop w:val="0"/>
      <w:marBottom w:val="0"/>
      <w:divBdr>
        <w:top w:val="none" w:sz="0" w:space="0" w:color="auto"/>
        <w:left w:val="none" w:sz="0" w:space="0" w:color="auto"/>
        <w:bottom w:val="none" w:sz="0" w:space="0" w:color="auto"/>
        <w:right w:val="none" w:sz="0" w:space="0" w:color="auto"/>
      </w:divBdr>
    </w:div>
    <w:div w:id="180168699">
      <w:bodyDiv w:val="1"/>
      <w:marLeft w:val="0"/>
      <w:marRight w:val="0"/>
      <w:marTop w:val="0"/>
      <w:marBottom w:val="0"/>
      <w:divBdr>
        <w:top w:val="none" w:sz="0" w:space="0" w:color="auto"/>
        <w:left w:val="none" w:sz="0" w:space="0" w:color="auto"/>
        <w:bottom w:val="none" w:sz="0" w:space="0" w:color="auto"/>
        <w:right w:val="none" w:sz="0" w:space="0" w:color="auto"/>
      </w:divBdr>
    </w:div>
    <w:div w:id="228923694">
      <w:bodyDiv w:val="1"/>
      <w:marLeft w:val="0"/>
      <w:marRight w:val="0"/>
      <w:marTop w:val="0"/>
      <w:marBottom w:val="0"/>
      <w:divBdr>
        <w:top w:val="none" w:sz="0" w:space="0" w:color="auto"/>
        <w:left w:val="none" w:sz="0" w:space="0" w:color="auto"/>
        <w:bottom w:val="none" w:sz="0" w:space="0" w:color="auto"/>
        <w:right w:val="none" w:sz="0" w:space="0" w:color="auto"/>
      </w:divBdr>
    </w:div>
    <w:div w:id="324479442">
      <w:bodyDiv w:val="1"/>
      <w:marLeft w:val="0"/>
      <w:marRight w:val="0"/>
      <w:marTop w:val="0"/>
      <w:marBottom w:val="0"/>
      <w:divBdr>
        <w:top w:val="none" w:sz="0" w:space="0" w:color="auto"/>
        <w:left w:val="none" w:sz="0" w:space="0" w:color="auto"/>
        <w:bottom w:val="none" w:sz="0" w:space="0" w:color="auto"/>
        <w:right w:val="none" w:sz="0" w:space="0" w:color="auto"/>
      </w:divBdr>
    </w:div>
    <w:div w:id="358823448">
      <w:bodyDiv w:val="1"/>
      <w:marLeft w:val="0"/>
      <w:marRight w:val="0"/>
      <w:marTop w:val="0"/>
      <w:marBottom w:val="0"/>
      <w:divBdr>
        <w:top w:val="none" w:sz="0" w:space="0" w:color="auto"/>
        <w:left w:val="none" w:sz="0" w:space="0" w:color="auto"/>
        <w:bottom w:val="none" w:sz="0" w:space="0" w:color="auto"/>
        <w:right w:val="none" w:sz="0" w:space="0" w:color="auto"/>
      </w:divBdr>
    </w:div>
    <w:div w:id="387533594">
      <w:bodyDiv w:val="1"/>
      <w:marLeft w:val="0"/>
      <w:marRight w:val="0"/>
      <w:marTop w:val="0"/>
      <w:marBottom w:val="0"/>
      <w:divBdr>
        <w:top w:val="none" w:sz="0" w:space="0" w:color="auto"/>
        <w:left w:val="none" w:sz="0" w:space="0" w:color="auto"/>
        <w:bottom w:val="none" w:sz="0" w:space="0" w:color="auto"/>
        <w:right w:val="none" w:sz="0" w:space="0" w:color="auto"/>
      </w:divBdr>
    </w:div>
    <w:div w:id="437877138">
      <w:bodyDiv w:val="1"/>
      <w:marLeft w:val="0"/>
      <w:marRight w:val="0"/>
      <w:marTop w:val="0"/>
      <w:marBottom w:val="0"/>
      <w:divBdr>
        <w:top w:val="none" w:sz="0" w:space="0" w:color="auto"/>
        <w:left w:val="none" w:sz="0" w:space="0" w:color="auto"/>
        <w:bottom w:val="none" w:sz="0" w:space="0" w:color="auto"/>
        <w:right w:val="none" w:sz="0" w:space="0" w:color="auto"/>
      </w:divBdr>
    </w:div>
    <w:div w:id="439766171">
      <w:bodyDiv w:val="1"/>
      <w:marLeft w:val="0"/>
      <w:marRight w:val="0"/>
      <w:marTop w:val="0"/>
      <w:marBottom w:val="0"/>
      <w:divBdr>
        <w:top w:val="none" w:sz="0" w:space="0" w:color="auto"/>
        <w:left w:val="none" w:sz="0" w:space="0" w:color="auto"/>
        <w:bottom w:val="none" w:sz="0" w:space="0" w:color="auto"/>
        <w:right w:val="none" w:sz="0" w:space="0" w:color="auto"/>
      </w:divBdr>
    </w:div>
    <w:div w:id="479154764">
      <w:bodyDiv w:val="1"/>
      <w:marLeft w:val="0"/>
      <w:marRight w:val="0"/>
      <w:marTop w:val="0"/>
      <w:marBottom w:val="0"/>
      <w:divBdr>
        <w:top w:val="none" w:sz="0" w:space="0" w:color="auto"/>
        <w:left w:val="none" w:sz="0" w:space="0" w:color="auto"/>
        <w:bottom w:val="none" w:sz="0" w:space="0" w:color="auto"/>
        <w:right w:val="none" w:sz="0" w:space="0" w:color="auto"/>
      </w:divBdr>
    </w:div>
    <w:div w:id="633874278">
      <w:bodyDiv w:val="1"/>
      <w:marLeft w:val="0"/>
      <w:marRight w:val="0"/>
      <w:marTop w:val="0"/>
      <w:marBottom w:val="0"/>
      <w:divBdr>
        <w:top w:val="none" w:sz="0" w:space="0" w:color="auto"/>
        <w:left w:val="none" w:sz="0" w:space="0" w:color="auto"/>
        <w:bottom w:val="none" w:sz="0" w:space="0" w:color="auto"/>
        <w:right w:val="none" w:sz="0" w:space="0" w:color="auto"/>
      </w:divBdr>
    </w:div>
    <w:div w:id="675310660">
      <w:bodyDiv w:val="1"/>
      <w:marLeft w:val="0"/>
      <w:marRight w:val="0"/>
      <w:marTop w:val="0"/>
      <w:marBottom w:val="0"/>
      <w:divBdr>
        <w:top w:val="none" w:sz="0" w:space="0" w:color="auto"/>
        <w:left w:val="none" w:sz="0" w:space="0" w:color="auto"/>
        <w:bottom w:val="none" w:sz="0" w:space="0" w:color="auto"/>
        <w:right w:val="none" w:sz="0" w:space="0" w:color="auto"/>
      </w:divBdr>
    </w:div>
    <w:div w:id="694042778">
      <w:bodyDiv w:val="1"/>
      <w:marLeft w:val="0"/>
      <w:marRight w:val="0"/>
      <w:marTop w:val="0"/>
      <w:marBottom w:val="0"/>
      <w:divBdr>
        <w:top w:val="none" w:sz="0" w:space="0" w:color="auto"/>
        <w:left w:val="none" w:sz="0" w:space="0" w:color="auto"/>
        <w:bottom w:val="none" w:sz="0" w:space="0" w:color="auto"/>
        <w:right w:val="none" w:sz="0" w:space="0" w:color="auto"/>
      </w:divBdr>
    </w:div>
    <w:div w:id="717435681">
      <w:bodyDiv w:val="1"/>
      <w:marLeft w:val="0"/>
      <w:marRight w:val="0"/>
      <w:marTop w:val="0"/>
      <w:marBottom w:val="0"/>
      <w:divBdr>
        <w:top w:val="none" w:sz="0" w:space="0" w:color="auto"/>
        <w:left w:val="none" w:sz="0" w:space="0" w:color="auto"/>
        <w:bottom w:val="none" w:sz="0" w:space="0" w:color="auto"/>
        <w:right w:val="none" w:sz="0" w:space="0" w:color="auto"/>
      </w:divBdr>
    </w:div>
    <w:div w:id="734663048">
      <w:bodyDiv w:val="1"/>
      <w:marLeft w:val="0"/>
      <w:marRight w:val="0"/>
      <w:marTop w:val="0"/>
      <w:marBottom w:val="0"/>
      <w:divBdr>
        <w:top w:val="none" w:sz="0" w:space="0" w:color="auto"/>
        <w:left w:val="none" w:sz="0" w:space="0" w:color="auto"/>
        <w:bottom w:val="none" w:sz="0" w:space="0" w:color="auto"/>
        <w:right w:val="none" w:sz="0" w:space="0" w:color="auto"/>
      </w:divBdr>
    </w:div>
    <w:div w:id="769155705">
      <w:bodyDiv w:val="1"/>
      <w:marLeft w:val="0"/>
      <w:marRight w:val="0"/>
      <w:marTop w:val="0"/>
      <w:marBottom w:val="0"/>
      <w:divBdr>
        <w:top w:val="none" w:sz="0" w:space="0" w:color="auto"/>
        <w:left w:val="none" w:sz="0" w:space="0" w:color="auto"/>
        <w:bottom w:val="none" w:sz="0" w:space="0" w:color="auto"/>
        <w:right w:val="none" w:sz="0" w:space="0" w:color="auto"/>
      </w:divBdr>
    </w:div>
    <w:div w:id="814877643">
      <w:bodyDiv w:val="1"/>
      <w:marLeft w:val="0"/>
      <w:marRight w:val="0"/>
      <w:marTop w:val="0"/>
      <w:marBottom w:val="0"/>
      <w:divBdr>
        <w:top w:val="none" w:sz="0" w:space="0" w:color="auto"/>
        <w:left w:val="none" w:sz="0" w:space="0" w:color="auto"/>
        <w:bottom w:val="none" w:sz="0" w:space="0" w:color="auto"/>
        <w:right w:val="none" w:sz="0" w:space="0" w:color="auto"/>
      </w:divBdr>
    </w:div>
    <w:div w:id="872619003">
      <w:bodyDiv w:val="1"/>
      <w:marLeft w:val="0"/>
      <w:marRight w:val="0"/>
      <w:marTop w:val="0"/>
      <w:marBottom w:val="0"/>
      <w:divBdr>
        <w:top w:val="none" w:sz="0" w:space="0" w:color="auto"/>
        <w:left w:val="none" w:sz="0" w:space="0" w:color="auto"/>
        <w:bottom w:val="none" w:sz="0" w:space="0" w:color="auto"/>
        <w:right w:val="none" w:sz="0" w:space="0" w:color="auto"/>
      </w:divBdr>
    </w:div>
    <w:div w:id="910773914">
      <w:bodyDiv w:val="1"/>
      <w:marLeft w:val="0"/>
      <w:marRight w:val="0"/>
      <w:marTop w:val="0"/>
      <w:marBottom w:val="0"/>
      <w:divBdr>
        <w:top w:val="none" w:sz="0" w:space="0" w:color="auto"/>
        <w:left w:val="none" w:sz="0" w:space="0" w:color="auto"/>
        <w:bottom w:val="none" w:sz="0" w:space="0" w:color="auto"/>
        <w:right w:val="none" w:sz="0" w:space="0" w:color="auto"/>
      </w:divBdr>
    </w:div>
    <w:div w:id="1020275758">
      <w:bodyDiv w:val="1"/>
      <w:marLeft w:val="0"/>
      <w:marRight w:val="0"/>
      <w:marTop w:val="0"/>
      <w:marBottom w:val="0"/>
      <w:divBdr>
        <w:top w:val="none" w:sz="0" w:space="0" w:color="auto"/>
        <w:left w:val="none" w:sz="0" w:space="0" w:color="auto"/>
        <w:bottom w:val="none" w:sz="0" w:space="0" w:color="auto"/>
        <w:right w:val="none" w:sz="0" w:space="0" w:color="auto"/>
      </w:divBdr>
    </w:div>
    <w:div w:id="1323854290">
      <w:bodyDiv w:val="1"/>
      <w:marLeft w:val="0"/>
      <w:marRight w:val="0"/>
      <w:marTop w:val="0"/>
      <w:marBottom w:val="0"/>
      <w:divBdr>
        <w:top w:val="none" w:sz="0" w:space="0" w:color="auto"/>
        <w:left w:val="none" w:sz="0" w:space="0" w:color="auto"/>
        <w:bottom w:val="none" w:sz="0" w:space="0" w:color="auto"/>
        <w:right w:val="none" w:sz="0" w:space="0" w:color="auto"/>
      </w:divBdr>
    </w:div>
    <w:div w:id="1470367840">
      <w:bodyDiv w:val="1"/>
      <w:marLeft w:val="0"/>
      <w:marRight w:val="0"/>
      <w:marTop w:val="0"/>
      <w:marBottom w:val="0"/>
      <w:divBdr>
        <w:top w:val="none" w:sz="0" w:space="0" w:color="auto"/>
        <w:left w:val="none" w:sz="0" w:space="0" w:color="auto"/>
        <w:bottom w:val="none" w:sz="0" w:space="0" w:color="auto"/>
        <w:right w:val="none" w:sz="0" w:space="0" w:color="auto"/>
      </w:divBdr>
    </w:div>
    <w:div w:id="1652976975">
      <w:bodyDiv w:val="1"/>
      <w:marLeft w:val="0"/>
      <w:marRight w:val="0"/>
      <w:marTop w:val="0"/>
      <w:marBottom w:val="0"/>
      <w:divBdr>
        <w:top w:val="none" w:sz="0" w:space="0" w:color="auto"/>
        <w:left w:val="none" w:sz="0" w:space="0" w:color="auto"/>
        <w:bottom w:val="none" w:sz="0" w:space="0" w:color="auto"/>
        <w:right w:val="none" w:sz="0" w:space="0" w:color="auto"/>
      </w:divBdr>
    </w:div>
    <w:div w:id="1698965222">
      <w:bodyDiv w:val="1"/>
      <w:marLeft w:val="0"/>
      <w:marRight w:val="0"/>
      <w:marTop w:val="0"/>
      <w:marBottom w:val="0"/>
      <w:divBdr>
        <w:top w:val="none" w:sz="0" w:space="0" w:color="auto"/>
        <w:left w:val="none" w:sz="0" w:space="0" w:color="auto"/>
        <w:bottom w:val="none" w:sz="0" w:space="0" w:color="auto"/>
        <w:right w:val="none" w:sz="0" w:space="0" w:color="auto"/>
      </w:divBdr>
    </w:div>
    <w:div w:id="1850093899">
      <w:bodyDiv w:val="1"/>
      <w:marLeft w:val="0"/>
      <w:marRight w:val="0"/>
      <w:marTop w:val="0"/>
      <w:marBottom w:val="0"/>
      <w:divBdr>
        <w:top w:val="none" w:sz="0" w:space="0" w:color="auto"/>
        <w:left w:val="none" w:sz="0" w:space="0" w:color="auto"/>
        <w:bottom w:val="none" w:sz="0" w:space="0" w:color="auto"/>
        <w:right w:val="none" w:sz="0" w:space="0" w:color="auto"/>
      </w:divBdr>
    </w:div>
    <w:div w:id="1928683448">
      <w:bodyDiv w:val="1"/>
      <w:marLeft w:val="0"/>
      <w:marRight w:val="0"/>
      <w:marTop w:val="0"/>
      <w:marBottom w:val="0"/>
      <w:divBdr>
        <w:top w:val="none" w:sz="0" w:space="0" w:color="auto"/>
        <w:left w:val="none" w:sz="0" w:space="0" w:color="auto"/>
        <w:bottom w:val="none" w:sz="0" w:space="0" w:color="auto"/>
        <w:right w:val="none" w:sz="0" w:space="0" w:color="auto"/>
      </w:divBdr>
    </w:div>
    <w:div w:id="1951930332">
      <w:bodyDiv w:val="1"/>
      <w:marLeft w:val="0"/>
      <w:marRight w:val="0"/>
      <w:marTop w:val="0"/>
      <w:marBottom w:val="0"/>
      <w:divBdr>
        <w:top w:val="none" w:sz="0" w:space="0" w:color="auto"/>
        <w:left w:val="none" w:sz="0" w:space="0" w:color="auto"/>
        <w:bottom w:val="none" w:sz="0" w:space="0" w:color="auto"/>
        <w:right w:val="none" w:sz="0" w:space="0" w:color="auto"/>
      </w:divBdr>
    </w:div>
    <w:div w:id="197914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Foley.kevin@us.sika.com" TargetMode="External"/><Relationship Id="rId18" Type="http://schemas.openxmlformats.org/officeDocument/2006/relationships/footer" Target="footer7.xml"/><Relationship Id="rId26" Type="http://schemas.openxmlformats.org/officeDocument/2006/relationships/footer" Target="footer15.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0.xml"/><Relationship Id="rId34" Type="http://schemas.openxmlformats.org/officeDocument/2006/relationships/footer" Target="footer23.xml"/><Relationship Id="rId7" Type="http://schemas.openxmlformats.org/officeDocument/2006/relationships/endnotes" Target="endnotes.xml"/><Relationship Id="rId12" Type="http://schemas.openxmlformats.org/officeDocument/2006/relationships/hyperlink" Target="mailto:cprimous@progresslighting.com" TargetMode="External"/><Relationship Id="rId17" Type="http://schemas.openxmlformats.org/officeDocument/2006/relationships/footer" Target="footer6.xml"/><Relationship Id="rId25" Type="http://schemas.openxmlformats.org/officeDocument/2006/relationships/footer" Target="footer14.xml"/><Relationship Id="rId33" Type="http://schemas.openxmlformats.org/officeDocument/2006/relationships/footer" Target="footer22.xml"/><Relationship Id="rId38" Type="http://schemas.openxmlformats.org/officeDocument/2006/relationships/footer" Target="footer27.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mcgill@victory-refrig.com" TargetMode="External"/><Relationship Id="rId24" Type="http://schemas.openxmlformats.org/officeDocument/2006/relationships/footer" Target="footer13.xml"/><Relationship Id="rId32" Type="http://schemas.openxmlformats.org/officeDocument/2006/relationships/footer" Target="footer21.xml"/><Relationship Id="rId37" Type="http://schemas.openxmlformats.org/officeDocument/2006/relationships/footer" Target="footer26.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2.xml"/><Relationship Id="rId28" Type="http://schemas.openxmlformats.org/officeDocument/2006/relationships/footer" Target="footer17.xml"/><Relationship Id="rId36" Type="http://schemas.openxmlformats.org/officeDocument/2006/relationships/footer" Target="footer25.xml"/><Relationship Id="rId10" Type="http://schemas.openxmlformats.org/officeDocument/2006/relationships/hyperlink" Target="mailto:JULIE.HUMES@LennoxIntl.com" TargetMode="External"/><Relationship Id="rId19" Type="http://schemas.openxmlformats.org/officeDocument/2006/relationships/footer" Target="footer8.xml"/><Relationship Id="rId31" Type="http://schemas.openxmlformats.org/officeDocument/2006/relationships/footer" Target="footer20.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 Id="rId22" Type="http://schemas.openxmlformats.org/officeDocument/2006/relationships/footer" Target="footer11.xml"/><Relationship Id="rId27" Type="http://schemas.openxmlformats.org/officeDocument/2006/relationships/footer" Target="footer16.xml"/><Relationship Id="rId30" Type="http://schemas.openxmlformats.org/officeDocument/2006/relationships/footer" Target="footer19.xml"/><Relationship Id="rId35" Type="http://schemas.openxmlformats.org/officeDocument/2006/relationships/footer" Target="footer2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4B90C-04D2-48B4-A9DE-D06C82BA4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27</Pages>
  <Words>9261</Words>
  <Characters>52790</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U.S. EPA or Contractor</Company>
  <LinksUpToDate>false</LinksUpToDate>
  <CharactersWithSpaces>61928</CharactersWithSpaces>
  <SharedDoc>false</SharedDoc>
  <HLinks>
    <vt:vector size="24" baseType="variant">
      <vt:variant>
        <vt:i4>4128776</vt:i4>
      </vt:variant>
      <vt:variant>
        <vt:i4>11</vt:i4>
      </vt:variant>
      <vt:variant>
        <vt:i4>0</vt:i4>
      </vt:variant>
      <vt:variant>
        <vt:i4>5</vt:i4>
      </vt:variant>
      <vt:variant>
        <vt:lpwstr>mailto:Foley.kevin@us.sika.com</vt:lpwstr>
      </vt:variant>
      <vt:variant>
        <vt:lpwstr/>
      </vt:variant>
      <vt:variant>
        <vt:i4>2686977</vt:i4>
      </vt:variant>
      <vt:variant>
        <vt:i4>8</vt:i4>
      </vt:variant>
      <vt:variant>
        <vt:i4>0</vt:i4>
      </vt:variant>
      <vt:variant>
        <vt:i4>5</vt:i4>
      </vt:variant>
      <vt:variant>
        <vt:lpwstr>mailto:cprimous@progresslighting.com</vt:lpwstr>
      </vt:variant>
      <vt:variant>
        <vt:lpwstr/>
      </vt:variant>
      <vt:variant>
        <vt:i4>1179709</vt:i4>
      </vt:variant>
      <vt:variant>
        <vt:i4>5</vt:i4>
      </vt:variant>
      <vt:variant>
        <vt:i4>0</vt:i4>
      </vt:variant>
      <vt:variant>
        <vt:i4>5</vt:i4>
      </vt:variant>
      <vt:variant>
        <vt:lpwstr>mailto:j.mcgill@victory-refrig.com</vt:lpwstr>
      </vt:variant>
      <vt:variant>
        <vt:lpwstr/>
      </vt:variant>
      <vt:variant>
        <vt:i4>4587578</vt:i4>
      </vt:variant>
      <vt:variant>
        <vt:i4>2</vt:i4>
      </vt:variant>
      <vt:variant>
        <vt:i4>0</vt:i4>
      </vt:variant>
      <vt:variant>
        <vt:i4>5</vt:i4>
      </vt:variant>
      <vt:variant>
        <vt:lpwstr>mailto:JULIE.HUMES@LennoxIntl.com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EPA</dc:creator>
  <cp:keywords/>
  <dc:description/>
  <cp:lastModifiedBy>EPA</cp:lastModifiedBy>
  <cp:revision>4</cp:revision>
  <cp:lastPrinted>2011-02-04T16:33:00Z</cp:lastPrinted>
  <dcterms:created xsi:type="dcterms:W3CDTF">2011-02-24T19:35:00Z</dcterms:created>
  <dcterms:modified xsi:type="dcterms:W3CDTF">2011-02-24T20:08:00Z</dcterms:modified>
</cp:coreProperties>
</file>