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05C" w:rsidRPr="00706582" w:rsidRDefault="00D4305C" w:rsidP="00D4305C">
      <w:pPr>
        <w:jc w:val="center"/>
        <w:rPr>
          <w:rFonts w:ascii="Calibri" w:hAnsi="Calibri"/>
          <w:b/>
          <w:sz w:val="22"/>
          <w:szCs w:val="22"/>
        </w:rPr>
      </w:pPr>
    </w:p>
    <w:p w:rsidR="00D4305C" w:rsidRDefault="00D4305C" w:rsidP="00D4305C">
      <w:pPr>
        <w:jc w:val="center"/>
        <w:outlineLvl w:val="0"/>
        <w:rPr>
          <w:rFonts w:ascii="Calibri" w:hAnsi="Calibri"/>
          <w:b/>
          <w:sz w:val="22"/>
          <w:szCs w:val="22"/>
        </w:rPr>
      </w:pPr>
      <w:r>
        <w:rPr>
          <w:rFonts w:ascii="Calibri" w:hAnsi="Calibri"/>
          <w:b/>
          <w:sz w:val="22"/>
          <w:szCs w:val="22"/>
        </w:rPr>
        <w:t xml:space="preserve">Language Instruction Educational Programs (LIEPs): </w:t>
      </w:r>
    </w:p>
    <w:p w:rsidR="00D4305C" w:rsidRPr="00706582" w:rsidRDefault="00D4305C" w:rsidP="00D4305C">
      <w:pPr>
        <w:jc w:val="center"/>
        <w:outlineLvl w:val="0"/>
        <w:rPr>
          <w:rFonts w:ascii="Calibri" w:hAnsi="Calibri"/>
          <w:b/>
          <w:sz w:val="22"/>
          <w:szCs w:val="22"/>
        </w:rPr>
      </w:pPr>
      <w:r w:rsidRPr="00942664">
        <w:rPr>
          <w:rFonts w:ascii="Calibri" w:hAnsi="Calibri"/>
          <w:b/>
          <w:sz w:val="22"/>
          <w:szCs w:val="22"/>
        </w:rPr>
        <w:t>Lessons from the Research and Profiles of Promising Programs</w:t>
      </w:r>
    </w:p>
    <w:p w:rsidR="00D4305C" w:rsidRDefault="00D4305C" w:rsidP="00D4305C">
      <w:pPr>
        <w:jc w:val="center"/>
        <w:outlineLvl w:val="0"/>
        <w:rPr>
          <w:rFonts w:ascii="Calibri" w:hAnsi="Calibri"/>
          <w:b/>
          <w:sz w:val="22"/>
          <w:szCs w:val="22"/>
        </w:rPr>
      </w:pPr>
      <w:r>
        <w:rPr>
          <w:rFonts w:ascii="Calibri" w:hAnsi="Calibri"/>
          <w:b/>
          <w:sz w:val="22"/>
          <w:szCs w:val="22"/>
        </w:rPr>
        <w:t>Office of Policy and Program Studies Service</w:t>
      </w:r>
    </w:p>
    <w:p w:rsidR="00D4305C" w:rsidRPr="00706582" w:rsidRDefault="00D4305C" w:rsidP="00D4305C">
      <w:pPr>
        <w:jc w:val="center"/>
        <w:outlineLvl w:val="0"/>
        <w:rPr>
          <w:rFonts w:ascii="Calibri" w:hAnsi="Calibri"/>
          <w:b/>
          <w:sz w:val="22"/>
          <w:szCs w:val="22"/>
        </w:rPr>
      </w:pPr>
      <w:r>
        <w:rPr>
          <w:rFonts w:ascii="Calibri" w:hAnsi="Calibri"/>
          <w:b/>
          <w:sz w:val="22"/>
          <w:szCs w:val="22"/>
        </w:rPr>
        <w:t>U.S. Department of Education</w:t>
      </w:r>
    </w:p>
    <w:p w:rsidR="00D4305C" w:rsidRPr="00706582" w:rsidRDefault="00D4305C">
      <w:pPr>
        <w:pBdr>
          <w:bottom w:val="double" w:sz="6" w:space="1" w:color="auto"/>
        </w:pBdr>
        <w:jc w:val="center"/>
        <w:rPr>
          <w:rFonts w:ascii="Calibri" w:hAnsi="Calibri" w:cs="Arial"/>
          <w:b/>
          <w:iCs/>
          <w:sz w:val="22"/>
          <w:szCs w:val="22"/>
        </w:rPr>
      </w:pPr>
    </w:p>
    <w:p w:rsidR="00D4305C" w:rsidRPr="00706582" w:rsidRDefault="00D4305C">
      <w:pPr>
        <w:pBdr>
          <w:bottom w:val="double" w:sz="6" w:space="1" w:color="auto"/>
        </w:pBdr>
        <w:jc w:val="center"/>
        <w:rPr>
          <w:rFonts w:ascii="Calibri" w:hAnsi="Calibri" w:cs="Arial"/>
          <w:b/>
          <w:iCs/>
          <w:sz w:val="22"/>
          <w:szCs w:val="22"/>
        </w:rPr>
      </w:pPr>
    </w:p>
    <w:p w:rsidR="00D4305C" w:rsidRPr="00706582" w:rsidRDefault="00D4305C">
      <w:pPr>
        <w:jc w:val="center"/>
        <w:rPr>
          <w:rFonts w:ascii="Calibri" w:hAnsi="Calibri"/>
          <w:b/>
          <w:sz w:val="22"/>
          <w:szCs w:val="22"/>
        </w:rPr>
      </w:pPr>
    </w:p>
    <w:p w:rsidR="00D4305C" w:rsidRDefault="00D4305C" w:rsidP="00D4305C">
      <w:pPr>
        <w:jc w:val="center"/>
        <w:outlineLvl w:val="0"/>
        <w:rPr>
          <w:rFonts w:ascii="Calibri" w:hAnsi="Calibri"/>
          <w:b/>
          <w:sz w:val="22"/>
          <w:szCs w:val="22"/>
        </w:rPr>
      </w:pPr>
      <w:r>
        <w:rPr>
          <w:rFonts w:ascii="Calibri" w:hAnsi="Calibri"/>
          <w:b/>
          <w:sz w:val="22"/>
          <w:szCs w:val="22"/>
        </w:rPr>
        <w:t>Supporting Statement for Paperwork Reduction Act Submission</w:t>
      </w:r>
    </w:p>
    <w:p w:rsidR="00D4305C" w:rsidRDefault="00C130E6" w:rsidP="00D4305C">
      <w:pPr>
        <w:jc w:val="center"/>
        <w:outlineLvl w:val="0"/>
        <w:rPr>
          <w:rFonts w:ascii="Calibri" w:hAnsi="Calibri"/>
          <w:b/>
          <w:sz w:val="22"/>
          <w:szCs w:val="22"/>
        </w:rPr>
      </w:pPr>
      <w:r>
        <w:rPr>
          <w:rFonts w:ascii="Calibri" w:hAnsi="Calibri"/>
          <w:b/>
          <w:sz w:val="22"/>
          <w:szCs w:val="22"/>
        </w:rPr>
        <w:t>Part A</w:t>
      </w:r>
    </w:p>
    <w:p w:rsidR="00D4305C" w:rsidRPr="00706582" w:rsidRDefault="00D4305C">
      <w:pPr>
        <w:jc w:val="center"/>
        <w:rPr>
          <w:rFonts w:ascii="Calibri" w:hAnsi="Calibri"/>
          <w:b/>
          <w:sz w:val="22"/>
          <w:szCs w:val="22"/>
        </w:rPr>
      </w:pPr>
    </w:p>
    <w:p w:rsidR="00D4305C" w:rsidRPr="00706582" w:rsidRDefault="00D4305C">
      <w:pPr>
        <w:jc w:val="center"/>
        <w:rPr>
          <w:rFonts w:ascii="Calibri" w:hAnsi="Calibri"/>
          <w:b/>
          <w:sz w:val="22"/>
          <w:szCs w:val="22"/>
        </w:rPr>
      </w:pPr>
    </w:p>
    <w:p w:rsidR="00D4305C" w:rsidRDefault="00D4305C">
      <w:pPr>
        <w:jc w:val="center"/>
        <w:rPr>
          <w:rFonts w:ascii="Calibri" w:hAnsi="Calibri"/>
          <w:b/>
          <w:sz w:val="22"/>
          <w:szCs w:val="22"/>
        </w:rPr>
      </w:pPr>
    </w:p>
    <w:p w:rsidR="00D4305C" w:rsidRDefault="00D4305C">
      <w:pPr>
        <w:jc w:val="center"/>
        <w:rPr>
          <w:rFonts w:ascii="Calibri" w:hAnsi="Calibri"/>
          <w:b/>
          <w:sz w:val="22"/>
          <w:szCs w:val="22"/>
        </w:rPr>
      </w:pPr>
    </w:p>
    <w:p w:rsidR="00D4305C" w:rsidRDefault="00D4305C">
      <w:pPr>
        <w:jc w:val="center"/>
        <w:rPr>
          <w:rFonts w:ascii="Calibri" w:hAnsi="Calibri"/>
          <w:b/>
          <w:sz w:val="22"/>
          <w:szCs w:val="22"/>
        </w:rPr>
      </w:pPr>
    </w:p>
    <w:p w:rsidR="00D4305C" w:rsidRDefault="00D4305C">
      <w:pPr>
        <w:jc w:val="center"/>
        <w:rPr>
          <w:rFonts w:ascii="Calibri" w:hAnsi="Calibri"/>
          <w:b/>
          <w:sz w:val="22"/>
          <w:szCs w:val="22"/>
        </w:rPr>
      </w:pPr>
    </w:p>
    <w:p w:rsidR="00D4305C" w:rsidRDefault="00D4305C">
      <w:pPr>
        <w:jc w:val="center"/>
        <w:rPr>
          <w:rFonts w:ascii="Calibri" w:hAnsi="Calibri"/>
          <w:b/>
          <w:sz w:val="22"/>
          <w:szCs w:val="22"/>
        </w:rPr>
      </w:pPr>
    </w:p>
    <w:p w:rsidR="00D4305C" w:rsidRDefault="00D4305C">
      <w:pPr>
        <w:jc w:val="center"/>
        <w:rPr>
          <w:rFonts w:ascii="Calibri" w:hAnsi="Calibri"/>
          <w:b/>
          <w:sz w:val="22"/>
          <w:szCs w:val="22"/>
        </w:rPr>
      </w:pPr>
    </w:p>
    <w:p w:rsidR="00D4305C" w:rsidRDefault="00D4305C">
      <w:pPr>
        <w:jc w:val="center"/>
        <w:rPr>
          <w:rFonts w:ascii="Calibri" w:hAnsi="Calibri"/>
          <w:b/>
          <w:sz w:val="22"/>
          <w:szCs w:val="22"/>
        </w:rPr>
      </w:pPr>
    </w:p>
    <w:p w:rsidR="00D4305C" w:rsidRDefault="00D4305C">
      <w:pPr>
        <w:jc w:val="center"/>
        <w:rPr>
          <w:rFonts w:ascii="Calibri" w:hAnsi="Calibri"/>
          <w:b/>
          <w:sz w:val="22"/>
          <w:szCs w:val="22"/>
        </w:rPr>
      </w:pPr>
    </w:p>
    <w:p w:rsidR="00D4305C" w:rsidRDefault="00D4305C">
      <w:pPr>
        <w:jc w:val="center"/>
        <w:rPr>
          <w:rFonts w:ascii="Calibri" w:hAnsi="Calibri"/>
          <w:b/>
          <w:sz w:val="22"/>
          <w:szCs w:val="22"/>
        </w:rPr>
      </w:pPr>
    </w:p>
    <w:p w:rsidR="00D4305C" w:rsidRDefault="00D4305C">
      <w:pPr>
        <w:jc w:val="center"/>
        <w:rPr>
          <w:rFonts w:ascii="Calibri" w:hAnsi="Calibri"/>
          <w:b/>
          <w:sz w:val="22"/>
          <w:szCs w:val="22"/>
        </w:rPr>
      </w:pPr>
    </w:p>
    <w:p w:rsidR="00D4305C" w:rsidRDefault="00D4305C">
      <w:pPr>
        <w:jc w:val="center"/>
        <w:rPr>
          <w:rFonts w:ascii="Calibri" w:hAnsi="Calibri"/>
          <w:b/>
          <w:sz w:val="22"/>
          <w:szCs w:val="22"/>
        </w:rPr>
      </w:pPr>
    </w:p>
    <w:p w:rsidR="00D4305C" w:rsidRDefault="00D4305C">
      <w:pPr>
        <w:jc w:val="center"/>
        <w:rPr>
          <w:rFonts w:ascii="Calibri" w:hAnsi="Calibri"/>
          <w:b/>
          <w:sz w:val="22"/>
          <w:szCs w:val="22"/>
        </w:rPr>
      </w:pPr>
    </w:p>
    <w:p w:rsidR="00D4305C" w:rsidRDefault="00D4305C">
      <w:pPr>
        <w:jc w:val="center"/>
        <w:rPr>
          <w:rFonts w:ascii="Calibri" w:hAnsi="Calibri"/>
          <w:b/>
          <w:sz w:val="22"/>
          <w:szCs w:val="22"/>
        </w:rPr>
      </w:pPr>
    </w:p>
    <w:p w:rsidR="00D4305C" w:rsidRDefault="00D4305C">
      <w:pPr>
        <w:jc w:val="center"/>
        <w:rPr>
          <w:rFonts w:ascii="Calibri" w:hAnsi="Calibri"/>
          <w:b/>
          <w:sz w:val="22"/>
          <w:szCs w:val="22"/>
        </w:rPr>
      </w:pPr>
    </w:p>
    <w:p w:rsidR="00D4305C" w:rsidRDefault="00D4305C">
      <w:pPr>
        <w:jc w:val="center"/>
        <w:rPr>
          <w:rFonts w:ascii="Calibri" w:hAnsi="Calibri"/>
          <w:b/>
          <w:sz w:val="22"/>
          <w:szCs w:val="22"/>
        </w:rPr>
      </w:pPr>
    </w:p>
    <w:p w:rsidR="00D4305C" w:rsidRDefault="00D4305C">
      <w:pPr>
        <w:jc w:val="center"/>
        <w:rPr>
          <w:rFonts w:ascii="Calibri" w:hAnsi="Calibri"/>
          <w:b/>
          <w:sz w:val="22"/>
          <w:szCs w:val="22"/>
        </w:rPr>
      </w:pPr>
    </w:p>
    <w:p w:rsidR="00D4305C" w:rsidRDefault="00D4305C">
      <w:pPr>
        <w:jc w:val="center"/>
        <w:rPr>
          <w:rFonts w:ascii="Calibri" w:hAnsi="Calibri"/>
          <w:b/>
          <w:sz w:val="22"/>
          <w:szCs w:val="22"/>
        </w:rPr>
      </w:pPr>
    </w:p>
    <w:p w:rsidR="00D4305C" w:rsidRDefault="00D4305C">
      <w:pPr>
        <w:jc w:val="center"/>
        <w:rPr>
          <w:rFonts w:ascii="Calibri" w:hAnsi="Calibri"/>
          <w:b/>
          <w:sz w:val="22"/>
          <w:szCs w:val="22"/>
        </w:rPr>
      </w:pPr>
    </w:p>
    <w:p w:rsidR="00D4305C" w:rsidRPr="00706582" w:rsidRDefault="00D4305C">
      <w:pPr>
        <w:jc w:val="center"/>
        <w:rPr>
          <w:rFonts w:ascii="Calibri" w:hAnsi="Calibri"/>
          <w:b/>
          <w:sz w:val="22"/>
          <w:szCs w:val="22"/>
        </w:rPr>
      </w:pPr>
    </w:p>
    <w:tbl>
      <w:tblPr>
        <w:tblW w:w="10188" w:type="dxa"/>
        <w:tblLook w:val="00A0"/>
      </w:tblPr>
      <w:tblGrid>
        <w:gridCol w:w="6228"/>
        <w:gridCol w:w="3960"/>
      </w:tblGrid>
      <w:tr w:rsidR="00D4305C" w:rsidRPr="00706582">
        <w:tc>
          <w:tcPr>
            <w:tcW w:w="6228" w:type="dxa"/>
          </w:tcPr>
          <w:p w:rsidR="00D4305C" w:rsidRPr="00DB085E" w:rsidRDefault="00D4305C">
            <w:pPr>
              <w:rPr>
                <w:rFonts w:ascii="Calibri" w:hAnsi="Calibri"/>
                <w:b/>
                <w:sz w:val="22"/>
                <w:szCs w:val="22"/>
              </w:rPr>
            </w:pPr>
            <w:r w:rsidRPr="00DB085E">
              <w:rPr>
                <w:rFonts w:ascii="Calibri" w:hAnsi="Calibri"/>
                <w:b/>
                <w:sz w:val="22"/>
                <w:szCs w:val="22"/>
              </w:rPr>
              <w:t>Project Officer:</w:t>
            </w:r>
          </w:p>
          <w:p w:rsidR="00D4305C" w:rsidRPr="00EA6819" w:rsidRDefault="00D4305C" w:rsidP="00D4305C">
            <w:pPr>
              <w:rPr>
                <w:rFonts w:ascii="Calibri" w:hAnsi="Calibri"/>
                <w:sz w:val="22"/>
                <w:szCs w:val="22"/>
              </w:rPr>
            </w:pPr>
            <w:r>
              <w:rPr>
                <w:rFonts w:ascii="Calibri" w:hAnsi="Calibri"/>
                <w:sz w:val="22"/>
                <w:szCs w:val="22"/>
              </w:rPr>
              <w:t>Andrew Abrams</w:t>
            </w:r>
            <w:r w:rsidRPr="00EA6819">
              <w:rPr>
                <w:rFonts w:ascii="Calibri" w:hAnsi="Calibri"/>
                <w:sz w:val="22"/>
                <w:szCs w:val="22"/>
              </w:rPr>
              <w:t>, Analyst</w:t>
            </w:r>
          </w:p>
          <w:p w:rsidR="00D4305C" w:rsidRPr="00EA6819" w:rsidRDefault="00D4305C" w:rsidP="00D4305C">
            <w:pPr>
              <w:rPr>
                <w:rFonts w:ascii="Calibri" w:hAnsi="Calibri"/>
                <w:sz w:val="22"/>
                <w:szCs w:val="22"/>
              </w:rPr>
            </w:pPr>
            <w:r w:rsidRPr="00EA6819">
              <w:rPr>
                <w:rFonts w:ascii="Calibri" w:hAnsi="Calibri"/>
                <w:sz w:val="22"/>
                <w:szCs w:val="22"/>
              </w:rPr>
              <w:t>Policy and Program Studies Service</w:t>
            </w:r>
          </w:p>
          <w:p w:rsidR="00D4305C" w:rsidRPr="00EA6819" w:rsidRDefault="00D4305C" w:rsidP="00D4305C">
            <w:pPr>
              <w:rPr>
                <w:rFonts w:ascii="Calibri" w:hAnsi="Calibri"/>
                <w:sz w:val="22"/>
                <w:szCs w:val="22"/>
              </w:rPr>
            </w:pPr>
            <w:r w:rsidRPr="00EA6819">
              <w:rPr>
                <w:rFonts w:ascii="Calibri" w:hAnsi="Calibri"/>
                <w:sz w:val="22"/>
                <w:szCs w:val="22"/>
              </w:rPr>
              <w:t>U.S. Department of Education</w:t>
            </w:r>
          </w:p>
          <w:p w:rsidR="00D4305C" w:rsidRPr="00EA6819" w:rsidRDefault="00D4305C" w:rsidP="00D4305C">
            <w:pPr>
              <w:rPr>
                <w:rFonts w:ascii="Calibri" w:hAnsi="Calibri"/>
                <w:sz w:val="22"/>
                <w:szCs w:val="22"/>
              </w:rPr>
            </w:pPr>
            <w:r w:rsidRPr="00EA6819">
              <w:rPr>
                <w:rFonts w:ascii="Calibri" w:hAnsi="Calibri"/>
                <w:sz w:val="22"/>
                <w:szCs w:val="22"/>
              </w:rPr>
              <w:t xml:space="preserve">(202) </w:t>
            </w:r>
            <w:r>
              <w:rPr>
                <w:rFonts w:ascii="Calibri" w:hAnsi="Calibri"/>
                <w:sz w:val="22"/>
                <w:szCs w:val="22"/>
              </w:rPr>
              <w:t>401-1232</w:t>
            </w:r>
          </w:p>
          <w:p w:rsidR="00D4305C" w:rsidRPr="00EF0CDF" w:rsidRDefault="00C07FF3" w:rsidP="00D4305C">
            <w:pPr>
              <w:rPr>
                <w:rFonts w:ascii="Calibri" w:hAnsi="Calibri"/>
                <w:sz w:val="22"/>
                <w:szCs w:val="22"/>
              </w:rPr>
            </w:pPr>
            <w:hyperlink r:id="rId7" w:history="1">
              <w:r w:rsidR="00160DC9" w:rsidRPr="00B735AB">
                <w:rPr>
                  <w:rStyle w:val="Hyperlink"/>
                  <w:rFonts w:ascii="Calibri" w:hAnsi="Calibri"/>
                  <w:sz w:val="22"/>
                  <w:szCs w:val="22"/>
                </w:rPr>
                <w:t>Andrew.Abrams@ed.gov</w:t>
              </w:r>
            </w:hyperlink>
          </w:p>
        </w:tc>
        <w:tc>
          <w:tcPr>
            <w:tcW w:w="3960" w:type="dxa"/>
          </w:tcPr>
          <w:p w:rsidR="00D4305C" w:rsidRPr="004A060C" w:rsidRDefault="00D4305C" w:rsidP="00D4305C">
            <w:pPr>
              <w:rPr>
                <w:rFonts w:ascii="Calibri" w:hAnsi="Calibri"/>
                <w:b/>
                <w:sz w:val="22"/>
                <w:szCs w:val="22"/>
              </w:rPr>
            </w:pPr>
            <w:r>
              <w:rPr>
                <w:rFonts w:ascii="Calibri" w:hAnsi="Calibri"/>
                <w:b/>
                <w:sz w:val="22"/>
                <w:szCs w:val="22"/>
              </w:rPr>
              <w:t xml:space="preserve">Project </w:t>
            </w:r>
            <w:r w:rsidR="00E01053">
              <w:rPr>
                <w:rFonts w:ascii="Calibri" w:hAnsi="Calibri"/>
                <w:b/>
                <w:sz w:val="22"/>
                <w:szCs w:val="22"/>
              </w:rPr>
              <w:t>Director</w:t>
            </w:r>
          </w:p>
          <w:p w:rsidR="00D4305C" w:rsidRPr="00EA6819" w:rsidRDefault="00D4305C" w:rsidP="00D4305C">
            <w:pPr>
              <w:rPr>
                <w:rFonts w:ascii="Calibri" w:hAnsi="Calibri"/>
                <w:sz w:val="22"/>
                <w:szCs w:val="22"/>
              </w:rPr>
            </w:pPr>
            <w:r w:rsidRPr="00EA6819">
              <w:rPr>
                <w:rFonts w:ascii="Calibri" w:hAnsi="Calibri"/>
                <w:sz w:val="22"/>
                <w:szCs w:val="22"/>
              </w:rPr>
              <w:t>Rhonda Crenshaw, Senior Program Associate</w:t>
            </w:r>
          </w:p>
          <w:p w:rsidR="00D4305C" w:rsidRPr="00EA6819" w:rsidRDefault="00D4305C" w:rsidP="00D4305C">
            <w:pPr>
              <w:rPr>
                <w:rFonts w:ascii="Calibri" w:hAnsi="Calibri"/>
                <w:sz w:val="22"/>
                <w:szCs w:val="22"/>
              </w:rPr>
            </w:pPr>
            <w:r w:rsidRPr="00EA6819">
              <w:rPr>
                <w:rFonts w:ascii="Calibri" w:hAnsi="Calibri"/>
                <w:sz w:val="22"/>
                <w:szCs w:val="22"/>
              </w:rPr>
              <w:t>Synergy Enterprises, Inc.</w:t>
            </w:r>
          </w:p>
          <w:p w:rsidR="00D4305C" w:rsidRPr="00EA6819" w:rsidRDefault="00D4305C" w:rsidP="00D4305C">
            <w:pPr>
              <w:rPr>
                <w:rFonts w:ascii="Calibri" w:hAnsi="Calibri"/>
                <w:sz w:val="22"/>
                <w:szCs w:val="22"/>
              </w:rPr>
            </w:pPr>
            <w:r w:rsidRPr="00EA6819">
              <w:rPr>
                <w:rFonts w:ascii="Calibri" w:hAnsi="Calibri"/>
                <w:sz w:val="22"/>
                <w:szCs w:val="22"/>
              </w:rPr>
              <w:t xml:space="preserve">8757 Georgia Avenue, Suite 1440 </w:t>
            </w:r>
          </w:p>
          <w:p w:rsidR="00D4305C" w:rsidRPr="00EA6819" w:rsidRDefault="00D4305C" w:rsidP="00D4305C">
            <w:pPr>
              <w:rPr>
                <w:rFonts w:ascii="Calibri" w:hAnsi="Calibri"/>
                <w:sz w:val="22"/>
                <w:szCs w:val="22"/>
              </w:rPr>
            </w:pPr>
            <w:r w:rsidRPr="00EA6819">
              <w:rPr>
                <w:rFonts w:ascii="Calibri" w:hAnsi="Calibri"/>
                <w:sz w:val="22"/>
                <w:szCs w:val="22"/>
              </w:rPr>
              <w:t>Silver Spring, MD 20910</w:t>
            </w:r>
          </w:p>
          <w:p w:rsidR="00D4305C" w:rsidRPr="00EA6819" w:rsidRDefault="00D4305C" w:rsidP="00D4305C">
            <w:pPr>
              <w:rPr>
                <w:rFonts w:ascii="Calibri" w:hAnsi="Calibri"/>
                <w:sz w:val="22"/>
                <w:szCs w:val="22"/>
              </w:rPr>
            </w:pPr>
            <w:r w:rsidRPr="00EA6819">
              <w:rPr>
                <w:rFonts w:ascii="Calibri" w:hAnsi="Calibri"/>
                <w:sz w:val="22"/>
                <w:szCs w:val="22"/>
              </w:rPr>
              <w:t>(240) 485-1700 Ext. 235</w:t>
            </w:r>
          </w:p>
          <w:p w:rsidR="00D4305C" w:rsidRPr="00EA6819" w:rsidRDefault="00D4305C" w:rsidP="00D4305C">
            <w:pPr>
              <w:rPr>
                <w:rFonts w:ascii="Calibri" w:hAnsi="Calibri"/>
                <w:sz w:val="22"/>
                <w:szCs w:val="22"/>
              </w:rPr>
            </w:pPr>
            <w:r w:rsidRPr="00EA6819">
              <w:rPr>
                <w:rFonts w:ascii="Calibri" w:hAnsi="Calibri"/>
                <w:sz w:val="22"/>
                <w:szCs w:val="22"/>
              </w:rPr>
              <w:t>rcrenshaw@seiservices.com </w:t>
            </w:r>
          </w:p>
          <w:p w:rsidR="00D4305C" w:rsidRPr="00706582" w:rsidRDefault="00D4305C">
            <w:pPr>
              <w:rPr>
                <w:rFonts w:ascii="Calibri" w:hAnsi="Calibri"/>
                <w:sz w:val="22"/>
                <w:szCs w:val="22"/>
              </w:rPr>
            </w:pPr>
          </w:p>
        </w:tc>
      </w:tr>
    </w:tbl>
    <w:p w:rsidR="00D4305C" w:rsidRDefault="00D4305C" w:rsidP="00D4305C">
      <w:pPr>
        <w:tabs>
          <w:tab w:val="left" w:pos="5400"/>
        </w:tabs>
        <w:rPr>
          <w:rFonts w:ascii="Calibri" w:hAnsi="Calibri"/>
          <w:sz w:val="22"/>
          <w:szCs w:val="22"/>
        </w:rPr>
      </w:pPr>
      <w:r>
        <w:rPr>
          <w:rFonts w:ascii="Calibri" w:hAnsi="Calibri"/>
          <w:sz w:val="22"/>
          <w:szCs w:val="22"/>
        </w:rPr>
        <w:tab/>
      </w:r>
    </w:p>
    <w:p w:rsidR="00D4305C" w:rsidRDefault="00D4305C" w:rsidP="00D4305C">
      <w:pPr>
        <w:tabs>
          <w:tab w:val="left" w:pos="5400"/>
        </w:tabs>
        <w:rPr>
          <w:rFonts w:ascii="Calibri" w:hAnsi="Calibri"/>
          <w:sz w:val="22"/>
          <w:szCs w:val="22"/>
        </w:rPr>
      </w:pPr>
    </w:p>
    <w:p w:rsidR="00D4305C" w:rsidRDefault="00D4305C">
      <w:pPr>
        <w:jc w:val="center"/>
        <w:rPr>
          <w:rFonts w:ascii="Calibri" w:hAnsi="Calibri"/>
          <w:sz w:val="22"/>
          <w:szCs w:val="22"/>
        </w:rPr>
      </w:pPr>
    </w:p>
    <w:p w:rsidR="00D4305C" w:rsidRDefault="00D4305C">
      <w:pPr>
        <w:jc w:val="center"/>
        <w:rPr>
          <w:rFonts w:ascii="Calibri" w:hAnsi="Calibri"/>
          <w:sz w:val="22"/>
          <w:szCs w:val="22"/>
        </w:rPr>
      </w:pPr>
    </w:p>
    <w:p w:rsidR="00D4305C" w:rsidRDefault="00D4305C">
      <w:pPr>
        <w:jc w:val="center"/>
        <w:rPr>
          <w:rFonts w:ascii="Calibri" w:hAnsi="Calibri"/>
          <w:sz w:val="22"/>
          <w:szCs w:val="22"/>
        </w:rPr>
      </w:pPr>
    </w:p>
    <w:p w:rsidR="00D4305C" w:rsidRDefault="00D4305C">
      <w:pPr>
        <w:jc w:val="center"/>
        <w:rPr>
          <w:rFonts w:ascii="Calibri" w:hAnsi="Calibri"/>
          <w:sz w:val="22"/>
          <w:szCs w:val="22"/>
        </w:rPr>
      </w:pPr>
    </w:p>
    <w:p w:rsidR="00D4305C" w:rsidRDefault="00D4305C">
      <w:pPr>
        <w:rPr>
          <w:rFonts w:ascii="Calibri" w:hAnsi="Calibri"/>
          <w:sz w:val="22"/>
          <w:szCs w:val="22"/>
        </w:rPr>
      </w:pPr>
      <w:r>
        <w:rPr>
          <w:rFonts w:ascii="Calibri" w:hAnsi="Calibri"/>
          <w:sz w:val="22"/>
          <w:szCs w:val="22"/>
        </w:rPr>
        <w:br w:type="page"/>
      </w:r>
    </w:p>
    <w:p w:rsidR="00D4305C" w:rsidRPr="00706582" w:rsidRDefault="00D4305C">
      <w:pPr>
        <w:rPr>
          <w:rFonts w:ascii="Calibri" w:hAnsi="Calibri"/>
          <w:sz w:val="22"/>
          <w:szCs w:val="22"/>
        </w:rPr>
      </w:pPr>
    </w:p>
    <w:p w:rsidR="00D4305C" w:rsidRDefault="00D4305C" w:rsidP="00D4305C">
      <w:pPr>
        <w:jc w:val="center"/>
        <w:outlineLvl w:val="0"/>
        <w:rPr>
          <w:rFonts w:ascii="Calibri" w:hAnsi="Calibri"/>
          <w:b/>
          <w:sz w:val="22"/>
          <w:szCs w:val="22"/>
        </w:rPr>
      </w:pPr>
      <w:r w:rsidRPr="00706582">
        <w:rPr>
          <w:rFonts w:ascii="Calibri" w:hAnsi="Calibri"/>
          <w:b/>
          <w:sz w:val="22"/>
          <w:szCs w:val="22"/>
        </w:rPr>
        <w:t>INTRODUCTION</w:t>
      </w:r>
    </w:p>
    <w:p w:rsidR="00D4305C" w:rsidRPr="00706582" w:rsidRDefault="00D4305C" w:rsidP="00D4305C">
      <w:pPr>
        <w:jc w:val="center"/>
        <w:outlineLvl w:val="0"/>
        <w:rPr>
          <w:rFonts w:ascii="Calibri" w:hAnsi="Calibri"/>
          <w:b/>
          <w:sz w:val="22"/>
          <w:szCs w:val="22"/>
        </w:rPr>
      </w:pPr>
    </w:p>
    <w:p w:rsidR="00D4305C" w:rsidRPr="00A827B0" w:rsidRDefault="00D4305C" w:rsidP="00D4305C">
      <w:pPr>
        <w:rPr>
          <w:rFonts w:ascii="Calibri" w:hAnsi="Calibri"/>
          <w:sz w:val="22"/>
          <w:szCs w:val="22"/>
        </w:rPr>
      </w:pPr>
      <w:r w:rsidRPr="00706582">
        <w:rPr>
          <w:rFonts w:ascii="Calibri" w:hAnsi="Calibri"/>
          <w:sz w:val="22"/>
          <w:szCs w:val="22"/>
        </w:rPr>
        <w:t xml:space="preserve">This document requests approval for data collection activities </w:t>
      </w:r>
      <w:r>
        <w:rPr>
          <w:rFonts w:ascii="Calibri" w:hAnsi="Calibri"/>
          <w:sz w:val="22"/>
          <w:szCs w:val="22"/>
        </w:rPr>
        <w:t>to study Language Instruction Educational Programs (LIEPs)</w:t>
      </w:r>
      <w:r w:rsidRPr="00706582">
        <w:rPr>
          <w:rFonts w:ascii="Calibri" w:hAnsi="Calibri"/>
          <w:sz w:val="22"/>
          <w:szCs w:val="22"/>
        </w:rPr>
        <w:t xml:space="preserve"> serving </w:t>
      </w:r>
      <w:r>
        <w:rPr>
          <w:rFonts w:ascii="Calibri" w:hAnsi="Calibri"/>
          <w:sz w:val="22"/>
          <w:szCs w:val="22"/>
        </w:rPr>
        <w:t>English learners (ELs) in kindergarten</w:t>
      </w:r>
      <w:r w:rsidRPr="00706582">
        <w:rPr>
          <w:rFonts w:ascii="Calibri" w:hAnsi="Calibri"/>
          <w:sz w:val="22"/>
          <w:szCs w:val="22"/>
        </w:rPr>
        <w:t xml:space="preserve"> </w:t>
      </w:r>
      <w:r>
        <w:rPr>
          <w:rFonts w:ascii="Calibri" w:hAnsi="Calibri"/>
          <w:sz w:val="22"/>
          <w:szCs w:val="22"/>
        </w:rPr>
        <w:t>through grade 12</w:t>
      </w:r>
      <w:r w:rsidRPr="00706582">
        <w:rPr>
          <w:rFonts w:ascii="Calibri" w:hAnsi="Calibri"/>
          <w:sz w:val="22"/>
          <w:szCs w:val="22"/>
        </w:rPr>
        <w:t xml:space="preserve">. </w:t>
      </w:r>
      <w:r w:rsidRPr="00A827B0">
        <w:rPr>
          <w:rFonts w:ascii="Calibri" w:hAnsi="Calibri"/>
          <w:sz w:val="22"/>
          <w:szCs w:val="22"/>
        </w:rPr>
        <w:t xml:space="preserve">In September 2010, </w:t>
      </w:r>
      <w:r>
        <w:rPr>
          <w:rFonts w:ascii="Calibri" w:hAnsi="Calibri"/>
          <w:sz w:val="22"/>
          <w:szCs w:val="22"/>
        </w:rPr>
        <w:t xml:space="preserve">the </w:t>
      </w:r>
      <w:r w:rsidRPr="00A827B0">
        <w:rPr>
          <w:rFonts w:ascii="Calibri" w:hAnsi="Calibri"/>
          <w:sz w:val="22"/>
          <w:szCs w:val="22"/>
        </w:rPr>
        <w:t>U</w:t>
      </w:r>
      <w:r>
        <w:rPr>
          <w:rFonts w:ascii="Calibri" w:hAnsi="Calibri"/>
          <w:sz w:val="22"/>
          <w:szCs w:val="22"/>
        </w:rPr>
        <w:t>.</w:t>
      </w:r>
      <w:r w:rsidRPr="00A827B0">
        <w:rPr>
          <w:rFonts w:ascii="Calibri" w:hAnsi="Calibri"/>
          <w:sz w:val="22"/>
          <w:szCs w:val="22"/>
        </w:rPr>
        <w:t>S</w:t>
      </w:r>
      <w:r>
        <w:rPr>
          <w:rFonts w:ascii="Calibri" w:hAnsi="Calibri"/>
          <w:sz w:val="22"/>
          <w:szCs w:val="22"/>
        </w:rPr>
        <w:t>.</w:t>
      </w:r>
      <w:r w:rsidRPr="00A827B0">
        <w:rPr>
          <w:rFonts w:ascii="Calibri" w:hAnsi="Calibri"/>
          <w:sz w:val="22"/>
          <w:szCs w:val="22"/>
        </w:rPr>
        <w:t xml:space="preserve"> Department of Education</w:t>
      </w:r>
      <w:r>
        <w:rPr>
          <w:rFonts w:ascii="Calibri" w:hAnsi="Calibri"/>
          <w:sz w:val="22"/>
          <w:szCs w:val="22"/>
        </w:rPr>
        <w:t xml:space="preserve"> awarded a contract to Synergy Enterprises, Inc. (SEI) and its subcontractor </w:t>
      </w:r>
      <w:proofErr w:type="spellStart"/>
      <w:r>
        <w:rPr>
          <w:rFonts w:ascii="Calibri" w:hAnsi="Calibri"/>
          <w:sz w:val="22"/>
          <w:szCs w:val="22"/>
        </w:rPr>
        <w:t>edCount</w:t>
      </w:r>
      <w:proofErr w:type="spellEnd"/>
      <w:r>
        <w:rPr>
          <w:rFonts w:ascii="Calibri" w:hAnsi="Calibri"/>
          <w:sz w:val="22"/>
          <w:szCs w:val="22"/>
        </w:rPr>
        <w:t>, entitled "</w:t>
      </w:r>
      <w:r w:rsidRPr="00A827B0">
        <w:rPr>
          <w:rFonts w:ascii="Calibri" w:hAnsi="Calibri"/>
          <w:sz w:val="22"/>
          <w:szCs w:val="22"/>
        </w:rPr>
        <w:t xml:space="preserve">Language Instruction Educational Programs (LIEPs): Lessons from the Research and Profiles of Promising </w:t>
      </w:r>
      <w:r>
        <w:rPr>
          <w:rFonts w:ascii="Calibri" w:hAnsi="Calibri"/>
          <w:sz w:val="22"/>
          <w:szCs w:val="22"/>
        </w:rPr>
        <w:t>Programs</w:t>
      </w:r>
      <w:r w:rsidRPr="00A827B0">
        <w:rPr>
          <w:rFonts w:ascii="Calibri" w:hAnsi="Calibri"/>
          <w:sz w:val="22"/>
          <w:szCs w:val="22"/>
        </w:rPr>
        <w:t>.</w:t>
      </w:r>
      <w:r>
        <w:rPr>
          <w:rFonts w:ascii="Calibri" w:hAnsi="Calibri"/>
          <w:sz w:val="22"/>
          <w:szCs w:val="22"/>
        </w:rPr>
        <w:t>"</w:t>
      </w:r>
      <w:r w:rsidRPr="00A827B0">
        <w:rPr>
          <w:rFonts w:ascii="Calibri" w:hAnsi="Calibri"/>
          <w:sz w:val="22"/>
          <w:szCs w:val="22"/>
        </w:rPr>
        <w:t xml:space="preserve"> </w:t>
      </w:r>
      <w:r w:rsidR="002F3D9F" w:rsidRPr="00F902D0">
        <w:rPr>
          <w:rFonts w:ascii="Calibri" w:hAnsi="Calibri"/>
          <w:sz w:val="22"/>
          <w:szCs w:val="22"/>
        </w:rPr>
        <w:t>LIEPs are program models that consist of a comprehensive set of services including curriculum, instructional strategies, and other essential services (e.g., counseling, family support) that facilitate English proficiency and academic content gains for English Learners (ELs).</w:t>
      </w:r>
      <w:r w:rsidR="00FF74F8">
        <w:rPr>
          <w:rFonts w:ascii="Calibri" w:hAnsi="Calibri"/>
          <w:sz w:val="22"/>
          <w:szCs w:val="22"/>
        </w:rPr>
        <w:t xml:space="preserve">  </w:t>
      </w:r>
      <w:r>
        <w:rPr>
          <w:rFonts w:ascii="Calibri" w:hAnsi="Calibri"/>
          <w:sz w:val="22"/>
          <w:szCs w:val="22"/>
        </w:rPr>
        <w:t>T</w:t>
      </w:r>
      <w:r w:rsidRPr="00A827B0">
        <w:rPr>
          <w:rFonts w:ascii="Calibri" w:hAnsi="Calibri"/>
          <w:sz w:val="22"/>
          <w:szCs w:val="22"/>
        </w:rPr>
        <w:t>his</w:t>
      </w:r>
      <w:r w:rsidR="002F3D9F">
        <w:rPr>
          <w:rFonts w:ascii="Calibri" w:hAnsi="Calibri"/>
          <w:sz w:val="22"/>
          <w:szCs w:val="22"/>
        </w:rPr>
        <w:t xml:space="preserve"> contract involves an</w:t>
      </w:r>
      <w:r w:rsidRPr="00A827B0">
        <w:rPr>
          <w:rFonts w:ascii="Calibri" w:hAnsi="Calibri"/>
          <w:sz w:val="22"/>
          <w:szCs w:val="22"/>
        </w:rPr>
        <w:t xml:space="preserve"> exploratory study </w:t>
      </w:r>
      <w:r w:rsidR="002F3D9F">
        <w:rPr>
          <w:rFonts w:ascii="Calibri" w:hAnsi="Calibri"/>
          <w:sz w:val="22"/>
          <w:szCs w:val="22"/>
        </w:rPr>
        <w:t>of</w:t>
      </w:r>
      <w:r w:rsidRPr="00A827B0">
        <w:rPr>
          <w:rFonts w:ascii="Calibri" w:hAnsi="Calibri"/>
          <w:sz w:val="22"/>
          <w:szCs w:val="22"/>
        </w:rPr>
        <w:t xml:space="preserve"> LI</w:t>
      </w:r>
      <w:r>
        <w:rPr>
          <w:rFonts w:ascii="Calibri" w:hAnsi="Calibri"/>
          <w:sz w:val="22"/>
          <w:szCs w:val="22"/>
        </w:rPr>
        <w:t>EP</w:t>
      </w:r>
      <w:r w:rsidRPr="00A827B0">
        <w:rPr>
          <w:rFonts w:ascii="Calibri" w:hAnsi="Calibri"/>
          <w:sz w:val="22"/>
          <w:szCs w:val="22"/>
        </w:rPr>
        <w:t xml:space="preserve"> characteristics that may influence the quality of progr</w:t>
      </w:r>
      <w:r>
        <w:rPr>
          <w:rFonts w:ascii="Calibri" w:hAnsi="Calibri"/>
          <w:sz w:val="22"/>
          <w:szCs w:val="22"/>
        </w:rPr>
        <w:t xml:space="preserve">ams delivered to </w:t>
      </w:r>
      <w:r w:rsidRPr="00A827B0">
        <w:rPr>
          <w:rFonts w:ascii="Calibri" w:hAnsi="Calibri"/>
          <w:sz w:val="22"/>
          <w:szCs w:val="22"/>
        </w:rPr>
        <w:t>English Learners (EL) in grades K through 12.</w:t>
      </w:r>
      <w:r>
        <w:rPr>
          <w:rFonts w:ascii="Calibri" w:hAnsi="Calibri"/>
          <w:sz w:val="22"/>
          <w:szCs w:val="22"/>
        </w:rPr>
        <w:t xml:space="preserve"> </w:t>
      </w:r>
      <w:r w:rsidRPr="00A827B0">
        <w:rPr>
          <w:rFonts w:ascii="Calibri" w:hAnsi="Calibri"/>
          <w:sz w:val="22"/>
          <w:szCs w:val="22"/>
        </w:rPr>
        <w:t xml:space="preserve">The major purpose of this </w:t>
      </w:r>
      <w:r w:rsidR="008C1FEF">
        <w:rPr>
          <w:rFonts w:ascii="Calibri" w:hAnsi="Calibri"/>
          <w:sz w:val="22"/>
          <w:szCs w:val="22"/>
        </w:rPr>
        <w:t>study</w:t>
      </w:r>
      <w:r>
        <w:rPr>
          <w:rFonts w:ascii="Calibri" w:hAnsi="Calibri"/>
          <w:sz w:val="22"/>
          <w:szCs w:val="22"/>
        </w:rPr>
        <w:t xml:space="preserve"> </w:t>
      </w:r>
      <w:r w:rsidRPr="00A827B0">
        <w:rPr>
          <w:rFonts w:ascii="Calibri" w:hAnsi="Calibri"/>
          <w:sz w:val="22"/>
          <w:szCs w:val="22"/>
        </w:rPr>
        <w:t xml:space="preserve">is </w:t>
      </w:r>
      <w:r>
        <w:rPr>
          <w:rFonts w:ascii="Calibri" w:hAnsi="Calibri"/>
          <w:sz w:val="22"/>
          <w:szCs w:val="22"/>
        </w:rPr>
        <w:t xml:space="preserve">to gather data from the field that yield </w:t>
      </w:r>
      <w:r w:rsidRPr="00A827B0">
        <w:rPr>
          <w:rFonts w:ascii="Calibri" w:hAnsi="Calibri"/>
          <w:sz w:val="22"/>
          <w:szCs w:val="22"/>
        </w:rPr>
        <w:t>an in</w:t>
      </w:r>
      <w:r>
        <w:rPr>
          <w:rFonts w:ascii="Calibri" w:hAnsi="Calibri"/>
          <w:sz w:val="22"/>
          <w:szCs w:val="22"/>
        </w:rPr>
        <w:t xml:space="preserve">itial portrait of descriptive characteristics of well-designed and implemented LIEPs, and to provide </w:t>
      </w:r>
      <w:r w:rsidRPr="00A827B0">
        <w:rPr>
          <w:rFonts w:ascii="Calibri" w:hAnsi="Calibri"/>
          <w:sz w:val="22"/>
          <w:szCs w:val="22"/>
        </w:rPr>
        <w:t xml:space="preserve">practical guidance </w:t>
      </w:r>
      <w:r>
        <w:rPr>
          <w:rFonts w:ascii="Calibri" w:hAnsi="Calibri"/>
          <w:sz w:val="22"/>
          <w:szCs w:val="22"/>
        </w:rPr>
        <w:t xml:space="preserve">to local educators </w:t>
      </w:r>
      <w:r w:rsidRPr="00A827B0">
        <w:rPr>
          <w:rFonts w:ascii="Calibri" w:hAnsi="Calibri"/>
          <w:sz w:val="22"/>
          <w:szCs w:val="22"/>
        </w:rPr>
        <w:t>on selecting, designing, im</w:t>
      </w:r>
      <w:r>
        <w:rPr>
          <w:rFonts w:ascii="Calibri" w:hAnsi="Calibri"/>
          <w:sz w:val="22"/>
          <w:szCs w:val="22"/>
        </w:rPr>
        <w:t>plementing</w:t>
      </w:r>
      <w:r w:rsidR="001267FB">
        <w:rPr>
          <w:rFonts w:ascii="Calibri" w:hAnsi="Calibri"/>
          <w:sz w:val="22"/>
          <w:szCs w:val="22"/>
        </w:rPr>
        <w:t>,</w:t>
      </w:r>
      <w:r>
        <w:rPr>
          <w:rFonts w:ascii="Calibri" w:hAnsi="Calibri"/>
          <w:sz w:val="22"/>
          <w:szCs w:val="22"/>
        </w:rPr>
        <w:t xml:space="preserve"> and evaluating LIEPs</w:t>
      </w:r>
      <w:r w:rsidRPr="00A827B0">
        <w:rPr>
          <w:rFonts w:ascii="Calibri" w:hAnsi="Calibri"/>
          <w:sz w:val="22"/>
          <w:szCs w:val="22"/>
        </w:rPr>
        <w:t xml:space="preserve">.  </w:t>
      </w:r>
      <w:r>
        <w:rPr>
          <w:rFonts w:ascii="Calibri" w:hAnsi="Calibri"/>
          <w:sz w:val="22"/>
          <w:szCs w:val="22"/>
        </w:rPr>
        <w:t xml:space="preserve">The study is scheduled for completion in September 2012. This study is authorized under Title III, </w:t>
      </w:r>
      <w:r w:rsidR="002F3D9F">
        <w:rPr>
          <w:rFonts w:ascii="Calibri" w:hAnsi="Calibri"/>
          <w:sz w:val="22"/>
          <w:szCs w:val="22"/>
        </w:rPr>
        <w:t>Sec. 3111(c</w:t>
      </w:r>
      <w:proofErr w:type="gramStart"/>
      <w:r w:rsidR="002F3D9F">
        <w:rPr>
          <w:rFonts w:ascii="Calibri" w:hAnsi="Calibri"/>
          <w:sz w:val="22"/>
          <w:szCs w:val="22"/>
        </w:rPr>
        <w:t>)(</w:t>
      </w:r>
      <w:proofErr w:type="gramEnd"/>
      <w:r w:rsidR="002F3D9F">
        <w:rPr>
          <w:rFonts w:ascii="Calibri" w:hAnsi="Calibri"/>
          <w:sz w:val="22"/>
          <w:szCs w:val="22"/>
        </w:rPr>
        <w:t>1)(C)</w:t>
      </w:r>
      <w:r>
        <w:rPr>
          <w:rFonts w:ascii="Calibri" w:hAnsi="Calibri"/>
          <w:sz w:val="22"/>
          <w:szCs w:val="22"/>
        </w:rPr>
        <w:t>.</w:t>
      </w:r>
    </w:p>
    <w:p w:rsidR="00063FA7" w:rsidRDefault="00D4305C" w:rsidP="00F902D0">
      <w:pPr>
        <w:pStyle w:val="NormalWeb"/>
        <w:rPr>
          <w:rFonts w:ascii="Calibri" w:hAnsi="Calibri"/>
          <w:sz w:val="22"/>
          <w:szCs w:val="22"/>
        </w:rPr>
      </w:pPr>
      <w:r>
        <w:rPr>
          <w:rFonts w:ascii="Calibri" w:hAnsi="Calibri"/>
          <w:sz w:val="22"/>
          <w:szCs w:val="22"/>
        </w:rPr>
        <w:t xml:space="preserve">The </w:t>
      </w:r>
      <w:r w:rsidR="008C1FEF">
        <w:rPr>
          <w:rFonts w:ascii="Calibri" w:hAnsi="Calibri"/>
          <w:sz w:val="22"/>
          <w:szCs w:val="22"/>
        </w:rPr>
        <w:t>study</w:t>
      </w:r>
      <w:r>
        <w:rPr>
          <w:rFonts w:ascii="Calibri" w:hAnsi="Calibri"/>
          <w:sz w:val="22"/>
          <w:szCs w:val="22"/>
        </w:rPr>
        <w:t xml:space="preserve"> </w:t>
      </w:r>
      <w:r w:rsidRPr="00A827B0">
        <w:rPr>
          <w:rFonts w:ascii="Calibri" w:hAnsi="Calibri"/>
          <w:sz w:val="22"/>
          <w:szCs w:val="22"/>
        </w:rPr>
        <w:t xml:space="preserve">has two phases: (1) a review of the literature on characteristics of high-quality LIEPs, and (2) </w:t>
      </w:r>
      <w:r>
        <w:rPr>
          <w:rFonts w:ascii="Calibri" w:hAnsi="Calibri"/>
          <w:sz w:val="22"/>
          <w:szCs w:val="22"/>
        </w:rPr>
        <w:t>case</w:t>
      </w:r>
      <w:r w:rsidRPr="00A827B0">
        <w:rPr>
          <w:rFonts w:ascii="Calibri" w:hAnsi="Calibri"/>
          <w:sz w:val="22"/>
          <w:szCs w:val="22"/>
        </w:rPr>
        <w:t xml:space="preserve"> stud</w:t>
      </w:r>
      <w:r>
        <w:rPr>
          <w:rFonts w:ascii="Calibri" w:hAnsi="Calibri"/>
          <w:sz w:val="22"/>
          <w:szCs w:val="22"/>
        </w:rPr>
        <w:t>ies</w:t>
      </w:r>
      <w:r w:rsidRPr="00A827B0">
        <w:rPr>
          <w:rFonts w:ascii="Calibri" w:hAnsi="Calibri"/>
          <w:sz w:val="22"/>
          <w:szCs w:val="22"/>
        </w:rPr>
        <w:t xml:space="preserve"> of twenty </w:t>
      </w:r>
      <w:r>
        <w:rPr>
          <w:rFonts w:ascii="Calibri" w:hAnsi="Calibri"/>
          <w:sz w:val="22"/>
          <w:szCs w:val="22"/>
        </w:rPr>
        <w:t>promising schools and/or school districts. To collect the case</w:t>
      </w:r>
      <w:r w:rsidR="001267FB">
        <w:rPr>
          <w:rFonts w:ascii="Calibri" w:hAnsi="Calibri"/>
          <w:sz w:val="22"/>
          <w:szCs w:val="22"/>
        </w:rPr>
        <w:t>-</w:t>
      </w:r>
      <w:r>
        <w:rPr>
          <w:rFonts w:ascii="Calibri" w:hAnsi="Calibri"/>
          <w:sz w:val="22"/>
          <w:szCs w:val="22"/>
        </w:rPr>
        <w:t xml:space="preserve">study data, the </w:t>
      </w:r>
      <w:r w:rsidR="002F3D9F">
        <w:rPr>
          <w:rFonts w:ascii="Calibri" w:hAnsi="Calibri"/>
          <w:sz w:val="22"/>
          <w:szCs w:val="22"/>
        </w:rPr>
        <w:t xml:space="preserve">research </w:t>
      </w:r>
      <w:r>
        <w:rPr>
          <w:rFonts w:ascii="Calibri" w:hAnsi="Calibri"/>
          <w:sz w:val="22"/>
          <w:szCs w:val="22"/>
        </w:rPr>
        <w:t xml:space="preserve">team will use </w:t>
      </w:r>
      <w:r w:rsidRPr="00A827B0">
        <w:rPr>
          <w:rFonts w:ascii="Calibri" w:hAnsi="Calibri"/>
          <w:sz w:val="22"/>
          <w:szCs w:val="22"/>
        </w:rPr>
        <w:t>two primary data collection instruments: (a) structured</w:t>
      </w:r>
      <w:r>
        <w:rPr>
          <w:rFonts w:ascii="Calibri" w:hAnsi="Calibri"/>
          <w:sz w:val="22"/>
          <w:szCs w:val="22"/>
        </w:rPr>
        <w:t xml:space="preserve"> individual or group</w:t>
      </w:r>
      <w:r w:rsidRPr="00A827B0">
        <w:rPr>
          <w:rFonts w:ascii="Calibri" w:hAnsi="Calibri"/>
          <w:sz w:val="22"/>
          <w:szCs w:val="22"/>
        </w:rPr>
        <w:t xml:space="preserve"> interview</w:t>
      </w:r>
      <w:r>
        <w:rPr>
          <w:rFonts w:ascii="Calibri" w:hAnsi="Calibri"/>
          <w:sz w:val="22"/>
          <w:szCs w:val="22"/>
        </w:rPr>
        <w:t xml:space="preserve"> protocols for a </w:t>
      </w:r>
      <w:r w:rsidRPr="00A827B0">
        <w:rPr>
          <w:rFonts w:ascii="Calibri" w:hAnsi="Calibri"/>
          <w:sz w:val="22"/>
          <w:szCs w:val="22"/>
        </w:rPr>
        <w:t xml:space="preserve"> range of respondents including teachers, administrators, district personnel, counseling staff, </w:t>
      </w:r>
      <w:r>
        <w:rPr>
          <w:rFonts w:ascii="Calibri" w:hAnsi="Calibri"/>
          <w:sz w:val="22"/>
          <w:szCs w:val="22"/>
        </w:rPr>
        <w:t>families</w:t>
      </w:r>
      <w:r w:rsidRPr="00A827B0">
        <w:rPr>
          <w:rFonts w:ascii="Calibri" w:hAnsi="Calibri"/>
          <w:sz w:val="22"/>
          <w:szCs w:val="22"/>
        </w:rPr>
        <w:t xml:space="preserve"> and </w:t>
      </w:r>
      <w:r>
        <w:rPr>
          <w:rFonts w:ascii="Calibri" w:hAnsi="Calibri"/>
          <w:sz w:val="22"/>
          <w:szCs w:val="22"/>
        </w:rPr>
        <w:t>family support</w:t>
      </w:r>
      <w:r w:rsidRPr="00A827B0">
        <w:rPr>
          <w:rFonts w:ascii="Calibri" w:hAnsi="Calibri"/>
          <w:sz w:val="22"/>
          <w:szCs w:val="22"/>
        </w:rPr>
        <w:t xml:space="preserve"> liaisons, </w:t>
      </w:r>
      <w:r>
        <w:rPr>
          <w:rFonts w:ascii="Calibri" w:hAnsi="Calibri"/>
          <w:sz w:val="22"/>
          <w:szCs w:val="22"/>
        </w:rPr>
        <w:t xml:space="preserve">other instructional staff, </w:t>
      </w:r>
      <w:r w:rsidRPr="00A827B0">
        <w:rPr>
          <w:rFonts w:ascii="Calibri" w:hAnsi="Calibri"/>
          <w:sz w:val="22"/>
          <w:szCs w:val="22"/>
        </w:rPr>
        <w:t xml:space="preserve">and </w:t>
      </w:r>
      <w:r>
        <w:rPr>
          <w:rFonts w:ascii="Calibri" w:hAnsi="Calibri"/>
          <w:sz w:val="22"/>
          <w:szCs w:val="22"/>
        </w:rPr>
        <w:t>S</w:t>
      </w:r>
      <w:r w:rsidRPr="00A827B0">
        <w:rPr>
          <w:rFonts w:ascii="Calibri" w:hAnsi="Calibri"/>
          <w:sz w:val="22"/>
          <w:szCs w:val="22"/>
        </w:rPr>
        <w:t xml:space="preserve">tate Title III directors; and (b) an observation instrument to capture </w:t>
      </w:r>
      <w:r>
        <w:rPr>
          <w:rFonts w:ascii="Calibri" w:hAnsi="Calibri"/>
          <w:sz w:val="22"/>
          <w:szCs w:val="22"/>
        </w:rPr>
        <w:t xml:space="preserve">qualitative, descriptive </w:t>
      </w:r>
      <w:r w:rsidRPr="00A827B0">
        <w:rPr>
          <w:rFonts w:ascii="Calibri" w:hAnsi="Calibri"/>
          <w:sz w:val="22"/>
          <w:szCs w:val="22"/>
        </w:rPr>
        <w:t>data on specific school</w:t>
      </w:r>
      <w:r>
        <w:rPr>
          <w:rFonts w:ascii="Calibri" w:hAnsi="Calibri"/>
          <w:sz w:val="22"/>
          <w:szCs w:val="22"/>
        </w:rPr>
        <w:t>-based</w:t>
      </w:r>
      <w:r w:rsidRPr="00A827B0">
        <w:rPr>
          <w:rFonts w:ascii="Calibri" w:hAnsi="Calibri"/>
          <w:sz w:val="22"/>
          <w:szCs w:val="22"/>
        </w:rPr>
        <w:t xml:space="preserve"> activities and </w:t>
      </w:r>
      <w:r>
        <w:rPr>
          <w:rFonts w:ascii="Calibri" w:hAnsi="Calibri"/>
          <w:sz w:val="22"/>
          <w:szCs w:val="22"/>
        </w:rPr>
        <w:t xml:space="preserve">classroom </w:t>
      </w:r>
      <w:r w:rsidRPr="00A827B0">
        <w:rPr>
          <w:rFonts w:ascii="Calibri" w:hAnsi="Calibri"/>
          <w:sz w:val="22"/>
          <w:szCs w:val="22"/>
        </w:rPr>
        <w:t xml:space="preserve">practices that represent </w:t>
      </w:r>
      <w:r w:rsidR="006B0F77" w:rsidRPr="006B0F77">
        <w:rPr>
          <w:rFonts w:ascii="Calibri" w:hAnsi="Calibri"/>
          <w:sz w:val="22"/>
          <w:szCs w:val="22"/>
        </w:rPr>
        <w:t xml:space="preserve">features of a better designed and implemented LIEP, as determined by a literature review and case studies of programs with </w:t>
      </w:r>
      <w:r w:rsidR="006B0F77">
        <w:rPr>
          <w:rFonts w:ascii="Calibri" w:hAnsi="Calibri"/>
          <w:sz w:val="22"/>
          <w:szCs w:val="22"/>
        </w:rPr>
        <w:t xml:space="preserve">solid </w:t>
      </w:r>
      <w:r w:rsidR="006B0F77" w:rsidRPr="006B0F77">
        <w:rPr>
          <w:rFonts w:ascii="Calibri" w:hAnsi="Calibri"/>
          <w:sz w:val="22"/>
          <w:szCs w:val="22"/>
        </w:rPr>
        <w:t xml:space="preserve"> outcomes for students.</w:t>
      </w:r>
      <w:r w:rsidRPr="00A827B0">
        <w:rPr>
          <w:rFonts w:ascii="Calibri" w:hAnsi="Calibri"/>
          <w:sz w:val="22"/>
          <w:szCs w:val="22"/>
        </w:rPr>
        <w:t xml:space="preserve"> </w:t>
      </w:r>
      <w:proofErr w:type="gramStart"/>
      <w:r w:rsidRPr="00A827B0">
        <w:rPr>
          <w:rFonts w:ascii="Calibri" w:hAnsi="Calibri"/>
          <w:sz w:val="22"/>
          <w:szCs w:val="22"/>
        </w:rPr>
        <w:t>LIEPs.</w:t>
      </w:r>
      <w:proofErr w:type="gramEnd"/>
      <w:r w:rsidRPr="00A827B0">
        <w:rPr>
          <w:rFonts w:ascii="Calibri" w:hAnsi="Calibri"/>
          <w:sz w:val="22"/>
          <w:szCs w:val="22"/>
        </w:rPr>
        <w:t xml:space="preserve">  </w:t>
      </w:r>
      <w:r w:rsidR="002F3D9F">
        <w:rPr>
          <w:rFonts w:ascii="Calibri" w:hAnsi="Calibri"/>
          <w:sz w:val="22"/>
          <w:szCs w:val="22"/>
        </w:rPr>
        <w:t xml:space="preserve">LIEP programs included in this study </w:t>
      </w:r>
      <w:r w:rsidR="00FF74F8">
        <w:rPr>
          <w:rFonts w:ascii="Calibri" w:hAnsi="Calibri"/>
          <w:sz w:val="22"/>
          <w:szCs w:val="22"/>
        </w:rPr>
        <w:t>were selected</w:t>
      </w:r>
      <w:r w:rsidR="002F3D9F">
        <w:rPr>
          <w:rFonts w:ascii="Calibri" w:hAnsi="Calibri"/>
          <w:sz w:val="22"/>
          <w:szCs w:val="22"/>
        </w:rPr>
        <w:t xml:space="preserve"> based on nominations by Title III State Directors and AYP</w:t>
      </w:r>
      <w:r w:rsidR="00FF74F8">
        <w:rPr>
          <w:rFonts w:ascii="Calibri" w:hAnsi="Calibri"/>
          <w:sz w:val="22"/>
          <w:szCs w:val="22"/>
        </w:rPr>
        <w:t xml:space="preserve">/AMAO </w:t>
      </w:r>
      <w:r w:rsidR="002F3D9F">
        <w:rPr>
          <w:rFonts w:ascii="Calibri" w:hAnsi="Calibri"/>
          <w:sz w:val="22"/>
          <w:szCs w:val="22"/>
        </w:rPr>
        <w:t xml:space="preserve">data.  </w:t>
      </w:r>
      <w:r>
        <w:rPr>
          <w:rFonts w:ascii="Calibri" w:hAnsi="Calibri"/>
          <w:sz w:val="22"/>
          <w:szCs w:val="22"/>
        </w:rPr>
        <w:t xml:space="preserve">Site visits </w:t>
      </w:r>
      <w:r w:rsidR="002F3D9F">
        <w:rPr>
          <w:rFonts w:ascii="Calibri" w:hAnsi="Calibri"/>
          <w:sz w:val="22"/>
          <w:szCs w:val="22"/>
        </w:rPr>
        <w:t>to 20 school district</w:t>
      </w:r>
      <w:r w:rsidR="00F902D0">
        <w:rPr>
          <w:rFonts w:ascii="Calibri" w:hAnsi="Calibri"/>
          <w:sz w:val="22"/>
          <w:szCs w:val="22"/>
        </w:rPr>
        <w:t>s</w:t>
      </w:r>
      <w:r w:rsidR="002F3D9F">
        <w:rPr>
          <w:rFonts w:ascii="Calibri" w:hAnsi="Calibri"/>
          <w:sz w:val="22"/>
          <w:szCs w:val="22"/>
        </w:rPr>
        <w:t xml:space="preserve"> in 10 states </w:t>
      </w:r>
      <w:r>
        <w:rPr>
          <w:rFonts w:ascii="Calibri" w:hAnsi="Calibri"/>
          <w:sz w:val="22"/>
          <w:szCs w:val="22"/>
        </w:rPr>
        <w:t xml:space="preserve">will take place August 2011 through November 2011. </w:t>
      </w:r>
      <w:r w:rsidR="00F902D0">
        <w:rPr>
          <w:rFonts w:ascii="Calibri" w:hAnsi="Calibri"/>
          <w:sz w:val="22"/>
          <w:szCs w:val="22"/>
        </w:rPr>
        <w:t xml:space="preserve"> Districts were nominated by State Title III Directors through an informal process.  Specifically, the research team was invited by the ED Program Office to provide an overview of the study and its intended outcomes during an ED-sponsored monthly webinar with State Title III Directors.  The research team indicated that the nominated sites should r</w:t>
      </w:r>
      <w:r w:rsidR="00F902D0" w:rsidRPr="00F902D0">
        <w:rPr>
          <w:rFonts w:ascii="Calibri" w:hAnsi="Calibri"/>
          <w:sz w:val="22"/>
          <w:szCs w:val="22"/>
        </w:rPr>
        <w:t xml:space="preserve">epresent </w:t>
      </w:r>
      <w:r w:rsidR="004533F2">
        <w:rPr>
          <w:rFonts w:ascii="Calibri" w:hAnsi="Calibri"/>
          <w:sz w:val="22"/>
          <w:szCs w:val="22"/>
        </w:rPr>
        <w:t>a range of</w:t>
      </w:r>
      <w:r w:rsidR="00F902D0" w:rsidRPr="00F902D0">
        <w:rPr>
          <w:rFonts w:ascii="Calibri" w:hAnsi="Calibri"/>
          <w:sz w:val="22"/>
          <w:szCs w:val="22"/>
        </w:rPr>
        <w:t xml:space="preserve"> LIEP types</w:t>
      </w:r>
      <w:r w:rsidR="004533F2">
        <w:rPr>
          <w:rFonts w:ascii="Calibri" w:hAnsi="Calibri"/>
          <w:sz w:val="22"/>
          <w:szCs w:val="22"/>
        </w:rPr>
        <w:t xml:space="preserve"> (i.e., English immersion, bilingual, </w:t>
      </w:r>
      <w:proofErr w:type="gramStart"/>
      <w:r w:rsidR="004533F2">
        <w:rPr>
          <w:rFonts w:ascii="Calibri" w:hAnsi="Calibri"/>
          <w:sz w:val="22"/>
          <w:szCs w:val="22"/>
        </w:rPr>
        <w:t>newcome</w:t>
      </w:r>
      <w:r w:rsidR="00063FA7">
        <w:rPr>
          <w:rFonts w:ascii="Calibri" w:hAnsi="Calibri"/>
          <w:sz w:val="22"/>
          <w:szCs w:val="22"/>
        </w:rPr>
        <w:t>r</w:t>
      </w:r>
      <w:proofErr w:type="gramEnd"/>
      <w:r w:rsidR="004533F2">
        <w:rPr>
          <w:rFonts w:ascii="Calibri" w:hAnsi="Calibri"/>
          <w:sz w:val="22"/>
          <w:szCs w:val="22"/>
        </w:rPr>
        <w:t>)</w:t>
      </w:r>
      <w:r w:rsidR="00F902D0">
        <w:rPr>
          <w:rFonts w:ascii="Calibri" w:hAnsi="Calibri"/>
          <w:sz w:val="22"/>
          <w:szCs w:val="22"/>
        </w:rPr>
        <w:t>.  The sites should represent</w:t>
      </w:r>
      <w:r w:rsidR="00F902D0" w:rsidRPr="00F902D0">
        <w:rPr>
          <w:rFonts w:ascii="Calibri" w:hAnsi="Calibri"/>
          <w:sz w:val="22"/>
          <w:szCs w:val="22"/>
        </w:rPr>
        <w:t xml:space="preserve"> </w:t>
      </w:r>
      <w:r w:rsidR="00F902D0">
        <w:rPr>
          <w:rFonts w:ascii="Calibri" w:hAnsi="Calibri"/>
          <w:sz w:val="22"/>
          <w:szCs w:val="22"/>
        </w:rPr>
        <w:t xml:space="preserve">variations in </w:t>
      </w:r>
      <w:r w:rsidR="00F902D0" w:rsidRPr="00F902D0">
        <w:rPr>
          <w:rFonts w:ascii="Calibri" w:hAnsi="Calibri"/>
          <w:sz w:val="22"/>
          <w:szCs w:val="22"/>
        </w:rPr>
        <w:t>EL student diversity</w:t>
      </w:r>
      <w:r w:rsidR="00F902D0">
        <w:rPr>
          <w:rFonts w:ascii="Calibri" w:hAnsi="Calibri"/>
          <w:sz w:val="22"/>
          <w:szCs w:val="22"/>
        </w:rPr>
        <w:t xml:space="preserve"> (i.e., various language groups</w:t>
      </w:r>
      <w:r w:rsidR="004533F2">
        <w:rPr>
          <w:rFonts w:ascii="Calibri" w:hAnsi="Calibri"/>
          <w:sz w:val="22"/>
          <w:szCs w:val="22"/>
        </w:rPr>
        <w:t xml:space="preserve"> and countries)</w:t>
      </w:r>
      <w:r w:rsidR="00F902D0" w:rsidRPr="00F902D0">
        <w:rPr>
          <w:rFonts w:ascii="Calibri" w:hAnsi="Calibri"/>
          <w:sz w:val="22"/>
          <w:szCs w:val="22"/>
        </w:rPr>
        <w:t xml:space="preserve">, </w:t>
      </w:r>
      <w:r w:rsidR="00F902D0">
        <w:rPr>
          <w:rFonts w:ascii="Calibri" w:hAnsi="Calibri"/>
          <w:sz w:val="22"/>
          <w:szCs w:val="22"/>
        </w:rPr>
        <w:t xml:space="preserve">have </w:t>
      </w:r>
      <w:r w:rsidR="004533F2">
        <w:rPr>
          <w:rFonts w:ascii="Calibri" w:hAnsi="Calibri"/>
          <w:sz w:val="22"/>
          <w:szCs w:val="22"/>
        </w:rPr>
        <w:t>a significant</w:t>
      </w:r>
      <w:r w:rsidR="00F902D0" w:rsidRPr="00F902D0">
        <w:rPr>
          <w:rFonts w:ascii="Calibri" w:hAnsi="Calibri"/>
          <w:sz w:val="22"/>
          <w:szCs w:val="22"/>
        </w:rPr>
        <w:t xml:space="preserve"> EL population, </w:t>
      </w:r>
      <w:r w:rsidR="004533F2">
        <w:rPr>
          <w:rFonts w:ascii="Calibri" w:hAnsi="Calibri"/>
          <w:sz w:val="22"/>
          <w:szCs w:val="22"/>
        </w:rPr>
        <w:t xml:space="preserve">and include urban, rural, and suburban schools and </w:t>
      </w:r>
      <w:r w:rsidR="00885C28">
        <w:rPr>
          <w:rFonts w:ascii="Calibri" w:hAnsi="Calibri"/>
          <w:sz w:val="22"/>
          <w:szCs w:val="22"/>
        </w:rPr>
        <w:t xml:space="preserve">varied </w:t>
      </w:r>
      <w:r w:rsidR="00F902D0" w:rsidRPr="00F902D0">
        <w:rPr>
          <w:rFonts w:ascii="Calibri" w:hAnsi="Calibri"/>
          <w:sz w:val="22"/>
          <w:szCs w:val="22"/>
        </w:rPr>
        <w:t>geographic locations</w:t>
      </w:r>
      <w:r w:rsidR="004533F2">
        <w:rPr>
          <w:rFonts w:ascii="Calibri" w:hAnsi="Calibri"/>
          <w:sz w:val="22"/>
          <w:szCs w:val="22"/>
        </w:rPr>
        <w:t xml:space="preserve">.  Additionally, the nominated sites should be implementing a promising LIEP, have </w:t>
      </w:r>
      <w:r w:rsidR="00F902D0" w:rsidRPr="00F902D0">
        <w:rPr>
          <w:rFonts w:ascii="Calibri" w:hAnsi="Calibri"/>
          <w:sz w:val="22"/>
          <w:szCs w:val="22"/>
        </w:rPr>
        <w:t>adequate resources and supports in place to sustain their program</w:t>
      </w:r>
      <w:r w:rsidR="004533F2">
        <w:rPr>
          <w:rFonts w:ascii="Calibri" w:hAnsi="Calibri"/>
          <w:sz w:val="22"/>
          <w:szCs w:val="22"/>
        </w:rPr>
        <w:t>, and ha</w:t>
      </w:r>
      <w:r w:rsidR="00F902D0" w:rsidRPr="00F902D0">
        <w:rPr>
          <w:rFonts w:ascii="Calibri" w:hAnsi="Calibri"/>
          <w:sz w:val="22"/>
          <w:szCs w:val="22"/>
        </w:rPr>
        <w:t>ve a system in place for evaluating program success</w:t>
      </w:r>
      <w:r w:rsidR="004533F2">
        <w:rPr>
          <w:rFonts w:ascii="Calibri" w:hAnsi="Calibri"/>
          <w:sz w:val="22"/>
          <w:szCs w:val="22"/>
        </w:rPr>
        <w:t xml:space="preserve">. </w:t>
      </w:r>
      <w:r w:rsidR="00F902D0">
        <w:rPr>
          <w:rFonts w:ascii="Calibri" w:hAnsi="Calibri"/>
          <w:sz w:val="22"/>
          <w:szCs w:val="22"/>
        </w:rPr>
        <w:t>During the webinar, the research team requested that nominated districts/schools be communicated to the research team director or via the Program Office Listserv.</w:t>
      </w:r>
      <w:r w:rsidR="004533F2">
        <w:rPr>
          <w:rFonts w:ascii="Calibri" w:hAnsi="Calibri"/>
          <w:sz w:val="22"/>
          <w:szCs w:val="22"/>
        </w:rPr>
        <w:t xml:space="preserve">  </w:t>
      </w:r>
      <w:r w:rsidR="00063FA7">
        <w:rPr>
          <w:rFonts w:ascii="Calibri" w:hAnsi="Calibri"/>
          <w:sz w:val="22"/>
          <w:szCs w:val="22"/>
        </w:rPr>
        <w:t xml:space="preserve"> Once nominations were received, student outcome data were gathered by the research team to validate nominated sites.  The site selection method is discussed also in Supporting Statement Section B. </w:t>
      </w:r>
    </w:p>
    <w:p w:rsidR="00D4305C" w:rsidRPr="00706582" w:rsidRDefault="00D4305C" w:rsidP="00F902D0">
      <w:pPr>
        <w:pStyle w:val="NormalWeb"/>
        <w:rPr>
          <w:rFonts w:ascii="Calibri" w:hAnsi="Calibri"/>
          <w:sz w:val="22"/>
          <w:szCs w:val="22"/>
        </w:rPr>
      </w:pPr>
      <w:r>
        <w:rPr>
          <w:rFonts w:ascii="Calibri" w:hAnsi="Calibri"/>
          <w:sz w:val="22"/>
          <w:szCs w:val="22"/>
        </w:rPr>
        <w:t xml:space="preserve">The </w:t>
      </w:r>
      <w:r w:rsidR="008C1FEF">
        <w:rPr>
          <w:rFonts w:ascii="Calibri" w:hAnsi="Calibri"/>
          <w:sz w:val="22"/>
          <w:szCs w:val="22"/>
        </w:rPr>
        <w:t>study</w:t>
      </w:r>
      <w:r>
        <w:rPr>
          <w:rFonts w:ascii="Calibri" w:hAnsi="Calibri"/>
          <w:sz w:val="22"/>
          <w:szCs w:val="22"/>
        </w:rPr>
        <w:t xml:space="preserve"> will produce </w:t>
      </w:r>
      <w:r w:rsidRPr="00A827B0">
        <w:rPr>
          <w:rFonts w:ascii="Calibri" w:hAnsi="Calibri"/>
          <w:sz w:val="22"/>
          <w:szCs w:val="22"/>
        </w:rPr>
        <w:t xml:space="preserve">a review of the relevant literature and a Program Implementation and Evaluation Guide (the “Guide”) on LIEPs for local education practitioners. Content </w:t>
      </w:r>
      <w:r>
        <w:rPr>
          <w:rFonts w:ascii="Calibri" w:hAnsi="Calibri"/>
          <w:sz w:val="22"/>
          <w:szCs w:val="22"/>
        </w:rPr>
        <w:t>in</w:t>
      </w:r>
      <w:r w:rsidRPr="00A827B0">
        <w:rPr>
          <w:rFonts w:ascii="Calibri" w:hAnsi="Calibri"/>
          <w:sz w:val="22"/>
          <w:szCs w:val="22"/>
        </w:rPr>
        <w:t xml:space="preserve"> the Guide will be based upon the literature review as well as case study data.</w:t>
      </w:r>
      <w:r>
        <w:rPr>
          <w:rFonts w:ascii="Calibri" w:hAnsi="Calibri"/>
          <w:sz w:val="22"/>
          <w:szCs w:val="22"/>
        </w:rPr>
        <w:t xml:space="preserve">  It will outline best practices and challenges identified during case study site visits; discuss facilitators to overcoming barriers that prevent successful implementation; and </w:t>
      </w:r>
      <w:r w:rsidR="001267FB">
        <w:rPr>
          <w:rFonts w:ascii="Calibri" w:hAnsi="Calibri"/>
          <w:sz w:val="22"/>
          <w:szCs w:val="22"/>
        </w:rPr>
        <w:t xml:space="preserve">provide </w:t>
      </w:r>
      <w:r>
        <w:rPr>
          <w:rFonts w:ascii="Calibri" w:hAnsi="Calibri"/>
          <w:sz w:val="22"/>
          <w:szCs w:val="22"/>
        </w:rPr>
        <w:t xml:space="preserve">guidance on how schools and districts should integrate and use evaluation as a key component of their programs. This study is </w:t>
      </w:r>
      <w:r w:rsidRPr="00706582">
        <w:rPr>
          <w:rFonts w:ascii="Calibri" w:hAnsi="Calibri"/>
          <w:sz w:val="22"/>
          <w:szCs w:val="22"/>
        </w:rPr>
        <w:t xml:space="preserve">intended to provide a foundation to support further </w:t>
      </w:r>
      <w:r w:rsidRPr="00706582">
        <w:rPr>
          <w:rFonts w:ascii="Calibri" w:hAnsi="Calibri"/>
          <w:sz w:val="22"/>
          <w:szCs w:val="22"/>
        </w:rPr>
        <w:lastRenderedPageBreak/>
        <w:t xml:space="preserve">research and informed dialogue among </w:t>
      </w:r>
      <w:r>
        <w:rPr>
          <w:rFonts w:ascii="Calibri" w:hAnsi="Calibri"/>
          <w:sz w:val="22"/>
          <w:szCs w:val="22"/>
        </w:rPr>
        <w:t>local educators</w:t>
      </w:r>
      <w:r w:rsidRPr="00706582">
        <w:rPr>
          <w:rFonts w:ascii="Calibri" w:hAnsi="Calibri"/>
          <w:sz w:val="22"/>
          <w:szCs w:val="22"/>
        </w:rPr>
        <w:t>, state coordinators</w:t>
      </w:r>
      <w:r w:rsidR="001267FB">
        <w:rPr>
          <w:rFonts w:ascii="Calibri" w:hAnsi="Calibri"/>
          <w:sz w:val="22"/>
          <w:szCs w:val="22"/>
        </w:rPr>
        <w:t>,</w:t>
      </w:r>
      <w:r w:rsidRPr="00706582">
        <w:rPr>
          <w:rFonts w:ascii="Calibri" w:hAnsi="Calibri"/>
          <w:sz w:val="22"/>
          <w:szCs w:val="22"/>
        </w:rPr>
        <w:t xml:space="preserve"> and the U.S. Department of Education.</w:t>
      </w:r>
    </w:p>
    <w:p w:rsidR="00D4305C" w:rsidRDefault="00D4305C" w:rsidP="00D4305C">
      <w:pPr>
        <w:pStyle w:val="NormalWeb"/>
        <w:rPr>
          <w:rFonts w:ascii="Calibri" w:hAnsi="Calibri"/>
          <w:sz w:val="22"/>
          <w:szCs w:val="22"/>
        </w:rPr>
      </w:pPr>
      <w:r>
        <w:rPr>
          <w:rFonts w:ascii="Calibri" w:hAnsi="Calibri"/>
          <w:sz w:val="22"/>
          <w:szCs w:val="22"/>
        </w:rPr>
        <w:t>This exploratory study</w:t>
      </w:r>
      <w:r w:rsidRPr="00706582">
        <w:rPr>
          <w:rFonts w:ascii="Calibri" w:hAnsi="Calibri"/>
          <w:sz w:val="22"/>
          <w:szCs w:val="22"/>
        </w:rPr>
        <w:t xml:space="preserve"> will provide key descriptive information on </w:t>
      </w:r>
      <w:r>
        <w:rPr>
          <w:rFonts w:ascii="Calibri" w:hAnsi="Calibri"/>
          <w:sz w:val="22"/>
          <w:szCs w:val="22"/>
        </w:rPr>
        <w:t>LIEPs</w:t>
      </w:r>
      <w:r w:rsidRPr="00706582">
        <w:rPr>
          <w:rFonts w:ascii="Calibri" w:hAnsi="Calibri"/>
          <w:sz w:val="22"/>
          <w:szCs w:val="22"/>
        </w:rPr>
        <w:t xml:space="preserve"> serving </w:t>
      </w:r>
      <w:r>
        <w:rPr>
          <w:rFonts w:ascii="Calibri" w:hAnsi="Calibri"/>
          <w:sz w:val="22"/>
          <w:szCs w:val="22"/>
        </w:rPr>
        <w:t xml:space="preserve">children in kindergarten through grade 12, </w:t>
      </w:r>
      <w:r w:rsidRPr="00706582">
        <w:rPr>
          <w:rFonts w:ascii="Calibri" w:hAnsi="Calibri"/>
          <w:sz w:val="22"/>
          <w:szCs w:val="22"/>
        </w:rPr>
        <w:t xml:space="preserve">but will not provide information on program outcomes or impacts. </w:t>
      </w:r>
      <w:r>
        <w:rPr>
          <w:rFonts w:ascii="Calibri" w:hAnsi="Calibri"/>
          <w:sz w:val="22"/>
          <w:szCs w:val="22"/>
        </w:rPr>
        <w:t>Three</w:t>
      </w:r>
      <w:r w:rsidRPr="00706582">
        <w:rPr>
          <w:rFonts w:ascii="Calibri" w:hAnsi="Calibri"/>
          <w:sz w:val="22"/>
          <w:szCs w:val="22"/>
        </w:rPr>
        <w:t xml:space="preserve"> main questions </w:t>
      </w:r>
      <w:r w:rsidR="002F3D9F">
        <w:rPr>
          <w:rFonts w:ascii="Calibri" w:hAnsi="Calibri"/>
          <w:sz w:val="22"/>
          <w:szCs w:val="22"/>
        </w:rPr>
        <w:t xml:space="preserve">(with related sub-questions) </w:t>
      </w:r>
      <w:r w:rsidRPr="00706582">
        <w:rPr>
          <w:rFonts w:ascii="Calibri" w:hAnsi="Calibri"/>
          <w:sz w:val="22"/>
          <w:szCs w:val="22"/>
        </w:rPr>
        <w:t>guid</w:t>
      </w:r>
      <w:r>
        <w:rPr>
          <w:rFonts w:ascii="Calibri" w:hAnsi="Calibri"/>
          <w:sz w:val="22"/>
          <w:szCs w:val="22"/>
        </w:rPr>
        <w:t>e</w:t>
      </w:r>
      <w:r w:rsidRPr="00706582">
        <w:rPr>
          <w:rFonts w:ascii="Calibri" w:hAnsi="Calibri"/>
          <w:sz w:val="22"/>
          <w:szCs w:val="22"/>
        </w:rPr>
        <w:t xml:space="preserve"> the study:</w:t>
      </w:r>
    </w:p>
    <w:p w:rsidR="00D4305C" w:rsidRPr="00746C7A" w:rsidRDefault="00D4305C" w:rsidP="00D4305C">
      <w:pPr>
        <w:pStyle w:val="PlainText"/>
        <w:numPr>
          <w:ilvl w:val="0"/>
          <w:numId w:val="4"/>
        </w:numPr>
        <w:rPr>
          <w:rFonts w:ascii="Calibri" w:hAnsi="Calibri"/>
          <w:sz w:val="22"/>
          <w:szCs w:val="22"/>
        </w:rPr>
      </w:pPr>
      <w:r w:rsidRPr="00746C7A">
        <w:rPr>
          <w:rFonts w:ascii="Calibri" w:hAnsi="Calibri"/>
          <w:sz w:val="22"/>
          <w:szCs w:val="22"/>
        </w:rPr>
        <w:t>What are the research-based components of established LIEPs?  How are these LIEPs designed to address specific student or context needs, for example</w:t>
      </w:r>
      <w:r w:rsidR="0019567F">
        <w:rPr>
          <w:rFonts w:ascii="Calibri" w:hAnsi="Calibri"/>
          <w:sz w:val="22"/>
          <w:szCs w:val="22"/>
        </w:rPr>
        <w:t>,</w:t>
      </w:r>
      <w:r w:rsidRPr="00746C7A">
        <w:rPr>
          <w:rFonts w:ascii="Calibri" w:hAnsi="Calibri"/>
          <w:sz w:val="22"/>
          <w:szCs w:val="22"/>
        </w:rPr>
        <w:t xml:space="preserve"> different levels of home-language and EL proficiency and different policy goals?</w:t>
      </w:r>
    </w:p>
    <w:p w:rsidR="00D4305C" w:rsidRPr="00746C7A" w:rsidRDefault="00D4305C" w:rsidP="00D4305C">
      <w:pPr>
        <w:pStyle w:val="PlainText"/>
        <w:numPr>
          <w:ilvl w:val="0"/>
          <w:numId w:val="4"/>
        </w:numPr>
        <w:rPr>
          <w:rFonts w:ascii="Calibri" w:hAnsi="Calibri"/>
          <w:sz w:val="22"/>
          <w:szCs w:val="22"/>
        </w:rPr>
      </w:pPr>
      <w:r w:rsidRPr="00746C7A">
        <w:rPr>
          <w:rFonts w:ascii="Calibri" w:hAnsi="Calibri"/>
          <w:sz w:val="22"/>
          <w:szCs w:val="22"/>
        </w:rPr>
        <w:t>How are these LIEPs and related strategies implemented in various settings at the elementary</w:t>
      </w:r>
      <w:r w:rsidR="006B0F77">
        <w:rPr>
          <w:rFonts w:ascii="Calibri" w:hAnsi="Calibri"/>
          <w:sz w:val="22"/>
          <w:szCs w:val="22"/>
        </w:rPr>
        <w:t xml:space="preserve"> and</w:t>
      </w:r>
      <w:r w:rsidRPr="00746C7A">
        <w:rPr>
          <w:rFonts w:ascii="Calibri" w:hAnsi="Calibri"/>
          <w:sz w:val="22"/>
          <w:szCs w:val="22"/>
        </w:rPr>
        <w:t xml:space="preserve"> </w:t>
      </w:r>
      <w:r w:rsidR="002F3D9F">
        <w:rPr>
          <w:rFonts w:ascii="Calibri" w:hAnsi="Calibri"/>
          <w:sz w:val="22"/>
          <w:szCs w:val="22"/>
        </w:rPr>
        <w:t>secondary</w:t>
      </w:r>
      <w:r w:rsidR="006B0F77">
        <w:rPr>
          <w:rFonts w:ascii="Calibri" w:hAnsi="Calibri"/>
          <w:sz w:val="22"/>
          <w:szCs w:val="22"/>
        </w:rPr>
        <w:t xml:space="preserve"> levels</w:t>
      </w:r>
      <w:r w:rsidRPr="00746C7A">
        <w:rPr>
          <w:rFonts w:ascii="Calibri" w:hAnsi="Calibri"/>
          <w:sz w:val="22"/>
          <w:szCs w:val="22"/>
        </w:rPr>
        <w:t xml:space="preserve"> </w:t>
      </w:r>
      <w:r w:rsidR="006B0F77">
        <w:rPr>
          <w:rFonts w:ascii="Calibri" w:hAnsi="Calibri"/>
          <w:sz w:val="22"/>
          <w:szCs w:val="22"/>
        </w:rPr>
        <w:t xml:space="preserve">(including middle and high </w:t>
      </w:r>
      <w:r w:rsidRPr="00746C7A">
        <w:rPr>
          <w:rFonts w:ascii="Calibri" w:hAnsi="Calibri"/>
          <w:sz w:val="22"/>
          <w:szCs w:val="22"/>
        </w:rPr>
        <w:t>school</w:t>
      </w:r>
      <w:r w:rsidR="006B0F77">
        <w:rPr>
          <w:rFonts w:ascii="Calibri" w:hAnsi="Calibri"/>
          <w:sz w:val="22"/>
          <w:szCs w:val="22"/>
        </w:rPr>
        <w:t>)</w:t>
      </w:r>
      <w:r w:rsidRPr="00746C7A">
        <w:rPr>
          <w:rFonts w:ascii="Calibri" w:hAnsi="Calibri"/>
          <w:sz w:val="22"/>
          <w:szCs w:val="22"/>
        </w:rPr>
        <w:t xml:space="preserve">?  What are the key characteristics of </w:t>
      </w:r>
      <w:r w:rsidR="006B0F77">
        <w:rPr>
          <w:rFonts w:ascii="Calibri" w:hAnsi="Calibri"/>
          <w:sz w:val="22"/>
          <w:szCs w:val="22"/>
        </w:rPr>
        <w:t>promising</w:t>
      </w:r>
      <w:r w:rsidR="006B0F77" w:rsidRPr="00746C7A">
        <w:rPr>
          <w:rFonts w:ascii="Calibri" w:hAnsi="Calibri"/>
          <w:sz w:val="22"/>
          <w:szCs w:val="22"/>
        </w:rPr>
        <w:t xml:space="preserve"> </w:t>
      </w:r>
      <w:r w:rsidRPr="00746C7A">
        <w:rPr>
          <w:rFonts w:ascii="Calibri" w:hAnsi="Calibri"/>
          <w:sz w:val="22"/>
          <w:szCs w:val="22"/>
        </w:rPr>
        <w:t>implementation?</w:t>
      </w:r>
    </w:p>
    <w:p w:rsidR="00D4305C" w:rsidRPr="00746C7A" w:rsidRDefault="00D4305C" w:rsidP="00D4305C">
      <w:pPr>
        <w:pStyle w:val="PlainText"/>
        <w:numPr>
          <w:ilvl w:val="0"/>
          <w:numId w:val="4"/>
        </w:numPr>
        <w:rPr>
          <w:rFonts w:ascii="Calibri" w:hAnsi="Calibri"/>
          <w:sz w:val="22"/>
          <w:szCs w:val="22"/>
        </w:rPr>
      </w:pPr>
      <w:r w:rsidRPr="00746C7A">
        <w:rPr>
          <w:rFonts w:ascii="Calibri" w:hAnsi="Calibri"/>
          <w:sz w:val="22"/>
          <w:szCs w:val="22"/>
        </w:rPr>
        <w:t>How can States and districts monitor and evaluate the effectiveness of these programs?</w:t>
      </w:r>
    </w:p>
    <w:p w:rsidR="00D4305C" w:rsidRPr="00746C7A" w:rsidRDefault="00D4305C" w:rsidP="00D4305C">
      <w:pPr>
        <w:pStyle w:val="PlainText"/>
        <w:rPr>
          <w:rFonts w:ascii="Calibri" w:hAnsi="Calibri"/>
          <w:sz w:val="22"/>
          <w:szCs w:val="22"/>
        </w:rPr>
      </w:pPr>
    </w:p>
    <w:p w:rsidR="00D4305C" w:rsidRPr="00286DF3" w:rsidRDefault="00D4305C">
      <w:pPr>
        <w:pStyle w:val="PlainText"/>
        <w:rPr>
          <w:rFonts w:ascii="Calibri" w:hAnsi="Calibri" w:cs="Times New Roman"/>
          <w:sz w:val="22"/>
          <w:szCs w:val="22"/>
        </w:rPr>
      </w:pPr>
    </w:p>
    <w:p w:rsidR="00D4305C" w:rsidRDefault="00D4305C" w:rsidP="00D4305C">
      <w:pPr>
        <w:jc w:val="center"/>
        <w:outlineLvl w:val="0"/>
        <w:rPr>
          <w:rFonts w:ascii="Calibri" w:hAnsi="Calibri"/>
          <w:b/>
          <w:sz w:val="22"/>
          <w:szCs w:val="22"/>
        </w:rPr>
      </w:pPr>
    </w:p>
    <w:p w:rsidR="00D4305C" w:rsidRDefault="00D4305C" w:rsidP="00D4305C">
      <w:pPr>
        <w:jc w:val="center"/>
        <w:outlineLvl w:val="0"/>
        <w:rPr>
          <w:rFonts w:ascii="Calibri" w:hAnsi="Calibri"/>
          <w:b/>
          <w:sz w:val="22"/>
          <w:szCs w:val="22"/>
        </w:rPr>
      </w:pPr>
    </w:p>
    <w:p w:rsidR="00D4305C" w:rsidRDefault="00D4305C" w:rsidP="00D4305C">
      <w:pPr>
        <w:jc w:val="center"/>
        <w:outlineLvl w:val="0"/>
        <w:rPr>
          <w:rFonts w:ascii="Calibri" w:hAnsi="Calibri"/>
          <w:b/>
          <w:sz w:val="22"/>
          <w:szCs w:val="22"/>
        </w:rPr>
      </w:pPr>
    </w:p>
    <w:p w:rsidR="00D4305C" w:rsidRDefault="00D4305C" w:rsidP="00D4305C">
      <w:pPr>
        <w:jc w:val="center"/>
        <w:outlineLvl w:val="0"/>
        <w:rPr>
          <w:rFonts w:ascii="Calibri" w:hAnsi="Calibri"/>
          <w:b/>
          <w:sz w:val="22"/>
          <w:szCs w:val="22"/>
        </w:rPr>
      </w:pPr>
    </w:p>
    <w:p w:rsidR="00D4305C" w:rsidRDefault="00D4305C" w:rsidP="00D4305C">
      <w:pPr>
        <w:jc w:val="center"/>
        <w:outlineLvl w:val="0"/>
        <w:rPr>
          <w:rFonts w:ascii="Calibri" w:hAnsi="Calibri"/>
          <w:b/>
          <w:sz w:val="22"/>
          <w:szCs w:val="22"/>
        </w:rPr>
      </w:pPr>
    </w:p>
    <w:p w:rsidR="00D4305C" w:rsidRPr="00286DF3" w:rsidRDefault="00170913" w:rsidP="00D4305C">
      <w:pPr>
        <w:jc w:val="center"/>
        <w:outlineLvl w:val="0"/>
        <w:rPr>
          <w:rFonts w:ascii="Calibri" w:hAnsi="Calibri"/>
          <w:b/>
          <w:sz w:val="22"/>
          <w:szCs w:val="22"/>
        </w:rPr>
      </w:pPr>
      <w:r>
        <w:rPr>
          <w:rFonts w:ascii="Calibri" w:hAnsi="Calibri"/>
          <w:b/>
          <w:sz w:val="22"/>
          <w:szCs w:val="22"/>
        </w:rPr>
        <w:br w:type="page"/>
      </w:r>
      <w:r w:rsidR="00D4305C">
        <w:rPr>
          <w:rFonts w:ascii="Calibri" w:hAnsi="Calibri"/>
          <w:b/>
          <w:sz w:val="22"/>
          <w:szCs w:val="22"/>
        </w:rPr>
        <w:lastRenderedPageBreak/>
        <w:t>PART A: JUSTIFICATION</w:t>
      </w:r>
    </w:p>
    <w:p w:rsidR="00D4305C" w:rsidRPr="00286DF3" w:rsidRDefault="00D4305C">
      <w:pPr>
        <w:rPr>
          <w:rFonts w:ascii="Calibri" w:hAnsi="Calibri"/>
          <w:sz w:val="22"/>
          <w:szCs w:val="22"/>
        </w:rPr>
      </w:pPr>
    </w:p>
    <w:p w:rsidR="00D4305C" w:rsidRPr="00286DF3" w:rsidRDefault="00D4305C" w:rsidP="00D4305C">
      <w:pPr>
        <w:outlineLvl w:val="0"/>
        <w:rPr>
          <w:rFonts w:ascii="Calibri" w:hAnsi="Calibri"/>
          <w:b/>
          <w:sz w:val="22"/>
          <w:szCs w:val="22"/>
        </w:rPr>
      </w:pPr>
      <w:r>
        <w:rPr>
          <w:rFonts w:ascii="Calibri" w:hAnsi="Calibri"/>
          <w:b/>
          <w:sz w:val="22"/>
          <w:szCs w:val="22"/>
        </w:rPr>
        <w:t>A1. Circumstances That Make Collection of Data Necessary</w:t>
      </w:r>
    </w:p>
    <w:p w:rsidR="00D4305C" w:rsidRPr="00286DF3" w:rsidRDefault="00D4305C">
      <w:pPr>
        <w:rPr>
          <w:rFonts w:ascii="Calibri" w:hAnsi="Calibri"/>
          <w:sz w:val="22"/>
          <w:szCs w:val="22"/>
        </w:rPr>
      </w:pPr>
    </w:p>
    <w:p w:rsidR="00FE1BB4" w:rsidRDefault="00FE1BB4" w:rsidP="00FE1BB4">
      <w:pPr>
        <w:rPr>
          <w:rFonts w:ascii="Calibri" w:hAnsi="Calibri" w:cs="Arial"/>
          <w:sz w:val="22"/>
          <w:szCs w:val="22"/>
        </w:rPr>
      </w:pPr>
      <w:r>
        <w:rPr>
          <w:rFonts w:ascii="Calibri" w:hAnsi="Calibri" w:cs="Arial"/>
          <w:iCs/>
          <w:sz w:val="22"/>
          <w:szCs w:val="22"/>
        </w:rPr>
        <w:t>The review of the literature (</w:t>
      </w:r>
      <w:r w:rsidR="00453AD0">
        <w:rPr>
          <w:rFonts w:ascii="Calibri" w:hAnsi="Calibri" w:cs="Arial"/>
          <w:iCs/>
          <w:sz w:val="22"/>
          <w:szCs w:val="22"/>
        </w:rPr>
        <w:t>which is Part 1 of this study</w:t>
      </w:r>
      <w:r>
        <w:rPr>
          <w:rFonts w:ascii="Calibri" w:hAnsi="Calibri" w:cs="Arial"/>
          <w:iCs/>
          <w:sz w:val="22"/>
          <w:szCs w:val="22"/>
        </w:rPr>
        <w:t>) confirms the paucity of research-based evidence on the characteristics of LIEPs in K-12 public education.  Specifically, th</w:t>
      </w:r>
      <w:r w:rsidRPr="00706582">
        <w:rPr>
          <w:rFonts w:ascii="Calibri" w:hAnsi="Calibri" w:cs="Arial"/>
          <w:iCs/>
          <w:sz w:val="22"/>
          <w:szCs w:val="22"/>
        </w:rPr>
        <w:t xml:space="preserve">ere have been </w:t>
      </w:r>
      <w:r w:rsidR="00453AD0">
        <w:rPr>
          <w:rFonts w:ascii="Calibri" w:hAnsi="Calibri" w:cs="Arial"/>
          <w:iCs/>
          <w:sz w:val="22"/>
          <w:szCs w:val="22"/>
        </w:rPr>
        <w:t>few</w:t>
      </w:r>
      <w:r w:rsidR="00453AD0" w:rsidRPr="00706582">
        <w:rPr>
          <w:rFonts w:ascii="Calibri" w:hAnsi="Calibri" w:cs="Arial"/>
          <w:iCs/>
          <w:sz w:val="22"/>
          <w:szCs w:val="22"/>
        </w:rPr>
        <w:t xml:space="preserve"> </w:t>
      </w:r>
      <w:r w:rsidRPr="00706582">
        <w:rPr>
          <w:rFonts w:ascii="Calibri" w:hAnsi="Calibri" w:cs="Arial"/>
          <w:iCs/>
          <w:sz w:val="22"/>
          <w:szCs w:val="22"/>
        </w:rPr>
        <w:t>systematic attempt</w:t>
      </w:r>
      <w:r>
        <w:rPr>
          <w:rFonts w:ascii="Calibri" w:hAnsi="Calibri" w:cs="Arial"/>
          <w:iCs/>
          <w:sz w:val="22"/>
          <w:szCs w:val="22"/>
        </w:rPr>
        <w:t>s</w:t>
      </w:r>
      <w:r w:rsidRPr="00706582">
        <w:rPr>
          <w:rFonts w:ascii="Calibri" w:hAnsi="Calibri" w:cs="Arial"/>
          <w:iCs/>
          <w:sz w:val="22"/>
          <w:szCs w:val="22"/>
        </w:rPr>
        <w:t xml:space="preserve"> to determine the </w:t>
      </w:r>
      <w:r>
        <w:rPr>
          <w:rFonts w:ascii="Calibri" w:hAnsi="Calibri" w:cs="Arial"/>
          <w:iCs/>
          <w:sz w:val="22"/>
          <w:szCs w:val="22"/>
        </w:rPr>
        <w:t xml:space="preserve">characteristics of </w:t>
      </w:r>
      <w:r w:rsidR="00453AD0">
        <w:rPr>
          <w:rFonts w:ascii="Calibri" w:hAnsi="Calibri" w:cs="Arial"/>
          <w:iCs/>
          <w:sz w:val="22"/>
          <w:szCs w:val="22"/>
        </w:rPr>
        <w:t xml:space="preserve">promising </w:t>
      </w:r>
      <w:r>
        <w:rPr>
          <w:rFonts w:ascii="Calibri" w:hAnsi="Calibri" w:cs="Arial"/>
          <w:iCs/>
          <w:sz w:val="22"/>
          <w:szCs w:val="22"/>
        </w:rPr>
        <w:t>LIEPs</w:t>
      </w:r>
      <w:r w:rsidRPr="00706582">
        <w:rPr>
          <w:rFonts w:ascii="Calibri" w:hAnsi="Calibri" w:cs="Arial"/>
          <w:iCs/>
          <w:sz w:val="22"/>
          <w:szCs w:val="22"/>
        </w:rPr>
        <w:t xml:space="preserve"> for </w:t>
      </w:r>
      <w:r>
        <w:rPr>
          <w:rFonts w:ascii="Calibri" w:hAnsi="Calibri" w:cs="Arial"/>
          <w:iCs/>
          <w:sz w:val="22"/>
          <w:szCs w:val="22"/>
        </w:rPr>
        <w:t>ELs</w:t>
      </w:r>
      <w:r w:rsidRPr="00706582">
        <w:rPr>
          <w:rFonts w:ascii="Calibri" w:hAnsi="Calibri" w:cs="Arial"/>
          <w:iCs/>
          <w:sz w:val="22"/>
          <w:szCs w:val="22"/>
        </w:rPr>
        <w:t xml:space="preserve"> </w:t>
      </w:r>
      <w:r>
        <w:rPr>
          <w:rFonts w:ascii="Calibri" w:hAnsi="Calibri" w:cs="Arial"/>
          <w:iCs/>
          <w:sz w:val="22"/>
          <w:szCs w:val="22"/>
        </w:rPr>
        <w:t xml:space="preserve">in kindergarten through grade 12 </w:t>
      </w:r>
      <w:r w:rsidRPr="00706582">
        <w:rPr>
          <w:rFonts w:ascii="Calibri" w:hAnsi="Calibri" w:cs="Arial"/>
          <w:iCs/>
          <w:sz w:val="22"/>
          <w:szCs w:val="22"/>
        </w:rPr>
        <w:t xml:space="preserve">and to </w:t>
      </w:r>
      <w:r>
        <w:rPr>
          <w:rFonts w:ascii="Calibri" w:hAnsi="Calibri" w:cs="Arial"/>
          <w:iCs/>
          <w:sz w:val="22"/>
          <w:szCs w:val="22"/>
        </w:rPr>
        <w:t>describe contextual factors that contribute to their effectiveness</w:t>
      </w:r>
      <w:r w:rsidRPr="00706582">
        <w:rPr>
          <w:rFonts w:ascii="Calibri" w:hAnsi="Calibri" w:cs="Arial"/>
          <w:iCs/>
          <w:sz w:val="22"/>
          <w:szCs w:val="22"/>
        </w:rPr>
        <w:t xml:space="preserve">. This study </w:t>
      </w:r>
      <w:r>
        <w:rPr>
          <w:rFonts w:ascii="Calibri" w:hAnsi="Calibri"/>
          <w:sz w:val="22"/>
          <w:szCs w:val="22"/>
        </w:rPr>
        <w:t xml:space="preserve">will provide information needed by the field and government to help support improved practices.  In particular, ED, state education agencies (Title III </w:t>
      </w:r>
      <w:r w:rsidR="00054643">
        <w:rPr>
          <w:rFonts w:ascii="Calibri" w:hAnsi="Calibri"/>
          <w:sz w:val="22"/>
          <w:szCs w:val="22"/>
        </w:rPr>
        <w:t xml:space="preserve">State </w:t>
      </w:r>
      <w:r>
        <w:rPr>
          <w:rFonts w:ascii="Calibri" w:hAnsi="Calibri"/>
          <w:sz w:val="22"/>
          <w:szCs w:val="22"/>
        </w:rPr>
        <w:t xml:space="preserve">Directors), local education agencies, and school-based personnel will gain baseline descriptive data about LIEPs </w:t>
      </w:r>
      <w:r w:rsidR="00E635CB">
        <w:rPr>
          <w:rFonts w:ascii="Calibri" w:hAnsi="Calibri"/>
          <w:sz w:val="22"/>
          <w:szCs w:val="22"/>
        </w:rPr>
        <w:t>that</w:t>
      </w:r>
      <w:r w:rsidR="00FF74F8">
        <w:rPr>
          <w:rFonts w:ascii="Calibri" w:hAnsi="Calibri"/>
          <w:sz w:val="22"/>
          <w:szCs w:val="22"/>
        </w:rPr>
        <w:t xml:space="preserve"> will</w:t>
      </w:r>
      <w:r>
        <w:rPr>
          <w:rFonts w:ascii="Calibri" w:hAnsi="Calibri"/>
          <w:sz w:val="22"/>
          <w:szCs w:val="22"/>
        </w:rPr>
        <w:t xml:space="preserve"> allow them to identify technical assistance needs in LIEPs and engage in program improvement. It also will </w:t>
      </w:r>
      <w:r w:rsidRPr="00706582">
        <w:rPr>
          <w:rFonts w:ascii="Calibri" w:hAnsi="Calibri"/>
          <w:sz w:val="22"/>
          <w:szCs w:val="22"/>
        </w:rPr>
        <w:t xml:space="preserve">identify </w:t>
      </w:r>
      <w:r>
        <w:rPr>
          <w:rFonts w:ascii="Calibri" w:hAnsi="Calibri"/>
          <w:sz w:val="22"/>
          <w:szCs w:val="22"/>
        </w:rPr>
        <w:t>schools/districts</w:t>
      </w:r>
      <w:r w:rsidRPr="00706582">
        <w:rPr>
          <w:rFonts w:ascii="Calibri" w:hAnsi="Calibri"/>
          <w:sz w:val="22"/>
          <w:szCs w:val="22"/>
        </w:rPr>
        <w:t xml:space="preserve"> implementing </w:t>
      </w:r>
      <w:r w:rsidR="008C1FEF">
        <w:rPr>
          <w:rFonts w:ascii="Calibri" w:hAnsi="Calibri"/>
          <w:sz w:val="22"/>
          <w:szCs w:val="22"/>
        </w:rPr>
        <w:t>promising</w:t>
      </w:r>
      <w:r w:rsidRPr="00706582">
        <w:rPr>
          <w:rFonts w:ascii="Calibri" w:hAnsi="Calibri"/>
          <w:sz w:val="22"/>
          <w:szCs w:val="22"/>
        </w:rPr>
        <w:t xml:space="preserve"> </w:t>
      </w:r>
      <w:r>
        <w:rPr>
          <w:rFonts w:ascii="Calibri" w:hAnsi="Calibri"/>
          <w:sz w:val="22"/>
          <w:szCs w:val="22"/>
        </w:rPr>
        <w:t>LIEP</w:t>
      </w:r>
      <w:r w:rsidRPr="00706582">
        <w:rPr>
          <w:rFonts w:ascii="Calibri" w:hAnsi="Calibri"/>
          <w:sz w:val="22"/>
          <w:szCs w:val="22"/>
        </w:rPr>
        <w:t xml:space="preserve"> elements </w:t>
      </w:r>
      <w:r>
        <w:rPr>
          <w:rFonts w:ascii="Calibri" w:hAnsi="Calibri"/>
          <w:sz w:val="22"/>
          <w:szCs w:val="22"/>
        </w:rPr>
        <w:t xml:space="preserve">and </w:t>
      </w:r>
      <w:r w:rsidRPr="00706582">
        <w:rPr>
          <w:rFonts w:ascii="Calibri" w:hAnsi="Calibri"/>
          <w:sz w:val="22"/>
          <w:szCs w:val="22"/>
        </w:rPr>
        <w:t xml:space="preserve">share </w:t>
      </w:r>
      <w:r>
        <w:rPr>
          <w:rFonts w:ascii="Calibri" w:hAnsi="Calibri"/>
          <w:sz w:val="22"/>
          <w:szCs w:val="22"/>
        </w:rPr>
        <w:t>best practices</w:t>
      </w:r>
      <w:r w:rsidRPr="00706582">
        <w:rPr>
          <w:rFonts w:ascii="Calibri" w:hAnsi="Calibri"/>
          <w:sz w:val="22"/>
          <w:szCs w:val="22"/>
        </w:rPr>
        <w:t xml:space="preserve"> with the </w:t>
      </w:r>
      <w:r>
        <w:rPr>
          <w:rFonts w:ascii="Calibri" w:hAnsi="Calibri"/>
          <w:sz w:val="22"/>
          <w:szCs w:val="22"/>
        </w:rPr>
        <w:t>LIEP community</w:t>
      </w:r>
      <w:r w:rsidRPr="00706582">
        <w:rPr>
          <w:rFonts w:ascii="Calibri" w:hAnsi="Calibri"/>
          <w:sz w:val="22"/>
          <w:szCs w:val="22"/>
        </w:rPr>
        <w:t xml:space="preserve">. </w:t>
      </w:r>
      <w:r w:rsidRPr="00706582">
        <w:rPr>
          <w:rFonts w:ascii="Calibri" w:hAnsi="Calibri" w:cs="Arial"/>
          <w:sz w:val="22"/>
          <w:szCs w:val="22"/>
        </w:rPr>
        <w:t xml:space="preserve">Among other benefits, this study can support the development of a specific set of policy recommendations to enhance program practices across </w:t>
      </w:r>
      <w:r>
        <w:rPr>
          <w:rFonts w:ascii="Calibri" w:hAnsi="Calibri" w:cs="Arial"/>
          <w:sz w:val="22"/>
          <w:szCs w:val="22"/>
        </w:rPr>
        <w:t>LIEPs</w:t>
      </w:r>
      <w:r w:rsidRPr="00706582">
        <w:rPr>
          <w:rFonts w:ascii="Calibri" w:hAnsi="Calibri" w:cs="Arial"/>
          <w:sz w:val="22"/>
          <w:szCs w:val="22"/>
        </w:rPr>
        <w:t xml:space="preserve"> and the larger </w:t>
      </w:r>
      <w:r>
        <w:rPr>
          <w:rFonts w:ascii="Calibri" w:hAnsi="Calibri" w:cs="Arial"/>
          <w:sz w:val="22"/>
          <w:szCs w:val="22"/>
        </w:rPr>
        <w:t>school</w:t>
      </w:r>
      <w:r w:rsidRPr="00706582">
        <w:rPr>
          <w:rFonts w:ascii="Calibri" w:hAnsi="Calibri" w:cs="Arial"/>
          <w:sz w:val="22"/>
          <w:szCs w:val="22"/>
        </w:rPr>
        <w:t xml:space="preserve"> community.</w:t>
      </w:r>
    </w:p>
    <w:p w:rsidR="00FE1BB4" w:rsidRDefault="00FE1BB4" w:rsidP="00D4305C">
      <w:pPr>
        <w:rPr>
          <w:rFonts w:ascii="Calibri" w:hAnsi="Calibri"/>
          <w:sz w:val="22"/>
          <w:szCs w:val="22"/>
        </w:rPr>
      </w:pPr>
    </w:p>
    <w:p w:rsidR="00D4305C" w:rsidRDefault="00D4305C" w:rsidP="00D4305C">
      <w:pPr>
        <w:rPr>
          <w:rFonts w:ascii="Calibri" w:hAnsi="Calibri"/>
          <w:sz w:val="22"/>
          <w:szCs w:val="22"/>
        </w:rPr>
      </w:pPr>
      <w:r w:rsidRPr="0032271A">
        <w:rPr>
          <w:rFonts w:ascii="Calibri" w:hAnsi="Calibri"/>
          <w:sz w:val="22"/>
          <w:szCs w:val="22"/>
        </w:rPr>
        <w:t>The proposed information collec</w:t>
      </w:r>
      <w:r>
        <w:rPr>
          <w:rFonts w:ascii="Calibri" w:hAnsi="Calibri"/>
          <w:sz w:val="22"/>
          <w:szCs w:val="22"/>
        </w:rPr>
        <w:t xml:space="preserve">tion will be conducted as part of the LIEP study. </w:t>
      </w:r>
      <w:r w:rsidR="00063FA7">
        <w:rPr>
          <w:rFonts w:ascii="Calibri" w:hAnsi="Calibri"/>
          <w:sz w:val="22"/>
          <w:szCs w:val="22"/>
        </w:rPr>
        <w:t>Specifically, the study will gather this data from 20 school districts in 10 states</w:t>
      </w:r>
      <w:r w:rsidR="00885C28">
        <w:rPr>
          <w:rFonts w:ascii="Calibri" w:hAnsi="Calibri"/>
          <w:sz w:val="22"/>
          <w:szCs w:val="22"/>
        </w:rPr>
        <w:t xml:space="preserve"> that were nominated by State Title III Director as having promising LIEPs</w:t>
      </w:r>
      <w:r w:rsidR="00063FA7">
        <w:rPr>
          <w:rFonts w:ascii="Calibri" w:hAnsi="Calibri"/>
          <w:sz w:val="22"/>
          <w:szCs w:val="22"/>
        </w:rPr>
        <w:t xml:space="preserve">.  </w:t>
      </w:r>
      <w:r>
        <w:rPr>
          <w:rFonts w:ascii="Calibri" w:hAnsi="Calibri"/>
          <w:sz w:val="22"/>
          <w:szCs w:val="22"/>
        </w:rPr>
        <w:t xml:space="preserve">Public Law 107-110, Title III, Sec. 301 of the Elementary and Secondary Education Act (ESEA) is known as Language Instruction for Limited English Proficient and Immigrant Students. Through formula grants to State education agencies, Title III </w:t>
      </w:r>
      <w:r w:rsidR="00054643">
        <w:rPr>
          <w:rFonts w:ascii="Calibri" w:hAnsi="Calibri"/>
          <w:sz w:val="22"/>
          <w:szCs w:val="22"/>
        </w:rPr>
        <w:t>provides funds to support</w:t>
      </w:r>
      <w:r w:rsidR="00054643" w:rsidRPr="00A51FEB">
        <w:rPr>
          <w:rFonts w:ascii="Calibri" w:hAnsi="Calibri"/>
          <w:sz w:val="22"/>
          <w:szCs w:val="22"/>
        </w:rPr>
        <w:t xml:space="preserve"> </w:t>
      </w:r>
      <w:r w:rsidRPr="00A51FEB">
        <w:rPr>
          <w:rFonts w:ascii="Calibri" w:hAnsi="Calibri"/>
          <w:sz w:val="22"/>
          <w:szCs w:val="22"/>
        </w:rPr>
        <w:t>school districts in teaching English to limited English proficient students and in helping these students meet the same challenging state standards required of all students.</w:t>
      </w:r>
      <w:r>
        <w:rPr>
          <w:rFonts w:ascii="Calibri" w:hAnsi="Calibri"/>
          <w:sz w:val="22"/>
          <w:szCs w:val="22"/>
        </w:rPr>
        <w:t xml:space="preserve"> </w:t>
      </w:r>
      <w:r w:rsidRPr="00706582">
        <w:rPr>
          <w:rFonts w:ascii="Calibri" w:hAnsi="Calibri"/>
          <w:sz w:val="22"/>
          <w:szCs w:val="22"/>
        </w:rPr>
        <w:t xml:space="preserve"> </w:t>
      </w:r>
    </w:p>
    <w:p w:rsidR="00D4305C" w:rsidRDefault="00D4305C" w:rsidP="00D4305C">
      <w:pPr>
        <w:pStyle w:val="PlainText"/>
        <w:jc w:val="both"/>
        <w:rPr>
          <w:rFonts w:ascii="Calibri" w:hAnsi="Calibri"/>
          <w:b/>
          <w:sz w:val="22"/>
          <w:szCs w:val="22"/>
        </w:rPr>
      </w:pPr>
    </w:p>
    <w:p w:rsidR="00D4305C" w:rsidRPr="00706582" w:rsidRDefault="00D4305C" w:rsidP="00D4305C">
      <w:pPr>
        <w:pStyle w:val="PlainText"/>
        <w:jc w:val="both"/>
        <w:outlineLvl w:val="0"/>
        <w:rPr>
          <w:rFonts w:ascii="Calibri" w:hAnsi="Calibri"/>
          <w:b/>
          <w:sz w:val="22"/>
          <w:szCs w:val="22"/>
        </w:rPr>
      </w:pPr>
      <w:r>
        <w:rPr>
          <w:rFonts w:ascii="Calibri" w:hAnsi="Calibri"/>
          <w:b/>
          <w:sz w:val="22"/>
          <w:szCs w:val="22"/>
        </w:rPr>
        <w:t>A</w:t>
      </w:r>
      <w:r w:rsidRPr="00706582">
        <w:rPr>
          <w:rFonts w:ascii="Calibri" w:hAnsi="Calibri"/>
          <w:b/>
          <w:sz w:val="22"/>
          <w:szCs w:val="22"/>
        </w:rPr>
        <w:t>2. Purposes and Uses of the Data</w:t>
      </w:r>
    </w:p>
    <w:p w:rsidR="00D4305C" w:rsidRPr="00706582" w:rsidRDefault="00D4305C">
      <w:pPr>
        <w:jc w:val="both"/>
        <w:rPr>
          <w:rFonts w:ascii="Calibri" w:hAnsi="Calibri"/>
          <w:sz w:val="22"/>
          <w:szCs w:val="22"/>
        </w:rPr>
      </w:pPr>
    </w:p>
    <w:p w:rsidR="00D4305C" w:rsidRDefault="00D4305C">
      <w:pPr>
        <w:rPr>
          <w:rFonts w:ascii="Calibri" w:hAnsi="Calibri"/>
          <w:sz w:val="22"/>
          <w:szCs w:val="22"/>
        </w:rPr>
      </w:pPr>
      <w:r>
        <w:rPr>
          <w:rFonts w:ascii="Calibri" w:hAnsi="Calibri"/>
          <w:sz w:val="22"/>
          <w:szCs w:val="22"/>
        </w:rPr>
        <w:t xml:space="preserve">Data collection activities are designed to yield valuable information about the characteristics and context of LIEPs, ELs and their family’s needs, practitioners’ needs, and priorities for program effectiveness. The information collected will be used to inform program policy and technical assistance in the coming years.  </w:t>
      </w:r>
    </w:p>
    <w:p w:rsidR="00D4305C" w:rsidRDefault="00D4305C">
      <w:pPr>
        <w:rPr>
          <w:rFonts w:ascii="Calibri" w:hAnsi="Calibri"/>
          <w:sz w:val="22"/>
          <w:szCs w:val="22"/>
        </w:rPr>
      </w:pPr>
    </w:p>
    <w:p w:rsidR="00D4305C" w:rsidRDefault="00D4305C">
      <w:pPr>
        <w:rPr>
          <w:rFonts w:ascii="Calibri" w:hAnsi="Calibri"/>
          <w:sz w:val="22"/>
          <w:szCs w:val="22"/>
        </w:rPr>
      </w:pPr>
      <w:r>
        <w:rPr>
          <w:rFonts w:ascii="Calibri" w:hAnsi="Calibri"/>
          <w:sz w:val="22"/>
          <w:szCs w:val="22"/>
        </w:rPr>
        <w:t xml:space="preserve">Exhibit 1 below lists each of the instruments, along with the mode of administration, </w:t>
      </w:r>
      <w:r w:rsidR="008C1FEF">
        <w:rPr>
          <w:rFonts w:ascii="Calibri" w:hAnsi="Calibri"/>
          <w:sz w:val="22"/>
          <w:szCs w:val="22"/>
        </w:rPr>
        <w:t xml:space="preserve">information </w:t>
      </w:r>
      <w:r w:rsidR="00054643">
        <w:rPr>
          <w:rFonts w:ascii="Calibri" w:hAnsi="Calibri"/>
          <w:sz w:val="22"/>
          <w:szCs w:val="22"/>
        </w:rPr>
        <w:t xml:space="preserve">to be </w:t>
      </w:r>
      <w:r w:rsidR="008C1FEF">
        <w:rPr>
          <w:rFonts w:ascii="Calibri" w:hAnsi="Calibri"/>
          <w:sz w:val="22"/>
          <w:szCs w:val="22"/>
        </w:rPr>
        <w:t>gathered</w:t>
      </w:r>
      <w:r>
        <w:rPr>
          <w:rFonts w:ascii="Calibri" w:hAnsi="Calibri"/>
          <w:sz w:val="22"/>
          <w:szCs w:val="22"/>
        </w:rPr>
        <w:t xml:space="preserve">, time needed, and estimated timeline for administration. </w:t>
      </w:r>
    </w:p>
    <w:p w:rsidR="00D4305C" w:rsidRDefault="00D4305C">
      <w:pPr>
        <w:rPr>
          <w:rFonts w:ascii="Calibri" w:hAnsi="Calibri"/>
          <w:sz w:val="22"/>
          <w:szCs w:val="22"/>
        </w:rPr>
      </w:pPr>
    </w:p>
    <w:p w:rsidR="00D4305C" w:rsidRDefault="00D4305C">
      <w:pPr>
        <w:rPr>
          <w:rFonts w:ascii="Calibri" w:hAnsi="Calibri"/>
          <w:b/>
          <w:i/>
          <w:sz w:val="22"/>
          <w:szCs w:val="22"/>
        </w:rPr>
      </w:pPr>
      <w:r>
        <w:rPr>
          <w:rFonts w:ascii="Calibri" w:hAnsi="Calibri"/>
          <w:b/>
          <w:i/>
          <w:sz w:val="22"/>
          <w:szCs w:val="22"/>
        </w:rPr>
        <w:br w:type="page"/>
      </w:r>
    </w:p>
    <w:p w:rsidR="00D4305C" w:rsidRDefault="00D4305C" w:rsidP="00D4305C">
      <w:pPr>
        <w:outlineLvl w:val="0"/>
        <w:rPr>
          <w:rFonts w:ascii="Calibri" w:hAnsi="Calibri"/>
          <w:sz w:val="22"/>
          <w:szCs w:val="22"/>
        </w:rPr>
      </w:pPr>
      <w:proofErr w:type="gramStart"/>
      <w:r w:rsidRPr="00E442BE">
        <w:rPr>
          <w:rFonts w:ascii="Calibri" w:hAnsi="Calibri"/>
          <w:b/>
          <w:i/>
          <w:sz w:val="22"/>
          <w:szCs w:val="22"/>
        </w:rPr>
        <w:t>Exhibit 1.</w:t>
      </w:r>
      <w:proofErr w:type="gramEnd"/>
      <w:r w:rsidRPr="00E442BE">
        <w:rPr>
          <w:rFonts w:ascii="Calibri" w:hAnsi="Calibri"/>
          <w:b/>
          <w:i/>
          <w:sz w:val="22"/>
          <w:szCs w:val="22"/>
        </w:rPr>
        <w:t xml:space="preserve"> Data Collection Instruments</w:t>
      </w:r>
      <w:r w:rsidR="000922AD">
        <w:rPr>
          <w:rFonts w:ascii="Calibri" w:hAnsi="Calibri"/>
          <w:sz w:val="22"/>
          <w:szCs w:val="22"/>
        </w:rPr>
        <w:t xml:space="preserve"> (See Appendices A-</w:t>
      </w:r>
      <w:r w:rsidR="00170913">
        <w:rPr>
          <w:rFonts w:ascii="Calibri" w:hAnsi="Calibri"/>
          <w:sz w:val="22"/>
          <w:szCs w:val="22"/>
        </w:rPr>
        <w:t>F</w:t>
      </w:r>
      <w:r>
        <w:rPr>
          <w:rFonts w:ascii="Calibri" w:hAnsi="Calibri"/>
          <w:sz w:val="22"/>
          <w:szCs w:val="22"/>
        </w:rPr>
        <w:t>)</w:t>
      </w:r>
    </w:p>
    <w:p w:rsidR="00D4305C" w:rsidRDefault="00D4305C">
      <w:pPr>
        <w:rPr>
          <w:rFonts w:ascii="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1080"/>
        <w:gridCol w:w="1620"/>
        <w:gridCol w:w="2647"/>
        <w:gridCol w:w="1238"/>
        <w:gridCol w:w="1443"/>
      </w:tblGrid>
      <w:tr w:rsidR="00D4305C" w:rsidRPr="00526B3B" w:rsidTr="00FF74F8">
        <w:trPr>
          <w:tblHeader/>
        </w:trPr>
        <w:tc>
          <w:tcPr>
            <w:tcW w:w="1548" w:type="dxa"/>
            <w:tcBorders>
              <w:bottom w:val="single" w:sz="4" w:space="0" w:color="000000"/>
            </w:tcBorders>
            <w:vAlign w:val="bottom"/>
          </w:tcPr>
          <w:p w:rsidR="00D4305C" w:rsidRPr="00526B3B" w:rsidRDefault="00D4305C" w:rsidP="00D4305C">
            <w:pPr>
              <w:jc w:val="center"/>
              <w:rPr>
                <w:rFonts w:ascii="Calibri" w:hAnsi="Calibri"/>
                <w:b/>
                <w:sz w:val="18"/>
                <w:szCs w:val="18"/>
              </w:rPr>
            </w:pPr>
            <w:r w:rsidRPr="00526B3B">
              <w:rPr>
                <w:rFonts w:ascii="Calibri" w:hAnsi="Calibri"/>
                <w:b/>
                <w:sz w:val="18"/>
                <w:szCs w:val="18"/>
              </w:rPr>
              <w:t>Instrument/</w:t>
            </w:r>
          </w:p>
          <w:p w:rsidR="00D4305C" w:rsidRPr="00526B3B" w:rsidRDefault="00D4305C" w:rsidP="00D4305C">
            <w:pPr>
              <w:jc w:val="center"/>
              <w:rPr>
                <w:rFonts w:ascii="Calibri" w:hAnsi="Calibri"/>
                <w:b/>
                <w:sz w:val="18"/>
                <w:szCs w:val="18"/>
              </w:rPr>
            </w:pPr>
            <w:r w:rsidRPr="00526B3B">
              <w:rPr>
                <w:rFonts w:ascii="Calibri" w:hAnsi="Calibri"/>
                <w:b/>
                <w:sz w:val="18"/>
                <w:szCs w:val="18"/>
              </w:rPr>
              <w:t>Respondent Group</w:t>
            </w:r>
          </w:p>
        </w:tc>
        <w:tc>
          <w:tcPr>
            <w:tcW w:w="1080" w:type="dxa"/>
            <w:tcBorders>
              <w:bottom w:val="single" w:sz="4" w:space="0" w:color="000000"/>
            </w:tcBorders>
            <w:vAlign w:val="bottom"/>
          </w:tcPr>
          <w:p w:rsidR="00D4305C" w:rsidRPr="00526B3B" w:rsidRDefault="00D4305C" w:rsidP="00D4305C">
            <w:pPr>
              <w:jc w:val="center"/>
              <w:rPr>
                <w:rFonts w:ascii="Calibri" w:hAnsi="Calibri"/>
                <w:b/>
                <w:sz w:val="18"/>
                <w:szCs w:val="18"/>
              </w:rPr>
            </w:pPr>
            <w:r w:rsidRPr="00526B3B">
              <w:rPr>
                <w:rFonts w:ascii="Calibri" w:hAnsi="Calibri"/>
                <w:b/>
                <w:sz w:val="18"/>
                <w:szCs w:val="18"/>
              </w:rPr>
              <w:t>N</w:t>
            </w:r>
          </w:p>
        </w:tc>
        <w:tc>
          <w:tcPr>
            <w:tcW w:w="1620" w:type="dxa"/>
            <w:tcBorders>
              <w:bottom w:val="single" w:sz="4" w:space="0" w:color="000000"/>
            </w:tcBorders>
            <w:vAlign w:val="bottom"/>
          </w:tcPr>
          <w:p w:rsidR="00D4305C" w:rsidRPr="00526B3B" w:rsidRDefault="00D4305C" w:rsidP="00D4305C">
            <w:pPr>
              <w:jc w:val="center"/>
              <w:rPr>
                <w:rFonts w:ascii="Calibri" w:hAnsi="Calibri"/>
                <w:b/>
                <w:sz w:val="18"/>
                <w:szCs w:val="18"/>
              </w:rPr>
            </w:pPr>
            <w:r w:rsidRPr="00526B3B">
              <w:rPr>
                <w:rFonts w:ascii="Calibri" w:hAnsi="Calibri"/>
                <w:b/>
                <w:sz w:val="18"/>
                <w:szCs w:val="18"/>
              </w:rPr>
              <w:t xml:space="preserve">Mode of </w:t>
            </w:r>
            <w:r>
              <w:rPr>
                <w:rFonts w:ascii="Calibri" w:hAnsi="Calibri"/>
                <w:b/>
                <w:sz w:val="18"/>
                <w:szCs w:val="18"/>
              </w:rPr>
              <w:t>A</w:t>
            </w:r>
            <w:r w:rsidRPr="00526B3B">
              <w:rPr>
                <w:rFonts w:ascii="Calibri" w:hAnsi="Calibri"/>
                <w:b/>
                <w:sz w:val="18"/>
                <w:szCs w:val="18"/>
              </w:rPr>
              <w:t>dministration</w:t>
            </w:r>
          </w:p>
        </w:tc>
        <w:tc>
          <w:tcPr>
            <w:tcW w:w="2647" w:type="dxa"/>
            <w:tcBorders>
              <w:bottom w:val="single" w:sz="4" w:space="0" w:color="000000"/>
            </w:tcBorders>
            <w:vAlign w:val="bottom"/>
          </w:tcPr>
          <w:p w:rsidR="00D4305C" w:rsidRPr="00526B3B" w:rsidRDefault="008C1FEF" w:rsidP="00D4305C">
            <w:pPr>
              <w:jc w:val="center"/>
              <w:rPr>
                <w:rFonts w:ascii="Calibri" w:hAnsi="Calibri"/>
                <w:b/>
                <w:sz w:val="18"/>
                <w:szCs w:val="18"/>
              </w:rPr>
            </w:pPr>
            <w:r>
              <w:rPr>
                <w:rFonts w:ascii="Calibri" w:hAnsi="Calibri"/>
                <w:b/>
                <w:sz w:val="18"/>
                <w:szCs w:val="18"/>
              </w:rPr>
              <w:t>Information Sought</w:t>
            </w:r>
          </w:p>
        </w:tc>
        <w:tc>
          <w:tcPr>
            <w:tcW w:w="1238" w:type="dxa"/>
            <w:tcBorders>
              <w:bottom w:val="single" w:sz="4" w:space="0" w:color="000000"/>
            </w:tcBorders>
            <w:vAlign w:val="bottom"/>
          </w:tcPr>
          <w:p w:rsidR="00D4305C" w:rsidRPr="00526B3B" w:rsidRDefault="00D4305C" w:rsidP="00D4305C">
            <w:pPr>
              <w:jc w:val="center"/>
              <w:rPr>
                <w:rFonts w:ascii="Calibri" w:hAnsi="Calibri"/>
                <w:b/>
                <w:sz w:val="18"/>
                <w:szCs w:val="18"/>
              </w:rPr>
            </w:pPr>
            <w:r w:rsidRPr="00526B3B">
              <w:rPr>
                <w:rFonts w:ascii="Calibri" w:hAnsi="Calibri"/>
                <w:b/>
                <w:sz w:val="18"/>
                <w:szCs w:val="18"/>
              </w:rPr>
              <w:t>Time</w:t>
            </w:r>
          </w:p>
        </w:tc>
        <w:tc>
          <w:tcPr>
            <w:tcW w:w="1443" w:type="dxa"/>
            <w:tcBorders>
              <w:bottom w:val="single" w:sz="4" w:space="0" w:color="000000"/>
            </w:tcBorders>
            <w:vAlign w:val="bottom"/>
          </w:tcPr>
          <w:p w:rsidR="00D4305C" w:rsidRPr="00526B3B" w:rsidRDefault="00D4305C" w:rsidP="00D4305C">
            <w:pPr>
              <w:jc w:val="center"/>
              <w:rPr>
                <w:rFonts w:ascii="Calibri" w:hAnsi="Calibri"/>
                <w:b/>
                <w:sz w:val="18"/>
                <w:szCs w:val="18"/>
              </w:rPr>
            </w:pPr>
            <w:r w:rsidRPr="00526B3B">
              <w:rPr>
                <w:rFonts w:ascii="Calibri" w:hAnsi="Calibri"/>
                <w:b/>
                <w:sz w:val="18"/>
                <w:szCs w:val="18"/>
              </w:rPr>
              <w:t>Timeline</w:t>
            </w:r>
          </w:p>
        </w:tc>
      </w:tr>
      <w:tr w:rsidR="00D4305C" w:rsidRPr="00526B3B">
        <w:tc>
          <w:tcPr>
            <w:tcW w:w="9576" w:type="dxa"/>
            <w:gridSpan w:val="6"/>
            <w:shd w:val="clear" w:color="auto" w:fill="EEECE1"/>
            <w:vAlign w:val="center"/>
          </w:tcPr>
          <w:p w:rsidR="00D4305C" w:rsidRPr="00526B3B" w:rsidRDefault="00D4305C" w:rsidP="00D4305C">
            <w:pPr>
              <w:jc w:val="center"/>
              <w:rPr>
                <w:rFonts w:ascii="Calibri" w:hAnsi="Calibri"/>
                <w:b/>
                <w:sz w:val="18"/>
                <w:szCs w:val="18"/>
              </w:rPr>
            </w:pPr>
            <w:r w:rsidRPr="00526B3B">
              <w:rPr>
                <w:rFonts w:ascii="Calibri" w:hAnsi="Calibri"/>
                <w:b/>
                <w:sz w:val="18"/>
                <w:szCs w:val="18"/>
              </w:rPr>
              <w:t>Phase 2</w:t>
            </w:r>
          </w:p>
        </w:tc>
      </w:tr>
      <w:tr w:rsidR="00D4305C" w:rsidRPr="00526B3B" w:rsidTr="00FF74F8">
        <w:tc>
          <w:tcPr>
            <w:tcW w:w="1548" w:type="dxa"/>
            <w:vAlign w:val="center"/>
          </w:tcPr>
          <w:p w:rsidR="00D4305C" w:rsidRPr="00526B3B" w:rsidRDefault="00D4305C" w:rsidP="00D4305C">
            <w:pPr>
              <w:rPr>
                <w:rFonts w:ascii="Calibri" w:hAnsi="Calibri"/>
                <w:sz w:val="18"/>
                <w:szCs w:val="18"/>
              </w:rPr>
            </w:pPr>
            <w:r>
              <w:rPr>
                <w:rFonts w:ascii="Calibri" w:hAnsi="Calibri"/>
                <w:sz w:val="18"/>
                <w:szCs w:val="18"/>
              </w:rPr>
              <w:t>Interview Protocol/State Title III Directors Interview</w:t>
            </w:r>
          </w:p>
        </w:tc>
        <w:tc>
          <w:tcPr>
            <w:tcW w:w="1080" w:type="dxa"/>
            <w:vAlign w:val="center"/>
          </w:tcPr>
          <w:p w:rsidR="00D4305C" w:rsidRPr="00526B3B" w:rsidRDefault="00D4305C" w:rsidP="00D4305C">
            <w:pPr>
              <w:jc w:val="center"/>
              <w:rPr>
                <w:rFonts w:ascii="Calibri" w:hAnsi="Calibri"/>
                <w:sz w:val="18"/>
                <w:szCs w:val="18"/>
              </w:rPr>
            </w:pPr>
            <w:r>
              <w:rPr>
                <w:rFonts w:ascii="Calibri" w:hAnsi="Calibri"/>
                <w:sz w:val="18"/>
                <w:szCs w:val="18"/>
              </w:rPr>
              <w:t>10</w:t>
            </w:r>
          </w:p>
        </w:tc>
        <w:tc>
          <w:tcPr>
            <w:tcW w:w="1620" w:type="dxa"/>
            <w:vAlign w:val="center"/>
          </w:tcPr>
          <w:p w:rsidR="00D4305C" w:rsidRPr="00526B3B" w:rsidRDefault="00D4305C" w:rsidP="00D4305C">
            <w:pPr>
              <w:jc w:val="center"/>
              <w:rPr>
                <w:rFonts w:ascii="Calibri" w:hAnsi="Calibri"/>
                <w:sz w:val="18"/>
                <w:szCs w:val="18"/>
              </w:rPr>
            </w:pPr>
            <w:r>
              <w:rPr>
                <w:rFonts w:ascii="Calibri" w:hAnsi="Calibri"/>
                <w:sz w:val="18"/>
                <w:szCs w:val="18"/>
              </w:rPr>
              <w:t xml:space="preserve">Telephone </w:t>
            </w:r>
          </w:p>
        </w:tc>
        <w:tc>
          <w:tcPr>
            <w:tcW w:w="2647" w:type="dxa"/>
            <w:vAlign w:val="center"/>
          </w:tcPr>
          <w:p w:rsidR="00D4305C" w:rsidRPr="00526B3B" w:rsidRDefault="00D4305C" w:rsidP="00054643">
            <w:pPr>
              <w:rPr>
                <w:rFonts w:ascii="Calibri" w:hAnsi="Calibri"/>
                <w:sz w:val="18"/>
                <w:szCs w:val="18"/>
              </w:rPr>
            </w:pPr>
            <w:r w:rsidRPr="00526B3B">
              <w:rPr>
                <w:rFonts w:ascii="Calibri" w:hAnsi="Calibri"/>
                <w:sz w:val="18"/>
                <w:szCs w:val="18"/>
              </w:rPr>
              <w:t xml:space="preserve">Document the program from </w:t>
            </w:r>
            <w:r>
              <w:rPr>
                <w:rFonts w:ascii="Calibri" w:hAnsi="Calibri"/>
                <w:sz w:val="18"/>
                <w:szCs w:val="18"/>
              </w:rPr>
              <w:t>State perspective</w:t>
            </w:r>
            <w:r w:rsidRPr="00526B3B">
              <w:rPr>
                <w:rFonts w:ascii="Calibri" w:hAnsi="Calibri"/>
                <w:sz w:val="18"/>
                <w:szCs w:val="18"/>
              </w:rPr>
              <w:t>, including</w:t>
            </w:r>
            <w:r w:rsidR="00054643">
              <w:rPr>
                <w:rFonts w:ascii="Calibri" w:hAnsi="Calibri"/>
                <w:sz w:val="18"/>
                <w:szCs w:val="18"/>
              </w:rPr>
              <w:t>:</w:t>
            </w:r>
            <w:r w:rsidRPr="00526B3B">
              <w:rPr>
                <w:rFonts w:ascii="Calibri" w:hAnsi="Calibri"/>
                <w:sz w:val="18"/>
                <w:szCs w:val="18"/>
              </w:rPr>
              <w:t xml:space="preserve"> overall program description</w:t>
            </w:r>
            <w:r w:rsidR="00054643">
              <w:rPr>
                <w:rFonts w:ascii="Calibri" w:hAnsi="Calibri"/>
                <w:sz w:val="18"/>
                <w:szCs w:val="18"/>
              </w:rPr>
              <w:t>,</w:t>
            </w:r>
            <w:r w:rsidRPr="00526B3B">
              <w:rPr>
                <w:rFonts w:ascii="Calibri" w:hAnsi="Calibri"/>
                <w:sz w:val="18"/>
                <w:szCs w:val="18"/>
              </w:rPr>
              <w:t xml:space="preserve"> curriculum</w:t>
            </w:r>
            <w:r w:rsidR="00054643">
              <w:rPr>
                <w:rFonts w:ascii="Calibri" w:hAnsi="Calibri"/>
                <w:sz w:val="18"/>
                <w:szCs w:val="18"/>
              </w:rPr>
              <w:t>,</w:t>
            </w:r>
            <w:r w:rsidRPr="00526B3B">
              <w:rPr>
                <w:rFonts w:ascii="Calibri" w:hAnsi="Calibri"/>
                <w:sz w:val="18"/>
                <w:szCs w:val="18"/>
              </w:rPr>
              <w:t xml:space="preserve"> </w:t>
            </w:r>
            <w:r w:rsidR="00054643">
              <w:rPr>
                <w:rFonts w:ascii="Calibri" w:hAnsi="Calibri"/>
                <w:sz w:val="18"/>
                <w:szCs w:val="18"/>
              </w:rPr>
              <w:t>s</w:t>
            </w:r>
            <w:r>
              <w:rPr>
                <w:rFonts w:ascii="Calibri" w:hAnsi="Calibri"/>
                <w:sz w:val="18"/>
                <w:szCs w:val="18"/>
              </w:rPr>
              <w:t>tandards</w:t>
            </w:r>
            <w:r w:rsidR="00054643">
              <w:rPr>
                <w:rFonts w:ascii="Calibri" w:hAnsi="Calibri"/>
                <w:sz w:val="18"/>
                <w:szCs w:val="18"/>
              </w:rPr>
              <w:t>,</w:t>
            </w:r>
            <w:r>
              <w:rPr>
                <w:rFonts w:ascii="Calibri" w:hAnsi="Calibri"/>
                <w:sz w:val="18"/>
                <w:szCs w:val="18"/>
              </w:rPr>
              <w:t xml:space="preserve"> </w:t>
            </w:r>
            <w:r w:rsidRPr="00526B3B">
              <w:rPr>
                <w:rFonts w:ascii="Calibri" w:hAnsi="Calibri"/>
                <w:sz w:val="18"/>
                <w:szCs w:val="18"/>
              </w:rPr>
              <w:t xml:space="preserve">academic support activities, </w:t>
            </w:r>
            <w:r>
              <w:rPr>
                <w:rFonts w:ascii="Calibri" w:hAnsi="Calibri"/>
                <w:sz w:val="18"/>
                <w:szCs w:val="18"/>
              </w:rPr>
              <w:t xml:space="preserve">effectiveness, contextual considerations, </w:t>
            </w:r>
            <w:r w:rsidRPr="00526B3B">
              <w:rPr>
                <w:rFonts w:ascii="Calibri" w:hAnsi="Calibri"/>
                <w:sz w:val="18"/>
                <w:szCs w:val="18"/>
              </w:rPr>
              <w:t xml:space="preserve">staffing </w:t>
            </w:r>
            <w:r w:rsidR="00054643">
              <w:rPr>
                <w:rFonts w:ascii="Calibri" w:hAnsi="Calibri"/>
                <w:sz w:val="18"/>
                <w:szCs w:val="18"/>
              </w:rPr>
              <w:t>considerations</w:t>
            </w:r>
            <w:r w:rsidRPr="00526B3B">
              <w:rPr>
                <w:rFonts w:ascii="Calibri" w:hAnsi="Calibri"/>
                <w:sz w:val="18"/>
                <w:szCs w:val="18"/>
              </w:rPr>
              <w:t xml:space="preserve">, </w:t>
            </w:r>
            <w:r>
              <w:rPr>
                <w:rFonts w:ascii="Calibri" w:hAnsi="Calibri"/>
                <w:sz w:val="18"/>
                <w:szCs w:val="18"/>
              </w:rPr>
              <w:t xml:space="preserve">and </w:t>
            </w:r>
            <w:r w:rsidRPr="00526B3B">
              <w:rPr>
                <w:rFonts w:ascii="Calibri" w:hAnsi="Calibri"/>
                <w:sz w:val="18"/>
                <w:szCs w:val="18"/>
              </w:rPr>
              <w:t>challenges</w:t>
            </w:r>
          </w:p>
        </w:tc>
        <w:tc>
          <w:tcPr>
            <w:tcW w:w="1238" w:type="dxa"/>
            <w:vAlign w:val="center"/>
          </w:tcPr>
          <w:p w:rsidR="00D4305C" w:rsidRPr="00526B3B" w:rsidRDefault="00D4305C" w:rsidP="00D4305C">
            <w:pPr>
              <w:jc w:val="center"/>
              <w:rPr>
                <w:rFonts w:ascii="Calibri" w:hAnsi="Calibri"/>
                <w:sz w:val="18"/>
                <w:szCs w:val="18"/>
              </w:rPr>
            </w:pPr>
            <w:r>
              <w:rPr>
                <w:rFonts w:ascii="Calibri" w:hAnsi="Calibri"/>
                <w:sz w:val="18"/>
                <w:szCs w:val="18"/>
              </w:rPr>
              <w:t>60</w:t>
            </w:r>
            <w:r w:rsidRPr="00526B3B">
              <w:rPr>
                <w:rFonts w:ascii="Calibri" w:hAnsi="Calibri"/>
                <w:sz w:val="18"/>
                <w:szCs w:val="18"/>
              </w:rPr>
              <w:t xml:space="preserve"> minutes</w:t>
            </w:r>
          </w:p>
        </w:tc>
        <w:tc>
          <w:tcPr>
            <w:tcW w:w="1443" w:type="dxa"/>
            <w:vAlign w:val="center"/>
          </w:tcPr>
          <w:p w:rsidR="00D4305C" w:rsidRPr="00526B3B" w:rsidRDefault="00D4305C" w:rsidP="00D4305C">
            <w:pPr>
              <w:jc w:val="center"/>
              <w:rPr>
                <w:rFonts w:ascii="Calibri" w:hAnsi="Calibri"/>
                <w:sz w:val="18"/>
                <w:szCs w:val="18"/>
              </w:rPr>
            </w:pPr>
            <w:r>
              <w:rPr>
                <w:rFonts w:ascii="Calibri" w:hAnsi="Calibri"/>
                <w:sz w:val="18"/>
                <w:szCs w:val="18"/>
              </w:rPr>
              <w:t xml:space="preserve">June </w:t>
            </w:r>
            <w:r w:rsidRPr="00526B3B">
              <w:rPr>
                <w:rFonts w:ascii="Calibri" w:hAnsi="Calibri"/>
                <w:sz w:val="18"/>
                <w:szCs w:val="18"/>
              </w:rPr>
              <w:t>2011</w:t>
            </w:r>
            <w:r>
              <w:rPr>
                <w:rFonts w:ascii="Calibri" w:hAnsi="Calibri"/>
                <w:sz w:val="18"/>
                <w:szCs w:val="18"/>
              </w:rPr>
              <w:t xml:space="preserve"> – August 2011</w:t>
            </w:r>
          </w:p>
        </w:tc>
      </w:tr>
      <w:tr w:rsidR="00D4305C" w:rsidRPr="00526B3B" w:rsidTr="00FF74F8">
        <w:tc>
          <w:tcPr>
            <w:tcW w:w="1548" w:type="dxa"/>
            <w:vAlign w:val="center"/>
          </w:tcPr>
          <w:p w:rsidR="00D4305C" w:rsidRPr="00526B3B" w:rsidRDefault="00D4305C" w:rsidP="00D4305C">
            <w:pPr>
              <w:rPr>
                <w:rFonts w:ascii="Calibri" w:hAnsi="Calibri"/>
                <w:sz w:val="18"/>
                <w:szCs w:val="18"/>
              </w:rPr>
            </w:pPr>
            <w:r>
              <w:rPr>
                <w:rFonts w:ascii="Calibri" w:hAnsi="Calibri"/>
                <w:sz w:val="18"/>
                <w:szCs w:val="18"/>
              </w:rPr>
              <w:t>Group Interview Protocol/Families and Family Support Liaisons Focus Group</w:t>
            </w:r>
          </w:p>
        </w:tc>
        <w:tc>
          <w:tcPr>
            <w:tcW w:w="1080" w:type="dxa"/>
            <w:vAlign w:val="center"/>
          </w:tcPr>
          <w:p w:rsidR="00D4305C" w:rsidRPr="00526B3B" w:rsidRDefault="00D4305C" w:rsidP="00D4305C">
            <w:pPr>
              <w:jc w:val="center"/>
              <w:rPr>
                <w:rFonts w:ascii="Calibri" w:hAnsi="Calibri"/>
                <w:sz w:val="18"/>
                <w:szCs w:val="18"/>
              </w:rPr>
            </w:pPr>
            <w:r>
              <w:rPr>
                <w:rFonts w:ascii="Calibri" w:hAnsi="Calibri"/>
                <w:sz w:val="18"/>
                <w:szCs w:val="18"/>
              </w:rPr>
              <w:t>100</w:t>
            </w:r>
            <w:r w:rsidR="008C1FEF">
              <w:rPr>
                <w:rFonts w:ascii="Calibri" w:hAnsi="Calibri"/>
                <w:sz w:val="18"/>
                <w:szCs w:val="18"/>
              </w:rPr>
              <w:t xml:space="preserve"> individuals</w:t>
            </w:r>
          </w:p>
        </w:tc>
        <w:tc>
          <w:tcPr>
            <w:tcW w:w="1620" w:type="dxa"/>
            <w:vAlign w:val="center"/>
          </w:tcPr>
          <w:p w:rsidR="00D4305C" w:rsidRPr="00526B3B" w:rsidRDefault="00054643" w:rsidP="002F4C60">
            <w:pPr>
              <w:rPr>
                <w:rFonts w:ascii="Calibri" w:hAnsi="Calibri"/>
                <w:sz w:val="18"/>
                <w:szCs w:val="18"/>
              </w:rPr>
            </w:pPr>
            <w:r>
              <w:rPr>
                <w:rFonts w:ascii="Calibri" w:hAnsi="Calibri"/>
                <w:sz w:val="18"/>
                <w:szCs w:val="18"/>
              </w:rPr>
              <w:t>Audio-taped</w:t>
            </w:r>
            <w:r w:rsidR="002F4C60">
              <w:rPr>
                <w:rFonts w:ascii="Calibri" w:hAnsi="Calibri"/>
                <w:sz w:val="18"/>
                <w:szCs w:val="18"/>
              </w:rPr>
              <w:t xml:space="preserve"> (back-up to on-site note-taking) </w:t>
            </w:r>
            <w:r>
              <w:rPr>
                <w:rFonts w:ascii="Calibri" w:hAnsi="Calibri"/>
                <w:sz w:val="18"/>
                <w:szCs w:val="18"/>
              </w:rPr>
              <w:t>f</w:t>
            </w:r>
            <w:r w:rsidR="00D4305C">
              <w:rPr>
                <w:rFonts w:ascii="Calibri" w:hAnsi="Calibri"/>
                <w:sz w:val="18"/>
                <w:szCs w:val="18"/>
              </w:rPr>
              <w:t>ocus group by research team</w:t>
            </w:r>
            <w:r w:rsidR="00E635CB">
              <w:rPr>
                <w:rFonts w:ascii="Calibri" w:hAnsi="Calibri"/>
                <w:sz w:val="18"/>
                <w:szCs w:val="18"/>
              </w:rPr>
              <w:t xml:space="preserve">.  We estimate up to 5 focus group participants per site </w:t>
            </w:r>
            <w:r>
              <w:rPr>
                <w:rFonts w:ascii="Calibri" w:hAnsi="Calibri"/>
                <w:sz w:val="18"/>
                <w:szCs w:val="18"/>
              </w:rPr>
              <w:t xml:space="preserve">consisting of </w:t>
            </w:r>
            <w:r w:rsidR="00E635CB">
              <w:rPr>
                <w:rFonts w:ascii="Calibri" w:hAnsi="Calibri"/>
                <w:sz w:val="18"/>
                <w:szCs w:val="18"/>
              </w:rPr>
              <w:t>4 individuals representing families and one family support liaison.</w:t>
            </w:r>
          </w:p>
        </w:tc>
        <w:tc>
          <w:tcPr>
            <w:tcW w:w="2647" w:type="dxa"/>
            <w:vAlign w:val="center"/>
          </w:tcPr>
          <w:p w:rsidR="00D4305C" w:rsidRPr="00526B3B" w:rsidRDefault="00FF74F8" w:rsidP="00D4305C">
            <w:pPr>
              <w:rPr>
                <w:rFonts w:ascii="Calibri" w:hAnsi="Calibri"/>
                <w:sz w:val="18"/>
                <w:szCs w:val="18"/>
              </w:rPr>
            </w:pPr>
            <w:r>
              <w:rPr>
                <w:rFonts w:ascii="Calibri" w:hAnsi="Calibri"/>
                <w:sz w:val="18"/>
                <w:szCs w:val="18"/>
              </w:rPr>
              <w:t xml:space="preserve">Description of parent </w:t>
            </w:r>
            <w:r w:rsidR="00D4305C">
              <w:rPr>
                <w:rFonts w:ascii="Calibri" w:hAnsi="Calibri"/>
                <w:sz w:val="18"/>
                <w:szCs w:val="18"/>
              </w:rPr>
              <w:t>involvement and partnership with schools concerning EL students’</w:t>
            </w:r>
            <w:r w:rsidR="00D4305C" w:rsidRPr="00526B3B">
              <w:rPr>
                <w:rFonts w:ascii="Calibri" w:hAnsi="Calibri"/>
                <w:sz w:val="18"/>
                <w:szCs w:val="18"/>
              </w:rPr>
              <w:t xml:space="preserve"> learning, social development, </w:t>
            </w:r>
            <w:r w:rsidR="00D4305C">
              <w:rPr>
                <w:rFonts w:ascii="Calibri" w:hAnsi="Calibri"/>
                <w:sz w:val="18"/>
                <w:szCs w:val="18"/>
              </w:rPr>
              <w:t>etc. C</w:t>
            </w:r>
            <w:r w:rsidR="00D4305C" w:rsidRPr="00526B3B">
              <w:rPr>
                <w:rFonts w:ascii="Calibri" w:hAnsi="Calibri"/>
                <w:sz w:val="18"/>
                <w:szCs w:val="18"/>
              </w:rPr>
              <w:t xml:space="preserve">ommunication with </w:t>
            </w:r>
            <w:r w:rsidR="00D4305C">
              <w:rPr>
                <w:rFonts w:ascii="Calibri" w:hAnsi="Calibri"/>
                <w:sz w:val="18"/>
                <w:szCs w:val="18"/>
              </w:rPr>
              <w:t>families</w:t>
            </w:r>
            <w:r w:rsidR="00D4305C" w:rsidRPr="00526B3B">
              <w:rPr>
                <w:rFonts w:ascii="Calibri" w:hAnsi="Calibri"/>
                <w:sz w:val="18"/>
                <w:szCs w:val="18"/>
              </w:rPr>
              <w:t xml:space="preserve"> about </w:t>
            </w:r>
            <w:r w:rsidR="00D4305C">
              <w:rPr>
                <w:rFonts w:ascii="Calibri" w:hAnsi="Calibri"/>
                <w:sz w:val="18"/>
                <w:szCs w:val="18"/>
              </w:rPr>
              <w:t>EL needs</w:t>
            </w:r>
            <w:r w:rsidR="00D4305C" w:rsidRPr="00526B3B">
              <w:rPr>
                <w:rFonts w:ascii="Calibri" w:hAnsi="Calibri"/>
                <w:sz w:val="18"/>
                <w:szCs w:val="18"/>
              </w:rPr>
              <w:t xml:space="preserve">, community relations, meeting parent </w:t>
            </w:r>
            <w:r w:rsidR="00D4305C">
              <w:rPr>
                <w:rFonts w:ascii="Calibri" w:hAnsi="Calibri"/>
                <w:sz w:val="18"/>
                <w:szCs w:val="18"/>
              </w:rPr>
              <w:t>needs</w:t>
            </w:r>
            <w:r w:rsidR="00D4305C" w:rsidRPr="00526B3B">
              <w:rPr>
                <w:rFonts w:ascii="Calibri" w:hAnsi="Calibri"/>
                <w:sz w:val="18"/>
                <w:szCs w:val="18"/>
              </w:rPr>
              <w:t>, overall rating</w:t>
            </w:r>
            <w:r w:rsidR="00D4305C">
              <w:rPr>
                <w:rFonts w:ascii="Calibri" w:hAnsi="Calibri"/>
                <w:sz w:val="18"/>
                <w:szCs w:val="18"/>
              </w:rPr>
              <w:t xml:space="preserve"> of satisfaction among parents with LIEP programming</w:t>
            </w:r>
          </w:p>
        </w:tc>
        <w:tc>
          <w:tcPr>
            <w:tcW w:w="1238" w:type="dxa"/>
            <w:vAlign w:val="center"/>
          </w:tcPr>
          <w:p w:rsidR="00D4305C" w:rsidRPr="00526B3B" w:rsidRDefault="00D4305C" w:rsidP="00D4305C">
            <w:pPr>
              <w:jc w:val="center"/>
              <w:rPr>
                <w:rFonts w:ascii="Calibri" w:hAnsi="Calibri"/>
                <w:sz w:val="18"/>
                <w:szCs w:val="18"/>
              </w:rPr>
            </w:pPr>
            <w:r>
              <w:rPr>
                <w:rFonts w:ascii="Calibri" w:hAnsi="Calibri"/>
                <w:sz w:val="18"/>
                <w:szCs w:val="18"/>
              </w:rPr>
              <w:t>60</w:t>
            </w:r>
            <w:r w:rsidRPr="00526B3B">
              <w:rPr>
                <w:rFonts w:ascii="Calibri" w:hAnsi="Calibri"/>
                <w:sz w:val="18"/>
                <w:szCs w:val="18"/>
              </w:rPr>
              <w:t xml:space="preserve"> minutes</w:t>
            </w:r>
          </w:p>
        </w:tc>
        <w:tc>
          <w:tcPr>
            <w:tcW w:w="1443" w:type="dxa"/>
            <w:vAlign w:val="center"/>
          </w:tcPr>
          <w:p w:rsidR="00D4305C" w:rsidRPr="00526B3B" w:rsidRDefault="00E635CB" w:rsidP="00D4305C">
            <w:pPr>
              <w:jc w:val="center"/>
              <w:rPr>
                <w:rFonts w:ascii="Calibri" w:hAnsi="Calibri"/>
                <w:sz w:val="18"/>
                <w:szCs w:val="18"/>
              </w:rPr>
            </w:pPr>
            <w:r>
              <w:rPr>
                <w:rFonts w:ascii="Calibri" w:hAnsi="Calibri"/>
                <w:sz w:val="18"/>
                <w:szCs w:val="18"/>
              </w:rPr>
              <w:t>September</w:t>
            </w:r>
            <w:r w:rsidR="00D4305C">
              <w:rPr>
                <w:rFonts w:ascii="Calibri" w:hAnsi="Calibri"/>
                <w:sz w:val="18"/>
                <w:szCs w:val="18"/>
              </w:rPr>
              <w:t xml:space="preserve"> 2011 – November 2011</w:t>
            </w:r>
          </w:p>
        </w:tc>
      </w:tr>
      <w:tr w:rsidR="00D4305C" w:rsidRPr="00526B3B" w:rsidTr="00FF74F8">
        <w:tc>
          <w:tcPr>
            <w:tcW w:w="1548" w:type="dxa"/>
            <w:vAlign w:val="center"/>
          </w:tcPr>
          <w:p w:rsidR="00D4305C" w:rsidRPr="00526B3B" w:rsidRDefault="00D4305C" w:rsidP="00D4305C">
            <w:pPr>
              <w:rPr>
                <w:rFonts w:ascii="Calibri" w:hAnsi="Calibri"/>
                <w:sz w:val="18"/>
                <w:szCs w:val="18"/>
              </w:rPr>
            </w:pPr>
            <w:r>
              <w:rPr>
                <w:rFonts w:ascii="Calibri" w:hAnsi="Calibri"/>
                <w:sz w:val="18"/>
                <w:szCs w:val="18"/>
              </w:rPr>
              <w:t>Group Interview Protocol/ Teachers Interview</w:t>
            </w:r>
          </w:p>
        </w:tc>
        <w:tc>
          <w:tcPr>
            <w:tcW w:w="1080" w:type="dxa"/>
            <w:vAlign w:val="center"/>
          </w:tcPr>
          <w:p w:rsidR="00D4305C" w:rsidRPr="00526B3B" w:rsidRDefault="00D4305C" w:rsidP="00D4305C">
            <w:pPr>
              <w:jc w:val="center"/>
              <w:rPr>
                <w:rFonts w:ascii="Calibri" w:hAnsi="Calibri"/>
                <w:sz w:val="18"/>
                <w:szCs w:val="18"/>
              </w:rPr>
            </w:pPr>
            <w:r>
              <w:rPr>
                <w:rFonts w:ascii="Calibri" w:hAnsi="Calibri"/>
                <w:sz w:val="18"/>
                <w:szCs w:val="18"/>
              </w:rPr>
              <w:t>100</w:t>
            </w:r>
            <w:r w:rsidR="008C1FEF">
              <w:rPr>
                <w:rFonts w:ascii="Calibri" w:hAnsi="Calibri"/>
                <w:sz w:val="18"/>
                <w:szCs w:val="18"/>
              </w:rPr>
              <w:t xml:space="preserve"> individuals</w:t>
            </w:r>
          </w:p>
        </w:tc>
        <w:tc>
          <w:tcPr>
            <w:tcW w:w="1620" w:type="dxa"/>
            <w:vAlign w:val="center"/>
          </w:tcPr>
          <w:p w:rsidR="00D4305C" w:rsidRPr="00526B3B" w:rsidRDefault="00054643" w:rsidP="002F4C60">
            <w:pPr>
              <w:rPr>
                <w:rFonts w:ascii="Calibri" w:hAnsi="Calibri"/>
                <w:sz w:val="18"/>
                <w:szCs w:val="18"/>
              </w:rPr>
            </w:pPr>
            <w:r>
              <w:rPr>
                <w:rFonts w:ascii="Calibri" w:hAnsi="Calibri"/>
                <w:sz w:val="18"/>
                <w:szCs w:val="18"/>
              </w:rPr>
              <w:t>Audio-taped</w:t>
            </w:r>
            <w:r w:rsidR="002F4C60">
              <w:rPr>
                <w:rFonts w:ascii="Calibri" w:hAnsi="Calibri"/>
                <w:sz w:val="18"/>
                <w:szCs w:val="18"/>
              </w:rPr>
              <w:t xml:space="preserve"> (back up to on-site note-taking)</w:t>
            </w:r>
            <w:r>
              <w:rPr>
                <w:rFonts w:ascii="Calibri" w:hAnsi="Calibri"/>
                <w:sz w:val="18"/>
                <w:szCs w:val="18"/>
              </w:rPr>
              <w:t xml:space="preserve"> g</w:t>
            </w:r>
            <w:r w:rsidR="00D4305C">
              <w:rPr>
                <w:rFonts w:ascii="Calibri" w:hAnsi="Calibri"/>
                <w:sz w:val="18"/>
                <w:szCs w:val="18"/>
              </w:rPr>
              <w:t xml:space="preserve">roup interview </w:t>
            </w:r>
            <w:r w:rsidR="00E635CB">
              <w:rPr>
                <w:rFonts w:ascii="Calibri" w:hAnsi="Calibri"/>
                <w:sz w:val="18"/>
                <w:szCs w:val="18"/>
              </w:rPr>
              <w:t>with up to 5 teachers per site</w:t>
            </w:r>
            <w:r w:rsidR="00D4305C">
              <w:rPr>
                <w:rFonts w:ascii="Calibri" w:hAnsi="Calibri"/>
                <w:sz w:val="18"/>
                <w:szCs w:val="18"/>
              </w:rPr>
              <w:t xml:space="preserve"> by research team</w:t>
            </w:r>
            <w:r w:rsidR="00E635CB">
              <w:rPr>
                <w:rFonts w:ascii="Calibri" w:hAnsi="Calibri"/>
                <w:sz w:val="18"/>
                <w:szCs w:val="18"/>
              </w:rPr>
              <w:t>.</w:t>
            </w:r>
          </w:p>
        </w:tc>
        <w:tc>
          <w:tcPr>
            <w:tcW w:w="2647" w:type="dxa"/>
            <w:vAlign w:val="center"/>
          </w:tcPr>
          <w:p w:rsidR="00D4305C" w:rsidRPr="00526B3B" w:rsidRDefault="00D4305C" w:rsidP="00FF74F8">
            <w:pPr>
              <w:rPr>
                <w:rFonts w:ascii="Calibri" w:hAnsi="Calibri"/>
                <w:sz w:val="18"/>
                <w:szCs w:val="18"/>
              </w:rPr>
            </w:pPr>
            <w:r w:rsidRPr="00526B3B">
              <w:rPr>
                <w:rFonts w:ascii="Calibri" w:hAnsi="Calibri"/>
                <w:sz w:val="18"/>
                <w:szCs w:val="18"/>
              </w:rPr>
              <w:t xml:space="preserve">Description of </w:t>
            </w:r>
            <w:r>
              <w:rPr>
                <w:rFonts w:ascii="Calibri" w:hAnsi="Calibri"/>
                <w:sz w:val="18"/>
                <w:szCs w:val="18"/>
              </w:rPr>
              <w:t xml:space="preserve">overall </w:t>
            </w:r>
            <w:r w:rsidRPr="00526B3B">
              <w:rPr>
                <w:rFonts w:ascii="Calibri" w:hAnsi="Calibri"/>
                <w:sz w:val="18"/>
                <w:szCs w:val="18"/>
              </w:rPr>
              <w:t xml:space="preserve">program; policies and procedures in place; interactions with </w:t>
            </w:r>
            <w:r>
              <w:rPr>
                <w:rFonts w:ascii="Calibri" w:hAnsi="Calibri"/>
                <w:sz w:val="18"/>
                <w:szCs w:val="18"/>
              </w:rPr>
              <w:t>ELs</w:t>
            </w:r>
            <w:r w:rsidRPr="00526B3B">
              <w:rPr>
                <w:rFonts w:ascii="Calibri" w:hAnsi="Calibri"/>
                <w:sz w:val="18"/>
                <w:szCs w:val="18"/>
              </w:rPr>
              <w:t xml:space="preserve">; communication with families and community; </w:t>
            </w:r>
            <w:r>
              <w:rPr>
                <w:rFonts w:ascii="Calibri" w:hAnsi="Calibri"/>
                <w:sz w:val="18"/>
                <w:szCs w:val="18"/>
              </w:rPr>
              <w:t>content area and EL Standards</w:t>
            </w:r>
            <w:r w:rsidR="00FF74F8">
              <w:rPr>
                <w:rFonts w:ascii="Calibri" w:hAnsi="Calibri"/>
                <w:sz w:val="18"/>
                <w:szCs w:val="18"/>
              </w:rPr>
              <w:t xml:space="preserve">, </w:t>
            </w:r>
            <w:r>
              <w:rPr>
                <w:rFonts w:ascii="Calibri" w:hAnsi="Calibri"/>
                <w:sz w:val="18"/>
                <w:szCs w:val="18"/>
              </w:rPr>
              <w:t>EL assessment tools;</w:t>
            </w:r>
            <w:r w:rsidRPr="00526B3B">
              <w:rPr>
                <w:rFonts w:ascii="Calibri" w:hAnsi="Calibri"/>
                <w:sz w:val="18"/>
                <w:szCs w:val="18"/>
              </w:rPr>
              <w:t xml:space="preserve"> </w:t>
            </w:r>
            <w:r>
              <w:rPr>
                <w:rFonts w:ascii="Calibri" w:hAnsi="Calibri"/>
                <w:sz w:val="18"/>
                <w:szCs w:val="18"/>
              </w:rPr>
              <w:t xml:space="preserve">resources and </w:t>
            </w:r>
            <w:r w:rsidRPr="00526B3B">
              <w:rPr>
                <w:rFonts w:ascii="Calibri" w:hAnsi="Calibri"/>
                <w:sz w:val="18"/>
                <w:szCs w:val="18"/>
              </w:rPr>
              <w:t>professional development</w:t>
            </w:r>
            <w:r>
              <w:rPr>
                <w:rFonts w:ascii="Calibri" w:hAnsi="Calibri"/>
                <w:sz w:val="18"/>
                <w:szCs w:val="18"/>
              </w:rPr>
              <w:t>; collaborative partnerships within school building, community, and district; general overview of classroom-based components of the LIEPs</w:t>
            </w:r>
          </w:p>
        </w:tc>
        <w:tc>
          <w:tcPr>
            <w:tcW w:w="1238" w:type="dxa"/>
            <w:vAlign w:val="center"/>
          </w:tcPr>
          <w:p w:rsidR="00D4305C" w:rsidRPr="00526B3B" w:rsidRDefault="00D4305C" w:rsidP="00D4305C">
            <w:pPr>
              <w:jc w:val="center"/>
              <w:rPr>
                <w:rFonts w:ascii="Calibri" w:hAnsi="Calibri"/>
                <w:sz w:val="18"/>
                <w:szCs w:val="18"/>
              </w:rPr>
            </w:pPr>
            <w:r>
              <w:rPr>
                <w:rFonts w:ascii="Calibri" w:hAnsi="Calibri"/>
                <w:sz w:val="18"/>
                <w:szCs w:val="18"/>
              </w:rPr>
              <w:t>60 minutes</w:t>
            </w:r>
          </w:p>
        </w:tc>
        <w:tc>
          <w:tcPr>
            <w:tcW w:w="1443" w:type="dxa"/>
            <w:vAlign w:val="center"/>
          </w:tcPr>
          <w:p w:rsidR="00D4305C" w:rsidRPr="00526B3B" w:rsidRDefault="00E635CB" w:rsidP="00D4305C">
            <w:pPr>
              <w:jc w:val="center"/>
              <w:rPr>
                <w:rFonts w:ascii="Calibri" w:hAnsi="Calibri"/>
                <w:sz w:val="18"/>
                <w:szCs w:val="18"/>
              </w:rPr>
            </w:pPr>
            <w:r>
              <w:rPr>
                <w:rFonts w:ascii="Calibri" w:hAnsi="Calibri"/>
                <w:sz w:val="18"/>
                <w:szCs w:val="18"/>
              </w:rPr>
              <w:t>September</w:t>
            </w:r>
            <w:r w:rsidR="00D4305C">
              <w:rPr>
                <w:rFonts w:ascii="Calibri" w:hAnsi="Calibri"/>
                <w:sz w:val="18"/>
                <w:szCs w:val="18"/>
              </w:rPr>
              <w:t xml:space="preserve"> 2011 – November 2011</w:t>
            </w:r>
          </w:p>
        </w:tc>
      </w:tr>
      <w:tr w:rsidR="00D4305C" w:rsidRPr="00526B3B" w:rsidTr="00FF74F8">
        <w:tc>
          <w:tcPr>
            <w:tcW w:w="1548" w:type="dxa"/>
            <w:vAlign w:val="center"/>
          </w:tcPr>
          <w:p w:rsidR="00D4305C" w:rsidRDefault="00D4305C" w:rsidP="00D4305C">
            <w:pPr>
              <w:rPr>
                <w:rFonts w:ascii="Calibri" w:hAnsi="Calibri"/>
                <w:sz w:val="18"/>
                <w:szCs w:val="18"/>
              </w:rPr>
            </w:pPr>
          </w:p>
          <w:p w:rsidR="00D4305C" w:rsidRDefault="00D4305C" w:rsidP="00D4305C">
            <w:pPr>
              <w:rPr>
                <w:rFonts w:ascii="Calibri" w:hAnsi="Calibri"/>
                <w:sz w:val="18"/>
                <w:szCs w:val="18"/>
              </w:rPr>
            </w:pPr>
            <w:r>
              <w:rPr>
                <w:rFonts w:ascii="Calibri" w:hAnsi="Calibri"/>
                <w:sz w:val="18"/>
                <w:szCs w:val="18"/>
              </w:rPr>
              <w:t>Interview Protocol/School Administrative Team Interview</w:t>
            </w:r>
          </w:p>
          <w:p w:rsidR="00D4305C" w:rsidRPr="00526B3B" w:rsidDel="006F119A" w:rsidRDefault="00D4305C" w:rsidP="00D4305C">
            <w:pPr>
              <w:rPr>
                <w:rFonts w:ascii="Calibri" w:hAnsi="Calibri"/>
                <w:sz w:val="18"/>
                <w:szCs w:val="18"/>
              </w:rPr>
            </w:pPr>
          </w:p>
        </w:tc>
        <w:tc>
          <w:tcPr>
            <w:tcW w:w="1080" w:type="dxa"/>
            <w:vAlign w:val="center"/>
          </w:tcPr>
          <w:p w:rsidR="00D4305C" w:rsidRPr="00526B3B" w:rsidDel="006F119A" w:rsidRDefault="00D4305C" w:rsidP="00D4305C">
            <w:pPr>
              <w:jc w:val="center"/>
              <w:rPr>
                <w:rFonts w:ascii="Calibri" w:hAnsi="Calibri"/>
                <w:sz w:val="18"/>
                <w:szCs w:val="18"/>
              </w:rPr>
            </w:pPr>
            <w:r>
              <w:rPr>
                <w:rFonts w:ascii="Calibri" w:hAnsi="Calibri"/>
                <w:sz w:val="18"/>
                <w:szCs w:val="18"/>
              </w:rPr>
              <w:t>60</w:t>
            </w:r>
            <w:r w:rsidR="008C1FEF">
              <w:rPr>
                <w:rFonts w:ascii="Calibri" w:hAnsi="Calibri"/>
                <w:sz w:val="18"/>
                <w:szCs w:val="18"/>
              </w:rPr>
              <w:t xml:space="preserve"> individuals</w:t>
            </w:r>
          </w:p>
        </w:tc>
        <w:tc>
          <w:tcPr>
            <w:tcW w:w="1620" w:type="dxa"/>
            <w:vAlign w:val="center"/>
          </w:tcPr>
          <w:p w:rsidR="00D4305C" w:rsidRDefault="002F4C60" w:rsidP="002F4C60">
            <w:pPr>
              <w:rPr>
                <w:rFonts w:ascii="Calibri" w:hAnsi="Calibri"/>
                <w:sz w:val="18"/>
                <w:szCs w:val="18"/>
              </w:rPr>
            </w:pPr>
            <w:r>
              <w:rPr>
                <w:rFonts w:ascii="Calibri" w:hAnsi="Calibri"/>
                <w:sz w:val="18"/>
                <w:szCs w:val="18"/>
              </w:rPr>
              <w:t>Audio-taped (back up to on-site note-taking) g</w:t>
            </w:r>
            <w:r w:rsidR="00D4305C">
              <w:rPr>
                <w:rFonts w:ascii="Calibri" w:hAnsi="Calibri"/>
                <w:sz w:val="18"/>
                <w:szCs w:val="18"/>
              </w:rPr>
              <w:t>roup</w:t>
            </w:r>
            <w:r w:rsidR="00E635CB">
              <w:rPr>
                <w:rFonts w:ascii="Calibri" w:hAnsi="Calibri"/>
                <w:sz w:val="18"/>
                <w:szCs w:val="18"/>
              </w:rPr>
              <w:t xml:space="preserve"> or individual</w:t>
            </w:r>
            <w:r w:rsidR="00D4305C">
              <w:rPr>
                <w:rFonts w:ascii="Calibri" w:hAnsi="Calibri"/>
                <w:sz w:val="18"/>
                <w:szCs w:val="18"/>
              </w:rPr>
              <w:t xml:space="preserve"> interview</w:t>
            </w:r>
            <w:r w:rsidR="00E635CB">
              <w:rPr>
                <w:rFonts w:ascii="Calibri" w:hAnsi="Calibri"/>
                <w:sz w:val="18"/>
                <w:szCs w:val="18"/>
              </w:rPr>
              <w:t>s</w:t>
            </w:r>
            <w:r w:rsidR="00D4305C">
              <w:rPr>
                <w:rFonts w:ascii="Calibri" w:hAnsi="Calibri"/>
                <w:sz w:val="18"/>
                <w:szCs w:val="18"/>
              </w:rPr>
              <w:t xml:space="preserve"> by research team</w:t>
            </w:r>
            <w:r w:rsidR="00E635CB">
              <w:rPr>
                <w:rFonts w:ascii="Calibri" w:hAnsi="Calibri"/>
                <w:sz w:val="18"/>
                <w:szCs w:val="18"/>
              </w:rPr>
              <w:t>.  We estimate up to 3 administrators per site.</w:t>
            </w:r>
          </w:p>
        </w:tc>
        <w:tc>
          <w:tcPr>
            <w:tcW w:w="2647" w:type="dxa"/>
            <w:vAlign w:val="center"/>
          </w:tcPr>
          <w:p w:rsidR="00D4305C" w:rsidRPr="00526B3B" w:rsidRDefault="00D4305C" w:rsidP="00D4305C">
            <w:pPr>
              <w:rPr>
                <w:rFonts w:ascii="Calibri" w:hAnsi="Calibri"/>
                <w:sz w:val="18"/>
                <w:szCs w:val="18"/>
              </w:rPr>
            </w:pPr>
            <w:r w:rsidRPr="00526B3B">
              <w:rPr>
                <w:rFonts w:ascii="Calibri" w:hAnsi="Calibri"/>
                <w:sz w:val="18"/>
                <w:szCs w:val="18"/>
              </w:rPr>
              <w:t xml:space="preserve">Description of program; policies and procedures in place; interactions with </w:t>
            </w:r>
            <w:r>
              <w:rPr>
                <w:rFonts w:ascii="Calibri" w:hAnsi="Calibri"/>
                <w:sz w:val="18"/>
                <w:szCs w:val="18"/>
              </w:rPr>
              <w:t>EL teachers</w:t>
            </w:r>
            <w:r w:rsidRPr="00526B3B">
              <w:rPr>
                <w:rFonts w:ascii="Calibri" w:hAnsi="Calibri"/>
                <w:sz w:val="18"/>
                <w:szCs w:val="18"/>
              </w:rPr>
              <w:t>; communication with</w:t>
            </w:r>
            <w:r>
              <w:rPr>
                <w:rFonts w:ascii="Calibri" w:hAnsi="Calibri"/>
                <w:sz w:val="18"/>
                <w:szCs w:val="18"/>
              </w:rPr>
              <w:t xml:space="preserve"> EL</w:t>
            </w:r>
            <w:r w:rsidRPr="00526B3B">
              <w:rPr>
                <w:rFonts w:ascii="Calibri" w:hAnsi="Calibri"/>
                <w:sz w:val="18"/>
                <w:szCs w:val="18"/>
              </w:rPr>
              <w:t xml:space="preserve"> families and community; school alignment</w:t>
            </w:r>
            <w:r>
              <w:rPr>
                <w:rFonts w:ascii="Calibri" w:hAnsi="Calibri"/>
                <w:sz w:val="18"/>
                <w:szCs w:val="18"/>
              </w:rPr>
              <w:t xml:space="preserve"> to district goals</w:t>
            </w:r>
            <w:r w:rsidRPr="00526B3B">
              <w:rPr>
                <w:rFonts w:ascii="Calibri" w:hAnsi="Calibri"/>
                <w:sz w:val="18"/>
                <w:szCs w:val="18"/>
              </w:rPr>
              <w:t xml:space="preserve">; </w:t>
            </w:r>
            <w:r>
              <w:rPr>
                <w:rFonts w:ascii="Calibri" w:hAnsi="Calibri"/>
                <w:sz w:val="18"/>
                <w:szCs w:val="18"/>
              </w:rPr>
              <w:t>EL assessment tools</w:t>
            </w:r>
            <w:r w:rsidRPr="00526B3B">
              <w:rPr>
                <w:rFonts w:ascii="Calibri" w:hAnsi="Calibri"/>
                <w:sz w:val="18"/>
                <w:szCs w:val="18"/>
              </w:rPr>
              <w:t xml:space="preserve">, </w:t>
            </w:r>
            <w:r>
              <w:rPr>
                <w:rFonts w:ascii="Calibri" w:hAnsi="Calibri"/>
                <w:sz w:val="18"/>
                <w:szCs w:val="18"/>
              </w:rPr>
              <w:t xml:space="preserve">resources and </w:t>
            </w:r>
            <w:r w:rsidRPr="00526B3B">
              <w:rPr>
                <w:rFonts w:ascii="Calibri" w:hAnsi="Calibri"/>
                <w:sz w:val="18"/>
                <w:szCs w:val="18"/>
              </w:rPr>
              <w:t>professional development</w:t>
            </w:r>
          </w:p>
        </w:tc>
        <w:tc>
          <w:tcPr>
            <w:tcW w:w="1238" w:type="dxa"/>
            <w:vAlign w:val="center"/>
          </w:tcPr>
          <w:p w:rsidR="00D4305C" w:rsidRPr="00526B3B" w:rsidDel="006F119A" w:rsidRDefault="00D4305C" w:rsidP="00D4305C">
            <w:pPr>
              <w:jc w:val="center"/>
              <w:rPr>
                <w:rFonts w:ascii="Calibri" w:hAnsi="Calibri"/>
                <w:sz w:val="18"/>
                <w:szCs w:val="18"/>
              </w:rPr>
            </w:pPr>
            <w:r>
              <w:rPr>
                <w:rFonts w:ascii="Calibri" w:hAnsi="Calibri"/>
                <w:sz w:val="18"/>
                <w:szCs w:val="18"/>
              </w:rPr>
              <w:t>60 minutes</w:t>
            </w:r>
          </w:p>
        </w:tc>
        <w:tc>
          <w:tcPr>
            <w:tcW w:w="1443" w:type="dxa"/>
            <w:vAlign w:val="center"/>
          </w:tcPr>
          <w:p w:rsidR="00D4305C" w:rsidRPr="00526B3B" w:rsidDel="006F119A" w:rsidRDefault="00E635CB" w:rsidP="00D4305C">
            <w:pPr>
              <w:jc w:val="center"/>
              <w:rPr>
                <w:rFonts w:ascii="Calibri" w:hAnsi="Calibri"/>
                <w:sz w:val="18"/>
                <w:szCs w:val="18"/>
              </w:rPr>
            </w:pPr>
            <w:r>
              <w:rPr>
                <w:rFonts w:ascii="Calibri" w:hAnsi="Calibri"/>
                <w:sz w:val="18"/>
                <w:szCs w:val="18"/>
              </w:rPr>
              <w:t>September</w:t>
            </w:r>
            <w:r w:rsidR="00D4305C">
              <w:rPr>
                <w:rFonts w:ascii="Calibri" w:hAnsi="Calibri"/>
                <w:sz w:val="18"/>
                <w:szCs w:val="18"/>
              </w:rPr>
              <w:t xml:space="preserve"> 2011 – November 2011</w:t>
            </w:r>
          </w:p>
        </w:tc>
      </w:tr>
      <w:tr w:rsidR="00D4305C" w:rsidRPr="00526B3B" w:rsidTr="00FF74F8">
        <w:tc>
          <w:tcPr>
            <w:tcW w:w="1548" w:type="dxa"/>
            <w:vAlign w:val="center"/>
          </w:tcPr>
          <w:p w:rsidR="00D4305C" w:rsidRDefault="00E635CB" w:rsidP="00D4305C">
            <w:pPr>
              <w:rPr>
                <w:rFonts w:ascii="Calibri" w:hAnsi="Calibri"/>
                <w:sz w:val="18"/>
                <w:szCs w:val="18"/>
              </w:rPr>
            </w:pPr>
            <w:r>
              <w:rPr>
                <w:rFonts w:ascii="Calibri" w:hAnsi="Calibri"/>
                <w:sz w:val="18"/>
                <w:szCs w:val="18"/>
              </w:rPr>
              <w:t>Individual</w:t>
            </w:r>
            <w:r w:rsidR="00D4305C">
              <w:rPr>
                <w:rFonts w:ascii="Calibri" w:hAnsi="Calibri"/>
                <w:sz w:val="18"/>
                <w:szCs w:val="18"/>
              </w:rPr>
              <w:t xml:space="preserve"> Interview Protocol/District Headquarters Team Interview</w:t>
            </w:r>
          </w:p>
        </w:tc>
        <w:tc>
          <w:tcPr>
            <w:tcW w:w="1080" w:type="dxa"/>
            <w:vAlign w:val="center"/>
          </w:tcPr>
          <w:p w:rsidR="00D4305C" w:rsidRDefault="00E721FF" w:rsidP="00D4305C">
            <w:pPr>
              <w:jc w:val="center"/>
              <w:rPr>
                <w:rFonts w:ascii="Calibri" w:hAnsi="Calibri"/>
                <w:sz w:val="18"/>
                <w:szCs w:val="18"/>
              </w:rPr>
            </w:pPr>
            <w:r>
              <w:rPr>
                <w:rFonts w:ascii="Calibri" w:hAnsi="Calibri"/>
                <w:sz w:val="18"/>
                <w:szCs w:val="18"/>
              </w:rPr>
              <w:t>60</w:t>
            </w:r>
            <w:r w:rsidR="00AD0C2A">
              <w:rPr>
                <w:rFonts w:ascii="Calibri" w:hAnsi="Calibri"/>
                <w:sz w:val="18"/>
                <w:szCs w:val="18"/>
              </w:rPr>
              <w:t xml:space="preserve"> individuals</w:t>
            </w:r>
          </w:p>
        </w:tc>
        <w:tc>
          <w:tcPr>
            <w:tcW w:w="1620" w:type="dxa"/>
            <w:vAlign w:val="center"/>
          </w:tcPr>
          <w:p w:rsidR="00D4305C" w:rsidRDefault="002F4C60" w:rsidP="002F4C60">
            <w:pPr>
              <w:rPr>
                <w:rFonts w:ascii="Calibri" w:hAnsi="Calibri"/>
                <w:sz w:val="18"/>
                <w:szCs w:val="18"/>
              </w:rPr>
            </w:pPr>
            <w:r>
              <w:rPr>
                <w:rFonts w:ascii="Calibri" w:hAnsi="Calibri"/>
                <w:sz w:val="18"/>
                <w:szCs w:val="18"/>
              </w:rPr>
              <w:t>Audio-taped (back up to on-site note-taking) i</w:t>
            </w:r>
            <w:r w:rsidR="00E635CB">
              <w:rPr>
                <w:rFonts w:ascii="Calibri" w:hAnsi="Calibri"/>
                <w:sz w:val="18"/>
                <w:szCs w:val="18"/>
              </w:rPr>
              <w:t>ndividual</w:t>
            </w:r>
            <w:r w:rsidR="00D4305C">
              <w:rPr>
                <w:rFonts w:ascii="Calibri" w:hAnsi="Calibri"/>
                <w:sz w:val="18"/>
                <w:szCs w:val="18"/>
              </w:rPr>
              <w:t xml:space="preserve"> interview</w:t>
            </w:r>
            <w:r w:rsidR="00E635CB">
              <w:rPr>
                <w:rFonts w:ascii="Calibri" w:hAnsi="Calibri"/>
                <w:sz w:val="18"/>
                <w:szCs w:val="18"/>
              </w:rPr>
              <w:t>s</w:t>
            </w:r>
            <w:r w:rsidR="00D4305C">
              <w:rPr>
                <w:rFonts w:ascii="Calibri" w:hAnsi="Calibri"/>
                <w:sz w:val="18"/>
                <w:szCs w:val="18"/>
              </w:rPr>
              <w:t xml:space="preserve"> by research team</w:t>
            </w:r>
            <w:r w:rsidR="00E635CB">
              <w:rPr>
                <w:rFonts w:ascii="Calibri" w:hAnsi="Calibri"/>
                <w:sz w:val="18"/>
                <w:szCs w:val="18"/>
              </w:rPr>
              <w:t xml:space="preserve">.  We estimate </w:t>
            </w:r>
            <w:r>
              <w:rPr>
                <w:rFonts w:ascii="Calibri" w:hAnsi="Calibri"/>
                <w:sz w:val="18"/>
                <w:szCs w:val="18"/>
              </w:rPr>
              <w:lastRenderedPageBreak/>
              <w:t xml:space="preserve">interviewing </w:t>
            </w:r>
            <w:r w:rsidR="00E635CB">
              <w:rPr>
                <w:rFonts w:ascii="Calibri" w:hAnsi="Calibri"/>
                <w:sz w:val="18"/>
                <w:szCs w:val="18"/>
              </w:rPr>
              <w:t>up to 3 District HQ personnel per site.</w:t>
            </w:r>
          </w:p>
        </w:tc>
        <w:tc>
          <w:tcPr>
            <w:tcW w:w="2647" w:type="dxa"/>
            <w:vAlign w:val="center"/>
          </w:tcPr>
          <w:p w:rsidR="00D4305C" w:rsidRPr="00526B3B" w:rsidRDefault="00D4305C" w:rsidP="00D4305C">
            <w:pPr>
              <w:rPr>
                <w:rFonts w:ascii="Calibri" w:hAnsi="Calibri"/>
                <w:sz w:val="18"/>
                <w:szCs w:val="18"/>
              </w:rPr>
            </w:pPr>
            <w:r w:rsidRPr="00526B3B">
              <w:rPr>
                <w:rFonts w:ascii="Calibri" w:hAnsi="Calibri"/>
                <w:sz w:val="18"/>
                <w:szCs w:val="18"/>
              </w:rPr>
              <w:lastRenderedPageBreak/>
              <w:t xml:space="preserve">Document the program from </w:t>
            </w:r>
            <w:r>
              <w:rPr>
                <w:rFonts w:ascii="Calibri" w:hAnsi="Calibri"/>
                <w:sz w:val="18"/>
                <w:szCs w:val="18"/>
              </w:rPr>
              <w:t>district perspective</w:t>
            </w:r>
            <w:r w:rsidRPr="00526B3B">
              <w:rPr>
                <w:rFonts w:ascii="Calibri" w:hAnsi="Calibri"/>
                <w:sz w:val="18"/>
                <w:szCs w:val="18"/>
              </w:rPr>
              <w:t xml:space="preserve">, including overall program description; curriculum </w:t>
            </w:r>
            <w:r>
              <w:rPr>
                <w:rFonts w:ascii="Calibri" w:hAnsi="Calibri"/>
                <w:sz w:val="18"/>
                <w:szCs w:val="18"/>
              </w:rPr>
              <w:t xml:space="preserve">Standards </w:t>
            </w:r>
            <w:r w:rsidRPr="00526B3B">
              <w:rPr>
                <w:rFonts w:ascii="Calibri" w:hAnsi="Calibri"/>
                <w:sz w:val="18"/>
                <w:szCs w:val="18"/>
              </w:rPr>
              <w:t xml:space="preserve">and academic support activities, </w:t>
            </w:r>
            <w:r>
              <w:rPr>
                <w:rFonts w:ascii="Calibri" w:hAnsi="Calibri"/>
                <w:sz w:val="18"/>
                <w:szCs w:val="18"/>
              </w:rPr>
              <w:t xml:space="preserve">effectiveness, contextual </w:t>
            </w:r>
            <w:r>
              <w:rPr>
                <w:rFonts w:ascii="Calibri" w:hAnsi="Calibri"/>
                <w:sz w:val="18"/>
                <w:szCs w:val="18"/>
              </w:rPr>
              <w:lastRenderedPageBreak/>
              <w:t xml:space="preserve">considerations, </w:t>
            </w:r>
            <w:r w:rsidRPr="00526B3B">
              <w:rPr>
                <w:rFonts w:ascii="Calibri" w:hAnsi="Calibri"/>
                <w:sz w:val="18"/>
                <w:szCs w:val="18"/>
              </w:rPr>
              <w:t xml:space="preserve">staffing issues, </w:t>
            </w:r>
            <w:r>
              <w:rPr>
                <w:rFonts w:ascii="Calibri" w:hAnsi="Calibri"/>
                <w:sz w:val="18"/>
                <w:szCs w:val="18"/>
              </w:rPr>
              <w:t xml:space="preserve">and </w:t>
            </w:r>
            <w:r w:rsidRPr="00526B3B">
              <w:rPr>
                <w:rFonts w:ascii="Calibri" w:hAnsi="Calibri"/>
                <w:sz w:val="18"/>
                <w:szCs w:val="18"/>
              </w:rPr>
              <w:t>challenges</w:t>
            </w:r>
          </w:p>
        </w:tc>
        <w:tc>
          <w:tcPr>
            <w:tcW w:w="1238" w:type="dxa"/>
            <w:vAlign w:val="center"/>
          </w:tcPr>
          <w:p w:rsidR="00D4305C" w:rsidRDefault="00D4305C" w:rsidP="00D4305C">
            <w:pPr>
              <w:jc w:val="center"/>
              <w:rPr>
                <w:rFonts w:ascii="Calibri" w:hAnsi="Calibri"/>
                <w:sz w:val="18"/>
                <w:szCs w:val="18"/>
              </w:rPr>
            </w:pPr>
            <w:r>
              <w:rPr>
                <w:rFonts w:ascii="Calibri" w:hAnsi="Calibri"/>
                <w:sz w:val="18"/>
                <w:szCs w:val="18"/>
              </w:rPr>
              <w:lastRenderedPageBreak/>
              <w:t>60 minutes</w:t>
            </w:r>
          </w:p>
        </w:tc>
        <w:tc>
          <w:tcPr>
            <w:tcW w:w="1443" w:type="dxa"/>
            <w:vAlign w:val="center"/>
          </w:tcPr>
          <w:p w:rsidR="00D4305C" w:rsidRDefault="00E635CB" w:rsidP="00D4305C">
            <w:pPr>
              <w:jc w:val="center"/>
              <w:rPr>
                <w:rFonts w:ascii="Calibri" w:hAnsi="Calibri"/>
                <w:sz w:val="18"/>
                <w:szCs w:val="18"/>
              </w:rPr>
            </w:pPr>
            <w:r>
              <w:rPr>
                <w:rFonts w:ascii="Calibri" w:hAnsi="Calibri"/>
                <w:sz w:val="18"/>
                <w:szCs w:val="18"/>
              </w:rPr>
              <w:t>September</w:t>
            </w:r>
            <w:r w:rsidR="00D4305C">
              <w:rPr>
                <w:rFonts w:ascii="Calibri" w:hAnsi="Calibri"/>
                <w:sz w:val="18"/>
                <w:szCs w:val="18"/>
              </w:rPr>
              <w:t xml:space="preserve"> 2011 – November 2011</w:t>
            </w:r>
          </w:p>
        </w:tc>
      </w:tr>
      <w:tr w:rsidR="00D4305C" w:rsidRPr="00526B3B" w:rsidTr="00FF74F8">
        <w:tc>
          <w:tcPr>
            <w:tcW w:w="1548" w:type="dxa"/>
            <w:vAlign w:val="center"/>
          </w:tcPr>
          <w:p w:rsidR="00D4305C" w:rsidRDefault="00D4305C" w:rsidP="0034669F">
            <w:pPr>
              <w:rPr>
                <w:rFonts w:ascii="Calibri" w:hAnsi="Calibri"/>
                <w:sz w:val="18"/>
                <w:szCs w:val="18"/>
              </w:rPr>
            </w:pPr>
            <w:r>
              <w:rPr>
                <w:rFonts w:ascii="Calibri" w:hAnsi="Calibri"/>
                <w:sz w:val="18"/>
                <w:szCs w:val="18"/>
              </w:rPr>
              <w:lastRenderedPageBreak/>
              <w:t>School-Based Activities Observation Instrument</w:t>
            </w:r>
          </w:p>
        </w:tc>
        <w:tc>
          <w:tcPr>
            <w:tcW w:w="1080" w:type="dxa"/>
            <w:vAlign w:val="center"/>
          </w:tcPr>
          <w:p w:rsidR="00D4305C" w:rsidDel="00136341" w:rsidRDefault="002F1226" w:rsidP="00D4305C">
            <w:pPr>
              <w:jc w:val="center"/>
              <w:rPr>
                <w:rFonts w:ascii="Calibri" w:hAnsi="Calibri"/>
                <w:sz w:val="18"/>
                <w:szCs w:val="18"/>
              </w:rPr>
            </w:pPr>
            <w:r>
              <w:rPr>
                <w:rFonts w:ascii="Calibri" w:hAnsi="Calibri"/>
                <w:sz w:val="18"/>
                <w:szCs w:val="18"/>
              </w:rPr>
              <w:t>1</w:t>
            </w:r>
            <w:r w:rsidR="00D4305C">
              <w:rPr>
                <w:rFonts w:ascii="Calibri" w:hAnsi="Calibri"/>
                <w:sz w:val="18"/>
                <w:szCs w:val="18"/>
              </w:rPr>
              <w:t>20</w:t>
            </w:r>
            <w:r>
              <w:rPr>
                <w:rFonts w:ascii="Calibri" w:hAnsi="Calibri"/>
                <w:sz w:val="18"/>
                <w:szCs w:val="18"/>
              </w:rPr>
              <w:t xml:space="preserve"> events observed</w:t>
            </w:r>
          </w:p>
        </w:tc>
        <w:tc>
          <w:tcPr>
            <w:tcW w:w="1620" w:type="dxa"/>
            <w:vAlign w:val="center"/>
          </w:tcPr>
          <w:p w:rsidR="00D4305C" w:rsidRDefault="00D4305C" w:rsidP="002F1226">
            <w:pPr>
              <w:rPr>
                <w:rFonts w:ascii="Calibri" w:hAnsi="Calibri"/>
                <w:sz w:val="18"/>
                <w:szCs w:val="18"/>
              </w:rPr>
            </w:pPr>
            <w:r>
              <w:rPr>
                <w:rFonts w:ascii="Calibri" w:hAnsi="Calibri"/>
                <w:sz w:val="18"/>
                <w:szCs w:val="18"/>
              </w:rPr>
              <w:t xml:space="preserve">Observation of up to </w:t>
            </w:r>
            <w:r w:rsidR="002F1226">
              <w:rPr>
                <w:rFonts w:ascii="Calibri" w:hAnsi="Calibri"/>
                <w:sz w:val="18"/>
                <w:szCs w:val="18"/>
              </w:rPr>
              <w:t xml:space="preserve">six </w:t>
            </w:r>
            <w:r>
              <w:rPr>
                <w:rFonts w:ascii="Calibri" w:hAnsi="Calibri"/>
                <w:sz w:val="18"/>
                <w:szCs w:val="18"/>
              </w:rPr>
              <w:t>events at 30-45 minutes each by two-person research team</w:t>
            </w:r>
          </w:p>
        </w:tc>
        <w:tc>
          <w:tcPr>
            <w:tcW w:w="2647" w:type="dxa"/>
            <w:vAlign w:val="center"/>
          </w:tcPr>
          <w:p w:rsidR="00D4305C" w:rsidRPr="00526B3B" w:rsidRDefault="00D4305C" w:rsidP="00FF74F8">
            <w:pPr>
              <w:rPr>
                <w:rFonts w:ascii="Calibri" w:hAnsi="Calibri"/>
                <w:sz w:val="18"/>
                <w:szCs w:val="18"/>
              </w:rPr>
            </w:pPr>
            <w:r>
              <w:rPr>
                <w:rFonts w:ascii="Calibri" w:hAnsi="Calibri"/>
                <w:sz w:val="18"/>
                <w:szCs w:val="18"/>
              </w:rPr>
              <w:t>Document the application of best practices in a variety of school-based events and services that comprise the LIE</w:t>
            </w:r>
            <w:r w:rsidR="00FF74F8">
              <w:rPr>
                <w:rFonts w:ascii="Calibri" w:hAnsi="Calibri"/>
                <w:sz w:val="18"/>
                <w:szCs w:val="18"/>
              </w:rPr>
              <w:t>P</w:t>
            </w:r>
            <w:r>
              <w:rPr>
                <w:rFonts w:ascii="Calibri" w:hAnsi="Calibri"/>
                <w:sz w:val="18"/>
                <w:szCs w:val="18"/>
              </w:rPr>
              <w:t>.  Such events/services could include</w:t>
            </w:r>
            <w:r w:rsidR="002F4C60">
              <w:rPr>
                <w:rFonts w:ascii="Calibri" w:hAnsi="Calibri"/>
                <w:sz w:val="18"/>
                <w:szCs w:val="18"/>
              </w:rPr>
              <w:t>:</w:t>
            </w:r>
            <w:r>
              <w:rPr>
                <w:rFonts w:ascii="Calibri" w:hAnsi="Calibri"/>
                <w:sz w:val="18"/>
                <w:szCs w:val="18"/>
              </w:rPr>
              <w:t xml:space="preserve"> classroom instruction, teacher planning period</w:t>
            </w:r>
            <w:r w:rsidR="002F4C60">
              <w:rPr>
                <w:rFonts w:ascii="Calibri" w:hAnsi="Calibri"/>
                <w:sz w:val="18"/>
                <w:szCs w:val="18"/>
              </w:rPr>
              <w:t>s</w:t>
            </w:r>
            <w:r>
              <w:rPr>
                <w:rFonts w:ascii="Calibri" w:hAnsi="Calibri"/>
                <w:sz w:val="18"/>
                <w:szCs w:val="18"/>
              </w:rPr>
              <w:t>, district planning or professional development events, family support events, school administrative planning</w:t>
            </w:r>
            <w:r w:rsidR="002F4C60">
              <w:rPr>
                <w:rFonts w:ascii="Calibri" w:hAnsi="Calibri"/>
                <w:sz w:val="18"/>
                <w:szCs w:val="18"/>
              </w:rPr>
              <w:t xml:space="preserve"> events</w:t>
            </w:r>
            <w:r>
              <w:rPr>
                <w:rFonts w:ascii="Calibri" w:hAnsi="Calibri"/>
                <w:sz w:val="18"/>
                <w:szCs w:val="18"/>
              </w:rPr>
              <w:t xml:space="preserve">.  . Narrative descriptions are captured on </w:t>
            </w:r>
            <w:r w:rsidR="00FF74F8">
              <w:rPr>
                <w:rFonts w:ascii="Calibri" w:hAnsi="Calibri"/>
                <w:sz w:val="18"/>
                <w:szCs w:val="18"/>
              </w:rPr>
              <w:t xml:space="preserve">the observation </w:t>
            </w:r>
            <w:r>
              <w:rPr>
                <w:rFonts w:ascii="Calibri" w:hAnsi="Calibri"/>
                <w:sz w:val="18"/>
                <w:szCs w:val="18"/>
              </w:rPr>
              <w:t>form and key characteristics of known best practices are included to serve as cues to help observers during site visits.</w:t>
            </w:r>
          </w:p>
        </w:tc>
        <w:tc>
          <w:tcPr>
            <w:tcW w:w="1238" w:type="dxa"/>
            <w:vAlign w:val="center"/>
          </w:tcPr>
          <w:p w:rsidR="00D4305C" w:rsidRDefault="002F1226" w:rsidP="00D4305C">
            <w:pPr>
              <w:jc w:val="center"/>
              <w:rPr>
                <w:rFonts w:ascii="Calibri" w:hAnsi="Calibri"/>
                <w:sz w:val="18"/>
                <w:szCs w:val="18"/>
              </w:rPr>
            </w:pPr>
            <w:r>
              <w:rPr>
                <w:rFonts w:ascii="Calibri" w:hAnsi="Calibri"/>
                <w:sz w:val="18"/>
                <w:szCs w:val="18"/>
              </w:rPr>
              <w:t xml:space="preserve">45 </w:t>
            </w:r>
            <w:r w:rsidR="00D4305C">
              <w:rPr>
                <w:rFonts w:ascii="Calibri" w:hAnsi="Calibri"/>
                <w:sz w:val="18"/>
                <w:szCs w:val="18"/>
              </w:rPr>
              <w:t>minutes</w:t>
            </w:r>
          </w:p>
        </w:tc>
        <w:tc>
          <w:tcPr>
            <w:tcW w:w="1443" w:type="dxa"/>
            <w:vAlign w:val="center"/>
          </w:tcPr>
          <w:p w:rsidR="00D4305C" w:rsidDel="00136341" w:rsidRDefault="00AD0C2A" w:rsidP="00D4305C">
            <w:pPr>
              <w:jc w:val="center"/>
              <w:rPr>
                <w:rFonts w:ascii="Calibri" w:hAnsi="Calibri"/>
                <w:sz w:val="18"/>
                <w:szCs w:val="18"/>
              </w:rPr>
            </w:pPr>
            <w:r>
              <w:rPr>
                <w:rFonts w:ascii="Calibri" w:hAnsi="Calibri"/>
                <w:sz w:val="18"/>
                <w:szCs w:val="18"/>
              </w:rPr>
              <w:t xml:space="preserve">September </w:t>
            </w:r>
            <w:r w:rsidR="00D4305C">
              <w:rPr>
                <w:rFonts w:ascii="Calibri" w:hAnsi="Calibri"/>
                <w:sz w:val="18"/>
                <w:szCs w:val="18"/>
              </w:rPr>
              <w:t>2011 – November 2011</w:t>
            </w:r>
          </w:p>
        </w:tc>
      </w:tr>
    </w:tbl>
    <w:p w:rsidR="00D4305C" w:rsidRDefault="00D4305C">
      <w:pPr>
        <w:rPr>
          <w:rFonts w:ascii="Calibri" w:hAnsi="Calibri"/>
          <w:sz w:val="22"/>
          <w:szCs w:val="22"/>
        </w:rPr>
      </w:pPr>
    </w:p>
    <w:p w:rsidR="00D4305C" w:rsidRPr="00706582" w:rsidRDefault="00D4305C">
      <w:pPr>
        <w:rPr>
          <w:rFonts w:ascii="Calibri" w:hAnsi="Calibri"/>
          <w:sz w:val="22"/>
          <w:szCs w:val="22"/>
        </w:rPr>
      </w:pPr>
    </w:p>
    <w:p w:rsidR="00D4305C" w:rsidRDefault="00D4305C" w:rsidP="00D4305C">
      <w:pPr>
        <w:jc w:val="both"/>
        <w:outlineLvl w:val="0"/>
        <w:rPr>
          <w:rFonts w:ascii="Calibri" w:hAnsi="Calibri"/>
          <w:b/>
          <w:sz w:val="22"/>
          <w:szCs w:val="22"/>
        </w:rPr>
      </w:pPr>
      <w:r>
        <w:rPr>
          <w:rFonts w:ascii="Calibri" w:hAnsi="Calibri"/>
          <w:b/>
          <w:sz w:val="22"/>
          <w:szCs w:val="22"/>
        </w:rPr>
        <w:t>A3. Use of Information Technology to Reduce Burden</w:t>
      </w:r>
    </w:p>
    <w:p w:rsidR="00D4305C" w:rsidRDefault="00D4305C">
      <w:pPr>
        <w:jc w:val="both"/>
        <w:rPr>
          <w:rFonts w:ascii="Calibri" w:hAnsi="Calibri"/>
          <w:b/>
          <w:sz w:val="22"/>
          <w:szCs w:val="22"/>
        </w:rPr>
      </w:pPr>
    </w:p>
    <w:p w:rsidR="00D4305C" w:rsidRDefault="00D4305C" w:rsidP="00D4305C">
      <w:pPr>
        <w:rPr>
          <w:rFonts w:ascii="Calibri" w:hAnsi="Calibri"/>
          <w:sz w:val="22"/>
          <w:szCs w:val="22"/>
        </w:rPr>
      </w:pPr>
      <w:r>
        <w:rPr>
          <w:rFonts w:ascii="Calibri" w:hAnsi="Calibri"/>
          <w:sz w:val="22"/>
          <w:szCs w:val="22"/>
        </w:rPr>
        <w:t xml:space="preserve">This study will involve </w:t>
      </w:r>
      <w:r w:rsidR="00FE1BB4">
        <w:rPr>
          <w:rFonts w:ascii="Calibri" w:hAnsi="Calibri"/>
          <w:sz w:val="22"/>
          <w:szCs w:val="22"/>
        </w:rPr>
        <w:t xml:space="preserve">accessing extant demographic and assessment/accountability data from web-based state, district and/or local school web portals.  The data will be used to inform the selection of sites and to prepare for site visits.  In addition, the study will involve </w:t>
      </w:r>
      <w:r>
        <w:rPr>
          <w:rFonts w:ascii="Calibri" w:hAnsi="Calibri"/>
          <w:sz w:val="22"/>
          <w:szCs w:val="22"/>
        </w:rPr>
        <w:t>the use of recording devices during in</w:t>
      </w:r>
      <w:r w:rsidR="002F4C60">
        <w:rPr>
          <w:rFonts w:ascii="Calibri" w:hAnsi="Calibri"/>
          <w:sz w:val="22"/>
          <w:szCs w:val="22"/>
        </w:rPr>
        <w:t>-</w:t>
      </w:r>
      <w:r>
        <w:rPr>
          <w:rFonts w:ascii="Calibri" w:hAnsi="Calibri"/>
          <w:sz w:val="22"/>
          <w:szCs w:val="22"/>
        </w:rPr>
        <w:t xml:space="preserve">person interviews and/or focus groups.  This will help reduce errors in data collection by capturing verbatim responses from interviewees, thereby requiring few exchanges of case study drafts between respondents and the research team.  </w:t>
      </w:r>
    </w:p>
    <w:p w:rsidR="00D4305C" w:rsidRDefault="00D4305C">
      <w:pPr>
        <w:jc w:val="both"/>
        <w:rPr>
          <w:rFonts w:ascii="Calibri" w:hAnsi="Calibri"/>
          <w:sz w:val="22"/>
          <w:szCs w:val="22"/>
        </w:rPr>
      </w:pPr>
    </w:p>
    <w:p w:rsidR="00D4305C" w:rsidRPr="00706582" w:rsidRDefault="00D4305C" w:rsidP="00D4305C">
      <w:pPr>
        <w:jc w:val="both"/>
        <w:outlineLvl w:val="0"/>
        <w:rPr>
          <w:rFonts w:ascii="Calibri" w:hAnsi="Calibri"/>
          <w:b/>
          <w:sz w:val="22"/>
          <w:szCs w:val="22"/>
        </w:rPr>
      </w:pPr>
      <w:r>
        <w:rPr>
          <w:rFonts w:ascii="Calibri" w:hAnsi="Calibri"/>
          <w:b/>
          <w:sz w:val="22"/>
          <w:szCs w:val="22"/>
        </w:rPr>
        <w:t>A</w:t>
      </w:r>
      <w:r w:rsidRPr="00706582">
        <w:rPr>
          <w:rFonts w:ascii="Calibri" w:hAnsi="Calibri"/>
          <w:b/>
          <w:sz w:val="22"/>
          <w:szCs w:val="22"/>
        </w:rPr>
        <w:t xml:space="preserve">4. Efforts to </w:t>
      </w:r>
      <w:r w:rsidR="00E01053">
        <w:rPr>
          <w:rFonts w:ascii="Calibri" w:hAnsi="Calibri"/>
          <w:b/>
          <w:sz w:val="22"/>
          <w:szCs w:val="22"/>
        </w:rPr>
        <w:t xml:space="preserve">Identify and </w:t>
      </w:r>
      <w:r w:rsidRPr="00706582">
        <w:rPr>
          <w:rFonts w:ascii="Calibri" w:hAnsi="Calibri"/>
          <w:b/>
          <w:sz w:val="22"/>
          <w:szCs w:val="22"/>
        </w:rPr>
        <w:t>Avoid Duplication</w:t>
      </w:r>
    </w:p>
    <w:p w:rsidR="00D4305C" w:rsidRPr="00706582" w:rsidRDefault="00D4305C">
      <w:pPr>
        <w:jc w:val="both"/>
        <w:rPr>
          <w:rFonts w:ascii="Calibri" w:hAnsi="Calibri"/>
          <w:sz w:val="22"/>
          <w:szCs w:val="22"/>
        </w:rPr>
      </w:pPr>
    </w:p>
    <w:p w:rsidR="00D4305C" w:rsidRPr="00706582" w:rsidRDefault="00D4305C">
      <w:pPr>
        <w:rPr>
          <w:rFonts w:ascii="Calibri" w:hAnsi="Calibri"/>
          <w:sz w:val="22"/>
          <w:szCs w:val="22"/>
        </w:rPr>
      </w:pPr>
      <w:r>
        <w:rPr>
          <w:rFonts w:ascii="Calibri" w:hAnsi="Calibri"/>
          <w:sz w:val="22"/>
          <w:szCs w:val="22"/>
        </w:rPr>
        <w:t xml:space="preserve">There are no existing studies that describe in detail the comprehensive set of services associated with well-implemented LIEPs with the intent of using such data to develop a guide on how to select, design, implement and evaluate such programs. Most </w:t>
      </w:r>
      <w:r w:rsidR="008C1FEF">
        <w:rPr>
          <w:rFonts w:ascii="Calibri" w:hAnsi="Calibri"/>
          <w:sz w:val="22"/>
          <w:szCs w:val="22"/>
        </w:rPr>
        <w:t xml:space="preserve">existing </w:t>
      </w:r>
      <w:r>
        <w:rPr>
          <w:rFonts w:ascii="Calibri" w:hAnsi="Calibri"/>
          <w:sz w:val="22"/>
          <w:szCs w:val="22"/>
        </w:rPr>
        <w:t xml:space="preserve">studies </w:t>
      </w:r>
      <w:r w:rsidR="002F4C60">
        <w:rPr>
          <w:rFonts w:ascii="Calibri" w:hAnsi="Calibri"/>
          <w:sz w:val="22"/>
          <w:szCs w:val="22"/>
        </w:rPr>
        <w:t xml:space="preserve">have </w:t>
      </w:r>
      <w:r>
        <w:rPr>
          <w:rFonts w:ascii="Calibri" w:hAnsi="Calibri"/>
          <w:sz w:val="22"/>
          <w:szCs w:val="22"/>
        </w:rPr>
        <w:t>focus</w:t>
      </w:r>
      <w:r w:rsidR="002F4C60">
        <w:rPr>
          <w:rFonts w:ascii="Calibri" w:hAnsi="Calibri"/>
          <w:sz w:val="22"/>
          <w:szCs w:val="22"/>
        </w:rPr>
        <w:t>ed</w:t>
      </w:r>
      <w:r>
        <w:rPr>
          <w:rFonts w:ascii="Calibri" w:hAnsi="Calibri"/>
          <w:sz w:val="22"/>
          <w:szCs w:val="22"/>
        </w:rPr>
        <w:t xml:space="preserve"> narrowly on strategies related to curriculum and instruction (e.g., studies of specific curricula used). Few address the other key components that make the LIEP a comprehensive program or model (e.g., counseling services, family programs, transportation, and other services). The lack of existing data was determined through internet and literature searches and validated by expert members of the study’s Advisory Panel.  Currently no other methods exist that would enable us to systematically capture information about the specific practices, </w:t>
      </w:r>
      <w:r w:rsidR="002F4C60">
        <w:rPr>
          <w:rFonts w:ascii="Calibri" w:hAnsi="Calibri"/>
          <w:sz w:val="22"/>
          <w:szCs w:val="22"/>
        </w:rPr>
        <w:t xml:space="preserve">strengths, </w:t>
      </w:r>
      <w:r>
        <w:rPr>
          <w:rFonts w:ascii="Calibri" w:hAnsi="Calibri"/>
          <w:sz w:val="22"/>
          <w:szCs w:val="22"/>
        </w:rPr>
        <w:t>needs</w:t>
      </w:r>
      <w:r w:rsidR="002F4C60">
        <w:rPr>
          <w:rFonts w:ascii="Calibri" w:hAnsi="Calibri"/>
          <w:sz w:val="22"/>
          <w:szCs w:val="22"/>
        </w:rPr>
        <w:t>, challenges,</w:t>
      </w:r>
      <w:r>
        <w:rPr>
          <w:rFonts w:ascii="Calibri" w:hAnsi="Calibri"/>
          <w:sz w:val="22"/>
          <w:szCs w:val="22"/>
        </w:rPr>
        <w:t xml:space="preserve"> and concerns of such programs in the LIEP community.  </w:t>
      </w:r>
    </w:p>
    <w:p w:rsidR="00E635CB" w:rsidRDefault="00E635CB">
      <w:pPr>
        <w:ind w:firstLine="720"/>
        <w:jc w:val="both"/>
        <w:rPr>
          <w:rFonts w:ascii="Calibri" w:hAnsi="Calibri"/>
          <w:sz w:val="22"/>
          <w:szCs w:val="22"/>
        </w:rPr>
      </w:pPr>
    </w:p>
    <w:p w:rsidR="00E635CB" w:rsidRPr="00706582" w:rsidRDefault="00E635CB">
      <w:pPr>
        <w:ind w:firstLine="720"/>
        <w:jc w:val="both"/>
        <w:rPr>
          <w:rFonts w:ascii="Calibri" w:hAnsi="Calibri"/>
          <w:sz w:val="22"/>
          <w:szCs w:val="22"/>
        </w:rPr>
      </w:pPr>
    </w:p>
    <w:p w:rsidR="00D4305C" w:rsidRPr="00706582" w:rsidRDefault="00D4305C" w:rsidP="00D4305C">
      <w:pPr>
        <w:jc w:val="both"/>
        <w:outlineLvl w:val="0"/>
        <w:rPr>
          <w:rFonts w:ascii="Calibri" w:hAnsi="Calibri"/>
          <w:b/>
          <w:sz w:val="22"/>
          <w:szCs w:val="22"/>
        </w:rPr>
      </w:pPr>
      <w:r>
        <w:rPr>
          <w:rFonts w:ascii="Calibri" w:hAnsi="Calibri"/>
          <w:b/>
          <w:sz w:val="22"/>
          <w:szCs w:val="22"/>
        </w:rPr>
        <w:t>A</w:t>
      </w:r>
      <w:r w:rsidRPr="00706582">
        <w:rPr>
          <w:rFonts w:ascii="Calibri" w:hAnsi="Calibri"/>
          <w:b/>
          <w:sz w:val="22"/>
          <w:szCs w:val="22"/>
        </w:rPr>
        <w:t>5. Efforts to Minimize Burden on Small Businesses or Other Entities</w:t>
      </w:r>
    </w:p>
    <w:p w:rsidR="00D4305C" w:rsidRPr="00706582" w:rsidRDefault="00D4305C">
      <w:pPr>
        <w:jc w:val="both"/>
        <w:rPr>
          <w:rFonts w:ascii="Calibri" w:hAnsi="Calibri"/>
          <w:sz w:val="22"/>
          <w:szCs w:val="22"/>
        </w:rPr>
      </w:pPr>
    </w:p>
    <w:p w:rsidR="00D4305C" w:rsidRPr="00706582" w:rsidRDefault="00D4305C" w:rsidP="00D4305C">
      <w:pPr>
        <w:rPr>
          <w:rFonts w:ascii="Calibri" w:hAnsi="Calibri"/>
          <w:sz w:val="22"/>
          <w:szCs w:val="22"/>
        </w:rPr>
      </w:pPr>
      <w:r>
        <w:rPr>
          <w:rFonts w:ascii="Calibri" w:hAnsi="Calibri"/>
          <w:sz w:val="22"/>
          <w:szCs w:val="22"/>
        </w:rPr>
        <w:t xml:space="preserve">Small businesses are not respondents in this study. The research team will work in the months preceding scheduled site visits to capture as much existing data (e.g., assessment information, AYP status, via resources such as </w:t>
      </w:r>
      <w:proofErr w:type="spellStart"/>
      <w:r>
        <w:rPr>
          <w:rFonts w:ascii="Calibri" w:hAnsi="Calibri"/>
          <w:sz w:val="22"/>
          <w:szCs w:val="22"/>
        </w:rPr>
        <w:t>EDFacts</w:t>
      </w:r>
      <w:proofErr w:type="spellEnd"/>
      <w:r>
        <w:rPr>
          <w:rFonts w:ascii="Calibri" w:hAnsi="Calibri"/>
          <w:sz w:val="22"/>
          <w:szCs w:val="22"/>
        </w:rPr>
        <w:t xml:space="preserve">, school and district websites) about specific schools and/or districts rather </w:t>
      </w:r>
      <w:r>
        <w:rPr>
          <w:rFonts w:ascii="Calibri" w:hAnsi="Calibri"/>
          <w:sz w:val="22"/>
          <w:szCs w:val="22"/>
        </w:rPr>
        <w:lastRenderedPageBreak/>
        <w:t>than requiring school personnel to gather such data.  Additionally, the research team will identify a point of contact prior to the site visits. The research team will work with this individual to make certain that our visit is as efficient and non-disruptive as possible. There will only be one interview per respondent or respondent group. Respondents for these interviews, as listed in Exhibit 1, are staff members of the SEA, local education</w:t>
      </w:r>
      <w:r w:rsidR="002F4C60">
        <w:rPr>
          <w:rFonts w:ascii="Calibri" w:hAnsi="Calibri"/>
          <w:sz w:val="22"/>
          <w:szCs w:val="22"/>
        </w:rPr>
        <w:t>al</w:t>
      </w:r>
      <w:r>
        <w:rPr>
          <w:rFonts w:ascii="Calibri" w:hAnsi="Calibri"/>
          <w:sz w:val="22"/>
          <w:szCs w:val="22"/>
        </w:rPr>
        <w:t xml:space="preserve"> agency, </w:t>
      </w:r>
      <w:r w:rsidR="002F4C60">
        <w:rPr>
          <w:rFonts w:ascii="Calibri" w:hAnsi="Calibri"/>
          <w:sz w:val="22"/>
          <w:szCs w:val="22"/>
        </w:rPr>
        <w:t xml:space="preserve">and </w:t>
      </w:r>
      <w:r>
        <w:rPr>
          <w:rFonts w:ascii="Calibri" w:hAnsi="Calibri"/>
          <w:sz w:val="22"/>
          <w:szCs w:val="22"/>
        </w:rPr>
        <w:t xml:space="preserve">school </w:t>
      </w:r>
      <w:r w:rsidR="002F4C60">
        <w:rPr>
          <w:rFonts w:ascii="Calibri" w:hAnsi="Calibri"/>
          <w:sz w:val="22"/>
          <w:szCs w:val="22"/>
        </w:rPr>
        <w:t xml:space="preserve">and </w:t>
      </w:r>
      <w:r>
        <w:rPr>
          <w:rFonts w:ascii="Calibri" w:hAnsi="Calibri"/>
          <w:sz w:val="22"/>
          <w:szCs w:val="22"/>
        </w:rPr>
        <w:t xml:space="preserve">parents whose children attend targeted schools/districts. Finally, a pilot test with each of these instruments will be completed with </w:t>
      </w:r>
      <w:r w:rsidR="00BF4CAC">
        <w:rPr>
          <w:rFonts w:ascii="Calibri" w:hAnsi="Calibri"/>
          <w:sz w:val="22"/>
          <w:szCs w:val="22"/>
        </w:rPr>
        <w:t>up to</w:t>
      </w:r>
      <w:r>
        <w:rPr>
          <w:rFonts w:ascii="Calibri" w:hAnsi="Calibri"/>
          <w:sz w:val="22"/>
          <w:szCs w:val="22"/>
        </w:rPr>
        <w:t xml:space="preserve"> nine people in similar roles to those </w:t>
      </w:r>
      <w:r w:rsidR="00BF4CAC">
        <w:rPr>
          <w:rFonts w:ascii="Calibri" w:hAnsi="Calibri"/>
          <w:sz w:val="22"/>
          <w:szCs w:val="22"/>
        </w:rPr>
        <w:t>who</w:t>
      </w:r>
      <w:r>
        <w:rPr>
          <w:rFonts w:ascii="Calibri" w:hAnsi="Calibri"/>
          <w:sz w:val="22"/>
          <w:szCs w:val="22"/>
        </w:rPr>
        <w:t xml:space="preserve"> will be interviewed to ensure that the time burden is as minimal as possible.  </w:t>
      </w:r>
    </w:p>
    <w:p w:rsidR="00D4305C" w:rsidRDefault="00D4305C">
      <w:pPr>
        <w:jc w:val="both"/>
        <w:rPr>
          <w:rFonts w:ascii="Calibri" w:hAnsi="Calibri"/>
          <w:sz w:val="22"/>
          <w:szCs w:val="22"/>
        </w:rPr>
      </w:pPr>
    </w:p>
    <w:p w:rsidR="00D4305C" w:rsidRPr="00706582" w:rsidRDefault="00D4305C" w:rsidP="00D4305C">
      <w:pPr>
        <w:outlineLvl w:val="0"/>
        <w:rPr>
          <w:rFonts w:ascii="Calibri" w:hAnsi="Calibri"/>
          <w:b/>
          <w:sz w:val="22"/>
          <w:szCs w:val="22"/>
        </w:rPr>
      </w:pPr>
      <w:r>
        <w:rPr>
          <w:rFonts w:ascii="Calibri" w:hAnsi="Calibri"/>
          <w:b/>
          <w:sz w:val="22"/>
          <w:szCs w:val="22"/>
        </w:rPr>
        <w:t>A</w:t>
      </w:r>
      <w:r w:rsidRPr="00706582">
        <w:rPr>
          <w:rFonts w:ascii="Calibri" w:hAnsi="Calibri"/>
          <w:b/>
          <w:sz w:val="22"/>
          <w:szCs w:val="22"/>
        </w:rPr>
        <w:t>6. Consequences if t</w:t>
      </w:r>
      <w:r w:rsidR="00E01053">
        <w:rPr>
          <w:rFonts w:ascii="Calibri" w:hAnsi="Calibri"/>
          <w:b/>
          <w:sz w:val="22"/>
          <w:szCs w:val="22"/>
        </w:rPr>
        <w:t>he Information is not Collected or i</w:t>
      </w:r>
      <w:r w:rsidRPr="00706582">
        <w:rPr>
          <w:rFonts w:ascii="Calibri" w:hAnsi="Calibri"/>
          <w:b/>
          <w:sz w:val="22"/>
          <w:szCs w:val="22"/>
        </w:rPr>
        <w:t>s Collected Less Frequently</w:t>
      </w:r>
    </w:p>
    <w:p w:rsidR="00D4305C" w:rsidRPr="00706582" w:rsidRDefault="00D4305C">
      <w:pPr>
        <w:jc w:val="both"/>
        <w:rPr>
          <w:rFonts w:ascii="Calibri" w:hAnsi="Calibri"/>
          <w:sz w:val="22"/>
          <w:szCs w:val="22"/>
        </w:rPr>
      </w:pPr>
    </w:p>
    <w:p w:rsidR="00D4305C" w:rsidRPr="00706582" w:rsidRDefault="00D4305C">
      <w:pPr>
        <w:rPr>
          <w:rFonts w:ascii="Calibri" w:hAnsi="Calibri"/>
          <w:sz w:val="22"/>
          <w:szCs w:val="22"/>
        </w:rPr>
      </w:pPr>
      <w:r>
        <w:rPr>
          <w:rFonts w:ascii="Calibri" w:hAnsi="Calibri"/>
          <w:sz w:val="22"/>
          <w:szCs w:val="22"/>
        </w:rPr>
        <w:t xml:space="preserve">In the absence of these interviews, </w:t>
      </w:r>
      <w:r w:rsidR="000244FE">
        <w:rPr>
          <w:rFonts w:ascii="Calibri" w:hAnsi="Calibri"/>
          <w:sz w:val="22"/>
          <w:szCs w:val="22"/>
        </w:rPr>
        <w:t xml:space="preserve">the </w:t>
      </w:r>
      <w:r w:rsidR="0011225B">
        <w:rPr>
          <w:rFonts w:ascii="Calibri" w:hAnsi="Calibri"/>
          <w:sz w:val="22"/>
          <w:szCs w:val="22"/>
        </w:rPr>
        <w:t xml:space="preserve">EL </w:t>
      </w:r>
      <w:r w:rsidR="000244FE">
        <w:rPr>
          <w:rFonts w:ascii="Calibri" w:hAnsi="Calibri"/>
          <w:sz w:val="22"/>
          <w:szCs w:val="22"/>
        </w:rPr>
        <w:t>field will not have information to help them improve program practices. Moreover, the federal government will not be able to provide enhanced guidance and technical assistance</w:t>
      </w:r>
      <w:r w:rsidR="00FF74F8">
        <w:rPr>
          <w:rFonts w:ascii="Calibri" w:hAnsi="Calibri"/>
          <w:sz w:val="22"/>
          <w:szCs w:val="22"/>
        </w:rPr>
        <w:t xml:space="preserve"> to practitioners,</w:t>
      </w:r>
      <w:r>
        <w:rPr>
          <w:rFonts w:ascii="Calibri" w:hAnsi="Calibri"/>
          <w:sz w:val="22"/>
          <w:szCs w:val="22"/>
        </w:rPr>
        <w:t xml:space="preserve"> </w:t>
      </w:r>
      <w:r w:rsidR="00FF74F8">
        <w:rPr>
          <w:rFonts w:ascii="Calibri" w:hAnsi="Calibri"/>
          <w:sz w:val="22"/>
          <w:szCs w:val="22"/>
        </w:rPr>
        <w:t>or</w:t>
      </w:r>
      <w:r>
        <w:rPr>
          <w:rFonts w:ascii="Calibri" w:hAnsi="Calibri"/>
          <w:sz w:val="22"/>
          <w:szCs w:val="22"/>
        </w:rPr>
        <w:t xml:space="preserve"> </w:t>
      </w:r>
      <w:r w:rsidR="00FF74F8">
        <w:rPr>
          <w:rFonts w:ascii="Calibri" w:hAnsi="Calibri"/>
          <w:sz w:val="22"/>
          <w:szCs w:val="22"/>
        </w:rPr>
        <w:t xml:space="preserve">fully address </w:t>
      </w:r>
      <w:r>
        <w:rPr>
          <w:rFonts w:ascii="Calibri" w:hAnsi="Calibri"/>
          <w:sz w:val="22"/>
          <w:szCs w:val="22"/>
        </w:rPr>
        <w:t>policy concerns among education practitioners who serve English learners. Furthermore, it will remain challenging for ED to provide guidance on LIEP program monitoring to State Title III directors.</w:t>
      </w:r>
    </w:p>
    <w:p w:rsidR="00D4305C" w:rsidRPr="00706582" w:rsidRDefault="00D4305C">
      <w:pPr>
        <w:jc w:val="both"/>
        <w:rPr>
          <w:rFonts w:ascii="Calibri" w:hAnsi="Calibri"/>
          <w:sz w:val="22"/>
          <w:szCs w:val="22"/>
        </w:rPr>
      </w:pPr>
    </w:p>
    <w:p w:rsidR="00D4305C" w:rsidRPr="00706582" w:rsidRDefault="00D4305C">
      <w:pPr>
        <w:rPr>
          <w:rFonts w:ascii="Calibri" w:hAnsi="Calibri"/>
          <w:b/>
          <w:sz w:val="22"/>
          <w:szCs w:val="22"/>
        </w:rPr>
      </w:pPr>
      <w:r>
        <w:rPr>
          <w:rFonts w:ascii="Calibri" w:hAnsi="Calibri"/>
          <w:b/>
          <w:sz w:val="22"/>
          <w:szCs w:val="22"/>
        </w:rPr>
        <w:t>A</w:t>
      </w:r>
      <w:r w:rsidRPr="00706582">
        <w:rPr>
          <w:rFonts w:ascii="Calibri" w:hAnsi="Calibri"/>
          <w:b/>
          <w:sz w:val="22"/>
          <w:szCs w:val="22"/>
        </w:rPr>
        <w:t>7.  Special Circumstances Requiring Collection of Information in a Manner Inconsistent with Section 1320.5(d</w:t>
      </w:r>
      <w:proofErr w:type="gramStart"/>
      <w:r w:rsidRPr="00706582">
        <w:rPr>
          <w:rFonts w:ascii="Calibri" w:hAnsi="Calibri"/>
          <w:b/>
          <w:sz w:val="22"/>
          <w:szCs w:val="22"/>
        </w:rPr>
        <w:t>)(</w:t>
      </w:r>
      <w:proofErr w:type="gramEnd"/>
      <w:r w:rsidRPr="00706582">
        <w:rPr>
          <w:rFonts w:ascii="Calibri" w:hAnsi="Calibri"/>
          <w:b/>
          <w:sz w:val="22"/>
          <w:szCs w:val="22"/>
        </w:rPr>
        <w:t>2) of the Federal Regulations</w:t>
      </w:r>
    </w:p>
    <w:p w:rsidR="00D4305C" w:rsidRPr="00706582" w:rsidRDefault="00D4305C">
      <w:pPr>
        <w:jc w:val="both"/>
        <w:rPr>
          <w:rFonts w:ascii="Calibri" w:hAnsi="Calibri"/>
          <w:sz w:val="22"/>
          <w:szCs w:val="22"/>
        </w:rPr>
      </w:pPr>
    </w:p>
    <w:p w:rsidR="00D4305C" w:rsidRDefault="00D4305C" w:rsidP="00D4305C">
      <w:pPr>
        <w:rPr>
          <w:rFonts w:ascii="Calibri" w:hAnsi="Calibri"/>
          <w:sz w:val="22"/>
          <w:szCs w:val="22"/>
        </w:rPr>
      </w:pPr>
      <w:r>
        <w:rPr>
          <w:rFonts w:ascii="Calibri" w:hAnsi="Calibri"/>
          <w:sz w:val="22"/>
          <w:szCs w:val="22"/>
        </w:rPr>
        <w:t>This information collection will not be conducted in a manner that will require using any special circumstances.</w:t>
      </w:r>
    </w:p>
    <w:p w:rsidR="00D4305C" w:rsidRDefault="00D4305C">
      <w:pPr>
        <w:jc w:val="both"/>
        <w:rPr>
          <w:rFonts w:ascii="Calibri" w:hAnsi="Calibri"/>
          <w:sz w:val="22"/>
          <w:szCs w:val="22"/>
        </w:rPr>
      </w:pPr>
    </w:p>
    <w:p w:rsidR="00D4305C" w:rsidRPr="00706582" w:rsidRDefault="00D4305C" w:rsidP="00D4305C">
      <w:pPr>
        <w:jc w:val="both"/>
        <w:outlineLvl w:val="0"/>
        <w:rPr>
          <w:rFonts w:ascii="Calibri" w:hAnsi="Calibri"/>
          <w:b/>
          <w:sz w:val="22"/>
          <w:szCs w:val="22"/>
        </w:rPr>
      </w:pPr>
      <w:r>
        <w:rPr>
          <w:rFonts w:ascii="Calibri" w:hAnsi="Calibri"/>
          <w:b/>
          <w:sz w:val="22"/>
          <w:szCs w:val="22"/>
        </w:rPr>
        <w:t>A</w:t>
      </w:r>
      <w:r w:rsidRPr="00706582">
        <w:rPr>
          <w:rFonts w:ascii="Calibri" w:hAnsi="Calibri"/>
          <w:b/>
          <w:sz w:val="22"/>
          <w:szCs w:val="22"/>
        </w:rPr>
        <w:t>8.  Federal Register Comments and Persons Consulted Outside of the Agency</w:t>
      </w:r>
    </w:p>
    <w:p w:rsidR="00D4305C" w:rsidRPr="00706582" w:rsidRDefault="00D4305C">
      <w:pPr>
        <w:jc w:val="both"/>
        <w:rPr>
          <w:rFonts w:ascii="Calibri" w:hAnsi="Calibri"/>
          <w:sz w:val="22"/>
          <w:szCs w:val="22"/>
        </w:rPr>
      </w:pPr>
    </w:p>
    <w:p w:rsidR="00D4305C" w:rsidRDefault="00885C28">
      <w:pPr>
        <w:rPr>
          <w:rFonts w:ascii="Calibri" w:hAnsi="Calibri"/>
          <w:sz w:val="22"/>
          <w:szCs w:val="22"/>
        </w:rPr>
      </w:pPr>
      <w:r>
        <w:rPr>
          <w:rFonts w:ascii="Calibri" w:hAnsi="Calibri"/>
          <w:sz w:val="22"/>
          <w:szCs w:val="22"/>
        </w:rPr>
        <w:t>A 60 day Federal Register notice was published (VOL 76 page 4643) on January 26, 2011.  No known public comments have been received.</w:t>
      </w:r>
      <w:r w:rsidR="00D4305C">
        <w:rPr>
          <w:rFonts w:ascii="Calibri" w:hAnsi="Calibri"/>
          <w:sz w:val="22"/>
          <w:szCs w:val="22"/>
        </w:rPr>
        <w:t xml:space="preserve">  Lead researchers for these surveys have consulted on both the content and form of data collection with experts in interview protocols, observations, and other data collection instrument design; ESL and EL research experts; and state and local level experts in Title III and delivery of educational programming to ELs and their families. </w:t>
      </w:r>
    </w:p>
    <w:p w:rsidR="00D4305C" w:rsidRDefault="00D4305C">
      <w:pPr>
        <w:rPr>
          <w:rFonts w:ascii="Calibri" w:hAnsi="Calibri"/>
          <w:sz w:val="22"/>
          <w:szCs w:val="22"/>
        </w:rPr>
      </w:pPr>
    </w:p>
    <w:p w:rsidR="00D4305C" w:rsidRPr="00706582" w:rsidRDefault="00D4305C" w:rsidP="00D4305C">
      <w:pPr>
        <w:outlineLvl w:val="0"/>
        <w:rPr>
          <w:rFonts w:ascii="Calibri" w:hAnsi="Calibri"/>
          <w:b/>
          <w:sz w:val="22"/>
          <w:szCs w:val="22"/>
        </w:rPr>
      </w:pPr>
      <w:r>
        <w:rPr>
          <w:rFonts w:ascii="Calibri" w:hAnsi="Calibri"/>
          <w:b/>
          <w:sz w:val="22"/>
          <w:szCs w:val="22"/>
        </w:rPr>
        <w:t>A</w:t>
      </w:r>
      <w:r w:rsidRPr="00706582">
        <w:rPr>
          <w:rFonts w:ascii="Calibri" w:hAnsi="Calibri"/>
          <w:b/>
          <w:sz w:val="22"/>
          <w:szCs w:val="22"/>
        </w:rPr>
        <w:t>9.  Payment to Respondents</w:t>
      </w:r>
    </w:p>
    <w:p w:rsidR="00D4305C" w:rsidRPr="00706582" w:rsidRDefault="00D4305C">
      <w:pPr>
        <w:jc w:val="both"/>
        <w:rPr>
          <w:rFonts w:ascii="Calibri" w:hAnsi="Calibri"/>
          <w:sz w:val="22"/>
          <w:szCs w:val="22"/>
        </w:rPr>
      </w:pPr>
    </w:p>
    <w:p w:rsidR="00D4305C" w:rsidRPr="00706582" w:rsidRDefault="00D4305C">
      <w:pPr>
        <w:rPr>
          <w:rFonts w:ascii="Calibri" w:hAnsi="Calibri"/>
          <w:sz w:val="22"/>
          <w:szCs w:val="22"/>
        </w:rPr>
      </w:pPr>
      <w:r>
        <w:rPr>
          <w:rFonts w:ascii="Calibri" w:hAnsi="Calibri"/>
          <w:sz w:val="22"/>
          <w:szCs w:val="22"/>
        </w:rPr>
        <w:t xml:space="preserve">No payments to respondents will be offered.  </w:t>
      </w:r>
      <w:r w:rsidRPr="00706582">
        <w:rPr>
          <w:rFonts w:ascii="Calibri" w:hAnsi="Calibri"/>
          <w:sz w:val="22"/>
          <w:szCs w:val="22"/>
        </w:rPr>
        <w:t xml:space="preserve">No direct incentive to respondents is planned. </w:t>
      </w:r>
    </w:p>
    <w:p w:rsidR="00D4305C" w:rsidRPr="00706582" w:rsidRDefault="00D4305C">
      <w:pPr>
        <w:jc w:val="both"/>
        <w:rPr>
          <w:rFonts w:ascii="Calibri" w:hAnsi="Calibri"/>
          <w:sz w:val="22"/>
          <w:szCs w:val="22"/>
        </w:rPr>
      </w:pPr>
    </w:p>
    <w:p w:rsidR="00D4305C" w:rsidRPr="00706582" w:rsidRDefault="00D4305C" w:rsidP="00D4305C">
      <w:pPr>
        <w:jc w:val="both"/>
        <w:outlineLvl w:val="0"/>
        <w:rPr>
          <w:rFonts w:ascii="Calibri" w:hAnsi="Calibri"/>
          <w:b/>
          <w:sz w:val="22"/>
          <w:szCs w:val="22"/>
        </w:rPr>
      </w:pPr>
      <w:r>
        <w:rPr>
          <w:rFonts w:ascii="Calibri" w:hAnsi="Calibri"/>
          <w:b/>
          <w:sz w:val="22"/>
          <w:szCs w:val="22"/>
        </w:rPr>
        <w:t>A</w:t>
      </w:r>
      <w:r w:rsidRPr="00706582">
        <w:rPr>
          <w:rFonts w:ascii="Calibri" w:hAnsi="Calibri"/>
          <w:b/>
          <w:sz w:val="22"/>
          <w:szCs w:val="22"/>
        </w:rPr>
        <w:t>10. Assurance of Confidentiality Provided to Respondents</w:t>
      </w:r>
    </w:p>
    <w:p w:rsidR="00D4305C" w:rsidRPr="00706582" w:rsidRDefault="00D4305C">
      <w:pPr>
        <w:jc w:val="both"/>
        <w:rPr>
          <w:rFonts w:ascii="Calibri" w:hAnsi="Calibri"/>
          <w:sz w:val="22"/>
          <w:szCs w:val="22"/>
        </w:rPr>
      </w:pPr>
    </w:p>
    <w:p w:rsidR="00D4305C" w:rsidRPr="00EA4349" w:rsidRDefault="00D4305C" w:rsidP="00D4305C">
      <w:pPr>
        <w:rPr>
          <w:rFonts w:ascii="Calibri" w:hAnsi="Calibri"/>
          <w:sz w:val="22"/>
          <w:szCs w:val="22"/>
        </w:rPr>
      </w:pPr>
      <w:r w:rsidRPr="00D463C9">
        <w:rPr>
          <w:rFonts w:ascii="Calibri" w:hAnsi="Calibri"/>
          <w:sz w:val="22"/>
          <w:szCs w:val="22"/>
        </w:rPr>
        <w:t xml:space="preserve">Responses to this data collection will be used only for </w:t>
      </w:r>
      <w:r w:rsidR="00E635CB">
        <w:rPr>
          <w:rFonts w:ascii="Calibri" w:hAnsi="Calibri"/>
          <w:sz w:val="22"/>
          <w:szCs w:val="22"/>
        </w:rPr>
        <w:t>research</w:t>
      </w:r>
      <w:r w:rsidRPr="00D463C9">
        <w:rPr>
          <w:rFonts w:ascii="Calibri" w:hAnsi="Calibri"/>
          <w:sz w:val="22"/>
          <w:szCs w:val="22"/>
        </w:rPr>
        <w:t xml:space="preserve"> purposes. The </w:t>
      </w:r>
      <w:r>
        <w:rPr>
          <w:rFonts w:ascii="Calibri" w:hAnsi="Calibri"/>
          <w:sz w:val="22"/>
          <w:szCs w:val="22"/>
        </w:rPr>
        <w:t>case studies</w:t>
      </w:r>
      <w:r w:rsidRPr="00D463C9">
        <w:rPr>
          <w:rFonts w:ascii="Calibri" w:hAnsi="Calibri"/>
          <w:sz w:val="22"/>
          <w:szCs w:val="22"/>
        </w:rPr>
        <w:t xml:space="preserve"> prepared for this study will summarize findings across the sample and will not associate responses</w:t>
      </w:r>
      <w:r>
        <w:rPr>
          <w:rFonts w:ascii="Calibri" w:hAnsi="Calibri"/>
          <w:sz w:val="22"/>
          <w:szCs w:val="22"/>
        </w:rPr>
        <w:t>/quotes</w:t>
      </w:r>
      <w:r w:rsidRPr="00D463C9">
        <w:rPr>
          <w:rFonts w:ascii="Calibri" w:hAnsi="Calibri"/>
          <w:sz w:val="22"/>
          <w:szCs w:val="22"/>
        </w:rPr>
        <w:t xml:space="preserve"> with a </w:t>
      </w:r>
      <w:r>
        <w:rPr>
          <w:rFonts w:ascii="Calibri" w:hAnsi="Calibri"/>
          <w:sz w:val="22"/>
          <w:szCs w:val="22"/>
        </w:rPr>
        <w:t xml:space="preserve">specific person from a district or school. </w:t>
      </w:r>
      <w:r w:rsidRPr="00EA4349">
        <w:rPr>
          <w:rFonts w:ascii="Calibri" w:hAnsi="Calibri"/>
          <w:sz w:val="22"/>
          <w:szCs w:val="22"/>
        </w:rPr>
        <w:t>Syne</w:t>
      </w:r>
      <w:r>
        <w:rPr>
          <w:rFonts w:ascii="Calibri" w:hAnsi="Calibri"/>
          <w:sz w:val="22"/>
          <w:szCs w:val="22"/>
        </w:rPr>
        <w:t xml:space="preserve">rgy Enterprises Inc. (SEI) and </w:t>
      </w:r>
      <w:proofErr w:type="spellStart"/>
      <w:r w:rsidRPr="00EA4349">
        <w:rPr>
          <w:rFonts w:ascii="Calibri" w:hAnsi="Calibri"/>
          <w:sz w:val="22"/>
          <w:szCs w:val="22"/>
        </w:rPr>
        <w:t>edCount</w:t>
      </w:r>
      <w:proofErr w:type="spellEnd"/>
      <w:r w:rsidRPr="00EA4349">
        <w:rPr>
          <w:rFonts w:ascii="Calibri" w:hAnsi="Calibri"/>
          <w:sz w:val="22"/>
          <w:szCs w:val="22"/>
        </w:rPr>
        <w:t xml:space="preserve"> only will provide information that districts, schools, or state officials have approved</w:t>
      </w:r>
      <w:r w:rsidR="00660C15">
        <w:rPr>
          <w:rFonts w:ascii="Calibri" w:hAnsi="Calibri"/>
          <w:sz w:val="22"/>
          <w:szCs w:val="22"/>
        </w:rPr>
        <w:t xml:space="preserve"> as a result of their execution of the informed consent document</w:t>
      </w:r>
      <w:r w:rsidRPr="00EA4349">
        <w:rPr>
          <w:rFonts w:ascii="Calibri" w:hAnsi="Calibri"/>
          <w:sz w:val="22"/>
          <w:szCs w:val="22"/>
        </w:rPr>
        <w:t>. We will not release any information to anyone outside the study team, except as required by law.</w:t>
      </w:r>
      <w:r>
        <w:rPr>
          <w:rFonts w:ascii="Calibri" w:hAnsi="Calibri"/>
          <w:sz w:val="22"/>
          <w:szCs w:val="22"/>
        </w:rPr>
        <w:t xml:space="preserve"> All respondents will </w:t>
      </w:r>
      <w:r w:rsidR="00660C15">
        <w:rPr>
          <w:rFonts w:ascii="Calibri" w:hAnsi="Calibri"/>
          <w:sz w:val="22"/>
          <w:szCs w:val="22"/>
        </w:rPr>
        <w:t xml:space="preserve">be made aware of </w:t>
      </w:r>
      <w:r>
        <w:rPr>
          <w:rFonts w:ascii="Calibri" w:hAnsi="Calibri"/>
          <w:sz w:val="22"/>
          <w:szCs w:val="22"/>
        </w:rPr>
        <w:t>confidentiality and will execute an informed consent document.</w:t>
      </w:r>
    </w:p>
    <w:p w:rsidR="00D4305C" w:rsidRPr="00706582" w:rsidRDefault="00D4305C">
      <w:pPr>
        <w:rPr>
          <w:rFonts w:ascii="Calibri" w:hAnsi="Calibri"/>
          <w:sz w:val="22"/>
          <w:szCs w:val="22"/>
        </w:rPr>
      </w:pPr>
    </w:p>
    <w:p w:rsidR="00D4305C" w:rsidRPr="00706582" w:rsidRDefault="00D4305C">
      <w:pPr>
        <w:rPr>
          <w:rFonts w:ascii="Calibri" w:hAnsi="Calibri"/>
          <w:spacing w:val="-2"/>
          <w:sz w:val="22"/>
          <w:szCs w:val="22"/>
        </w:rPr>
      </w:pPr>
      <w:r w:rsidRPr="00706582">
        <w:rPr>
          <w:rFonts w:ascii="Calibri" w:hAnsi="Calibri"/>
          <w:sz w:val="22"/>
          <w:szCs w:val="22"/>
        </w:rPr>
        <w:t>The</w:t>
      </w:r>
      <w:r w:rsidRPr="00706582">
        <w:rPr>
          <w:rFonts w:ascii="Calibri" w:hAnsi="Calibri"/>
          <w:spacing w:val="-2"/>
          <w:sz w:val="22"/>
          <w:szCs w:val="22"/>
        </w:rPr>
        <w:t xml:space="preserve"> organizations that are part of the research team will follow procedures for assuring and maintaining confidentiality</w:t>
      </w:r>
      <w:r w:rsidR="00660C15">
        <w:rPr>
          <w:rFonts w:ascii="Calibri" w:hAnsi="Calibri"/>
          <w:spacing w:val="-2"/>
          <w:sz w:val="22"/>
          <w:szCs w:val="22"/>
        </w:rPr>
        <w:t xml:space="preserve"> and security of its records.  As such, the research team will protect the confidentiality of the data to the extent possible through a variety of means.  </w:t>
      </w:r>
      <w:r w:rsidRPr="00706582">
        <w:rPr>
          <w:rFonts w:ascii="Calibri" w:hAnsi="Calibri"/>
          <w:spacing w:val="-2"/>
          <w:sz w:val="22"/>
          <w:szCs w:val="22"/>
        </w:rPr>
        <w:t xml:space="preserve"> </w:t>
      </w:r>
      <w:r w:rsidR="00660C15">
        <w:rPr>
          <w:rFonts w:ascii="Calibri" w:hAnsi="Calibri"/>
          <w:spacing w:val="-2"/>
          <w:sz w:val="22"/>
          <w:szCs w:val="22"/>
        </w:rPr>
        <w:t xml:space="preserve">The research team staff has extensive experience </w:t>
      </w:r>
      <w:r w:rsidR="00660C15">
        <w:rPr>
          <w:rFonts w:ascii="Calibri" w:hAnsi="Calibri"/>
          <w:spacing w:val="-2"/>
          <w:sz w:val="22"/>
          <w:szCs w:val="22"/>
        </w:rPr>
        <w:lastRenderedPageBreak/>
        <w:t>collecting information and maintaining confidentiality, security, and integrity of interview data</w:t>
      </w:r>
      <w:r w:rsidR="00E83BE7">
        <w:rPr>
          <w:rFonts w:ascii="Calibri" w:hAnsi="Calibri"/>
          <w:spacing w:val="-2"/>
          <w:sz w:val="22"/>
          <w:szCs w:val="22"/>
        </w:rPr>
        <w:t xml:space="preserve">. </w:t>
      </w:r>
      <w:r w:rsidR="00660C15">
        <w:rPr>
          <w:rFonts w:ascii="Calibri" w:hAnsi="Calibri"/>
          <w:spacing w:val="-2"/>
          <w:sz w:val="22"/>
          <w:szCs w:val="22"/>
        </w:rPr>
        <w:t xml:space="preserve"> </w:t>
      </w:r>
      <w:r w:rsidRPr="00706582">
        <w:rPr>
          <w:rFonts w:ascii="Calibri" w:hAnsi="Calibri"/>
          <w:spacing w:val="-2"/>
          <w:sz w:val="22"/>
          <w:szCs w:val="22"/>
        </w:rPr>
        <w:t>The following safeguards are routinely employed to carry out confidentiality assurances:</w:t>
      </w:r>
    </w:p>
    <w:p w:rsidR="00D4305C" w:rsidRPr="00706582" w:rsidRDefault="00D4305C">
      <w:pPr>
        <w:jc w:val="both"/>
        <w:rPr>
          <w:rFonts w:ascii="Calibri" w:hAnsi="Calibri"/>
          <w:spacing w:val="-2"/>
          <w:sz w:val="22"/>
          <w:szCs w:val="22"/>
        </w:rPr>
      </w:pPr>
    </w:p>
    <w:p w:rsidR="00D4305C" w:rsidRDefault="00D4305C" w:rsidP="00D4305C">
      <w:pPr>
        <w:pStyle w:val="BodyText"/>
        <w:widowControl w:val="0"/>
        <w:numPr>
          <w:ilvl w:val="0"/>
          <w:numId w:val="3"/>
        </w:numPr>
        <w:overflowPunct w:val="0"/>
        <w:autoSpaceDE w:val="0"/>
        <w:autoSpaceDN w:val="0"/>
        <w:adjustRightInd w:val="0"/>
        <w:spacing w:after="240"/>
        <w:textAlignment w:val="baseline"/>
        <w:rPr>
          <w:rFonts w:ascii="Calibri" w:hAnsi="Calibri"/>
          <w:spacing w:val="-2"/>
          <w:sz w:val="22"/>
          <w:szCs w:val="22"/>
        </w:rPr>
      </w:pPr>
      <w:r w:rsidRPr="00706582">
        <w:rPr>
          <w:rFonts w:ascii="Calibri" w:hAnsi="Calibri"/>
          <w:spacing w:val="-2"/>
          <w:sz w:val="22"/>
          <w:szCs w:val="22"/>
        </w:rPr>
        <w:t xml:space="preserve">All staff members </w:t>
      </w:r>
      <w:r>
        <w:rPr>
          <w:rFonts w:ascii="Calibri" w:hAnsi="Calibri"/>
          <w:spacing w:val="-2"/>
          <w:sz w:val="22"/>
          <w:szCs w:val="22"/>
        </w:rPr>
        <w:t xml:space="preserve">associated with this </w:t>
      </w:r>
      <w:r w:rsidR="008C1FEF">
        <w:rPr>
          <w:rFonts w:ascii="Calibri" w:hAnsi="Calibri"/>
          <w:spacing w:val="-2"/>
          <w:sz w:val="22"/>
          <w:szCs w:val="22"/>
        </w:rPr>
        <w:t>study</w:t>
      </w:r>
      <w:r>
        <w:rPr>
          <w:rFonts w:ascii="Calibri" w:hAnsi="Calibri"/>
          <w:spacing w:val="-2"/>
          <w:sz w:val="22"/>
          <w:szCs w:val="22"/>
        </w:rPr>
        <w:t xml:space="preserve"> </w:t>
      </w:r>
      <w:r w:rsidRPr="00706582">
        <w:rPr>
          <w:rFonts w:ascii="Calibri" w:hAnsi="Calibri"/>
          <w:spacing w:val="-2"/>
          <w:sz w:val="22"/>
          <w:szCs w:val="22"/>
        </w:rPr>
        <w:t xml:space="preserve">at Synergy Enterprises Inc. (SEI) and </w:t>
      </w:r>
      <w:proofErr w:type="spellStart"/>
      <w:r>
        <w:rPr>
          <w:rFonts w:ascii="Calibri" w:hAnsi="Calibri"/>
          <w:spacing w:val="-2"/>
          <w:sz w:val="22"/>
          <w:szCs w:val="22"/>
        </w:rPr>
        <w:t>edCount</w:t>
      </w:r>
      <w:proofErr w:type="spellEnd"/>
      <w:r w:rsidRPr="00706582">
        <w:rPr>
          <w:rFonts w:ascii="Calibri" w:hAnsi="Calibri"/>
          <w:spacing w:val="-2"/>
          <w:sz w:val="22"/>
          <w:szCs w:val="22"/>
        </w:rPr>
        <w:t xml:space="preserve"> </w:t>
      </w:r>
      <w:proofErr w:type="gramStart"/>
      <w:r w:rsidRPr="00706582">
        <w:rPr>
          <w:rFonts w:ascii="Calibri" w:hAnsi="Calibri"/>
          <w:spacing w:val="-2"/>
          <w:sz w:val="22"/>
          <w:szCs w:val="22"/>
        </w:rPr>
        <w:t>have</w:t>
      </w:r>
      <w:proofErr w:type="gramEnd"/>
      <w:r>
        <w:rPr>
          <w:rFonts w:ascii="Calibri" w:hAnsi="Calibri"/>
          <w:spacing w:val="-2"/>
          <w:sz w:val="22"/>
          <w:szCs w:val="22"/>
        </w:rPr>
        <w:t xml:space="preserve"> </w:t>
      </w:r>
      <w:r w:rsidRPr="00706582">
        <w:rPr>
          <w:rFonts w:ascii="Calibri" w:hAnsi="Calibri"/>
          <w:spacing w:val="-2"/>
          <w:sz w:val="22"/>
          <w:szCs w:val="22"/>
        </w:rPr>
        <w:t>signed agreements or have written policies regarding confidentiality and privacy. These agreements affirm each individual's understanding of the importance of maintaining data security and confidentiality and of abiding by the management and technical procedures that implement these policies.</w:t>
      </w:r>
      <w:r>
        <w:rPr>
          <w:rFonts w:ascii="Calibri" w:hAnsi="Calibri"/>
          <w:spacing w:val="-2"/>
          <w:sz w:val="22"/>
          <w:szCs w:val="22"/>
        </w:rPr>
        <w:t xml:space="preserve"> Members of the </w:t>
      </w:r>
      <w:r w:rsidR="008C1FEF">
        <w:rPr>
          <w:rFonts w:ascii="Calibri" w:hAnsi="Calibri"/>
          <w:spacing w:val="-2"/>
          <w:sz w:val="22"/>
          <w:szCs w:val="22"/>
        </w:rPr>
        <w:t>study</w:t>
      </w:r>
      <w:r>
        <w:rPr>
          <w:rFonts w:ascii="Calibri" w:hAnsi="Calibri"/>
          <w:spacing w:val="-2"/>
          <w:sz w:val="22"/>
          <w:szCs w:val="22"/>
        </w:rPr>
        <w:t xml:space="preserve"> team also are in the process of obtaining ED Security Clearances. Five members of the team have existing clearances with ED and/or the Department of Homeland Security. </w:t>
      </w:r>
    </w:p>
    <w:p w:rsidR="00660C15" w:rsidRPr="00706582" w:rsidRDefault="00660C15" w:rsidP="00D4305C">
      <w:pPr>
        <w:pStyle w:val="BodyText"/>
        <w:widowControl w:val="0"/>
        <w:numPr>
          <w:ilvl w:val="0"/>
          <w:numId w:val="3"/>
        </w:numPr>
        <w:overflowPunct w:val="0"/>
        <w:autoSpaceDE w:val="0"/>
        <w:autoSpaceDN w:val="0"/>
        <w:adjustRightInd w:val="0"/>
        <w:spacing w:after="240"/>
        <w:textAlignment w:val="baseline"/>
        <w:rPr>
          <w:rFonts w:ascii="Calibri" w:hAnsi="Calibri"/>
          <w:spacing w:val="-2"/>
          <w:sz w:val="22"/>
          <w:szCs w:val="22"/>
        </w:rPr>
      </w:pPr>
      <w:r>
        <w:rPr>
          <w:rFonts w:ascii="Calibri" w:hAnsi="Calibri"/>
          <w:spacing w:val="-2"/>
          <w:sz w:val="22"/>
          <w:szCs w:val="22"/>
        </w:rPr>
        <w:t>Research team members will participate in training and be educated about the confidentiality protections given to respondents and about the nature of materials and data to be handled.  Each team member will be cautioned not to discuss confidential data.</w:t>
      </w:r>
    </w:p>
    <w:p w:rsidR="00D4305C" w:rsidRDefault="00660C15" w:rsidP="00D4305C">
      <w:pPr>
        <w:pStyle w:val="BodyText"/>
        <w:widowControl w:val="0"/>
        <w:numPr>
          <w:ilvl w:val="0"/>
          <w:numId w:val="3"/>
        </w:numPr>
        <w:overflowPunct w:val="0"/>
        <w:autoSpaceDE w:val="0"/>
        <w:autoSpaceDN w:val="0"/>
        <w:adjustRightInd w:val="0"/>
        <w:spacing w:after="240"/>
        <w:textAlignment w:val="baseline"/>
        <w:rPr>
          <w:rFonts w:ascii="Calibri" w:hAnsi="Calibri"/>
          <w:spacing w:val="-2"/>
          <w:sz w:val="22"/>
          <w:szCs w:val="22"/>
        </w:rPr>
      </w:pPr>
      <w:r>
        <w:rPr>
          <w:rFonts w:ascii="Calibri" w:hAnsi="Calibri"/>
          <w:spacing w:val="-2"/>
          <w:sz w:val="22"/>
          <w:szCs w:val="22"/>
        </w:rPr>
        <w:t xml:space="preserve">All data will be protected using several methods.  </w:t>
      </w:r>
      <w:r w:rsidR="00D4305C" w:rsidRPr="00706582">
        <w:rPr>
          <w:rFonts w:ascii="Calibri" w:hAnsi="Calibri"/>
          <w:spacing w:val="-2"/>
          <w:sz w:val="22"/>
          <w:szCs w:val="22"/>
        </w:rPr>
        <w:t xml:space="preserve">All data, </w:t>
      </w:r>
      <w:r w:rsidR="00FF74F8">
        <w:rPr>
          <w:rFonts w:ascii="Calibri" w:hAnsi="Calibri"/>
          <w:spacing w:val="-2"/>
          <w:sz w:val="22"/>
          <w:szCs w:val="22"/>
        </w:rPr>
        <w:t>including</w:t>
      </w:r>
      <w:r w:rsidR="00FF74F8" w:rsidRPr="00706582">
        <w:rPr>
          <w:rFonts w:ascii="Calibri" w:hAnsi="Calibri"/>
          <w:spacing w:val="-2"/>
          <w:sz w:val="22"/>
          <w:szCs w:val="22"/>
        </w:rPr>
        <w:t xml:space="preserve"> </w:t>
      </w:r>
      <w:r w:rsidR="00D4305C" w:rsidRPr="00706582">
        <w:rPr>
          <w:rFonts w:ascii="Calibri" w:hAnsi="Calibri"/>
          <w:spacing w:val="-2"/>
          <w:sz w:val="22"/>
          <w:szCs w:val="22"/>
        </w:rPr>
        <w:t>paper files</w:t>
      </w:r>
      <w:r w:rsidR="0031390A">
        <w:rPr>
          <w:rFonts w:ascii="Calibri" w:hAnsi="Calibri"/>
          <w:spacing w:val="-2"/>
          <w:sz w:val="22"/>
          <w:szCs w:val="22"/>
        </w:rPr>
        <w:t>, audio files,</w:t>
      </w:r>
      <w:r w:rsidR="00D4305C" w:rsidRPr="00706582">
        <w:rPr>
          <w:rFonts w:ascii="Calibri" w:hAnsi="Calibri"/>
          <w:spacing w:val="-2"/>
          <w:sz w:val="22"/>
          <w:szCs w:val="22"/>
        </w:rPr>
        <w:t xml:space="preserve"> and computerized files, will be kept in secure areas. Paper </w:t>
      </w:r>
      <w:r w:rsidR="0031390A">
        <w:rPr>
          <w:rFonts w:ascii="Calibri" w:hAnsi="Calibri"/>
          <w:spacing w:val="-2"/>
          <w:sz w:val="22"/>
          <w:szCs w:val="22"/>
        </w:rPr>
        <w:t>and audio</w:t>
      </w:r>
      <w:r w:rsidR="004014F7">
        <w:rPr>
          <w:rFonts w:ascii="Calibri" w:hAnsi="Calibri"/>
          <w:spacing w:val="-2"/>
          <w:sz w:val="22"/>
          <w:szCs w:val="22"/>
        </w:rPr>
        <w:t>-</w:t>
      </w:r>
      <w:r w:rsidR="0031390A">
        <w:rPr>
          <w:rFonts w:ascii="Calibri" w:hAnsi="Calibri"/>
          <w:spacing w:val="-2"/>
          <w:sz w:val="22"/>
          <w:szCs w:val="22"/>
        </w:rPr>
        <w:t xml:space="preserve">taped </w:t>
      </w:r>
      <w:r w:rsidR="00D4305C" w:rsidRPr="00706582">
        <w:rPr>
          <w:rFonts w:ascii="Calibri" w:hAnsi="Calibri"/>
          <w:spacing w:val="-2"/>
          <w:sz w:val="22"/>
          <w:szCs w:val="22"/>
        </w:rPr>
        <w:t xml:space="preserve">files will be stored in locked storage areas with limited access on a need-to-know basis. Computerized files will be managed via password control systems to restrict access and to physically secure the source files, which will be located on secure servers in other locations. </w:t>
      </w:r>
      <w:r>
        <w:rPr>
          <w:rFonts w:ascii="Calibri" w:hAnsi="Calibri"/>
          <w:spacing w:val="-2"/>
          <w:sz w:val="22"/>
          <w:szCs w:val="22"/>
        </w:rPr>
        <w:t>The internal network is protected from unauthorized access.  All members of the research team involved in collecting data will be required to provide specific assurance of confidentiality and obtain any clearances that may be necessary by ED.  Research team members will sign a statement indicating that they have read and understood the research confidentiality and security plan and ED’s security directives.</w:t>
      </w:r>
    </w:p>
    <w:p w:rsidR="005536B9" w:rsidRDefault="005536B9" w:rsidP="00D4305C">
      <w:pPr>
        <w:pStyle w:val="BodyText"/>
        <w:widowControl w:val="0"/>
        <w:numPr>
          <w:ilvl w:val="0"/>
          <w:numId w:val="3"/>
        </w:numPr>
        <w:overflowPunct w:val="0"/>
        <w:autoSpaceDE w:val="0"/>
        <w:autoSpaceDN w:val="0"/>
        <w:adjustRightInd w:val="0"/>
        <w:spacing w:after="240"/>
        <w:textAlignment w:val="baseline"/>
        <w:rPr>
          <w:rFonts w:ascii="Calibri" w:hAnsi="Calibri"/>
          <w:spacing w:val="-2"/>
          <w:sz w:val="22"/>
          <w:szCs w:val="22"/>
        </w:rPr>
      </w:pPr>
      <w:r>
        <w:rPr>
          <w:rFonts w:ascii="Calibri" w:hAnsi="Calibri"/>
          <w:spacing w:val="-2"/>
          <w:sz w:val="22"/>
          <w:szCs w:val="22"/>
        </w:rPr>
        <w:t>The contractor will shred all hardcopy documents containing identifiable data as soon as the need for the hardcopy documents no longer exists.  They also will destroy any data tapes or disks containing information, once such data has been used.  At the time of the interview, efforts to maintain confidentiality will be reviewed with the respondent.</w:t>
      </w:r>
    </w:p>
    <w:p w:rsidR="005536B9" w:rsidRPr="00706582" w:rsidRDefault="005536B9" w:rsidP="00D4305C">
      <w:pPr>
        <w:pStyle w:val="BodyText"/>
        <w:widowControl w:val="0"/>
        <w:numPr>
          <w:ilvl w:val="0"/>
          <w:numId w:val="3"/>
        </w:numPr>
        <w:overflowPunct w:val="0"/>
        <w:autoSpaceDE w:val="0"/>
        <w:autoSpaceDN w:val="0"/>
        <w:adjustRightInd w:val="0"/>
        <w:spacing w:after="240"/>
        <w:textAlignment w:val="baseline"/>
        <w:rPr>
          <w:rFonts w:ascii="Calibri" w:hAnsi="Calibri"/>
          <w:spacing w:val="-2"/>
          <w:sz w:val="22"/>
          <w:szCs w:val="22"/>
        </w:rPr>
      </w:pPr>
      <w:r>
        <w:rPr>
          <w:rFonts w:ascii="Calibri" w:hAnsi="Calibri"/>
          <w:spacing w:val="-2"/>
          <w:sz w:val="22"/>
          <w:szCs w:val="22"/>
        </w:rPr>
        <w:t>Participants will be informed of the purposes of the data collection and the uses that may be made of the data collected.  All respondents will be asked to sign an informed consent form</w:t>
      </w:r>
      <w:r w:rsidR="00FF74F8">
        <w:rPr>
          <w:rFonts w:ascii="Calibri" w:hAnsi="Calibri"/>
          <w:spacing w:val="-2"/>
          <w:sz w:val="22"/>
          <w:szCs w:val="22"/>
        </w:rPr>
        <w:t>.</w:t>
      </w:r>
      <w:r w:rsidR="006A2C79">
        <w:rPr>
          <w:rFonts w:ascii="Calibri" w:hAnsi="Calibri"/>
          <w:spacing w:val="-2"/>
          <w:sz w:val="22"/>
          <w:szCs w:val="22"/>
        </w:rPr>
        <w:t xml:space="preserve">  </w:t>
      </w:r>
      <w:r>
        <w:rPr>
          <w:rFonts w:ascii="Calibri" w:hAnsi="Calibri"/>
          <w:spacing w:val="-2"/>
          <w:sz w:val="22"/>
          <w:szCs w:val="22"/>
        </w:rPr>
        <w:t>Consent forms will be collected and stored in secure file cabinets at the contractor’s office.</w:t>
      </w:r>
    </w:p>
    <w:p w:rsidR="00D4305C" w:rsidRPr="00706582" w:rsidRDefault="00D4305C" w:rsidP="00D4305C">
      <w:pPr>
        <w:pStyle w:val="BodyText"/>
        <w:widowControl w:val="0"/>
        <w:numPr>
          <w:ilvl w:val="0"/>
          <w:numId w:val="3"/>
        </w:numPr>
        <w:overflowPunct w:val="0"/>
        <w:autoSpaceDE w:val="0"/>
        <w:autoSpaceDN w:val="0"/>
        <w:adjustRightInd w:val="0"/>
        <w:spacing w:after="240"/>
        <w:textAlignment w:val="baseline"/>
        <w:rPr>
          <w:rFonts w:ascii="Calibri" w:hAnsi="Calibri"/>
          <w:spacing w:val="-2"/>
          <w:sz w:val="22"/>
          <w:szCs w:val="22"/>
        </w:rPr>
      </w:pPr>
      <w:r w:rsidRPr="00706582">
        <w:rPr>
          <w:rFonts w:ascii="Calibri" w:hAnsi="Calibri"/>
          <w:spacing w:val="-2"/>
          <w:sz w:val="22"/>
          <w:szCs w:val="22"/>
        </w:rPr>
        <w:t xml:space="preserve">Merged data sources will have </w:t>
      </w:r>
      <w:r>
        <w:rPr>
          <w:rFonts w:ascii="Calibri" w:hAnsi="Calibri"/>
          <w:spacing w:val="-2"/>
          <w:sz w:val="22"/>
          <w:szCs w:val="22"/>
        </w:rPr>
        <w:t xml:space="preserve">specific individual </w:t>
      </w:r>
      <w:r w:rsidRPr="00706582">
        <w:rPr>
          <w:rFonts w:ascii="Calibri" w:hAnsi="Calibri"/>
          <w:spacing w:val="-2"/>
          <w:sz w:val="22"/>
          <w:szCs w:val="22"/>
        </w:rPr>
        <w:t xml:space="preserve">identification data stripped from the individual records or will be encoded </w:t>
      </w:r>
      <w:r w:rsidR="00660C15">
        <w:rPr>
          <w:rFonts w:ascii="Calibri" w:hAnsi="Calibri"/>
          <w:spacing w:val="-2"/>
          <w:sz w:val="22"/>
          <w:szCs w:val="22"/>
        </w:rPr>
        <w:t xml:space="preserve">with unique identifiers </w:t>
      </w:r>
      <w:r w:rsidRPr="00706582">
        <w:rPr>
          <w:rFonts w:ascii="Calibri" w:hAnsi="Calibri"/>
          <w:spacing w:val="-2"/>
          <w:sz w:val="22"/>
          <w:szCs w:val="22"/>
        </w:rPr>
        <w:t>to preclude overt identification of</w:t>
      </w:r>
      <w:r>
        <w:rPr>
          <w:rFonts w:ascii="Calibri" w:hAnsi="Calibri"/>
          <w:spacing w:val="-2"/>
          <w:sz w:val="22"/>
          <w:szCs w:val="22"/>
        </w:rPr>
        <w:t xml:space="preserve"> specific</w:t>
      </w:r>
      <w:r w:rsidRPr="00706582">
        <w:rPr>
          <w:rFonts w:ascii="Calibri" w:hAnsi="Calibri"/>
          <w:spacing w:val="-2"/>
          <w:sz w:val="22"/>
          <w:szCs w:val="22"/>
        </w:rPr>
        <w:t xml:space="preserve"> individuals. </w:t>
      </w:r>
      <w:r w:rsidR="009C7C18">
        <w:rPr>
          <w:rFonts w:ascii="Calibri" w:hAnsi="Calibri"/>
          <w:spacing w:val="-2"/>
          <w:sz w:val="22"/>
          <w:szCs w:val="22"/>
        </w:rPr>
        <w:t xml:space="preserve"> For district and state interviews, respondents’ names and contact information will be used for data collection purposes only and will be disassociated from the data as they are entered into the database.  As information is gathered from respondents or from sites, each will be assigned a unique identifier that will be used for printout listing on which the data are displayed for analysis.  The unique identifier also will be used for data linkage.</w:t>
      </w:r>
    </w:p>
    <w:p w:rsidR="00D4305C" w:rsidRPr="00706582" w:rsidRDefault="00D4305C" w:rsidP="00D4305C">
      <w:pPr>
        <w:pStyle w:val="BodyText"/>
        <w:widowControl w:val="0"/>
        <w:numPr>
          <w:ilvl w:val="0"/>
          <w:numId w:val="3"/>
        </w:numPr>
        <w:overflowPunct w:val="0"/>
        <w:autoSpaceDE w:val="0"/>
        <w:autoSpaceDN w:val="0"/>
        <w:adjustRightInd w:val="0"/>
        <w:spacing w:after="240"/>
        <w:textAlignment w:val="baseline"/>
        <w:rPr>
          <w:rFonts w:ascii="Calibri" w:hAnsi="Calibri"/>
          <w:spacing w:val="-2"/>
          <w:sz w:val="22"/>
          <w:szCs w:val="22"/>
        </w:rPr>
      </w:pPr>
      <w:r w:rsidRPr="00706582">
        <w:rPr>
          <w:rFonts w:ascii="Calibri" w:hAnsi="Calibri"/>
          <w:spacing w:val="-2"/>
          <w:sz w:val="22"/>
          <w:szCs w:val="22"/>
        </w:rPr>
        <w:t>All reports, tables</w:t>
      </w:r>
      <w:r w:rsidR="004014F7">
        <w:rPr>
          <w:rFonts w:ascii="Calibri" w:hAnsi="Calibri"/>
          <w:spacing w:val="-2"/>
          <w:sz w:val="22"/>
          <w:szCs w:val="22"/>
        </w:rPr>
        <w:t>,</w:t>
      </w:r>
      <w:r w:rsidRPr="00706582">
        <w:rPr>
          <w:rFonts w:ascii="Calibri" w:hAnsi="Calibri"/>
          <w:spacing w:val="-2"/>
          <w:sz w:val="22"/>
          <w:szCs w:val="22"/>
        </w:rPr>
        <w:t xml:space="preserve"> and printed materials will be limited to </w:t>
      </w:r>
      <w:r w:rsidR="004014F7">
        <w:rPr>
          <w:rFonts w:ascii="Calibri" w:hAnsi="Calibri"/>
          <w:spacing w:val="-2"/>
          <w:sz w:val="22"/>
          <w:szCs w:val="22"/>
        </w:rPr>
        <w:t xml:space="preserve">the </w:t>
      </w:r>
      <w:r w:rsidRPr="00706582">
        <w:rPr>
          <w:rFonts w:ascii="Calibri" w:hAnsi="Calibri"/>
          <w:spacing w:val="-2"/>
          <w:sz w:val="22"/>
          <w:szCs w:val="22"/>
        </w:rPr>
        <w:t>presentation of aggregated numbers.</w:t>
      </w:r>
    </w:p>
    <w:p w:rsidR="00D4305C" w:rsidRPr="00706582" w:rsidRDefault="00D4305C" w:rsidP="00D4305C">
      <w:pPr>
        <w:pStyle w:val="BodyText"/>
        <w:widowControl w:val="0"/>
        <w:numPr>
          <w:ilvl w:val="0"/>
          <w:numId w:val="3"/>
        </w:numPr>
        <w:overflowPunct w:val="0"/>
        <w:autoSpaceDE w:val="0"/>
        <w:autoSpaceDN w:val="0"/>
        <w:adjustRightInd w:val="0"/>
        <w:spacing w:after="240"/>
        <w:textAlignment w:val="baseline"/>
        <w:rPr>
          <w:rFonts w:ascii="Calibri" w:hAnsi="Calibri"/>
          <w:spacing w:val="-2"/>
          <w:sz w:val="22"/>
          <w:szCs w:val="22"/>
        </w:rPr>
      </w:pPr>
      <w:r w:rsidRPr="00706582">
        <w:rPr>
          <w:rFonts w:ascii="Calibri" w:hAnsi="Calibri"/>
          <w:spacing w:val="-2"/>
          <w:sz w:val="22"/>
          <w:szCs w:val="22"/>
        </w:rPr>
        <w:t xml:space="preserve">Compilations of individualized data will not be provided to participating </w:t>
      </w:r>
      <w:r>
        <w:rPr>
          <w:rFonts w:ascii="Calibri" w:hAnsi="Calibri"/>
          <w:spacing w:val="-2"/>
          <w:sz w:val="22"/>
          <w:szCs w:val="22"/>
        </w:rPr>
        <w:t>schools, districts</w:t>
      </w:r>
      <w:r w:rsidR="004014F7">
        <w:rPr>
          <w:rFonts w:ascii="Calibri" w:hAnsi="Calibri"/>
          <w:spacing w:val="-2"/>
          <w:sz w:val="22"/>
          <w:szCs w:val="22"/>
        </w:rPr>
        <w:t>,</w:t>
      </w:r>
      <w:r>
        <w:rPr>
          <w:rFonts w:ascii="Calibri" w:hAnsi="Calibri"/>
          <w:spacing w:val="-2"/>
          <w:sz w:val="22"/>
          <w:szCs w:val="22"/>
        </w:rPr>
        <w:t xml:space="preserve"> or SEAs</w:t>
      </w:r>
      <w:r w:rsidRPr="00706582">
        <w:rPr>
          <w:rFonts w:ascii="Calibri" w:hAnsi="Calibri"/>
          <w:spacing w:val="-2"/>
          <w:sz w:val="22"/>
          <w:szCs w:val="22"/>
        </w:rPr>
        <w:t xml:space="preserve">. </w:t>
      </w:r>
    </w:p>
    <w:p w:rsidR="00D4305C" w:rsidRPr="00706582" w:rsidRDefault="00D4305C" w:rsidP="00D4305C">
      <w:pPr>
        <w:pStyle w:val="BodyText"/>
        <w:widowControl w:val="0"/>
        <w:numPr>
          <w:ilvl w:val="0"/>
          <w:numId w:val="3"/>
        </w:numPr>
        <w:overflowPunct w:val="0"/>
        <w:autoSpaceDE w:val="0"/>
        <w:autoSpaceDN w:val="0"/>
        <w:adjustRightInd w:val="0"/>
        <w:spacing w:after="240"/>
        <w:textAlignment w:val="baseline"/>
        <w:rPr>
          <w:rFonts w:ascii="Calibri" w:hAnsi="Calibri"/>
          <w:spacing w:val="-2"/>
          <w:sz w:val="22"/>
          <w:szCs w:val="22"/>
          <w:u w:val="single"/>
        </w:rPr>
      </w:pPr>
      <w:r w:rsidRPr="00706582">
        <w:rPr>
          <w:rFonts w:ascii="Calibri" w:hAnsi="Calibri"/>
          <w:spacing w:val="-2"/>
          <w:sz w:val="22"/>
          <w:szCs w:val="22"/>
        </w:rPr>
        <w:t xml:space="preserve">Confidentiality agreements will be executed with any participating research subcontractors and </w:t>
      </w:r>
      <w:r w:rsidRPr="00706582">
        <w:rPr>
          <w:rFonts w:ascii="Calibri" w:hAnsi="Calibri"/>
          <w:spacing w:val="-2"/>
          <w:sz w:val="22"/>
          <w:szCs w:val="22"/>
        </w:rPr>
        <w:lastRenderedPageBreak/>
        <w:t>consultants who must obtain access to detailed data files.</w:t>
      </w:r>
    </w:p>
    <w:p w:rsidR="00D4305C" w:rsidRPr="00706582" w:rsidRDefault="00D4305C">
      <w:pPr>
        <w:rPr>
          <w:rFonts w:ascii="Calibri" w:hAnsi="Calibri"/>
          <w:sz w:val="22"/>
          <w:szCs w:val="22"/>
        </w:rPr>
      </w:pPr>
      <w:r w:rsidRPr="00706582">
        <w:rPr>
          <w:rFonts w:ascii="Calibri" w:hAnsi="Calibri"/>
          <w:sz w:val="22"/>
          <w:szCs w:val="22"/>
        </w:rPr>
        <w:t xml:space="preserve">An explicit statement describing the </w:t>
      </w:r>
      <w:r w:rsidR="008C1FEF">
        <w:rPr>
          <w:rFonts w:ascii="Calibri" w:hAnsi="Calibri"/>
          <w:sz w:val="22"/>
          <w:szCs w:val="22"/>
        </w:rPr>
        <w:t>study</w:t>
      </w:r>
      <w:r w:rsidRPr="00706582">
        <w:rPr>
          <w:rFonts w:ascii="Calibri" w:hAnsi="Calibri"/>
          <w:sz w:val="22"/>
          <w:szCs w:val="22"/>
        </w:rPr>
        <w:t>, the data collection</w:t>
      </w:r>
      <w:r w:rsidR="004014F7">
        <w:rPr>
          <w:rFonts w:ascii="Calibri" w:hAnsi="Calibri"/>
          <w:sz w:val="22"/>
          <w:szCs w:val="22"/>
        </w:rPr>
        <w:t>,</w:t>
      </w:r>
      <w:r w:rsidRPr="00706582">
        <w:rPr>
          <w:rFonts w:ascii="Calibri" w:hAnsi="Calibri"/>
          <w:sz w:val="22"/>
          <w:szCs w:val="22"/>
        </w:rPr>
        <w:t xml:space="preserve"> and confidentiality will be sent to </w:t>
      </w:r>
      <w:r>
        <w:rPr>
          <w:rFonts w:ascii="Calibri" w:hAnsi="Calibri"/>
          <w:sz w:val="22"/>
          <w:szCs w:val="22"/>
        </w:rPr>
        <w:t>all potential participants</w:t>
      </w:r>
      <w:r w:rsidRPr="00706582">
        <w:rPr>
          <w:rFonts w:ascii="Calibri" w:hAnsi="Calibri"/>
          <w:sz w:val="22"/>
          <w:szCs w:val="22"/>
        </w:rPr>
        <w:t xml:space="preserve"> who are invited to participate in the </w:t>
      </w:r>
      <w:r>
        <w:rPr>
          <w:rFonts w:ascii="Calibri" w:hAnsi="Calibri"/>
          <w:sz w:val="22"/>
          <w:szCs w:val="22"/>
        </w:rPr>
        <w:t>interviews</w:t>
      </w:r>
      <w:r w:rsidRPr="00706582">
        <w:rPr>
          <w:rFonts w:ascii="Calibri" w:hAnsi="Calibri"/>
          <w:sz w:val="22"/>
          <w:szCs w:val="22"/>
        </w:rPr>
        <w:t xml:space="preserve">. </w:t>
      </w:r>
    </w:p>
    <w:p w:rsidR="00D4305C" w:rsidRDefault="00D4305C">
      <w:pPr>
        <w:jc w:val="both"/>
        <w:rPr>
          <w:rFonts w:ascii="Calibri" w:hAnsi="Calibri"/>
          <w:b/>
          <w:sz w:val="22"/>
          <w:szCs w:val="22"/>
        </w:rPr>
      </w:pPr>
    </w:p>
    <w:p w:rsidR="00D4305C" w:rsidRDefault="00D4305C" w:rsidP="00D4305C">
      <w:pPr>
        <w:outlineLvl w:val="0"/>
        <w:rPr>
          <w:rFonts w:ascii="Calibri" w:hAnsi="Calibri"/>
          <w:b/>
          <w:sz w:val="22"/>
          <w:szCs w:val="22"/>
        </w:rPr>
      </w:pPr>
      <w:r>
        <w:rPr>
          <w:rFonts w:ascii="Calibri" w:hAnsi="Calibri"/>
          <w:b/>
          <w:sz w:val="22"/>
          <w:szCs w:val="22"/>
        </w:rPr>
        <w:t>A</w:t>
      </w:r>
      <w:r w:rsidRPr="00706582">
        <w:rPr>
          <w:rFonts w:ascii="Calibri" w:hAnsi="Calibri"/>
          <w:b/>
          <w:sz w:val="22"/>
          <w:szCs w:val="22"/>
        </w:rPr>
        <w:t>11. Justification for Questions of a Sensitive Nature</w:t>
      </w:r>
    </w:p>
    <w:p w:rsidR="00D4305C" w:rsidRPr="00706582" w:rsidRDefault="00D4305C">
      <w:pPr>
        <w:jc w:val="both"/>
        <w:rPr>
          <w:rFonts w:ascii="Calibri" w:hAnsi="Calibri"/>
          <w:sz w:val="22"/>
          <w:szCs w:val="22"/>
        </w:rPr>
      </w:pPr>
    </w:p>
    <w:p w:rsidR="00D4305C" w:rsidRDefault="00D4305C" w:rsidP="00D4305C">
      <w:pPr>
        <w:rPr>
          <w:rFonts w:ascii="Calibri" w:hAnsi="Calibri"/>
          <w:sz w:val="22"/>
          <w:szCs w:val="22"/>
        </w:rPr>
      </w:pPr>
      <w:r>
        <w:rPr>
          <w:rFonts w:ascii="Calibri" w:hAnsi="Calibri"/>
          <w:sz w:val="22"/>
          <w:szCs w:val="22"/>
        </w:rPr>
        <w:t xml:space="preserve">The questions on the instruments do not address sensitive topics. </w:t>
      </w:r>
    </w:p>
    <w:p w:rsidR="00D4305C" w:rsidRPr="00706582" w:rsidRDefault="00D4305C">
      <w:pPr>
        <w:jc w:val="both"/>
        <w:rPr>
          <w:rFonts w:ascii="Calibri" w:hAnsi="Calibri"/>
          <w:sz w:val="22"/>
          <w:szCs w:val="22"/>
        </w:rPr>
      </w:pPr>
    </w:p>
    <w:p w:rsidR="00D4305C" w:rsidRPr="00706582" w:rsidRDefault="00D4305C" w:rsidP="00D4305C">
      <w:pPr>
        <w:jc w:val="both"/>
        <w:outlineLvl w:val="0"/>
        <w:rPr>
          <w:rFonts w:ascii="Calibri" w:hAnsi="Calibri"/>
          <w:b/>
          <w:sz w:val="22"/>
          <w:szCs w:val="22"/>
        </w:rPr>
      </w:pPr>
      <w:r>
        <w:rPr>
          <w:rFonts w:ascii="Calibri" w:hAnsi="Calibri"/>
          <w:b/>
          <w:sz w:val="22"/>
          <w:szCs w:val="22"/>
        </w:rPr>
        <w:t>A</w:t>
      </w:r>
      <w:r w:rsidRPr="00706582">
        <w:rPr>
          <w:rFonts w:ascii="Calibri" w:hAnsi="Calibri"/>
          <w:b/>
          <w:sz w:val="22"/>
          <w:szCs w:val="22"/>
        </w:rPr>
        <w:t>12. Estimate of Information Collection Burden</w:t>
      </w:r>
    </w:p>
    <w:p w:rsidR="00D4305C" w:rsidRPr="00706582" w:rsidRDefault="00D4305C" w:rsidP="00D4305C">
      <w:pPr>
        <w:rPr>
          <w:rFonts w:ascii="Calibri" w:hAnsi="Calibri"/>
          <w:b/>
          <w:sz w:val="22"/>
          <w:szCs w:val="22"/>
        </w:rPr>
      </w:pPr>
      <w:r w:rsidRPr="00706582">
        <w:rPr>
          <w:rFonts w:ascii="Calibri" w:hAnsi="Calibri"/>
          <w:b/>
          <w:sz w:val="22"/>
          <w:szCs w:val="22"/>
        </w:rPr>
        <w:tab/>
      </w:r>
    </w:p>
    <w:p w:rsidR="00D4305C" w:rsidRDefault="00D4305C" w:rsidP="00D4305C">
      <w:pPr>
        <w:rPr>
          <w:rFonts w:ascii="Calibri" w:hAnsi="Calibri"/>
          <w:sz w:val="22"/>
          <w:szCs w:val="22"/>
        </w:rPr>
      </w:pPr>
      <w:r>
        <w:rPr>
          <w:rFonts w:ascii="Calibri" w:hAnsi="Calibri"/>
          <w:sz w:val="22"/>
          <w:szCs w:val="22"/>
        </w:rPr>
        <w:t xml:space="preserve">As indicated earlier, the interview data collection and observation will occur only once.  Exhibit 2, below, shows that the estimated </w:t>
      </w:r>
      <w:r w:rsidR="005536B9">
        <w:rPr>
          <w:rFonts w:ascii="Calibri" w:hAnsi="Calibri"/>
          <w:sz w:val="22"/>
          <w:szCs w:val="22"/>
        </w:rPr>
        <w:t xml:space="preserve">annual </w:t>
      </w:r>
      <w:r>
        <w:rPr>
          <w:rFonts w:ascii="Calibri" w:hAnsi="Calibri"/>
          <w:sz w:val="22"/>
          <w:szCs w:val="22"/>
        </w:rPr>
        <w:t xml:space="preserve">respondent burden for this data </w:t>
      </w:r>
      <w:proofErr w:type="gramStart"/>
      <w:r>
        <w:rPr>
          <w:rFonts w:ascii="Calibri" w:hAnsi="Calibri"/>
          <w:sz w:val="22"/>
          <w:szCs w:val="22"/>
        </w:rPr>
        <w:t xml:space="preserve">collection </w:t>
      </w:r>
      <w:r w:rsidR="005536B9">
        <w:rPr>
          <w:rFonts w:ascii="Calibri" w:hAnsi="Calibri"/>
          <w:sz w:val="22"/>
          <w:szCs w:val="22"/>
        </w:rPr>
        <w:t xml:space="preserve"> is</w:t>
      </w:r>
      <w:proofErr w:type="gramEnd"/>
      <w:r w:rsidR="005536B9">
        <w:rPr>
          <w:rFonts w:ascii="Calibri" w:hAnsi="Calibri"/>
          <w:sz w:val="22"/>
          <w:szCs w:val="22"/>
        </w:rPr>
        <w:t xml:space="preserve"> 165</w:t>
      </w:r>
      <w:r w:rsidR="0011225B">
        <w:rPr>
          <w:rFonts w:ascii="Calibri" w:hAnsi="Calibri"/>
          <w:sz w:val="22"/>
          <w:szCs w:val="22"/>
        </w:rPr>
        <w:t xml:space="preserve"> </w:t>
      </w:r>
      <w:r>
        <w:rPr>
          <w:rFonts w:ascii="Calibri" w:hAnsi="Calibri"/>
          <w:sz w:val="22"/>
          <w:szCs w:val="22"/>
        </w:rPr>
        <w:t>hours.</w:t>
      </w:r>
      <w:r w:rsidR="005536B9">
        <w:rPr>
          <w:rFonts w:ascii="Calibri" w:hAnsi="Calibri"/>
          <w:sz w:val="22"/>
          <w:szCs w:val="22"/>
        </w:rPr>
        <w:t xml:space="preserve">  Total respondent burden for the study is 330 hours.</w:t>
      </w:r>
    </w:p>
    <w:p w:rsidR="00D4305C" w:rsidRDefault="00D4305C" w:rsidP="00D4305C">
      <w:pPr>
        <w:rPr>
          <w:rFonts w:ascii="Calibri" w:hAnsi="Calibri"/>
          <w:sz w:val="22"/>
          <w:szCs w:val="22"/>
        </w:rPr>
      </w:pPr>
    </w:p>
    <w:p w:rsidR="00D4305C" w:rsidRPr="0042523A" w:rsidRDefault="00D4305C" w:rsidP="00D4305C">
      <w:pPr>
        <w:outlineLvl w:val="0"/>
        <w:rPr>
          <w:rFonts w:ascii="Calibri" w:hAnsi="Calibri"/>
          <w:i/>
          <w:sz w:val="22"/>
          <w:szCs w:val="22"/>
        </w:rPr>
      </w:pPr>
      <w:proofErr w:type="gramStart"/>
      <w:r w:rsidRPr="0042523A">
        <w:rPr>
          <w:rFonts w:ascii="Calibri" w:hAnsi="Calibri"/>
          <w:i/>
          <w:sz w:val="22"/>
          <w:szCs w:val="22"/>
        </w:rPr>
        <w:t>Exhibit 2.</w:t>
      </w:r>
      <w:proofErr w:type="gramEnd"/>
      <w:r w:rsidRPr="0042523A">
        <w:rPr>
          <w:rFonts w:ascii="Calibri" w:hAnsi="Calibri"/>
          <w:i/>
          <w:sz w:val="22"/>
          <w:szCs w:val="22"/>
        </w:rPr>
        <w:t xml:space="preserve"> Respondent Hour Burden Estimate</w:t>
      </w:r>
    </w:p>
    <w:p w:rsidR="00D4305C" w:rsidRDefault="00D4305C" w:rsidP="00D4305C">
      <w:pPr>
        <w:rPr>
          <w:rFonts w:ascii="Calibri" w:hAnsi="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1"/>
        <w:gridCol w:w="2390"/>
        <w:gridCol w:w="2389"/>
        <w:gridCol w:w="2390"/>
      </w:tblGrid>
      <w:tr w:rsidR="00D4305C" w:rsidRPr="00526B3B" w:rsidTr="00E635CB">
        <w:trPr>
          <w:tblHeader/>
        </w:trPr>
        <w:tc>
          <w:tcPr>
            <w:tcW w:w="2281" w:type="dxa"/>
            <w:vAlign w:val="bottom"/>
          </w:tcPr>
          <w:p w:rsidR="00D4305C" w:rsidRPr="00526B3B" w:rsidRDefault="00D4305C" w:rsidP="00D4305C">
            <w:pPr>
              <w:jc w:val="center"/>
              <w:rPr>
                <w:rFonts w:ascii="Calibri" w:hAnsi="Calibri"/>
                <w:b/>
                <w:sz w:val="18"/>
                <w:szCs w:val="18"/>
              </w:rPr>
            </w:pPr>
            <w:r w:rsidRPr="00526B3B">
              <w:rPr>
                <w:rFonts w:ascii="Calibri" w:hAnsi="Calibri"/>
                <w:b/>
                <w:sz w:val="18"/>
                <w:szCs w:val="18"/>
              </w:rPr>
              <w:t>Data Collection Activity</w:t>
            </w:r>
          </w:p>
        </w:tc>
        <w:tc>
          <w:tcPr>
            <w:tcW w:w="2390" w:type="dxa"/>
            <w:vAlign w:val="bottom"/>
          </w:tcPr>
          <w:p w:rsidR="00D4305C" w:rsidRPr="00526B3B" w:rsidRDefault="00D4305C" w:rsidP="00D4305C">
            <w:pPr>
              <w:jc w:val="center"/>
              <w:rPr>
                <w:rFonts w:ascii="Calibri" w:hAnsi="Calibri"/>
                <w:b/>
                <w:sz w:val="18"/>
                <w:szCs w:val="18"/>
              </w:rPr>
            </w:pPr>
            <w:r w:rsidRPr="00526B3B">
              <w:rPr>
                <w:rFonts w:ascii="Calibri" w:hAnsi="Calibri"/>
                <w:b/>
                <w:sz w:val="18"/>
                <w:szCs w:val="18"/>
              </w:rPr>
              <w:t>Hour Burden per Respondent (in hours)</w:t>
            </w:r>
          </w:p>
        </w:tc>
        <w:tc>
          <w:tcPr>
            <w:tcW w:w="2389" w:type="dxa"/>
            <w:vAlign w:val="bottom"/>
          </w:tcPr>
          <w:p w:rsidR="00D4305C" w:rsidRPr="00526B3B" w:rsidRDefault="00D4305C" w:rsidP="0011225B">
            <w:pPr>
              <w:jc w:val="center"/>
              <w:rPr>
                <w:rFonts w:ascii="Calibri" w:hAnsi="Calibri"/>
                <w:b/>
                <w:sz w:val="18"/>
                <w:szCs w:val="18"/>
              </w:rPr>
            </w:pPr>
            <w:r w:rsidRPr="00526B3B">
              <w:rPr>
                <w:rFonts w:ascii="Calibri" w:hAnsi="Calibri"/>
                <w:b/>
                <w:sz w:val="18"/>
                <w:szCs w:val="18"/>
              </w:rPr>
              <w:t>Annual Expected Number of Respondents</w:t>
            </w:r>
          </w:p>
        </w:tc>
        <w:tc>
          <w:tcPr>
            <w:tcW w:w="2390" w:type="dxa"/>
            <w:vAlign w:val="bottom"/>
          </w:tcPr>
          <w:p w:rsidR="00D4305C" w:rsidRPr="00526B3B" w:rsidRDefault="00D4305C" w:rsidP="0011225B">
            <w:pPr>
              <w:jc w:val="center"/>
              <w:rPr>
                <w:rFonts w:ascii="Calibri" w:hAnsi="Calibri"/>
                <w:b/>
                <w:sz w:val="18"/>
                <w:szCs w:val="18"/>
              </w:rPr>
            </w:pPr>
            <w:r w:rsidRPr="00526B3B">
              <w:rPr>
                <w:rFonts w:ascii="Calibri" w:hAnsi="Calibri"/>
                <w:b/>
                <w:sz w:val="18"/>
                <w:szCs w:val="18"/>
              </w:rPr>
              <w:t>Annual Hour Burden (in hours)</w:t>
            </w:r>
          </w:p>
        </w:tc>
      </w:tr>
      <w:tr w:rsidR="00D4305C" w:rsidRPr="00526B3B">
        <w:tc>
          <w:tcPr>
            <w:tcW w:w="2281" w:type="dxa"/>
          </w:tcPr>
          <w:p w:rsidR="00D4305C" w:rsidRPr="00526B3B" w:rsidRDefault="00D4305C" w:rsidP="00D4305C">
            <w:pPr>
              <w:rPr>
                <w:rFonts w:ascii="Calibri" w:hAnsi="Calibri"/>
                <w:sz w:val="18"/>
                <w:szCs w:val="18"/>
              </w:rPr>
            </w:pPr>
            <w:r>
              <w:rPr>
                <w:rFonts w:ascii="Calibri" w:hAnsi="Calibri"/>
                <w:sz w:val="18"/>
                <w:szCs w:val="18"/>
              </w:rPr>
              <w:t xml:space="preserve">State Title III </w:t>
            </w:r>
            <w:r w:rsidR="0011225B">
              <w:rPr>
                <w:rFonts w:ascii="Calibri" w:hAnsi="Calibri"/>
                <w:sz w:val="18"/>
                <w:szCs w:val="18"/>
              </w:rPr>
              <w:t xml:space="preserve">Director </w:t>
            </w:r>
            <w:r>
              <w:rPr>
                <w:rFonts w:ascii="Calibri" w:hAnsi="Calibri"/>
                <w:sz w:val="18"/>
                <w:szCs w:val="18"/>
              </w:rPr>
              <w:t>Interview</w:t>
            </w:r>
          </w:p>
        </w:tc>
        <w:tc>
          <w:tcPr>
            <w:tcW w:w="2390" w:type="dxa"/>
            <w:vAlign w:val="center"/>
          </w:tcPr>
          <w:p w:rsidR="00D4305C" w:rsidRPr="00526B3B" w:rsidRDefault="00D4305C" w:rsidP="00D4305C">
            <w:pPr>
              <w:jc w:val="right"/>
              <w:rPr>
                <w:rFonts w:ascii="Calibri" w:hAnsi="Calibri"/>
                <w:sz w:val="18"/>
                <w:szCs w:val="18"/>
              </w:rPr>
            </w:pPr>
            <w:r>
              <w:rPr>
                <w:rFonts w:ascii="Calibri" w:hAnsi="Calibri"/>
                <w:sz w:val="18"/>
                <w:szCs w:val="18"/>
              </w:rPr>
              <w:t>1.0</w:t>
            </w:r>
          </w:p>
        </w:tc>
        <w:tc>
          <w:tcPr>
            <w:tcW w:w="2389" w:type="dxa"/>
            <w:vAlign w:val="center"/>
          </w:tcPr>
          <w:p w:rsidR="00D4305C" w:rsidRPr="00526B3B" w:rsidRDefault="0011225B" w:rsidP="00D4305C">
            <w:pPr>
              <w:jc w:val="right"/>
              <w:rPr>
                <w:rFonts w:ascii="Calibri" w:hAnsi="Calibri"/>
                <w:sz w:val="18"/>
                <w:szCs w:val="18"/>
              </w:rPr>
            </w:pPr>
            <w:r>
              <w:rPr>
                <w:rFonts w:ascii="Calibri" w:hAnsi="Calibri"/>
                <w:sz w:val="18"/>
                <w:szCs w:val="18"/>
              </w:rPr>
              <w:t>5</w:t>
            </w:r>
          </w:p>
        </w:tc>
        <w:tc>
          <w:tcPr>
            <w:tcW w:w="2390" w:type="dxa"/>
            <w:vAlign w:val="center"/>
          </w:tcPr>
          <w:p w:rsidR="00D4305C" w:rsidRPr="00526B3B" w:rsidRDefault="0011225B" w:rsidP="00D4305C">
            <w:pPr>
              <w:jc w:val="right"/>
              <w:rPr>
                <w:rFonts w:ascii="Calibri" w:hAnsi="Calibri"/>
                <w:sz w:val="18"/>
                <w:szCs w:val="18"/>
              </w:rPr>
            </w:pPr>
            <w:r>
              <w:rPr>
                <w:rFonts w:ascii="Calibri" w:hAnsi="Calibri"/>
                <w:sz w:val="18"/>
                <w:szCs w:val="18"/>
              </w:rPr>
              <w:t>5</w:t>
            </w:r>
          </w:p>
        </w:tc>
      </w:tr>
      <w:tr w:rsidR="00D4305C" w:rsidRPr="00526B3B">
        <w:tc>
          <w:tcPr>
            <w:tcW w:w="2281" w:type="dxa"/>
          </w:tcPr>
          <w:p w:rsidR="00D4305C" w:rsidRPr="00526B3B" w:rsidRDefault="00D4305C" w:rsidP="00D4305C">
            <w:pPr>
              <w:rPr>
                <w:rFonts w:ascii="Calibri" w:hAnsi="Calibri"/>
                <w:sz w:val="18"/>
                <w:szCs w:val="18"/>
              </w:rPr>
            </w:pPr>
            <w:r>
              <w:rPr>
                <w:rFonts w:ascii="Calibri" w:hAnsi="Calibri"/>
                <w:sz w:val="18"/>
                <w:szCs w:val="18"/>
              </w:rPr>
              <w:t>EL and Content Teachers</w:t>
            </w:r>
          </w:p>
        </w:tc>
        <w:tc>
          <w:tcPr>
            <w:tcW w:w="2390" w:type="dxa"/>
            <w:vAlign w:val="center"/>
          </w:tcPr>
          <w:p w:rsidR="00D4305C" w:rsidRPr="00526B3B" w:rsidRDefault="00D4305C" w:rsidP="00D4305C">
            <w:pPr>
              <w:jc w:val="right"/>
              <w:rPr>
                <w:rFonts w:ascii="Calibri" w:hAnsi="Calibri"/>
                <w:sz w:val="18"/>
                <w:szCs w:val="18"/>
              </w:rPr>
            </w:pPr>
            <w:r>
              <w:rPr>
                <w:rFonts w:ascii="Calibri" w:hAnsi="Calibri"/>
                <w:sz w:val="18"/>
                <w:szCs w:val="18"/>
              </w:rPr>
              <w:t>1.0</w:t>
            </w:r>
          </w:p>
        </w:tc>
        <w:tc>
          <w:tcPr>
            <w:tcW w:w="2389" w:type="dxa"/>
            <w:vAlign w:val="center"/>
          </w:tcPr>
          <w:p w:rsidR="00D4305C" w:rsidRPr="00526B3B" w:rsidRDefault="0011225B" w:rsidP="00D4305C">
            <w:pPr>
              <w:jc w:val="right"/>
              <w:rPr>
                <w:rFonts w:ascii="Calibri" w:hAnsi="Calibri"/>
                <w:sz w:val="18"/>
                <w:szCs w:val="18"/>
              </w:rPr>
            </w:pPr>
            <w:r>
              <w:rPr>
                <w:rFonts w:ascii="Calibri" w:hAnsi="Calibri"/>
                <w:sz w:val="18"/>
                <w:szCs w:val="18"/>
              </w:rPr>
              <w:t>50</w:t>
            </w:r>
          </w:p>
        </w:tc>
        <w:tc>
          <w:tcPr>
            <w:tcW w:w="2390" w:type="dxa"/>
            <w:vAlign w:val="center"/>
          </w:tcPr>
          <w:p w:rsidR="00D4305C" w:rsidRPr="00526B3B" w:rsidRDefault="0011225B" w:rsidP="00D4305C">
            <w:pPr>
              <w:jc w:val="right"/>
              <w:rPr>
                <w:rFonts w:ascii="Calibri" w:hAnsi="Calibri"/>
                <w:sz w:val="18"/>
                <w:szCs w:val="18"/>
              </w:rPr>
            </w:pPr>
            <w:r>
              <w:rPr>
                <w:rFonts w:ascii="Calibri" w:hAnsi="Calibri"/>
                <w:sz w:val="18"/>
                <w:szCs w:val="18"/>
              </w:rPr>
              <w:t>50</w:t>
            </w:r>
          </w:p>
        </w:tc>
      </w:tr>
      <w:tr w:rsidR="00D4305C" w:rsidRPr="00526B3B">
        <w:tc>
          <w:tcPr>
            <w:tcW w:w="2281" w:type="dxa"/>
          </w:tcPr>
          <w:p w:rsidR="00D4305C" w:rsidRPr="00526B3B" w:rsidRDefault="00D4305C" w:rsidP="00D4305C">
            <w:pPr>
              <w:rPr>
                <w:rFonts w:ascii="Calibri" w:hAnsi="Calibri"/>
                <w:sz w:val="18"/>
                <w:szCs w:val="18"/>
              </w:rPr>
            </w:pPr>
            <w:r>
              <w:rPr>
                <w:rFonts w:ascii="Calibri" w:hAnsi="Calibri"/>
                <w:sz w:val="18"/>
                <w:szCs w:val="18"/>
              </w:rPr>
              <w:t xml:space="preserve"> Families and Family Support Liaisons</w:t>
            </w:r>
          </w:p>
        </w:tc>
        <w:tc>
          <w:tcPr>
            <w:tcW w:w="2390" w:type="dxa"/>
            <w:vAlign w:val="center"/>
          </w:tcPr>
          <w:p w:rsidR="00D4305C" w:rsidRPr="00526B3B" w:rsidRDefault="00D4305C" w:rsidP="00D4305C">
            <w:pPr>
              <w:jc w:val="right"/>
              <w:rPr>
                <w:rFonts w:ascii="Calibri" w:hAnsi="Calibri"/>
                <w:sz w:val="18"/>
                <w:szCs w:val="18"/>
              </w:rPr>
            </w:pPr>
            <w:r>
              <w:rPr>
                <w:rFonts w:ascii="Calibri" w:hAnsi="Calibri"/>
                <w:sz w:val="18"/>
                <w:szCs w:val="18"/>
              </w:rPr>
              <w:t>1.0</w:t>
            </w:r>
          </w:p>
        </w:tc>
        <w:tc>
          <w:tcPr>
            <w:tcW w:w="2389" w:type="dxa"/>
            <w:vAlign w:val="center"/>
          </w:tcPr>
          <w:p w:rsidR="00D4305C" w:rsidRPr="00526B3B" w:rsidRDefault="0011225B" w:rsidP="00D4305C">
            <w:pPr>
              <w:jc w:val="right"/>
              <w:rPr>
                <w:rFonts w:ascii="Calibri" w:hAnsi="Calibri"/>
                <w:sz w:val="18"/>
                <w:szCs w:val="18"/>
              </w:rPr>
            </w:pPr>
            <w:r>
              <w:rPr>
                <w:rFonts w:ascii="Calibri" w:hAnsi="Calibri"/>
                <w:sz w:val="18"/>
                <w:szCs w:val="18"/>
              </w:rPr>
              <w:t>50</w:t>
            </w:r>
          </w:p>
        </w:tc>
        <w:tc>
          <w:tcPr>
            <w:tcW w:w="2390" w:type="dxa"/>
            <w:vAlign w:val="center"/>
          </w:tcPr>
          <w:p w:rsidR="00D4305C" w:rsidRPr="00526B3B" w:rsidRDefault="0011225B" w:rsidP="00D4305C">
            <w:pPr>
              <w:jc w:val="right"/>
              <w:rPr>
                <w:rFonts w:ascii="Calibri" w:hAnsi="Calibri"/>
                <w:sz w:val="18"/>
                <w:szCs w:val="18"/>
              </w:rPr>
            </w:pPr>
            <w:r>
              <w:rPr>
                <w:rFonts w:ascii="Calibri" w:hAnsi="Calibri"/>
                <w:sz w:val="18"/>
                <w:szCs w:val="18"/>
              </w:rPr>
              <w:t>50</w:t>
            </w:r>
          </w:p>
        </w:tc>
      </w:tr>
      <w:tr w:rsidR="00D4305C" w:rsidRPr="00526B3B">
        <w:tc>
          <w:tcPr>
            <w:tcW w:w="2281" w:type="dxa"/>
          </w:tcPr>
          <w:p w:rsidR="00D4305C" w:rsidRPr="00526B3B" w:rsidRDefault="00D4305C" w:rsidP="00D4305C">
            <w:pPr>
              <w:rPr>
                <w:rFonts w:ascii="Calibri" w:hAnsi="Calibri"/>
                <w:sz w:val="18"/>
                <w:szCs w:val="18"/>
              </w:rPr>
            </w:pPr>
            <w:r>
              <w:rPr>
                <w:rFonts w:ascii="Calibri" w:hAnsi="Calibri"/>
                <w:sz w:val="18"/>
                <w:szCs w:val="18"/>
              </w:rPr>
              <w:t xml:space="preserve"> School Administrative Team</w:t>
            </w:r>
          </w:p>
        </w:tc>
        <w:tc>
          <w:tcPr>
            <w:tcW w:w="2390" w:type="dxa"/>
            <w:vAlign w:val="center"/>
          </w:tcPr>
          <w:p w:rsidR="00D4305C" w:rsidRPr="00526B3B" w:rsidRDefault="00D4305C" w:rsidP="00D4305C">
            <w:pPr>
              <w:jc w:val="right"/>
              <w:rPr>
                <w:rFonts w:ascii="Calibri" w:hAnsi="Calibri"/>
                <w:sz w:val="18"/>
                <w:szCs w:val="18"/>
              </w:rPr>
            </w:pPr>
            <w:r>
              <w:rPr>
                <w:rFonts w:ascii="Calibri" w:hAnsi="Calibri"/>
                <w:sz w:val="18"/>
                <w:szCs w:val="18"/>
              </w:rPr>
              <w:t>1.0</w:t>
            </w:r>
          </w:p>
        </w:tc>
        <w:tc>
          <w:tcPr>
            <w:tcW w:w="2389" w:type="dxa"/>
            <w:vAlign w:val="center"/>
          </w:tcPr>
          <w:p w:rsidR="00D4305C" w:rsidRPr="00526B3B" w:rsidRDefault="0011225B" w:rsidP="00D4305C">
            <w:pPr>
              <w:jc w:val="right"/>
              <w:rPr>
                <w:rFonts w:ascii="Calibri" w:hAnsi="Calibri"/>
                <w:sz w:val="18"/>
                <w:szCs w:val="18"/>
              </w:rPr>
            </w:pPr>
            <w:r>
              <w:rPr>
                <w:rFonts w:ascii="Calibri" w:hAnsi="Calibri"/>
                <w:sz w:val="18"/>
                <w:szCs w:val="18"/>
              </w:rPr>
              <w:t>30</w:t>
            </w:r>
          </w:p>
        </w:tc>
        <w:tc>
          <w:tcPr>
            <w:tcW w:w="2390" w:type="dxa"/>
            <w:vAlign w:val="center"/>
          </w:tcPr>
          <w:p w:rsidR="00D4305C" w:rsidRPr="00526B3B" w:rsidRDefault="0011225B" w:rsidP="00D4305C">
            <w:pPr>
              <w:jc w:val="right"/>
              <w:rPr>
                <w:rFonts w:ascii="Calibri" w:hAnsi="Calibri"/>
                <w:sz w:val="18"/>
                <w:szCs w:val="18"/>
              </w:rPr>
            </w:pPr>
            <w:r>
              <w:rPr>
                <w:rFonts w:ascii="Calibri" w:hAnsi="Calibri"/>
                <w:sz w:val="18"/>
                <w:szCs w:val="18"/>
              </w:rPr>
              <w:t>30</w:t>
            </w:r>
          </w:p>
        </w:tc>
      </w:tr>
      <w:tr w:rsidR="00D4305C" w:rsidRPr="00526B3B">
        <w:tc>
          <w:tcPr>
            <w:tcW w:w="2281" w:type="dxa"/>
          </w:tcPr>
          <w:p w:rsidR="00D4305C" w:rsidRPr="00526B3B" w:rsidDel="003C74CA" w:rsidRDefault="00D4305C" w:rsidP="00D4305C">
            <w:pPr>
              <w:rPr>
                <w:rFonts w:ascii="Calibri" w:hAnsi="Calibri"/>
                <w:sz w:val="18"/>
                <w:szCs w:val="18"/>
              </w:rPr>
            </w:pPr>
            <w:r>
              <w:rPr>
                <w:rFonts w:ascii="Calibri" w:hAnsi="Calibri"/>
                <w:sz w:val="18"/>
                <w:szCs w:val="18"/>
              </w:rPr>
              <w:t>District Headquarters Team</w:t>
            </w:r>
          </w:p>
        </w:tc>
        <w:tc>
          <w:tcPr>
            <w:tcW w:w="2390" w:type="dxa"/>
            <w:vAlign w:val="center"/>
          </w:tcPr>
          <w:p w:rsidR="00D4305C" w:rsidRPr="00526B3B" w:rsidRDefault="00D4305C" w:rsidP="00D4305C">
            <w:pPr>
              <w:jc w:val="right"/>
              <w:rPr>
                <w:rFonts w:ascii="Calibri" w:hAnsi="Calibri"/>
                <w:sz w:val="18"/>
                <w:szCs w:val="18"/>
              </w:rPr>
            </w:pPr>
            <w:r>
              <w:rPr>
                <w:rFonts w:ascii="Calibri" w:hAnsi="Calibri"/>
                <w:sz w:val="18"/>
                <w:szCs w:val="18"/>
              </w:rPr>
              <w:t>1.0</w:t>
            </w:r>
          </w:p>
        </w:tc>
        <w:tc>
          <w:tcPr>
            <w:tcW w:w="2389" w:type="dxa"/>
            <w:vAlign w:val="center"/>
          </w:tcPr>
          <w:p w:rsidR="00D4305C" w:rsidRPr="00526B3B" w:rsidDel="003C74CA" w:rsidRDefault="0011225B" w:rsidP="00D4305C">
            <w:pPr>
              <w:jc w:val="right"/>
              <w:rPr>
                <w:rFonts w:ascii="Calibri" w:hAnsi="Calibri"/>
                <w:sz w:val="18"/>
                <w:szCs w:val="18"/>
              </w:rPr>
            </w:pPr>
            <w:r>
              <w:rPr>
                <w:rFonts w:ascii="Calibri" w:hAnsi="Calibri"/>
                <w:sz w:val="18"/>
                <w:szCs w:val="18"/>
              </w:rPr>
              <w:t>30</w:t>
            </w:r>
          </w:p>
        </w:tc>
        <w:tc>
          <w:tcPr>
            <w:tcW w:w="2390" w:type="dxa"/>
            <w:vAlign w:val="center"/>
          </w:tcPr>
          <w:p w:rsidR="00D4305C" w:rsidRPr="00526B3B" w:rsidRDefault="0011225B" w:rsidP="00D4305C">
            <w:pPr>
              <w:jc w:val="right"/>
              <w:rPr>
                <w:rFonts w:ascii="Calibri" w:hAnsi="Calibri"/>
                <w:sz w:val="18"/>
                <w:szCs w:val="18"/>
              </w:rPr>
            </w:pPr>
            <w:r>
              <w:rPr>
                <w:rFonts w:ascii="Calibri" w:hAnsi="Calibri"/>
                <w:sz w:val="18"/>
                <w:szCs w:val="18"/>
              </w:rPr>
              <w:t>30</w:t>
            </w:r>
          </w:p>
        </w:tc>
      </w:tr>
      <w:tr w:rsidR="00D4305C" w:rsidRPr="00526B3B">
        <w:tc>
          <w:tcPr>
            <w:tcW w:w="2281" w:type="dxa"/>
          </w:tcPr>
          <w:p w:rsidR="00D4305C" w:rsidRPr="00526B3B" w:rsidRDefault="00D4305C" w:rsidP="00D4305C">
            <w:pPr>
              <w:rPr>
                <w:rFonts w:ascii="Calibri" w:hAnsi="Calibri"/>
                <w:sz w:val="18"/>
                <w:szCs w:val="18"/>
              </w:rPr>
            </w:pPr>
            <w:r>
              <w:rPr>
                <w:rFonts w:ascii="Calibri" w:hAnsi="Calibri"/>
                <w:sz w:val="18"/>
                <w:szCs w:val="18"/>
              </w:rPr>
              <w:t>School-Based Activities Observation</w:t>
            </w:r>
            <w:r w:rsidR="0011225B">
              <w:rPr>
                <w:rFonts w:ascii="Calibri" w:hAnsi="Calibri"/>
                <w:sz w:val="18"/>
                <w:szCs w:val="18"/>
              </w:rPr>
              <w:t>*</w:t>
            </w:r>
          </w:p>
        </w:tc>
        <w:tc>
          <w:tcPr>
            <w:tcW w:w="2390" w:type="dxa"/>
            <w:vAlign w:val="center"/>
          </w:tcPr>
          <w:p w:rsidR="00D4305C" w:rsidRPr="00526B3B" w:rsidRDefault="00D4305C" w:rsidP="002F1226">
            <w:pPr>
              <w:jc w:val="right"/>
              <w:rPr>
                <w:rFonts w:ascii="Calibri" w:hAnsi="Calibri"/>
                <w:sz w:val="18"/>
                <w:szCs w:val="18"/>
              </w:rPr>
            </w:pPr>
            <w:r>
              <w:rPr>
                <w:rFonts w:ascii="Calibri" w:hAnsi="Calibri"/>
                <w:sz w:val="18"/>
                <w:szCs w:val="18"/>
              </w:rPr>
              <w:t>.</w:t>
            </w:r>
            <w:r w:rsidR="00160DC9">
              <w:rPr>
                <w:rFonts w:ascii="Calibri" w:hAnsi="Calibri"/>
                <w:sz w:val="18"/>
                <w:szCs w:val="18"/>
              </w:rPr>
              <w:t>7</w:t>
            </w:r>
            <w:r w:rsidR="002F1226">
              <w:rPr>
                <w:rFonts w:ascii="Calibri" w:hAnsi="Calibri"/>
                <w:sz w:val="18"/>
                <w:szCs w:val="18"/>
              </w:rPr>
              <w:t>5</w:t>
            </w:r>
          </w:p>
        </w:tc>
        <w:tc>
          <w:tcPr>
            <w:tcW w:w="2389" w:type="dxa"/>
            <w:vAlign w:val="center"/>
          </w:tcPr>
          <w:p w:rsidR="00D4305C" w:rsidRPr="00526B3B" w:rsidRDefault="002F1226" w:rsidP="002F1226">
            <w:pPr>
              <w:jc w:val="right"/>
              <w:rPr>
                <w:rFonts w:ascii="Calibri" w:hAnsi="Calibri"/>
                <w:sz w:val="18"/>
                <w:szCs w:val="18"/>
              </w:rPr>
            </w:pPr>
            <w:r>
              <w:rPr>
                <w:rFonts w:ascii="Calibri" w:hAnsi="Calibri"/>
                <w:sz w:val="18"/>
                <w:szCs w:val="18"/>
              </w:rPr>
              <w:t>60</w:t>
            </w:r>
            <w:r w:rsidR="0011225B">
              <w:rPr>
                <w:rFonts w:ascii="Calibri" w:hAnsi="Calibri"/>
                <w:sz w:val="18"/>
                <w:szCs w:val="18"/>
              </w:rPr>
              <w:t xml:space="preserve"> </w:t>
            </w:r>
            <w:r w:rsidR="00E635CB">
              <w:rPr>
                <w:rFonts w:ascii="Calibri" w:hAnsi="Calibri"/>
                <w:sz w:val="18"/>
                <w:szCs w:val="18"/>
              </w:rPr>
              <w:t>events</w:t>
            </w:r>
          </w:p>
        </w:tc>
        <w:tc>
          <w:tcPr>
            <w:tcW w:w="2390" w:type="dxa"/>
            <w:vAlign w:val="center"/>
          </w:tcPr>
          <w:p w:rsidR="00D4305C" w:rsidRPr="00526B3B" w:rsidRDefault="00E83BE7" w:rsidP="00E83BE7">
            <w:pPr>
              <w:jc w:val="right"/>
              <w:rPr>
                <w:rFonts w:ascii="Calibri" w:hAnsi="Calibri"/>
                <w:sz w:val="18"/>
                <w:szCs w:val="18"/>
              </w:rPr>
            </w:pPr>
            <w:r>
              <w:rPr>
                <w:rFonts w:ascii="Calibri" w:hAnsi="Calibri"/>
                <w:sz w:val="18"/>
                <w:szCs w:val="18"/>
              </w:rPr>
              <w:t>45</w:t>
            </w:r>
          </w:p>
        </w:tc>
      </w:tr>
      <w:tr w:rsidR="00D4305C" w:rsidRPr="00526B3B">
        <w:tc>
          <w:tcPr>
            <w:tcW w:w="2281" w:type="dxa"/>
          </w:tcPr>
          <w:p w:rsidR="00D4305C" w:rsidRPr="001D3FF1" w:rsidRDefault="008F600B" w:rsidP="00D4305C">
            <w:pPr>
              <w:rPr>
                <w:rFonts w:ascii="Calibri" w:hAnsi="Calibri"/>
                <w:b/>
                <w:sz w:val="18"/>
                <w:szCs w:val="18"/>
              </w:rPr>
            </w:pPr>
            <w:r>
              <w:rPr>
                <w:rFonts w:ascii="Calibri" w:hAnsi="Calibri"/>
                <w:b/>
                <w:sz w:val="18"/>
                <w:szCs w:val="18"/>
              </w:rPr>
              <w:t xml:space="preserve">ANNUAL </w:t>
            </w:r>
            <w:r w:rsidR="00D4305C" w:rsidRPr="001D3FF1">
              <w:rPr>
                <w:rFonts w:ascii="Calibri" w:hAnsi="Calibri"/>
                <w:b/>
                <w:sz w:val="18"/>
                <w:szCs w:val="18"/>
              </w:rPr>
              <w:t>TOTAL</w:t>
            </w:r>
            <w:r>
              <w:rPr>
                <w:rFonts w:ascii="Calibri" w:hAnsi="Calibri"/>
                <w:b/>
                <w:sz w:val="18"/>
                <w:szCs w:val="18"/>
              </w:rPr>
              <w:t xml:space="preserve"> </w:t>
            </w:r>
          </w:p>
        </w:tc>
        <w:tc>
          <w:tcPr>
            <w:tcW w:w="2390" w:type="dxa"/>
            <w:vAlign w:val="center"/>
          </w:tcPr>
          <w:p w:rsidR="00D4305C" w:rsidRPr="001D3FF1" w:rsidRDefault="00E635CB" w:rsidP="0011225B">
            <w:pPr>
              <w:jc w:val="right"/>
              <w:rPr>
                <w:rFonts w:ascii="Calibri" w:hAnsi="Calibri"/>
                <w:b/>
                <w:sz w:val="18"/>
                <w:szCs w:val="18"/>
              </w:rPr>
            </w:pPr>
            <w:r>
              <w:rPr>
                <w:rFonts w:ascii="Calibri" w:hAnsi="Calibri"/>
                <w:b/>
                <w:sz w:val="18"/>
                <w:szCs w:val="18"/>
              </w:rPr>
              <w:t>5</w:t>
            </w:r>
            <w:r w:rsidR="00D4305C">
              <w:rPr>
                <w:rFonts w:ascii="Calibri" w:hAnsi="Calibri"/>
                <w:b/>
                <w:sz w:val="18"/>
                <w:szCs w:val="18"/>
              </w:rPr>
              <w:t>.</w:t>
            </w:r>
            <w:r w:rsidR="0011225B">
              <w:rPr>
                <w:rFonts w:ascii="Calibri" w:hAnsi="Calibri"/>
                <w:b/>
                <w:sz w:val="18"/>
                <w:szCs w:val="18"/>
              </w:rPr>
              <w:t>00</w:t>
            </w:r>
          </w:p>
        </w:tc>
        <w:tc>
          <w:tcPr>
            <w:tcW w:w="2389" w:type="dxa"/>
            <w:vAlign w:val="center"/>
          </w:tcPr>
          <w:p w:rsidR="00D4305C" w:rsidRPr="001D3FF1" w:rsidRDefault="0011225B" w:rsidP="00D4305C">
            <w:pPr>
              <w:jc w:val="right"/>
              <w:rPr>
                <w:rFonts w:ascii="Calibri" w:hAnsi="Calibri"/>
                <w:b/>
                <w:sz w:val="18"/>
                <w:szCs w:val="18"/>
              </w:rPr>
            </w:pPr>
            <w:r>
              <w:rPr>
                <w:rFonts w:ascii="Calibri" w:hAnsi="Calibri"/>
                <w:b/>
                <w:sz w:val="18"/>
                <w:szCs w:val="18"/>
              </w:rPr>
              <w:t>165</w:t>
            </w:r>
          </w:p>
        </w:tc>
        <w:tc>
          <w:tcPr>
            <w:tcW w:w="2390" w:type="dxa"/>
            <w:vAlign w:val="center"/>
          </w:tcPr>
          <w:p w:rsidR="00D4305C" w:rsidRPr="001D3FF1" w:rsidRDefault="008F600B" w:rsidP="00D4305C">
            <w:pPr>
              <w:jc w:val="right"/>
              <w:rPr>
                <w:rFonts w:ascii="Calibri" w:hAnsi="Calibri"/>
                <w:b/>
                <w:sz w:val="18"/>
                <w:szCs w:val="18"/>
              </w:rPr>
            </w:pPr>
            <w:r>
              <w:rPr>
                <w:rFonts w:ascii="Calibri" w:hAnsi="Calibri"/>
                <w:b/>
                <w:sz w:val="18"/>
                <w:szCs w:val="18"/>
              </w:rPr>
              <w:t>165</w:t>
            </w:r>
          </w:p>
        </w:tc>
      </w:tr>
      <w:tr w:rsidR="008F600B" w:rsidRPr="00526B3B">
        <w:tc>
          <w:tcPr>
            <w:tcW w:w="2281" w:type="dxa"/>
          </w:tcPr>
          <w:p w:rsidR="008F600B" w:rsidRDefault="008F600B" w:rsidP="00D4305C">
            <w:pPr>
              <w:rPr>
                <w:rFonts w:ascii="Calibri" w:hAnsi="Calibri"/>
                <w:b/>
                <w:sz w:val="18"/>
                <w:szCs w:val="18"/>
              </w:rPr>
            </w:pPr>
            <w:r>
              <w:rPr>
                <w:rFonts w:ascii="Calibri" w:hAnsi="Calibri"/>
                <w:b/>
                <w:sz w:val="18"/>
                <w:szCs w:val="18"/>
              </w:rPr>
              <w:t>TOTAL OVER 24 MONTHS</w:t>
            </w:r>
          </w:p>
        </w:tc>
        <w:tc>
          <w:tcPr>
            <w:tcW w:w="2390" w:type="dxa"/>
            <w:vAlign w:val="center"/>
          </w:tcPr>
          <w:p w:rsidR="008F600B" w:rsidRDefault="008F600B" w:rsidP="0011225B">
            <w:pPr>
              <w:jc w:val="right"/>
              <w:rPr>
                <w:rFonts w:ascii="Calibri" w:hAnsi="Calibri"/>
                <w:b/>
                <w:sz w:val="18"/>
                <w:szCs w:val="18"/>
              </w:rPr>
            </w:pPr>
          </w:p>
        </w:tc>
        <w:tc>
          <w:tcPr>
            <w:tcW w:w="2389" w:type="dxa"/>
            <w:vAlign w:val="center"/>
          </w:tcPr>
          <w:p w:rsidR="008F600B" w:rsidDel="0011225B" w:rsidRDefault="008F600B" w:rsidP="00D4305C">
            <w:pPr>
              <w:jc w:val="right"/>
              <w:rPr>
                <w:rFonts w:ascii="Calibri" w:hAnsi="Calibri"/>
                <w:b/>
                <w:sz w:val="18"/>
                <w:szCs w:val="18"/>
              </w:rPr>
            </w:pPr>
            <w:r>
              <w:rPr>
                <w:rFonts w:ascii="Calibri" w:hAnsi="Calibri"/>
                <w:b/>
                <w:sz w:val="18"/>
                <w:szCs w:val="18"/>
              </w:rPr>
              <w:t>330</w:t>
            </w:r>
          </w:p>
        </w:tc>
        <w:tc>
          <w:tcPr>
            <w:tcW w:w="2390" w:type="dxa"/>
            <w:vAlign w:val="center"/>
          </w:tcPr>
          <w:p w:rsidR="008F600B" w:rsidDel="008F600B" w:rsidRDefault="008F600B" w:rsidP="00D4305C">
            <w:pPr>
              <w:jc w:val="right"/>
              <w:rPr>
                <w:rFonts w:ascii="Calibri" w:hAnsi="Calibri"/>
                <w:b/>
                <w:sz w:val="18"/>
                <w:szCs w:val="18"/>
              </w:rPr>
            </w:pPr>
            <w:r>
              <w:rPr>
                <w:rFonts w:ascii="Calibri" w:hAnsi="Calibri"/>
                <w:b/>
                <w:sz w:val="18"/>
                <w:szCs w:val="18"/>
              </w:rPr>
              <w:t>330</w:t>
            </w:r>
          </w:p>
        </w:tc>
      </w:tr>
    </w:tbl>
    <w:p w:rsidR="00D4305C" w:rsidRDefault="0011225B" w:rsidP="00D4305C">
      <w:pPr>
        <w:rPr>
          <w:rFonts w:ascii="Calibri" w:hAnsi="Calibri"/>
          <w:sz w:val="22"/>
          <w:szCs w:val="22"/>
        </w:rPr>
      </w:pPr>
      <w:r>
        <w:rPr>
          <w:rFonts w:ascii="Calibri" w:hAnsi="Calibri"/>
          <w:sz w:val="22"/>
          <w:szCs w:val="22"/>
        </w:rPr>
        <w:t>*</w:t>
      </w:r>
      <w:r w:rsidR="008237D5" w:rsidRPr="008237D5">
        <w:rPr>
          <w:rFonts w:ascii="Calibri" w:hAnsi="Calibri"/>
          <w:b/>
          <w:sz w:val="22"/>
          <w:szCs w:val="22"/>
          <w:u w:val="single"/>
        </w:rPr>
        <w:t>Note</w:t>
      </w:r>
      <w:r>
        <w:rPr>
          <w:rFonts w:ascii="Calibri" w:hAnsi="Calibri"/>
          <w:sz w:val="22"/>
          <w:szCs w:val="22"/>
        </w:rPr>
        <w:t xml:space="preserve">:  School-based activities observations are strictly observations and will not involve interviews or questioning respondents. </w:t>
      </w:r>
      <w:r w:rsidR="00667E1C">
        <w:rPr>
          <w:rFonts w:ascii="Calibri" w:hAnsi="Calibri"/>
          <w:sz w:val="22"/>
          <w:szCs w:val="22"/>
        </w:rPr>
        <w:t xml:space="preserve"> No data is being requested at the time of observation.</w:t>
      </w:r>
      <w:r>
        <w:rPr>
          <w:rFonts w:ascii="Calibri" w:hAnsi="Calibri"/>
          <w:sz w:val="22"/>
          <w:szCs w:val="22"/>
        </w:rPr>
        <w:t xml:space="preserve"> As such, the time represented above is </w:t>
      </w:r>
      <w:r w:rsidR="008237D5" w:rsidRPr="008237D5">
        <w:rPr>
          <w:rFonts w:ascii="Calibri" w:hAnsi="Calibri"/>
          <w:b/>
          <w:sz w:val="22"/>
          <w:szCs w:val="22"/>
        </w:rPr>
        <w:t>NOT</w:t>
      </w:r>
      <w:r>
        <w:rPr>
          <w:rFonts w:ascii="Calibri" w:hAnsi="Calibri"/>
          <w:sz w:val="22"/>
          <w:szCs w:val="22"/>
        </w:rPr>
        <w:t xml:space="preserve"> being included as part of the total annual hour burden estimate. </w:t>
      </w:r>
    </w:p>
    <w:p w:rsidR="0011225B" w:rsidRDefault="0011225B" w:rsidP="00D4305C">
      <w:pPr>
        <w:rPr>
          <w:rFonts w:ascii="Calibri" w:hAnsi="Calibri"/>
          <w:sz w:val="22"/>
          <w:szCs w:val="22"/>
        </w:rPr>
      </w:pPr>
    </w:p>
    <w:p w:rsidR="00D4305C" w:rsidRDefault="00D4305C" w:rsidP="00D4305C">
      <w:pPr>
        <w:outlineLvl w:val="0"/>
        <w:rPr>
          <w:rFonts w:ascii="Calibri" w:hAnsi="Calibri"/>
          <w:sz w:val="22"/>
          <w:szCs w:val="22"/>
        </w:rPr>
      </w:pPr>
      <w:r>
        <w:rPr>
          <w:rFonts w:ascii="Calibri" w:hAnsi="Calibri"/>
          <w:sz w:val="22"/>
          <w:szCs w:val="22"/>
        </w:rPr>
        <w:t>The estimated annual/</w:t>
      </w:r>
      <w:r w:rsidR="008F600B" w:rsidDel="008F600B">
        <w:rPr>
          <w:rFonts w:ascii="Calibri" w:hAnsi="Calibri"/>
          <w:sz w:val="22"/>
          <w:szCs w:val="22"/>
        </w:rPr>
        <w:t xml:space="preserve"> </w:t>
      </w:r>
      <w:r>
        <w:rPr>
          <w:rFonts w:ascii="Calibri" w:hAnsi="Calibri"/>
          <w:sz w:val="22"/>
          <w:szCs w:val="22"/>
        </w:rPr>
        <w:t>cost burden for all data collection is presented in Exhibit 3 below.</w:t>
      </w:r>
    </w:p>
    <w:p w:rsidR="00D4305C" w:rsidRDefault="00D4305C" w:rsidP="00D4305C">
      <w:pPr>
        <w:rPr>
          <w:rFonts w:ascii="Calibri" w:hAnsi="Calibri"/>
          <w:sz w:val="22"/>
          <w:szCs w:val="22"/>
        </w:rPr>
      </w:pPr>
    </w:p>
    <w:p w:rsidR="00D4305C" w:rsidRPr="0042523A" w:rsidRDefault="00D4305C" w:rsidP="00D4305C">
      <w:pPr>
        <w:outlineLvl w:val="0"/>
        <w:rPr>
          <w:rFonts w:ascii="Calibri" w:hAnsi="Calibri"/>
          <w:i/>
          <w:sz w:val="22"/>
          <w:szCs w:val="22"/>
        </w:rPr>
      </w:pPr>
      <w:proofErr w:type="gramStart"/>
      <w:r w:rsidRPr="0042523A">
        <w:rPr>
          <w:rFonts w:ascii="Calibri" w:hAnsi="Calibri"/>
          <w:i/>
          <w:sz w:val="22"/>
          <w:szCs w:val="22"/>
        </w:rPr>
        <w:t>Exhibit 3.</w:t>
      </w:r>
      <w:proofErr w:type="gramEnd"/>
      <w:r w:rsidRPr="0042523A">
        <w:rPr>
          <w:rFonts w:ascii="Calibri" w:hAnsi="Calibri"/>
          <w:i/>
          <w:sz w:val="22"/>
          <w:szCs w:val="22"/>
        </w:rPr>
        <w:t xml:space="preserve">  Respondent Cost Burden Estimate</w:t>
      </w:r>
    </w:p>
    <w:p w:rsidR="00D4305C" w:rsidRPr="00BA2863" w:rsidRDefault="00D4305C" w:rsidP="00D4305C">
      <w:pPr>
        <w:rPr>
          <w:rFonts w:ascii="Calibri" w:hAnsi="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7"/>
        <w:gridCol w:w="1915"/>
        <w:gridCol w:w="1915"/>
        <w:gridCol w:w="1915"/>
        <w:gridCol w:w="1916"/>
      </w:tblGrid>
      <w:tr w:rsidR="00D4305C" w:rsidRPr="00526B3B">
        <w:tc>
          <w:tcPr>
            <w:tcW w:w="1807" w:type="dxa"/>
          </w:tcPr>
          <w:p w:rsidR="00D4305C" w:rsidRPr="00526B3B" w:rsidRDefault="00D4305C" w:rsidP="00D4305C">
            <w:pPr>
              <w:rPr>
                <w:rFonts w:ascii="Calibri" w:hAnsi="Calibri"/>
                <w:sz w:val="18"/>
                <w:szCs w:val="18"/>
              </w:rPr>
            </w:pPr>
            <w:r w:rsidRPr="00526B3B">
              <w:rPr>
                <w:rFonts w:ascii="Calibri" w:hAnsi="Calibri"/>
                <w:sz w:val="18"/>
                <w:szCs w:val="18"/>
              </w:rPr>
              <w:t>Data Collection Activity</w:t>
            </w:r>
          </w:p>
        </w:tc>
        <w:tc>
          <w:tcPr>
            <w:tcW w:w="1915" w:type="dxa"/>
          </w:tcPr>
          <w:p w:rsidR="00D4305C" w:rsidRPr="00526B3B" w:rsidRDefault="00D4305C" w:rsidP="008F600B">
            <w:pPr>
              <w:rPr>
                <w:rFonts w:ascii="Calibri" w:hAnsi="Calibri"/>
                <w:sz w:val="18"/>
                <w:szCs w:val="18"/>
              </w:rPr>
            </w:pPr>
            <w:r w:rsidRPr="00526B3B">
              <w:rPr>
                <w:rFonts w:ascii="Calibri" w:hAnsi="Calibri"/>
                <w:sz w:val="18"/>
                <w:szCs w:val="18"/>
              </w:rPr>
              <w:t>Annual Respondents</w:t>
            </w:r>
          </w:p>
        </w:tc>
        <w:tc>
          <w:tcPr>
            <w:tcW w:w="1915" w:type="dxa"/>
          </w:tcPr>
          <w:p w:rsidR="00D4305C" w:rsidRPr="00526B3B" w:rsidRDefault="00D4305C" w:rsidP="008F600B">
            <w:pPr>
              <w:rPr>
                <w:rFonts w:ascii="Calibri" w:hAnsi="Calibri"/>
                <w:sz w:val="18"/>
                <w:szCs w:val="18"/>
              </w:rPr>
            </w:pPr>
            <w:r w:rsidRPr="00526B3B">
              <w:rPr>
                <w:rFonts w:ascii="Calibri" w:hAnsi="Calibri"/>
                <w:sz w:val="18"/>
                <w:szCs w:val="18"/>
              </w:rPr>
              <w:t>Annual Hour Burden</w:t>
            </w:r>
          </w:p>
        </w:tc>
        <w:tc>
          <w:tcPr>
            <w:tcW w:w="1915" w:type="dxa"/>
          </w:tcPr>
          <w:p w:rsidR="00D4305C" w:rsidRPr="00526B3B" w:rsidRDefault="00D4305C" w:rsidP="00D4305C">
            <w:pPr>
              <w:rPr>
                <w:rFonts w:ascii="Calibri" w:hAnsi="Calibri"/>
                <w:sz w:val="18"/>
                <w:szCs w:val="18"/>
              </w:rPr>
            </w:pPr>
            <w:r w:rsidRPr="00526B3B">
              <w:rPr>
                <w:rFonts w:ascii="Calibri" w:hAnsi="Calibri"/>
                <w:sz w:val="18"/>
                <w:szCs w:val="18"/>
              </w:rPr>
              <w:t>Hourly Rate</w:t>
            </w:r>
          </w:p>
        </w:tc>
        <w:tc>
          <w:tcPr>
            <w:tcW w:w="1916" w:type="dxa"/>
          </w:tcPr>
          <w:p w:rsidR="00D4305C" w:rsidRPr="00526B3B" w:rsidRDefault="00D4305C" w:rsidP="008F600B">
            <w:pPr>
              <w:rPr>
                <w:rFonts w:ascii="Calibri" w:hAnsi="Calibri"/>
                <w:sz w:val="18"/>
                <w:szCs w:val="18"/>
              </w:rPr>
            </w:pPr>
            <w:r w:rsidRPr="00526B3B">
              <w:rPr>
                <w:rFonts w:ascii="Calibri" w:hAnsi="Calibri"/>
                <w:sz w:val="18"/>
                <w:szCs w:val="18"/>
              </w:rPr>
              <w:t>Annual Cost Burden</w:t>
            </w:r>
          </w:p>
        </w:tc>
      </w:tr>
      <w:tr w:rsidR="00D4305C" w:rsidRPr="00526B3B">
        <w:tc>
          <w:tcPr>
            <w:tcW w:w="1807" w:type="dxa"/>
          </w:tcPr>
          <w:p w:rsidR="00D4305C" w:rsidRPr="00526B3B" w:rsidRDefault="00D4305C" w:rsidP="00D4305C">
            <w:pPr>
              <w:rPr>
                <w:rFonts w:ascii="Calibri" w:hAnsi="Calibri"/>
                <w:sz w:val="18"/>
                <w:szCs w:val="18"/>
              </w:rPr>
            </w:pPr>
            <w:r>
              <w:rPr>
                <w:rFonts w:ascii="Calibri" w:hAnsi="Calibri"/>
                <w:sz w:val="18"/>
                <w:szCs w:val="18"/>
              </w:rPr>
              <w:t>State Title III Directors</w:t>
            </w:r>
          </w:p>
        </w:tc>
        <w:tc>
          <w:tcPr>
            <w:tcW w:w="1915" w:type="dxa"/>
            <w:vAlign w:val="center"/>
          </w:tcPr>
          <w:p w:rsidR="00D4305C" w:rsidRPr="00526B3B" w:rsidRDefault="008F600B" w:rsidP="00D4305C">
            <w:pPr>
              <w:jc w:val="right"/>
              <w:rPr>
                <w:rFonts w:ascii="Calibri" w:hAnsi="Calibri"/>
                <w:sz w:val="18"/>
                <w:szCs w:val="18"/>
              </w:rPr>
            </w:pPr>
            <w:r>
              <w:rPr>
                <w:rFonts w:ascii="Calibri" w:hAnsi="Calibri"/>
                <w:sz w:val="18"/>
                <w:szCs w:val="18"/>
              </w:rPr>
              <w:t>5</w:t>
            </w:r>
          </w:p>
        </w:tc>
        <w:tc>
          <w:tcPr>
            <w:tcW w:w="1915" w:type="dxa"/>
            <w:vAlign w:val="center"/>
          </w:tcPr>
          <w:p w:rsidR="00D4305C" w:rsidRPr="00526B3B" w:rsidRDefault="008F600B" w:rsidP="00D4305C">
            <w:pPr>
              <w:jc w:val="right"/>
              <w:rPr>
                <w:rFonts w:ascii="Calibri" w:hAnsi="Calibri"/>
                <w:sz w:val="18"/>
                <w:szCs w:val="18"/>
              </w:rPr>
            </w:pPr>
            <w:r>
              <w:rPr>
                <w:rFonts w:ascii="Calibri" w:hAnsi="Calibri"/>
                <w:sz w:val="18"/>
                <w:szCs w:val="18"/>
              </w:rPr>
              <w:t>5</w:t>
            </w:r>
          </w:p>
        </w:tc>
        <w:tc>
          <w:tcPr>
            <w:tcW w:w="1915" w:type="dxa"/>
            <w:vAlign w:val="center"/>
          </w:tcPr>
          <w:p w:rsidR="00D4305C" w:rsidRPr="00526B3B" w:rsidRDefault="00D4305C" w:rsidP="00D4305C">
            <w:pPr>
              <w:jc w:val="right"/>
              <w:rPr>
                <w:rFonts w:ascii="Calibri" w:hAnsi="Calibri"/>
                <w:sz w:val="18"/>
                <w:szCs w:val="18"/>
              </w:rPr>
            </w:pPr>
            <w:r w:rsidRPr="00526B3B">
              <w:rPr>
                <w:rFonts w:ascii="Calibri" w:hAnsi="Calibri"/>
                <w:sz w:val="18"/>
                <w:szCs w:val="18"/>
              </w:rPr>
              <w:t>$</w:t>
            </w:r>
            <w:r>
              <w:rPr>
                <w:rFonts w:ascii="Calibri" w:hAnsi="Calibri"/>
                <w:sz w:val="18"/>
                <w:szCs w:val="18"/>
              </w:rPr>
              <w:t>50</w:t>
            </w:r>
          </w:p>
        </w:tc>
        <w:tc>
          <w:tcPr>
            <w:tcW w:w="1916" w:type="dxa"/>
            <w:vAlign w:val="center"/>
          </w:tcPr>
          <w:p w:rsidR="00D4305C" w:rsidRPr="00526B3B" w:rsidRDefault="00D4305C" w:rsidP="008F600B">
            <w:pPr>
              <w:jc w:val="right"/>
              <w:rPr>
                <w:rFonts w:ascii="Calibri" w:hAnsi="Calibri"/>
                <w:sz w:val="18"/>
                <w:szCs w:val="18"/>
              </w:rPr>
            </w:pPr>
            <w:r w:rsidRPr="00526B3B">
              <w:rPr>
                <w:rFonts w:ascii="Calibri" w:hAnsi="Calibri"/>
                <w:sz w:val="18"/>
                <w:szCs w:val="18"/>
              </w:rPr>
              <w:t>$</w:t>
            </w:r>
            <w:r w:rsidR="008F600B">
              <w:rPr>
                <w:rFonts w:ascii="Calibri" w:hAnsi="Calibri"/>
                <w:sz w:val="18"/>
                <w:szCs w:val="18"/>
              </w:rPr>
              <w:t>250</w:t>
            </w:r>
            <w:r>
              <w:rPr>
                <w:rFonts w:ascii="Calibri" w:hAnsi="Calibri"/>
                <w:sz w:val="18"/>
                <w:szCs w:val="18"/>
              </w:rPr>
              <w:t>.00</w:t>
            </w:r>
          </w:p>
        </w:tc>
      </w:tr>
      <w:tr w:rsidR="00D4305C" w:rsidRPr="00526B3B">
        <w:tc>
          <w:tcPr>
            <w:tcW w:w="1807" w:type="dxa"/>
          </w:tcPr>
          <w:p w:rsidR="00D4305C" w:rsidRPr="00526B3B" w:rsidRDefault="00D4305C" w:rsidP="00D4305C">
            <w:pPr>
              <w:rPr>
                <w:rFonts w:ascii="Calibri" w:hAnsi="Calibri"/>
                <w:sz w:val="18"/>
                <w:szCs w:val="18"/>
              </w:rPr>
            </w:pPr>
            <w:r>
              <w:rPr>
                <w:rFonts w:ascii="Calibri" w:hAnsi="Calibri"/>
                <w:sz w:val="18"/>
                <w:szCs w:val="18"/>
              </w:rPr>
              <w:t>EL and Content Teachers</w:t>
            </w:r>
          </w:p>
        </w:tc>
        <w:tc>
          <w:tcPr>
            <w:tcW w:w="1915" w:type="dxa"/>
            <w:vAlign w:val="center"/>
          </w:tcPr>
          <w:p w:rsidR="00D4305C" w:rsidRPr="00526B3B" w:rsidRDefault="008F600B" w:rsidP="00D4305C">
            <w:pPr>
              <w:jc w:val="right"/>
              <w:rPr>
                <w:rFonts w:ascii="Calibri" w:hAnsi="Calibri"/>
                <w:sz w:val="18"/>
                <w:szCs w:val="18"/>
              </w:rPr>
            </w:pPr>
            <w:r>
              <w:rPr>
                <w:rFonts w:ascii="Calibri" w:hAnsi="Calibri"/>
                <w:sz w:val="18"/>
                <w:szCs w:val="18"/>
              </w:rPr>
              <w:t>50</w:t>
            </w:r>
          </w:p>
        </w:tc>
        <w:tc>
          <w:tcPr>
            <w:tcW w:w="1915" w:type="dxa"/>
            <w:vAlign w:val="center"/>
          </w:tcPr>
          <w:p w:rsidR="00D4305C" w:rsidRPr="00526B3B" w:rsidRDefault="008F600B" w:rsidP="00D4305C">
            <w:pPr>
              <w:jc w:val="right"/>
              <w:rPr>
                <w:rFonts w:ascii="Calibri" w:hAnsi="Calibri"/>
                <w:sz w:val="18"/>
                <w:szCs w:val="18"/>
              </w:rPr>
            </w:pPr>
            <w:r>
              <w:rPr>
                <w:rFonts w:ascii="Calibri" w:hAnsi="Calibri"/>
                <w:sz w:val="18"/>
                <w:szCs w:val="18"/>
              </w:rPr>
              <w:t>50</w:t>
            </w:r>
          </w:p>
        </w:tc>
        <w:tc>
          <w:tcPr>
            <w:tcW w:w="1915" w:type="dxa"/>
            <w:vAlign w:val="center"/>
          </w:tcPr>
          <w:p w:rsidR="00D4305C" w:rsidRPr="00526B3B" w:rsidRDefault="00D4305C" w:rsidP="00D4305C">
            <w:pPr>
              <w:jc w:val="right"/>
              <w:rPr>
                <w:rFonts w:ascii="Calibri" w:hAnsi="Calibri"/>
                <w:sz w:val="18"/>
                <w:szCs w:val="18"/>
              </w:rPr>
            </w:pPr>
            <w:r w:rsidRPr="00526B3B">
              <w:rPr>
                <w:rFonts w:ascii="Calibri" w:hAnsi="Calibri"/>
                <w:sz w:val="18"/>
                <w:szCs w:val="18"/>
              </w:rPr>
              <w:t>$</w:t>
            </w:r>
            <w:r>
              <w:rPr>
                <w:rFonts w:ascii="Calibri" w:hAnsi="Calibri"/>
                <w:sz w:val="18"/>
                <w:szCs w:val="18"/>
              </w:rPr>
              <w:t>15</w:t>
            </w:r>
          </w:p>
        </w:tc>
        <w:tc>
          <w:tcPr>
            <w:tcW w:w="1916" w:type="dxa"/>
            <w:vAlign w:val="center"/>
          </w:tcPr>
          <w:p w:rsidR="00D4305C" w:rsidRPr="00526B3B" w:rsidRDefault="00D4305C" w:rsidP="008F600B">
            <w:pPr>
              <w:jc w:val="right"/>
              <w:rPr>
                <w:rFonts w:ascii="Calibri" w:hAnsi="Calibri"/>
                <w:sz w:val="18"/>
                <w:szCs w:val="18"/>
              </w:rPr>
            </w:pPr>
            <w:r w:rsidRPr="00526B3B">
              <w:rPr>
                <w:rFonts w:ascii="Calibri" w:hAnsi="Calibri"/>
                <w:sz w:val="18"/>
                <w:szCs w:val="18"/>
              </w:rPr>
              <w:t>$</w:t>
            </w:r>
            <w:r w:rsidR="008F600B">
              <w:rPr>
                <w:rFonts w:ascii="Calibri" w:hAnsi="Calibri"/>
                <w:sz w:val="18"/>
                <w:szCs w:val="18"/>
              </w:rPr>
              <w:t>750</w:t>
            </w:r>
            <w:r>
              <w:rPr>
                <w:rFonts w:ascii="Calibri" w:hAnsi="Calibri"/>
                <w:sz w:val="18"/>
                <w:szCs w:val="18"/>
              </w:rPr>
              <w:t>.00</w:t>
            </w:r>
          </w:p>
        </w:tc>
      </w:tr>
      <w:tr w:rsidR="00D4305C" w:rsidRPr="00526B3B">
        <w:tc>
          <w:tcPr>
            <w:tcW w:w="1807" w:type="dxa"/>
          </w:tcPr>
          <w:p w:rsidR="00D4305C" w:rsidRPr="00526B3B" w:rsidRDefault="00D4305C" w:rsidP="00D4305C">
            <w:pPr>
              <w:rPr>
                <w:rFonts w:ascii="Calibri" w:hAnsi="Calibri"/>
                <w:sz w:val="18"/>
                <w:szCs w:val="18"/>
              </w:rPr>
            </w:pPr>
            <w:r>
              <w:rPr>
                <w:rFonts w:ascii="Calibri" w:hAnsi="Calibri"/>
                <w:sz w:val="18"/>
                <w:szCs w:val="18"/>
              </w:rPr>
              <w:t>Families and Family Support Liaisons</w:t>
            </w:r>
          </w:p>
        </w:tc>
        <w:tc>
          <w:tcPr>
            <w:tcW w:w="1915" w:type="dxa"/>
            <w:vAlign w:val="center"/>
          </w:tcPr>
          <w:p w:rsidR="00D4305C" w:rsidRPr="00526B3B" w:rsidRDefault="008F600B" w:rsidP="00D4305C">
            <w:pPr>
              <w:jc w:val="right"/>
              <w:rPr>
                <w:rFonts w:ascii="Calibri" w:hAnsi="Calibri"/>
                <w:sz w:val="18"/>
                <w:szCs w:val="18"/>
              </w:rPr>
            </w:pPr>
            <w:r>
              <w:rPr>
                <w:rFonts w:ascii="Calibri" w:hAnsi="Calibri"/>
                <w:sz w:val="18"/>
                <w:szCs w:val="18"/>
              </w:rPr>
              <w:t>50</w:t>
            </w:r>
          </w:p>
        </w:tc>
        <w:tc>
          <w:tcPr>
            <w:tcW w:w="1915" w:type="dxa"/>
            <w:vAlign w:val="center"/>
          </w:tcPr>
          <w:p w:rsidR="00D4305C" w:rsidRPr="00526B3B" w:rsidRDefault="008F600B" w:rsidP="00D4305C">
            <w:pPr>
              <w:jc w:val="right"/>
              <w:rPr>
                <w:rFonts w:ascii="Calibri" w:hAnsi="Calibri"/>
                <w:sz w:val="18"/>
                <w:szCs w:val="18"/>
              </w:rPr>
            </w:pPr>
            <w:r>
              <w:rPr>
                <w:rFonts w:ascii="Calibri" w:hAnsi="Calibri"/>
                <w:sz w:val="18"/>
                <w:szCs w:val="18"/>
              </w:rPr>
              <w:t>50</w:t>
            </w:r>
          </w:p>
        </w:tc>
        <w:tc>
          <w:tcPr>
            <w:tcW w:w="1915" w:type="dxa"/>
            <w:vAlign w:val="center"/>
          </w:tcPr>
          <w:p w:rsidR="00D4305C" w:rsidRPr="00526B3B" w:rsidRDefault="00D4305C" w:rsidP="00D4305C">
            <w:pPr>
              <w:jc w:val="right"/>
              <w:rPr>
                <w:rFonts w:ascii="Calibri" w:hAnsi="Calibri"/>
                <w:sz w:val="18"/>
                <w:szCs w:val="18"/>
              </w:rPr>
            </w:pPr>
            <w:r w:rsidRPr="00526B3B">
              <w:rPr>
                <w:rFonts w:ascii="Calibri" w:hAnsi="Calibri"/>
                <w:sz w:val="18"/>
                <w:szCs w:val="18"/>
              </w:rPr>
              <w:t>$1</w:t>
            </w:r>
            <w:r>
              <w:rPr>
                <w:rFonts w:ascii="Calibri" w:hAnsi="Calibri"/>
                <w:sz w:val="18"/>
                <w:szCs w:val="18"/>
              </w:rPr>
              <w:t>2</w:t>
            </w:r>
          </w:p>
        </w:tc>
        <w:tc>
          <w:tcPr>
            <w:tcW w:w="1916" w:type="dxa"/>
            <w:vAlign w:val="center"/>
          </w:tcPr>
          <w:p w:rsidR="00D4305C" w:rsidRPr="00526B3B" w:rsidRDefault="00D4305C" w:rsidP="008F600B">
            <w:pPr>
              <w:jc w:val="right"/>
              <w:rPr>
                <w:rFonts w:ascii="Calibri" w:hAnsi="Calibri"/>
                <w:sz w:val="18"/>
                <w:szCs w:val="18"/>
              </w:rPr>
            </w:pPr>
            <w:r w:rsidRPr="00526B3B">
              <w:rPr>
                <w:rFonts w:ascii="Calibri" w:hAnsi="Calibri"/>
                <w:sz w:val="18"/>
                <w:szCs w:val="18"/>
              </w:rPr>
              <w:t>$</w:t>
            </w:r>
            <w:r w:rsidR="008F600B">
              <w:rPr>
                <w:rFonts w:ascii="Calibri" w:hAnsi="Calibri"/>
                <w:sz w:val="18"/>
                <w:szCs w:val="18"/>
              </w:rPr>
              <w:t>600</w:t>
            </w:r>
            <w:r>
              <w:rPr>
                <w:rFonts w:ascii="Calibri" w:hAnsi="Calibri"/>
                <w:sz w:val="18"/>
                <w:szCs w:val="18"/>
              </w:rPr>
              <w:t>.00</w:t>
            </w:r>
          </w:p>
        </w:tc>
      </w:tr>
      <w:tr w:rsidR="00D4305C" w:rsidRPr="00526B3B">
        <w:tc>
          <w:tcPr>
            <w:tcW w:w="1807" w:type="dxa"/>
          </w:tcPr>
          <w:p w:rsidR="00D4305C" w:rsidRDefault="00D4305C" w:rsidP="00D4305C">
            <w:pPr>
              <w:rPr>
                <w:rFonts w:ascii="Calibri" w:hAnsi="Calibri"/>
                <w:sz w:val="18"/>
                <w:szCs w:val="18"/>
              </w:rPr>
            </w:pPr>
            <w:r>
              <w:rPr>
                <w:rFonts w:ascii="Calibri" w:hAnsi="Calibri"/>
                <w:sz w:val="18"/>
                <w:szCs w:val="18"/>
              </w:rPr>
              <w:t>School Administrative Team</w:t>
            </w:r>
          </w:p>
        </w:tc>
        <w:tc>
          <w:tcPr>
            <w:tcW w:w="1915" w:type="dxa"/>
            <w:vAlign w:val="center"/>
          </w:tcPr>
          <w:p w:rsidR="00D4305C" w:rsidRPr="00526B3B" w:rsidRDefault="008F600B" w:rsidP="00D4305C">
            <w:pPr>
              <w:jc w:val="right"/>
              <w:rPr>
                <w:rFonts w:ascii="Calibri" w:hAnsi="Calibri"/>
                <w:sz w:val="18"/>
                <w:szCs w:val="18"/>
              </w:rPr>
            </w:pPr>
            <w:r>
              <w:rPr>
                <w:rFonts w:ascii="Calibri" w:hAnsi="Calibri"/>
                <w:sz w:val="18"/>
                <w:szCs w:val="18"/>
              </w:rPr>
              <w:t>30</w:t>
            </w:r>
          </w:p>
        </w:tc>
        <w:tc>
          <w:tcPr>
            <w:tcW w:w="1915" w:type="dxa"/>
            <w:vAlign w:val="center"/>
          </w:tcPr>
          <w:p w:rsidR="00D4305C" w:rsidRPr="00526B3B" w:rsidRDefault="008F600B" w:rsidP="00D4305C">
            <w:pPr>
              <w:jc w:val="right"/>
              <w:rPr>
                <w:rFonts w:ascii="Calibri" w:hAnsi="Calibri"/>
                <w:sz w:val="18"/>
                <w:szCs w:val="18"/>
              </w:rPr>
            </w:pPr>
            <w:r>
              <w:rPr>
                <w:rFonts w:ascii="Calibri" w:hAnsi="Calibri"/>
                <w:sz w:val="18"/>
                <w:szCs w:val="18"/>
              </w:rPr>
              <w:t>30</w:t>
            </w:r>
          </w:p>
        </w:tc>
        <w:tc>
          <w:tcPr>
            <w:tcW w:w="1915" w:type="dxa"/>
            <w:vAlign w:val="center"/>
          </w:tcPr>
          <w:p w:rsidR="00D4305C" w:rsidRPr="00526B3B" w:rsidRDefault="00D4305C" w:rsidP="00D4305C">
            <w:pPr>
              <w:jc w:val="right"/>
              <w:rPr>
                <w:rFonts w:ascii="Calibri" w:hAnsi="Calibri"/>
                <w:sz w:val="18"/>
                <w:szCs w:val="18"/>
              </w:rPr>
            </w:pPr>
            <w:r>
              <w:rPr>
                <w:rFonts w:ascii="Calibri" w:hAnsi="Calibri"/>
                <w:sz w:val="18"/>
                <w:szCs w:val="18"/>
              </w:rPr>
              <w:t>$35</w:t>
            </w:r>
          </w:p>
        </w:tc>
        <w:tc>
          <w:tcPr>
            <w:tcW w:w="1916" w:type="dxa"/>
            <w:vAlign w:val="center"/>
          </w:tcPr>
          <w:p w:rsidR="00D4305C" w:rsidRPr="00526B3B" w:rsidRDefault="00D4305C" w:rsidP="008F600B">
            <w:pPr>
              <w:jc w:val="right"/>
              <w:rPr>
                <w:rFonts w:ascii="Calibri" w:hAnsi="Calibri"/>
                <w:sz w:val="18"/>
                <w:szCs w:val="18"/>
              </w:rPr>
            </w:pPr>
            <w:r>
              <w:rPr>
                <w:rFonts w:ascii="Calibri" w:hAnsi="Calibri"/>
                <w:sz w:val="18"/>
                <w:szCs w:val="18"/>
              </w:rPr>
              <w:t>$</w:t>
            </w:r>
            <w:r w:rsidR="008F600B">
              <w:rPr>
                <w:rFonts w:ascii="Calibri" w:hAnsi="Calibri"/>
                <w:sz w:val="18"/>
                <w:szCs w:val="18"/>
              </w:rPr>
              <w:t>1,050</w:t>
            </w:r>
            <w:r>
              <w:rPr>
                <w:rFonts w:ascii="Calibri" w:hAnsi="Calibri"/>
                <w:sz w:val="18"/>
                <w:szCs w:val="18"/>
              </w:rPr>
              <w:t>.00</w:t>
            </w:r>
          </w:p>
        </w:tc>
      </w:tr>
      <w:tr w:rsidR="00D4305C" w:rsidRPr="00526B3B">
        <w:tc>
          <w:tcPr>
            <w:tcW w:w="1807" w:type="dxa"/>
          </w:tcPr>
          <w:p w:rsidR="00D4305C" w:rsidRDefault="00D4305C" w:rsidP="00D4305C">
            <w:pPr>
              <w:rPr>
                <w:rFonts w:ascii="Calibri" w:hAnsi="Calibri"/>
                <w:sz w:val="18"/>
                <w:szCs w:val="18"/>
              </w:rPr>
            </w:pPr>
            <w:r>
              <w:rPr>
                <w:rFonts w:ascii="Calibri" w:hAnsi="Calibri"/>
                <w:sz w:val="18"/>
                <w:szCs w:val="18"/>
              </w:rPr>
              <w:t>District Headquarters Team</w:t>
            </w:r>
          </w:p>
        </w:tc>
        <w:tc>
          <w:tcPr>
            <w:tcW w:w="1915" w:type="dxa"/>
            <w:vAlign w:val="center"/>
          </w:tcPr>
          <w:p w:rsidR="00D4305C" w:rsidRPr="00526B3B" w:rsidRDefault="008F600B" w:rsidP="00D4305C">
            <w:pPr>
              <w:jc w:val="right"/>
              <w:rPr>
                <w:rFonts w:ascii="Calibri" w:hAnsi="Calibri"/>
                <w:sz w:val="18"/>
                <w:szCs w:val="18"/>
              </w:rPr>
            </w:pPr>
            <w:r>
              <w:rPr>
                <w:rFonts w:ascii="Calibri" w:hAnsi="Calibri"/>
                <w:sz w:val="18"/>
                <w:szCs w:val="18"/>
              </w:rPr>
              <w:t>30</w:t>
            </w:r>
          </w:p>
        </w:tc>
        <w:tc>
          <w:tcPr>
            <w:tcW w:w="1915" w:type="dxa"/>
            <w:vAlign w:val="center"/>
          </w:tcPr>
          <w:p w:rsidR="00D4305C" w:rsidRPr="00526B3B" w:rsidRDefault="008F600B" w:rsidP="00D4305C">
            <w:pPr>
              <w:jc w:val="right"/>
              <w:rPr>
                <w:rFonts w:ascii="Calibri" w:hAnsi="Calibri"/>
                <w:sz w:val="18"/>
                <w:szCs w:val="18"/>
              </w:rPr>
            </w:pPr>
            <w:r>
              <w:rPr>
                <w:rFonts w:ascii="Calibri" w:hAnsi="Calibri"/>
                <w:sz w:val="18"/>
                <w:szCs w:val="18"/>
              </w:rPr>
              <w:t>30</w:t>
            </w:r>
          </w:p>
        </w:tc>
        <w:tc>
          <w:tcPr>
            <w:tcW w:w="1915" w:type="dxa"/>
            <w:vAlign w:val="center"/>
          </w:tcPr>
          <w:p w:rsidR="00D4305C" w:rsidRPr="00526B3B" w:rsidRDefault="00D4305C" w:rsidP="00D4305C">
            <w:pPr>
              <w:jc w:val="right"/>
              <w:rPr>
                <w:rFonts w:ascii="Calibri" w:hAnsi="Calibri"/>
                <w:sz w:val="18"/>
                <w:szCs w:val="18"/>
              </w:rPr>
            </w:pPr>
            <w:r>
              <w:rPr>
                <w:rFonts w:ascii="Calibri" w:hAnsi="Calibri"/>
                <w:sz w:val="18"/>
                <w:szCs w:val="18"/>
              </w:rPr>
              <w:t>$40</w:t>
            </w:r>
          </w:p>
        </w:tc>
        <w:tc>
          <w:tcPr>
            <w:tcW w:w="1916" w:type="dxa"/>
            <w:vAlign w:val="center"/>
          </w:tcPr>
          <w:p w:rsidR="00D4305C" w:rsidRPr="00526B3B" w:rsidRDefault="00D4305C" w:rsidP="008F600B">
            <w:pPr>
              <w:jc w:val="right"/>
              <w:rPr>
                <w:rFonts w:ascii="Calibri" w:hAnsi="Calibri"/>
                <w:sz w:val="18"/>
                <w:szCs w:val="18"/>
              </w:rPr>
            </w:pPr>
            <w:r>
              <w:rPr>
                <w:rFonts w:ascii="Calibri" w:hAnsi="Calibri"/>
                <w:sz w:val="18"/>
                <w:szCs w:val="18"/>
              </w:rPr>
              <w:t>$</w:t>
            </w:r>
            <w:r w:rsidR="008F600B">
              <w:rPr>
                <w:rFonts w:ascii="Calibri" w:hAnsi="Calibri"/>
                <w:sz w:val="18"/>
                <w:szCs w:val="18"/>
              </w:rPr>
              <w:t>1,200</w:t>
            </w:r>
            <w:r w:rsidR="00F14C97">
              <w:rPr>
                <w:rFonts w:ascii="Calibri" w:hAnsi="Calibri"/>
                <w:sz w:val="18"/>
                <w:szCs w:val="18"/>
              </w:rPr>
              <w:t>.00</w:t>
            </w:r>
          </w:p>
        </w:tc>
      </w:tr>
      <w:tr w:rsidR="00D4305C" w:rsidRPr="00526B3B">
        <w:tc>
          <w:tcPr>
            <w:tcW w:w="1807" w:type="dxa"/>
          </w:tcPr>
          <w:p w:rsidR="00D4305C" w:rsidRPr="001D3FF1" w:rsidRDefault="008F600B" w:rsidP="00D4305C">
            <w:pPr>
              <w:rPr>
                <w:rFonts w:ascii="Calibri" w:hAnsi="Calibri"/>
                <w:b/>
                <w:sz w:val="18"/>
                <w:szCs w:val="18"/>
              </w:rPr>
            </w:pPr>
            <w:r>
              <w:rPr>
                <w:rFonts w:ascii="Calibri" w:hAnsi="Calibri"/>
                <w:b/>
                <w:sz w:val="18"/>
                <w:szCs w:val="18"/>
              </w:rPr>
              <w:t xml:space="preserve">ANNUAL </w:t>
            </w:r>
            <w:r w:rsidR="00D4305C" w:rsidRPr="001D3FF1">
              <w:rPr>
                <w:rFonts w:ascii="Calibri" w:hAnsi="Calibri"/>
                <w:b/>
                <w:sz w:val="18"/>
                <w:szCs w:val="18"/>
              </w:rPr>
              <w:t>TOTAL</w:t>
            </w:r>
          </w:p>
        </w:tc>
        <w:tc>
          <w:tcPr>
            <w:tcW w:w="1915" w:type="dxa"/>
            <w:vAlign w:val="center"/>
          </w:tcPr>
          <w:p w:rsidR="00D4305C" w:rsidRPr="001D3FF1" w:rsidRDefault="008F600B" w:rsidP="00D4305C">
            <w:pPr>
              <w:jc w:val="right"/>
              <w:rPr>
                <w:rFonts w:ascii="Calibri" w:hAnsi="Calibri"/>
                <w:b/>
                <w:sz w:val="18"/>
                <w:szCs w:val="18"/>
              </w:rPr>
            </w:pPr>
            <w:r>
              <w:rPr>
                <w:rFonts w:ascii="Calibri" w:hAnsi="Calibri"/>
                <w:b/>
                <w:sz w:val="18"/>
                <w:szCs w:val="18"/>
              </w:rPr>
              <w:t xml:space="preserve">165 </w:t>
            </w:r>
          </w:p>
        </w:tc>
        <w:tc>
          <w:tcPr>
            <w:tcW w:w="1915" w:type="dxa"/>
            <w:vAlign w:val="center"/>
          </w:tcPr>
          <w:p w:rsidR="00D4305C" w:rsidRPr="001D3FF1" w:rsidRDefault="008F600B" w:rsidP="00D4305C">
            <w:pPr>
              <w:jc w:val="right"/>
              <w:rPr>
                <w:rFonts w:ascii="Calibri" w:hAnsi="Calibri"/>
                <w:b/>
                <w:sz w:val="18"/>
                <w:szCs w:val="18"/>
              </w:rPr>
            </w:pPr>
            <w:r>
              <w:rPr>
                <w:rFonts w:ascii="Calibri" w:hAnsi="Calibri"/>
                <w:b/>
                <w:sz w:val="18"/>
                <w:szCs w:val="18"/>
              </w:rPr>
              <w:t>165</w:t>
            </w:r>
          </w:p>
        </w:tc>
        <w:tc>
          <w:tcPr>
            <w:tcW w:w="1915" w:type="dxa"/>
            <w:vAlign w:val="center"/>
          </w:tcPr>
          <w:p w:rsidR="00D4305C" w:rsidRPr="001D3FF1" w:rsidRDefault="00D4305C" w:rsidP="00D4305C">
            <w:pPr>
              <w:jc w:val="right"/>
              <w:rPr>
                <w:rFonts w:ascii="Calibri" w:hAnsi="Calibri"/>
                <w:b/>
                <w:sz w:val="18"/>
                <w:szCs w:val="18"/>
              </w:rPr>
            </w:pPr>
            <w:r>
              <w:rPr>
                <w:rFonts w:ascii="Calibri" w:hAnsi="Calibri"/>
                <w:b/>
                <w:sz w:val="18"/>
                <w:szCs w:val="18"/>
              </w:rPr>
              <w:t>152</w:t>
            </w:r>
          </w:p>
        </w:tc>
        <w:tc>
          <w:tcPr>
            <w:tcW w:w="1916" w:type="dxa"/>
            <w:vAlign w:val="center"/>
          </w:tcPr>
          <w:p w:rsidR="00D4305C" w:rsidRPr="001D3FF1" w:rsidRDefault="00D4305C" w:rsidP="008F600B">
            <w:pPr>
              <w:jc w:val="right"/>
              <w:rPr>
                <w:rFonts w:ascii="Calibri" w:hAnsi="Calibri"/>
                <w:b/>
                <w:sz w:val="18"/>
                <w:szCs w:val="18"/>
              </w:rPr>
            </w:pPr>
            <w:r>
              <w:rPr>
                <w:rFonts w:ascii="Calibri" w:hAnsi="Calibri"/>
                <w:b/>
                <w:sz w:val="18"/>
                <w:szCs w:val="18"/>
              </w:rPr>
              <w:t>$</w:t>
            </w:r>
            <w:r w:rsidR="008F600B">
              <w:rPr>
                <w:rFonts w:ascii="Calibri" w:hAnsi="Calibri"/>
                <w:b/>
                <w:sz w:val="18"/>
                <w:szCs w:val="18"/>
              </w:rPr>
              <w:t>3,850</w:t>
            </w:r>
            <w:r>
              <w:rPr>
                <w:rFonts w:ascii="Calibri" w:hAnsi="Calibri"/>
                <w:b/>
                <w:sz w:val="18"/>
                <w:szCs w:val="18"/>
              </w:rPr>
              <w:t>.00</w:t>
            </w:r>
          </w:p>
        </w:tc>
      </w:tr>
    </w:tbl>
    <w:p w:rsidR="00D4305C" w:rsidRPr="00C775D4" w:rsidRDefault="00D4305C" w:rsidP="00D4305C">
      <w:pPr>
        <w:rPr>
          <w:rFonts w:ascii="Calibri" w:hAnsi="Calibri"/>
          <w:sz w:val="22"/>
          <w:szCs w:val="22"/>
        </w:rPr>
      </w:pPr>
    </w:p>
    <w:p w:rsidR="00D4305C" w:rsidRPr="00706582" w:rsidRDefault="00D4305C" w:rsidP="00D4305C">
      <w:pPr>
        <w:jc w:val="both"/>
        <w:outlineLvl w:val="0"/>
        <w:rPr>
          <w:rFonts w:ascii="Calibri" w:hAnsi="Calibri"/>
          <w:b/>
          <w:sz w:val="22"/>
          <w:szCs w:val="22"/>
        </w:rPr>
      </w:pPr>
      <w:r>
        <w:rPr>
          <w:rFonts w:ascii="Calibri" w:hAnsi="Calibri"/>
          <w:b/>
          <w:sz w:val="22"/>
          <w:szCs w:val="22"/>
        </w:rPr>
        <w:t>A</w:t>
      </w:r>
      <w:r w:rsidRPr="00706582">
        <w:rPr>
          <w:rFonts w:ascii="Calibri" w:hAnsi="Calibri"/>
          <w:b/>
          <w:sz w:val="22"/>
          <w:szCs w:val="22"/>
        </w:rPr>
        <w:t>13. Estimate of Total Annual Cost Burden to Respondents</w:t>
      </w:r>
    </w:p>
    <w:p w:rsidR="00D4305C" w:rsidRPr="00706582" w:rsidRDefault="00D4305C">
      <w:pPr>
        <w:jc w:val="both"/>
        <w:rPr>
          <w:rFonts w:ascii="Calibri" w:hAnsi="Calibri"/>
          <w:sz w:val="22"/>
          <w:szCs w:val="22"/>
        </w:rPr>
      </w:pPr>
    </w:p>
    <w:p w:rsidR="00D4305C" w:rsidRPr="00706582" w:rsidRDefault="00D4305C">
      <w:pPr>
        <w:rPr>
          <w:rFonts w:ascii="Calibri" w:hAnsi="Calibri"/>
          <w:sz w:val="22"/>
          <w:szCs w:val="22"/>
        </w:rPr>
      </w:pPr>
      <w:r w:rsidRPr="00706582">
        <w:rPr>
          <w:rFonts w:ascii="Calibri" w:hAnsi="Calibri"/>
          <w:sz w:val="22"/>
          <w:szCs w:val="22"/>
        </w:rPr>
        <w:t xml:space="preserve">There are no direct costs to participants, with the exception of the time required by </w:t>
      </w:r>
      <w:r>
        <w:rPr>
          <w:rFonts w:ascii="Calibri" w:hAnsi="Calibri"/>
          <w:sz w:val="22"/>
          <w:szCs w:val="22"/>
        </w:rPr>
        <w:t>respondents</w:t>
      </w:r>
      <w:r w:rsidRPr="00706582">
        <w:rPr>
          <w:rFonts w:ascii="Calibri" w:hAnsi="Calibri"/>
          <w:sz w:val="22"/>
          <w:szCs w:val="22"/>
        </w:rPr>
        <w:t xml:space="preserve"> to </w:t>
      </w:r>
      <w:r>
        <w:rPr>
          <w:rFonts w:ascii="Calibri" w:hAnsi="Calibri"/>
          <w:sz w:val="22"/>
          <w:szCs w:val="22"/>
        </w:rPr>
        <w:t>participate in interviews</w:t>
      </w:r>
      <w:r w:rsidR="00667E1C">
        <w:rPr>
          <w:rFonts w:ascii="Calibri" w:hAnsi="Calibri"/>
          <w:sz w:val="22"/>
          <w:szCs w:val="22"/>
        </w:rPr>
        <w:t xml:space="preserve"> as provided in Exhibit 3 at the end of item A12</w:t>
      </w:r>
      <w:r w:rsidRPr="00706582">
        <w:rPr>
          <w:rFonts w:ascii="Calibri" w:hAnsi="Calibri"/>
          <w:sz w:val="22"/>
          <w:szCs w:val="22"/>
        </w:rPr>
        <w:t xml:space="preserve">. </w:t>
      </w:r>
    </w:p>
    <w:p w:rsidR="00D4305C" w:rsidRPr="00706582" w:rsidRDefault="00D4305C">
      <w:pPr>
        <w:ind w:firstLine="720"/>
        <w:jc w:val="both"/>
        <w:rPr>
          <w:rFonts w:ascii="Calibri" w:hAnsi="Calibri"/>
          <w:sz w:val="22"/>
          <w:szCs w:val="22"/>
        </w:rPr>
      </w:pPr>
    </w:p>
    <w:p w:rsidR="00D4305C" w:rsidRPr="00706582" w:rsidRDefault="00D4305C" w:rsidP="00D4305C">
      <w:pPr>
        <w:jc w:val="both"/>
        <w:outlineLvl w:val="0"/>
        <w:rPr>
          <w:rFonts w:ascii="Calibri" w:hAnsi="Calibri"/>
          <w:b/>
          <w:sz w:val="22"/>
          <w:szCs w:val="22"/>
        </w:rPr>
      </w:pPr>
      <w:r>
        <w:rPr>
          <w:rFonts w:ascii="Calibri" w:hAnsi="Calibri"/>
          <w:b/>
          <w:sz w:val="22"/>
          <w:szCs w:val="22"/>
        </w:rPr>
        <w:t>A</w:t>
      </w:r>
      <w:r w:rsidRPr="00706582">
        <w:rPr>
          <w:rFonts w:ascii="Calibri" w:hAnsi="Calibri"/>
          <w:b/>
          <w:sz w:val="22"/>
          <w:szCs w:val="22"/>
        </w:rPr>
        <w:t>14. Estimates of Annualized Costs</w:t>
      </w:r>
    </w:p>
    <w:p w:rsidR="00D4305C" w:rsidRPr="00706582" w:rsidRDefault="00D4305C">
      <w:pPr>
        <w:jc w:val="both"/>
        <w:rPr>
          <w:rFonts w:ascii="Calibri" w:hAnsi="Calibri"/>
          <w:sz w:val="22"/>
          <w:szCs w:val="22"/>
        </w:rPr>
      </w:pPr>
    </w:p>
    <w:p w:rsidR="00D4305C" w:rsidRPr="00706582" w:rsidRDefault="00D4305C" w:rsidP="00D4305C">
      <w:pPr>
        <w:rPr>
          <w:rFonts w:ascii="Calibri" w:hAnsi="Calibri" w:cs="TimesNewRoman"/>
          <w:sz w:val="22"/>
          <w:szCs w:val="22"/>
        </w:rPr>
      </w:pPr>
      <w:r w:rsidRPr="00706582">
        <w:rPr>
          <w:rFonts w:ascii="Calibri" w:hAnsi="Calibri" w:cs="TimesNewRoman"/>
          <w:sz w:val="22"/>
          <w:szCs w:val="22"/>
        </w:rPr>
        <w:t xml:space="preserve">The estimated cost to the federal government of conducting </w:t>
      </w:r>
      <w:r>
        <w:rPr>
          <w:rFonts w:ascii="Calibri" w:hAnsi="Calibri" w:cs="TimesNewRoman"/>
          <w:sz w:val="22"/>
          <w:szCs w:val="22"/>
        </w:rPr>
        <w:t>these data collection activities</w:t>
      </w:r>
    </w:p>
    <w:p w:rsidR="00D4305C" w:rsidRDefault="00D4305C">
      <w:pPr>
        <w:rPr>
          <w:rFonts w:ascii="Calibri" w:hAnsi="Calibri" w:cs="TimesNewRoman"/>
          <w:sz w:val="22"/>
          <w:szCs w:val="22"/>
        </w:rPr>
      </w:pPr>
      <w:proofErr w:type="gramStart"/>
      <w:r w:rsidRPr="00706582">
        <w:rPr>
          <w:rFonts w:ascii="Calibri" w:hAnsi="Calibri" w:cs="TimesNewRoman"/>
          <w:sz w:val="22"/>
          <w:szCs w:val="22"/>
        </w:rPr>
        <w:t>is</w:t>
      </w:r>
      <w:proofErr w:type="gramEnd"/>
      <w:r w:rsidRPr="00706582">
        <w:rPr>
          <w:rFonts w:ascii="Calibri" w:hAnsi="Calibri" w:cs="TimesNewRoman"/>
          <w:sz w:val="22"/>
          <w:szCs w:val="22"/>
        </w:rPr>
        <w:t xml:space="preserve"> based on the government’s contracted cost of the data collection and related study activities along with personnel cost of government employees involved in oversight and/or analysis. For the data collection activities for which OMB approval is currently being requested, the overall cost to the </w:t>
      </w:r>
      <w:r w:rsidRPr="00EA4349">
        <w:rPr>
          <w:rFonts w:ascii="Calibri" w:hAnsi="Calibri" w:cs="TimesNewRoman"/>
          <w:sz w:val="22"/>
          <w:szCs w:val="22"/>
        </w:rPr>
        <w:t>government is $</w:t>
      </w:r>
      <w:r w:rsidR="008F600B">
        <w:rPr>
          <w:rFonts w:ascii="Calibri" w:hAnsi="Calibri" w:cs="TimesNewRoman"/>
          <w:sz w:val="22"/>
          <w:szCs w:val="22"/>
        </w:rPr>
        <w:t>494,180</w:t>
      </w:r>
      <w:r w:rsidRPr="00EA4349">
        <w:rPr>
          <w:rFonts w:ascii="Calibri" w:hAnsi="Calibri" w:cs="TimesNewRoman"/>
          <w:sz w:val="22"/>
          <w:szCs w:val="22"/>
        </w:rPr>
        <w:t>.</w:t>
      </w:r>
      <w:r>
        <w:rPr>
          <w:rFonts w:ascii="Calibri" w:hAnsi="Calibri" w:cs="TimesNewRoman"/>
          <w:sz w:val="22"/>
          <w:szCs w:val="22"/>
        </w:rPr>
        <w:t xml:space="preserve"> </w:t>
      </w:r>
      <w:r w:rsidRPr="00706582">
        <w:rPr>
          <w:rFonts w:ascii="Calibri" w:hAnsi="Calibri" w:cs="TimesNewRoman"/>
          <w:sz w:val="22"/>
          <w:szCs w:val="22"/>
        </w:rPr>
        <w:t>This includes activities of the prime contractor and subcontractors to develop the instrument</w:t>
      </w:r>
      <w:r>
        <w:rPr>
          <w:rFonts w:ascii="Calibri" w:hAnsi="Calibri" w:cs="TimesNewRoman"/>
          <w:sz w:val="22"/>
          <w:szCs w:val="22"/>
        </w:rPr>
        <w:t>s</w:t>
      </w:r>
      <w:r w:rsidRPr="00706582">
        <w:rPr>
          <w:rFonts w:ascii="Calibri" w:hAnsi="Calibri" w:cs="TimesNewRoman"/>
          <w:sz w:val="22"/>
          <w:szCs w:val="22"/>
        </w:rPr>
        <w:t xml:space="preserve">, </w:t>
      </w:r>
      <w:r>
        <w:rPr>
          <w:rFonts w:ascii="Calibri" w:hAnsi="Calibri" w:cs="TimesNewRoman"/>
          <w:sz w:val="22"/>
          <w:szCs w:val="22"/>
        </w:rPr>
        <w:t>pilot test instruments, identify participating sites, design and conduct site visit training,</w:t>
      </w:r>
      <w:r w:rsidRPr="00706582">
        <w:rPr>
          <w:rFonts w:ascii="Calibri" w:hAnsi="Calibri" w:cs="TimesNewRoman"/>
          <w:sz w:val="22"/>
          <w:szCs w:val="22"/>
        </w:rPr>
        <w:t xml:space="preserve"> </w:t>
      </w:r>
      <w:r>
        <w:rPr>
          <w:rFonts w:ascii="Calibri" w:hAnsi="Calibri" w:cs="TimesNewRoman"/>
          <w:sz w:val="22"/>
          <w:szCs w:val="22"/>
        </w:rPr>
        <w:t xml:space="preserve">and </w:t>
      </w:r>
      <w:r w:rsidRPr="00706582">
        <w:rPr>
          <w:rFonts w:ascii="Calibri" w:hAnsi="Calibri" w:cs="TimesNewRoman"/>
          <w:sz w:val="22"/>
          <w:szCs w:val="22"/>
        </w:rPr>
        <w:t>collect and analyze the data.</w:t>
      </w:r>
      <w:r>
        <w:rPr>
          <w:rFonts w:ascii="Calibri" w:hAnsi="Calibri" w:cs="TimesNewRoman"/>
          <w:sz w:val="22"/>
          <w:szCs w:val="22"/>
        </w:rPr>
        <w:t xml:space="preserve"> This two-year </w:t>
      </w:r>
      <w:r w:rsidR="008C1FEF">
        <w:rPr>
          <w:rFonts w:ascii="Calibri" w:hAnsi="Calibri" w:cs="TimesNewRoman"/>
          <w:sz w:val="22"/>
          <w:szCs w:val="22"/>
        </w:rPr>
        <w:t>study</w:t>
      </w:r>
      <w:r>
        <w:rPr>
          <w:rFonts w:ascii="Calibri" w:hAnsi="Calibri" w:cs="TimesNewRoman"/>
          <w:sz w:val="22"/>
          <w:szCs w:val="22"/>
        </w:rPr>
        <w:t xml:space="preserve"> will encompass the planning, preparation, analysis, and reporting tasks. This estimate includes the required labor and associated administrative costs.  This estimate also includes the preparation, training, travel, and logistical costs for the site visit teams to visit 20 sites.  The site visit team will include at least two staff members and they will be in the field for at least four days per trip.  Master observers will participate in six of the visits to monitor inter-rater reliability and scoring accuracy. </w:t>
      </w:r>
    </w:p>
    <w:p w:rsidR="00D4305C" w:rsidRDefault="00D4305C">
      <w:pPr>
        <w:rPr>
          <w:rFonts w:ascii="Calibri" w:hAnsi="Calibri" w:cs="TimesNewRoman"/>
          <w:sz w:val="22"/>
          <w:szCs w:val="22"/>
        </w:rPr>
      </w:pPr>
    </w:p>
    <w:p w:rsidR="00D4305C" w:rsidRPr="00706582" w:rsidRDefault="00D4305C" w:rsidP="00D4305C">
      <w:pPr>
        <w:jc w:val="both"/>
        <w:outlineLvl w:val="0"/>
        <w:rPr>
          <w:rFonts w:ascii="Calibri" w:hAnsi="Calibri"/>
          <w:b/>
          <w:sz w:val="22"/>
          <w:szCs w:val="22"/>
        </w:rPr>
      </w:pPr>
      <w:r>
        <w:rPr>
          <w:rFonts w:ascii="Calibri" w:hAnsi="Calibri"/>
          <w:b/>
          <w:sz w:val="22"/>
          <w:szCs w:val="22"/>
        </w:rPr>
        <w:t>A</w:t>
      </w:r>
      <w:r w:rsidRPr="00706582">
        <w:rPr>
          <w:rFonts w:ascii="Calibri" w:hAnsi="Calibri"/>
          <w:b/>
          <w:sz w:val="22"/>
          <w:szCs w:val="22"/>
        </w:rPr>
        <w:t>15. Change in Annual Reporting Burden</w:t>
      </w:r>
    </w:p>
    <w:p w:rsidR="00D4305C" w:rsidRPr="00706582" w:rsidRDefault="00D4305C">
      <w:pPr>
        <w:jc w:val="both"/>
        <w:rPr>
          <w:rFonts w:ascii="Calibri" w:hAnsi="Calibri"/>
          <w:sz w:val="22"/>
          <w:szCs w:val="22"/>
        </w:rPr>
      </w:pPr>
    </w:p>
    <w:p w:rsidR="00D4305C" w:rsidRDefault="00D4305C" w:rsidP="00D4305C">
      <w:pPr>
        <w:jc w:val="both"/>
        <w:outlineLvl w:val="0"/>
        <w:rPr>
          <w:rFonts w:ascii="Calibri" w:hAnsi="Calibri"/>
          <w:sz w:val="22"/>
          <w:szCs w:val="22"/>
        </w:rPr>
      </w:pPr>
      <w:r>
        <w:rPr>
          <w:rFonts w:ascii="Calibri" w:hAnsi="Calibri"/>
          <w:sz w:val="22"/>
          <w:szCs w:val="22"/>
        </w:rPr>
        <w:t>This is a new study/data collection.</w:t>
      </w:r>
    </w:p>
    <w:p w:rsidR="00D4305C" w:rsidRDefault="00D4305C">
      <w:pPr>
        <w:jc w:val="both"/>
        <w:rPr>
          <w:rFonts w:ascii="Calibri" w:hAnsi="Calibri"/>
          <w:sz w:val="22"/>
          <w:szCs w:val="22"/>
        </w:rPr>
      </w:pPr>
    </w:p>
    <w:p w:rsidR="00D4305C" w:rsidRPr="00706582" w:rsidRDefault="00D4305C" w:rsidP="00D4305C">
      <w:pPr>
        <w:jc w:val="both"/>
        <w:outlineLvl w:val="0"/>
        <w:rPr>
          <w:rFonts w:ascii="Calibri" w:hAnsi="Calibri"/>
          <w:b/>
          <w:sz w:val="22"/>
          <w:szCs w:val="22"/>
        </w:rPr>
      </w:pPr>
      <w:r>
        <w:rPr>
          <w:rFonts w:ascii="Calibri" w:hAnsi="Calibri"/>
          <w:b/>
          <w:sz w:val="22"/>
          <w:szCs w:val="22"/>
        </w:rPr>
        <w:t>A</w:t>
      </w:r>
      <w:r w:rsidRPr="00706582">
        <w:rPr>
          <w:rFonts w:ascii="Calibri" w:hAnsi="Calibri"/>
          <w:b/>
          <w:sz w:val="22"/>
          <w:szCs w:val="22"/>
        </w:rPr>
        <w:t>16. Plans for Tabulating and Publication of Results</w:t>
      </w:r>
    </w:p>
    <w:p w:rsidR="00D4305C" w:rsidRPr="00706582" w:rsidRDefault="00D4305C">
      <w:pPr>
        <w:jc w:val="both"/>
        <w:rPr>
          <w:rFonts w:ascii="Calibri" w:hAnsi="Calibri"/>
          <w:sz w:val="22"/>
          <w:szCs w:val="22"/>
        </w:rPr>
      </w:pPr>
    </w:p>
    <w:p w:rsidR="00D4305C" w:rsidRPr="00706582" w:rsidRDefault="008C1FEF" w:rsidP="00D4305C">
      <w:pPr>
        <w:jc w:val="both"/>
        <w:outlineLvl w:val="0"/>
        <w:rPr>
          <w:rFonts w:ascii="Calibri" w:hAnsi="Calibri"/>
          <w:b/>
          <w:sz w:val="22"/>
          <w:szCs w:val="22"/>
        </w:rPr>
      </w:pPr>
      <w:r>
        <w:rPr>
          <w:rFonts w:ascii="Calibri" w:hAnsi="Calibri"/>
          <w:b/>
          <w:sz w:val="22"/>
          <w:szCs w:val="22"/>
        </w:rPr>
        <w:t>Study</w:t>
      </w:r>
      <w:r w:rsidR="00D4305C" w:rsidRPr="00706582">
        <w:rPr>
          <w:rFonts w:ascii="Calibri" w:hAnsi="Calibri"/>
          <w:b/>
          <w:sz w:val="22"/>
          <w:szCs w:val="22"/>
        </w:rPr>
        <w:t xml:space="preserve"> Reports </w:t>
      </w:r>
    </w:p>
    <w:p w:rsidR="00D4305C" w:rsidRPr="00706582" w:rsidRDefault="00D4305C">
      <w:pPr>
        <w:ind w:firstLine="720"/>
        <w:jc w:val="both"/>
        <w:rPr>
          <w:rFonts w:ascii="Calibri" w:hAnsi="Calibri"/>
          <w:sz w:val="22"/>
          <w:szCs w:val="22"/>
        </w:rPr>
      </w:pPr>
    </w:p>
    <w:p w:rsidR="00D4305C" w:rsidRPr="00706582" w:rsidRDefault="00D4305C" w:rsidP="00D4305C">
      <w:pPr>
        <w:rPr>
          <w:rFonts w:ascii="Calibri" w:hAnsi="Calibri"/>
          <w:sz w:val="22"/>
          <w:szCs w:val="22"/>
        </w:rPr>
      </w:pPr>
      <w:r>
        <w:rPr>
          <w:rFonts w:ascii="Calibri" w:hAnsi="Calibri"/>
          <w:sz w:val="22"/>
          <w:szCs w:val="22"/>
        </w:rPr>
        <w:t xml:space="preserve">We plan to produce a Program Implementation and Evaluation Guide using data from the site visits. The data will be presented as case studies with practical guidance for local educators. Following PPSS approval, the Guide will be posted on the PPSS public website.  </w:t>
      </w:r>
      <w:r w:rsidR="00667E1C">
        <w:rPr>
          <w:rFonts w:ascii="Calibri" w:hAnsi="Calibri"/>
          <w:sz w:val="22"/>
          <w:szCs w:val="22"/>
        </w:rPr>
        <w:t xml:space="preserve">The data that will be used to construct the Guide will be collected during site visits that span from September 2011 through November 2011.  During the 20 site visits, the research team will conduct interviews and observations. </w:t>
      </w:r>
      <w:r>
        <w:rPr>
          <w:rFonts w:ascii="Calibri" w:hAnsi="Calibri"/>
          <w:sz w:val="22"/>
          <w:szCs w:val="22"/>
        </w:rPr>
        <w:t xml:space="preserve">The </w:t>
      </w:r>
      <w:r w:rsidR="00667E1C">
        <w:rPr>
          <w:rFonts w:ascii="Calibri" w:hAnsi="Calibri"/>
          <w:sz w:val="22"/>
          <w:szCs w:val="22"/>
        </w:rPr>
        <w:t xml:space="preserve">resulting Guide </w:t>
      </w:r>
      <w:r>
        <w:rPr>
          <w:rFonts w:ascii="Calibri" w:hAnsi="Calibri"/>
          <w:sz w:val="22"/>
          <w:szCs w:val="22"/>
        </w:rPr>
        <w:t xml:space="preserve">is expected to be finalized in September 2012.  </w:t>
      </w:r>
    </w:p>
    <w:p w:rsidR="00D4305C" w:rsidRPr="00706582" w:rsidRDefault="00D4305C">
      <w:pPr>
        <w:ind w:firstLine="720"/>
        <w:jc w:val="both"/>
        <w:rPr>
          <w:rFonts w:ascii="Calibri" w:hAnsi="Calibri"/>
          <w:sz w:val="22"/>
          <w:szCs w:val="22"/>
        </w:rPr>
      </w:pPr>
    </w:p>
    <w:p w:rsidR="00D4305C" w:rsidRDefault="00D4305C" w:rsidP="00D4305C">
      <w:pPr>
        <w:outlineLvl w:val="0"/>
        <w:rPr>
          <w:rFonts w:ascii="Calibri" w:hAnsi="Calibri"/>
          <w:b/>
          <w:sz w:val="22"/>
          <w:szCs w:val="22"/>
        </w:rPr>
      </w:pPr>
      <w:r>
        <w:rPr>
          <w:rFonts w:ascii="Calibri" w:hAnsi="Calibri"/>
          <w:b/>
          <w:sz w:val="22"/>
          <w:szCs w:val="22"/>
        </w:rPr>
        <w:t>A17.  Seeking Approval to Not Display the OMB Expiration Date</w:t>
      </w:r>
    </w:p>
    <w:p w:rsidR="00D4305C" w:rsidRDefault="00D4305C">
      <w:pPr>
        <w:rPr>
          <w:rFonts w:ascii="Calibri" w:hAnsi="Calibri"/>
          <w:b/>
          <w:sz w:val="22"/>
          <w:szCs w:val="22"/>
        </w:rPr>
      </w:pPr>
    </w:p>
    <w:p w:rsidR="00D4305C" w:rsidRDefault="00D4305C" w:rsidP="00D4305C">
      <w:pPr>
        <w:outlineLvl w:val="0"/>
        <w:rPr>
          <w:rFonts w:ascii="Calibri" w:hAnsi="Calibri"/>
          <w:sz w:val="22"/>
          <w:szCs w:val="22"/>
        </w:rPr>
      </w:pPr>
      <w:r>
        <w:rPr>
          <w:rFonts w:ascii="Calibri" w:hAnsi="Calibri"/>
          <w:sz w:val="22"/>
          <w:szCs w:val="22"/>
        </w:rPr>
        <w:t>No request is being made for exemption from displaying the expiration date.</w:t>
      </w:r>
    </w:p>
    <w:p w:rsidR="00D4305C" w:rsidRDefault="00D4305C" w:rsidP="00D4305C">
      <w:pPr>
        <w:outlineLvl w:val="0"/>
        <w:rPr>
          <w:rFonts w:ascii="Calibri" w:hAnsi="Calibri"/>
          <w:sz w:val="22"/>
          <w:szCs w:val="22"/>
        </w:rPr>
      </w:pPr>
    </w:p>
    <w:p w:rsidR="00D4305C" w:rsidRPr="00EA4349" w:rsidRDefault="00D4305C" w:rsidP="00D4305C">
      <w:pPr>
        <w:outlineLvl w:val="0"/>
        <w:rPr>
          <w:rFonts w:ascii="Calibri" w:hAnsi="Calibri"/>
          <w:b/>
          <w:sz w:val="22"/>
          <w:szCs w:val="22"/>
        </w:rPr>
      </w:pPr>
      <w:r w:rsidRPr="00EA4349">
        <w:rPr>
          <w:rFonts w:ascii="Calibri" w:hAnsi="Calibri"/>
          <w:b/>
          <w:sz w:val="22"/>
          <w:szCs w:val="22"/>
        </w:rPr>
        <w:t>A18. Explanation of Exceptions</w:t>
      </w:r>
    </w:p>
    <w:p w:rsidR="00D4305C" w:rsidRDefault="00D4305C">
      <w:pPr>
        <w:rPr>
          <w:rFonts w:ascii="Calibri" w:hAnsi="Calibri"/>
          <w:sz w:val="22"/>
          <w:szCs w:val="22"/>
        </w:rPr>
      </w:pPr>
    </w:p>
    <w:p w:rsidR="00D4305C" w:rsidRDefault="00D4305C">
      <w:pPr>
        <w:rPr>
          <w:rFonts w:ascii="Calibri" w:hAnsi="Calibri"/>
          <w:sz w:val="22"/>
          <w:szCs w:val="22"/>
        </w:rPr>
      </w:pPr>
      <w:r>
        <w:rPr>
          <w:rFonts w:ascii="Calibri" w:hAnsi="Calibri"/>
          <w:sz w:val="22"/>
          <w:szCs w:val="22"/>
        </w:rPr>
        <w:t>This collection of information involves no exceptions to the Certification for Paperwork Reduction Act Submissions.</w:t>
      </w:r>
    </w:p>
    <w:p w:rsidR="00D4305C" w:rsidRDefault="00D4305C" w:rsidP="00D4305C">
      <w:pPr>
        <w:jc w:val="center"/>
        <w:rPr>
          <w:rFonts w:ascii="Calibri" w:hAnsi="Calibri"/>
          <w:b/>
          <w:sz w:val="22"/>
          <w:szCs w:val="22"/>
        </w:rPr>
      </w:pPr>
    </w:p>
    <w:p w:rsidR="00D4305C" w:rsidRPr="00ED18ED" w:rsidRDefault="00D4305C" w:rsidP="00C130E6">
      <w:pPr>
        <w:jc w:val="center"/>
        <w:rPr>
          <w:rFonts w:ascii="Calibri" w:hAnsi="Calibri"/>
          <w:sz w:val="22"/>
          <w:szCs w:val="22"/>
        </w:rPr>
      </w:pPr>
      <w:r>
        <w:rPr>
          <w:rFonts w:ascii="Calibri" w:hAnsi="Calibri"/>
          <w:b/>
          <w:sz w:val="22"/>
          <w:szCs w:val="22"/>
        </w:rPr>
        <w:br w:type="page"/>
      </w:r>
    </w:p>
    <w:sectPr w:rsidR="00D4305C" w:rsidRPr="00ED18ED" w:rsidSect="00D4305C">
      <w:footerReference w:type="even" r:id="rId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32C" w:rsidRDefault="00BE632C">
      <w:r>
        <w:separator/>
      </w:r>
    </w:p>
  </w:endnote>
  <w:endnote w:type="continuationSeparator" w:id="0">
    <w:p w:rsidR="00BE632C" w:rsidRDefault="00BE63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6B9" w:rsidRDefault="00C07FF3">
    <w:pPr>
      <w:pStyle w:val="Footer"/>
      <w:framePr w:wrap="around" w:vAnchor="text" w:hAnchor="margin" w:xAlign="right" w:y="1"/>
      <w:rPr>
        <w:rStyle w:val="PageNumber"/>
      </w:rPr>
    </w:pPr>
    <w:r>
      <w:rPr>
        <w:rStyle w:val="PageNumber"/>
      </w:rPr>
      <w:fldChar w:fldCharType="begin"/>
    </w:r>
    <w:r w:rsidR="005536B9">
      <w:rPr>
        <w:rStyle w:val="PageNumber"/>
      </w:rPr>
      <w:instrText xml:space="preserve">PAGE  </w:instrText>
    </w:r>
    <w:r>
      <w:rPr>
        <w:rStyle w:val="PageNumber"/>
      </w:rPr>
      <w:fldChar w:fldCharType="end"/>
    </w:r>
  </w:p>
  <w:p w:rsidR="005536B9" w:rsidRDefault="005536B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6B9" w:rsidRDefault="00C07FF3">
    <w:pPr>
      <w:pStyle w:val="Footer"/>
      <w:ind w:right="360"/>
      <w:jc w:val="center"/>
    </w:pPr>
    <w:r>
      <w:rPr>
        <w:rStyle w:val="PageNumber"/>
      </w:rPr>
      <w:fldChar w:fldCharType="begin"/>
    </w:r>
    <w:r w:rsidR="005536B9">
      <w:rPr>
        <w:rStyle w:val="PageNumber"/>
      </w:rPr>
      <w:instrText xml:space="preserve"> PAGE </w:instrText>
    </w:r>
    <w:r>
      <w:rPr>
        <w:rStyle w:val="PageNumber"/>
      </w:rPr>
      <w:fldChar w:fldCharType="separate"/>
    </w:r>
    <w:r w:rsidR="00603C3B">
      <w:rPr>
        <w:rStyle w:val="PageNumber"/>
        <w:noProof/>
      </w:rPr>
      <w:t>6</w:t>
    </w:r>
    <w:r>
      <w:rPr>
        <w:rStyle w:val="PageNumber"/>
      </w:rPr>
      <w:fldChar w:fldCharType="end"/>
    </w:r>
    <w:r w:rsidR="005536B9">
      <w:rPr>
        <w:rStyle w:val="PageNumber"/>
      </w:rPr>
      <w:t xml:space="preserve"> (OMB Package Revised as of </w:t>
    </w:r>
    <w:r w:rsidR="00E83BE7">
      <w:rPr>
        <w:rStyle w:val="PageNumber"/>
      </w:rPr>
      <w:t>April 5</w:t>
    </w:r>
    <w:r w:rsidR="005536B9">
      <w:rPr>
        <w:rStyle w:val="PageNumber"/>
      </w:rPr>
      <w:t>,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32C" w:rsidRDefault="00BE632C">
      <w:r>
        <w:separator/>
      </w:r>
    </w:p>
  </w:footnote>
  <w:footnote w:type="continuationSeparator" w:id="0">
    <w:p w:rsidR="00BE632C" w:rsidRDefault="00BE63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6C2D81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D1F06C0"/>
    <w:multiLevelType w:val="hybridMultilevel"/>
    <w:tmpl w:val="F19206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1A33F2C"/>
    <w:multiLevelType w:val="hybridMultilevel"/>
    <w:tmpl w:val="68CA95A4"/>
    <w:lvl w:ilvl="0" w:tplc="3D7638D8">
      <w:start w:val="1"/>
      <w:numFmt w:val="bullet"/>
      <w:lvlText w:val="•"/>
      <w:lvlJc w:val="left"/>
      <w:pPr>
        <w:tabs>
          <w:tab w:val="num" w:pos="720"/>
        </w:tabs>
        <w:ind w:left="720" w:hanging="360"/>
      </w:pPr>
      <w:rPr>
        <w:rFonts w:ascii="Arial" w:hAnsi="Arial" w:hint="default"/>
      </w:rPr>
    </w:lvl>
    <w:lvl w:ilvl="1" w:tplc="13144B1C" w:tentative="1">
      <w:start w:val="1"/>
      <w:numFmt w:val="bullet"/>
      <w:lvlText w:val="•"/>
      <w:lvlJc w:val="left"/>
      <w:pPr>
        <w:tabs>
          <w:tab w:val="num" w:pos="1440"/>
        </w:tabs>
        <w:ind w:left="1440" w:hanging="360"/>
      </w:pPr>
      <w:rPr>
        <w:rFonts w:ascii="Arial" w:hAnsi="Arial" w:hint="default"/>
      </w:rPr>
    </w:lvl>
    <w:lvl w:ilvl="2" w:tplc="C4742868">
      <w:start w:val="1"/>
      <w:numFmt w:val="bullet"/>
      <w:lvlText w:val="•"/>
      <w:lvlJc w:val="left"/>
      <w:pPr>
        <w:tabs>
          <w:tab w:val="num" w:pos="2160"/>
        </w:tabs>
        <w:ind w:left="2160" w:hanging="360"/>
      </w:pPr>
      <w:rPr>
        <w:rFonts w:ascii="Arial" w:hAnsi="Arial" w:hint="default"/>
      </w:rPr>
    </w:lvl>
    <w:lvl w:ilvl="3" w:tplc="9C88930A" w:tentative="1">
      <w:start w:val="1"/>
      <w:numFmt w:val="bullet"/>
      <w:lvlText w:val="•"/>
      <w:lvlJc w:val="left"/>
      <w:pPr>
        <w:tabs>
          <w:tab w:val="num" w:pos="2880"/>
        </w:tabs>
        <w:ind w:left="2880" w:hanging="360"/>
      </w:pPr>
      <w:rPr>
        <w:rFonts w:ascii="Arial" w:hAnsi="Arial" w:hint="default"/>
      </w:rPr>
    </w:lvl>
    <w:lvl w:ilvl="4" w:tplc="93209DD4" w:tentative="1">
      <w:start w:val="1"/>
      <w:numFmt w:val="bullet"/>
      <w:lvlText w:val="•"/>
      <w:lvlJc w:val="left"/>
      <w:pPr>
        <w:tabs>
          <w:tab w:val="num" w:pos="3600"/>
        </w:tabs>
        <w:ind w:left="3600" w:hanging="360"/>
      </w:pPr>
      <w:rPr>
        <w:rFonts w:ascii="Arial" w:hAnsi="Arial" w:hint="default"/>
      </w:rPr>
    </w:lvl>
    <w:lvl w:ilvl="5" w:tplc="5F0A8D4C" w:tentative="1">
      <w:start w:val="1"/>
      <w:numFmt w:val="bullet"/>
      <w:lvlText w:val="•"/>
      <w:lvlJc w:val="left"/>
      <w:pPr>
        <w:tabs>
          <w:tab w:val="num" w:pos="4320"/>
        </w:tabs>
        <w:ind w:left="4320" w:hanging="360"/>
      </w:pPr>
      <w:rPr>
        <w:rFonts w:ascii="Arial" w:hAnsi="Arial" w:hint="default"/>
      </w:rPr>
    </w:lvl>
    <w:lvl w:ilvl="6" w:tplc="122802B4" w:tentative="1">
      <w:start w:val="1"/>
      <w:numFmt w:val="bullet"/>
      <w:lvlText w:val="•"/>
      <w:lvlJc w:val="left"/>
      <w:pPr>
        <w:tabs>
          <w:tab w:val="num" w:pos="5040"/>
        </w:tabs>
        <w:ind w:left="5040" w:hanging="360"/>
      </w:pPr>
      <w:rPr>
        <w:rFonts w:ascii="Arial" w:hAnsi="Arial" w:hint="default"/>
      </w:rPr>
    </w:lvl>
    <w:lvl w:ilvl="7" w:tplc="FE7A1E12" w:tentative="1">
      <w:start w:val="1"/>
      <w:numFmt w:val="bullet"/>
      <w:lvlText w:val="•"/>
      <w:lvlJc w:val="left"/>
      <w:pPr>
        <w:tabs>
          <w:tab w:val="num" w:pos="5760"/>
        </w:tabs>
        <w:ind w:left="5760" w:hanging="360"/>
      </w:pPr>
      <w:rPr>
        <w:rFonts w:ascii="Arial" w:hAnsi="Arial" w:hint="default"/>
      </w:rPr>
    </w:lvl>
    <w:lvl w:ilvl="8" w:tplc="E7649E4C" w:tentative="1">
      <w:start w:val="1"/>
      <w:numFmt w:val="bullet"/>
      <w:lvlText w:val="•"/>
      <w:lvlJc w:val="left"/>
      <w:pPr>
        <w:tabs>
          <w:tab w:val="num" w:pos="6480"/>
        </w:tabs>
        <w:ind w:left="6480" w:hanging="360"/>
      </w:pPr>
      <w:rPr>
        <w:rFonts w:ascii="Arial" w:hAnsi="Arial" w:hint="default"/>
      </w:rPr>
    </w:lvl>
  </w:abstractNum>
  <w:abstractNum w:abstractNumId="3">
    <w:nsid w:val="45576DFC"/>
    <w:multiLevelType w:val="hybridMultilevel"/>
    <w:tmpl w:val="DA40437A"/>
    <w:lvl w:ilvl="0" w:tplc="E13A22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196DDA"/>
    <w:multiLevelType w:val="hybridMultilevel"/>
    <w:tmpl w:val="313A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1C7868"/>
    <w:multiLevelType w:val="hybridMultilevel"/>
    <w:tmpl w:val="7E7CB8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BF653A"/>
    <w:multiLevelType w:val="hybridMultilevel"/>
    <w:tmpl w:val="D486945A"/>
    <w:lvl w:ilvl="0" w:tplc="7D4EAE20">
      <w:start w:val="1"/>
      <w:numFmt w:val="bullet"/>
      <w:pStyle w:val="Checkofflist"/>
      <w:lvlText w:val=""/>
      <w:lvlJc w:val="left"/>
      <w:pPr>
        <w:tabs>
          <w:tab w:val="num" w:pos="1080"/>
        </w:tabs>
        <w:ind w:left="1440" w:hanging="720"/>
      </w:pPr>
      <w:rPr>
        <w:rFonts w:ascii="Wingdings" w:hAnsi="Wingdings" w:hint="default"/>
        <w:b w:val="0"/>
        <w:bCs w:val="0"/>
        <w:iCs w:val="0"/>
        <w:caps w:val="0"/>
        <w:strike w:val="0"/>
        <w:dstrike w:val="0"/>
        <w:outline w:val="0"/>
        <w:shadow w:val="0"/>
        <w:emboss w:val="0"/>
        <w:imprint w:val="0"/>
        <w:vanish w:val="0"/>
        <w:color w:val="auto"/>
        <w:spacing w:val="0"/>
        <w:kern w:val="0"/>
        <w:position w:val="-2"/>
        <w:sz w:val="28"/>
        <w:szCs w:val="28"/>
        <w:u w:val="none"/>
        <w:vertAlign w:val="baseline"/>
        <w:em w:val="none"/>
      </w:rPr>
    </w:lvl>
    <w:lvl w:ilvl="1" w:tplc="04090015">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6A691F05"/>
    <w:multiLevelType w:val="hybridMultilevel"/>
    <w:tmpl w:val="5802D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83445DF"/>
    <w:multiLevelType w:val="hybridMultilevel"/>
    <w:tmpl w:val="F5B4AD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8"/>
  </w:num>
  <w:num w:numId="5">
    <w:abstractNumId w:val="3"/>
  </w:num>
  <w:num w:numId="6">
    <w:abstractNumId w:val="7"/>
  </w:num>
  <w:num w:numId="7">
    <w:abstractNumId w:val="5"/>
  </w:num>
  <w:num w:numId="8">
    <w:abstractNumId w:val="1"/>
  </w:num>
  <w:num w:numId="9">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noPunctuationKerning/>
  <w:characterSpacingControl w:val="doNotCompress"/>
  <w:hdrShapeDefaults>
    <o:shapedefaults v:ext="edit" spidmax="19457"/>
  </w:hdrShapeDefaults>
  <w:footnotePr>
    <w:footnote w:id="-1"/>
    <w:footnote w:id="0"/>
  </w:footnotePr>
  <w:endnotePr>
    <w:endnote w:id="-1"/>
    <w:endnote w:id="0"/>
  </w:endnotePr>
  <w:compat/>
  <w:rsids>
    <w:rsidRoot w:val="00D60199"/>
    <w:rsid w:val="000244FE"/>
    <w:rsid w:val="0004064A"/>
    <w:rsid w:val="00054643"/>
    <w:rsid w:val="00063FA7"/>
    <w:rsid w:val="00082EF0"/>
    <w:rsid w:val="000922AD"/>
    <w:rsid w:val="000B4F00"/>
    <w:rsid w:val="0011225B"/>
    <w:rsid w:val="001267FB"/>
    <w:rsid w:val="00160DC9"/>
    <w:rsid w:val="00170913"/>
    <w:rsid w:val="0019567F"/>
    <w:rsid w:val="00197F46"/>
    <w:rsid w:val="00285F94"/>
    <w:rsid w:val="00297EAC"/>
    <w:rsid w:val="002C38E7"/>
    <w:rsid w:val="002F1226"/>
    <w:rsid w:val="002F3D9F"/>
    <w:rsid w:val="002F4C60"/>
    <w:rsid w:val="0031390A"/>
    <w:rsid w:val="0034669F"/>
    <w:rsid w:val="004014F7"/>
    <w:rsid w:val="0042306E"/>
    <w:rsid w:val="004533F2"/>
    <w:rsid w:val="00453AD0"/>
    <w:rsid w:val="00463474"/>
    <w:rsid w:val="00510311"/>
    <w:rsid w:val="005536B9"/>
    <w:rsid w:val="005632E9"/>
    <w:rsid w:val="005815F4"/>
    <w:rsid w:val="00603C3B"/>
    <w:rsid w:val="00660C15"/>
    <w:rsid w:val="00667E1C"/>
    <w:rsid w:val="006A2C79"/>
    <w:rsid w:val="006B0F77"/>
    <w:rsid w:val="006D0BA2"/>
    <w:rsid w:val="00777FEB"/>
    <w:rsid w:val="008237D5"/>
    <w:rsid w:val="008373AE"/>
    <w:rsid w:val="0085305D"/>
    <w:rsid w:val="00885C28"/>
    <w:rsid w:val="008B5AA0"/>
    <w:rsid w:val="008C1FEF"/>
    <w:rsid w:val="008F600B"/>
    <w:rsid w:val="00941F93"/>
    <w:rsid w:val="00995C2E"/>
    <w:rsid w:val="00996427"/>
    <w:rsid w:val="009C7C18"/>
    <w:rsid w:val="00AA5A54"/>
    <w:rsid w:val="00AD0C2A"/>
    <w:rsid w:val="00AD61A8"/>
    <w:rsid w:val="00B37439"/>
    <w:rsid w:val="00BC7655"/>
    <w:rsid w:val="00BE632C"/>
    <w:rsid w:val="00BF4CAC"/>
    <w:rsid w:val="00C07FF3"/>
    <w:rsid w:val="00C130E6"/>
    <w:rsid w:val="00C81359"/>
    <w:rsid w:val="00C8350E"/>
    <w:rsid w:val="00CE51AC"/>
    <w:rsid w:val="00D4305C"/>
    <w:rsid w:val="00D60199"/>
    <w:rsid w:val="00DA230F"/>
    <w:rsid w:val="00DD4201"/>
    <w:rsid w:val="00DE095B"/>
    <w:rsid w:val="00E01053"/>
    <w:rsid w:val="00E57481"/>
    <w:rsid w:val="00E635CB"/>
    <w:rsid w:val="00E721FF"/>
    <w:rsid w:val="00E83BE7"/>
    <w:rsid w:val="00F14C97"/>
    <w:rsid w:val="00F775B5"/>
    <w:rsid w:val="00F902D0"/>
    <w:rsid w:val="00FE1BB4"/>
    <w:rsid w:val="00FF7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3"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3" w:uiPriority="0"/>
    <w:lsdException w:name="Subtitle" w:locked="1" w:semiHidden="0" w:uiPriority="0" w:unhideWhenUsed="0" w:qFormat="1"/>
    <w:lsdException w:name="Strong" w:locked="1" w:semiHidden="0" w:uiPriority="0" w:unhideWhenUsed="0" w:qFormat="1"/>
    <w:lsdException w:name="Emphasis" w:locked="1" w:semiHidden="0" w:unhideWhenUsed="0" w:qFormat="1"/>
    <w:lsdException w:name="annotation subject" w:uiPriority="0"/>
    <w:lsdException w:name="Balloon Text" w:uiPriority="0"/>
    <w:lsdException w:name="Table Grid" w:locked="1"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724"/>
  </w:style>
  <w:style w:type="paragraph" w:styleId="Heading1">
    <w:name w:val="heading 1"/>
    <w:basedOn w:val="Normal"/>
    <w:next w:val="Normal"/>
    <w:link w:val="Heading1Char"/>
    <w:qFormat/>
    <w:rsid w:val="00482724"/>
    <w:pPr>
      <w:keepNext/>
      <w:jc w:val="center"/>
      <w:outlineLvl w:val="0"/>
    </w:pPr>
  </w:style>
  <w:style w:type="paragraph" w:styleId="Heading2">
    <w:name w:val="heading 2"/>
    <w:aliases w:val="subhead 1,h2,s1,H2-Sec. Head"/>
    <w:basedOn w:val="Normal"/>
    <w:next w:val="Normal"/>
    <w:link w:val="Heading2Char"/>
    <w:qFormat/>
    <w:rsid w:val="00482724"/>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82724"/>
    <w:rPr>
      <w:rFonts w:ascii="Tahoma" w:hAnsi="Tahoma" w:cs="Tahoma"/>
      <w:sz w:val="16"/>
      <w:szCs w:val="16"/>
    </w:rPr>
  </w:style>
  <w:style w:type="character" w:customStyle="1" w:styleId="BalloonTextChar">
    <w:name w:val="Balloon Text Char"/>
    <w:basedOn w:val="DefaultParagraphFont"/>
    <w:link w:val="BalloonText"/>
    <w:uiPriority w:val="99"/>
    <w:semiHidden/>
    <w:rsid w:val="00B34214"/>
    <w:rPr>
      <w:rFonts w:ascii="Lucida Grande" w:hAnsi="Lucida Grande"/>
      <w:sz w:val="18"/>
      <w:szCs w:val="18"/>
    </w:rPr>
  </w:style>
  <w:style w:type="character" w:customStyle="1" w:styleId="Heading1Char">
    <w:name w:val="Heading 1 Char"/>
    <w:basedOn w:val="DefaultParagraphFont"/>
    <w:link w:val="Heading1"/>
    <w:locked/>
    <w:rsid w:val="001D225E"/>
    <w:rPr>
      <w:rFonts w:ascii="Cambria" w:hAnsi="Cambria" w:cs="Times New Roman"/>
      <w:b/>
      <w:bCs/>
      <w:kern w:val="32"/>
      <w:sz w:val="32"/>
      <w:szCs w:val="32"/>
    </w:rPr>
  </w:style>
  <w:style w:type="character" w:customStyle="1" w:styleId="Heading2Char">
    <w:name w:val="Heading 2 Char"/>
    <w:aliases w:val="subhead 1 Char,h2 Char,s1 Char,H2-Sec. Head Char"/>
    <w:basedOn w:val="DefaultParagraphFont"/>
    <w:link w:val="Heading2"/>
    <w:locked/>
    <w:rsid w:val="001D225E"/>
    <w:rPr>
      <w:rFonts w:ascii="Cambria" w:hAnsi="Cambria" w:cs="Times New Roman"/>
      <w:b/>
      <w:bCs/>
      <w:i/>
      <w:iCs/>
      <w:sz w:val="28"/>
      <w:szCs w:val="28"/>
    </w:rPr>
  </w:style>
  <w:style w:type="paragraph" w:styleId="PlainText">
    <w:name w:val="Plain Text"/>
    <w:basedOn w:val="Normal"/>
    <w:link w:val="PlainTextChar"/>
    <w:uiPriority w:val="99"/>
    <w:rsid w:val="00482724"/>
    <w:rPr>
      <w:rFonts w:ascii="Courier New" w:hAnsi="Courier New" w:cs="Courier New"/>
      <w:lang w:bidi="he-IL"/>
    </w:rPr>
  </w:style>
  <w:style w:type="character" w:customStyle="1" w:styleId="PlainTextChar">
    <w:name w:val="Plain Text Char"/>
    <w:basedOn w:val="DefaultParagraphFont"/>
    <w:link w:val="PlainText"/>
    <w:uiPriority w:val="99"/>
    <w:semiHidden/>
    <w:locked/>
    <w:rsid w:val="001D225E"/>
    <w:rPr>
      <w:rFonts w:ascii="Courier New" w:hAnsi="Courier New" w:cs="Courier New"/>
      <w:sz w:val="20"/>
      <w:szCs w:val="20"/>
    </w:rPr>
  </w:style>
  <w:style w:type="paragraph" w:styleId="FootnoteText">
    <w:name w:val="footnote text"/>
    <w:basedOn w:val="Normal"/>
    <w:link w:val="FootnoteTextChar"/>
    <w:uiPriority w:val="99"/>
    <w:rsid w:val="00482724"/>
    <w:rPr>
      <w:lang w:bidi="he-IL"/>
    </w:rPr>
  </w:style>
  <w:style w:type="character" w:customStyle="1" w:styleId="FootnoteTextChar">
    <w:name w:val="Footnote Text Char"/>
    <w:basedOn w:val="DefaultParagraphFont"/>
    <w:link w:val="FootnoteText"/>
    <w:uiPriority w:val="99"/>
    <w:locked/>
    <w:rsid w:val="00482724"/>
    <w:rPr>
      <w:rFonts w:cs="Times New Roman"/>
      <w:lang w:val="en-US" w:eastAsia="en-US" w:bidi="he-IL"/>
    </w:rPr>
  </w:style>
  <w:style w:type="character" w:styleId="FootnoteReference">
    <w:name w:val="footnote reference"/>
    <w:basedOn w:val="DefaultParagraphFont"/>
    <w:rsid w:val="00482724"/>
    <w:rPr>
      <w:rFonts w:cs="Times New Roman"/>
      <w:vertAlign w:val="superscript"/>
    </w:rPr>
  </w:style>
  <w:style w:type="paragraph" w:styleId="BodyTextIndent">
    <w:name w:val="Body Text Indent"/>
    <w:basedOn w:val="Normal"/>
    <w:link w:val="BodyTextIndentChar"/>
    <w:rsid w:val="00482724"/>
    <w:pPr>
      <w:spacing w:line="360" w:lineRule="auto"/>
      <w:ind w:firstLine="720"/>
    </w:pPr>
    <w:rPr>
      <w:sz w:val="22"/>
      <w:szCs w:val="24"/>
    </w:rPr>
  </w:style>
  <w:style w:type="character" w:customStyle="1" w:styleId="BodyTextIndentChar">
    <w:name w:val="Body Text Indent Char"/>
    <w:basedOn w:val="DefaultParagraphFont"/>
    <w:link w:val="BodyTextIndent"/>
    <w:locked/>
    <w:rsid w:val="001D225E"/>
    <w:rPr>
      <w:rFonts w:cs="Times New Roman"/>
      <w:sz w:val="20"/>
      <w:szCs w:val="20"/>
    </w:rPr>
  </w:style>
  <w:style w:type="character" w:styleId="Strong">
    <w:name w:val="Strong"/>
    <w:basedOn w:val="DefaultParagraphFont"/>
    <w:uiPriority w:val="99"/>
    <w:qFormat/>
    <w:rsid w:val="00482724"/>
    <w:rPr>
      <w:rFonts w:cs="Times New Roman"/>
      <w:b/>
      <w:bCs/>
    </w:rPr>
  </w:style>
  <w:style w:type="paragraph" w:styleId="BodyText">
    <w:name w:val="Body Text"/>
    <w:basedOn w:val="Normal"/>
    <w:link w:val="BodyTextChar"/>
    <w:rsid w:val="00482724"/>
    <w:pPr>
      <w:spacing w:after="120"/>
    </w:pPr>
  </w:style>
  <w:style w:type="character" w:customStyle="1" w:styleId="BodyTextChar">
    <w:name w:val="Body Text Char"/>
    <w:basedOn w:val="DefaultParagraphFont"/>
    <w:link w:val="BodyText"/>
    <w:locked/>
    <w:rsid w:val="001D225E"/>
    <w:rPr>
      <w:rFonts w:cs="Times New Roman"/>
      <w:sz w:val="20"/>
      <w:szCs w:val="20"/>
    </w:rPr>
  </w:style>
  <w:style w:type="paragraph" w:customStyle="1" w:styleId="Style1">
    <w:name w:val="Style1"/>
    <w:basedOn w:val="Normal"/>
    <w:uiPriority w:val="99"/>
    <w:rsid w:val="00482724"/>
    <w:pPr>
      <w:spacing w:line="480" w:lineRule="auto"/>
      <w:ind w:firstLine="720"/>
      <w:jc w:val="both"/>
    </w:pPr>
  </w:style>
  <w:style w:type="paragraph" w:styleId="Footer">
    <w:name w:val="footer"/>
    <w:basedOn w:val="Normal"/>
    <w:link w:val="FooterChar"/>
    <w:uiPriority w:val="99"/>
    <w:rsid w:val="00482724"/>
    <w:pPr>
      <w:tabs>
        <w:tab w:val="center" w:pos="4320"/>
        <w:tab w:val="right" w:pos="8640"/>
      </w:tabs>
    </w:pPr>
  </w:style>
  <w:style w:type="character" w:customStyle="1" w:styleId="FooterChar">
    <w:name w:val="Footer Char"/>
    <w:basedOn w:val="DefaultParagraphFont"/>
    <w:link w:val="Footer"/>
    <w:uiPriority w:val="99"/>
    <w:locked/>
    <w:rsid w:val="00482724"/>
    <w:rPr>
      <w:rFonts w:cs="Times New Roman"/>
      <w:lang w:val="en-US" w:eastAsia="en-US" w:bidi="ar-SA"/>
    </w:rPr>
  </w:style>
  <w:style w:type="character" w:styleId="PageNumber">
    <w:name w:val="page number"/>
    <w:basedOn w:val="DefaultParagraphFont"/>
    <w:rsid w:val="00482724"/>
    <w:rPr>
      <w:rFonts w:cs="Times New Roman"/>
    </w:rPr>
  </w:style>
  <w:style w:type="paragraph" w:customStyle="1" w:styleId="SP-SglSpPara">
    <w:name w:val="SP-Sgl Sp Para"/>
    <w:uiPriority w:val="99"/>
    <w:rsid w:val="00482724"/>
    <w:pPr>
      <w:tabs>
        <w:tab w:val="left" w:pos="576"/>
      </w:tabs>
      <w:spacing w:line="240" w:lineRule="atLeast"/>
      <w:ind w:firstLine="576"/>
      <w:jc w:val="both"/>
    </w:pPr>
    <w:rPr>
      <w:sz w:val="22"/>
    </w:rPr>
  </w:style>
  <w:style w:type="paragraph" w:styleId="Header">
    <w:name w:val="header"/>
    <w:basedOn w:val="Normal"/>
    <w:link w:val="HeaderChar"/>
    <w:uiPriority w:val="99"/>
    <w:rsid w:val="00482724"/>
    <w:pPr>
      <w:tabs>
        <w:tab w:val="center" w:pos="4320"/>
        <w:tab w:val="right" w:pos="8640"/>
      </w:tabs>
      <w:spacing w:line="480" w:lineRule="auto"/>
    </w:pPr>
    <w:rPr>
      <w:sz w:val="24"/>
      <w:szCs w:val="24"/>
    </w:rPr>
  </w:style>
  <w:style w:type="character" w:customStyle="1" w:styleId="HeaderChar">
    <w:name w:val="Header Char"/>
    <w:basedOn w:val="DefaultParagraphFont"/>
    <w:link w:val="Header"/>
    <w:uiPriority w:val="99"/>
    <w:locked/>
    <w:rsid w:val="001D225E"/>
    <w:rPr>
      <w:rFonts w:cs="Times New Roman"/>
      <w:sz w:val="20"/>
      <w:szCs w:val="20"/>
    </w:rPr>
  </w:style>
  <w:style w:type="character" w:customStyle="1" w:styleId="title1">
    <w:name w:val="title1"/>
    <w:basedOn w:val="DefaultParagraphFont"/>
    <w:uiPriority w:val="99"/>
    <w:rsid w:val="00482724"/>
    <w:rPr>
      <w:rFonts w:ascii="Arial" w:hAnsi="Arial" w:cs="Arial"/>
      <w:b/>
      <w:bCs/>
      <w:spacing w:val="270"/>
      <w:sz w:val="26"/>
      <w:szCs w:val="26"/>
    </w:rPr>
  </w:style>
  <w:style w:type="character" w:customStyle="1" w:styleId="BalloonTextChar1">
    <w:name w:val="Balloon Text Char1"/>
    <w:basedOn w:val="DefaultParagraphFont"/>
    <w:link w:val="BalloonText"/>
    <w:locked/>
    <w:rsid w:val="001D225E"/>
    <w:rPr>
      <w:rFonts w:cs="Times New Roman"/>
      <w:sz w:val="2"/>
    </w:rPr>
  </w:style>
  <w:style w:type="character" w:customStyle="1" w:styleId="medium-normal">
    <w:name w:val="medium-normal"/>
    <w:basedOn w:val="DefaultParagraphFont"/>
    <w:uiPriority w:val="99"/>
    <w:rsid w:val="00482724"/>
    <w:rPr>
      <w:rFonts w:cs="Times New Roman"/>
    </w:rPr>
  </w:style>
  <w:style w:type="character" w:customStyle="1" w:styleId="medium-bold">
    <w:name w:val="medium-bold"/>
    <w:basedOn w:val="DefaultParagraphFont"/>
    <w:uiPriority w:val="99"/>
    <w:rsid w:val="00482724"/>
    <w:rPr>
      <w:rFonts w:cs="Times New Roman"/>
    </w:rPr>
  </w:style>
  <w:style w:type="character" w:styleId="Hyperlink">
    <w:name w:val="Hyperlink"/>
    <w:basedOn w:val="DefaultParagraphFont"/>
    <w:uiPriority w:val="99"/>
    <w:rsid w:val="00482724"/>
    <w:rPr>
      <w:rFonts w:cs="Times New Roman"/>
      <w:color w:val="0000FF"/>
      <w:u w:val="single"/>
    </w:rPr>
  </w:style>
  <w:style w:type="character" w:styleId="CommentReference">
    <w:name w:val="annotation reference"/>
    <w:basedOn w:val="DefaultParagraphFont"/>
    <w:rsid w:val="00482724"/>
    <w:rPr>
      <w:rFonts w:cs="Times New Roman"/>
      <w:sz w:val="16"/>
      <w:szCs w:val="16"/>
    </w:rPr>
  </w:style>
  <w:style w:type="paragraph" w:styleId="CommentText">
    <w:name w:val="annotation text"/>
    <w:basedOn w:val="Normal"/>
    <w:link w:val="CommentTextChar"/>
    <w:rsid w:val="00482724"/>
    <w:pPr>
      <w:spacing w:after="200" w:line="276" w:lineRule="auto"/>
    </w:pPr>
    <w:rPr>
      <w:rFonts w:ascii="Calibri" w:hAnsi="Calibri"/>
    </w:rPr>
  </w:style>
  <w:style w:type="character" w:customStyle="1" w:styleId="CommentTextChar">
    <w:name w:val="Comment Text Char"/>
    <w:basedOn w:val="DefaultParagraphFont"/>
    <w:link w:val="CommentText"/>
    <w:locked/>
    <w:rsid w:val="00EA1491"/>
    <w:rPr>
      <w:rFonts w:ascii="Calibri" w:hAnsi="Calibri" w:cs="Times New Roman"/>
    </w:rPr>
  </w:style>
  <w:style w:type="paragraph" w:styleId="NormalWeb">
    <w:name w:val="Normal (Web)"/>
    <w:basedOn w:val="Normal"/>
    <w:uiPriority w:val="99"/>
    <w:rsid w:val="00482724"/>
    <w:pPr>
      <w:spacing w:before="100" w:beforeAutospacing="1" w:after="100" w:afterAutospacing="1"/>
    </w:pPr>
    <w:rPr>
      <w:rFonts w:ascii="Verdana" w:hAnsi="Verdana"/>
      <w:color w:val="000000"/>
      <w:sz w:val="17"/>
      <w:szCs w:val="17"/>
    </w:rPr>
  </w:style>
  <w:style w:type="character" w:styleId="Emphasis">
    <w:name w:val="Emphasis"/>
    <w:basedOn w:val="DefaultParagraphFont"/>
    <w:uiPriority w:val="99"/>
    <w:qFormat/>
    <w:rsid w:val="00482724"/>
    <w:rPr>
      <w:rFonts w:cs="Times New Roman"/>
      <w:i/>
      <w:iCs/>
    </w:rPr>
  </w:style>
  <w:style w:type="paragraph" w:styleId="CommentSubject">
    <w:name w:val="annotation subject"/>
    <w:basedOn w:val="CommentText"/>
    <w:next w:val="CommentText"/>
    <w:link w:val="CommentSubjectChar"/>
    <w:rsid w:val="00EA1491"/>
    <w:pPr>
      <w:spacing w:after="0" w:line="240" w:lineRule="auto"/>
    </w:pPr>
    <w:rPr>
      <w:rFonts w:ascii="Times New Roman" w:hAnsi="Times New Roman"/>
      <w:b/>
      <w:bCs/>
    </w:rPr>
  </w:style>
  <w:style w:type="character" w:customStyle="1" w:styleId="CommentSubjectChar">
    <w:name w:val="Comment Subject Char"/>
    <w:basedOn w:val="CommentTextChar"/>
    <w:link w:val="CommentSubject"/>
    <w:locked/>
    <w:rsid w:val="00EA1491"/>
  </w:style>
  <w:style w:type="paragraph" w:customStyle="1" w:styleId="ColorfulShading-Accent11">
    <w:name w:val="Colorful Shading - Accent 11"/>
    <w:hidden/>
    <w:uiPriority w:val="99"/>
    <w:semiHidden/>
    <w:rsid w:val="00EA1491"/>
  </w:style>
  <w:style w:type="table" w:styleId="TableGrid">
    <w:name w:val="Table Grid"/>
    <w:basedOn w:val="TableNormal"/>
    <w:uiPriority w:val="1"/>
    <w:rsid w:val="003A7A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m1">
    <w:name w:val="em1"/>
    <w:basedOn w:val="DefaultParagraphFont"/>
    <w:uiPriority w:val="99"/>
    <w:rsid w:val="00AE35CC"/>
    <w:rPr>
      <w:rFonts w:cs="Times New Roman"/>
      <w:i/>
      <w:iCs/>
    </w:rPr>
  </w:style>
  <w:style w:type="character" w:styleId="HTMLCite">
    <w:name w:val="HTML Cite"/>
    <w:basedOn w:val="DefaultParagraphFont"/>
    <w:uiPriority w:val="99"/>
    <w:rsid w:val="007150BA"/>
    <w:rPr>
      <w:rFonts w:cs="Times New Roman"/>
      <w:i/>
      <w:iCs/>
    </w:rPr>
  </w:style>
  <w:style w:type="paragraph" w:customStyle="1" w:styleId="ColorfulList-Accent11">
    <w:name w:val="Colorful List - Accent 11"/>
    <w:basedOn w:val="Normal"/>
    <w:uiPriority w:val="34"/>
    <w:qFormat/>
    <w:rsid w:val="00410984"/>
    <w:pPr>
      <w:ind w:left="720"/>
    </w:pPr>
  </w:style>
  <w:style w:type="paragraph" w:customStyle="1" w:styleId="StyleTablelist12pt">
    <w:name w:val="Style Table list + 12 pt"/>
    <w:basedOn w:val="Normal"/>
    <w:rsid w:val="000B17BF"/>
    <w:pPr>
      <w:widowControl w:val="0"/>
      <w:tabs>
        <w:tab w:val="right" w:leader="underscore" w:pos="4842"/>
      </w:tabs>
      <w:spacing w:before="40" w:after="40"/>
    </w:pPr>
    <w:rPr>
      <w:rFonts w:cs="Arial"/>
      <w:sz w:val="24"/>
    </w:rPr>
  </w:style>
  <w:style w:type="character" w:customStyle="1" w:styleId="Bold">
    <w:name w:val="Bold"/>
    <w:rsid w:val="000B17BF"/>
    <w:rPr>
      <w:b/>
    </w:rPr>
  </w:style>
  <w:style w:type="paragraph" w:customStyle="1" w:styleId="Checkofflist">
    <w:name w:val="Checkoff list"/>
    <w:basedOn w:val="BodyText"/>
    <w:rsid w:val="000B17BF"/>
    <w:pPr>
      <w:numPr>
        <w:numId w:val="1"/>
      </w:numPr>
      <w:spacing w:after="0"/>
    </w:pPr>
    <w:rPr>
      <w:szCs w:val="24"/>
    </w:rPr>
  </w:style>
  <w:style w:type="paragraph" w:customStyle="1" w:styleId="Numberlist">
    <w:name w:val="Number list"/>
    <w:basedOn w:val="Normal"/>
    <w:rsid w:val="000B17BF"/>
    <w:pPr>
      <w:spacing w:before="240" w:after="120"/>
    </w:pPr>
    <w:rPr>
      <w:sz w:val="24"/>
      <w:szCs w:val="24"/>
    </w:rPr>
  </w:style>
  <w:style w:type="paragraph" w:customStyle="1" w:styleId="Tablelist">
    <w:name w:val="Table list"/>
    <w:basedOn w:val="BodyText"/>
    <w:rsid w:val="000B17BF"/>
    <w:pPr>
      <w:widowControl w:val="0"/>
      <w:tabs>
        <w:tab w:val="right" w:leader="underscore" w:pos="4842"/>
      </w:tabs>
      <w:spacing w:before="40" w:after="40"/>
    </w:pPr>
    <w:rPr>
      <w:rFonts w:cs="Arial"/>
      <w:sz w:val="24"/>
    </w:rPr>
  </w:style>
  <w:style w:type="character" w:customStyle="1" w:styleId="StyleTablelist12ptChar">
    <w:name w:val="Style Table list + 12 pt Char"/>
    <w:basedOn w:val="DefaultParagraphFont"/>
    <w:rsid w:val="000B17BF"/>
    <w:rPr>
      <w:rFonts w:cs="Arial"/>
      <w:noProof w:val="0"/>
      <w:sz w:val="24"/>
      <w:lang w:val="en-US" w:eastAsia="en-US" w:bidi="ar-SA"/>
    </w:rPr>
  </w:style>
  <w:style w:type="paragraph" w:customStyle="1" w:styleId="ColorfulList-Accent110">
    <w:name w:val="Colorful List - Accent 11"/>
    <w:basedOn w:val="Normal"/>
    <w:uiPriority w:val="34"/>
    <w:qFormat/>
    <w:rsid w:val="000B17BF"/>
    <w:pPr>
      <w:spacing w:after="200" w:line="276" w:lineRule="auto"/>
      <w:ind w:left="720"/>
      <w:contextualSpacing/>
    </w:pPr>
    <w:rPr>
      <w:rFonts w:ascii="Calibri" w:eastAsia="Calibri" w:hAnsi="Calibri"/>
      <w:sz w:val="22"/>
      <w:szCs w:val="22"/>
    </w:rPr>
  </w:style>
  <w:style w:type="paragraph" w:customStyle="1" w:styleId="ColorfulShading-Accent110">
    <w:name w:val="Colorful Shading - Accent 11"/>
    <w:hidden/>
    <w:uiPriority w:val="99"/>
    <w:rsid w:val="000B17BF"/>
    <w:rPr>
      <w:sz w:val="24"/>
      <w:szCs w:val="24"/>
    </w:rPr>
  </w:style>
  <w:style w:type="paragraph" w:styleId="List">
    <w:name w:val="List"/>
    <w:basedOn w:val="Normal"/>
    <w:rsid w:val="000B17BF"/>
    <w:pPr>
      <w:ind w:left="360" w:hanging="360"/>
      <w:contextualSpacing/>
    </w:pPr>
    <w:rPr>
      <w:sz w:val="24"/>
      <w:szCs w:val="24"/>
    </w:rPr>
  </w:style>
  <w:style w:type="paragraph" w:styleId="List2">
    <w:name w:val="List 2"/>
    <w:basedOn w:val="Normal"/>
    <w:rsid w:val="000B17BF"/>
    <w:pPr>
      <w:ind w:left="720" w:hanging="360"/>
      <w:contextualSpacing/>
    </w:pPr>
    <w:rPr>
      <w:sz w:val="24"/>
      <w:szCs w:val="24"/>
    </w:rPr>
  </w:style>
  <w:style w:type="paragraph" w:styleId="List3">
    <w:name w:val="List 3"/>
    <w:basedOn w:val="Normal"/>
    <w:rsid w:val="000B17BF"/>
    <w:pPr>
      <w:ind w:left="1080" w:hanging="360"/>
      <w:contextualSpacing/>
    </w:pPr>
    <w:rPr>
      <w:sz w:val="24"/>
      <w:szCs w:val="24"/>
    </w:rPr>
  </w:style>
  <w:style w:type="paragraph" w:styleId="ListBullet3">
    <w:name w:val="List Bullet 3"/>
    <w:basedOn w:val="Normal"/>
    <w:rsid w:val="000B17BF"/>
    <w:pPr>
      <w:numPr>
        <w:numId w:val="2"/>
      </w:numPr>
      <w:contextualSpacing/>
    </w:pPr>
    <w:rPr>
      <w:sz w:val="24"/>
      <w:szCs w:val="24"/>
    </w:rPr>
  </w:style>
  <w:style w:type="paragraph" w:styleId="ListContinue3">
    <w:name w:val="List Continue 3"/>
    <w:basedOn w:val="Normal"/>
    <w:rsid w:val="000B17BF"/>
    <w:pPr>
      <w:spacing w:after="120"/>
      <w:ind w:left="1080"/>
      <w:contextualSpacing/>
    </w:pPr>
    <w:rPr>
      <w:sz w:val="24"/>
      <w:szCs w:val="24"/>
    </w:rPr>
  </w:style>
  <w:style w:type="paragraph" w:styleId="Subtitle">
    <w:name w:val="Subtitle"/>
    <w:basedOn w:val="Normal"/>
    <w:link w:val="SubtitleChar"/>
    <w:qFormat/>
    <w:locked/>
    <w:rsid w:val="007C78E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7C78E4"/>
    <w:rPr>
      <w:rFonts w:ascii="Arial" w:hAnsi="Arial" w:cs="Arial"/>
      <w:sz w:val="24"/>
      <w:szCs w:val="24"/>
    </w:rPr>
  </w:style>
  <w:style w:type="paragraph" w:customStyle="1" w:styleId="References">
    <w:name w:val="References"/>
    <w:uiPriority w:val="99"/>
    <w:rsid w:val="00746C7A"/>
    <w:pPr>
      <w:spacing w:after="120"/>
      <w:ind w:left="720" w:hanging="720"/>
    </w:pPr>
    <w:rPr>
      <w:sz w:val="24"/>
      <w:szCs w:val="24"/>
    </w:rPr>
  </w:style>
  <w:style w:type="paragraph" w:customStyle="1" w:styleId="EReference">
    <w:name w:val="E.Reference"/>
    <w:uiPriority w:val="99"/>
    <w:rsid w:val="00ED18ED"/>
    <w:pPr>
      <w:spacing w:after="240"/>
      <w:ind w:left="720" w:hanging="720"/>
    </w:pPr>
    <w:rPr>
      <w:rFonts w:ascii="Garamond" w:hAnsi="Garamond" w:cs="Arial"/>
      <w:sz w:val="23"/>
      <w:szCs w:val="23"/>
    </w:rPr>
  </w:style>
  <w:style w:type="paragraph" w:styleId="ListParagraph">
    <w:name w:val="List Paragraph"/>
    <w:basedOn w:val="Normal"/>
    <w:uiPriority w:val="34"/>
    <w:qFormat/>
    <w:rsid w:val="00F902D0"/>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800422671">
      <w:bodyDiv w:val="1"/>
      <w:marLeft w:val="0"/>
      <w:marRight w:val="0"/>
      <w:marTop w:val="0"/>
      <w:marBottom w:val="0"/>
      <w:divBdr>
        <w:top w:val="none" w:sz="0" w:space="0" w:color="auto"/>
        <w:left w:val="none" w:sz="0" w:space="0" w:color="auto"/>
        <w:bottom w:val="none" w:sz="0" w:space="0" w:color="auto"/>
        <w:right w:val="none" w:sz="0" w:space="0" w:color="auto"/>
      </w:divBdr>
      <w:divsChild>
        <w:div w:id="192034451">
          <w:marLeft w:val="0"/>
          <w:marRight w:val="0"/>
          <w:marTop w:val="0"/>
          <w:marBottom w:val="0"/>
          <w:divBdr>
            <w:top w:val="none" w:sz="0" w:space="0" w:color="auto"/>
            <w:left w:val="none" w:sz="0" w:space="0" w:color="auto"/>
            <w:bottom w:val="none" w:sz="0" w:space="0" w:color="auto"/>
            <w:right w:val="none" w:sz="0" w:space="0" w:color="auto"/>
          </w:divBdr>
          <w:divsChild>
            <w:div w:id="11738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98661">
      <w:bodyDiv w:val="1"/>
      <w:marLeft w:val="0"/>
      <w:marRight w:val="0"/>
      <w:marTop w:val="0"/>
      <w:marBottom w:val="0"/>
      <w:divBdr>
        <w:top w:val="none" w:sz="0" w:space="0" w:color="auto"/>
        <w:left w:val="none" w:sz="0" w:space="0" w:color="auto"/>
        <w:bottom w:val="none" w:sz="0" w:space="0" w:color="auto"/>
        <w:right w:val="none" w:sz="0" w:space="0" w:color="auto"/>
      </w:divBdr>
      <w:divsChild>
        <w:div w:id="648049784">
          <w:marLeft w:val="1800"/>
          <w:marRight w:val="0"/>
          <w:marTop w:val="115"/>
          <w:marBottom w:val="0"/>
          <w:divBdr>
            <w:top w:val="none" w:sz="0" w:space="0" w:color="auto"/>
            <w:left w:val="none" w:sz="0" w:space="0" w:color="auto"/>
            <w:bottom w:val="none" w:sz="0" w:space="0" w:color="auto"/>
            <w:right w:val="none" w:sz="0" w:space="0" w:color="auto"/>
          </w:divBdr>
        </w:div>
        <w:div w:id="828669260">
          <w:marLeft w:val="1800"/>
          <w:marRight w:val="0"/>
          <w:marTop w:val="115"/>
          <w:marBottom w:val="0"/>
          <w:divBdr>
            <w:top w:val="none" w:sz="0" w:space="0" w:color="auto"/>
            <w:left w:val="none" w:sz="0" w:space="0" w:color="auto"/>
            <w:bottom w:val="none" w:sz="0" w:space="0" w:color="auto"/>
            <w:right w:val="none" w:sz="0" w:space="0" w:color="auto"/>
          </w:divBdr>
        </w:div>
        <w:div w:id="1197112580">
          <w:marLeft w:val="1800"/>
          <w:marRight w:val="0"/>
          <w:marTop w:val="115"/>
          <w:marBottom w:val="0"/>
          <w:divBdr>
            <w:top w:val="none" w:sz="0" w:space="0" w:color="auto"/>
            <w:left w:val="none" w:sz="0" w:space="0" w:color="auto"/>
            <w:bottom w:val="none" w:sz="0" w:space="0" w:color="auto"/>
            <w:right w:val="none" w:sz="0" w:space="0" w:color="auto"/>
          </w:divBdr>
        </w:div>
        <w:div w:id="1947997400">
          <w:marLeft w:val="1800"/>
          <w:marRight w:val="0"/>
          <w:marTop w:val="115"/>
          <w:marBottom w:val="0"/>
          <w:divBdr>
            <w:top w:val="none" w:sz="0" w:space="0" w:color="auto"/>
            <w:left w:val="none" w:sz="0" w:space="0" w:color="auto"/>
            <w:bottom w:val="none" w:sz="0" w:space="0" w:color="auto"/>
            <w:right w:val="none" w:sz="0" w:space="0" w:color="auto"/>
          </w:divBdr>
        </w:div>
      </w:divsChild>
    </w:div>
    <w:div w:id="1015497736">
      <w:bodyDiv w:val="1"/>
      <w:marLeft w:val="0"/>
      <w:marRight w:val="0"/>
      <w:marTop w:val="0"/>
      <w:marBottom w:val="0"/>
      <w:divBdr>
        <w:top w:val="none" w:sz="0" w:space="0" w:color="auto"/>
        <w:left w:val="none" w:sz="0" w:space="0" w:color="auto"/>
        <w:bottom w:val="none" w:sz="0" w:space="0" w:color="auto"/>
        <w:right w:val="none" w:sz="0" w:space="0" w:color="auto"/>
      </w:divBdr>
      <w:divsChild>
        <w:div w:id="430510967">
          <w:marLeft w:val="0"/>
          <w:marRight w:val="0"/>
          <w:marTop w:val="0"/>
          <w:marBottom w:val="0"/>
          <w:divBdr>
            <w:top w:val="none" w:sz="0" w:space="0" w:color="auto"/>
            <w:left w:val="none" w:sz="0" w:space="0" w:color="auto"/>
            <w:bottom w:val="none" w:sz="0" w:space="0" w:color="auto"/>
            <w:right w:val="none" w:sz="0" w:space="0" w:color="auto"/>
          </w:divBdr>
          <w:divsChild>
            <w:div w:id="13842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09478">
      <w:marLeft w:val="0"/>
      <w:marRight w:val="0"/>
      <w:marTop w:val="0"/>
      <w:marBottom w:val="0"/>
      <w:divBdr>
        <w:top w:val="none" w:sz="0" w:space="0" w:color="auto"/>
        <w:left w:val="none" w:sz="0" w:space="0" w:color="auto"/>
        <w:bottom w:val="none" w:sz="0" w:space="0" w:color="auto"/>
        <w:right w:val="none" w:sz="0" w:space="0" w:color="auto"/>
      </w:divBdr>
      <w:divsChild>
        <w:div w:id="1304309477">
          <w:marLeft w:val="0"/>
          <w:marRight w:val="0"/>
          <w:marTop w:val="100"/>
          <w:marBottom w:val="100"/>
          <w:divBdr>
            <w:top w:val="none" w:sz="0" w:space="0" w:color="auto"/>
            <w:left w:val="none" w:sz="0" w:space="0" w:color="auto"/>
            <w:bottom w:val="none" w:sz="0" w:space="0" w:color="auto"/>
            <w:right w:val="none" w:sz="0" w:space="0" w:color="auto"/>
          </w:divBdr>
          <w:divsChild>
            <w:div w:id="1304309487">
              <w:marLeft w:val="0"/>
              <w:marRight w:val="0"/>
              <w:marTop w:val="0"/>
              <w:marBottom w:val="0"/>
              <w:divBdr>
                <w:top w:val="none" w:sz="0" w:space="0" w:color="auto"/>
                <w:left w:val="none" w:sz="0" w:space="0" w:color="auto"/>
                <w:bottom w:val="none" w:sz="0" w:space="0" w:color="auto"/>
                <w:right w:val="none" w:sz="0" w:space="0" w:color="auto"/>
              </w:divBdr>
              <w:divsChild>
                <w:div w:id="1304309483">
                  <w:marLeft w:val="0"/>
                  <w:marRight w:val="0"/>
                  <w:marTop w:val="0"/>
                  <w:marBottom w:val="0"/>
                  <w:divBdr>
                    <w:top w:val="none" w:sz="0" w:space="0" w:color="auto"/>
                    <w:left w:val="none" w:sz="0" w:space="0" w:color="auto"/>
                    <w:bottom w:val="none" w:sz="0" w:space="0" w:color="auto"/>
                    <w:right w:val="none" w:sz="0" w:space="0" w:color="auto"/>
                  </w:divBdr>
                  <w:divsChild>
                    <w:div w:id="1304309476">
                      <w:marLeft w:val="0"/>
                      <w:marRight w:val="0"/>
                      <w:marTop w:val="100"/>
                      <w:marBottom w:val="225"/>
                      <w:divBdr>
                        <w:top w:val="none" w:sz="0" w:space="0" w:color="auto"/>
                        <w:left w:val="none" w:sz="0" w:space="0" w:color="auto"/>
                        <w:bottom w:val="none" w:sz="0" w:space="0" w:color="auto"/>
                        <w:right w:val="none" w:sz="0" w:space="0" w:color="auto"/>
                      </w:divBdr>
                      <w:divsChild>
                        <w:div w:id="13043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309486">
      <w:marLeft w:val="0"/>
      <w:marRight w:val="0"/>
      <w:marTop w:val="0"/>
      <w:marBottom w:val="0"/>
      <w:divBdr>
        <w:top w:val="single" w:sz="48" w:space="0" w:color="FFFFFF"/>
        <w:left w:val="single" w:sz="48" w:space="0" w:color="FFFFFF"/>
        <w:bottom w:val="single" w:sz="48" w:space="0" w:color="FFFFFF"/>
        <w:right w:val="single" w:sz="48" w:space="0" w:color="FFFFFF"/>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304309485">
              <w:marLeft w:val="0"/>
              <w:marRight w:val="0"/>
              <w:marTop w:val="0"/>
              <w:marBottom w:val="0"/>
              <w:divBdr>
                <w:top w:val="none" w:sz="0" w:space="0" w:color="auto"/>
                <w:left w:val="none" w:sz="0" w:space="0" w:color="auto"/>
                <w:bottom w:val="none" w:sz="0" w:space="0" w:color="auto"/>
                <w:right w:val="none" w:sz="0" w:space="0" w:color="auto"/>
              </w:divBdr>
              <w:divsChild>
                <w:div w:id="1304309482">
                  <w:marLeft w:val="0"/>
                  <w:marRight w:val="0"/>
                  <w:marTop w:val="0"/>
                  <w:marBottom w:val="0"/>
                  <w:divBdr>
                    <w:top w:val="none" w:sz="0" w:space="0" w:color="auto"/>
                    <w:left w:val="none" w:sz="0" w:space="0" w:color="auto"/>
                    <w:bottom w:val="none" w:sz="0" w:space="0" w:color="auto"/>
                    <w:right w:val="none" w:sz="0" w:space="0" w:color="auto"/>
                  </w:divBdr>
                  <w:divsChild>
                    <w:div w:id="1304309484">
                      <w:marLeft w:val="0"/>
                      <w:marRight w:val="0"/>
                      <w:marTop w:val="0"/>
                      <w:marBottom w:val="0"/>
                      <w:divBdr>
                        <w:top w:val="none" w:sz="0" w:space="0" w:color="auto"/>
                        <w:left w:val="none" w:sz="0" w:space="0" w:color="auto"/>
                        <w:bottom w:val="none" w:sz="0" w:space="0" w:color="auto"/>
                        <w:right w:val="none" w:sz="0" w:space="0" w:color="auto"/>
                      </w:divBdr>
                      <w:divsChild>
                        <w:div w:id="1304309480">
                          <w:marLeft w:val="0"/>
                          <w:marRight w:val="0"/>
                          <w:marTop w:val="0"/>
                          <w:marBottom w:val="0"/>
                          <w:divBdr>
                            <w:top w:val="none" w:sz="0" w:space="0" w:color="auto"/>
                            <w:left w:val="none" w:sz="0" w:space="0" w:color="auto"/>
                            <w:bottom w:val="none" w:sz="0" w:space="0" w:color="auto"/>
                            <w:right w:val="none" w:sz="0" w:space="0" w:color="auto"/>
                          </w:divBdr>
                          <w:divsChild>
                            <w:div w:id="1304309481">
                              <w:marLeft w:val="450"/>
                              <w:marRight w:val="0"/>
                              <w:marTop w:val="150"/>
                              <w:marBottom w:val="0"/>
                              <w:divBdr>
                                <w:top w:val="none" w:sz="0" w:space="0" w:color="auto"/>
                                <w:left w:val="none" w:sz="0" w:space="0" w:color="auto"/>
                                <w:bottom w:val="none" w:sz="0" w:space="0" w:color="auto"/>
                                <w:right w:val="none" w:sz="0" w:space="0" w:color="auto"/>
                              </w:divBdr>
                              <w:divsChild>
                                <w:div w:id="1304309479">
                                  <w:marLeft w:val="180"/>
                                  <w:marRight w:val="0"/>
                                  <w:marTop w:val="15"/>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47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drew.Abrams@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3668</Words>
  <Characters>20912</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Introduction</vt:lpstr>
    </vt:vector>
  </TitlesOfParts>
  <Company>U.S. Department of Education</Company>
  <LinksUpToDate>false</LinksUpToDate>
  <CharactersWithSpaces>24531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Sherri Lauver</dc:creator>
  <cp:lastModifiedBy>katrina.ingalls</cp:lastModifiedBy>
  <cp:revision>2</cp:revision>
  <cp:lastPrinted>2010-12-10T17:17:00Z</cp:lastPrinted>
  <dcterms:created xsi:type="dcterms:W3CDTF">2011-04-06T17:05:00Z</dcterms:created>
  <dcterms:modified xsi:type="dcterms:W3CDTF">2011-04-06T17:05:00Z</dcterms:modified>
</cp:coreProperties>
</file>