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9B0B5" w14:textId="77777777" w:rsidR="00A47B9C" w:rsidRDefault="00A47B9C" w:rsidP="00A47B9C">
      <w:pPr>
        <w:spacing w:line="360" w:lineRule="auto"/>
        <w:rPr>
          <w:b/>
          <w:sz w:val="22"/>
        </w:rPr>
      </w:pPr>
    </w:p>
    <w:p w14:paraId="030CC914" w14:textId="5132504B" w:rsidR="00A47B9C" w:rsidRPr="006B648E" w:rsidRDefault="00A47B9C" w:rsidP="00A47B9C">
      <w:pPr>
        <w:spacing w:line="360" w:lineRule="auto"/>
        <w:rPr>
          <w:b/>
          <w:sz w:val="22"/>
        </w:rPr>
      </w:pPr>
      <w:r w:rsidRPr="006B648E">
        <w:rPr>
          <w:b/>
          <w:sz w:val="22"/>
        </w:rPr>
        <w:t xml:space="preserve">Summary of </w:t>
      </w:r>
      <w:r w:rsidR="00C559D4">
        <w:rPr>
          <w:b/>
          <w:sz w:val="22"/>
        </w:rPr>
        <w:t xml:space="preserve">Employer Survey in support of </w:t>
      </w:r>
      <w:r w:rsidR="00C559D4" w:rsidRPr="00020210">
        <w:rPr>
          <w:b/>
          <w:i/>
          <w:sz w:val="22"/>
        </w:rPr>
        <w:t>my</w:t>
      </w:r>
      <w:r w:rsidR="00C559D4">
        <w:rPr>
          <w:b/>
          <w:sz w:val="22"/>
        </w:rPr>
        <w:t>RA</w:t>
      </w:r>
    </w:p>
    <w:p w14:paraId="1C8AB606" w14:textId="209D4431" w:rsidR="00A47B9C" w:rsidRPr="006B648E" w:rsidRDefault="00C559D4" w:rsidP="00A47B9C">
      <w:pPr>
        <w:rPr>
          <w:sz w:val="22"/>
        </w:rPr>
      </w:pPr>
      <w:r>
        <w:rPr>
          <w:sz w:val="22"/>
        </w:rPr>
        <w:t xml:space="preserve">April </w:t>
      </w:r>
      <w:r w:rsidR="007A710D">
        <w:rPr>
          <w:sz w:val="22"/>
        </w:rPr>
        <w:t>21</w:t>
      </w:r>
      <w:r>
        <w:rPr>
          <w:sz w:val="22"/>
        </w:rPr>
        <w:t>, 2014</w:t>
      </w:r>
    </w:p>
    <w:p w14:paraId="0E8DB8B8" w14:textId="77777777" w:rsidR="00A47B9C" w:rsidRPr="006B648E" w:rsidRDefault="00A47B9C" w:rsidP="00A47B9C">
      <w:pPr>
        <w:rPr>
          <w:sz w:val="22"/>
        </w:rPr>
      </w:pPr>
    </w:p>
    <w:p w14:paraId="6DF41391" w14:textId="58B72CE1" w:rsidR="00A47B9C" w:rsidRPr="006B648E" w:rsidRDefault="00A47B9C" w:rsidP="00A47B9C">
      <w:pPr>
        <w:rPr>
          <w:sz w:val="22"/>
        </w:rPr>
      </w:pPr>
      <w:r w:rsidRPr="006B648E">
        <w:rPr>
          <w:sz w:val="22"/>
        </w:rPr>
        <w:t xml:space="preserve">This </w:t>
      </w:r>
      <w:r w:rsidR="00A437D6">
        <w:rPr>
          <w:sz w:val="22"/>
        </w:rPr>
        <w:t>document</w:t>
      </w:r>
      <w:r w:rsidRPr="006B648E">
        <w:rPr>
          <w:sz w:val="22"/>
        </w:rPr>
        <w:t xml:space="preserve"> provides an overview of the </w:t>
      </w:r>
      <w:r w:rsidR="00C559D4">
        <w:rPr>
          <w:sz w:val="22"/>
        </w:rPr>
        <w:t xml:space="preserve">employer research to be conducted to provide information as part of the rollout of the </w:t>
      </w:r>
      <w:r w:rsidR="00C559D4" w:rsidRPr="00020210">
        <w:rPr>
          <w:i/>
          <w:sz w:val="22"/>
        </w:rPr>
        <w:t>my</w:t>
      </w:r>
      <w:r w:rsidR="00C559D4">
        <w:rPr>
          <w:sz w:val="22"/>
        </w:rPr>
        <w:t>RA produc</w:t>
      </w:r>
      <w:r w:rsidR="00E10FDC">
        <w:rPr>
          <w:sz w:val="22"/>
        </w:rPr>
        <w:t xml:space="preserve">t by Treasury Fiscal Services. </w:t>
      </w:r>
      <w:r w:rsidR="00994E7E">
        <w:rPr>
          <w:sz w:val="22"/>
        </w:rPr>
        <w:t xml:space="preserve">A survey instrument accompanies this overview for the </w:t>
      </w:r>
      <w:r w:rsidRPr="006B648E">
        <w:rPr>
          <w:sz w:val="22"/>
        </w:rPr>
        <w:t xml:space="preserve">OMB </w:t>
      </w:r>
      <w:r w:rsidR="00994E7E">
        <w:rPr>
          <w:sz w:val="22"/>
        </w:rPr>
        <w:t xml:space="preserve">review process.  </w:t>
      </w:r>
    </w:p>
    <w:p w14:paraId="479F8405" w14:textId="77777777" w:rsidR="00A47B9C" w:rsidRDefault="00A47B9C" w:rsidP="00A47B9C">
      <w:pPr>
        <w:rPr>
          <w:sz w:val="22"/>
        </w:rPr>
      </w:pPr>
    </w:p>
    <w:p w14:paraId="3149E898" w14:textId="530F6821" w:rsidR="002F6647" w:rsidRDefault="002F6647" w:rsidP="00A47B9C">
      <w:pPr>
        <w:rPr>
          <w:sz w:val="22"/>
        </w:rPr>
      </w:pPr>
      <w:r>
        <w:rPr>
          <w:sz w:val="22"/>
          <w:u w:val="single"/>
        </w:rPr>
        <w:t xml:space="preserve">Background on </w:t>
      </w:r>
      <w:r w:rsidRPr="00020210">
        <w:rPr>
          <w:i/>
          <w:sz w:val="22"/>
          <w:u w:val="single"/>
        </w:rPr>
        <w:t>my</w:t>
      </w:r>
      <w:r>
        <w:rPr>
          <w:sz w:val="22"/>
          <w:u w:val="single"/>
        </w:rPr>
        <w:t>RA.</w:t>
      </w:r>
      <w:r>
        <w:rPr>
          <w:sz w:val="22"/>
        </w:rPr>
        <w:t xml:space="preserve">  This is part of an ongoing research program to suppor</w:t>
      </w:r>
      <w:r w:rsidR="00E10FDC">
        <w:rPr>
          <w:sz w:val="22"/>
        </w:rPr>
        <w:t xml:space="preserve">t this new retirement product. </w:t>
      </w:r>
      <w:r>
        <w:rPr>
          <w:sz w:val="22"/>
        </w:rPr>
        <w:t>The product has been named since President Obama introduced it in this ye</w:t>
      </w:r>
      <w:r w:rsidR="00E10FDC">
        <w:rPr>
          <w:sz w:val="22"/>
        </w:rPr>
        <w:t xml:space="preserve">ar’s State of the Union. </w:t>
      </w:r>
      <w:r>
        <w:rPr>
          <w:sz w:val="22"/>
        </w:rPr>
        <w:t>It is on track</w:t>
      </w:r>
      <w:r w:rsidR="00C1153C">
        <w:rPr>
          <w:sz w:val="22"/>
        </w:rPr>
        <w:t xml:space="preserve"> to be released by early 2015. </w:t>
      </w:r>
      <w:r w:rsidR="007A710D">
        <w:rPr>
          <w:sz w:val="22"/>
        </w:rPr>
        <w:t>The product is</w:t>
      </w:r>
      <w:r w:rsidR="002A7D5F">
        <w:rPr>
          <w:sz w:val="22"/>
        </w:rPr>
        <w:t xml:space="preserve"> </w:t>
      </w:r>
      <w:r>
        <w:rPr>
          <w:sz w:val="22"/>
        </w:rPr>
        <w:t>initially intended to be introduced primarily through employe</w:t>
      </w:r>
      <w:r w:rsidR="007A710D">
        <w:rPr>
          <w:sz w:val="22"/>
        </w:rPr>
        <w:t>r payroll</w:t>
      </w:r>
      <w:r w:rsidR="00C1153C">
        <w:rPr>
          <w:sz w:val="22"/>
        </w:rPr>
        <w:t xml:space="preserve"> deduction procedures. </w:t>
      </w:r>
      <w:r>
        <w:rPr>
          <w:sz w:val="22"/>
        </w:rPr>
        <w:t>Early outreach efforts have begun and are due to accelerate through 2014.  Because employers are the linchpin for this product it is important to understand employer reactions and ne</w:t>
      </w:r>
      <w:bookmarkStart w:id="0" w:name="_GoBack"/>
      <w:bookmarkEnd w:id="0"/>
      <w:r>
        <w:rPr>
          <w:sz w:val="22"/>
        </w:rPr>
        <w:t>eds as thoroughly as possible.</w:t>
      </w:r>
    </w:p>
    <w:p w14:paraId="59D41851" w14:textId="77777777" w:rsidR="002F6647" w:rsidRPr="002F6647" w:rsidRDefault="002F6647" w:rsidP="00A47B9C">
      <w:pPr>
        <w:rPr>
          <w:sz w:val="22"/>
        </w:rPr>
      </w:pPr>
    </w:p>
    <w:p w14:paraId="4D988A0F" w14:textId="40D9376F" w:rsidR="00A47B9C" w:rsidRPr="006B648E" w:rsidRDefault="00A47B9C" w:rsidP="00A47B9C">
      <w:pPr>
        <w:rPr>
          <w:rFonts w:cs="Arial"/>
          <w:sz w:val="22"/>
          <w:szCs w:val="22"/>
        </w:rPr>
      </w:pPr>
      <w:r w:rsidRPr="006B648E">
        <w:rPr>
          <w:sz w:val="22"/>
          <w:u w:val="single"/>
        </w:rPr>
        <w:t>Purpose.</w:t>
      </w:r>
      <w:r w:rsidRPr="006B648E">
        <w:rPr>
          <w:sz w:val="22"/>
        </w:rPr>
        <w:t xml:space="preserve">  </w:t>
      </w:r>
      <w:r w:rsidR="00994E7E">
        <w:rPr>
          <w:rFonts w:cs="Arial"/>
          <w:sz w:val="22"/>
          <w:szCs w:val="20"/>
        </w:rPr>
        <w:t>This study will g</w:t>
      </w:r>
      <w:r w:rsidR="00994E7E" w:rsidRPr="00DD507C">
        <w:rPr>
          <w:rFonts w:cs="Arial"/>
          <w:sz w:val="22"/>
          <w:szCs w:val="20"/>
        </w:rPr>
        <w:t>ather systematic information on needs, issues and messages that will</w:t>
      </w:r>
      <w:r w:rsidR="00C1153C">
        <w:rPr>
          <w:rFonts w:cs="Arial"/>
          <w:sz w:val="22"/>
          <w:szCs w:val="20"/>
        </w:rPr>
        <w:t xml:space="preserve"> help recruit employers to make</w:t>
      </w:r>
      <w:r w:rsidR="00994E7E" w:rsidRPr="00DD507C">
        <w:rPr>
          <w:rFonts w:cs="Arial"/>
          <w:sz w:val="22"/>
          <w:szCs w:val="20"/>
        </w:rPr>
        <w:t xml:space="preserve"> </w:t>
      </w:r>
      <w:r w:rsidR="00994E7E" w:rsidRPr="00DD507C">
        <w:rPr>
          <w:rFonts w:cs="Arial"/>
          <w:i/>
          <w:iCs/>
          <w:sz w:val="22"/>
          <w:szCs w:val="20"/>
        </w:rPr>
        <w:t>my</w:t>
      </w:r>
      <w:r w:rsidR="00994E7E" w:rsidRPr="00DD507C">
        <w:rPr>
          <w:rFonts w:cs="Arial"/>
          <w:sz w:val="22"/>
          <w:szCs w:val="20"/>
        </w:rPr>
        <w:t xml:space="preserve">RA </w:t>
      </w:r>
      <w:r w:rsidR="00C1153C">
        <w:rPr>
          <w:rFonts w:cs="Arial"/>
          <w:sz w:val="22"/>
          <w:szCs w:val="20"/>
        </w:rPr>
        <w:t xml:space="preserve">available </w:t>
      </w:r>
      <w:r w:rsidR="00994E7E" w:rsidRPr="00DD507C">
        <w:rPr>
          <w:rFonts w:cs="Arial"/>
          <w:sz w:val="22"/>
          <w:szCs w:val="20"/>
        </w:rPr>
        <w:t>to their employees</w:t>
      </w:r>
      <w:r w:rsidR="00994E7E">
        <w:rPr>
          <w:rFonts w:cs="Arial"/>
          <w:sz w:val="22"/>
          <w:szCs w:val="20"/>
        </w:rPr>
        <w:t xml:space="preserve">.  </w:t>
      </w:r>
    </w:p>
    <w:p w14:paraId="6FF53DE8" w14:textId="77777777" w:rsidR="00A47B9C" w:rsidRPr="006B648E" w:rsidRDefault="00A47B9C" w:rsidP="00A47B9C">
      <w:pPr>
        <w:rPr>
          <w:rFonts w:cs="Arial"/>
          <w:sz w:val="22"/>
          <w:szCs w:val="22"/>
        </w:rPr>
      </w:pPr>
    </w:p>
    <w:p w14:paraId="7CA6C355" w14:textId="6F1AACA6" w:rsidR="00E560FA" w:rsidRPr="002F6647" w:rsidRDefault="00A47B9C" w:rsidP="002F6647">
      <w:pPr>
        <w:rPr>
          <w:rFonts w:cs="Arial"/>
          <w:sz w:val="22"/>
          <w:szCs w:val="22"/>
        </w:rPr>
      </w:pPr>
      <w:r w:rsidRPr="006B648E">
        <w:rPr>
          <w:rFonts w:cs="Arial"/>
          <w:sz w:val="22"/>
          <w:szCs w:val="22"/>
          <w:u w:val="single"/>
        </w:rPr>
        <w:t>Approach.</w:t>
      </w:r>
      <w:r w:rsidRPr="006B648E">
        <w:rPr>
          <w:rFonts w:cs="Arial"/>
          <w:sz w:val="22"/>
          <w:szCs w:val="22"/>
        </w:rPr>
        <w:t xml:space="preserve">  </w:t>
      </w:r>
      <w:r w:rsidR="00994E7E">
        <w:rPr>
          <w:rFonts w:cs="Arial"/>
          <w:sz w:val="22"/>
          <w:szCs w:val="22"/>
        </w:rPr>
        <w:t>This will be a q</w:t>
      </w:r>
      <w:r w:rsidR="00E560FA" w:rsidRPr="00994E7E">
        <w:rPr>
          <w:rFonts w:cs="Arial"/>
          <w:sz w:val="22"/>
          <w:szCs w:val="20"/>
        </w:rPr>
        <w:t xml:space="preserve">uantitative telephone survey </w:t>
      </w:r>
      <w:r w:rsidR="00994E7E">
        <w:rPr>
          <w:rFonts w:cs="Arial"/>
          <w:sz w:val="22"/>
          <w:szCs w:val="20"/>
        </w:rPr>
        <w:t xml:space="preserve">of a </w:t>
      </w:r>
      <w:r w:rsidR="002F6647">
        <w:rPr>
          <w:rFonts w:cs="Arial"/>
          <w:sz w:val="22"/>
          <w:szCs w:val="20"/>
        </w:rPr>
        <w:t xml:space="preserve">national </w:t>
      </w:r>
      <w:r w:rsidR="00994E7E">
        <w:rPr>
          <w:rFonts w:cs="Arial"/>
          <w:sz w:val="22"/>
          <w:szCs w:val="20"/>
        </w:rPr>
        <w:t xml:space="preserve">sample of </w:t>
      </w:r>
      <w:r w:rsidR="002F6647">
        <w:rPr>
          <w:rFonts w:cs="Arial"/>
          <w:sz w:val="22"/>
          <w:szCs w:val="20"/>
        </w:rPr>
        <w:t xml:space="preserve">600 </w:t>
      </w:r>
      <w:r w:rsidR="00994E7E">
        <w:rPr>
          <w:rFonts w:cs="Arial"/>
          <w:sz w:val="22"/>
          <w:szCs w:val="20"/>
        </w:rPr>
        <w:t>businesses stratified by number of employees</w:t>
      </w:r>
      <w:r w:rsidR="00C1153C">
        <w:rPr>
          <w:rFonts w:cs="Arial"/>
          <w:sz w:val="22"/>
          <w:szCs w:val="20"/>
        </w:rPr>
        <w:t xml:space="preserve"> and selected industry groups. </w:t>
      </w:r>
      <w:r w:rsidR="002F6647">
        <w:rPr>
          <w:rFonts w:cs="Arial"/>
          <w:sz w:val="22"/>
          <w:szCs w:val="20"/>
        </w:rPr>
        <w:t xml:space="preserve">A sample will be drawn from a </w:t>
      </w:r>
      <w:r w:rsidR="00E560FA" w:rsidRPr="00994E7E">
        <w:rPr>
          <w:rFonts w:cs="Arial"/>
          <w:sz w:val="22"/>
          <w:szCs w:val="20"/>
        </w:rPr>
        <w:t>D</w:t>
      </w:r>
      <w:r w:rsidR="002F6647">
        <w:rPr>
          <w:rFonts w:cs="Arial"/>
          <w:sz w:val="22"/>
          <w:szCs w:val="20"/>
        </w:rPr>
        <w:t xml:space="preserve">un </w:t>
      </w:r>
      <w:r w:rsidR="00E560FA" w:rsidRPr="00994E7E">
        <w:rPr>
          <w:rFonts w:cs="Arial"/>
          <w:sz w:val="22"/>
          <w:szCs w:val="20"/>
        </w:rPr>
        <w:t>&amp;</w:t>
      </w:r>
      <w:r w:rsidR="002F6647">
        <w:rPr>
          <w:rFonts w:cs="Arial"/>
          <w:sz w:val="22"/>
          <w:szCs w:val="20"/>
        </w:rPr>
        <w:t xml:space="preserve"> </w:t>
      </w:r>
      <w:r w:rsidR="00E560FA" w:rsidRPr="00994E7E">
        <w:rPr>
          <w:rFonts w:cs="Arial"/>
          <w:sz w:val="22"/>
          <w:szCs w:val="20"/>
        </w:rPr>
        <w:t>B</w:t>
      </w:r>
      <w:r w:rsidR="002F6647">
        <w:rPr>
          <w:rFonts w:cs="Arial"/>
          <w:sz w:val="22"/>
          <w:szCs w:val="20"/>
        </w:rPr>
        <w:t>radstreet</w:t>
      </w:r>
      <w:r w:rsidR="00E560FA" w:rsidRPr="00994E7E">
        <w:rPr>
          <w:rFonts w:cs="Arial"/>
          <w:sz w:val="22"/>
          <w:szCs w:val="20"/>
        </w:rPr>
        <w:t xml:space="preserve"> business </w:t>
      </w:r>
      <w:r w:rsidR="002F6647">
        <w:rPr>
          <w:rFonts w:cs="Arial"/>
          <w:sz w:val="22"/>
          <w:szCs w:val="20"/>
        </w:rPr>
        <w:t>file that allows sorting of bu</w:t>
      </w:r>
      <w:r w:rsidR="00C1153C">
        <w:rPr>
          <w:rFonts w:cs="Arial"/>
          <w:sz w:val="22"/>
          <w:szCs w:val="20"/>
        </w:rPr>
        <w:t xml:space="preserve">sinesses by size and industry. </w:t>
      </w:r>
      <w:r w:rsidR="002F6647">
        <w:rPr>
          <w:rFonts w:cs="Arial"/>
          <w:sz w:val="22"/>
          <w:szCs w:val="20"/>
        </w:rPr>
        <w:t>Interviews will be c</w:t>
      </w:r>
      <w:r w:rsidR="00E560FA" w:rsidRPr="00994E7E">
        <w:rPr>
          <w:rFonts w:cs="Arial"/>
          <w:sz w:val="22"/>
          <w:szCs w:val="20"/>
        </w:rPr>
        <w:t>on</w:t>
      </w:r>
      <w:r w:rsidR="002F6647">
        <w:rPr>
          <w:rFonts w:cs="Arial"/>
          <w:sz w:val="22"/>
          <w:szCs w:val="20"/>
        </w:rPr>
        <w:t>ducted by business interviewers and are expected to</w:t>
      </w:r>
      <w:r w:rsidR="00E560FA" w:rsidRPr="00994E7E">
        <w:rPr>
          <w:rFonts w:cs="Arial"/>
          <w:sz w:val="22"/>
          <w:szCs w:val="20"/>
        </w:rPr>
        <w:t xml:space="preserve"> averag</w:t>
      </w:r>
      <w:r w:rsidR="002F6647">
        <w:rPr>
          <w:rFonts w:cs="Arial"/>
          <w:sz w:val="22"/>
          <w:szCs w:val="20"/>
        </w:rPr>
        <w:t>e</w:t>
      </w:r>
      <w:r w:rsidR="00E560FA" w:rsidRPr="00994E7E">
        <w:rPr>
          <w:rFonts w:cs="Arial"/>
          <w:sz w:val="22"/>
          <w:szCs w:val="20"/>
        </w:rPr>
        <w:t xml:space="preserve"> 15 minutes </w:t>
      </w:r>
      <w:r w:rsidR="002F6647">
        <w:rPr>
          <w:rFonts w:cs="Arial"/>
          <w:sz w:val="22"/>
          <w:szCs w:val="20"/>
        </w:rPr>
        <w:t>in duration</w:t>
      </w:r>
      <w:r w:rsidR="00C1153C">
        <w:rPr>
          <w:rFonts w:cs="Arial"/>
          <w:sz w:val="22"/>
          <w:szCs w:val="20"/>
        </w:rPr>
        <w:t xml:space="preserve">. </w:t>
      </w:r>
      <w:r w:rsidR="0021196D">
        <w:rPr>
          <w:rFonts w:cs="Arial"/>
          <w:sz w:val="22"/>
          <w:szCs w:val="20"/>
        </w:rPr>
        <w:t>Respondents will be screened to make sure they</w:t>
      </w:r>
      <w:r w:rsidR="00E578B4">
        <w:rPr>
          <w:rFonts w:cs="Arial"/>
          <w:sz w:val="22"/>
          <w:szCs w:val="20"/>
        </w:rPr>
        <w:t xml:space="preserve"> are at an appropriate decision-</w:t>
      </w:r>
      <w:r w:rsidR="0021196D">
        <w:rPr>
          <w:rFonts w:cs="Arial"/>
          <w:sz w:val="22"/>
          <w:szCs w:val="20"/>
        </w:rPr>
        <w:t xml:space="preserve">making level related to employee benefits.  Participation is voluntary.    </w:t>
      </w:r>
      <w:r w:rsidR="00E560FA" w:rsidRPr="00994E7E">
        <w:rPr>
          <w:rFonts w:cs="Arial"/>
          <w:sz w:val="22"/>
          <w:szCs w:val="20"/>
        </w:rPr>
        <w:t xml:space="preserve">  </w:t>
      </w:r>
      <w:r w:rsidR="00E560FA" w:rsidRPr="002F6647">
        <w:rPr>
          <w:rFonts w:cs="Arial"/>
          <w:sz w:val="22"/>
          <w:szCs w:val="20"/>
        </w:rPr>
        <w:t xml:space="preserve">  </w:t>
      </w:r>
    </w:p>
    <w:p w14:paraId="23DAD960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6BB9A3EC" w14:textId="04D9C4C6" w:rsidR="00994E7E" w:rsidRDefault="00A47B9C" w:rsidP="00994E7E">
      <w:pPr>
        <w:spacing w:line="240" w:lineRule="auto"/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  <w:u w:val="single"/>
        </w:rPr>
        <w:t>Question focus.</w:t>
      </w:r>
      <w:r w:rsidRPr="006B648E">
        <w:rPr>
          <w:rFonts w:cs="Arial"/>
          <w:color w:val="000000"/>
          <w:sz w:val="22"/>
          <w:szCs w:val="22"/>
        </w:rPr>
        <w:t xml:space="preserve">  </w:t>
      </w:r>
      <w:r w:rsidR="00994E7E" w:rsidRPr="00994E7E">
        <w:rPr>
          <w:rFonts w:cs="Arial"/>
          <w:sz w:val="22"/>
          <w:szCs w:val="20"/>
        </w:rPr>
        <w:t>Questions will cover</w:t>
      </w:r>
      <w:r w:rsidR="002F6647">
        <w:rPr>
          <w:rFonts w:cs="Arial"/>
          <w:sz w:val="22"/>
          <w:szCs w:val="20"/>
        </w:rPr>
        <w:t xml:space="preserve"> (See attached questionnaire)</w:t>
      </w:r>
      <w:r w:rsidR="00994E7E" w:rsidRPr="00994E7E">
        <w:rPr>
          <w:rFonts w:cs="Arial"/>
          <w:sz w:val="22"/>
          <w:szCs w:val="20"/>
        </w:rPr>
        <w:t>:</w:t>
      </w:r>
    </w:p>
    <w:p w14:paraId="0DE79B7C" w14:textId="46A3981A" w:rsidR="00994E7E" w:rsidRPr="00994E7E" w:rsidRDefault="00994E7E" w:rsidP="00994E7E">
      <w:pPr>
        <w:pStyle w:val="ListParagraph"/>
        <w:numPr>
          <w:ilvl w:val="2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994E7E">
        <w:rPr>
          <w:rFonts w:ascii="Arial" w:hAnsi="Arial" w:cs="Arial"/>
          <w:sz w:val="22"/>
          <w:szCs w:val="20"/>
        </w:rPr>
        <w:t xml:space="preserve">Companies’ benefits programs and decision processes to determine differences in needs, interest and decision styles by size, industry and other company labor factors; </w:t>
      </w:r>
    </w:p>
    <w:p w14:paraId="09448BB0" w14:textId="77777777" w:rsidR="00994E7E" w:rsidRDefault="00994E7E" w:rsidP="00994E7E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I</w:t>
      </w:r>
      <w:r w:rsidRPr="0023440D">
        <w:rPr>
          <w:rFonts w:ascii="Arial" w:hAnsi="Arial" w:cs="Arial"/>
          <w:sz w:val="22"/>
          <w:szCs w:val="20"/>
        </w:rPr>
        <w:t xml:space="preserve">nterest </w:t>
      </w:r>
      <w:r>
        <w:rPr>
          <w:rFonts w:ascii="Arial" w:hAnsi="Arial" w:cs="Arial"/>
          <w:sz w:val="22"/>
          <w:szCs w:val="20"/>
        </w:rPr>
        <w:t xml:space="preserve">in </w:t>
      </w:r>
      <w:r w:rsidRPr="00020210">
        <w:rPr>
          <w:rFonts w:ascii="Arial" w:hAnsi="Arial" w:cs="Arial"/>
          <w:i/>
          <w:sz w:val="22"/>
          <w:szCs w:val="20"/>
        </w:rPr>
        <w:t>my</w:t>
      </w:r>
      <w:r>
        <w:rPr>
          <w:rFonts w:ascii="Arial" w:hAnsi="Arial" w:cs="Arial"/>
          <w:sz w:val="22"/>
          <w:szCs w:val="20"/>
        </w:rPr>
        <w:t>RA,</w:t>
      </w:r>
      <w:r w:rsidRPr="0023440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the </w:t>
      </w:r>
      <w:r w:rsidRPr="0023440D">
        <w:rPr>
          <w:rFonts w:ascii="Arial" w:hAnsi="Arial" w:cs="Arial"/>
          <w:sz w:val="22"/>
          <w:szCs w:val="20"/>
        </w:rPr>
        <w:t>factors driving</w:t>
      </w:r>
      <w:r>
        <w:rPr>
          <w:rFonts w:ascii="Arial" w:hAnsi="Arial" w:cs="Arial"/>
          <w:sz w:val="22"/>
          <w:szCs w:val="20"/>
        </w:rPr>
        <w:t xml:space="preserve"> that interest, and the potential forces that represent barriers/facilitators to acceptance;</w:t>
      </w:r>
    </w:p>
    <w:p w14:paraId="25AF95C9" w14:textId="77777777" w:rsidR="00994E7E" w:rsidRDefault="00994E7E" w:rsidP="00994E7E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Influencer analysis;</w:t>
      </w:r>
    </w:p>
    <w:p w14:paraId="1DD1EB34" w14:textId="3532468E" w:rsidR="00A47B9C" w:rsidRPr="00E578B4" w:rsidRDefault="00994E7E" w:rsidP="00A47B9C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Uptake estimates overall and by size/market segment.  </w:t>
      </w:r>
    </w:p>
    <w:p w14:paraId="1938EDA1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3800F4C2" w14:textId="5AD1CFC8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  <w:u w:val="single"/>
        </w:rPr>
        <w:t>Analysis.</w:t>
      </w:r>
      <w:r w:rsidRPr="006B648E">
        <w:rPr>
          <w:rFonts w:cs="Arial"/>
          <w:color w:val="000000"/>
          <w:sz w:val="22"/>
          <w:szCs w:val="22"/>
        </w:rPr>
        <w:t xml:space="preserve">  </w:t>
      </w:r>
      <w:r w:rsidR="0021196D">
        <w:rPr>
          <w:rFonts w:cs="Arial"/>
          <w:sz w:val="22"/>
          <w:szCs w:val="20"/>
        </w:rPr>
        <w:t>The a</w:t>
      </w:r>
      <w:r w:rsidR="0021196D" w:rsidRPr="00994E7E">
        <w:rPr>
          <w:rFonts w:cs="Arial"/>
          <w:sz w:val="22"/>
          <w:szCs w:val="20"/>
        </w:rPr>
        <w:t xml:space="preserve">nalysis </w:t>
      </w:r>
      <w:r w:rsidR="0021196D">
        <w:rPr>
          <w:rFonts w:cs="Arial"/>
          <w:sz w:val="22"/>
          <w:szCs w:val="20"/>
        </w:rPr>
        <w:t xml:space="preserve">of results will provide an overview of business issues and needs, with </w:t>
      </w:r>
      <w:r w:rsidR="0021196D" w:rsidRPr="00994E7E">
        <w:rPr>
          <w:rFonts w:cs="Arial"/>
          <w:sz w:val="22"/>
          <w:szCs w:val="20"/>
        </w:rPr>
        <w:t>focus on identifying segment similarities and differences</w:t>
      </w:r>
      <w:r w:rsidR="0021196D">
        <w:rPr>
          <w:rFonts w:cs="Arial"/>
          <w:sz w:val="22"/>
          <w:szCs w:val="20"/>
        </w:rPr>
        <w:t xml:space="preserve"> to aid outreach efforts to the business community</w:t>
      </w:r>
      <w:r w:rsidR="0021196D" w:rsidRPr="00994E7E">
        <w:rPr>
          <w:rFonts w:cs="Arial"/>
          <w:sz w:val="22"/>
          <w:szCs w:val="20"/>
        </w:rPr>
        <w:t>.</w:t>
      </w:r>
    </w:p>
    <w:p w14:paraId="17BA83F5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61E86983" w14:textId="1BDFE24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  <w:u w:val="single"/>
        </w:rPr>
        <w:t>Timing.</w:t>
      </w:r>
      <w:r w:rsidRPr="006B648E">
        <w:rPr>
          <w:rFonts w:cs="Arial"/>
          <w:color w:val="000000"/>
          <w:sz w:val="22"/>
          <w:szCs w:val="22"/>
        </w:rPr>
        <w:t xml:space="preserve">  </w:t>
      </w:r>
      <w:r w:rsidR="0021196D">
        <w:rPr>
          <w:rFonts w:cs="Arial"/>
          <w:color w:val="000000"/>
          <w:sz w:val="22"/>
          <w:szCs w:val="22"/>
        </w:rPr>
        <w:t xml:space="preserve">The project is on an accelerated timeline to meet the needs of the Treasury Fiscal Services team that is managing the introduction.  </w:t>
      </w:r>
    </w:p>
    <w:p w14:paraId="05F795D6" w14:textId="19FFD129" w:rsidR="009A6BAF" w:rsidRPr="006B648E" w:rsidRDefault="0021196D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April</w:t>
      </w:r>
      <w:r w:rsidR="009A6BAF" w:rsidRPr="006B648E">
        <w:rPr>
          <w:rFonts w:cs="Arial"/>
          <w:color w:val="000000"/>
          <w:sz w:val="22"/>
          <w:szCs w:val="22"/>
        </w:rPr>
        <w:t xml:space="preserve"> – OMB Review</w:t>
      </w:r>
      <w:r>
        <w:rPr>
          <w:rFonts w:cs="Arial"/>
          <w:color w:val="000000"/>
          <w:sz w:val="22"/>
          <w:szCs w:val="22"/>
        </w:rPr>
        <w:t>/Approval.</w:t>
      </w:r>
    </w:p>
    <w:p w14:paraId="2C24A3BA" w14:textId="07BD7682" w:rsidR="00A47B9C" w:rsidRPr="006B648E" w:rsidRDefault="0021196D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May –</w:t>
      </w:r>
      <w:r w:rsidR="00A47B9C" w:rsidRPr="006B648E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Program questionnaire, draw sample, pretest, conduct survey, data process, initial reporting</w:t>
      </w:r>
      <w:r w:rsidR="00A47B9C" w:rsidRPr="006B648E">
        <w:rPr>
          <w:rFonts w:cs="Arial"/>
          <w:color w:val="000000"/>
          <w:sz w:val="22"/>
          <w:szCs w:val="22"/>
        </w:rPr>
        <w:t>.</w:t>
      </w:r>
    </w:p>
    <w:p w14:paraId="1F2C8EBE" w14:textId="76F88D37" w:rsidR="005308FB" w:rsidRPr="0021196D" w:rsidRDefault="0021196D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June – Analysis and presentation of findings as early as possible.</w:t>
      </w:r>
      <w:r w:rsidR="00A47B9C">
        <w:rPr>
          <w:rFonts w:cs="Arial"/>
          <w:color w:val="000000"/>
          <w:sz w:val="22"/>
          <w:szCs w:val="22"/>
        </w:rPr>
        <w:t xml:space="preserve">  </w:t>
      </w:r>
    </w:p>
    <w:sectPr w:rsidR="005308FB" w:rsidRPr="0021196D" w:rsidSect="005308FB">
      <w:headerReference w:type="even" r:id="rId8"/>
      <w:head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DAD64" w14:textId="77777777" w:rsidR="007A710D" w:rsidRDefault="007A710D" w:rsidP="0086049C">
      <w:pPr>
        <w:spacing w:before="0" w:after="0" w:line="240" w:lineRule="auto"/>
      </w:pPr>
      <w:r>
        <w:separator/>
      </w:r>
    </w:p>
  </w:endnote>
  <w:endnote w:type="continuationSeparator" w:id="0">
    <w:p w14:paraId="5118B82D" w14:textId="77777777" w:rsidR="007A710D" w:rsidRDefault="007A710D" w:rsidP="008604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FF076" w14:textId="77777777" w:rsidR="007A710D" w:rsidRDefault="007A710D" w:rsidP="00DC3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A89BA3" w14:textId="77777777" w:rsidR="007A710D" w:rsidRDefault="007A710D" w:rsidP="008604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C9F82" w14:textId="77777777" w:rsidR="007A710D" w:rsidRDefault="007A710D" w:rsidP="0086049C">
      <w:pPr>
        <w:spacing w:before="0" w:after="0" w:line="240" w:lineRule="auto"/>
      </w:pPr>
      <w:r>
        <w:separator/>
      </w:r>
    </w:p>
  </w:footnote>
  <w:footnote w:type="continuationSeparator" w:id="0">
    <w:p w14:paraId="54026082" w14:textId="77777777" w:rsidR="007A710D" w:rsidRDefault="007A710D" w:rsidP="0086049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7F691" w14:textId="77777777" w:rsidR="007A710D" w:rsidRDefault="007A710D" w:rsidP="00DC39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AAF8E2" w14:textId="77777777" w:rsidR="007A710D" w:rsidRDefault="007A710D" w:rsidP="0086049C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5934B" w14:textId="77777777" w:rsidR="007A710D" w:rsidRDefault="007A710D" w:rsidP="00DC39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7D5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09949" w14:textId="77777777" w:rsidR="007A710D" w:rsidRDefault="007A710D" w:rsidP="0086049C">
    <w:pPr>
      <w:pStyle w:val="Header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45C69"/>
    <w:multiLevelType w:val="hybridMultilevel"/>
    <w:tmpl w:val="1A1C2176"/>
    <w:lvl w:ilvl="0" w:tplc="8298A032">
      <w:start w:val="1"/>
      <w:numFmt w:val="decimal"/>
      <w:lvlText w:val="%1."/>
      <w:lvlJc w:val="left"/>
      <w:pPr>
        <w:ind w:left="1080" w:hanging="360"/>
      </w:pPr>
      <w:rPr>
        <w:rFonts w:ascii="Arial" w:eastAsiaTheme="minorEastAsia" w:hAnsi="Arial" w:cs="Courier New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FB4B224">
      <w:start w:val="1"/>
      <w:numFmt w:val="decimal"/>
      <w:lvlText w:val="%3."/>
      <w:lvlJc w:val="right"/>
      <w:pPr>
        <w:ind w:left="2520" w:hanging="180"/>
      </w:pPr>
      <w:rPr>
        <w:rFonts w:ascii="Arial" w:eastAsia="MS Mincho" w:hAnsi="Arial" w:cs="Arial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3C76C5"/>
    <w:multiLevelType w:val="hybridMultilevel"/>
    <w:tmpl w:val="4A32B0E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9C"/>
    <w:rsid w:val="000046A2"/>
    <w:rsid w:val="00020210"/>
    <w:rsid w:val="0002164B"/>
    <w:rsid w:val="000433EE"/>
    <w:rsid w:val="000E37A3"/>
    <w:rsid w:val="001C5A4D"/>
    <w:rsid w:val="0021196D"/>
    <w:rsid w:val="002A0005"/>
    <w:rsid w:val="002A7D5F"/>
    <w:rsid w:val="002F6647"/>
    <w:rsid w:val="005308FB"/>
    <w:rsid w:val="0053108F"/>
    <w:rsid w:val="00557845"/>
    <w:rsid w:val="00586961"/>
    <w:rsid w:val="00592D53"/>
    <w:rsid w:val="00655AAE"/>
    <w:rsid w:val="006B648E"/>
    <w:rsid w:val="00707144"/>
    <w:rsid w:val="007A710D"/>
    <w:rsid w:val="0086049C"/>
    <w:rsid w:val="008F461D"/>
    <w:rsid w:val="00994E7E"/>
    <w:rsid w:val="009A6BAF"/>
    <w:rsid w:val="00A437D6"/>
    <w:rsid w:val="00A47B9C"/>
    <w:rsid w:val="00AE4105"/>
    <w:rsid w:val="00B569AE"/>
    <w:rsid w:val="00B732E0"/>
    <w:rsid w:val="00BD7FCA"/>
    <w:rsid w:val="00BE1A2B"/>
    <w:rsid w:val="00C1153C"/>
    <w:rsid w:val="00C559D4"/>
    <w:rsid w:val="00C8230E"/>
    <w:rsid w:val="00D673C0"/>
    <w:rsid w:val="00DC3903"/>
    <w:rsid w:val="00E10FDC"/>
    <w:rsid w:val="00E560FA"/>
    <w:rsid w:val="00E578B4"/>
    <w:rsid w:val="00F0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BD82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9C"/>
    <w:pPr>
      <w:spacing w:before="40" w:after="40" w:line="240" w:lineRule="exact"/>
    </w:pPr>
    <w:rPr>
      <w:rFonts w:ascii="Arial" w:eastAsia="MS Mincho" w:hAnsi="Arial" w:cs="Times New Roman"/>
      <w:kern w:val="2"/>
      <w:sz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86049C"/>
  </w:style>
  <w:style w:type="paragraph" w:styleId="BalloonText">
    <w:name w:val="Balloon Text"/>
    <w:basedOn w:val="Normal"/>
    <w:link w:val="BalloonTextChar"/>
    <w:uiPriority w:val="99"/>
    <w:semiHidden/>
    <w:unhideWhenUsed/>
    <w:rsid w:val="00DC3903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03"/>
    <w:rPr>
      <w:rFonts w:ascii="Lucida Grande" w:eastAsia="MS Mincho" w:hAnsi="Lucida Grande" w:cs="Lucida Grande"/>
      <w:kern w:val="2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F46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61D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61D"/>
    <w:rPr>
      <w:rFonts w:ascii="Arial" w:eastAsia="MS Mincho" w:hAnsi="Arial" w:cs="Times New Roman"/>
      <w:kern w:val="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6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61D"/>
    <w:rPr>
      <w:rFonts w:ascii="Arial" w:eastAsia="MS Mincho" w:hAnsi="Arial" w:cs="Times New Roman"/>
      <w:b/>
      <w:bCs/>
      <w:kern w:val="2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560FA"/>
    <w:pPr>
      <w:spacing w:before="0" w:after="0" w:line="240" w:lineRule="auto"/>
      <w:ind w:left="720"/>
      <w:contextualSpacing/>
    </w:pPr>
    <w:rPr>
      <w:rFonts w:asciiTheme="minorHAnsi" w:eastAsiaTheme="minorEastAsia" w:hAnsiTheme="minorHAnsi" w:cstheme="minorBidi"/>
      <w:kern w:val="0"/>
      <w:sz w:val="24"/>
      <w:lang w:eastAsia="en-US"/>
    </w:rPr>
  </w:style>
  <w:style w:type="paragraph" w:styleId="NoSpacing">
    <w:name w:val="No Spacing"/>
    <w:uiPriority w:val="1"/>
    <w:qFormat/>
    <w:rsid w:val="00E560FA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9C"/>
    <w:pPr>
      <w:spacing w:before="40" w:after="40" w:line="240" w:lineRule="exact"/>
    </w:pPr>
    <w:rPr>
      <w:rFonts w:ascii="Arial" w:eastAsia="MS Mincho" w:hAnsi="Arial" w:cs="Times New Roman"/>
      <w:kern w:val="2"/>
      <w:sz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86049C"/>
  </w:style>
  <w:style w:type="paragraph" w:styleId="BalloonText">
    <w:name w:val="Balloon Text"/>
    <w:basedOn w:val="Normal"/>
    <w:link w:val="BalloonTextChar"/>
    <w:uiPriority w:val="99"/>
    <w:semiHidden/>
    <w:unhideWhenUsed/>
    <w:rsid w:val="00DC3903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03"/>
    <w:rPr>
      <w:rFonts w:ascii="Lucida Grande" w:eastAsia="MS Mincho" w:hAnsi="Lucida Grande" w:cs="Lucida Grande"/>
      <w:kern w:val="2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F46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61D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61D"/>
    <w:rPr>
      <w:rFonts w:ascii="Arial" w:eastAsia="MS Mincho" w:hAnsi="Arial" w:cs="Times New Roman"/>
      <w:kern w:val="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6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61D"/>
    <w:rPr>
      <w:rFonts w:ascii="Arial" w:eastAsia="MS Mincho" w:hAnsi="Arial" w:cs="Times New Roman"/>
      <w:b/>
      <w:bCs/>
      <w:kern w:val="2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560FA"/>
    <w:pPr>
      <w:spacing w:before="0" w:after="0" w:line="240" w:lineRule="auto"/>
      <w:ind w:left="720"/>
      <w:contextualSpacing/>
    </w:pPr>
    <w:rPr>
      <w:rFonts w:asciiTheme="minorHAnsi" w:eastAsiaTheme="minorEastAsia" w:hAnsiTheme="minorHAnsi" w:cstheme="minorBidi"/>
      <w:kern w:val="0"/>
      <w:sz w:val="24"/>
      <w:lang w:eastAsia="en-US"/>
    </w:rPr>
  </w:style>
  <w:style w:type="paragraph" w:styleId="NoSpacing">
    <w:name w:val="No Spacing"/>
    <w:uiPriority w:val="1"/>
    <w:qFormat/>
    <w:rsid w:val="00E560FA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Aldrich</dc:creator>
  <cp:lastModifiedBy>Julie Paasche</cp:lastModifiedBy>
  <cp:revision>4</cp:revision>
  <cp:lastPrinted>2014-04-14T22:41:00Z</cp:lastPrinted>
  <dcterms:created xsi:type="dcterms:W3CDTF">2014-04-21T18:37:00Z</dcterms:created>
  <dcterms:modified xsi:type="dcterms:W3CDTF">2014-04-21T21:00:00Z</dcterms:modified>
</cp:coreProperties>
</file>