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E8" w:rsidRPr="00EF1812" w:rsidRDefault="00D07AC6" w:rsidP="008C4726">
      <w:pPr>
        <w:tabs>
          <w:tab w:val="left" w:pos="3105"/>
        </w:tabs>
        <w:jc w:val="center"/>
        <w:rPr>
          <w:rFonts w:cs="Arial"/>
          <w:b/>
          <w:szCs w:val="20"/>
        </w:rPr>
      </w:pPr>
      <w:bookmarkStart w:id="0" w:name="_GoBack"/>
      <w:bookmarkEnd w:id="0"/>
      <w:r w:rsidRPr="00EF1812">
        <w:rPr>
          <w:rFonts w:cs="Arial"/>
          <w:b/>
          <w:szCs w:val="20"/>
        </w:rPr>
        <w:t>Campaign and Treasury Product Awareness Survey</w:t>
      </w:r>
      <w:r w:rsidR="00B77AE8" w:rsidRPr="00EF1812">
        <w:rPr>
          <w:rFonts w:cs="Arial"/>
          <w:b/>
          <w:szCs w:val="20"/>
        </w:rPr>
        <w:t xml:space="preserve"> </w:t>
      </w:r>
    </w:p>
    <w:p w:rsidR="008C4726" w:rsidRPr="00EF1812" w:rsidRDefault="008C4726" w:rsidP="00363E3B">
      <w:pPr>
        <w:tabs>
          <w:tab w:val="left" w:pos="3105"/>
        </w:tabs>
        <w:jc w:val="center"/>
        <w:outlineLvl w:val="0"/>
        <w:rPr>
          <w:rFonts w:cs="Arial"/>
          <w:b/>
          <w:szCs w:val="20"/>
        </w:rPr>
      </w:pPr>
      <w:r w:rsidRPr="00EF1812">
        <w:rPr>
          <w:rFonts w:cs="Arial"/>
          <w:b/>
          <w:szCs w:val="20"/>
        </w:rPr>
        <w:t>Draft</w:t>
      </w:r>
    </w:p>
    <w:p w:rsidR="008C4726" w:rsidRPr="00EF1812" w:rsidRDefault="00D07AC6" w:rsidP="008C4726">
      <w:pPr>
        <w:tabs>
          <w:tab w:val="left" w:pos="3105"/>
        </w:tabs>
        <w:jc w:val="center"/>
        <w:rPr>
          <w:rFonts w:cs="Arial"/>
          <w:b/>
          <w:szCs w:val="20"/>
        </w:rPr>
      </w:pPr>
      <w:r w:rsidRPr="00EF1812">
        <w:rPr>
          <w:rFonts w:cs="Arial"/>
          <w:b/>
          <w:szCs w:val="20"/>
        </w:rPr>
        <w:t xml:space="preserve">February </w:t>
      </w:r>
      <w:r w:rsidR="00167697">
        <w:rPr>
          <w:rFonts w:cs="Arial"/>
          <w:b/>
          <w:szCs w:val="20"/>
        </w:rPr>
        <w:t>2</w:t>
      </w:r>
      <w:r w:rsidR="00B9667C">
        <w:rPr>
          <w:rFonts w:cs="Arial"/>
          <w:b/>
          <w:szCs w:val="20"/>
        </w:rPr>
        <w:t>2</w:t>
      </w:r>
      <w:r w:rsidR="00426A06" w:rsidRPr="00EF1812">
        <w:rPr>
          <w:rFonts w:cs="Arial"/>
          <w:b/>
          <w:szCs w:val="20"/>
        </w:rPr>
        <w:t>, 2012</w:t>
      </w:r>
    </w:p>
    <w:p w:rsidR="008C4726" w:rsidRPr="00EF1812" w:rsidRDefault="008C4726" w:rsidP="008C4726">
      <w:pPr>
        <w:tabs>
          <w:tab w:val="left" w:pos="3105"/>
        </w:tabs>
        <w:rPr>
          <w:rFonts w:cs="Arial"/>
          <w:b/>
          <w:szCs w:val="20"/>
        </w:rPr>
      </w:pPr>
    </w:p>
    <w:p w:rsidR="008C4726" w:rsidRPr="00EF1812" w:rsidRDefault="008C4726" w:rsidP="00363E3B">
      <w:pPr>
        <w:outlineLvl w:val="0"/>
        <w:rPr>
          <w:rFonts w:cs="Arial"/>
          <w:b/>
          <w:szCs w:val="20"/>
        </w:rPr>
      </w:pPr>
      <w:r w:rsidRPr="00EF1812">
        <w:rPr>
          <w:rFonts w:cs="Arial"/>
          <w:b/>
          <w:szCs w:val="20"/>
        </w:rPr>
        <w:t>Objective</w:t>
      </w:r>
    </w:p>
    <w:p w:rsidR="00D07AC6" w:rsidRPr="00EF1812" w:rsidRDefault="00D07AC6" w:rsidP="00D07AC6">
      <w:pPr>
        <w:rPr>
          <w:rFonts w:cs="Arial"/>
          <w:szCs w:val="20"/>
        </w:rPr>
      </w:pPr>
      <w:r w:rsidRPr="00EF1812">
        <w:rPr>
          <w:rFonts w:cs="Arial"/>
          <w:szCs w:val="20"/>
        </w:rPr>
        <w:t>The objectives of the study are:</w:t>
      </w:r>
    </w:p>
    <w:p w:rsidR="00D07AC6" w:rsidRPr="00EF1812" w:rsidRDefault="00D07AC6" w:rsidP="00D07AC6">
      <w:pPr>
        <w:rPr>
          <w:rFonts w:cs="Arial"/>
          <w:szCs w:val="20"/>
        </w:rPr>
      </w:pPr>
    </w:p>
    <w:p w:rsidR="00D07AC6" w:rsidRPr="00EF1812" w:rsidRDefault="00D07AC6" w:rsidP="00E56809">
      <w:pPr>
        <w:pStyle w:val="ListParagraph"/>
        <w:numPr>
          <w:ilvl w:val="0"/>
          <w:numId w:val="6"/>
        </w:numPr>
        <w:spacing w:before="0" w:after="0" w:line="240" w:lineRule="auto"/>
        <w:rPr>
          <w:rFonts w:cs="Arial"/>
          <w:szCs w:val="20"/>
        </w:rPr>
      </w:pPr>
      <w:r w:rsidRPr="00EF1812">
        <w:rPr>
          <w:rFonts w:cs="Arial"/>
          <w:szCs w:val="20"/>
        </w:rPr>
        <w:t xml:space="preserve">To measure awareness, appeal, consideration, and trial of the </w:t>
      </w:r>
      <w:r w:rsidR="003F5CE4" w:rsidRPr="00167697">
        <w:rPr>
          <w:rFonts w:cs="Arial"/>
          <w:b/>
          <w:szCs w:val="20"/>
        </w:rPr>
        <w:t>R</w:t>
      </w:r>
      <w:r w:rsidRPr="00167697">
        <w:rPr>
          <w:rFonts w:cs="Arial"/>
          <w:b/>
          <w:szCs w:val="20"/>
        </w:rPr>
        <w:t>eady</w:t>
      </w:r>
      <w:r w:rsidR="003F5CE4" w:rsidRPr="00167697">
        <w:rPr>
          <w:rFonts w:cs="Arial"/>
          <w:b/>
          <w:szCs w:val="20"/>
        </w:rPr>
        <w:t>.</w:t>
      </w:r>
      <w:r w:rsidR="00235ADD" w:rsidRPr="00167697">
        <w:rPr>
          <w:rFonts w:cs="Arial"/>
          <w:b/>
          <w:szCs w:val="20"/>
        </w:rPr>
        <w:t>S</w:t>
      </w:r>
      <w:r w:rsidRPr="00167697">
        <w:rPr>
          <w:rFonts w:cs="Arial"/>
          <w:b/>
          <w:szCs w:val="20"/>
        </w:rPr>
        <w:t>ave</w:t>
      </w:r>
      <w:r w:rsidR="00235ADD" w:rsidRPr="00167697">
        <w:rPr>
          <w:rFonts w:cs="Arial"/>
          <w:b/>
          <w:szCs w:val="20"/>
        </w:rPr>
        <w:t>.G</w:t>
      </w:r>
      <w:r w:rsidRPr="00167697">
        <w:rPr>
          <w:rFonts w:cs="Arial"/>
          <w:b/>
          <w:szCs w:val="20"/>
        </w:rPr>
        <w:t>row</w:t>
      </w:r>
      <w:r w:rsidR="00235ADD" w:rsidRPr="00167697">
        <w:rPr>
          <w:rFonts w:cs="Arial"/>
          <w:b/>
          <w:szCs w:val="20"/>
        </w:rPr>
        <w:t>.</w:t>
      </w:r>
      <w:r w:rsidRPr="00EF1812">
        <w:rPr>
          <w:rFonts w:cs="Arial"/>
          <w:szCs w:val="20"/>
        </w:rPr>
        <w:t xml:space="preserve"> campaign and related Treasury products</w:t>
      </w:r>
    </w:p>
    <w:p w:rsidR="00D07AC6" w:rsidRPr="00EF1812" w:rsidRDefault="00D07AC6" w:rsidP="00E56809">
      <w:pPr>
        <w:pStyle w:val="ListParagraph"/>
        <w:numPr>
          <w:ilvl w:val="0"/>
          <w:numId w:val="6"/>
        </w:numPr>
        <w:spacing w:before="0" w:after="0" w:line="240" w:lineRule="auto"/>
        <w:rPr>
          <w:rFonts w:cs="Arial"/>
          <w:szCs w:val="20"/>
        </w:rPr>
      </w:pPr>
      <w:r w:rsidRPr="00EF1812">
        <w:rPr>
          <w:rFonts w:cs="Arial"/>
          <w:szCs w:val="20"/>
        </w:rPr>
        <w:t xml:space="preserve">To connect the measurement of these items to the pilot markets. </w:t>
      </w:r>
    </w:p>
    <w:p w:rsidR="008C4726" w:rsidRPr="00EF1812" w:rsidRDefault="008C4726" w:rsidP="008C4726">
      <w:pPr>
        <w:rPr>
          <w:rFonts w:cs="Arial"/>
          <w:szCs w:val="20"/>
        </w:rPr>
      </w:pPr>
    </w:p>
    <w:p w:rsidR="008C4726" w:rsidRPr="00EF1812" w:rsidRDefault="008C4726" w:rsidP="00363E3B">
      <w:pPr>
        <w:outlineLvl w:val="0"/>
        <w:rPr>
          <w:rFonts w:cs="Arial"/>
          <w:b/>
          <w:szCs w:val="20"/>
        </w:rPr>
      </w:pPr>
      <w:r w:rsidRPr="00EF1812">
        <w:rPr>
          <w:rFonts w:cs="Arial"/>
          <w:b/>
          <w:szCs w:val="20"/>
        </w:rPr>
        <w:t>Method</w:t>
      </w:r>
    </w:p>
    <w:p w:rsidR="008C4726" w:rsidRPr="00EF1812" w:rsidRDefault="008C4726" w:rsidP="008C4726">
      <w:pPr>
        <w:rPr>
          <w:rFonts w:cs="Arial"/>
          <w:szCs w:val="20"/>
        </w:rPr>
      </w:pPr>
    </w:p>
    <w:p w:rsidR="00D07AC6" w:rsidRPr="00EF1812" w:rsidRDefault="00D07AC6" w:rsidP="00D07AC6">
      <w:pPr>
        <w:rPr>
          <w:rFonts w:cs="Arial"/>
          <w:szCs w:val="20"/>
        </w:rPr>
      </w:pPr>
      <w:r w:rsidRPr="00EF1812">
        <w:rPr>
          <w:rFonts w:cs="Arial"/>
          <w:szCs w:val="20"/>
        </w:rPr>
        <w:t>The study will be conducted online among a representative sample of the online population.  The sample will be designed as follows:</w:t>
      </w:r>
    </w:p>
    <w:p w:rsidR="00D07AC6" w:rsidRPr="00EF1812" w:rsidRDefault="00D07AC6" w:rsidP="00D07AC6">
      <w:pPr>
        <w:rPr>
          <w:rFonts w:cs="Arial"/>
          <w:szCs w:val="20"/>
        </w:rPr>
      </w:pPr>
    </w:p>
    <w:p w:rsidR="00D07AC6" w:rsidRPr="00EF1812" w:rsidRDefault="001637A0" w:rsidP="001637A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12</w:t>
      </w:r>
      <w:r w:rsidR="00D07AC6" w:rsidRPr="00EF1812">
        <w:rPr>
          <w:rFonts w:cs="Arial"/>
          <w:szCs w:val="20"/>
        </w:rPr>
        <w:t xml:space="preserve">00 completed interviews nationally </w:t>
      </w:r>
    </w:p>
    <w:p w:rsidR="00D07AC6" w:rsidRPr="00EF1812" w:rsidRDefault="00D07AC6" w:rsidP="00E56809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szCs w:val="20"/>
        </w:rPr>
      </w:pPr>
      <w:r w:rsidRPr="00EF1812">
        <w:rPr>
          <w:rFonts w:cs="Arial"/>
          <w:szCs w:val="20"/>
        </w:rPr>
        <w:t xml:space="preserve">The respondents will be adults age 18 and over </w:t>
      </w:r>
    </w:p>
    <w:p w:rsidR="008C4726" w:rsidRPr="00EF1812" w:rsidRDefault="008C4726" w:rsidP="00E56809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szCs w:val="20"/>
        </w:rPr>
      </w:pPr>
      <w:r w:rsidRPr="00EF1812">
        <w:rPr>
          <w:rFonts w:cs="Arial"/>
          <w:szCs w:val="20"/>
        </w:rPr>
        <w:t xml:space="preserve">The survey instrument will be about </w:t>
      </w:r>
      <w:r w:rsidR="00426A06" w:rsidRPr="00EF1812">
        <w:rPr>
          <w:rFonts w:cs="Arial"/>
          <w:szCs w:val="20"/>
        </w:rPr>
        <w:t>10</w:t>
      </w:r>
      <w:r w:rsidRPr="00EF1812">
        <w:rPr>
          <w:rFonts w:cs="Arial"/>
          <w:szCs w:val="20"/>
        </w:rPr>
        <w:t xml:space="preserve"> minutes in length. </w:t>
      </w:r>
    </w:p>
    <w:p w:rsidR="00572BEA" w:rsidRDefault="00572BEA">
      <w:pPr>
        <w:spacing w:before="0"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8C4726" w:rsidRPr="00EF1812" w:rsidRDefault="008C4726" w:rsidP="008C4726">
      <w:pPr>
        <w:tabs>
          <w:tab w:val="left" w:pos="3105"/>
        </w:tabs>
        <w:rPr>
          <w:rFonts w:cs="Arial"/>
          <w:b/>
          <w:szCs w:val="20"/>
        </w:rPr>
      </w:pPr>
    </w:p>
    <w:p w:rsidR="008C4726" w:rsidRPr="00EF1812" w:rsidRDefault="008C4726" w:rsidP="008C4726">
      <w:pPr>
        <w:tabs>
          <w:tab w:val="left" w:pos="3105"/>
        </w:tabs>
        <w:rPr>
          <w:rFonts w:cs="Arial"/>
          <w:i/>
          <w:szCs w:val="20"/>
        </w:rPr>
      </w:pPr>
      <w:r w:rsidRPr="00EF1812">
        <w:rPr>
          <w:rFonts w:cs="Arial"/>
          <w:b/>
          <w:szCs w:val="20"/>
        </w:rPr>
        <w:t xml:space="preserve">INTRO LANGUAGE: </w:t>
      </w:r>
      <w:r w:rsidRPr="00EF1812">
        <w:rPr>
          <w:rFonts w:cs="Arial"/>
          <w:i/>
          <w:szCs w:val="20"/>
        </w:rPr>
        <w:t xml:space="preserve">Welcome to our survey.  We greatly appreciate your willingness to provide your time and honest feedback to our questions.  </w:t>
      </w:r>
    </w:p>
    <w:p w:rsidR="008C4726" w:rsidRPr="00EF1812" w:rsidRDefault="008C4726" w:rsidP="008C4726">
      <w:pPr>
        <w:tabs>
          <w:tab w:val="left" w:pos="3105"/>
        </w:tabs>
        <w:rPr>
          <w:rFonts w:cs="Arial"/>
          <w:szCs w:val="20"/>
        </w:rPr>
      </w:pPr>
    </w:p>
    <w:p w:rsidR="008C4726" w:rsidRPr="00EF1812" w:rsidRDefault="008C4726" w:rsidP="00E56809">
      <w:pPr>
        <w:numPr>
          <w:ilvl w:val="0"/>
          <w:numId w:val="2"/>
        </w:numPr>
        <w:tabs>
          <w:tab w:val="left" w:pos="720"/>
        </w:tabs>
        <w:rPr>
          <w:rFonts w:cs="Arial"/>
          <w:szCs w:val="20"/>
        </w:rPr>
      </w:pPr>
      <w:r w:rsidRPr="00EF1812">
        <w:rPr>
          <w:rFonts w:cs="Arial"/>
          <w:color w:val="000000"/>
          <w:szCs w:val="20"/>
        </w:rPr>
        <w:t>What is your age?</w:t>
      </w:r>
      <w:r w:rsidRPr="00EF1812">
        <w:rPr>
          <w:rFonts w:cs="Arial"/>
          <w:b/>
          <w:color w:val="000000"/>
          <w:szCs w:val="20"/>
        </w:rPr>
        <w:t xml:space="preserve"> [TERMINATE LESS THAN 18]</w:t>
      </w:r>
    </w:p>
    <w:p w:rsidR="008C4726" w:rsidRPr="00EF1812" w:rsidRDefault="008C4726" w:rsidP="00363E3B">
      <w:pPr>
        <w:pStyle w:val="Footer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before="120" w:after="0"/>
        <w:ind w:left="1080"/>
        <w:outlineLvl w:val="0"/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 xml:space="preserve">DROP DOWN MENU, </w:t>
      </w:r>
      <w:r w:rsidR="00E64B61" w:rsidRPr="00EF1812">
        <w:rPr>
          <w:rFonts w:cs="Arial"/>
          <w:szCs w:val="20"/>
        </w:rPr>
        <w:t xml:space="preserve">LAST OPTION IS “90 AND OVER”, </w:t>
      </w:r>
      <w:r w:rsidRPr="00EF1812">
        <w:rPr>
          <w:rFonts w:cs="Arial"/>
          <w:color w:val="000000"/>
          <w:szCs w:val="20"/>
        </w:rPr>
        <w:t>TERMINATE IF LESS THAN 18</w:t>
      </w:r>
      <w:r w:rsidR="00081647" w:rsidRPr="00EF1812">
        <w:rPr>
          <w:rFonts w:cs="Arial"/>
          <w:color w:val="000000"/>
          <w:szCs w:val="20"/>
        </w:rPr>
        <w:t xml:space="preserve">  </w:t>
      </w:r>
    </w:p>
    <w:p w:rsidR="008C4726" w:rsidRPr="00EF1812" w:rsidRDefault="008C4726" w:rsidP="008C4726">
      <w:pPr>
        <w:pStyle w:val="Footer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left="1440"/>
        <w:rPr>
          <w:rFonts w:cs="Arial"/>
          <w:color w:val="000000"/>
          <w:szCs w:val="20"/>
        </w:rPr>
      </w:pPr>
    </w:p>
    <w:p w:rsidR="008C4726" w:rsidRPr="00EF1812" w:rsidRDefault="008C4726" w:rsidP="00E56809">
      <w:pPr>
        <w:numPr>
          <w:ilvl w:val="0"/>
          <w:numId w:val="2"/>
        </w:numPr>
        <w:tabs>
          <w:tab w:val="left" w:pos="720"/>
        </w:tabs>
        <w:rPr>
          <w:rFonts w:cs="Arial"/>
          <w:szCs w:val="20"/>
        </w:rPr>
      </w:pPr>
      <w:r w:rsidRPr="00EF1812">
        <w:rPr>
          <w:rFonts w:cs="Arial"/>
          <w:szCs w:val="20"/>
        </w:rPr>
        <w:t>What is your gender?</w:t>
      </w:r>
    </w:p>
    <w:p w:rsidR="008C4726" w:rsidRPr="00EF1812" w:rsidRDefault="008C4726" w:rsidP="00E56809">
      <w:pPr>
        <w:numPr>
          <w:ilvl w:val="1"/>
          <w:numId w:val="3"/>
        </w:numPr>
        <w:tabs>
          <w:tab w:val="left" w:pos="720"/>
          <w:tab w:val="left" w:pos="1440"/>
        </w:tabs>
        <w:spacing w:before="120" w:after="0"/>
        <w:ind w:left="1080" w:firstLine="0"/>
        <w:rPr>
          <w:rFonts w:cs="Arial"/>
          <w:szCs w:val="20"/>
        </w:rPr>
      </w:pPr>
      <w:r w:rsidRPr="00EF1812">
        <w:rPr>
          <w:rFonts w:cs="Arial"/>
          <w:szCs w:val="20"/>
        </w:rPr>
        <w:t>Male</w:t>
      </w:r>
    </w:p>
    <w:p w:rsidR="008C4726" w:rsidRPr="00EF1812" w:rsidRDefault="008C4726" w:rsidP="00E56809">
      <w:pPr>
        <w:numPr>
          <w:ilvl w:val="1"/>
          <w:numId w:val="3"/>
        </w:numPr>
        <w:tabs>
          <w:tab w:val="left" w:pos="720"/>
        </w:tabs>
        <w:rPr>
          <w:rFonts w:cs="Arial"/>
          <w:szCs w:val="20"/>
        </w:rPr>
      </w:pPr>
      <w:r w:rsidRPr="00EF1812">
        <w:rPr>
          <w:rFonts w:cs="Arial"/>
          <w:szCs w:val="20"/>
        </w:rPr>
        <w:t>Female</w:t>
      </w:r>
    </w:p>
    <w:p w:rsidR="008C4726" w:rsidRPr="00EF1812" w:rsidRDefault="008C4726" w:rsidP="008C4726">
      <w:pPr>
        <w:pStyle w:val="Footer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left="1440"/>
        <w:rPr>
          <w:rFonts w:cs="Arial"/>
          <w:color w:val="000000"/>
          <w:szCs w:val="20"/>
        </w:rPr>
      </w:pPr>
    </w:p>
    <w:p w:rsidR="008C4726" w:rsidRPr="00EF1812" w:rsidRDefault="008C4726" w:rsidP="00E56809">
      <w:pPr>
        <w:numPr>
          <w:ilvl w:val="0"/>
          <w:numId w:val="2"/>
        </w:numPr>
        <w:tabs>
          <w:tab w:val="left" w:pos="720"/>
        </w:tabs>
        <w:rPr>
          <w:rFonts w:cs="Arial"/>
          <w:bCs/>
          <w:szCs w:val="20"/>
        </w:rPr>
      </w:pPr>
      <w:r w:rsidRPr="00EF1812">
        <w:rPr>
          <w:rFonts w:cs="Arial"/>
          <w:bCs/>
          <w:szCs w:val="20"/>
        </w:rPr>
        <w:t xml:space="preserve">In which state do you </w:t>
      </w:r>
      <w:r w:rsidR="00392AB4">
        <w:rPr>
          <w:rFonts w:cs="Arial"/>
          <w:bCs/>
          <w:szCs w:val="20"/>
        </w:rPr>
        <w:t xml:space="preserve">currently </w:t>
      </w:r>
      <w:r w:rsidRPr="00EF1812">
        <w:rPr>
          <w:rFonts w:cs="Arial"/>
          <w:bCs/>
          <w:szCs w:val="20"/>
        </w:rPr>
        <w:t>reside?  ___________ (drop down a list of states)</w:t>
      </w:r>
    </w:p>
    <w:p w:rsidR="00392AB4" w:rsidRDefault="008C4726" w:rsidP="00392AB4">
      <w:pPr>
        <w:tabs>
          <w:tab w:val="left" w:pos="720"/>
        </w:tabs>
        <w:outlineLvl w:val="0"/>
        <w:rPr>
          <w:rFonts w:cs="Arial"/>
          <w:szCs w:val="20"/>
        </w:rPr>
      </w:pPr>
      <w:r w:rsidRPr="00EF1812">
        <w:rPr>
          <w:rFonts w:cs="Arial"/>
          <w:bCs/>
          <w:szCs w:val="20"/>
        </w:rPr>
        <w:tab/>
        <w:t>MUST RESIDE IN THE US TO CONTINUE)</w:t>
      </w:r>
    </w:p>
    <w:p w:rsidR="00392AB4" w:rsidRDefault="00392AB4" w:rsidP="00392AB4">
      <w:pPr>
        <w:tabs>
          <w:tab w:val="left" w:pos="720"/>
        </w:tabs>
        <w:outlineLvl w:val="0"/>
        <w:rPr>
          <w:rFonts w:cs="Arial"/>
          <w:szCs w:val="20"/>
        </w:rPr>
      </w:pPr>
    </w:p>
    <w:p w:rsidR="00392AB4" w:rsidRDefault="00392AB4" w:rsidP="00392AB4">
      <w:pPr>
        <w:tabs>
          <w:tab w:val="left" w:pos="720"/>
        </w:tabs>
        <w:outlineLvl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  <w:r w:rsidR="00AD3A02">
        <w:rPr>
          <w:rFonts w:cs="Arial"/>
          <w:color w:val="000000"/>
          <w:szCs w:val="20"/>
        </w:rPr>
        <w:t xml:space="preserve"> </w:t>
      </w:r>
    </w:p>
    <w:p w:rsidR="008579B8" w:rsidRDefault="008579B8" w:rsidP="00EF1812">
      <w:pPr>
        <w:tabs>
          <w:tab w:val="left" w:pos="3105"/>
        </w:tabs>
        <w:rPr>
          <w:rFonts w:cs="Arial"/>
          <w:b/>
          <w:szCs w:val="20"/>
        </w:rPr>
      </w:pPr>
    </w:p>
    <w:p w:rsidR="00EF190E" w:rsidRDefault="00EF190E">
      <w:pPr>
        <w:spacing w:before="0"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994741" w:rsidRDefault="00691077" w:rsidP="00EF190E">
      <w:pPr>
        <w:spacing w:before="0"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I. AWARENESS AND RECALL OF </w:t>
      </w:r>
      <w:r w:rsidR="00994741">
        <w:rPr>
          <w:rFonts w:cs="Arial"/>
          <w:b/>
          <w:szCs w:val="20"/>
        </w:rPr>
        <w:t>CAMPAIGN</w:t>
      </w:r>
      <w:r>
        <w:rPr>
          <w:rFonts w:cs="Arial"/>
          <w:b/>
          <w:szCs w:val="20"/>
        </w:rPr>
        <w:t xml:space="preserve"> AND KEY MESSAGES</w:t>
      </w:r>
    </w:p>
    <w:p w:rsidR="00994741" w:rsidRDefault="00994741" w:rsidP="00994741">
      <w:pPr>
        <w:tabs>
          <w:tab w:val="left" w:pos="3105"/>
        </w:tabs>
        <w:rPr>
          <w:rFonts w:cs="Arial"/>
          <w:b/>
          <w:szCs w:val="20"/>
        </w:rPr>
      </w:pPr>
    </w:p>
    <w:p w:rsidR="00994741" w:rsidRPr="00EF1812" w:rsidRDefault="00994741" w:rsidP="00994741">
      <w:pPr>
        <w:tabs>
          <w:tab w:val="left" w:pos="3105"/>
        </w:tabs>
        <w:rPr>
          <w:rFonts w:cs="Arial"/>
          <w:i/>
          <w:szCs w:val="20"/>
        </w:rPr>
      </w:pPr>
      <w:r w:rsidRPr="00EF1812">
        <w:rPr>
          <w:rFonts w:cs="Arial"/>
          <w:b/>
          <w:szCs w:val="20"/>
        </w:rPr>
        <w:t xml:space="preserve">INTRO LANGUAGE: </w:t>
      </w:r>
      <w:r w:rsidRPr="00EF1812">
        <w:rPr>
          <w:rFonts w:cs="Arial"/>
          <w:i/>
          <w:szCs w:val="20"/>
        </w:rPr>
        <w:t xml:space="preserve">For this </w:t>
      </w:r>
      <w:r w:rsidR="00BB552A">
        <w:rPr>
          <w:rFonts w:cs="Arial"/>
          <w:i/>
          <w:szCs w:val="20"/>
        </w:rPr>
        <w:t>first</w:t>
      </w:r>
      <w:r w:rsidR="00BB552A" w:rsidRPr="00EF1812">
        <w:rPr>
          <w:rFonts w:cs="Arial"/>
          <w:i/>
          <w:szCs w:val="20"/>
        </w:rPr>
        <w:t xml:space="preserve"> </w:t>
      </w:r>
      <w:r w:rsidRPr="00EF1812">
        <w:rPr>
          <w:rFonts w:cs="Arial"/>
          <w:i/>
          <w:szCs w:val="20"/>
        </w:rPr>
        <w:t>set of questions, please consider all of the things you may have heard, seen or read</w:t>
      </w:r>
      <w:r w:rsidR="007908A2">
        <w:rPr>
          <w:rFonts w:cs="Arial"/>
          <w:i/>
          <w:szCs w:val="20"/>
        </w:rPr>
        <w:t xml:space="preserve"> </w:t>
      </w:r>
      <w:r w:rsidR="00626355">
        <w:rPr>
          <w:rFonts w:cs="Arial"/>
          <w:i/>
          <w:szCs w:val="20"/>
        </w:rPr>
        <w:t>recently</w:t>
      </w:r>
      <w:r w:rsidR="007908A2">
        <w:rPr>
          <w:rFonts w:cs="Arial"/>
          <w:i/>
          <w:szCs w:val="20"/>
        </w:rPr>
        <w:t xml:space="preserve"> on the topic of saving</w:t>
      </w:r>
      <w:r w:rsidRPr="00EF1812">
        <w:rPr>
          <w:rFonts w:cs="Arial"/>
          <w:i/>
          <w:szCs w:val="20"/>
        </w:rPr>
        <w:t xml:space="preserve">.  This could include anything ranging from a story on radio or television to an article in a magazine or information from a website or a discussion with friends or family.  </w:t>
      </w:r>
    </w:p>
    <w:p w:rsidR="00761801" w:rsidRPr="00693415" w:rsidRDefault="00761801" w:rsidP="007908A2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</w:p>
    <w:p w:rsidR="002B390E" w:rsidRDefault="002B390E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</w:p>
    <w:p w:rsidR="003B77EC" w:rsidRDefault="003B77EC" w:rsidP="003B77EC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 w:rsidR="007908A2">
        <w:rPr>
          <w:rFonts w:ascii="Arial" w:hAnsi="Arial" w:cs="Arial"/>
          <w:sz w:val="20"/>
          <w:szCs w:val="20"/>
        </w:rPr>
        <w:t xml:space="preserve">1. </w:t>
      </w:r>
      <w:r w:rsidR="00B553FA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ave you heard, seen or read anything </w:t>
      </w:r>
      <w:r w:rsidR="00626355">
        <w:rPr>
          <w:rFonts w:ascii="Arial" w:hAnsi="Arial" w:cs="Arial"/>
          <w:sz w:val="20"/>
          <w:szCs w:val="20"/>
        </w:rPr>
        <w:t xml:space="preserve">recently </w:t>
      </w:r>
      <w:r>
        <w:rPr>
          <w:rFonts w:ascii="Arial" w:hAnsi="Arial" w:cs="Arial"/>
          <w:sz w:val="20"/>
          <w:szCs w:val="20"/>
        </w:rPr>
        <w:t>about sav</w:t>
      </w:r>
      <w:r w:rsidR="001616C3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money for the future? </w:t>
      </w:r>
    </w:p>
    <w:p w:rsidR="003B77EC" w:rsidRDefault="003B77EC" w:rsidP="003B77EC">
      <w:pPr>
        <w:pStyle w:val="DarkList-Accent51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3B77EC" w:rsidRDefault="003B77EC" w:rsidP="003B77EC">
      <w:pPr>
        <w:pStyle w:val="DarkList-Accent51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3B77EC" w:rsidRPr="00FD2ABC" w:rsidRDefault="003B77EC" w:rsidP="003B77EC">
      <w:pPr>
        <w:pStyle w:val="ListParagraph"/>
        <w:numPr>
          <w:ilvl w:val="0"/>
          <w:numId w:val="8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color w:val="000000"/>
          <w:szCs w:val="20"/>
        </w:rPr>
        <w:t>Don’t know</w:t>
      </w:r>
    </w:p>
    <w:p w:rsidR="003B77EC" w:rsidRDefault="003B77EC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</w:p>
    <w:p w:rsidR="00693415" w:rsidRPr="00E41479" w:rsidRDefault="00693415" w:rsidP="005B2781">
      <w:pPr>
        <w:pStyle w:val="DarkList-Accent51"/>
        <w:ind w:left="1080" w:hanging="360"/>
        <w:rPr>
          <w:rFonts w:ascii="Arial" w:hAnsi="Arial" w:cs="Arial"/>
          <w:b/>
          <w:sz w:val="20"/>
          <w:szCs w:val="20"/>
        </w:rPr>
      </w:pPr>
      <w:r w:rsidRPr="00E41479">
        <w:rPr>
          <w:rFonts w:ascii="Arial" w:hAnsi="Arial" w:cs="Arial"/>
          <w:b/>
          <w:sz w:val="20"/>
          <w:szCs w:val="20"/>
        </w:rPr>
        <w:t>IF YES IN Q1, ASK</w:t>
      </w:r>
      <w:r w:rsidR="00E41479">
        <w:rPr>
          <w:rFonts w:ascii="Arial" w:hAnsi="Arial" w:cs="Arial"/>
          <w:b/>
          <w:sz w:val="20"/>
          <w:szCs w:val="20"/>
        </w:rPr>
        <w:t xml:space="preserve"> 1a and 1b, OTHERWISE SKIP TO Q2</w:t>
      </w:r>
    </w:p>
    <w:p w:rsidR="00693415" w:rsidRDefault="00693415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</w:p>
    <w:p w:rsidR="00EF190E" w:rsidRDefault="00693415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5637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</w:t>
      </w:r>
      <w:r w:rsidR="00F56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Please describe </w:t>
      </w:r>
      <w:r w:rsidR="002279EF">
        <w:rPr>
          <w:rFonts w:ascii="Arial" w:hAnsi="Arial" w:cs="Arial"/>
          <w:sz w:val="20"/>
          <w:szCs w:val="20"/>
        </w:rPr>
        <w:t xml:space="preserve">briefly </w:t>
      </w:r>
      <w:r w:rsidR="00FD79EC">
        <w:rPr>
          <w:rFonts w:ascii="Arial" w:hAnsi="Arial" w:cs="Arial"/>
          <w:sz w:val="20"/>
          <w:szCs w:val="20"/>
        </w:rPr>
        <w:t xml:space="preserve">the information </w:t>
      </w:r>
      <w:r>
        <w:rPr>
          <w:rFonts w:ascii="Arial" w:hAnsi="Arial" w:cs="Arial"/>
          <w:sz w:val="20"/>
          <w:szCs w:val="20"/>
        </w:rPr>
        <w:t xml:space="preserve">you remember hearing, seeing or reading about </w:t>
      </w:r>
      <w:r w:rsidR="007908A2">
        <w:rPr>
          <w:rFonts w:ascii="Arial" w:hAnsi="Arial" w:cs="Arial"/>
          <w:sz w:val="20"/>
          <w:szCs w:val="20"/>
        </w:rPr>
        <w:t>saving money for the future</w:t>
      </w:r>
      <w:r w:rsidR="00B0719F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</w:t>
      </w:r>
      <w:r w:rsidR="00B0719F">
        <w:rPr>
          <w:rFonts w:ascii="Arial" w:hAnsi="Arial" w:cs="Arial"/>
          <w:sz w:val="20"/>
          <w:szCs w:val="20"/>
        </w:rPr>
        <w:t xml:space="preserve">If possible, reference the </w:t>
      </w:r>
      <w:r>
        <w:rPr>
          <w:rFonts w:ascii="Arial" w:hAnsi="Arial" w:cs="Arial"/>
          <w:sz w:val="20"/>
          <w:szCs w:val="20"/>
        </w:rPr>
        <w:t>grou</w:t>
      </w:r>
      <w:r w:rsidR="00B0719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, organization or individual </w:t>
      </w:r>
      <w:r w:rsidR="003B77EC">
        <w:rPr>
          <w:rFonts w:ascii="Arial" w:hAnsi="Arial" w:cs="Arial"/>
          <w:sz w:val="20"/>
          <w:szCs w:val="20"/>
        </w:rPr>
        <w:t xml:space="preserve">you recall </w:t>
      </w:r>
      <w:r w:rsidR="00FD79EC">
        <w:rPr>
          <w:rFonts w:ascii="Arial" w:hAnsi="Arial" w:cs="Arial"/>
          <w:sz w:val="20"/>
          <w:szCs w:val="20"/>
        </w:rPr>
        <w:t xml:space="preserve">provided </w:t>
      </w:r>
      <w:r w:rsidR="00B0719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information. </w:t>
      </w:r>
      <w:r w:rsidR="00EF190E">
        <w:rPr>
          <w:rFonts w:ascii="Arial" w:hAnsi="Arial" w:cs="Arial"/>
          <w:sz w:val="20"/>
          <w:szCs w:val="20"/>
        </w:rPr>
        <w:t xml:space="preserve">  </w:t>
      </w:r>
    </w:p>
    <w:p w:rsidR="00693415" w:rsidRDefault="00EF190E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PROGRAMMER:  INSERT LARGE TEXT BOX TO ALLOW UP TO A FULL PARAGRAPH RESPONSE</w:t>
      </w:r>
    </w:p>
    <w:p w:rsidR="00693415" w:rsidRDefault="00693415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</w:p>
    <w:p w:rsidR="00B016D2" w:rsidRPr="00EF1812" w:rsidRDefault="00BB552A" w:rsidP="005B2781">
      <w:pPr>
        <w:tabs>
          <w:tab w:val="left" w:pos="720"/>
        </w:tabs>
        <w:ind w:left="1080" w:hanging="360"/>
        <w:rPr>
          <w:rFonts w:cs="Arial"/>
          <w:szCs w:val="20"/>
        </w:rPr>
      </w:pPr>
      <w:r>
        <w:rPr>
          <w:rFonts w:cs="Arial"/>
          <w:color w:val="000000"/>
          <w:szCs w:val="20"/>
        </w:rPr>
        <w:t>1</w:t>
      </w:r>
      <w:r w:rsidR="00F56376">
        <w:rPr>
          <w:rFonts w:cs="Arial"/>
          <w:color w:val="000000"/>
          <w:szCs w:val="20"/>
        </w:rPr>
        <w:t>b</w:t>
      </w:r>
      <w:r w:rsidR="005B2781">
        <w:rPr>
          <w:rFonts w:cs="Arial"/>
          <w:color w:val="000000"/>
          <w:szCs w:val="20"/>
        </w:rPr>
        <w:t>.</w:t>
      </w:r>
      <w:r w:rsidR="005B2781">
        <w:rPr>
          <w:rFonts w:cs="Arial"/>
          <w:color w:val="000000"/>
          <w:szCs w:val="20"/>
        </w:rPr>
        <w:tab/>
      </w:r>
      <w:r w:rsidR="003B77EC">
        <w:rPr>
          <w:rFonts w:cs="Arial"/>
          <w:color w:val="000000"/>
          <w:szCs w:val="20"/>
        </w:rPr>
        <w:t xml:space="preserve">To the best of your recollection, which </w:t>
      </w:r>
      <w:r w:rsidR="00B016D2">
        <w:rPr>
          <w:rFonts w:cs="Arial"/>
          <w:color w:val="000000"/>
          <w:szCs w:val="20"/>
        </w:rPr>
        <w:t xml:space="preserve">of the following </w:t>
      </w:r>
      <w:r w:rsidR="00182EC3">
        <w:rPr>
          <w:rFonts w:cs="Arial"/>
          <w:color w:val="000000"/>
          <w:szCs w:val="20"/>
        </w:rPr>
        <w:t xml:space="preserve">institutions or individuals </w:t>
      </w:r>
      <w:r w:rsidR="003B77EC">
        <w:rPr>
          <w:rFonts w:cs="Arial"/>
          <w:color w:val="000000"/>
          <w:szCs w:val="20"/>
        </w:rPr>
        <w:t xml:space="preserve">would you say </w:t>
      </w:r>
      <w:r w:rsidR="00B0719F">
        <w:rPr>
          <w:rFonts w:cs="Arial"/>
          <w:color w:val="000000"/>
          <w:szCs w:val="20"/>
        </w:rPr>
        <w:t xml:space="preserve">conveyed </w:t>
      </w:r>
      <w:r w:rsidR="003846E2">
        <w:rPr>
          <w:rFonts w:cs="Arial"/>
          <w:color w:val="000000"/>
          <w:szCs w:val="20"/>
        </w:rPr>
        <w:t>the message</w:t>
      </w:r>
      <w:r w:rsidR="00182EC3">
        <w:rPr>
          <w:rFonts w:cs="Arial"/>
          <w:color w:val="000000"/>
          <w:szCs w:val="20"/>
        </w:rPr>
        <w:t>s</w:t>
      </w:r>
      <w:r w:rsidR="003846E2">
        <w:rPr>
          <w:rFonts w:cs="Arial"/>
          <w:color w:val="000000"/>
          <w:szCs w:val="20"/>
        </w:rPr>
        <w:t xml:space="preserve"> that</w:t>
      </w:r>
      <w:r w:rsidR="00B016D2">
        <w:rPr>
          <w:rFonts w:cs="Arial"/>
          <w:color w:val="000000"/>
          <w:szCs w:val="20"/>
        </w:rPr>
        <w:t xml:space="preserve"> you saw, heard or </w:t>
      </w:r>
      <w:r w:rsidR="003846E2">
        <w:rPr>
          <w:rFonts w:cs="Arial"/>
          <w:color w:val="000000"/>
          <w:szCs w:val="20"/>
        </w:rPr>
        <w:t>read?</w:t>
      </w:r>
      <w:r w:rsidR="00B016D2">
        <w:rPr>
          <w:rFonts w:cs="Arial"/>
          <w:color w:val="000000"/>
          <w:szCs w:val="20"/>
        </w:rPr>
        <w:t xml:space="preserve">  (SELECT ALL THAT APPLY)</w:t>
      </w:r>
    </w:p>
    <w:p w:rsidR="00B016D2" w:rsidRPr="00B016D2" w:rsidRDefault="002B390E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B016D2" w:rsidRPr="00B016D2">
        <w:rPr>
          <w:rFonts w:cs="Arial"/>
          <w:szCs w:val="20"/>
        </w:rPr>
        <w:t>ank or credit union</w:t>
      </w:r>
    </w:p>
    <w:p w:rsidR="003846E2" w:rsidRDefault="00B016D2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 w:rsidRPr="00B016D2">
        <w:rPr>
          <w:rFonts w:cs="Arial"/>
          <w:szCs w:val="20"/>
        </w:rPr>
        <w:t xml:space="preserve">Financial advisor </w:t>
      </w:r>
    </w:p>
    <w:p w:rsidR="00B016D2" w:rsidRPr="00B016D2" w:rsidRDefault="003846E2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>I</w:t>
      </w:r>
      <w:r w:rsidR="00B016D2" w:rsidRPr="00B016D2">
        <w:rPr>
          <w:rFonts w:cs="Arial"/>
          <w:szCs w:val="20"/>
        </w:rPr>
        <w:t>nvestment firm</w:t>
      </w:r>
      <w:r>
        <w:rPr>
          <w:rFonts w:cs="Arial"/>
          <w:szCs w:val="20"/>
        </w:rPr>
        <w:t xml:space="preserve"> or wealth management service</w:t>
      </w:r>
    </w:p>
    <w:p w:rsidR="00B016D2" w:rsidRPr="00B016D2" w:rsidRDefault="00B016D2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 w:rsidRPr="00B016D2">
        <w:rPr>
          <w:rFonts w:cs="Arial"/>
          <w:szCs w:val="20"/>
        </w:rPr>
        <w:t>The Federal Reserve</w:t>
      </w:r>
    </w:p>
    <w:p w:rsidR="00B016D2" w:rsidRPr="00B016D2" w:rsidRDefault="00B016D2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 w:rsidRPr="00B016D2">
        <w:rPr>
          <w:rFonts w:cs="Arial"/>
          <w:szCs w:val="20"/>
        </w:rPr>
        <w:t>The U.S. Treasury</w:t>
      </w:r>
    </w:p>
    <w:p w:rsidR="00235ADD" w:rsidRPr="00B016D2" w:rsidRDefault="00235ADD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>An employer</w:t>
      </w:r>
    </w:p>
    <w:p w:rsidR="00B016D2" w:rsidRPr="00B016D2" w:rsidRDefault="00B016D2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 w:rsidRPr="00B016D2">
        <w:rPr>
          <w:rFonts w:cs="Arial"/>
          <w:szCs w:val="20"/>
        </w:rPr>
        <w:t>Other (specify)</w:t>
      </w:r>
    </w:p>
    <w:p w:rsidR="00B016D2" w:rsidRPr="00B016D2" w:rsidRDefault="00B016D2" w:rsidP="00B016D2">
      <w:pPr>
        <w:pStyle w:val="ListParagraph"/>
        <w:numPr>
          <w:ilvl w:val="0"/>
          <w:numId w:val="32"/>
        </w:numPr>
        <w:tabs>
          <w:tab w:val="left" w:pos="720"/>
        </w:tabs>
        <w:rPr>
          <w:rFonts w:cs="Arial"/>
          <w:szCs w:val="20"/>
        </w:rPr>
      </w:pPr>
      <w:r w:rsidRPr="00B016D2">
        <w:rPr>
          <w:rFonts w:cs="Arial"/>
          <w:szCs w:val="20"/>
        </w:rPr>
        <w:t>Don’t know/can’t recall</w:t>
      </w:r>
    </w:p>
    <w:p w:rsidR="00B016D2" w:rsidRDefault="00B016D2" w:rsidP="00B016D2">
      <w:pPr>
        <w:tabs>
          <w:tab w:val="left" w:pos="720"/>
        </w:tabs>
        <w:ind w:left="1080"/>
        <w:rPr>
          <w:rFonts w:cs="Arial"/>
          <w:szCs w:val="20"/>
        </w:rPr>
      </w:pPr>
    </w:p>
    <w:p w:rsidR="00C26464" w:rsidRPr="00C26464" w:rsidRDefault="00713557" w:rsidP="00C26464">
      <w:pPr>
        <w:tabs>
          <w:tab w:val="left" w:pos="720"/>
        </w:tabs>
        <w:ind w:left="720"/>
        <w:rPr>
          <w:rFonts w:cs="Arial"/>
          <w:b/>
          <w:szCs w:val="20"/>
        </w:rPr>
      </w:pPr>
      <w:r>
        <w:rPr>
          <w:rFonts w:cs="Arial"/>
          <w:b/>
          <w:szCs w:val="20"/>
        </w:rPr>
        <w:t>ASK ALL</w:t>
      </w:r>
    </w:p>
    <w:p w:rsidR="00EF1812" w:rsidRDefault="00F56376" w:rsidP="005B2781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B2781">
        <w:rPr>
          <w:rFonts w:ascii="Arial" w:hAnsi="Arial" w:cs="Arial"/>
          <w:sz w:val="20"/>
          <w:szCs w:val="20"/>
        </w:rPr>
        <w:t>.</w:t>
      </w:r>
      <w:r w:rsidR="005B2781">
        <w:rPr>
          <w:rFonts w:ascii="Arial" w:hAnsi="Arial" w:cs="Arial"/>
          <w:sz w:val="20"/>
          <w:szCs w:val="20"/>
        </w:rPr>
        <w:tab/>
      </w:r>
      <w:r w:rsidR="00626355">
        <w:rPr>
          <w:rFonts w:ascii="Arial" w:hAnsi="Arial" w:cs="Arial"/>
          <w:sz w:val="20"/>
          <w:szCs w:val="20"/>
        </w:rPr>
        <w:t>H</w:t>
      </w:r>
      <w:r w:rsidR="00EF1812" w:rsidRPr="00BB0A2F">
        <w:rPr>
          <w:rFonts w:ascii="Arial" w:hAnsi="Arial" w:cs="Arial"/>
          <w:sz w:val="20"/>
          <w:szCs w:val="20"/>
        </w:rPr>
        <w:t xml:space="preserve">ave you heard, seen or read anything </w:t>
      </w:r>
      <w:r w:rsidR="00626355">
        <w:rPr>
          <w:rFonts w:ascii="Arial" w:hAnsi="Arial" w:cs="Arial"/>
          <w:sz w:val="20"/>
          <w:szCs w:val="20"/>
        </w:rPr>
        <w:t xml:space="preserve">recently that is </w:t>
      </w:r>
      <w:r w:rsidRPr="0081026D">
        <w:rPr>
          <w:rFonts w:ascii="Arial" w:hAnsi="Arial" w:cs="Arial"/>
          <w:sz w:val="20"/>
          <w:szCs w:val="20"/>
          <w:u w:val="single"/>
        </w:rPr>
        <w:t xml:space="preserve">specifically </w:t>
      </w:r>
      <w:r w:rsidR="00EF1812" w:rsidRPr="0081026D">
        <w:rPr>
          <w:rFonts w:ascii="Arial" w:hAnsi="Arial" w:cs="Arial"/>
          <w:sz w:val="20"/>
          <w:szCs w:val="20"/>
          <w:u w:val="single"/>
        </w:rPr>
        <w:t xml:space="preserve">from </w:t>
      </w:r>
      <w:r w:rsidR="00EF1812" w:rsidRPr="0081026D">
        <w:rPr>
          <w:rFonts w:ascii="Arial" w:hAnsi="Arial" w:cs="Arial"/>
          <w:b/>
          <w:sz w:val="20"/>
          <w:szCs w:val="20"/>
          <w:u w:val="single"/>
        </w:rPr>
        <w:t>the U.S. Treasury</w:t>
      </w:r>
      <w:r w:rsidR="00EF1812" w:rsidRPr="00BB0A2F">
        <w:rPr>
          <w:rFonts w:ascii="Arial" w:hAnsi="Arial" w:cs="Arial"/>
          <w:sz w:val="20"/>
          <w:szCs w:val="20"/>
        </w:rPr>
        <w:t xml:space="preserve"> </w:t>
      </w:r>
      <w:r w:rsidR="00FD2ABC" w:rsidRPr="00BB0A2F">
        <w:rPr>
          <w:rFonts w:ascii="Arial" w:hAnsi="Arial" w:cs="Arial"/>
          <w:sz w:val="20"/>
          <w:szCs w:val="20"/>
        </w:rPr>
        <w:t xml:space="preserve">about </w:t>
      </w:r>
      <w:r w:rsidR="00235ADD">
        <w:rPr>
          <w:rFonts w:ascii="Arial" w:hAnsi="Arial" w:cs="Arial"/>
          <w:sz w:val="20"/>
          <w:szCs w:val="20"/>
        </w:rPr>
        <w:t>saving</w:t>
      </w:r>
      <w:r w:rsidR="00FD2ABC">
        <w:rPr>
          <w:rFonts w:ascii="Arial" w:hAnsi="Arial" w:cs="Arial"/>
          <w:sz w:val="20"/>
          <w:szCs w:val="20"/>
        </w:rPr>
        <w:t xml:space="preserve"> money for </w:t>
      </w:r>
      <w:r w:rsidR="000C0DDF">
        <w:rPr>
          <w:rFonts w:ascii="Arial" w:hAnsi="Arial" w:cs="Arial"/>
          <w:sz w:val="20"/>
          <w:szCs w:val="20"/>
        </w:rPr>
        <w:t xml:space="preserve">the </w:t>
      </w:r>
      <w:r w:rsidR="00FD2ABC">
        <w:rPr>
          <w:rFonts w:ascii="Arial" w:hAnsi="Arial" w:cs="Arial"/>
          <w:sz w:val="20"/>
          <w:szCs w:val="20"/>
        </w:rPr>
        <w:t>future</w:t>
      </w:r>
      <w:r w:rsidR="00EF1812" w:rsidRPr="00BB0A2F">
        <w:rPr>
          <w:rFonts w:ascii="Arial" w:hAnsi="Arial" w:cs="Arial"/>
          <w:sz w:val="20"/>
          <w:szCs w:val="20"/>
        </w:rPr>
        <w:t>?</w:t>
      </w:r>
    </w:p>
    <w:p w:rsidR="00534A43" w:rsidRPr="00BB0A2F" w:rsidRDefault="00534A43" w:rsidP="00534A43">
      <w:pPr>
        <w:pStyle w:val="DarkList-Accent51"/>
        <w:ind w:left="1080"/>
        <w:rPr>
          <w:rFonts w:ascii="Arial" w:hAnsi="Arial" w:cs="Arial"/>
          <w:sz w:val="20"/>
          <w:szCs w:val="20"/>
        </w:rPr>
      </w:pPr>
    </w:p>
    <w:p w:rsidR="00EF1812" w:rsidRDefault="00EF1812" w:rsidP="00E56809">
      <w:pPr>
        <w:pStyle w:val="DarkList-Accent51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EF1812" w:rsidRDefault="00EF1812" w:rsidP="00E56809">
      <w:pPr>
        <w:pStyle w:val="DarkList-Accent51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EF1812" w:rsidRDefault="00FD2ABC" w:rsidP="00E56809">
      <w:pPr>
        <w:pStyle w:val="DarkList-Accent51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</w:t>
      </w:r>
      <w:r w:rsidR="00EF1812">
        <w:rPr>
          <w:rFonts w:ascii="Arial" w:hAnsi="Arial" w:cs="Arial"/>
          <w:sz w:val="20"/>
          <w:szCs w:val="20"/>
        </w:rPr>
        <w:t xml:space="preserve"> know</w:t>
      </w:r>
    </w:p>
    <w:p w:rsidR="00EF1812" w:rsidRDefault="00EF1812" w:rsidP="00EF1812">
      <w:pPr>
        <w:pStyle w:val="DarkList-Accent51"/>
        <w:ind w:left="1080"/>
        <w:rPr>
          <w:rFonts w:ascii="Arial" w:hAnsi="Arial" w:cs="Arial"/>
          <w:sz w:val="20"/>
          <w:szCs w:val="20"/>
        </w:rPr>
      </w:pPr>
    </w:p>
    <w:p w:rsidR="00EF1812" w:rsidRPr="005B2781" w:rsidRDefault="00EF1812" w:rsidP="005B2781">
      <w:pPr>
        <w:pStyle w:val="DarkList-Accent51"/>
        <w:rPr>
          <w:rFonts w:ascii="Arial" w:hAnsi="Arial" w:cs="Arial"/>
          <w:b/>
          <w:sz w:val="20"/>
          <w:szCs w:val="20"/>
        </w:rPr>
      </w:pPr>
      <w:r w:rsidRPr="005B2781">
        <w:rPr>
          <w:rFonts w:ascii="Arial" w:hAnsi="Arial" w:cs="Arial"/>
          <w:b/>
          <w:sz w:val="20"/>
          <w:szCs w:val="20"/>
        </w:rPr>
        <w:t xml:space="preserve">IF </w:t>
      </w:r>
      <w:r w:rsidR="005B2781">
        <w:rPr>
          <w:rFonts w:ascii="Arial" w:hAnsi="Arial" w:cs="Arial"/>
          <w:b/>
          <w:sz w:val="20"/>
          <w:szCs w:val="20"/>
        </w:rPr>
        <w:t>YES</w:t>
      </w:r>
      <w:r w:rsidR="00FD2ABC" w:rsidRPr="005B2781">
        <w:rPr>
          <w:rFonts w:ascii="Arial" w:hAnsi="Arial" w:cs="Arial"/>
          <w:b/>
          <w:sz w:val="20"/>
          <w:szCs w:val="20"/>
        </w:rPr>
        <w:t xml:space="preserve"> </w:t>
      </w:r>
      <w:r w:rsidR="005B2781">
        <w:rPr>
          <w:rFonts w:ascii="Arial" w:hAnsi="Arial" w:cs="Arial"/>
          <w:b/>
          <w:sz w:val="20"/>
          <w:szCs w:val="20"/>
        </w:rPr>
        <w:t>IN</w:t>
      </w:r>
      <w:r w:rsidR="00FD2ABC" w:rsidRPr="005B2781">
        <w:rPr>
          <w:rFonts w:ascii="Arial" w:hAnsi="Arial" w:cs="Arial"/>
          <w:b/>
          <w:sz w:val="20"/>
          <w:szCs w:val="20"/>
        </w:rPr>
        <w:t xml:space="preserve"> Q</w:t>
      </w:r>
      <w:r w:rsidR="00F56376">
        <w:rPr>
          <w:rFonts w:ascii="Arial" w:hAnsi="Arial" w:cs="Arial"/>
          <w:b/>
          <w:sz w:val="20"/>
          <w:szCs w:val="20"/>
        </w:rPr>
        <w:t>2</w:t>
      </w:r>
      <w:r w:rsidR="00583DEB" w:rsidRPr="005B2781">
        <w:rPr>
          <w:rFonts w:ascii="Arial" w:hAnsi="Arial" w:cs="Arial"/>
          <w:b/>
          <w:sz w:val="20"/>
          <w:szCs w:val="20"/>
        </w:rPr>
        <w:t>,</w:t>
      </w:r>
      <w:r w:rsidRPr="005B2781">
        <w:rPr>
          <w:rFonts w:ascii="Arial" w:hAnsi="Arial" w:cs="Arial"/>
          <w:b/>
          <w:sz w:val="20"/>
          <w:szCs w:val="20"/>
        </w:rPr>
        <w:t xml:space="preserve"> ASK</w:t>
      </w:r>
      <w:r w:rsidR="00713557">
        <w:rPr>
          <w:rFonts w:ascii="Arial" w:hAnsi="Arial" w:cs="Arial"/>
          <w:b/>
          <w:sz w:val="20"/>
          <w:szCs w:val="20"/>
        </w:rPr>
        <w:t>:</w:t>
      </w:r>
      <w:r w:rsidRPr="005B2781">
        <w:rPr>
          <w:rFonts w:ascii="Arial" w:hAnsi="Arial" w:cs="Arial"/>
          <w:b/>
          <w:sz w:val="20"/>
          <w:szCs w:val="20"/>
        </w:rPr>
        <w:t xml:space="preserve"> </w:t>
      </w:r>
    </w:p>
    <w:p w:rsidR="00EF1812" w:rsidRDefault="00EF1812" w:rsidP="00EF1812">
      <w:pPr>
        <w:pStyle w:val="DarkList-Accent51"/>
        <w:ind w:left="1080"/>
        <w:rPr>
          <w:rFonts w:ascii="Arial" w:hAnsi="Arial" w:cs="Arial"/>
          <w:sz w:val="20"/>
          <w:szCs w:val="20"/>
        </w:rPr>
      </w:pPr>
    </w:p>
    <w:p w:rsidR="00EF1812" w:rsidRDefault="00F56376" w:rsidP="00EF1812">
      <w:pPr>
        <w:pStyle w:val="DarkList-Accent51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2a</w:t>
      </w:r>
      <w:r w:rsidR="00EF1812">
        <w:rPr>
          <w:rFonts w:ascii="Arial" w:hAnsi="Arial" w:cs="Arial"/>
          <w:sz w:val="20"/>
          <w:szCs w:val="20"/>
        </w:rPr>
        <w:t>.  What have you h</w:t>
      </w:r>
      <w:r w:rsidR="00370280">
        <w:rPr>
          <w:rFonts w:ascii="Arial" w:hAnsi="Arial" w:cs="Arial"/>
          <w:sz w:val="20"/>
          <w:szCs w:val="20"/>
        </w:rPr>
        <w:t>eard, seen or read about saving</w:t>
      </w:r>
      <w:r w:rsidR="00EF1812">
        <w:rPr>
          <w:rFonts w:ascii="Arial" w:hAnsi="Arial" w:cs="Arial"/>
          <w:sz w:val="20"/>
          <w:szCs w:val="20"/>
        </w:rPr>
        <w:t xml:space="preserve"> from </w:t>
      </w:r>
      <w:r w:rsidR="00EF1812" w:rsidRPr="00994741">
        <w:rPr>
          <w:rFonts w:ascii="Arial" w:hAnsi="Arial" w:cs="Arial"/>
          <w:sz w:val="20"/>
          <w:szCs w:val="20"/>
        </w:rPr>
        <w:t>the U.S. Treasury</w:t>
      </w:r>
      <w:r w:rsidR="00EF1812">
        <w:rPr>
          <w:rFonts w:ascii="Arial" w:hAnsi="Arial" w:cs="Arial"/>
          <w:sz w:val="20"/>
          <w:szCs w:val="20"/>
        </w:rPr>
        <w:t xml:space="preserve">? </w:t>
      </w:r>
    </w:p>
    <w:p w:rsidR="00EF1812" w:rsidRDefault="0081026D" w:rsidP="00EF1812">
      <w:pPr>
        <w:pStyle w:val="DarkList-Accent51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PROGRAMMER:  INSERT LARGE TEXT BOX TO ALLOW UP TO A FULL PARAGRAPH RESPONSE</w:t>
      </w:r>
      <w:r w:rsidDel="0081026D">
        <w:rPr>
          <w:rFonts w:ascii="Arial" w:hAnsi="Arial" w:cs="Arial"/>
          <w:sz w:val="20"/>
          <w:szCs w:val="20"/>
        </w:rPr>
        <w:t xml:space="preserve"> </w:t>
      </w:r>
    </w:p>
    <w:p w:rsidR="00354DFD" w:rsidRDefault="003B77EC" w:rsidP="00354DFD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cs="Arial"/>
          <w:szCs w:val="20"/>
        </w:rPr>
        <w:br w:type="page"/>
      </w:r>
      <w:r w:rsidR="00354DFD">
        <w:rPr>
          <w:rFonts w:ascii="Arial" w:hAnsi="Arial" w:cs="Arial"/>
          <w:sz w:val="20"/>
          <w:szCs w:val="20"/>
        </w:rPr>
        <w:lastRenderedPageBreak/>
        <w:t>3.</w:t>
      </w:r>
      <w:r w:rsidR="00354DFD">
        <w:rPr>
          <w:rFonts w:ascii="Arial" w:hAnsi="Arial" w:cs="Arial"/>
          <w:sz w:val="20"/>
          <w:szCs w:val="20"/>
        </w:rPr>
        <w:tab/>
      </w:r>
      <w:r w:rsidR="00354DFD" w:rsidRPr="00FD2ABC">
        <w:rPr>
          <w:rFonts w:ascii="Arial" w:hAnsi="Arial" w:cs="Arial"/>
          <w:sz w:val="20"/>
          <w:szCs w:val="20"/>
        </w:rPr>
        <w:t xml:space="preserve">Please look at the image below.  Do you recall seeing </w:t>
      </w:r>
      <w:r w:rsidR="00354DFD">
        <w:rPr>
          <w:rFonts w:ascii="Arial" w:hAnsi="Arial" w:cs="Arial"/>
          <w:sz w:val="20"/>
          <w:szCs w:val="20"/>
        </w:rPr>
        <w:t>this</w:t>
      </w:r>
      <w:r w:rsidR="00354DFD" w:rsidRPr="00FD2ABC">
        <w:rPr>
          <w:rFonts w:ascii="Arial" w:hAnsi="Arial" w:cs="Arial"/>
          <w:sz w:val="20"/>
          <w:szCs w:val="20"/>
        </w:rPr>
        <w:t xml:space="preserve"> logo</w:t>
      </w:r>
      <w:r w:rsidR="00354DFD">
        <w:rPr>
          <w:rFonts w:ascii="Arial" w:hAnsi="Arial" w:cs="Arial"/>
          <w:sz w:val="20"/>
          <w:szCs w:val="20"/>
        </w:rPr>
        <w:t xml:space="preserve"> recently?</w:t>
      </w:r>
    </w:p>
    <w:p w:rsidR="00354DFD" w:rsidRPr="00BB0A2F" w:rsidRDefault="00354DFD" w:rsidP="00354DFD">
      <w:pPr>
        <w:pStyle w:val="DarkList-Accent51"/>
        <w:ind w:left="1080"/>
        <w:rPr>
          <w:rFonts w:ascii="Arial" w:hAnsi="Arial" w:cs="Arial"/>
          <w:sz w:val="20"/>
          <w:szCs w:val="20"/>
        </w:rPr>
      </w:pPr>
    </w:p>
    <w:p w:rsidR="00354DFD" w:rsidRDefault="00354DFD" w:rsidP="00354DFD">
      <w:pPr>
        <w:pStyle w:val="DarkList-Accent5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354DFD" w:rsidRPr="00FD2ABC" w:rsidRDefault="00354DFD" w:rsidP="00354DFD">
      <w:pPr>
        <w:pStyle w:val="ListParagraph"/>
        <w:numPr>
          <w:ilvl w:val="0"/>
          <w:numId w:val="11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color w:val="000000"/>
          <w:szCs w:val="20"/>
        </w:rPr>
        <w:t>No</w:t>
      </w:r>
    </w:p>
    <w:p w:rsidR="00354DFD" w:rsidRDefault="00354DFD" w:rsidP="00354DFD">
      <w:pPr>
        <w:tabs>
          <w:tab w:val="left" w:pos="720"/>
        </w:tabs>
        <w:rPr>
          <w:rFonts w:cs="Arial"/>
          <w:color w:val="00000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182245</wp:posOffset>
            </wp:positionV>
            <wp:extent cx="1485900" cy="6400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CD3" w:rsidRDefault="00CC6CD3" w:rsidP="00CC6CD3">
      <w:pPr>
        <w:tabs>
          <w:tab w:val="left" w:pos="720"/>
        </w:tabs>
        <w:ind w:left="1080"/>
        <w:rPr>
          <w:rFonts w:cs="Arial"/>
          <w:b/>
          <w:color w:val="000000"/>
          <w:szCs w:val="20"/>
        </w:rPr>
      </w:pPr>
    </w:p>
    <w:p w:rsidR="00CC6CD3" w:rsidRDefault="00CC6CD3" w:rsidP="00CC6CD3">
      <w:pPr>
        <w:tabs>
          <w:tab w:val="left" w:pos="720"/>
        </w:tabs>
        <w:ind w:left="1080"/>
        <w:rPr>
          <w:rFonts w:cs="Arial"/>
          <w:b/>
          <w:color w:val="000000"/>
          <w:szCs w:val="20"/>
        </w:rPr>
      </w:pPr>
      <w:r w:rsidRPr="005B2781">
        <w:rPr>
          <w:rFonts w:cs="Arial"/>
          <w:b/>
          <w:color w:val="000000"/>
          <w:szCs w:val="20"/>
        </w:rPr>
        <w:t>IF YES</w:t>
      </w:r>
      <w:r w:rsidR="00713557">
        <w:rPr>
          <w:rFonts w:cs="Arial"/>
          <w:b/>
          <w:color w:val="000000"/>
          <w:szCs w:val="20"/>
        </w:rPr>
        <w:t xml:space="preserve"> IN Q3, ASK:</w:t>
      </w:r>
    </w:p>
    <w:p w:rsidR="00CC6CD3" w:rsidRDefault="00CC6CD3" w:rsidP="00CC6CD3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3a.  Where do you recall seeing this logo?  Select all that apply.  </w:t>
      </w:r>
    </w:p>
    <w:p w:rsidR="00CC6CD3" w:rsidRDefault="00CC6CD3" w:rsidP="00CC6CD3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</w:p>
    <w:p w:rsidR="00CC6CD3" w:rsidRDefault="00CC6CD3" w:rsidP="00CC6CD3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(RANDOMIZE 1-5 BELOW)</w:t>
      </w:r>
    </w:p>
    <w:p w:rsidR="00CC6CD3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1</w:t>
      </w:r>
      <w:r w:rsidRPr="00EF1812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>On an insert or mailing</w:t>
      </w:r>
    </w:p>
    <w:p w:rsidR="00CC6CD3" w:rsidRPr="00EF1812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2</w:t>
      </w:r>
      <w:r>
        <w:rPr>
          <w:rFonts w:cs="Arial"/>
          <w:color w:val="000000"/>
          <w:szCs w:val="20"/>
        </w:rPr>
        <w:tab/>
        <w:t>In a newspaper</w:t>
      </w:r>
    </w:p>
    <w:p w:rsidR="00CC6CD3" w:rsidRPr="00EF1812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3</w:t>
      </w:r>
      <w:r>
        <w:rPr>
          <w:rFonts w:cs="Arial"/>
          <w:color w:val="000000"/>
          <w:szCs w:val="20"/>
        </w:rPr>
        <w:tab/>
        <w:t xml:space="preserve">In a magazine </w:t>
      </w:r>
    </w:p>
    <w:p w:rsidR="00CC6CD3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4</w:t>
      </w:r>
      <w:r w:rsidRPr="00EF1812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>On television</w:t>
      </w:r>
    </w:p>
    <w:p w:rsidR="00CC6CD3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ab/>
        <w:t>On the internet</w:t>
      </w:r>
    </w:p>
    <w:p w:rsidR="00CC6CD3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6   </w:t>
      </w:r>
      <w:r>
        <w:rPr>
          <w:rFonts w:cs="Arial"/>
          <w:color w:val="000000"/>
          <w:szCs w:val="20"/>
        </w:rPr>
        <w:tab/>
        <w:t>Don’t recall</w:t>
      </w:r>
    </w:p>
    <w:p w:rsidR="00CC6CD3" w:rsidRDefault="00CC6CD3" w:rsidP="00CC6CD3">
      <w:pPr>
        <w:tabs>
          <w:tab w:val="left" w:pos="720"/>
        </w:tabs>
        <w:ind w:left="180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7</w:t>
      </w:r>
      <w:r>
        <w:rPr>
          <w:rFonts w:cs="Arial"/>
          <w:color w:val="000000"/>
          <w:szCs w:val="20"/>
        </w:rPr>
        <w:tab/>
        <w:t>Other (Specify)</w:t>
      </w:r>
    </w:p>
    <w:p w:rsidR="003B77EC" w:rsidRDefault="003B77EC">
      <w:pPr>
        <w:spacing w:before="0" w:after="0" w:line="240" w:lineRule="auto"/>
        <w:rPr>
          <w:rFonts w:eastAsia="Times New Roman" w:cs="Arial"/>
          <w:kern w:val="0"/>
          <w:szCs w:val="20"/>
          <w:lang w:eastAsia="en-US"/>
        </w:rPr>
      </w:pPr>
    </w:p>
    <w:p w:rsidR="00182EC3" w:rsidRDefault="00354DFD" w:rsidP="00B34A80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34A80">
        <w:rPr>
          <w:rFonts w:ascii="Arial" w:hAnsi="Arial" w:cs="Arial"/>
          <w:sz w:val="20"/>
          <w:szCs w:val="20"/>
        </w:rPr>
        <w:t>.</w:t>
      </w:r>
      <w:r w:rsidR="00B34A80">
        <w:rPr>
          <w:rFonts w:ascii="Arial" w:hAnsi="Arial" w:cs="Arial"/>
          <w:sz w:val="20"/>
          <w:szCs w:val="20"/>
        </w:rPr>
        <w:tab/>
      </w:r>
      <w:r w:rsidR="00182EC3">
        <w:rPr>
          <w:rFonts w:ascii="Arial" w:hAnsi="Arial" w:cs="Arial"/>
          <w:sz w:val="20"/>
          <w:szCs w:val="20"/>
        </w:rPr>
        <w:t xml:space="preserve">The Treasury Department </w:t>
      </w:r>
      <w:r w:rsidR="00182EC3" w:rsidRPr="00225D08">
        <w:rPr>
          <w:rFonts w:ascii="Arial" w:hAnsi="Arial" w:cs="Arial"/>
          <w:sz w:val="20"/>
          <w:szCs w:val="20"/>
        </w:rPr>
        <w:t xml:space="preserve">has </w:t>
      </w:r>
      <w:r w:rsidR="00182EC3">
        <w:rPr>
          <w:rFonts w:ascii="Arial" w:hAnsi="Arial" w:cs="Arial"/>
          <w:sz w:val="20"/>
          <w:szCs w:val="20"/>
        </w:rPr>
        <w:t>a new</w:t>
      </w:r>
      <w:r w:rsidR="00182EC3" w:rsidRPr="00225D08">
        <w:rPr>
          <w:rFonts w:ascii="Arial" w:hAnsi="Arial" w:cs="Arial"/>
          <w:sz w:val="20"/>
          <w:szCs w:val="20"/>
        </w:rPr>
        <w:t xml:space="preserve"> </w:t>
      </w:r>
      <w:r w:rsidR="001637A0">
        <w:rPr>
          <w:rFonts w:ascii="Arial" w:hAnsi="Arial" w:cs="Arial"/>
          <w:sz w:val="20"/>
          <w:szCs w:val="20"/>
        </w:rPr>
        <w:t>public education campaign</w:t>
      </w:r>
      <w:r w:rsidR="00524C43">
        <w:rPr>
          <w:rFonts w:ascii="Arial" w:hAnsi="Arial" w:cs="Arial"/>
          <w:sz w:val="20"/>
          <w:szCs w:val="20"/>
        </w:rPr>
        <w:t xml:space="preserve"> called </w:t>
      </w:r>
      <w:r w:rsidR="00167697" w:rsidRPr="00167697">
        <w:rPr>
          <w:rFonts w:ascii="Arial" w:hAnsi="Arial" w:cs="Arial"/>
          <w:b/>
          <w:sz w:val="20"/>
          <w:szCs w:val="20"/>
        </w:rPr>
        <w:t>Ready.Save.Grow.</w:t>
      </w:r>
      <w:r w:rsidR="00524C43">
        <w:rPr>
          <w:rFonts w:ascii="Arial" w:hAnsi="Arial" w:cs="Arial"/>
          <w:sz w:val="20"/>
          <w:szCs w:val="20"/>
        </w:rPr>
        <w:t xml:space="preserve"> </w:t>
      </w:r>
      <w:r w:rsidR="00182EC3" w:rsidRPr="00225D08">
        <w:rPr>
          <w:rFonts w:ascii="Arial" w:hAnsi="Arial" w:cs="Arial"/>
          <w:sz w:val="20"/>
          <w:szCs w:val="20"/>
        </w:rPr>
        <w:t>to</w:t>
      </w:r>
      <w:r w:rsidR="00B73C39">
        <w:rPr>
          <w:rFonts w:ascii="Arial" w:hAnsi="Arial" w:cs="Arial"/>
          <w:sz w:val="20"/>
          <w:szCs w:val="20"/>
        </w:rPr>
        <w:t xml:space="preserve"> </w:t>
      </w:r>
      <w:r w:rsidR="00182EC3" w:rsidRPr="00225D08">
        <w:rPr>
          <w:rFonts w:ascii="Arial" w:hAnsi="Arial" w:cs="Arial"/>
          <w:sz w:val="20"/>
          <w:szCs w:val="20"/>
        </w:rPr>
        <w:t>encourage</w:t>
      </w:r>
      <w:r w:rsidR="00182EC3">
        <w:rPr>
          <w:rFonts w:ascii="Arial" w:hAnsi="Arial" w:cs="Arial"/>
          <w:sz w:val="20"/>
          <w:szCs w:val="20"/>
        </w:rPr>
        <w:t xml:space="preserve"> </w:t>
      </w:r>
      <w:r w:rsidR="001616C3">
        <w:rPr>
          <w:rFonts w:ascii="Arial" w:hAnsi="Arial" w:cs="Arial"/>
          <w:sz w:val="20"/>
          <w:szCs w:val="20"/>
        </w:rPr>
        <w:t>people</w:t>
      </w:r>
      <w:r w:rsidR="00182EC3">
        <w:rPr>
          <w:rFonts w:ascii="Arial" w:hAnsi="Arial" w:cs="Arial"/>
          <w:sz w:val="20"/>
          <w:szCs w:val="20"/>
        </w:rPr>
        <w:t xml:space="preserve"> to save more and </w:t>
      </w:r>
      <w:r w:rsidR="00182EC3" w:rsidRPr="00225D08">
        <w:rPr>
          <w:rFonts w:ascii="Arial" w:hAnsi="Arial" w:cs="Arial"/>
          <w:sz w:val="20"/>
          <w:szCs w:val="20"/>
        </w:rPr>
        <w:t>to consider saving with Treasury securities</w:t>
      </w:r>
      <w:r w:rsidR="00524C43">
        <w:rPr>
          <w:rFonts w:ascii="Arial" w:hAnsi="Arial" w:cs="Arial"/>
          <w:sz w:val="20"/>
          <w:szCs w:val="20"/>
        </w:rPr>
        <w:t xml:space="preserve"> such as U.S. Savings Bonds</w:t>
      </w:r>
      <w:r w:rsidR="00182EC3" w:rsidRPr="00225D08">
        <w:rPr>
          <w:rFonts w:ascii="Arial" w:hAnsi="Arial" w:cs="Arial"/>
          <w:sz w:val="20"/>
          <w:szCs w:val="20"/>
        </w:rPr>
        <w:t xml:space="preserve">. </w:t>
      </w:r>
      <w:r w:rsidR="00182EC3">
        <w:rPr>
          <w:rFonts w:ascii="Arial" w:hAnsi="Arial" w:cs="Arial"/>
          <w:sz w:val="20"/>
          <w:szCs w:val="20"/>
        </w:rPr>
        <w:t xml:space="preserve">  Have you </w:t>
      </w:r>
      <w:r w:rsidR="00FF35ED">
        <w:rPr>
          <w:rFonts w:ascii="Arial" w:hAnsi="Arial" w:cs="Arial"/>
          <w:sz w:val="20"/>
          <w:szCs w:val="20"/>
        </w:rPr>
        <w:t>heard, seen or read</w:t>
      </w:r>
      <w:r w:rsidR="00182EC3">
        <w:rPr>
          <w:rFonts w:ascii="Arial" w:hAnsi="Arial" w:cs="Arial"/>
          <w:sz w:val="20"/>
          <w:szCs w:val="20"/>
        </w:rPr>
        <w:t xml:space="preserve"> anything about this </w:t>
      </w:r>
      <w:r w:rsidR="00C62AA0">
        <w:rPr>
          <w:rFonts w:ascii="Arial" w:hAnsi="Arial" w:cs="Arial"/>
          <w:sz w:val="20"/>
          <w:szCs w:val="20"/>
        </w:rPr>
        <w:t>public education campaign</w:t>
      </w:r>
      <w:r w:rsidR="00182EC3">
        <w:rPr>
          <w:rFonts w:ascii="Arial" w:hAnsi="Arial" w:cs="Arial"/>
          <w:sz w:val="20"/>
          <w:szCs w:val="20"/>
        </w:rPr>
        <w:t xml:space="preserve">? </w:t>
      </w:r>
    </w:p>
    <w:p w:rsidR="00182EC3" w:rsidRPr="00D75F82" w:rsidRDefault="00182EC3" w:rsidP="00182EC3">
      <w:pPr>
        <w:pStyle w:val="DarkList-Accent51"/>
        <w:ind w:left="1080"/>
        <w:rPr>
          <w:rFonts w:ascii="Arial" w:hAnsi="Arial" w:cs="Arial"/>
          <w:sz w:val="20"/>
          <w:szCs w:val="20"/>
        </w:rPr>
      </w:pPr>
      <w:r w:rsidRPr="00D75F82">
        <w:rPr>
          <w:rFonts w:ascii="Arial" w:hAnsi="Arial" w:cs="Arial"/>
          <w:sz w:val="20"/>
          <w:szCs w:val="20"/>
        </w:rPr>
        <w:t>1</w:t>
      </w:r>
      <w:r w:rsidRPr="00D75F82">
        <w:rPr>
          <w:rFonts w:ascii="Arial" w:hAnsi="Arial" w:cs="Arial"/>
          <w:sz w:val="20"/>
          <w:szCs w:val="20"/>
        </w:rPr>
        <w:tab/>
        <w:t>Yes</w:t>
      </w:r>
    </w:p>
    <w:p w:rsidR="00182EC3" w:rsidRPr="00D75F82" w:rsidRDefault="00182EC3" w:rsidP="00182EC3">
      <w:pPr>
        <w:pStyle w:val="DarkList-Accent51"/>
        <w:ind w:left="1080"/>
        <w:rPr>
          <w:rFonts w:ascii="Arial" w:hAnsi="Arial" w:cs="Arial"/>
          <w:sz w:val="20"/>
          <w:szCs w:val="20"/>
        </w:rPr>
      </w:pPr>
      <w:r w:rsidRPr="00D75F82">
        <w:rPr>
          <w:rFonts w:ascii="Arial" w:hAnsi="Arial" w:cs="Arial"/>
          <w:sz w:val="20"/>
          <w:szCs w:val="20"/>
        </w:rPr>
        <w:t>2</w:t>
      </w:r>
      <w:r w:rsidRPr="00D75F82">
        <w:rPr>
          <w:rFonts w:ascii="Arial" w:hAnsi="Arial" w:cs="Arial"/>
          <w:sz w:val="20"/>
          <w:szCs w:val="20"/>
        </w:rPr>
        <w:tab/>
        <w:t>No</w:t>
      </w:r>
    </w:p>
    <w:p w:rsidR="00182EC3" w:rsidRPr="00225D08" w:rsidRDefault="00182EC3" w:rsidP="00182EC3">
      <w:pPr>
        <w:pStyle w:val="DarkList-Accent51"/>
        <w:ind w:left="1080"/>
        <w:rPr>
          <w:rFonts w:ascii="Arial" w:hAnsi="Arial" w:cs="Arial"/>
          <w:sz w:val="20"/>
          <w:szCs w:val="20"/>
        </w:rPr>
      </w:pPr>
      <w:r w:rsidRPr="00D75F82">
        <w:rPr>
          <w:rFonts w:ascii="Arial" w:hAnsi="Arial" w:cs="Arial"/>
          <w:sz w:val="20"/>
          <w:szCs w:val="20"/>
        </w:rPr>
        <w:t>3</w:t>
      </w:r>
      <w:r w:rsidRPr="00D75F82">
        <w:rPr>
          <w:rFonts w:ascii="Arial" w:hAnsi="Arial" w:cs="Arial"/>
          <w:sz w:val="20"/>
          <w:szCs w:val="20"/>
        </w:rPr>
        <w:tab/>
        <w:t>Don’t know</w:t>
      </w:r>
    </w:p>
    <w:p w:rsidR="00FD2ABC" w:rsidRDefault="00FD2ABC" w:rsidP="00FD2ABC">
      <w:pPr>
        <w:pStyle w:val="DarkList-Accent51"/>
        <w:rPr>
          <w:rFonts w:ascii="Arial" w:hAnsi="Arial" w:cs="Arial"/>
          <w:sz w:val="20"/>
          <w:szCs w:val="20"/>
        </w:rPr>
      </w:pPr>
    </w:p>
    <w:p w:rsidR="000D480A" w:rsidRDefault="005B2781" w:rsidP="005B2781">
      <w:pPr>
        <w:pStyle w:val="ListParagraph"/>
        <w:rPr>
          <w:rFonts w:eastAsia="Times New Roman" w:cs="Arial"/>
          <w:b/>
          <w:kern w:val="0"/>
          <w:szCs w:val="20"/>
          <w:lang w:eastAsia="en-US"/>
        </w:rPr>
      </w:pPr>
      <w:r w:rsidRPr="005B2781">
        <w:rPr>
          <w:rFonts w:eastAsia="Times New Roman" w:cs="Arial"/>
          <w:b/>
          <w:kern w:val="0"/>
          <w:szCs w:val="20"/>
          <w:lang w:eastAsia="en-US"/>
        </w:rPr>
        <w:t xml:space="preserve">IF YES </w:t>
      </w:r>
      <w:r>
        <w:rPr>
          <w:rFonts w:eastAsia="Times New Roman" w:cs="Arial"/>
          <w:b/>
          <w:kern w:val="0"/>
          <w:szCs w:val="20"/>
          <w:lang w:eastAsia="en-US"/>
        </w:rPr>
        <w:t>IN</w:t>
      </w:r>
      <w:r w:rsidR="00713557">
        <w:rPr>
          <w:rFonts w:eastAsia="Times New Roman" w:cs="Arial"/>
          <w:b/>
          <w:kern w:val="0"/>
          <w:szCs w:val="20"/>
          <w:lang w:eastAsia="en-US"/>
        </w:rPr>
        <w:t xml:space="preserve"> Q</w:t>
      </w:r>
      <w:r w:rsidR="00354DFD">
        <w:rPr>
          <w:rFonts w:eastAsia="Times New Roman" w:cs="Arial"/>
          <w:b/>
          <w:kern w:val="0"/>
          <w:szCs w:val="20"/>
          <w:lang w:eastAsia="en-US"/>
        </w:rPr>
        <w:t>4</w:t>
      </w:r>
      <w:r w:rsidR="00354DFD" w:rsidRPr="005B2781">
        <w:rPr>
          <w:rFonts w:eastAsia="Times New Roman" w:cs="Arial"/>
          <w:b/>
          <w:kern w:val="0"/>
          <w:szCs w:val="20"/>
          <w:lang w:eastAsia="en-US"/>
        </w:rPr>
        <w:t xml:space="preserve"> </w:t>
      </w:r>
      <w:r w:rsidRPr="005B2781">
        <w:rPr>
          <w:rFonts w:eastAsia="Times New Roman" w:cs="Arial"/>
          <w:b/>
          <w:kern w:val="0"/>
          <w:szCs w:val="20"/>
          <w:lang w:eastAsia="en-US"/>
        </w:rPr>
        <w:t>ASK</w:t>
      </w:r>
      <w:r w:rsidR="000D480A">
        <w:rPr>
          <w:rFonts w:eastAsia="Times New Roman" w:cs="Arial"/>
          <w:b/>
          <w:kern w:val="0"/>
          <w:szCs w:val="20"/>
          <w:lang w:eastAsia="en-US"/>
        </w:rPr>
        <w:t xml:space="preserve"> </w:t>
      </w:r>
      <w:r w:rsidR="001637A0">
        <w:rPr>
          <w:rFonts w:eastAsia="Times New Roman" w:cs="Arial"/>
          <w:b/>
          <w:kern w:val="0"/>
          <w:szCs w:val="20"/>
          <w:lang w:eastAsia="en-US"/>
        </w:rPr>
        <w:t>Q4a</w:t>
      </w:r>
      <w:r w:rsidR="007C7909">
        <w:rPr>
          <w:rFonts w:eastAsia="Times New Roman" w:cs="Arial"/>
          <w:b/>
          <w:kern w:val="0"/>
          <w:szCs w:val="20"/>
          <w:lang w:eastAsia="en-US"/>
        </w:rPr>
        <w:t>; IF NO OR DON</w:t>
      </w:r>
      <w:r w:rsidR="000D480A">
        <w:rPr>
          <w:rFonts w:eastAsia="Times New Roman" w:cs="Arial"/>
          <w:b/>
          <w:kern w:val="0"/>
          <w:szCs w:val="20"/>
          <w:lang w:eastAsia="en-US"/>
        </w:rPr>
        <w:t>’</w:t>
      </w:r>
      <w:r w:rsidR="007C7909">
        <w:rPr>
          <w:rFonts w:eastAsia="Times New Roman" w:cs="Arial"/>
          <w:b/>
          <w:kern w:val="0"/>
          <w:szCs w:val="20"/>
          <w:lang w:eastAsia="en-US"/>
        </w:rPr>
        <w:t>T KNOW IN Q</w:t>
      </w:r>
      <w:r w:rsidR="00354DFD">
        <w:rPr>
          <w:rFonts w:eastAsia="Times New Roman" w:cs="Arial"/>
          <w:b/>
          <w:kern w:val="0"/>
          <w:szCs w:val="20"/>
          <w:lang w:eastAsia="en-US"/>
        </w:rPr>
        <w:t>4</w:t>
      </w:r>
      <w:r w:rsidR="007C7909">
        <w:rPr>
          <w:rFonts w:eastAsia="Times New Roman" w:cs="Arial"/>
          <w:b/>
          <w:kern w:val="0"/>
          <w:szCs w:val="20"/>
          <w:lang w:eastAsia="en-US"/>
        </w:rPr>
        <w:t>, ASK Q</w:t>
      </w:r>
      <w:r w:rsidR="00354DFD">
        <w:rPr>
          <w:rFonts w:eastAsia="Times New Roman" w:cs="Arial"/>
          <w:b/>
          <w:kern w:val="0"/>
          <w:szCs w:val="20"/>
          <w:lang w:eastAsia="en-US"/>
        </w:rPr>
        <w:t>4</w:t>
      </w:r>
      <w:r w:rsidR="001637A0">
        <w:rPr>
          <w:rFonts w:eastAsia="Times New Roman" w:cs="Arial"/>
          <w:b/>
          <w:kern w:val="0"/>
          <w:szCs w:val="20"/>
          <w:lang w:eastAsia="en-US"/>
        </w:rPr>
        <w:t>b</w:t>
      </w:r>
    </w:p>
    <w:p w:rsidR="000D480A" w:rsidRDefault="000D480A" w:rsidP="005B2781">
      <w:pPr>
        <w:pStyle w:val="ListParagraph"/>
        <w:rPr>
          <w:rFonts w:eastAsia="Times New Roman" w:cs="Arial"/>
          <w:b/>
          <w:kern w:val="0"/>
          <w:szCs w:val="20"/>
          <w:lang w:eastAsia="en-US"/>
        </w:rPr>
      </w:pPr>
    </w:p>
    <w:p w:rsidR="00D75F82" w:rsidRDefault="00354DFD" w:rsidP="00BF2192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4a</w:t>
      </w:r>
      <w:r w:rsidR="00BF2192">
        <w:rPr>
          <w:rFonts w:ascii="Arial" w:hAnsi="Arial" w:cs="Arial"/>
          <w:sz w:val="20"/>
          <w:szCs w:val="20"/>
        </w:rPr>
        <w:t>.</w:t>
      </w:r>
      <w:r w:rsidR="00BF2192">
        <w:rPr>
          <w:rFonts w:ascii="Arial" w:hAnsi="Arial" w:cs="Arial"/>
          <w:sz w:val="20"/>
          <w:szCs w:val="20"/>
        </w:rPr>
        <w:tab/>
      </w:r>
      <w:r w:rsidR="000D480A">
        <w:rPr>
          <w:rFonts w:ascii="Arial" w:hAnsi="Arial" w:cs="Arial"/>
          <w:sz w:val="20"/>
          <w:szCs w:val="20"/>
        </w:rPr>
        <w:t>Based on what you’ve heard, seen or read</w:t>
      </w:r>
      <w:r w:rsidR="00D0497F">
        <w:rPr>
          <w:rFonts w:ascii="Arial" w:hAnsi="Arial" w:cs="Arial"/>
          <w:sz w:val="20"/>
          <w:szCs w:val="20"/>
        </w:rPr>
        <w:t>, how appealing is</w:t>
      </w:r>
      <w:r w:rsidR="000D480A">
        <w:rPr>
          <w:rFonts w:ascii="Arial" w:hAnsi="Arial" w:cs="Arial"/>
          <w:sz w:val="20"/>
          <w:szCs w:val="20"/>
        </w:rPr>
        <w:t xml:space="preserve"> the </w:t>
      </w:r>
      <w:r w:rsidR="00167697" w:rsidRPr="00167697">
        <w:rPr>
          <w:rFonts w:ascii="Arial" w:hAnsi="Arial" w:cs="Arial"/>
          <w:b/>
          <w:sz w:val="20"/>
          <w:szCs w:val="20"/>
        </w:rPr>
        <w:t>Ready.Save.Grow.</w:t>
      </w:r>
      <w:r w:rsidR="00565302">
        <w:rPr>
          <w:rFonts w:ascii="Arial" w:hAnsi="Arial" w:cs="Arial"/>
          <w:b/>
          <w:sz w:val="20"/>
          <w:szCs w:val="20"/>
        </w:rPr>
        <w:t xml:space="preserve"> </w:t>
      </w:r>
      <w:r w:rsidR="006669E6">
        <w:rPr>
          <w:rFonts w:ascii="Arial" w:hAnsi="Arial" w:cs="Arial"/>
          <w:sz w:val="20"/>
          <w:szCs w:val="20"/>
        </w:rPr>
        <w:t xml:space="preserve">public education campaign </w:t>
      </w:r>
      <w:r w:rsidR="000D480A">
        <w:rPr>
          <w:rFonts w:ascii="Arial" w:hAnsi="Arial" w:cs="Arial"/>
          <w:sz w:val="20"/>
          <w:szCs w:val="20"/>
        </w:rPr>
        <w:t xml:space="preserve">to you?  </w:t>
      </w:r>
    </w:p>
    <w:p w:rsidR="00D75F82" w:rsidRDefault="00D75F82" w:rsidP="00D75F82">
      <w:pPr>
        <w:pStyle w:val="DarkList-Accent51"/>
        <w:ind w:left="1080"/>
        <w:rPr>
          <w:rFonts w:ascii="Arial" w:hAnsi="Arial" w:cs="Arial"/>
          <w:sz w:val="20"/>
          <w:szCs w:val="20"/>
        </w:rPr>
      </w:pPr>
    </w:p>
    <w:p w:rsidR="00D75F82" w:rsidRDefault="00D75F82" w:rsidP="00E56809">
      <w:pPr>
        <w:pStyle w:val="DarkList-Accent51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appealing</w:t>
      </w:r>
    </w:p>
    <w:p w:rsidR="00D75F82" w:rsidRDefault="00D75F82" w:rsidP="00E56809">
      <w:pPr>
        <w:pStyle w:val="DarkList-Accent51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 appealing</w:t>
      </w:r>
    </w:p>
    <w:p w:rsidR="00C20487" w:rsidRDefault="00C20487" w:rsidP="00E56809">
      <w:pPr>
        <w:pStyle w:val="DarkList-Accent51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Neither appealing nor unappealing</w:t>
      </w:r>
    </w:p>
    <w:p w:rsidR="00D75F82" w:rsidRDefault="00D75F82" w:rsidP="00E56809">
      <w:pPr>
        <w:pStyle w:val="DarkList-Accent51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 unappealing</w:t>
      </w:r>
    </w:p>
    <w:p w:rsidR="00D75F82" w:rsidRDefault="00D75F82" w:rsidP="00E56809">
      <w:pPr>
        <w:pStyle w:val="DarkList-Accent51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unappealing</w:t>
      </w:r>
    </w:p>
    <w:p w:rsidR="00D768EE" w:rsidRDefault="00D768EE" w:rsidP="00D768EE">
      <w:pPr>
        <w:pStyle w:val="DarkList-Accent51"/>
        <w:ind w:left="1080" w:hanging="360"/>
        <w:rPr>
          <w:rFonts w:ascii="Arial" w:hAnsi="Arial" w:cs="Arial"/>
          <w:sz w:val="20"/>
          <w:szCs w:val="20"/>
        </w:rPr>
      </w:pPr>
    </w:p>
    <w:p w:rsidR="007C7909" w:rsidRPr="00B9667C" w:rsidRDefault="007C7909" w:rsidP="001637A0">
      <w:pPr>
        <w:pStyle w:val="DarkList-Accent51"/>
        <w:ind w:left="0" w:firstLine="540"/>
        <w:rPr>
          <w:rFonts w:ascii="Arial" w:hAnsi="Arial"/>
          <w:b/>
          <w:sz w:val="20"/>
        </w:rPr>
      </w:pPr>
      <w:r w:rsidRPr="00B9667C">
        <w:rPr>
          <w:rFonts w:ascii="Arial" w:hAnsi="Arial"/>
          <w:b/>
          <w:sz w:val="20"/>
        </w:rPr>
        <w:t>IF NO OR DON”T KNOW IN Q.</w:t>
      </w:r>
      <w:r w:rsidR="0073228D" w:rsidRPr="00B9667C">
        <w:rPr>
          <w:rFonts w:ascii="Arial" w:hAnsi="Arial"/>
          <w:b/>
          <w:sz w:val="20"/>
        </w:rPr>
        <w:t xml:space="preserve">4 </w:t>
      </w:r>
      <w:r w:rsidRPr="00B9667C">
        <w:rPr>
          <w:rFonts w:ascii="Arial" w:hAnsi="Arial"/>
          <w:b/>
          <w:sz w:val="20"/>
        </w:rPr>
        <w:t>ASK</w:t>
      </w:r>
      <w:r w:rsidR="000D7652" w:rsidRPr="00B9667C">
        <w:rPr>
          <w:rFonts w:ascii="Arial" w:hAnsi="Arial"/>
          <w:b/>
          <w:sz w:val="20"/>
        </w:rPr>
        <w:t xml:space="preserve"> 4b</w:t>
      </w:r>
    </w:p>
    <w:p w:rsidR="0073228D" w:rsidRDefault="0073228D" w:rsidP="007C7909">
      <w:pPr>
        <w:spacing w:before="0" w:after="0" w:line="240" w:lineRule="auto"/>
      </w:pPr>
    </w:p>
    <w:p w:rsidR="007C7909" w:rsidRDefault="00354DFD" w:rsidP="002E316C">
      <w:pPr>
        <w:pStyle w:val="DarkList-Accent51"/>
        <w:ind w:left="990" w:hanging="450"/>
        <w:rPr>
          <w:rFonts w:ascii="Arial" w:hAnsi="Arial" w:cs="Arial"/>
          <w:sz w:val="20"/>
          <w:szCs w:val="20"/>
        </w:rPr>
      </w:pPr>
      <w:r w:rsidRPr="00354DFD">
        <w:rPr>
          <w:rFonts w:ascii="Arial" w:hAnsi="Arial" w:cs="Arial"/>
          <w:sz w:val="20"/>
          <w:szCs w:val="20"/>
        </w:rPr>
        <w:t>4</w:t>
      </w:r>
      <w:r w:rsidR="001637A0">
        <w:rPr>
          <w:rFonts w:ascii="Arial" w:hAnsi="Arial" w:cs="Arial"/>
          <w:sz w:val="20"/>
          <w:szCs w:val="20"/>
        </w:rPr>
        <w:t>b</w:t>
      </w:r>
      <w:r w:rsidR="007C7909" w:rsidRPr="00354DFD">
        <w:rPr>
          <w:rFonts w:ascii="Arial" w:hAnsi="Arial" w:cs="Arial"/>
          <w:sz w:val="20"/>
          <w:szCs w:val="20"/>
        </w:rPr>
        <w:t xml:space="preserve">.  </w:t>
      </w:r>
      <w:r w:rsidR="00167697">
        <w:rPr>
          <w:rFonts w:ascii="Arial" w:hAnsi="Arial" w:cs="Arial"/>
          <w:sz w:val="20"/>
          <w:szCs w:val="20"/>
        </w:rPr>
        <w:t xml:space="preserve"> </w:t>
      </w:r>
      <w:r w:rsidR="00167697" w:rsidRPr="00167697">
        <w:rPr>
          <w:rFonts w:ascii="Arial" w:hAnsi="Arial" w:cs="Arial"/>
          <w:b/>
          <w:sz w:val="20"/>
          <w:szCs w:val="20"/>
        </w:rPr>
        <w:t>Ready.Save.Grow.</w:t>
      </w:r>
      <w:r w:rsidR="008066E9">
        <w:rPr>
          <w:rFonts w:ascii="Arial" w:hAnsi="Arial" w:cs="Arial"/>
          <w:sz w:val="20"/>
          <w:szCs w:val="20"/>
        </w:rPr>
        <w:t xml:space="preserve"> is a new </w:t>
      </w:r>
      <w:r w:rsidR="001637A0">
        <w:rPr>
          <w:rFonts w:ascii="Arial" w:hAnsi="Arial" w:cs="Arial"/>
          <w:sz w:val="20"/>
          <w:szCs w:val="20"/>
        </w:rPr>
        <w:t xml:space="preserve">public education campaign </w:t>
      </w:r>
      <w:r w:rsidR="008066E9">
        <w:rPr>
          <w:rFonts w:ascii="Arial" w:hAnsi="Arial" w:cs="Arial"/>
          <w:sz w:val="20"/>
          <w:szCs w:val="20"/>
        </w:rPr>
        <w:t>from the U.S. Treasury to</w:t>
      </w:r>
      <w:r w:rsidR="008066E9" w:rsidRPr="00225D08">
        <w:rPr>
          <w:rFonts w:ascii="Arial" w:hAnsi="Arial" w:cs="Arial"/>
          <w:sz w:val="20"/>
          <w:szCs w:val="20"/>
        </w:rPr>
        <w:t xml:space="preserve"> encourage</w:t>
      </w:r>
      <w:r w:rsidR="008066E9">
        <w:rPr>
          <w:rFonts w:ascii="Arial" w:hAnsi="Arial" w:cs="Arial"/>
          <w:sz w:val="20"/>
          <w:szCs w:val="20"/>
        </w:rPr>
        <w:t xml:space="preserve"> people to save more and </w:t>
      </w:r>
      <w:r w:rsidR="008066E9" w:rsidRPr="00225D08">
        <w:rPr>
          <w:rFonts w:ascii="Arial" w:hAnsi="Arial" w:cs="Arial"/>
          <w:sz w:val="20"/>
          <w:szCs w:val="20"/>
        </w:rPr>
        <w:t>to consider saving with Treasury securities</w:t>
      </w:r>
      <w:r w:rsidR="008066E9">
        <w:rPr>
          <w:rFonts w:ascii="Arial" w:hAnsi="Arial" w:cs="Arial"/>
          <w:sz w:val="20"/>
          <w:szCs w:val="20"/>
        </w:rPr>
        <w:t xml:space="preserve">.  </w:t>
      </w:r>
      <w:r w:rsidR="00167697" w:rsidRPr="00167697">
        <w:rPr>
          <w:rFonts w:ascii="Arial" w:hAnsi="Arial" w:cs="Arial"/>
          <w:b/>
          <w:sz w:val="20"/>
          <w:szCs w:val="20"/>
        </w:rPr>
        <w:t>Ready.Save.Grow.</w:t>
      </w:r>
      <w:r w:rsidR="00167697">
        <w:rPr>
          <w:rFonts w:ascii="Arial" w:hAnsi="Arial" w:cs="Arial"/>
          <w:b/>
          <w:sz w:val="20"/>
          <w:szCs w:val="20"/>
        </w:rPr>
        <w:t xml:space="preserve"> </w:t>
      </w:r>
      <w:r w:rsidR="008066E9">
        <w:rPr>
          <w:rFonts w:ascii="Arial" w:hAnsi="Arial" w:cs="Arial"/>
          <w:sz w:val="20"/>
          <w:szCs w:val="20"/>
        </w:rPr>
        <w:t xml:space="preserve">provides information, tips and tools that can help build savings. Based on this description, how appealing is the </w:t>
      </w:r>
      <w:r w:rsidR="00167697" w:rsidRPr="00167697">
        <w:rPr>
          <w:rFonts w:ascii="Arial" w:hAnsi="Arial" w:cs="Arial"/>
          <w:b/>
          <w:sz w:val="20"/>
          <w:szCs w:val="20"/>
        </w:rPr>
        <w:t>Ready.Save.Grow.</w:t>
      </w:r>
      <w:r w:rsidR="00167697">
        <w:rPr>
          <w:rFonts w:ascii="Arial" w:hAnsi="Arial" w:cs="Arial"/>
          <w:b/>
          <w:sz w:val="20"/>
          <w:szCs w:val="20"/>
        </w:rPr>
        <w:t xml:space="preserve"> </w:t>
      </w:r>
      <w:r w:rsidR="00167697">
        <w:rPr>
          <w:rFonts w:ascii="Arial" w:hAnsi="Arial" w:cs="Arial"/>
          <w:sz w:val="20"/>
          <w:szCs w:val="20"/>
        </w:rPr>
        <w:t xml:space="preserve">public education campaign </w:t>
      </w:r>
      <w:r w:rsidR="008066E9">
        <w:rPr>
          <w:rFonts w:ascii="Arial" w:hAnsi="Arial" w:cs="Arial"/>
          <w:sz w:val="20"/>
          <w:szCs w:val="20"/>
        </w:rPr>
        <w:t>to you?</w:t>
      </w:r>
    </w:p>
    <w:p w:rsidR="007C7909" w:rsidRDefault="007C7909" w:rsidP="007C7909">
      <w:pPr>
        <w:pStyle w:val="DarkList-Accent51"/>
        <w:ind w:left="1080"/>
        <w:rPr>
          <w:rFonts w:ascii="Arial" w:hAnsi="Arial" w:cs="Arial"/>
          <w:sz w:val="20"/>
          <w:szCs w:val="20"/>
        </w:rPr>
      </w:pPr>
    </w:p>
    <w:p w:rsidR="007C7909" w:rsidRDefault="007C7909" w:rsidP="007C7909">
      <w:pPr>
        <w:pStyle w:val="DarkList-Accent51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appealing</w:t>
      </w:r>
    </w:p>
    <w:p w:rsidR="007C7909" w:rsidRDefault="007C7909" w:rsidP="007C7909">
      <w:pPr>
        <w:pStyle w:val="DarkList-Accent51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 appealing</w:t>
      </w:r>
    </w:p>
    <w:p w:rsidR="007C7909" w:rsidRDefault="007C7909" w:rsidP="007C7909">
      <w:pPr>
        <w:pStyle w:val="DarkList-Accent51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Neither appealing nor unappealing</w:t>
      </w:r>
    </w:p>
    <w:p w:rsidR="007C7909" w:rsidRDefault="007C7909" w:rsidP="007C7909">
      <w:pPr>
        <w:pStyle w:val="DarkList-Accent51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 unappealing</w:t>
      </w:r>
    </w:p>
    <w:p w:rsidR="007C7909" w:rsidRDefault="007C7909" w:rsidP="007C7909">
      <w:pPr>
        <w:pStyle w:val="DarkList-Accent51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unappealing</w:t>
      </w:r>
    </w:p>
    <w:p w:rsidR="000D7652" w:rsidRPr="00B9667C" w:rsidRDefault="000D7652" w:rsidP="000D7652">
      <w:pPr>
        <w:pStyle w:val="DarkList-Accent51"/>
        <w:rPr>
          <w:rFonts w:ascii="Arial" w:hAnsi="Arial" w:cs="Arial"/>
          <w:b/>
          <w:sz w:val="20"/>
          <w:szCs w:val="20"/>
        </w:rPr>
      </w:pPr>
      <w:r w:rsidRPr="00B9667C">
        <w:rPr>
          <w:rFonts w:ascii="Arial" w:hAnsi="Arial" w:cs="Arial"/>
          <w:b/>
          <w:sz w:val="20"/>
          <w:szCs w:val="20"/>
        </w:rPr>
        <w:lastRenderedPageBreak/>
        <w:t>ASK ALL</w:t>
      </w:r>
    </w:p>
    <w:p w:rsidR="007C7909" w:rsidRDefault="007C7909" w:rsidP="007C7909">
      <w:pPr>
        <w:spacing w:before="0" w:after="0" w:line="240" w:lineRule="auto"/>
      </w:pPr>
    </w:p>
    <w:p w:rsidR="001759EB" w:rsidRDefault="00CC6CD3" w:rsidP="000D7652">
      <w:pPr>
        <w:spacing w:before="0" w:after="0" w:line="240" w:lineRule="auto"/>
        <w:ind w:left="990" w:hanging="450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BF2192">
        <w:rPr>
          <w:rFonts w:cs="Arial"/>
          <w:szCs w:val="20"/>
        </w:rPr>
        <w:t>.</w:t>
      </w:r>
      <w:r w:rsidR="00BF2192">
        <w:rPr>
          <w:rFonts w:cs="Arial"/>
          <w:szCs w:val="20"/>
        </w:rPr>
        <w:tab/>
      </w:r>
      <w:r w:rsidR="00BB5B26" w:rsidRPr="00BB5B26">
        <w:rPr>
          <w:rFonts w:cs="Arial"/>
          <w:szCs w:val="20"/>
        </w:rPr>
        <w:t xml:space="preserve">Listed below are several specific ideas associated with Treasury’s new </w:t>
      </w:r>
      <w:r w:rsidR="00F56C71" w:rsidRPr="00167697">
        <w:rPr>
          <w:rFonts w:cs="Arial"/>
          <w:b/>
          <w:szCs w:val="20"/>
        </w:rPr>
        <w:t>Ready.Save.Grow.</w:t>
      </w:r>
      <w:r w:rsidR="00F56C71">
        <w:rPr>
          <w:rFonts w:cs="Arial"/>
          <w:b/>
          <w:szCs w:val="20"/>
        </w:rPr>
        <w:t xml:space="preserve"> </w:t>
      </w:r>
      <w:r w:rsidR="00F56C71">
        <w:rPr>
          <w:rFonts w:cs="Arial"/>
          <w:szCs w:val="20"/>
        </w:rPr>
        <w:t>public education campaign</w:t>
      </w:r>
      <w:r w:rsidR="00B73C39">
        <w:rPr>
          <w:rFonts w:cs="Arial"/>
          <w:szCs w:val="20"/>
        </w:rPr>
        <w:t xml:space="preserve"> to</w:t>
      </w:r>
      <w:r w:rsidR="00B73C39" w:rsidRPr="00225D08">
        <w:rPr>
          <w:rFonts w:cs="Arial"/>
          <w:szCs w:val="20"/>
        </w:rPr>
        <w:t xml:space="preserve"> encourage</w:t>
      </w:r>
      <w:r w:rsidR="00B73C39">
        <w:rPr>
          <w:rFonts w:cs="Arial"/>
          <w:szCs w:val="20"/>
        </w:rPr>
        <w:t xml:space="preserve"> people to save more and </w:t>
      </w:r>
      <w:r w:rsidR="00B73C39" w:rsidRPr="00225D08">
        <w:rPr>
          <w:rFonts w:cs="Arial"/>
          <w:szCs w:val="20"/>
        </w:rPr>
        <w:t>to consider saving with Treasury securities</w:t>
      </w:r>
      <w:r w:rsidR="00B73C39">
        <w:rPr>
          <w:rFonts w:cs="Arial"/>
          <w:szCs w:val="20"/>
        </w:rPr>
        <w:t xml:space="preserve">. </w:t>
      </w:r>
      <w:r w:rsidR="00BB5B26" w:rsidRPr="00BB5B26">
        <w:rPr>
          <w:rFonts w:cs="Arial"/>
          <w:szCs w:val="20"/>
        </w:rPr>
        <w:t xml:space="preserve">Please indicate whether you have heard, seen or read anything about each idea </w:t>
      </w:r>
      <w:r w:rsidR="00626355">
        <w:rPr>
          <w:rFonts w:cs="Arial"/>
          <w:szCs w:val="20"/>
        </w:rPr>
        <w:t>recently</w:t>
      </w:r>
      <w:r w:rsidR="005B0D20">
        <w:rPr>
          <w:rFonts w:cs="Arial"/>
          <w:szCs w:val="20"/>
        </w:rPr>
        <w:t>?</w:t>
      </w:r>
      <w:r w:rsidR="00E35DDD">
        <w:rPr>
          <w:rFonts w:cs="Arial"/>
          <w:szCs w:val="20"/>
        </w:rPr>
        <w:t xml:space="preserve"> </w:t>
      </w:r>
    </w:p>
    <w:tbl>
      <w:tblPr>
        <w:tblStyle w:val="TableGrid"/>
        <w:tblW w:w="8010" w:type="dxa"/>
        <w:tblInd w:w="1098" w:type="dxa"/>
        <w:tblLayout w:type="fixed"/>
        <w:tblLook w:val="04A0" w:firstRow="1" w:lastRow="0" w:firstColumn="1" w:lastColumn="0" w:noHBand="0" w:noVBand="1"/>
      </w:tblPr>
      <w:tblGrid>
        <w:gridCol w:w="4500"/>
        <w:gridCol w:w="3510"/>
      </w:tblGrid>
      <w:tr w:rsidR="007F6A71" w:rsidRPr="000C0C4A">
        <w:trPr>
          <w:trHeight w:val="881"/>
        </w:trPr>
        <w:tc>
          <w:tcPr>
            <w:tcW w:w="4500" w:type="dxa"/>
          </w:tcPr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rPr>
                <w:rFonts w:cstheme="minorHAnsi"/>
                <w:sz w:val="20"/>
              </w:rPr>
            </w:pPr>
          </w:p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rPr>
                <w:rFonts w:cstheme="minorHAnsi"/>
                <w:b/>
                <w:sz w:val="20"/>
              </w:rPr>
            </w:pPr>
          </w:p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RANDOMIZE</w:t>
            </w:r>
          </w:p>
        </w:tc>
        <w:tc>
          <w:tcPr>
            <w:tcW w:w="3510" w:type="dxa"/>
            <w:vAlign w:val="center"/>
          </w:tcPr>
          <w:p w:rsidR="007F6A71" w:rsidRPr="00B9667C" w:rsidRDefault="007F6A71" w:rsidP="00E35DDD">
            <w:pPr>
              <w:spacing w:before="0" w:after="0" w:line="220" w:lineRule="exact"/>
              <w:jc w:val="center"/>
              <w:rPr>
                <w:rFonts w:cstheme="minorHAnsi"/>
                <w:b/>
                <w:szCs w:val="20"/>
              </w:rPr>
            </w:pPr>
            <w:r w:rsidRPr="00B9667C">
              <w:rPr>
                <w:rFonts w:cstheme="minorHAnsi"/>
                <w:b/>
                <w:szCs w:val="20"/>
              </w:rPr>
              <w:t>11. H</w:t>
            </w:r>
            <w:r w:rsidR="00BB5B26" w:rsidRPr="00B9667C">
              <w:rPr>
                <w:rFonts w:cstheme="minorHAnsi"/>
                <w:b/>
                <w:szCs w:val="20"/>
              </w:rPr>
              <w:t>ave h</w:t>
            </w:r>
            <w:r w:rsidRPr="00B9667C">
              <w:rPr>
                <w:rFonts w:cstheme="minorHAnsi"/>
                <w:b/>
                <w:szCs w:val="20"/>
              </w:rPr>
              <w:t>eard, seen or read about this</w:t>
            </w:r>
            <w:r w:rsidR="00BB5B26" w:rsidRPr="00B9667C">
              <w:rPr>
                <w:rFonts w:cstheme="minorHAnsi"/>
                <w:b/>
                <w:szCs w:val="20"/>
              </w:rPr>
              <w:t xml:space="preserve"> recently</w:t>
            </w:r>
            <w:r w:rsidRPr="00B9667C">
              <w:rPr>
                <w:rFonts w:cstheme="minorHAnsi"/>
                <w:b/>
                <w:szCs w:val="20"/>
              </w:rPr>
              <w:t>?</w:t>
            </w:r>
          </w:p>
        </w:tc>
      </w:tr>
      <w:tr w:rsidR="007F6A71" w:rsidRPr="000C0C4A">
        <w:trPr>
          <w:trHeight w:val="359"/>
        </w:trPr>
        <w:tc>
          <w:tcPr>
            <w:tcW w:w="4500" w:type="dxa"/>
          </w:tcPr>
          <w:p w:rsidR="007F6A71" w:rsidRPr="00B9667C" w:rsidRDefault="00F56C71" w:rsidP="00A52B71">
            <w:pPr>
              <w:pStyle w:val="Listintable"/>
              <w:ind w:left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Treasury savings options are affordable</w:t>
            </w:r>
          </w:p>
        </w:tc>
        <w:tc>
          <w:tcPr>
            <w:tcW w:w="3510" w:type="dxa"/>
            <w:vAlign w:val="center"/>
          </w:tcPr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Yes/no</w:t>
            </w:r>
          </w:p>
        </w:tc>
      </w:tr>
      <w:tr w:rsidR="007F6A71" w:rsidRPr="000C0C4A">
        <w:tc>
          <w:tcPr>
            <w:tcW w:w="4500" w:type="dxa"/>
          </w:tcPr>
          <w:p w:rsidR="007F6A71" w:rsidRPr="00B9667C" w:rsidRDefault="00F56C71" w:rsidP="00A52B71">
            <w:pPr>
              <w:pStyle w:val="Listintable"/>
              <w:ind w:left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Treasury savings options are convenient</w:t>
            </w:r>
          </w:p>
        </w:tc>
        <w:tc>
          <w:tcPr>
            <w:tcW w:w="3510" w:type="dxa"/>
          </w:tcPr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Yes/no</w:t>
            </w:r>
          </w:p>
        </w:tc>
      </w:tr>
      <w:tr w:rsidR="007F6A71" w:rsidRPr="000C0C4A">
        <w:tc>
          <w:tcPr>
            <w:tcW w:w="4500" w:type="dxa"/>
          </w:tcPr>
          <w:p w:rsidR="007F6A71" w:rsidRPr="00B9667C" w:rsidRDefault="00F56C71" w:rsidP="00A52B71">
            <w:pPr>
              <w:pStyle w:val="Listintable"/>
              <w:ind w:left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Treasury savings options are safe</w:t>
            </w:r>
          </w:p>
        </w:tc>
        <w:tc>
          <w:tcPr>
            <w:tcW w:w="3510" w:type="dxa"/>
          </w:tcPr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Yes/no</w:t>
            </w:r>
          </w:p>
        </w:tc>
      </w:tr>
      <w:tr w:rsidR="007F6A71" w:rsidRPr="000C0C4A">
        <w:tc>
          <w:tcPr>
            <w:tcW w:w="4500" w:type="dxa"/>
          </w:tcPr>
          <w:p w:rsidR="007F6A71" w:rsidRPr="00B9667C" w:rsidRDefault="001616C3" w:rsidP="00A52B71">
            <w:pPr>
              <w:pStyle w:val="Listintable"/>
              <w:ind w:left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 xml:space="preserve"> </w:t>
            </w:r>
            <w:r w:rsidR="00F56C71" w:rsidRPr="00B9667C">
              <w:rPr>
                <w:rFonts w:cstheme="minorHAnsi"/>
                <w:sz w:val="20"/>
              </w:rPr>
              <w:t>Treasury savings options are a good alternative to consider for people who want to save</w:t>
            </w:r>
          </w:p>
        </w:tc>
        <w:tc>
          <w:tcPr>
            <w:tcW w:w="3510" w:type="dxa"/>
          </w:tcPr>
          <w:p w:rsidR="007F6A71" w:rsidRPr="00B9667C" w:rsidRDefault="007F6A71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>Yes/no</w:t>
            </w:r>
          </w:p>
        </w:tc>
      </w:tr>
    </w:tbl>
    <w:p w:rsidR="00384377" w:rsidRDefault="00384377" w:rsidP="00175683">
      <w:pPr>
        <w:pStyle w:val="DarkList-Accent51"/>
        <w:ind w:left="1800"/>
        <w:rPr>
          <w:rFonts w:ascii="Arial" w:hAnsi="Arial" w:cs="Arial"/>
          <w:sz w:val="20"/>
          <w:szCs w:val="20"/>
        </w:rPr>
      </w:pPr>
    </w:p>
    <w:p w:rsidR="002E316C" w:rsidRDefault="002E316C" w:rsidP="00175683">
      <w:pPr>
        <w:pStyle w:val="DarkList-Accent51"/>
        <w:ind w:left="1800"/>
        <w:rPr>
          <w:rFonts w:ascii="Arial" w:hAnsi="Arial" w:cs="Arial"/>
          <w:sz w:val="20"/>
          <w:szCs w:val="20"/>
        </w:rPr>
      </w:pPr>
    </w:p>
    <w:p w:rsidR="005E1B1C" w:rsidRPr="00B9667C" w:rsidRDefault="00CC6CD3" w:rsidP="002E316C">
      <w:pPr>
        <w:spacing w:before="0" w:after="0" w:line="240" w:lineRule="auto"/>
        <w:ind w:left="990" w:hanging="450"/>
        <w:rPr>
          <w:rFonts w:eastAsia="Times New Roman" w:cs="Arial"/>
          <w:kern w:val="0"/>
          <w:szCs w:val="20"/>
          <w:lang w:eastAsia="en-US"/>
        </w:rPr>
      </w:pPr>
      <w:r w:rsidRPr="00B9667C">
        <w:rPr>
          <w:rFonts w:cs="Arial"/>
          <w:szCs w:val="20"/>
        </w:rPr>
        <w:t>6</w:t>
      </w:r>
      <w:r w:rsidR="00BF2192" w:rsidRPr="00B9667C">
        <w:rPr>
          <w:rFonts w:cs="Arial"/>
          <w:szCs w:val="20"/>
        </w:rPr>
        <w:t>.</w:t>
      </w:r>
      <w:r w:rsidR="00BF2192" w:rsidRPr="00B9667C">
        <w:rPr>
          <w:rFonts w:cs="Arial"/>
          <w:szCs w:val="20"/>
        </w:rPr>
        <w:tab/>
      </w:r>
      <w:r w:rsidR="00F56376" w:rsidRPr="00B9667C">
        <w:rPr>
          <w:rFonts w:cs="Arial"/>
          <w:szCs w:val="20"/>
        </w:rPr>
        <w:t>H</w:t>
      </w:r>
      <w:r w:rsidR="00D768EE" w:rsidRPr="00B9667C">
        <w:rPr>
          <w:rFonts w:cs="Arial"/>
          <w:szCs w:val="20"/>
        </w:rPr>
        <w:t xml:space="preserve">ow </w:t>
      </w:r>
      <w:r w:rsidR="00AD7940" w:rsidRPr="00B9667C">
        <w:rPr>
          <w:rFonts w:cs="Arial"/>
          <w:szCs w:val="20"/>
        </w:rPr>
        <w:t xml:space="preserve">much do you </w:t>
      </w:r>
      <w:r w:rsidR="00D768EE" w:rsidRPr="00B9667C">
        <w:rPr>
          <w:rFonts w:cs="Arial"/>
          <w:szCs w:val="20"/>
        </w:rPr>
        <w:t>personally</w:t>
      </w:r>
      <w:r w:rsidR="00AD7940" w:rsidRPr="00B9667C">
        <w:rPr>
          <w:rFonts w:cs="Arial"/>
          <w:szCs w:val="20"/>
        </w:rPr>
        <w:t xml:space="preserve"> agree with each of these statements</w:t>
      </w:r>
      <w:r w:rsidR="00D768EE" w:rsidRPr="00B9667C">
        <w:rPr>
          <w:rFonts w:cs="Arial"/>
          <w:szCs w:val="20"/>
        </w:rPr>
        <w:t>?</w:t>
      </w:r>
      <w:r w:rsidR="00693415" w:rsidRPr="00B9667C">
        <w:rPr>
          <w:rFonts w:cs="Arial"/>
          <w:szCs w:val="20"/>
        </w:rPr>
        <w:t xml:space="preserve">  </w:t>
      </w:r>
      <w:r w:rsidR="00D768EE" w:rsidRPr="00B9667C">
        <w:rPr>
          <w:rFonts w:cs="Arial"/>
          <w:szCs w:val="20"/>
        </w:rPr>
        <w:t xml:space="preserve"> </w:t>
      </w:r>
    </w:p>
    <w:p w:rsidR="0030109B" w:rsidRPr="00B9667C" w:rsidRDefault="0030109B" w:rsidP="0030109B">
      <w:pPr>
        <w:pStyle w:val="DarkList-Accent51"/>
        <w:tabs>
          <w:tab w:val="left" w:pos="1080"/>
        </w:tabs>
        <w:ind w:left="1800"/>
        <w:rPr>
          <w:rFonts w:ascii="Arial" w:hAnsi="Arial" w:cs="Arial"/>
          <w:sz w:val="20"/>
          <w:szCs w:val="20"/>
        </w:rPr>
      </w:pPr>
    </w:p>
    <w:tbl>
      <w:tblPr>
        <w:tblW w:w="7485" w:type="dxa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</w:tblGrid>
      <w:tr w:rsidR="00D768EE" w:rsidRPr="00B9667C">
        <w:tc>
          <w:tcPr>
            <w:tcW w:w="1497" w:type="dxa"/>
            <w:shd w:val="clear" w:color="auto" w:fill="auto"/>
            <w:vAlign w:val="center"/>
          </w:tcPr>
          <w:p w:rsidR="00D768EE" w:rsidRPr="00B9667C" w:rsidRDefault="00AD7940" w:rsidP="00AD7940">
            <w:pPr>
              <w:ind w:left="-18"/>
              <w:jc w:val="center"/>
            </w:pPr>
            <w:r w:rsidRPr="00B9667C">
              <w:t>Don’t agree at all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768EE" w:rsidRPr="00B9667C" w:rsidRDefault="00D768EE" w:rsidP="0030109B">
            <w:pPr>
              <w:ind w:left="153"/>
              <w:jc w:val="center"/>
            </w:pPr>
          </w:p>
          <w:p w:rsidR="00D768EE" w:rsidRPr="00B9667C" w:rsidRDefault="00AD7940" w:rsidP="00AD7940">
            <w:pPr>
              <w:ind w:left="153"/>
              <w:jc w:val="center"/>
            </w:pPr>
            <w:r w:rsidRPr="00B9667C">
              <w:t>Agree only a little</w:t>
            </w:r>
          </w:p>
        </w:tc>
        <w:tc>
          <w:tcPr>
            <w:tcW w:w="1497" w:type="dxa"/>
          </w:tcPr>
          <w:p w:rsidR="00AD7940" w:rsidRPr="00B9667C" w:rsidRDefault="00AD7940" w:rsidP="00AD7940">
            <w:pPr>
              <w:ind w:left="153"/>
              <w:jc w:val="center"/>
            </w:pPr>
          </w:p>
          <w:p w:rsidR="00D768EE" w:rsidRPr="00B9667C" w:rsidRDefault="00AD7940" w:rsidP="00AD7940">
            <w:pPr>
              <w:ind w:left="153"/>
              <w:jc w:val="center"/>
            </w:pPr>
            <w:r w:rsidRPr="00B9667C">
              <w:t>Agree Moderately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768EE" w:rsidRPr="00B9667C" w:rsidRDefault="00AD7940" w:rsidP="00AD7940">
            <w:pPr>
              <w:ind w:left="153"/>
              <w:jc w:val="center"/>
            </w:pPr>
            <w:r w:rsidRPr="00B9667C">
              <w:t xml:space="preserve">Strongly Agree 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8EE" w:rsidRPr="00B9667C" w:rsidRDefault="00AD7940" w:rsidP="00AD7940">
            <w:pPr>
              <w:ind w:left="153"/>
              <w:jc w:val="center"/>
            </w:pPr>
            <w:r w:rsidRPr="00B9667C">
              <w:t>Don’t know enough to say</w:t>
            </w:r>
          </w:p>
        </w:tc>
      </w:tr>
      <w:tr w:rsidR="00D768EE" w:rsidRPr="00B9667C">
        <w:trPr>
          <w:trHeight w:val="170"/>
        </w:trPr>
        <w:tc>
          <w:tcPr>
            <w:tcW w:w="1497" w:type="dxa"/>
            <w:shd w:val="clear" w:color="auto" w:fill="auto"/>
            <w:vAlign w:val="center"/>
          </w:tcPr>
          <w:p w:rsidR="00D768EE" w:rsidRPr="00B9667C" w:rsidRDefault="00D768EE" w:rsidP="0030109B">
            <w:pPr>
              <w:ind w:left="30"/>
              <w:jc w:val="center"/>
            </w:pPr>
            <w:r w:rsidRPr="00B9667C"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768EE" w:rsidRPr="00B9667C" w:rsidRDefault="00D768EE" w:rsidP="0030109B">
            <w:pPr>
              <w:ind w:left="30"/>
              <w:jc w:val="center"/>
            </w:pPr>
            <w:r w:rsidRPr="00B9667C">
              <w:t>2</w:t>
            </w:r>
          </w:p>
        </w:tc>
        <w:tc>
          <w:tcPr>
            <w:tcW w:w="1497" w:type="dxa"/>
          </w:tcPr>
          <w:p w:rsidR="00D768EE" w:rsidRPr="00B9667C" w:rsidRDefault="00693415" w:rsidP="0030109B">
            <w:pPr>
              <w:ind w:left="30"/>
              <w:jc w:val="center"/>
            </w:pPr>
            <w:r w:rsidRPr="00B9667C"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768EE" w:rsidRPr="00B9667C" w:rsidRDefault="00693415" w:rsidP="0030109B">
            <w:pPr>
              <w:ind w:left="30"/>
              <w:jc w:val="center"/>
            </w:pPr>
            <w:r w:rsidRPr="00B9667C">
              <w:t>4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8EE" w:rsidRPr="00B9667C" w:rsidRDefault="00693415" w:rsidP="0030109B">
            <w:pPr>
              <w:ind w:left="30"/>
              <w:jc w:val="center"/>
            </w:pPr>
            <w:r w:rsidRPr="00B9667C">
              <w:t>5</w:t>
            </w:r>
          </w:p>
        </w:tc>
      </w:tr>
    </w:tbl>
    <w:p w:rsidR="005E1B1C" w:rsidRPr="00B9667C" w:rsidRDefault="005E1B1C" w:rsidP="00BF2192">
      <w:pPr>
        <w:pStyle w:val="DarkList-Accent51"/>
        <w:tabs>
          <w:tab w:val="left" w:pos="1080"/>
        </w:tabs>
        <w:rPr>
          <w:rFonts w:ascii="Arial" w:hAnsi="Arial"/>
          <w:sz w:val="20"/>
        </w:rPr>
      </w:pPr>
    </w:p>
    <w:tbl>
      <w:tblPr>
        <w:tblStyle w:val="TableGrid"/>
        <w:tblW w:w="8010" w:type="dxa"/>
        <w:tblInd w:w="1098" w:type="dxa"/>
        <w:tblLayout w:type="fixed"/>
        <w:tblLook w:val="04A0" w:firstRow="1" w:lastRow="0" w:firstColumn="1" w:lastColumn="0" w:noHBand="0" w:noVBand="1"/>
      </w:tblPr>
      <w:tblGrid>
        <w:gridCol w:w="2880"/>
        <w:gridCol w:w="5130"/>
      </w:tblGrid>
      <w:tr w:rsidR="00583DEB" w:rsidRPr="00B9667C" w:rsidTr="00B9667C">
        <w:trPr>
          <w:trHeight w:val="359"/>
        </w:trPr>
        <w:tc>
          <w:tcPr>
            <w:tcW w:w="2880" w:type="dxa"/>
          </w:tcPr>
          <w:p w:rsidR="00583DEB" w:rsidRPr="00B9667C" w:rsidRDefault="002E316C" w:rsidP="002E316C">
            <w:pPr>
              <w:pStyle w:val="Listintable"/>
              <w:numPr>
                <w:ilvl w:val="0"/>
                <w:numId w:val="0"/>
              </w:numPr>
              <w:ind w:left="522" w:hanging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 xml:space="preserve">A. </w:t>
            </w:r>
            <w:r w:rsidR="000D7652" w:rsidRPr="00B9667C">
              <w:rPr>
                <w:rFonts w:cstheme="minorHAnsi"/>
                <w:sz w:val="20"/>
              </w:rPr>
              <w:t>Treasury savings options are affordable</w:t>
            </w:r>
          </w:p>
        </w:tc>
        <w:tc>
          <w:tcPr>
            <w:tcW w:w="5130" w:type="dxa"/>
            <w:vAlign w:val="center"/>
          </w:tcPr>
          <w:p w:rsidR="00583DEB" w:rsidRPr="00B9667C" w:rsidRDefault="00583DEB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</w:p>
        </w:tc>
      </w:tr>
      <w:tr w:rsidR="00583DEB" w:rsidRPr="00B9667C" w:rsidTr="00B9667C">
        <w:tc>
          <w:tcPr>
            <w:tcW w:w="2880" w:type="dxa"/>
          </w:tcPr>
          <w:p w:rsidR="00583DEB" w:rsidRPr="00B9667C" w:rsidRDefault="002E316C" w:rsidP="002E316C">
            <w:pPr>
              <w:pStyle w:val="Listintable"/>
              <w:numPr>
                <w:ilvl w:val="0"/>
                <w:numId w:val="0"/>
              </w:numPr>
              <w:ind w:left="522" w:hanging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 xml:space="preserve">B. </w:t>
            </w:r>
            <w:r w:rsidR="000D7652" w:rsidRPr="00B9667C">
              <w:rPr>
                <w:rFonts w:cstheme="minorHAnsi"/>
                <w:sz w:val="20"/>
              </w:rPr>
              <w:t>Treasury savings options are convenient</w:t>
            </w:r>
          </w:p>
        </w:tc>
        <w:tc>
          <w:tcPr>
            <w:tcW w:w="5130" w:type="dxa"/>
            <w:vAlign w:val="center"/>
          </w:tcPr>
          <w:p w:rsidR="00583DEB" w:rsidRPr="00B9667C" w:rsidRDefault="00583DEB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</w:p>
        </w:tc>
      </w:tr>
      <w:tr w:rsidR="00583DEB" w:rsidRPr="00B9667C" w:rsidTr="00B9667C">
        <w:tc>
          <w:tcPr>
            <w:tcW w:w="2880" w:type="dxa"/>
          </w:tcPr>
          <w:p w:rsidR="00583DEB" w:rsidRPr="00B9667C" w:rsidRDefault="002E316C" w:rsidP="002E316C">
            <w:pPr>
              <w:pStyle w:val="Listintable"/>
              <w:numPr>
                <w:ilvl w:val="0"/>
                <w:numId w:val="0"/>
              </w:numPr>
              <w:ind w:left="522" w:hanging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 xml:space="preserve">C. </w:t>
            </w:r>
            <w:r w:rsidR="000D7652" w:rsidRPr="00B9667C">
              <w:rPr>
                <w:rFonts w:cstheme="minorHAnsi"/>
                <w:sz w:val="20"/>
              </w:rPr>
              <w:t>Treasury savings options are safe</w:t>
            </w:r>
          </w:p>
        </w:tc>
        <w:tc>
          <w:tcPr>
            <w:tcW w:w="5130" w:type="dxa"/>
            <w:vAlign w:val="center"/>
          </w:tcPr>
          <w:p w:rsidR="00583DEB" w:rsidRPr="00B9667C" w:rsidRDefault="00583DEB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</w:p>
        </w:tc>
      </w:tr>
      <w:tr w:rsidR="00583DEB" w:rsidRPr="00B9667C" w:rsidTr="00B9667C">
        <w:tc>
          <w:tcPr>
            <w:tcW w:w="2880" w:type="dxa"/>
          </w:tcPr>
          <w:p w:rsidR="00583DEB" w:rsidRPr="00B9667C" w:rsidRDefault="002E316C" w:rsidP="002E316C">
            <w:pPr>
              <w:pStyle w:val="Listintable"/>
              <w:numPr>
                <w:ilvl w:val="0"/>
                <w:numId w:val="0"/>
              </w:numPr>
              <w:ind w:left="522" w:hanging="360"/>
              <w:rPr>
                <w:rFonts w:cstheme="minorHAnsi"/>
                <w:sz w:val="20"/>
              </w:rPr>
            </w:pPr>
            <w:r w:rsidRPr="00B9667C">
              <w:rPr>
                <w:rFonts w:cstheme="minorHAnsi"/>
                <w:sz w:val="20"/>
              </w:rPr>
              <w:t xml:space="preserve">D. </w:t>
            </w:r>
            <w:r w:rsidR="000D7652" w:rsidRPr="00B9667C">
              <w:rPr>
                <w:rFonts w:cstheme="minorHAnsi"/>
                <w:sz w:val="20"/>
              </w:rPr>
              <w:t>Treasury savings options are a good alternative to consider for people who want to save</w:t>
            </w:r>
          </w:p>
        </w:tc>
        <w:tc>
          <w:tcPr>
            <w:tcW w:w="5130" w:type="dxa"/>
            <w:vAlign w:val="center"/>
          </w:tcPr>
          <w:p w:rsidR="00583DEB" w:rsidRPr="00B9667C" w:rsidRDefault="00583DEB" w:rsidP="006D095E">
            <w:pPr>
              <w:pStyle w:val="2ResponseCategories"/>
              <w:numPr>
                <w:ilvl w:val="0"/>
                <w:numId w:val="0"/>
              </w:numPr>
              <w:jc w:val="center"/>
              <w:rPr>
                <w:rFonts w:cstheme="minorHAnsi"/>
                <w:sz w:val="20"/>
              </w:rPr>
            </w:pPr>
          </w:p>
        </w:tc>
      </w:tr>
    </w:tbl>
    <w:p w:rsidR="005B2781" w:rsidRPr="00B9667C" w:rsidRDefault="005B2781">
      <w:pPr>
        <w:spacing w:before="0" w:after="0" w:line="240" w:lineRule="auto"/>
        <w:rPr>
          <w:rFonts w:eastAsia="Times New Roman" w:cs="Arial"/>
          <w:kern w:val="0"/>
          <w:szCs w:val="20"/>
          <w:lang w:eastAsia="en-US"/>
        </w:rPr>
      </w:pPr>
    </w:p>
    <w:p w:rsidR="00182EC3" w:rsidRPr="00B9667C" w:rsidRDefault="00182EC3" w:rsidP="00182EC3">
      <w:pPr>
        <w:tabs>
          <w:tab w:val="left" w:pos="720"/>
        </w:tabs>
        <w:rPr>
          <w:rFonts w:cs="Arial"/>
          <w:szCs w:val="20"/>
        </w:rPr>
      </w:pPr>
    </w:p>
    <w:p w:rsidR="00182EC3" w:rsidRPr="00B9667C" w:rsidRDefault="00182EC3" w:rsidP="00182EC3">
      <w:pPr>
        <w:tabs>
          <w:tab w:val="left" w:pos="720"/>
        </w:tabs>
        <w:ind w:left="1080"/>
        <w:rPr>
          <w:rFonts w:cs="Arial"/>
          <w:szCs w:val="20"/>
        </w:rPr>
      </w:pPr>
    </w:p>
    <w:p w:rsidR="005B2781" w:rsidRPr="00B9667C" w:rsidRDefault="005B2781" w:rsidP="005B0D20">
      <w:pPr>
        <w:spacing w:before="0" w:after="0" w:line="240" w:lineRule="auto"/>
        <w:rPr>
          <w:rFonts w:cs="Arial"/>
          <w:b/>
          <w:szCs w:val="20"/>
        </w:rPr>
      </w:pPr>
    </w:p>
    <w:p w:rsidR="003B77EC" w:rsidRPr="00B9667C" w:rsidRDefault="003B77EC">
      <w:pPr>
        <w:spacing w:before="0" w:after="0" w:line="240" w:lineRule="auto"/>
        <w:rPr>
          <w:rFonts w:cs="Arial"/>
          <w:b/>
          <w:szCs w:val="20"/>
        </w:rPr>
      </w:pPr>
      <w:r w:rsidRPr="00B9667C">
        <w:rPr>
          <w:rFonts w:cs="Arial"/>
          <w:b/>
          <w:szCs w:val="20"/>
        </w:rPr>
        <w:br w:type="page"/>
      </w:r>
    </w:p>
    <w:p w:rsidR="00C6062C" w:rsidRDefault="00C6062C" w:rsidP="00C6062C">
      <w:pPr>
        <w:tabs>
          <w:tab w:val="left" w:pos="3105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II. SAVINGS BEHAVIOR:  CHANGES AND CURRENT SAVINGS TOOLS </w:t>
      </w:r>
    </w:p>
    <w:p w:rsidR="00C6062C" w:rsidRDefault="00C6062C" w:rsidP="00C6062C">
      <w:pPr>
        <w:tabs>
          <w:tab w:val="left" w:pos="3105"/>
        </w:tabs>
        <w:rPr>
          <w:rFonts w:cs="Arial"/>
          <w:b/>
          <w:szCs w:val="20"/>
        </w:rPr>
      </w:pPr>
    </w:p>
    <w:p w:rsidR="00C6062C" w:rsidRDefault="00C6062C" w:rsidP="00C6062C">
      <w:pPr>
        <w:tabs>
          <w:tab w:val="left" w:pos="3105"/>
        </w:tabs>
        <w:rPr>
          <w:rFonts w:cs="Arial"/>
          <w:i/>
          <w:szCs w:val="20"/>
        </w:rPr>
      </w:pPr>
      <w:r w:rsidRPr="00EF1812">
        <w:rPr>
          <w:rFonts w:cs="Arial"/>
          <w:b/>
          <w:szCs w:val="20"/>
        </w:rPr>
        <w:t xml:space="preserve">INTRO LANGUAGE: </w:t>
      </w:r>
      <w:r>
        <w:rPr>
          <w:rFonts w:cs="Arial"/>
          <w:i/>
          <w:szCs w:val="20"/>
        </w:rPr>
        <w:t xml:space="preserve">This </w:t>
      </w:r>
      <w:r w:rsidR="00F56376">
        <w:rPr>
          <w:rFonts w:cs="Arial"/>
          <w:i/>
          <w:szCs w:val="20"/>
        </w:rPr>
        <w:t xml:space="preserve">next </w:t>
      </w:r>
      <w:r>
        <w:rPr>
          <w:rFonts w:cs="Arial"/>
          <w:i/>
          <w:szCs w:val="20"/>
        </w:rPr>
        <w:t xml:space="preserve">set of questions is about a range of tools or methods people might use for saving.    </w:t>
      </w:r>
    </w:p>
    <w:p w:rsidR="00C6062C" w:rsidRDefault="00C6062C" w:rsidP="00C6062C">
      <w:pPr>
        <w:tabs>
          <w:tab w:val="left" w:pos="3105"/>
        </w:tabs>
        <w:rPr>
          <w:rFonts w:cs="Arial"/>
          <w:i/>
          <w:szCs w:val="20"/>
        </w:rPr>
      </w:pPr>
    </w:p>
    <w:p w:rsidR="00C6062C" w:rsidRPr="00CD35EB" w:rsidRDefault="00F56376" w:rsidP="00C6062C">
      <w:pPr>
        <w:pStyle w:val="2ResponseCategories"/>
        <w:numPr>
          <w:ilvl w:val="0"/>
          <w:numId w:val="0"/>
        </w:numPr>
        <w:ind w:left="1080" w:hanging="360"/>
        <w:rPr>
          <w:rFonts w:eastAsia="MS Mincho" w:cs="Arial"/>
          <w:color w:val="000000"/>
          <w:kern w:val="2"/>
          <w:sz w:val="20"/>
          <w:szCs w:val="20"/>
        </w:rPr>
      </w:pPr>
      <w:r>
        <w:rPr>
          <w:rFonts w:cs="Arial"/>
          <w:color w:val="000000"/>
          <w:szCs w:val="20"/>
        </w:rPr>
        <w:t>7</w:t>
      </w:r>
      <w:r w:rsidR="00C6062C">
        <w:rPr>
          <w:rFonts w:cs="Arial"/>
          <w:color w:val="000000"/>
          <w:szCs w:val="20"/>
        </w:rPr>
        <w:t>.</w:t>
      </w:r>
      <w:r w:rsidR="00C6062C">
        <w:rPr>
          <w:rFonts w:cs="Arial"/>
          <w:color w:val="000000"/>
          <w:szCs w:val="20"/>
        </w:rPr>
        <w:tab/>
      </w:r>
      <w:r w:rsidR="00C6062C">
        <w:rPr>
          <w:rFonts w:eastAsia="MS Mincho" w:cs="Arial"/>
          <w:color w:val="000000"/>
          <w:kern w:val="2"/>
          <w:sz w:val="20"/>
          <w:szCs w:val="20"/>
        </w:rPr>
        <w:t>Please</w:t>
      </w:r>
      <w:r w:rsidR="00C6062C" w:rsidRPr="00CD35EB">
        <w:rPr>
          <w:rFonts w:eastAsia="MS Mincho" w:cs="Arial"/>
          <w:color w:val="000000"/>
          <w:kern w:val="2"/>
          <w:sz w:val="20"/>
          <w:szCs w:val="20"/>
        </w:rPr>
        <w:t xml:space="preserve"> indicate which, if any</w:t>
      </w:r>
      <w:r w:rsidR="0073228D">
        <w:rPr>
          <w:rFonts w:eastAsia="MS Mincho" w:cs="Arial"/>
          <w:color w:val="000000"/>
          <w:kern w:val="2"/>
          <w:sz w:val="20"/>
          <w:szCs w:val="20"/>
        </w:rPr>
        <w:t>,</w:t>
      </w:r>
      <w:r w:rsidR="00C6062C" w:rsidRPr="00CD35EB">
        <w:rPr>
          <w:rFonts w:eastAsia="MS Mincho" w:cs="Arial"/>
          <w:color w:val="000000"/>
          <w:kern w:val="2"/>
          <w:sz w:val="20"/>
          <w:szCs w:val="20"/>
        </w:rPr>
        <w:t xml:space="preserve"> of the following savings methods or products you currently use to save money.  Select as many as apply.  </w:t>
      </w:r>
    </w:p>
    <w:p w:rsidR="00C6062C" w:rsidRPr="00CD35EB" w:rsidRDefault="00C6062C" w:rsidP="00C6062C">
      <w:pPr>
        <w:pStyle w:val="1QuexListLevel1"/>
        <w:numPr>
          <w:ilvl w:val="0"/>
          <w:numId w:val="0"/>
        </w:numPr>
        <w:ind w:left="1170" w:hanging="450"/>
        <w:rPr>
          <w:rFonts w:cs="Arial"/>
          <w:color w:val="000000"/>
          <w:szCs w:val="20"/>
        </w:rPr>
      </w:pPr>
      <w:r w:rsidRPr="00CD35EB">
        <w:rPr>
          <w:rFonts w:cs="Arial"/>
          <w:color w:val="000000"/>
          <w:szCs w:val="20"/>
        </w:rPr>
        <w:tab/>
        <w:t>(DO NOT RANDOMIZE)</w:t>
      </w:r>
    </w:p>
    <w:p w:rsidR="00C6062C" w:rsidRPr="00CD35EB" w:rsidRDefault="00C6062C" w:rsidP="00C6062C">
      <w:pPr>
        <w:pStyle w:val="2ResponseCategories"/>
        <w:numPr>
          <w:ilvl w:val="0"/>
          <w:numId w:val="37"/>
        </w:numPr>
        <w:rPr>
          <w:sz w:val="20"/>
        </w:rPr>
      </w:pPr>
      <w:r w:rsidRPr="00CD35EB">
        <w:rPr>
          <w:sz w:val="20"/>
        </w:rPr>
        <w:t>Bank or credit union account</w:t>
      </w:r>
    </w:p>
    <w:p w:rsidR="00C6062C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Money market account or certificate of deposit (CD)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Mutual funds</w:t>
      </w:r>
    </w:p>
    <w:p w:rsidR="00C6062C" w:rsidRPr="009E4288" w:rsidRDefault="00C6062C" w:rsidP="00C6062C">
      <w:pPr>
        <w:pStyle w:val="2ResponseCategories"/>
        <w:rPr>
          <w:sz w:val="20"/>
        </w:rPr>
      </w:pPr>
      <w:r>
        <w:rPr>
          <w:sz w:val="20"/>
        </w:rPr>
        <w:t>Fixed or variable annuities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Employer sponsored retirement account [401(k) or similar]</w:t>
      </w:r>
    </w:p>
    <w:p w:rsidR="00C6062C" w:rsidRDefault="00235ADD" w:rsidP="00C6062C">
      <w:pPr>
        <w:pStyle w:val="2ResponseCategories"/>
        <w:rPr>
          <w:sz w:val="20"/>
        </w:rPr>
      </w:pPr>
      <w:r>
        <w:rPr>
          <w:sz w:val="20"/>
        </w:rPr>
        <w:t>Individual</w:t>
      </w:r>
      <w:r w:rsidR="00C6062C" w:rsidRPr="009E4288">
        <w:rPr>
          <w:sz w:val="20"/>
        </w:rPr>
        <w:t xml:space="preserve"> retirement account (IRA, Roth IRA or similar) </w:t>
      </w:r>
    </w:p>
    <w:p w:rsidR="00C6062C" w:rsidRDefault="00C6062C" w:rsidP="00C6062C">
      <w:pPr>
        <w:pStyle w:val="2ResponseCategories"/>
        <w:rPr>
          <w:sz w:val="20"/>
        </w:rPr>
      </w:pPr>
      <w:r>
        <w:rPr>
          <w:sz w:val="20"/>
        </w:rPr>
        <w:t>Pension plan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Stocks or bonds of individual companies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Municipal bonds or municipal bond funds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College savings or tuition plan (529 or similar</w:t>
      </w:r>
      <w:r>
        <w:rPr>
          <w:sz w:val="20"/>
        </w:rPr>
        <w:t>)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U.S. Savings Bonds</w:t>
      </w:r>
    </w:p>
    <w:p w:rsidR="00C6062C" w:rsidRPr="009E4288" w:rsidRDefault="001616C3" w:rsidP="00C6062C">
      <w:pPr>
        <w:pStyle w:val="2ResponseCategories"/>
        <w:rPr>
          <w:sz w:val="20"/>
        </w:rPr>
      </w:pPr>
      <w:r>
        <w:rPr>
          <w:sz w:val="20"/>
        </w:rPr>
        <w:t>Treasury Securities such as:</w:t>
      </w:r>
      <w:r w:rsidR="00456A8F">
        <w:rPr>
          <w:sz w:val="20"/>
        </w:rPr>
        <w:t xml:space="preserve"> </w:t>
      </w:r>
      <w:r w:rsidR="00C6062C" w:rsidRPr="009E4288">
        <w:rPr>
          <w:sz w:val="20"/>
        </w:rPr>
        <w:t>Treasury bills (T-bills), notes, bonds, or TIPS (Treasury Inflation-Protected Securities)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Cash savings at home/not in a financial institution</w:t>
      </w:r>
    </w:p>
    <w:p w:rsidR="00C6062C" w:rsidRDefault="00C6062C" w:rsidP="00C6062C">
      <w:pPr>
        <w:pStyle w:val="2ResponseCategories"/>
        <w:rPr>
          <w:sz w:val="20"/>
        </w:rPr>
      </w:pPr>
      <w:r>
        <w:rPr>
          <w:sz w:val="20"/>
        </w:rPr>
        <w:t xml:space="preserve">None of these - do not regularly save money  </w:t>
      </w:r>
      <w:r w:rsidRPr="009B335B">
        <w:rPr>
          <w:b/>
          <w:sz w:val="20"/>
        </w:rPr>
        <w:t>SKIP TO Q</w:t>
      </w:r>
      <w:r w:rsidR="0073228D" w:rsidRPr="009B335B">
        <w:rPr>
          <w:b/>
          <w:sz w:val="20"/>
        </w:rPr>
        <w:t>9</w:t>
      </w:r>
      <w:r>
        <w:rPr>
          <w:sz w:val="20"/>
        </w:rPr>
        <w:t xml:space="preserve"> </w:t>
      </w:r>
    </w:p>
    <w:p w:rsidR="00C6062C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Other (Specify)</w:t>
      </w:r>
    </w:p>
    <w:p w:rsidR="00C6062C" w:rsidRDefault="00C6062C" w:rsidP="00C6062C">
      <w:pPr>
        <w:spacing w:before="0" w:after="0" w:line="240" w:lineRule="auto"/>
        <w:rPr>
          <w:rFonts w:cs="Arial"/>
          <w:color w:val="000000"/>
          <w:szCs w:val="20"/>
        </w:rPr>
      </w:pPr>
    </w:p>
    <w:p w:rsidR="00C6062C" w:rsidRDefault="0073228D" w:rsidP="00C6062C">
      <w:pPr>
        <w:pStyle w:val="1QuexListLevel1"/>
        <w:numPr>
          <w:ilvl w:val="0"/>
          <w:numId w:val="0"/>
        </w:numPr>
        <w:ind w:left="1170" w:hanging="450"/>
      </w:pPr>
      <w:r>
        <w:rPr>
          <w:rFonts w:cs="Arial"/>
          <w:color w:val="000000"/>
          <w:szCs w:val="20"/>
        </w:rPr>
        <w:t>8</w:t>
      </w:r>
      <w:r w:rsidR="00C6062C">
        <w:rPr>
          <w:rFonts w:cs="Arial"/>
          <w:color w:val="000000"/>
          <w:szCs w:val="20"/>
        </w:rPr>
        <w:t>.</w:t>
      </w:r>
      <w:r w:rsidR="00C6062C">
        <w:rPr>
          <w:rFonts w:cs="Arial"/>
          <w:color w:val="000000"/>
          <w:szCs w:val="20"/>
        </w:rPr>
        <w:tab/>
      </w:r>
      <w:r w:rsidR="00862D68">
        <w:rPr>
          <w:rFonts w:cs="Arial"/>
          <w:color w:val="000000"/>
          <w:szCs w:val="20"/>
        </w:rPr>
        <w:t>How have</w:t>
      </w:r>
      <w:r w:rsidR="00C6062C">
        <w:rPr>
          <w:rFonts w:cs="Arial"/>
          <w:color w:val="000000"/>
          <w:szCs w:val="20"/>
        </w:rPr>
        <w:t xml:space="preserve"> your saving</w:t>
      </w:r>
      <w:r w:rsidR="00235ADD">
        <w:rPr>
          <w:rFonts w:cs="Arial"/>
          <w:color w:val="000000"/>
          <w:szCs w:val="20"/>
        </w:rPr>
        <w:t>s</w:t>
      </w:r>
      <w:r w:rsidR="00862D68">
        <w:rPr>
          <w:rFonts w:cs="Arial"/>
          <w:color w:val="000000"/>
          <w:szCs w:val="20"/>
        </w:rPr>
        <w:t xml:space="preserve"> habits</w:t>
      </w:r>
      <w:r w:rsidR="00C6062C">
        <w:rPr>
          <w:rFonts w:cs="Arial"/>
          <w:color w:val="000000"/>
          <w:szCs w:val="20"/>
        </w:rPr>
        <w:t xml:space="preserve"> changed</w:t>
      </w:r>
      <w:r w:rsidR="005E7858">
        <w:rPr>
          <w:rFonts w:cs="Arial"/>
          <w:color w:val="000000"/>
          <w:szCs w:val="20"/>
        </w:rPr>
        <w:t xml:space="preserve"> </w:t>
      </w:r>
      <w:r w:rsidR="00626355">
        <w:rPr>
          <w:rFonts w:cs="Arial"/>
          <w:color w:val="000000"/>
          <w:szCs w:val="20"/>
        </w:rPr>
        <w:t>recently</w:t>
      </w:r>
      <w:r w:rsidR="00C6062C">
        <w:rPr>
          <w:rFonts w:cs="Arial"/>
          <w:color w:val="000000"/>
          <w:szCs w:val="20"/>
        </w:rPr>
        <w:t>?</w:t>
      </w:r>
      <w:r w:rsidR="00C6062C">
        <w:t xml:space="preserve">  </w:t>
      </w:r>
    </w:p>
    <w:p w:rsidR="00C6062C" w:rsidRPr="00411827" w:rsidRDefault="00C6062C" w:rsidP="00C6062C">
      <w:pPr>
        <w:pStyle w:val="1QuexListLevel1"/>
        <w:numPr>
          <w:ilvl w:val="0"/>
          <w:numId w:val="0"/>
        </w:numPr>
        <w:ind w:left="1170" w:hanging="450"/>
      </w:pPr>
      <w:r>
        <w:tab/>
        <w:t>(DO NOT RANDOMIZE)</w:t>
      </w:r>
    </w:p>
    <w:p w:rsidR="00C6062C" w:rsidRDefault="00C6062C" w:rsidP="00C6062C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(Select all that apply).  </w:t>
      </w:r>
    </w:p>
    <w:p w:rsidR="00C6062C" w:rsidRPr="00A2033D" w:rsidRDefault="00C6062C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 xml:space="preserve">Added new savings </w:t>
      </w:r>
      <w:r>
        <w:rPr>
          <w:sz w:val="20"/>
        </w:rPr>
        <w:t>vehicles</w:t>
      </w:r>
    </w:p>
    <w:p w:rsidR="00C6062C" w:rsidRDefault="00C6062C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 xml:space="preserve">Eliminated savings </w:t>
      </w:r>
      <w:r>
        <w:rPr>
          <w:sz w:val="20"/>
        </w:rPr>
        <w:t>vehicles</w:t>
      </w:r>
    </w:p>
    <w:p w:rsidR="00AD7940" w:rsidRDefault="00AD7940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>Increased the overall amount of money set aside for</w:t>
      </w:r>
      <w:r>
        <w:rPr>
          <w:sz w:val="20"/>
        </w:rPr>
        <w:t xml:space="preserve"> emergency or short term savings</w:t>
      </w:r>
    </w:p>
    <w:p w:rsidR="00AD7940" w:rsidRPr="00A2033D" w:rsidRDefault="00AD7940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>Decreased the overall amount of money set aside for</w:t>
      </w:r>
      <w:r>
        <w:rPr>
          <w:sz w:val="20"/>
        </w:rPr>
        <w:t xml:space="preserve"> emergency or short term savings</w:t>
      </w:r>
    </w:p>
    <w:p w:rsidR="00C6062C" w:rsidRPr="00A2033D" w:rsidRDefault="00C6062C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 xml:space="preserve">Increased the overall amount of money set aside for </w:t>
      </w:r>
      <w:r w:rsidRPr="00AD7940">
        <w:rPr>
          <w:sz w:val="20"/>
        </w:rPr>
        <w:t>long term savings</w:t>
      </w:r>
    </w:p>
    <w:p w:rsidR="00C6062C" w:rsidRPr="00A2033D" w:rsidRDefault="00C6062C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>Decreased the overall amount of money set aside for long term savings</w:t>
      </w:r>
    </w:p>
    <w:p w:rsidR="00862D68" w:rsidRDefault="00C6062C" w:rsidP="00C6062C">
      <w:pPr>
        <w:pStyle w:val="2ResponseCategories"/>
        <w:numPr>
          <w:ilvl w:val="0"/>
          <w:numId w:val="38"/>
        </w:numPr>
        <w:rPr>
          <w:sz w:val="20"/>
        </w:rPr>
      </w:pPr>
      <w:r w:rsidRPr="00A2033D">
        <w:rPr>
          <w:sz w:val="20"/>
        </w:rPr>
        <w:t xml:space="preserve">Have not made any changes </w:t>
      </w:r>
      <w:r w:rsidR="00626355">
        <w:rPr>
          <w:sz w:val="20"/>
        </w:rPr>
        <w:t>recently</w:t>
      </w:r>
    </w:p>
    <w:p w:rsidR="00C6062C" w:rsidRPr="00A2033D" w:rsidRDefault="00862D68" w:rsidP="00C6062C">
      <w:pPr>
        <w:pStyle w:val="2ResponseCategories"/>
        <w:numPr>
          <w:ilvl w:val="0"/>
          <w:numId w:val="38"/>
        </w:numPr>
        <w:rPr>
          <w:sz w:val="20"/>
        </w:rPr>
      </w:pPr>
      <w:r>
        <w:rPr>
          <w:sz w:val="20"/>
        </w:rPr>
        <w:t>Other (specify)</w:t>
      </w:r>
    </w:p>
    <w:p w:rsidR="00C6062C" w:rsidRDefault="00C6062C" w:rsidP="00C6062C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</w:p>
    <w:p w:rsidR="00C6062C" w:rsidRPr="00B9667C" w:rsidRDefault="00C6062C" w:rsidP="00C6062C">
      <w:pPr>
        <w:tabs>
          <w:tab w:val="left" w:pos="720"/>
        </w:tabs>
        <w:ind w:left="810"/>
        <w:rPr>
          <w:rFonts w:cs="Arial"/>
          <w:b/>
          <w:color w:val="000000"/>
          <w:szCs w:val="20"/>
        </w:rPr>
      </w:pPr>
      <w:r w:rsidRPr="00B9667C">
        <w:rPr>
          <w:rFonts w:cs="Arial"/>
          <w:b/>
          <w:color w:val="000000"/>
          <w:szCs w:val="20"/>
        </w:rPr>
        <w:t xml:space="preserve">IF </w:t>
      </w:r>
      <w:r w:rsidR="00456A8F" w:rsidRPr="00B9667C">
        <w:rPr>
          <w:rFonts w:cs="Arial"/>
          <w:b/>
          <w:color w:val="000000"/>
          <w:szCs w:val="20"/>
        </w:rPr>
        <w:t>Q8</w:t>
      </w:r>
      <w:r w:rsidRPr="00B9667C">
        <w:rPr>
          <w:rFonts w:cs="Arial"/>
          <w:b/>
          <w:color w:val="000000"/>
          <w:szCs w:val="20"/>
        </w:rPr>
        <w:t>=1, ASK:</w:t>
      </w:r>
      <w:r w:rsidR="00AD7940" w:rsidRPr="00B9667C">
        <w:rPr>
          <w:rFonts w:cs="Arial"/>
          <w:b/>
          <w:color w:val="000000"/>
          <w:szCs w:val="20"/>
        </w:rPr>
        <w:t xml:space="preserve"> (OTHERS SKIP TO Q10)</w:t>
      </w:r>
    </w:p>
    <w:p w:rsidR="00C6062C" w:rsidRDefault="00E024B8" w:rsidP="00DC43D0">
      <w:pPr>
        <w:tabs>
          <w:tab w:val="left" w:pos="720"/>
        </w:tabs>
        <w:ind w:left="1080" w:hanging="36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8a</w:t>
      </w:r>
      <w:r w:rsidR="00C6062C">
        <w:rPr>
          <w:rFonts w:cs="Arial"/>
          <w:color w:val="000000"/>
          <w:szCs w:val="20"/>
        </w:rPr>
        <w:t xml:space="preserve">.   Which of the following </w:t>
      </w:r>
      <w:r w:rsidR="00AD7940">
        <w:rPr>
          <w:rFonts w:cs="Arial"/>
          <w:color w:val="000000"/>
          <w:szCs w:val="20"/>
        </w:rPr>
        <w:t xml:space="preserve">savings </w:t>
      </w:r>
      <w:r w:rsidR="00862D68" w:rsidRPr="00EF45BF">
        <w:t>methods</w:t>
      </w:r>
      <w:r w:rsidR="00AD7940">
        <w:t>, accounts</w:t>
      </w:r>
      <w:r w:rsidR="00862D68" w:rsidRPr="00EF45BF">
        <w:t xml:space="preserve"> or products</w:t>
      </w:r>
      <w:r w:rsidR="00862D68" w:rsidRPr="00EF45BF">
        <w:rPr>
          <w:rFonts w:cs="Arial"/>
          <w:szCs w:val="20"/>
        </w:rPr>
        <w:t xml:space="preserve"> </w:t>
      </w:r>
      <w:r w:rsidR="00C6062C">
        <w:rPr>
          <w:rFonts w:cs="Arial"/>
          <w:color w:val="000000"/>
          <w:szCs w:val="20"/>
        </w:rPr>
        <w:t>did you add?</w:t>
      </w:r>
    </w:p>
    <w:p w:rsidR="007402D1" w:rsidRPr="00411827" w:rsidRDefault="007402D1" w:rsidP="007402D1">
      <w:pPr>
        <w:pStyle w:val="1QuexListLevel1"/>
        <w:numPr>
          <w:ilvl w:val="0"/>
          <w:numId w:val="0"/>
        </w:numPr>
        <w:ind w:left="1170" w:hanging="450"/>
      </w:pPr>
      <w:r>
        <w:tab/>
        <w:t>(DO NOT RANDOMIZE)</w:t>
      </w:r>
    </w:p>
    <w:p w:rsidR="00C6062C" w:rsidRPr="00CD35EB" w:rsidRDefault="00C6062C" w:rsidP="00C6062C">
      <w:pPr>
        <w:pStyle w:val="2ResponseCategories"/>
        <w:numPr>
          <w:ilvl w:val="0"/>
          <w:numId w:val="39"/>
        </w:numPr>
        <w:rPr>
          <w:sz w:val="20"/>
        </w:rPr>
      </w:pPr>
      <w:r w:rsidRPr="00CD35EB">
        <w:rPr>
          <w:sz w:val="20"/>
        </w:rPr>
        <w:t>Bank or credit union account</w:t>
      </w:r>
    </w:p>
    <w:p w:rsidR="00C6062C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Money market account or certificate of deposit (CD)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Mutual funds</w:t>
      </w:r>
    </w:p>
    <w:p w:rsidR="00C6062C" w:rsidRPr="009E4288" w:rsidRDefault="00C6062C" w:rsidP="00C6062C">
      <w:pPr>
        <w:pStyle w:val="2ResponseCategories"/>
        <w:rPr>
          <w:sz w:val="20"/>
        </w:rPr>
      </w:pPr>
      <w:r>
        <w:rPr>
          <w:sz w:val="20"/>
        </w:rPr>
        <w:t>Fixed or variable annuities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Employer sponsored retirement account [401(k) or similar]</w:t>
      </w:r>
    </w:p>
    <w:p w:rsidR="00C6062C" w:rsidRDefault="00235ADD" w:rsidP="00C6062C">
      <w:pPr>
        <w:pStyle w:val="2ResponseCategories"/>
        <w:rPr>
          <w:sz w:val="20"/>
        </w:rPr>
      </w:pPr>
      <w:r>
        <w:rPr>
          <w:sz w:val="20"/>
        </w:rPr>
        <w:t>Individual</w:t>
      </w:r>
      <w:r w:rsidR="007402D1">
        <w:rPr>
          <w:sz w:val="20"/>
        </w:rPr>
        <w:t xml:space="preserve"> </w:t>
      </w:r>
      <w:r w:rsidR="00C6062C" w:rsidRPr="009E4288">
        <w:rPr>
          <w:sz w:val="20"/>
        </w:rPr>
        <w:t xml:space="preserve">sponsored retirement account (IRA, Roth IRA or similar) </w:t>
      </w:r>
    </w:p>
    <w:p w:rsidR="00C6062C" w:rsidRDefault="00C6062C" w:rsidP="00C6062C">
      <w:pPr>
        <w:pStyle w:val="2ResponseCategories"/>
        <w:rPr>
          <w:sz w:val="20"/>
        </w:rPr>
      </w:pPr>
      <w:r>
        <w:rPr>
          <w:sz w:val="20"/>
        </w:rPr>
        <w:lastRenderedPageBreak/>
        <w:t>Pension plan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Stocks or bonds of individual companies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Municipal bonds or municipal bond funds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College savings or tuition plan (529 or similar</w:t>
      </w:r>
      <w:r>
        <w:rPr>
          <w:sz w:val="20"/>
        </w:rPr>
        <w:t>)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U.S. Savings Bonds</w:t>
      </w:r>
    </w:p>
    <w:p w:rsidR="00C6062C" w:rsidRPr="009E4288" w:rsidRDefault="001616C3" w:rsidP="00C6062C">
      <w:pPr>
        <w:pStyle w:val="2ResponseCategories"/>
        <w:rPr>
          <w:sz w:val="20"/>
        </w:rPr>
      </w:pPr>
      <w:r>
        <w:rPr>
          <w:sz w:val="20"/>
        </w:rPr>
        <w:t>Treasury Securities such as:</w:t>
      </w:r>
      <w:r w:rsidR="007402D1">
        <w:rPr>
          <w:sz w:val="20"/>
        </w:rPr>
        <w:t xml:space="preserve"> </w:t>
      </w:r>
      <w:r w:rsidR="00C6062C" w:rsidRPr="009E4288">
        <w:rPr>
          <w:sz w:val="20"/>
        </w:rPr>
        <w:t>Treasury bills (T-bills), notes, bonds, or TIPS (Treasury Inflation-Protected Securities)</w:t>
      </w:r>
    </w:p>
    <w:p w:rsidR="00C6062C" w:rsidRPr="009E4288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Cash savings at home/not in a financial institution</w:t>
      </w:r>
    </w:p>
    <w:p w:rsidR="00C6062C" w:rsidRDefault="00C6062C" w:rsidP="00C6062C">
      <w:pPr>
        <w:pStyle w:val="2ResponseCategories"/>
        <w:rPr>
          <w:sz w:val="20"/>
        </w:rPr>
      </w:pPr>
      <w:r>
        <w:rPr>
          <w:sz w:val="20"/>
        </w:rPr>
        <w:t xml:space="preserve">None of these </w:t>
      </w:r>
    </w:p>
    <w:p w:rsidR="00C6062C" w:rsidRDefault="00C6062C" w:rsidP="00C6062C">
      <w:pPr>
        <w:pStyle w:val="2ResponseCategories"/>
        <w:rPr>
          <w:sz w:val="20"/>
        </w:rPr>
      </w:pPr>
      <w:r w:rsidRPr="009E4288">
        <w:rPr>
          <w:sz w:val="20"/>
        </w:rPr>
        <w:t>Other (Specify)</w:t>
      </w:r>
    </w:p>
    <w:p w:rsidR="00C6062C" w:rsidRDefault="00C6062C" w:rsidP="00C6062C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</w:p>
    <w:p w:rsidR="00C6062C" w:rsidRPr="00994741" w:rsidRDefault="00C6062C" w:rsidP="00C6062C">
      <w:pPr>
        <w:tabs>
          <w:tab w:val="left" w:pos="720"/>
        </w:tabs>
        <w:ind w:left="1080"/>
        <w:rPr>
          <w:rFonts w:cs="Arial"/>
          <w:color w:val="000000"/>
          <w:szCs w:val="20"/>
        </w:rPr>
      </w:pPr>
    </w:p>
    <w:p w:rsidR="00691077" w:rsidRDefault="00691077" w:rsidP="005B0D20">
      <w:pPr>
        <w:spacing w:before="0" w:after="0" w:line="240" w:lineRule="auto"/>
        <w:rPr>
          <w:rFonts w:cs="Arial"/>
          <w:b/>
          <w:szCs w:val="20"/>
        </w:rPr>
      </w:pPr>
    </w:p>
    <w:p w:rsidR="00570261" w:rsidRDefault="00691077" w:rsidP="005B0D20">
      <w:pPr>
        <w:spacing w:before="0"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III.  </w:t>
      </w:r>
      <w:r w:rsidR="00BD611C" w:rsidRPr="00EF1812">
        <w:rPr>
          <w:rFonts w:cs="Arial"/>
          <w:b/>
          <w:szCs w:val="20"/>
        </w:rPr>
        <w:t xml:space="preserve">AWARENESS AND CONSIDERATION OF </w:t>
      </w:r>
      <w:r w:rsidR="00BD611C">
        <w:rPr>
          <w:rFonts w:cs="Arial"/>
          <w:b/>
          <w:szCs w:val="20"/>
        </w:rPr>
        <w:t>TREASURY SECURIT</w:t>
      </w:r>
      <w:r w:rsidR="00DE780C">
        <w:rPr>
          <w:rFonts w:cs="Arial"/>
          <w:b/>
          <w:szCs w:val="20"/>
        </w:rPr>
        <w:t>I</w:t>
      </w:r>
      <w:r w:rsidR="00BD611C">
        <w:rPr>
          <w:rFonts w:cs="Arial"/>
          <w:b/>
          <w:szCs w:val="20"/>
        </w:rPr>
        <w:t xml:space="preserve">ES AND </w:t>
      </w:r>
      <w:r w:rsidR="00BD611C" w:rsidRPr="00EF1812">
        <w:rPr>
          <w:rFonts w:cs="Arial"/>
          <w:b/>
          <w:szCs w:val="20"/>
        </w:rPr>
        <w:t>TREASURYDIRECT</w:t>
      </w:r>
      <w:r w:rsidR="00BD611C">
        <w:rPr>
          <w:rFonts w:cs="Arial"/>
          <w:b/>
          <w:szCs w:val="20"/>
        </w:rPr>
        <w:t xml:space="preserve"> </w:t>
      </w:r>
    </w:p>
    <w:p w:rsidR="00572BEA" w:rsidRDefault="00572BEA" w:rsidP="00570261">
      <w:pPr>
        <w:pStyle w:val="ListParagraph"/>
        <w:spacing w:before="0" w:after="0" w:line="240" w:lineRule="auto"/>
        <w:contextualSpacing w:val="0"/>
        <w:rPr>
          <w:color w:val="000000"/>
        </w:rPr>
      </w:pPr>
    </w:p>
    <w:p w:rsidR="00E024B8" w:rsidRDefault="001507A6" w:rsidP="00DC43D0">
      <w:pPr>
        <w:tabs>
          <w:tab w:val="left" w:pos="720"/>
        </w:tabs>
        <w:ind w:left="540"/>
        <w:rPr>
          <w:rFonts w:cs="Arial"/>
          <w:szCs w:val="20"/>
        </w:rPr>
      </w:pPr>
      <w:r>
        <w:rPr>
          <w:rFonts w:cs="Arial"/>
          <w:szCs w:val="20"/>
        </w:rPr>
        <w:t>10</w:t>
      </w:r>
      <w:r w:rsidR="00E024B8">
        <w:rPr>
          <w:rFonts w:cs="Arial"/>
          <w:szCs w:val="20"/>
        </w:rPr>
        <w:t>.  Please rate your familiarity with the following U.S. Treasury securities.</w:t>
      </w:r>
      <w:r w:rsidR="00E024B8" w:rsidRPr="00EF1812">
        <w:rPr>
          <w:rFonts w:cs="Arial"/>
          <w:szCs w:val="20"/>
        </w:rPr>
        <w:t xml:space="preserve">  </w:t>
      </w:r>
    </w:p>
    <w:p w:rsidR="00E024B8" w:rsidRDefault="00E024B8" w:rsidP="00E024B8">
      <w:pPr>
        <w:tabs>
          <w:tab w:val="left" w:pos="720"/>
        </w:tabs>
        <w:ind w:left="720"/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Ind w:w="-760" w:type="dxa"/>
        <w:tblLook w:val="04A0" w:firstRow="1" w:lastRow="0" w:firstColumn="1" w:lastColumn="0" w:noHBand="0" w:noVBand="1"/>
      </w:tblPr>
      <w:tblGrid>
        <w:gridCol w:w="3452"/>
        <w:gridCol w:w="1440"/>
        <w:gridCol w:w="1440"/>
        <w:gridCol w:w="1440"/>
        <w:gridCol w:w="1440"/>
      </w:tblGrid>
      <w:tr w:rsidR="00E024B8" w:rsidRPr="00BC3E87">
        <w:trPr>
          <w:jc w:val="center"/>
        </w:trPr>
        <w:tc>
          <w:tcPr>
            <w:tcW w:w="3452" w:type="dxa"/>
          </w:tcPr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Very</w:t>
            </w:r>
          </w:p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Familiar</w:t>
            </w: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Somewhat</w:t>
            </w:r>
          </w:p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Familiar</w:t>
            </w: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Somewhat</w:t>
            </w:r>
          </w:p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Unfamiliar</w:t>
            </w: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Very</w:t>
            </w:r>
          </w:p>
          <w:p w:rsidR="00E024B8" w:rsidRPr="00BC3E87" w:rsidRDefault="00E024B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Unfamiliar</w:t>
            </w:r>
          </w:p>
        </w:tc>
      </w:tr>
      <w:tr w:rsidR="00E024B8" w:rsidRPr="00BC3E87">
        <w:trPr>
          <w:jc w:val="center"/>
        </w:trPr>
        <w:tc>
          <w:tcPr>
            <w:tcW w:w="3452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  <w:r w:rsidRPr="00BC3E87">
              <w:rPr>
                <w:rFonts w:cs="Arial"/>
                <w:szCs w:val="22"/>
              </w:rPr>
              <w:t>U.S. Savings Bonds</w:t>
            </w: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</w:tr>
      <w:tr w:rsidR="00E024B8" w:rsidRPr="00BC3E87">
        <w:trPr>
          <w:jc w:val="center"/>
        </w:trPr>
        <w:tc>
          <w:tcPr>
            <w:tcW w:w="3452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  <w:r w:rsidRPr="00BC3E87">
              <w:rPr>
                <w:szCs w:val="22"/>
              </w:rPr>
              <w:t>Treasury bills (T-bills), notes, bonds, or TIPS (Treasury Inflation-Protected Securities)</w:t>
            </w: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E024B8" w:rsidRPr="00BC3E87" w:rsidRDefault="00E024B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</w:tr>
    </w:tbl>
    <w:p w:rsidR="007C5BFC" w:rsidRDefault="007C5BFC" w:rsidP="00DC43D0">
      <w:pPr>
        <w:ind w:left="1080" w:hanging="540"/>
        <w:rPr>
          <w:rFonts w:cs="Arial"/>
          <w:b/>
          <w:szCs w:val="20"/>
        </w:rPr>
      </w:pPr>
    </w:p>
    <w:p w:rsidR="00DC43D0" w:rsidRPr="00DC43D0" w:rsidRDefault="00DC43D0" w:rsidP="00DC43D0">
      <w:pPr>
        <w:ind w:left="1080" w:hanging="540"/>
        <w:rPr>
          <w:rFonts w:cs="Arial"/>
          <w:b/>
          <w:szCs w:val="20"/>
        </w:rPr>
      </w:pPr>
      <w:r w:rsidRPr="00DC43D0">
        <w:rPr>
          <w:rFonts w:cs="Arial"/>
          <w:b/>
          <w:szCs w:val="20"/>
        </w:rPr>
        <w:t>INTRO:</w:t>
      </w:r>
    </w:p>
    <w:p w:rsidR="00DC43D0" w:rsidRDefault="009B7A53" w:rsidP="00DC43D0">
      <w:pPr>
        <w:ind w:left="1080"/>
        <w:rPr>
          <w:rFonts w:cs="Arial"/>
          <w:szCs w:val="20"/>
        </w:rPr>
      </w:pPr>
      <w:r w:rsidRPr="00AC4AD2">
        <w:rPr>
          <w:rFonts w:cs="Arial"/>
          <w:szCs w:val="20"/>
        </w:rPr>
        <w:t>TreasuryDirect</w:t>
      </w:r>
      <w:r>
        <w:rPr>
          <w:rFonts w:cs="Arial"/>
          <w:szCs w:val="20"/>
        </w:rPr>
        <w:t>.gov</w:t>
      </w:r>
      <w:r w:rsidRPr="00AC4AD2">
        <w:rPr>
          <w:rFonts w:cs="Arial"/>
          <w:szCs w:val="20"/>
        </w:rPr>
        <w:t xml:space="preserve"> is </w:t>
      </w:r>
      <w:r>
        <w:rPr>
          <w:rFonts w:cs="Arial"/>
          <w:szCs w:val="20"/>
        </w:rPr>
        <w:t>a</w:t>
      </w:r>
      <w:r w:rsidRPr="00AC4AD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secure website</w:t>
      </w:r>
      <w:r w:rsidRPr="00AC4AD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where</w:t>
      </w:r>
      <w:r w:rsidRPr="00AC4AD2">
        <w:rPr>
          <w:rFonts w:cs="Arial"/>
          <w:szCs w:val="20"/>
        </w:rPr>
        <w:t xml:space="preserve"> individuals can set up accounts to purchase U.S. Savings Bonds as well as other U.S. Treasury securities (like Treasury bills and notes) directly from the U.S. Treasury. </w:t>
      </w:r>
      <w:r w:rsidRPr="00730069">
        <w:rPr>
          <w:rFonts w:cs="Arial"/>
          <w:color w:val="000000"/>
          <w:szCs w:val="20"/>
        </w:rPr>
        <w:t xml:space="preserve">Savings bonds </w:t>
      </w:r>
      <w:r>
        <w:rPr>
          <w:rFonts w:cs="Arial"/>
          <w:color w:val="000000"/>
          <w:szCs w:val="20"/>
        </w:rPr>
        <w:t xml:space="preserve">are </w:t>
      </w:r>
      <w:r w:rsidRPr="00730069">
        <w:rPr>
          <w:rFonts w:cs="Arial"/>
          <w:color w:val="000000"/>
          <w:szCs w:val="20"/>
        </w:rPr>
        <w:t>purchased in</w:t>
      </w:r>
      <w:r>
        <w:rPr>
          <w:rFonts w:cs="Arial"/>
          <w:color w:val="000000"/>
          <w:szCs w:val="20"/>
        </w:rPr>
        <w:t xml:space="preserve"> a</w:t>
      </w:r>
      <w:r w:rsidRPr="00730069">
        <w:rPr>
          <w:rFonts w:cs="Arial"/>
          <w:color w:val="000000"/>
          <w:szCs w:val="20"/>
        </w:rPr>
        <w:t xml:space="preserve"> TreasuryDirect </w:t>
      </w:r>
      <w:r>
        <w:rPr>
          <w:rFonts w:cs="Arial"/>
          <w:color w:val="000000"/>
          <w:szCs w:val="20"/>
        </w:rPr>
        <w:t xml:space="preserve">account </w:t>
      </w:r>
      <w:r w:rsidRPr="00730069">
        <w:rPr>
          <w:rFonts w:cs="Arial"/>
          <w:color w:val="000000"/>
          <w:szCs w:val="20"/>
        </w:rPr>
        <w:t xml:space="preserve">(no paper bonds are issued) and can be </w:t>
      </w:r>
      <w:r>
        <w:rPr>
          <w:rFonts w:cs="Arial"/>
          <w:color w:val="000000"/>
          <w:szCs w:val="20"/>
        </w:rPr>
        <w:t>cashed</w:t>
      </w:r>
      <w:r w:rsidRPr="00730069">
        <w:rPr>
          <w:rFonts w:cs="Arial"/>
          <w:color w:val="000000"/>
          <w:szCs w:val="20"/>
        </w:rPr>
        <w:t xml:space="preserve"> online</w:t>
      </w:r>
      <w:r>
        <w:rPr>
          <w:rFonts w:cs="Arial"/>
          <w:color w:val="000000"/>
          <w:szCs w:val="20"/>
        </w:rPr>
        <w:t xml:space="preserve">.  </w:t>
      </w:r>
    </w:p>
    <w:p w:rsidR="007C5BFC" w:rsidRDefault="007C5BFC" w:rsidP="00DC43D0">
      <w:pPr>
        <w:ind w:left="990" w:hanging="450"/>
        <w:outlineLvl w:val="0"/>
        <w:rPr>
          <w:rFonts w:cs="Arial"/>
          <w:szCs w:val="20"/>
        </w:rPr>
      </w:pPr>
    </w:p>
    <w:p w:rsidR="000925CC" w:rsidRPr="00EF1812" w:rsidRDefault="000925CC" w:rsidP="00DC43D0">
      <w:pPr>
        <w:ind w:left="990" w:hanging="450"/>
        <w:outlineLvl w:val="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1507A6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.  </w:t>
      </w:r>
      <w:r w:rsidR="00DC43D0">
        <w:rPr>
          <w:rFonts w:cs="Arial"/>
          <w:szCs w:val="20"/>
        </w:rPr>
        <w:tab/>
      </w:r>
      <w:r w:rsidRPr="00EF1812">
        <w:rPr>
          <w:rFonts w:cs="Arial"/>
          <w:szCs w:val="20"/>
        </w:rPr>
        <w:t xml:space="preserve">Were you aware of TreasuryDirect prior to taking this survey? </w:t>
      </w:r>
    </w:p>
    <w:p w:rsidR="000925CC" w:rsidRPr="00A81E7A" w:rsidRDefault="000925CC" w:rsidP="000925CC">
      <w:pPr>
        <w:pStyle w:val="ListParagraph"/>
        <w:numPr>
          <w:ilvl w:val="0"/>
          <w:numId w:val="20"/>
        </w:numPr>
        <w:ind w:left="1800"/>
        <w:rPr>
          <w:rFonts w:cs="Arial"/>
          <w:szCs w:val="20"/>
        </w:rPr>
      </w:pPr>
      <w:r w:rsidRPr="00A81E7A">
        <w:rPr>
          <w:rFonts w:cs="Arial"/>
          <w:szCs w:val="20"/>
        </w:rPr>
        <w:t>Yes</w:t>
      </w:r>
    </w:p>
    <w:p w:rsidR="000925CC" w:rsidRDefault="000925CC" w:rsidP="000925CC">
      <w:pPr>
        <w:ind w:left="1800" w:hanging="360"/>
        <w:rPr>
          <w:rFonts w:cs="Arial"/>
          <w:szCs w:val="20"/>
        </w:rPr>
      </w:pPr>
      <w:r>
        <w:rPr>
          <w:rFonts w:cs="Arial"/>
          <w:szCs w:val="20"/>
        </w:rPr>
        <w:t>2</w:t>
      </w:r>
      <w:r>
        <w:rPr>
          <w:rFonts w:cs="Arial"/>
          <w:szCs w:val="20"/>
        </w:rPr>
        <w:tab/>
      </w:r>
      <w:r w:rsidRPr="00A81E7A">
        <w:rPr>
          <w:rFonts w:cs="Arial"/>
          <w:szCs w:val="20"/>
        </w:rPr>
        <w:t xml:space="preserve">No  </w:t>
      </w:r>
    </w:p>
    <w:p w:rsidR="0098726E" w:rsidRDefault="0098726E" w:rsidP="000925CC">
      <w:pPr>
        <w:ind w:left="1800" w:hanging="360"/>
        <w:rPr>
          <w:rFonts w:cs="Arial"/>
          <w:szCs w:val="20"/>
        </w:rPr>
      </w:pPr>
      <w:r>
        <w:rPr>
          <w:rFonts w:cs="Arial"/>
          <w:szCs w:val="20"/>
        </w:rPr>
        <w:t>3    Not sure</w:t>
      </w:r>
    </w:p>
    <w:p w:rsidR="00D0497F" w:rsidRDefault="00D0497F" w:rsidP="000925CC">
      <w:pPr>
        <w:ind w:left="1080"/>
        <w:rPr>
          <w:rFonts w:cs="Arial"/>
          <w:szCs w:val="20"/>
        </w:rPr>
      </w:pPr>
    </w:p>
    <w:p w:rsidR="000925CC" w:rsidRPr="00F95F9E" w:rsidRDefault="000925CC" w:rsidP="000925CC">
      <w:pPr>
        <w:ind w:left="1080"/>
        <w:rPr>
          <w:rFonts w:cs="Arial"/>
          <w:b/>
          <w:szCs w:val="20"/>
        </w:rPr>
      </w:pPr>
      <w:r w:rsidRPr="00F95F9E">
        <w:rPr>
          <w:rFonts w:cs="Arial"/>
          <w:b/>
          <w:szCs w:val="20"/>
        </w:rPr>
        <w:t>ASK ONLY IF Q1</w:t>
      </w:r>
      <w:r w:rsidR="001507A6" w:rsidRPr="00F95F9E">
        <w:rPr>
          <w:rFonts w:cs="Arial"/>
          <w:b/>
          <w:szCs w:val="20"/>
        </w:rPr>
        <w:t>1</w:t>
      </w:r>
      <w:r w:rsidRPr="00F95F9E">
        <w:rPr>
          <w:rFonts w:cs="Arial"/>
          <w:b/>
          <w:szCs w:val="20"/>
        </w:rPr>
        <w:t>=YES</w:t>
      </w:r>
      <w:r w:rsidR="00D0497F" w:rsidRPr="00F95F9E">
        <w:rPr>
          <w:rFonts w:cs="Arial"/>
          <w:b/>
          <w:szCs w:val="20"/>
        </w:rPr>
        <w:t>, OTHERWISE SKIP TO Q1</w:t>
      </w:r>
      <w:r w:rsidR="0071063D">
        <w:rPr>
          <w:rFonts w:cs="Arial"/>
          <w:b/>
          <w:szCs w:val="20"/>
        </w:rPr>
        <w:t>7</w:t>
      </w:r>
    </w:p>
    <w:p w:rsidR="00D0497F" w:rsidRDefault="00D0497F" w:rsidP="00D0497F">
      <w:pPr>
        <w:ind w:left="990" w:hanging="45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1507A6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EF1812">
        <w:rPr>
          <w:rFonts w:cs="Arial"/>
          <w:szCs w:val="20"/>
        </w:rPr>
        <w:t xml:space="preserve">Have you heard, </w:t>
      </w:r>
      <w:r w:rsidR="0098726E">
        <w:rPr>
          <w:rFonts w:cs="Arial"/>
          <w:szCs w:val="20"/>
        </w:rPr>
        <w:t xml:space="preserve">seen </w:t>
      </w:r>
      <w:r w:rsidRPr="00EF1812">
        <w:rPr>
          <w:rFonts w:cs="Arial"/>
          <w:szCs w:val="20"/>
        </w:rPr>
        <w:t xml:space="preserve">or read anything </w:t>
      </w:r>
      <w:r>
        <w:rPr>
          <w:rFonts w:cs="Arial"/>
          <w:szCs w:val="20"/>
        </w:rPr>
        <w:t xml:space="preserve">specifically </w:t>
      </w:r>
      <w:r w:rsidRPr="00EF1812">
        <w:rPr>
          <w:rFonts w:cs="Arial"/>
          <w:szCs w:val="20"/>
        </w:rPr>
        <w:t>about TreasuryDirect in the past 12 months?</w:t>
      </w:r>
    </w:p>
    <w:p w:rsidR="00D0497F" w:rsidRPr="00A81E7A" w:rsidRDefault="00D0497F" w:rsidP="00D0497F">
      <w:pPr>
        <w:tabs>
          <w:tab w:val="left" w:pos="1800"/>
        </w:tabs>
        <w:ind w:left="1800" w:hanging="360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</w:rPr>
        <w:tab/>
      </w:r>
      <w:r w:rsidRPr="00A81E7A">
        <w:rPr>
          <w:rFonts w:cs="Arial"/>
          <w:szCs w:val="20"/>
        </w:rPr>
        <w:t>Yes</w:t>
      </w:r>
    </w:p>
    <w:p w:rsidR="00D0497F" w:rsidRDefault="00D0497F" w:rsidP="00D0497F">
      <w:pPr>
        <w:tabs>
          <w:tab w:val="left" w:pos="1800"/>
        </w:tabs>
        <w:ind w:left="1800" w:hanging="360"/>
        <w:rPr>
          <w:rFonts w:cs="Arial"/>
          <w:szCs w:val="20"/>
        </w:rPr>
      </w:pPr>
      <w:r>
        <w:rPr>
          <w:rFonts w:cs="Arial"/>
          <w:szCs w:val="20"/>
        </w:rPr>
        <w:t>2</w:t>
      </w:r>
      <w:r>
        <w:rPr>
          <w:rFonts w:cs="Arial"/>
          <w:szCs w:val="20"/>
        </w:rPr>
        <w:tab/>
      </w:r>
      <w:r w:rsidRPr="000925CC">
        <w:rPr>
          <w:rFonts w:cs="Arial"/>
          <w:szCs w:val="20"/>
        </w:rPr>
        <w:t>No</w:t>
      </w:r>
      <w:r>
        <w:rPr>
          <w:rFonts w:cs="Arial"/>
          <w:szCs w:val="20"/>
        </w:rPr>
        <w:t xml:space="preserve"> </w:t>
      </w:r>
    </w:p>
    <w:p w:rsidR="00D0497F" w:rsidRDefault="00D0497F" w:rsidP="00D0497F">
      <w:pPr>
        <w:tabs>
          <w:tab w:val="left" w:pos="1800"/>
        </w:tabs>
        <w:ind w:left="1800" w:hanging="360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Pr="00A81E7A">
        <w:rPr>
          <w:rFonts w:cs="Arial"/>
          <w:szCs w:val="20"/>
        </w:rPr>
        <w:t xml:space="preserve">Don’t know  </w:t>
      </w:r>
    </w:p>
    <w:p w:rsidR="00D0497F" w:rsidRPr="007F6A71" w:rsidRDefault="00D0497F" w:rsidP="000925CC">
      <w:pPr>
        <w:ind w:left="1080"/>
        <w:rPr>
          <w:rFonts w:cs="Arial"/>
          <w:szCs w:val="20"/>
        </w:rPr>
      </w:pPr>
    </w:p>
    <w:p w:rsidR="009B7A53" w:rsidRPr="00EF1812" w:rsidRDefault="009B7A53" w:rsidP="009B7A53">
      <w:pPr>
        <w:tabs>
          <w:tab w:val="left" w:pos="990"/>
        </w:tabs>
        <w:ind w:left="990" w:hanging="450"/>
        <w:rPr>
          <w:rFonts w:cs="Arial"/>
          <w:szCs w:val="20"/>
        </w:rPr>
      </w:pPr>
      <w:r>
        <w:rPr>
          <w:rFonts w:cs="Arial"/>
          <w:szCs w:val="20"/>
        </w:rPr>
        <w:t xml:space="preserve">13. </w:t>
      </w:r>
      <w:r>
        <w:rPr>
          <w:rFonts w:cs="Arial"/>
          <w:szCs w:val="20"/>
        </w:rPr>
        <w:tab/>
      </w:r>
      <w:r w:rsidRPr="00EF1812">
        <w:rPr>
          <w:rFonts w:cs="Arial"/>
          <w:szCs w:val="20"/>
        </w:rPr>
        <w:t xml:space="preserve">Have you ever visited the TreasuryDirect.gov website?  </w:t>
      </w:r>
    </w:p>
    <w:p w:rsidR="009B7A53" w:rsidRPr="00580DC8" w:rsidRDefault="009B7A53" w:rsidP="009B7A53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Yes</w:t>
      </w:r>
    </w:p>
    <w:p w:rsidR="009B7A53" w:rsidRDefault="009B7A53" w:rsidP="009B7A53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2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No</w:t>
      </w:r>
    </w:p>
    <w:p w:rsidR="009B7A53" w:rsidRPr="00580DC8" w:rsidRDefault="009B7A53" w:rsidP="009B7A53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3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Don’t know</w:t>
      </w:r>
    </w:p>
    <w:p w:rsidR="007369D2" w:rsidRDefault="007369D2">
      <w:pPr>
        <w:spacing w:before="0" w:after="0" w:line="240" w:lineRule="auto"/>
        <w:rPr>
          <w:rFonts w:cs="Arial"/>
          <w:szCs w:val="20"/>
        </w:rPr>
      </w:pPr>
    </w:p>
    <w:p w:rsidR="00B9667C" w:rsidRDefault="00580DC8" w:rsidP="009B7A53">
      <w:pPr>
        <w:spacing w:before="0" w:after="0" w:line="240" w:lineRule="auto"/>
        <w:ind w:left="1080" w:hanging="360"/>
        <w:rPr>
          <w:rFonts w:cs="Arial"/>
          <w:szCs w:val="20"/>
        </w:rPr>
      </w:pPr>
      <w:r>
        <w:rPr>
          <w:rFonts w:cs="Arial"/>
          <w:szCs w:val="20"/>
        </w:rPr>
        <w:br w:type="page"/>
      </w:r>
      <w:r w:rsidR="00D0497F">
        <w:rPr>
          <w:rFonts w:cs="Arial"/>
          <w:szCs w:val="20"/>
        </w:rPr>
        <w:lastRenderedPageBreak/>
        <w:t>1</w:t>
      </w:r>
      <w:r w:rsidR="009B7A53">
        <w:rPr>
          <w:rFonts w:cs="Arial"/>
          <w:szCs w:val="20"/>
        </w:rPr>
        <w:t>4</w:t>
      </w:r>
      <w:r w:rsidR="00D0497F">
        <w:rPr>
          <w:rFonts w:cs="Arial"/>
          <w:szCs w:val="20"/>
        </w:rPr>
        <w:t>.</w:t>
      </w:r>
      <w:r w:rsidR="00BD611C">
        <w:rPr>
          <w:rFonts w:cs="Arial"/>
          <w:szCs w:val="20"/>
        </w:rPr>
        <w:tab/>
      </w:r>
      <w:r w:rsidR="00BD611C" w:rsidRPr="00714C8E">
        <w:rPr>
          <w:rFonts w:cs="Arial"/>
          <w:szCs w:val="20"/>
        </w:rPr>
        <w:t>Do you have a TreasuryDirect account?</w:t>
      </w:r>
    </w:p>
    <w:p w:rsidR="00BD611C" w:rsidRPr="00714C8E" w:rsidRDefault="00BD611C" w:rsidP="009B7A53">
      <w:pPr>
        <w:spacing w:before="0" w:after="0" w:line="240" w:lineRule="auto"/>
        <w:ind w:left="1080" w:hanging="360"/>
        <w:rPr>
          <w:rFonts w:cs="Arial"/>
          <w:szCs w:val="20"/>
        </w:rPr>
      </w:pPr>
    </w:p>
    <w:p w:rsidR="00BD611C" w:rsidRPr="00580DC8" w:rsidRDefault="00580DC8" w:rsidP="00580DC8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</w:rPr>
        <w:tab/>
      </w:r>
      <w:r w:rsidR="00BD611C" w:rsidRPr="00580DC8">
        <w:rPr>
          <w:rFonts w:cs="Arial"/>
          <w:szCs w:val="20"/>
        </w:rPr>
        <w:t>Yes</w:t>
      </w:r>
    </w:p>
    <w:p w:rsidR="00580DC8" w:rsidRDefault="00580DC8" w:rsidP="00580DC8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2</w:t>
      </w:r>
      <w:r>
        <w:rPr>
          <w:rFonts w:cs="Arial"/>
          <w:szCs w:val="20"/>
        </w:rPr>
        <w:tab/>
      </w:r>
      <w:r w:rsidR="00BD611C" w:rsidRPr="00580DC8">
        <w:rPr>
          <w:rFonts w:cs="Arial"/>
          <w:szCs w:val="20"/>
        </w:rPr>
        <w:t>No</w:t>
      </w:r>
    </w:p>
    <w:p w:rsidR="00BD611C" w:rsidRPr="00580DC8" w:rsidRDefault="00580DC8" w:rsidP="00580DC8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3</w:t>
      </w:r>
      <w:r>
        <w:rPr>
          <w:rFonts w:cs="Arial"/>
          <w:szCs w:val="20"/>
        </w:rPr>
        <w:tab/>
      </w:r>
      <w:r w:rsidR="00BD611C" w:rsidRPr="00580DC8">
        <w:rPr>
          <w:rFonts w:cs="Arial"/>
          <w:szCs w:val="20"/>
        </w:rPr>
        <w:t>Don’t know</w:t>
      </w:r>
    </w:p>
    <w:p w:rsidR="00713557" w:rsidRDefault="00713557" w:rsidP="00BD611C">
      <w:pPr>
        <w:ind w:left="1080"/>
        <w:outlineLvl w:val="0"/>
        <w:rPr>
          <w:rFonts w:cs="Arial"/>
          <w:szCs w:val="20"/>
        </w:rPr>
      </w:pPr>
    </w:p>
    <w:p w:rsidR="009B7A53" w:rsidRDefault="009B335B" w:rsidP="009B7A53">
      <w:pPr>
        <w:ind w:left="1080" w:hanging="360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IF YES IN Q</w:t>
      </w:r>
      <w:r w:rsidR="00580DC8" w:rsidRPr="009B335B">
        <w:rPr>
          <w:rFonts w:cs="Arial"/>
          <w:b/>
          <w:szCs w:val="20"/>
        </w:rPr>
        <w:t>1</w:t>
      </w:r>
      <w:r w:rsidR="009B7A53">
        <w:rPr>
          <w:rFonts w:cs="Arial"/>
          <w:b/>
          <w:szCs w:val="20"/>
        </w:rPr>
        <w:t>4</w:t>
      </w:r>
      <w:r w:rsidR="00580DC8" w:rsidRPr="009B335B">
        <w:rPr>
          <w:rFonts w:cs="Arial"/>
          <w:b/>
          <w:szCs w:val="20"/>
        </w:rPr>
        <w:t xml:space="preserve"> ASK</w:t>
      </w:r>
      <w:r w:rsidR="000955CF">
        <w:rPr>
          <w:rFonts w:cs="Arial"/>
          <w:b/>
          <w:szCs w:val="20"/>
        </w:rPr>
        <w:t xml:space="preserve"> Q1</w:t>
      </w:r>
      <w:r w:rsidR="00004589">
        <w:rPr>
          <w:rFonts w:cs="Arial"/>
          <w:b/>
          <w:szCs w:val="20"/>
        </w:rPr>
        <w:t>5</w:t>
      </w:r>
      <w:r w:rsidR="000955CF">
        <w:rPr>
          <w:rFonts w:cs="Arial"/>
          <w:b/>
          <w:szCs w:val="20"/>
        </w:rPr>
        <w:t xml:space="preserve"> AND Q1</w:t>
      </w:r>
      <w:r w:rsidR="00004589">
        <w:rPr>
          <w:rFonts w:cs="Arial"/>
          <w:b/>
          <w:szCs w:val="20"/>
        </w:rPr>
        <w:t>6; IF NO, SKIP TO Q17</w:t>
      </w:r>
      <w:r w:rsidR="00580DC8" w:rsidRPr="009B335B">
        <w:rPr>
          <w:rFonts w:cs="Arial"/>
          <w:b/>
          <w:szCs w:val="20"/>
        </w:rPr>
        <w:t>:</w:t>
      </w:r>
    </w:p>
    <w:p w:rsidR="009B7A53" w:rsidRDefault="009B7A53" w:rsidP="009B7A53">
      <w:pPr>
        <w:ind w:left="1080" w:hanging="360"/>
        <w:outlineLvl w:val="0"/>
        <w:rPr>
          <w:rFonts w:cs="Arial"/>
          <w:b/>
          <w:szCs w:val="20"/>
        </w:rPr>
      </w:pPr>
    </w:p>
    <w:p w:rsidR="009B7A53" w:rsidRDefault="009B7A53" w:rsidP="009B7A53">
      <w:pPr>
        <w:ind w:left="1080" w:hanging="360"/>
        <w:outlineLvl w:val="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004589">
        <w:rPr>
          <w:rFonts w:cs="Arial"/>
          <w:szCs w:val="20"/>
        </w:rPr>
        <w:t>5</w:t>
      </w:r>
      <w:r>
        <w:rPr>
          <w:rFonts w:cs="Arial"/>
          <w:szCs w:val="20"/>
        </w:rPr>
        <w:t>.</w:t>
      </w:r>
      <w:r w:rsidRPr="009B7A53">
        <w:rPr>
          <w:rFonts w:cs="Arial"/>
          <w:szCs w:val="20"/>
        </w:rPr>
        <w:t xml:space="preserve">Is this </w:t>
      </w:r>
      <w:r>
        <w:rPr>
          <w:rFonts w:cs="Arial"/>
          <w:szCs w:val="20"/>
        </w:rPr>
        <w:t>account set up to make purchases directly from a bank account of yours, or is it set up to be funded via a payroll deduction from your employer payments to you?</w:t>
      </w:r>
    </w:p>
    <w:p w:rsidR="009B7A53" w:rsidRPr="00580DC8" w:rsidRDefault="009B7A53" w:rsidP="009B7A53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</w:rPr>
        <w:tab/>
        <w:t>Direct account</w:t>
      </w:r>
    </w:p>
    <w:p w:rsidR="009B7A53" w:rsidRDefault="009B7A53" w:rsidP="009B7A53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2</w:t>
      </w:r>
      <w:r>
        <w:rPr>
          <w:rFonts w:cs="Arial"/>
          <w:szCs w:val="20"/>
        </w:rPr>
        <w:tab/>
        <w:t>Payroll deduction</w:t>
      </w:r>
    </w:p>
    <w:p w:rsidR="009B7A53" w:rsidRPr="00580DC8" w:rsidRDefault="009B7A53" w:rsidP="009B7A53">
      <w:pPr>
        <w:tabs>
          <w:tab w:val="left" w:pos="720"/>
        </w:tabs>
        <w:ind w:left="1890" w:hanging="450"/>
        <w:rPr>
          <w:rFonts w:cs="Arial"/>
          <w:szCs w:val="20"/>
        </w:rPr>
      </w:pPr>
      <w:r>
        <w:rPr>
          <w:rFonts w:cs="Arial"/>
          <w:szCs w:val="20"/>
        </w:rPr>
        <w:t>3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Don’t know</w:t>
      </w:r>
      <w:r>
        <w:rPr>
          <w:rFonts w:cs="Arial"/>
          <w:szCs w:val="20"/>
        </w:rPr>
        <w:t>/not sure</w:t>
      </w:r>
    </w:p>
    <w:p w:rsidR="009B7A53" w:rsidRPr="009B7A53" w:rsidRDefault="00580DC8" w:rsidP="009B7A53">
      <w:pPr>
        <w:ind w:left="1080" w:hanging="360"/>
        <w:outlineLvl w:val="0"/>
        <w:rPr>
          <w:rFonts w:cs="Arial"/>
          <w:szCs w:val="20"/>
        </w:rPr>
      </w:pPr>
      <w:r w:rsidRPr="009B7A53">
        <w:rPr>
          <w:rFonts w:cs="Arial"/>
          <w:szCs w:val="20"/>
        </w:rPr>
        <w:tab/>
      </w:r>
    </w:p>
    <w:p w:rsidR="009B7A53" w:rsidRDefault="009B7A53" w:rsidP="00580DC8">
      <w:pPr>
        <w:pStyle w:val="ListParagraph"/>
        <w:tabs>
          <w:tab w:val="left" w:pos="360"/>
          <w:tab w:val="left" w:pos="720"/>
        </w:tabs>
        <w:ind w:left="1080" w:hanging="360"/>
        <w:rPr>
          <w:rFonts w:cs="Arial"/>
          <w:szCs w:val="20"/>
        </w:rPr>
      </w:pPr>
    </w:p>
    <w:p w:rsidR="00580DC8" w:rsidRPr="00EF45BF" w:rsidRDefault="000955CF" w:rsidP="00580DC8">
      <w:pPr>
        <w:pStyle w:val="ListParagraph"/>
        <w:tabs>
          <w:tab w:val="left" w:pos="360"/>
          <w:tab w:val="left" w:pos="720"/>
        </w:tabs>
        <w:ind w:left="1080" w:hanging="36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004589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. </w:t>
      </w:r>
      <w:r w:rsidR="00580DC8" w:rsidRPr="00EF45BF">
        <w:rPr>
          <w:rFonts w:cs="Arial"/>
          <w:szCs w:val="20"/>
        </w:rPr>
        <w:t xml:space="preserve">Have you bought </w:t>
      </w:r>
      <w:r w:rsidR="00DE780C" w:rsidRPr="00EF45BF">
        <w:rPr>
          <w:rFonts w:cs="Arial"/>
          <w:szCs w:val="20"/>
        </w:rPr>
        <w:t xml:space="preserve">any of these </w:t>
      </w:r>
      <w:r w:rsidR="00580DC8" w:rsidRPr="00EF45BF">
        <w:rPr>
          <w:rFonts w:cs="Arial"/>
          <w:szCs w:val="20"/>
        </w:rPr>
        <w:t xml:space="preserve">securities </w:t>
      </w:r>
      <w:r>
        <w:rPr>
          <w:rFonts w:cs="Arial"/>
          <w:szCs w:val="20"/>
        </w:rPr>
        <w:t xml:space="preserve">using your </w:t>
      </w:r>
      <w:r w:rsidR="00580DC8" w:rsidRPr="00EF45BF">
        <w:rPr>
          <w:rFonts w:cs="Arial"/>
          <w:szCs w:val="20"/>
        </w:rPr>
        <w:t>TreasuryDirect</w:t>
      </w:r>
      <w:r>
        <w:rPr>
          <w:rFonts w:cs="Arial"/>
          <w:szCs w:val="20"/>
        </w:rPr>
        <w:t xml:space="preserve"> account</w:t>
      </w:r>
      <w:r w:rsidR="00580DC8" w:rsidRPr="00EF45BF">
        <w:rPr>
          <w:rFonts w:cs="Arial"/>
          <w:szCs w:val="20"/>
        </w:rPr>
        <w:t>?</w:t>
      </w:r>
    </w:p>
    <w:p w:rsidR="00580DC8" w:rsidRPr="00EF45BF" w:rsidRDefault="00580DC8" w:rsidP="00580DC8">
      <w:pPr>
        <w:pStyle w:val="ListParagraph"/>
        <w:tabs>
          <w:tab w:val="left" w:pos="360"/>
          <w:tab w:val="left" w:pos="720"/>
        </w:tabs>
        <w:ind w:left="900" w:hanging="900"/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Ind w:w="-760" w:type="dxa"/>
        <w:tblLook w:val="04A0" w:firstRow="1" w:lastRow="0" w:firstColumn="1" w:lastColumn="0" w:noHBand="0" w:noVBand="1"/>
      </w:tblPr>
      <w:tblGrid>
        <w:gridCol w:w="3292"/>
        <w:gridCol w:w="1600"/>
        <w:gridCol w:w="1440"/>
        <w:gridCol w:w="1440"/>
      </w:tblGrid>
      <w:tr w:rsidR="00EF45BF" w:rsidRPr="00EF45BF">
        <w:trPr>
          <w:jc w:val="center"/>
        </w:trPr>
        <w:tc>
          <w:tcPr>
            <w:tcW w:w="3292" w:type="dxa"/>
          </w:tcPr>
          <w:p w:rsidR="00580DC8" w:rsidRPr="00EF45BF" w:rsidRDefault="00580DC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600" w:type="dxa"/>
          </w:tcPr>
          <w:p w:rsidR="00580DC8" w:rsidRPr="00EF45BF" w:rsidRDefault="00580DC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Yes</w:t>
            </w:r>
          </w:p>
        </w:tc>
        <w:tc>
          <w:tcPr>
            <w:tcW w:w="1440" w:type="dxa"/>
          </w:tcPr>
          <w:p w:rsidR="00580DC8" w:rsidRPr="00EF45BF" w:rsidRDefault="00580DC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No</w:t>
            </w:r>
          </w:p>
        </w:tc>
        <w:tc>
          <w:tcPr>
            <w:tcW w:w="1440" w:type="dxa"/>
          </w:tcPr>
          <w:p w:rsidR="00580DC8" w:rsidRPr="00EF45BF" w:rsidRDefault="00580DC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Don't</w:t>
            </w:r>
          </w:p>
          <w:p w:rsidR="00580DC8" w:rsidRPr="00EF45BF" w:rsidRDefault="00580DC8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Know</w:t>
            </w:r>
          </w:p>
        </w:tc>
      </w:tr>
      <w:tr w:rsidR="00EF45BF" w:rsidRPr="00EF45BF">
        <w:trPr>
          <w:jc w:val="center"/>
        </w:trPr>
        <w:tc>
          <w:tcPr>
            <w:tcW w:w="3292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A.  U.S. Savings Bonds</w:t>
            </w:r>
          </w:p>
        </w:tc>
        <w:tc>
          <w:tcPr>
            <w:tcW w:w="1600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</w:tr>
      <w:tr w:rsidR="00EF45BF" w:rsidRPr="00EF45BF">
        <w:trPr>
          <w:jc w:val="center"/>
        </w:trPr>
        <w:tc>
          <w:tcPr>
            <w:tcW w:w="3292" w:type="dxa"/>
          </w:tcPr>
          <w:p w:rsidR="00580DC8" w:rsidRPr="00EF45BF" w:rsidRDefault="00580DC8" w:rsidP="00F95F9E">
            <w:pPr>
              <w:tabs>
                <w:tab w:val="left" w:pos="720"/>
              </w:tabs>
              <w:ind w:left="298" w:hanging="298"/>
              <w:rPr>
                <w:rFonts w:cs="Arial"/>
                <w:szCs w:val="22"/>
              </w:rPr>
            </w:pPr>
            <w:r w:rsidRPr="00EF45BF">
              <w:rPr>
                <w:szCs w:val="22"/>
              </w:rPr>
              <w:t xml:space="preserve">B.  Treasury bills (T-bills), notes, </w:t>
            </w:r>
            <w:r w:rsidR="00F95F9E">
              <w:rPr>
                <w:szCs w:val="22"/>
              </w:rPr>
              <w:t>b</w:t>
            </w:r>
            <w:r w:rsidRPr="00EF45BF">
              <w:rPr>
                <w:szCs w:val="22"/>
              </w:rPr>
              <w:t>onds, or TIPS (Treasury Inflation-Protected Securities)</w:t>
            </w:r>
          </w:p>
        </w:tc>
        <w:tc>
          <w:tcPr>
            <w:tcW w:w="1600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="00580DC8" w:rsidRPr="00EF45BF" w:rsidRDefault="00580DC8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</w:tr>
    </w:tbl>
    <w:p w:rsidR="00580DC8" w:rsidRPr="00EF45BF" w:rsidRDefault="00580DC8" w:rsidP="00580DC8">
      <w:pPr>
        <w:pStyle w:val="ListParagraph"/>
        <w:tabs>
          <w:tab w:val="left" w:pos="360"/>
          <w:tab w:val="left" w:pos="720"/>
        </w:tabs>
        <w:ind w:left="900" w:hanging="900"/>
        <w:rPr>
          <w:rFonts w:cs="Arial"/>
          <w:szCs w:val="20"/>
        </w:rPr>
      </w:pPr>
    </w:p>
    <w:p w:rsidR="00580DC8" w:rsidRDefault="00580DC8" w:rsidP="00580DC8">
      <w:pPr>
        <w:pStyle w:val="ListParagraph"/>
        <w:ind w:left="1800"/>
      </w:pPr>
    </w:p>
    <w:p w:rsidR="00580DC8" w:rsidRPr="00F95F9E" w:rsidRDefault="000955CF" w:rsidP="00580DC8">
      <w:pPr>
        <w:ind w:left="720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IF NO IN Q14 ASK Q 1</w:t>
      </w:r>
      <w:r w:rsidR="00004589">
        <w:rPr>
          <w:rFonts w:cs="Arial"/>
          <w:b/>
          <w:szCs w:val="20"/>
        </w:rPr>
        <w:t>7</w:t>
      </w:r>
      <w:r>
        <w:rPr>
          <w:rFonts w:cs="Arial"/>
          <w:b/>
          <w:szCs w:val="20"/>
        </w:rPr>
        <w:t xml:space="preserve">; </w:t>
      </w:r>
      <w:r w:rsidR="000925CC" w:rsidRPr="00F95F9E">
        <w:rPr>
          <w:rFonts w:cs="Arial"/>
          <w:b/>
          <w:szCs w:val="20"/>
        </w:rPr>
        <w:t xml:space="preserve">IF </w:t>
      </w:r>
      <w:r w:rsidR="001507A6" w:rsidRPr="00F95F9E">
        <w:rPr>
          <w:rFonts w:cs="Arial"/>
          <w:b/>
          <w:szCs w:val="20"/>
        </w:rPr>
        <w:t>YES</w:t>
      </w:r>
      <w:r w:rsidR="00580DC8" w:rsidRPr="00F95F9E">
        <w:rPr>
          <w:rFonts w:cs="Arial"/>
          <w:b/>
          <w:szCs w:val="20"/>
        </w:rPr>
        <w:t xml:space="preserve"> </w:t>
      </w:r>
      <w:r w:rsidR="00D0497F" w:rsidRPr="00F95F9E">
        <w:rPr>
          <w:rFonts w:cs="Arial"/>
          <w:b/>
          <w:szCs w:val="20"/>
        </w:rPr>
        <w:t>IN Q1</w:t>
      </w:r>
      <w:r>
        <w:rPr>
          <w:rFonts w:cs="Arial"/>
          <w:b/>
          <w:szCs w:val="20"/>
        </w:rPr>
        <w:t>4</w:t>
      </w:r>
      <w:r w:rsidR="001507A6" w:rsidRPr="00F95F9E">
        <w:rPr>
          <w:rFonts w:cs="Arial"/>
          <w:b/>
          <w:szCs w:val="20"/>
        </w:rPr>
        <w:t xml:space="preserve"> </w:t>
      </w:r>
      <w:r w:rsidR="00580DC8" w:rsidRPr="00F95F9E">
        <w:rPr>
          <w:rFonts w:cs="Arial"/>
          <w:b/>
          <w:szCs w:val="20"/>
        </w:rPr>
        <w:t>SKIP TO Q1</w:t>
      </w:r>
      <w:r w:rsidR="00004589">
        <w:rPr>
          <w:rFonts w:cs="Arial"/>
          <w:b/>
          <w:szCs w:val="20"/>
        </w:rPr>
        <w:t>8</w:t>
      </w:r>
      <w:r w:rsidR="000925CC" w:rsidRPr="00F95F9E">
        <w:rPr>
          <w:rFonts w:cs="Arial"/>
          <w:b/>
          <w:szCs w:val="20"/>
        </w:rPr>
        <w:t xml:space="preserve">:  </w:t>
      </w:r>
    </w:p>
    <w:p w:rsidR="00580DC8" w:rsidRDefault="00580DC8" w:rsidP="00580DC8">
      <w:pPr>
        <w:ind w:left="1080"/>
        <w:outlineLvl w:val="0"/>
        <w:rPr>
          <w:rFonts w:cs="Arial"/>
          <w:szCs w:val="20"/>
        </w:rPr>
      </w:pPr>
    </w:p>
    <w:p w:rsidR="00D0497F" w:rsidRDefault="00580DC8" w:rsidP="00580DC8">
      <w:pPr>
        <w:ind w:left="1080" w:hanging="360"/>
        <w:outlineLvl w:val="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004589">
        <w:rPr>
          <w:rFonts w:cs="Arial"/>
          <w:szCs w:val="20"/>
        </w:rPr>
        <w:t>7</w:t>
      </w:r>
      <w:r>
        <w:rPr>
          <w:rFonts w:cs="Arial"/>
          <w:szCs w:val="20"/>
        </w:rPr>
        <w:t xml:space="preserve">.  </w:t>
      </w:r>
      <w:r w:rsidR="00D0497F">
        <w:rPr>
          <w:rFonts w:cs="Arial"/>
          <w:szCs w:val="20"/>
        </w:rPr>
        <w:t>Would you consider opening a Treasury</w:t>
      </w:r>
      <w:r w:rsidR="009B7A53">
        <w:rPr>
          <w:rFonts w:cs="Arial"/>
          <w:szCs w:val="20"/>
        </w:rPr>
        <w:t>D</w:t>
      </w:r>
      <w:r w:rsidR="00D0497F">
        <w:rPr>
          <w:rFonts w:cs="Arial"/>
          <w:szCs w:val="20"/>
        </w:rPr>
        <w:t>irect account in the future?</w:t>
      </w:r>
    </w:p>
    <w:p w:rsidR="00580DC8" w:rsidRPr="00580DC8" w:rsidRDefault="00580DC8" w:rsidP="00580DC8">
      <w:pPr>
        <w:ind w:left="1890" w:hanging="360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Yes</w:t>
      </w:r>
    </w:p>
    <w:p w:rsidR="00580DC8" w:rsidRDefault="00580DC8" w:rsidP="00580DC8">
      <w:pPr>
        <w:ind w:left="1890" w:hanging="360"/>
        <w:rPr>
          <w:rFonts w:cs="Arial"/>
          <w:szCs w:val="20"/>
        </w:rPr>
      </w:pPr>
      <w:r>
        <w:rPr>
          <w:rFonts w:cs="Arial"/>
          <w:szCs w:val="20"/>
        </w:rPr>
        <w:t>2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No</w:t>
      </w:r>
    </w:p>
    <w:p w:rsidR="00580DC8" w:rsidRPr="00580DC8" w:rsidRDefault="00580DC8" w:rsidP="00580DC8">
      <w:pPr>
        <w:ind w:left="1890" w:hanging="360"/>
        <w:rPr>
          <w:rFonts w:cs="Arial"/>
          <w:szCs w:val="20"/>
        </w:rPr>
      </w:pPr>
      <w:r>
        <w:rPr>
          <w:rFonts w:cs="Arial"/>
          <w:szCs w:val="20"/>
        </w:rPr>
        <w:t>3</w:t>
      </w:r>
      <w:r>
        <w:rPr>
          <w:rFonts w:cs="Arial"/>
          <w:szCs w:val="20"/>
        </w:rPr>
        <w:tab/>
      </w:r>
      <w:r w:rsidRPr="00580DC8">
        <w:rPr>
          <w:rFonts w:cs="Arial"/>
          <w:szCs w:val="20"/>
        </w:rPr>
        <w:t>Don’t know</w:t>
      </w:r>
    </w:p>
    <w:p w:rsidR="0071063D" w:rsidRDefault="0071063D" w:rsidP="000925CC">
      <w:pPr>
        <w:ind w:left="1080"/>
        <w:outlineLvl w:val="0"/>
        <w:rPr>
          <w:rFonts w:cs="Arial"/>
          <w:szCs w:val="20"/>
        </w:rPr>
      </w:pPr>
    </w:p>
    <w:p w:rsidR="00580DC8" w:rsidRPr="0071063D" w:rsidRDefault="0071063D" w:rsidP="0071063D">
      <w:pPr>
        <w:ind w:left="720"/>
        <w:outlineLvl w:val="0"/>
        <w:rPr>
          <w:rFonts w:cs="Arial"/>
          <w:b/>
          <w:szCs w:val="20"/>
        </w:rPr>
      </w:pPr>
      <w:r w:rsidRPr="0071063D">
        <w:rPr>
          <w:rFonts w:cs="Arial"/>
          <w:b/>
          <w:szCs w:val="20"/>
        </w:rPr>
        <w:t>ASK ALL:</w:t>
      </w:r>
    </w:p>
    <w:p w:rsidR="0098726E" w:rsidRPr="00EF45BF" w:rsidRDefault="0030263F" w:rsidP="0098726E">
      <w:pPr>
        <w:tabs>
          <w:tab w:val="left" w:pos="360"/>
        </w:tabs>
        <w:ind w:left="1080" w:hanging="360"/>
        <w:rPr>
          <w:rFonts w:cs="Arial"/>
          <w:szCs w:val="20"/>
        </w:rPr>
      </w:pPr>
      <w:r w:rsidRPr="00EF45BF">
        <w:rPr>
          <w:rFonts w:cs="Arial"/>
          <w:szCs w:val="20"/>
        </w:rPr>
        <w:t xml:space="preserve"> </w:t>
      </w:r>
      <w:r w:rsidR="0098726E" w:rsidRPr="00EF45BF">
        <w:rPr>
          <w:rFonts w:cs="Arial"/>
          <w:szCs w:val="20"/>
        </w:rPr>
        <w:t>1</w:t>
      </w:r>
      <w:r w:rsidR="00004589">
        <w:rPr>
          <w:rFonts w:cs="Arial"/>
          <w:szCs w:val="20"/>
        </w:rPr>
        <w:t>8</w:t>
      </w:r>
      <w:r w:rsidR="0098726E" w:rsidRPr="00EF45BF">
        <w:rPr>
          <w:rFonts w:cs="Arial"/>
          <w:szCs w:val="20"/>
        </w:rPr>
        <w:t>.</w:t>
      </w:r>
      <w:r w:rsidR="00BE7959" w:rsidRPr="00EF45BF">
        <w:rPr>
          <w:rFonts w:cs="Arial"/>
          <w:szCs w:val="20"/>
        </w:rPr>
        <w:t xml:space="preserve"> </w:t>
      </w:r>
      <w:r w:rsidR="0098726E" w:rsidRPr="00EF45BF">
        <w:rPr>
          <w:rFonts w:cs="Arial"/>
          <w:szCs w:val="20"/>
        </w:rPr>
        <w:t>How likely are you to purchase securities in TreasuryDirect in the next 12 months?</w:t>
      </w:r>
    </w:p>
    <w:p w:rsidR="0098726E" w:rsidRPr="00EF45BF" w:rsidRDefault="0098726E" w:rsidP="0098726E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Ind w:w="214" w:type="dxa"/>
        <w:tblLook w:val="04A0" w:firstRow="1" w:lastRow="0" w:firstColumn="1" w:lastColumn="0" w:noHBand="0" w:noVBand="1"/>
      </w:tblPr>
      <w:tblGrid>
        <w:gridCol w:w="2737"/>
        <w:gridCol w:w="1325"/>
        <w:gridCol w:w="1325"/>
        <w:gridCol w:w="1325"/>
        <w:gridCol w:w="1325"/>
        <w:gridCol w:w="1325"/>
      </w:tblGrid>
      <w:tr w:rsidR="00EF45BF" w:rsidRPr="00EF45BF">
        <w:trPr>
          <w:jc w:val="center"/>
        </w:trPr>
        <w:tc>
          <w:tcPr>
            <w:tcW w:w="2737" w:type="dxa"/>
          </w:tcPr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Very</w:t>
            </w:r>
          </w:p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Likely</w:t>
            </w: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Somewhat</w:t>
            </w:r>
          </w:p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Likely</w:t>
            </w: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Somewhat</w:t>
            </w:r>
          </w:p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Unlikely</w:t>
            </w: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Very</w:t>
            </w:r>
          </w:p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Unlikely</w:t>
            </w: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Don't</w:t>
            </w:r>
          </w:p>
          <w:p w:rsidR="0098726E" w:rsidRPr="00EF45BF" w:rsidRDefault="0098726E" w:rsidP="00565302">
            <w:pPr>
              <w:tabs>
                <w:tab w:val="left" w:pos="720"/>
              </w:tabs>
              <w:jc w:val="center"/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Know</w:t>
            </w:r>
          </w:p>
        </w:tc>
      </w:tr>
      <w:tr w:rsidR="00EF45BF" w:rsidRPr="00EF45BF">
        <w:trPr>
          <w:jc w:val="center"/>
        </w:trPr>
        <w:tc>
          <w:tcPr>
            <w:tcW w:w="2737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  <w:r w:rsidRPr="00EF45BF">
              <w:rPr>
                <w:rFonts w:cs="Arial"/>
                <w:szCs w:val="22"/>
              </w:rPr>
              <w:t>U.S. Savings Bonds</w:t>
            </w: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</w:tr>
      <w:tr w:rsidR="00EF45BF" w:rsidRPr="00EF45BF">
        <w:trPr>
          <w:jc w:val="center"/>
        </w:trPr>
        <w:tc>
          <w:tcPr>
            <w:tcW w:w="2737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  <w:r w:rsidRPr="00EF45BF">
              <w:rPr>
                <w:szCs w:val="22"/>
              </w:rPr>
              <w:t>Treasury bills (T-bills), notes, bonds, or TIPS (Treasury Inflation-Protected Securities)</w:t>
            </w: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325" w:type="dxa"/>
          </w:tcPr>
          <w:p w:rsidR="0098726E" w:rsidRPr="00EF45BF" w:rsidRDefault="0098726E" w:rsidP="00565302">
            <w:pPr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</w:tr>
    </w:tbl>
    <w:p w:rsidR="0098726E" w:rsidRPr="00EF45BF" w:rsidRDefault="0098726E" w:rsidP="0098726E">
      <w:pPr>
        <w:rPr>
          <w:rFonts w:cs="Arial"/>
          <w:szCs w:val="20"/>
        </w:rPr>
      </w:pPr>
    </w:p>
    <w:p w:rsidR="00580DC8" w:rsidRDefault="00580DC8">
      <w:pPr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691077" w:rsidRDefault="00691077" w:rsidP="001507A6">
      <w:pPr>
        <w:tabs>
          <w:tab w:val="left" w:pos="720"/>
        </w:tabs>
        <w:ind w:left="1710"/>
        <w:rPr>
          <w:rFonts w:cs="Arial"/>
          <w:szCs w:val="20"/>
        </w:rPr>
      </w:pPr>
    </w:p>
    <w:p w:rsidR="00691077" w:rsidRPr="00691077" w:rsidRDefault="00691077" w:rsidP="00691077">
      <w:pPr>
        <w:spacing w:before="0" w:after="0" w:line="240" w:lineRule="auto"/>
        <w:rPr>
          <w:rFonts w:cs="Arial"/>
          <w:szCs w:val="20"/>
        </w:rPr>
      </w:pPr>
      <w:r>
        <w:rPr>
          <w:rFonts w:cs="Arial"/>
          <w:b/>
          <w:szCs w:val="20"/>
        </w:rPr>
        <w:t>IV.   AWARENESS AND CONSIDERATION OF PAYROLL</w:t>
      </w:r>
      <w:r w:rsidRPr="00691077">
        <w:rPr>
          <w:rFonts w:cs="Arial"/>
          <w:b/>
          <w:szCs w:val="20"/>
        </w:rPr>
        <w:t xml:space="preserve"> </w:t>
      </w:r>
      <w:r w:rsidR="003B77EC">
        <w:rPr>
          <w:rFonts w:cs="Arial"/>
          <w:b/>
          <w:szCs w:val="20"/>
        </w:rPr>
        <w:t>SAVINGS BONDS</w:t>
      </w:r>
    </w:p>
    <w:p w:rsidR="008C4726" w:rsidRDefault="008C4726" w:rsidP="008C4726">
      <w:pPr>
        <w:tabs>
          <w:tab w:val="left" w:pos="720"/>
        </w:tabs>
        <w:rPr>
          <w:rFonts w:cs="Arial"/>
          <w:szCs w:val="20"/>
        </w:rPr>
      </w:pPr>
    </w:p>
    <w:p w:rsidR="00004589" w:rsidRPr="00004589" w:rsidRDefault="00004589" w:rsidP="008C4726">
      <w:pPr>
        <w:tabs>
          <w:tab w:val="left" w:pos="720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ASK Q19 AND Q20 OF ALL WHO ANSWERED Q11 2,3 OR Q15 1 OR 3 (i.e. EVERYONE WHO DOES NOT CURRENTLY HAVE A PAYROLL DEDUCTION TREASURYDIRECT ACCOUNT). THOSE WHO </w:t>
      </w:r>
      <w:r>
        <w:rPr>
          <w:rFonts w:cs="Arial"/>
          <w:b/>
          <w:szCs w:val="20"/>
          <w:u w:val="single"/>
        </w:rPr>
        <w:t>ALREADY HAVE</w:t>
      </w:r>
      <w:r>
        <w:rPr>
          <w:rFonts w:cs="Arial"/>
          <w:b/>
          <w:szCs w:val="20"/>
        </w:rPr>
        <w:t xml:space="preserve"> A PAYROLL DEDUCTION ACCOUNT SKIP TO Q21</w:t>
      </w:r>
    </w:p>
    <w:p w:rsidR="00004589" w:rsidRPr="00004589" w:rsidRDefault="00004589" w:rsidP="008C4726">
      <w:pPr>
        <w:tabs>
          <w:tab w:val="left" w:pos="720"/>
        </w:tabs>
        <w:rPr>
          <w:rFonts w:cs="Arial"/>
          <w:b/>
          <w:szCs w:val="20"/>
        </w:rPr>
      </w:pPr>
    </w:p>
    <w:p w:rsidR="005B0D20" w:rsidRPr="004D6C86" w:rsidRDefault="00004589" w:rsidP="005B2781">
      <w:pPr>
        <w:pStyle w:val="1QuexListLevel1"/>
        <w:numPr>
          <w:ilvl w:val="0"/>
          <w:numId w:val="0"/>
        </w:numPr>
        <w:ind w:left="1080" w:hanging="450"/>
      </w:pPr>
      <w:r>
        <w:t>19</w:t>
      </w:r>
      <w:r w:rsidR="005B2781" w:rsidRPr="004D6C86">
        <w:t>.</w:t>
      </w:r>
      <w:r w:rsidR="005B2781" w:rsidRPr="004D6C86">
        <w:tab/>
      </w:r>
      <w:r w:rsidR="005B0D20" w:rsidRPr="004D6C86">
        <w:t>Some employers offer their employees the opportunity to purchase U. S. Savings Bonds</w:t>
      </w:r>
      <w:r w:rsidR="000D5EC3">
        <w:t xml:space="preserve"> </w:t>
      </w:r>
      <w:r w:rsidR="000D5EC3" w:rsidRPr="00004589">
        <w:t>online</w:t>
      </w:r>
      <w:r>
        <w:t xml:space="preserve"> at TreasuryDirect.Gov </w:t>
      </w:r>
      <w:r w:rsidR="005B0D20" w:rsidRPr="004D6C86">
        <w:t xml:space="preserve">through payroll </w:t>
      </w:r>
      <w:r w:rsidR="00A33B2E">
        <w:t>direct deposit</w:t>
      </w:r>
      <w:r w:rsidR="005B0D20" w:rsidRPr="004D6C86">
        <w:t>.   Prior to taking this survey, had you heard of the payroll savings bond</w:t>
      </w:r>
      <w:r w:rsidR="00E21946">
        <w:t>s</w:t>
      </w:r>
      <w:r w:rsidR="005B0D20" w:rsidRPr="004D6C86">
        <w:t xml:space="preserve"> program?</w:t>
      </w:r>
    </w:p>
    <w:p w:rsidR="005B0D20" w:rsidRPr="004D6C86" w:rsidRDefault="005B0D20" w:rsidP="005B0D20">
      <w:pPr>
        <w:pStyle w:val="2Numberedresponselist"/>
        <w:numPr>
          <w:ilvl w:val="0"/>
          <w:numId w:val="30"/>
        </w:numPr>
      </w:pPr>
      <w:r w:rsidRPr="004D6C86">
        <w:t>Yes</w:t>
      </w:r>
    </w:p>
    <w:p w:rsidR="005B0D20" w:rsidRPr="004D6C86" w:rsidRDefault="005B0D20" w:rsidP="005B0D20">
      <w:pPr>
        <w:pStyle w:val="2Numberedresponselist"/>
        <w:numPr>
          <w:ilvl w:val="0"/>
          <w:numId w:val="30"/>
        </w:numPr>
      </w:pPr>
      <w:r w:rsidRPr="004D6C86">
        <w:t>No</w:t>
      </w:r>
    </w:p>
    <w:p w:rsidR="005B0D20" w:rsidRPr="004D6C86" w:rsidRDefault="005B0D20" w:rsidP="005B0D20">
      <w:pPr>
        <w:pStyle w:val="2Numberedresponselist"/>
        <w:numPr>
          <w:ilvl w:val="0"/>
          <w:numId w:val="30"/>
        </w:numPr>
      </w:pPr>
      <w:r w:rsidRPr="004D6C86">
        <w:t>Not sure</w:t>
      </w:r>
    </w:p>
    <w:p w:rsidR="005B0D20" w:rsidRPr="004D6C86" w:rsidRDefault="00A72ED9" w:rsidP="004D6C86">
      <w:pPr>
        <w:pStyle w:val="1QuexListLevel1"/>
        <w:numPr>
          <w:ilvl w:val="0"/>
          <w:numId w:val="0"/>
        </w:numPr>
        <w:ind w:left="1080" w:hanging="450"/>
      </w:pPr>
      <w:r>
        <w:t>20</w:t>
      </w:r>
      <w:r w:rsidR="004D6C86" w:rsidRPr="004D6C86">
        <w:t>.</w:t>
      </w:r>
      <w:r w:rsidR="004D6C86" w:rsidRPr="004D6C86">
        <w:tab/>
      </w:r>
      <w:r w:rsidR="00004589">
        <w:t>If your employer offered this program, h</w:t>
      </w:r>
      <w:r w:rsidR="005B0D20" w:rsidRPr="004D6C86">
        <w:t>ow likely would you be to enroll in the savings bond payroll program?</w:t>
      </w:r>
    </w:p>
    <w:p w:rsidR="005B0D20" w:rsidRPr="004D6C86" w:rsidRDefault="005B0D20" w:rsidP="00302D54">
      <w:pPr>
        <w:pStyle w:val="2ResponseCategories"/>
        <w:numPr>
          <w:ilvl w:val="0"/>
          <w:numId w:val="40"/>
        </w:numPr>
        <w:ind w:left="1440"/>
        <w:rPr>
          <w:sz w:val="20"/>
        </w:rPr>
      </w:pPr>
      <w:r w:rsidRPr="004D6C86">
        <w:rPr>
          <w:sz w:val="20"/>
        </w:rPr>
        <w:t>Very unlikely to enroll</w:t>
      </w:r>
    </w:p>
    <w:p w:rsidR="005B0D20" w:rsidRPr="004D6C86" w:rsidRDefault="005B0D20" w:rsidP="00302D54">
      <w:pPr>
        <w:pStyle w:val="2ResponseCategories"/>
        <w:numPr>
          <w:ilvl w:val="0"/>
          <w:numId w:val="40"/>
        </w:numPr>
        <w:ind w:left="1440"/>
        <w:rPr>
          <w:sz w:val="20"/>
        </w:rPr>
      </w:pPr>
      <w:r w:rsidRPr="004D6C86">
        <w:rPr>
          <w:sz w:val="20"/>
        </w:rPr>
        <w:t>Somewhat unlikely to enroll</w:t>
      </w:r>
    </w:p>
    <w:p w:rsidR="005B0D20" w:rsidRPr="004D6C86" w:rsidRDefault="005B0D20" w:rsidP="00302D54">
      <w:pPr>
        <w:pStyle w:val="2ResponseCategories"/>
        <w:numPr>
          <w:ilvl w:val="0"/>
          <w:numId w:val="40"/>
        </w:numPr>
        <w:ind w:left="1440"/>
        <w:rPr>
          <w:sz w:val="20"/>
        </w:rPr>
      </w:pPr>
      <w:r w:rsidRPr="004D6C86">
        <w:rPr>
          <w:sz w:val="20"/>
        </w:rPr>
        <w:t>Somewhat likely to enroll</w:t>
      </w:r>
    </w:p>
    <w:p w:rsidR="005B0D20" w:rsidRPr="004D6C86" w:rsidRDefault="005B0D20" w:rsidP="00302D54">
      <w:pPr>
        <w:pStyle w:val="2ResponseCategories"/>
        <w:numPr>
          <w:ilvl w:val="0"/>
          <w:numId w:val="40"/>
        </w:numPr>
        <w:ind w:left="1440"/>
        <w:rPr>
          <w:sz w:val="20"/>
        </w:rPr>
      </w:pPr>
      <w:r w:rsidRPr="004D6C86">
        <w:rPr>
          <w:sz w:val="20"/>
        </w:rPr>
        <w:t>Very likely to enroll</w:t>
      </w:r>
    </w:p>
    <w:p w:rsidR="005B0D20" w:rsidRDefault="005B0D20" w:rsidP="00302D54">
      <w:pPr>
        <w:pStyle w:val="2ResponseCategories"/>
        <w:numPr>
          <w:ilvl w:val="0"/>
          <w:numId w:val="40"/>
        </w:numPr>
        <w:ind w:left="1440"/>
        <w:rPr>
          <w:sz w:val="20"/>
        </w:rPr>
      </w:pPr>
      <w:r w:rsidRPr="004D6C86">
        <w:rPr>
          <w:sz w:val="20"/>
        </w:rPr>
        <w:t>Don’t know</w:t>
      </w:r>
    </w:p>
    <w:p w:rsidR="00A72ED9" w:rsidRDefault="00A72ED9" w:rsidP="00302D54">
      <w:pPr>
        <w:ind w:left="1440" w:hanging="360"/>
        <w:rPr>
          <w:rFonts w:cs="Arial"/>
          <w:szCs w:val="20"/>
        </w:rPr>
      </w:pPr>
    </w:p>
    <w:p w:rsidR="00004589" w:rsidRPr="0071063D" w:rsidRDefault="00004589" w:rsidP="00302D54">
      <w:pPr>
        <w:ind w:left="1440" w:hanging="360"/>
        <w:rPr>
          <w:rFonts w:cs="Arial"/>
          <w:b/>
          <w:szCs w:val="20"/>
        </w:rPr>
      </w:pPr>
      <w:r w:rsidRPr="0071063D">
        <w:rPr>
          <w:rFonts w:cs="Arial"/>
          <w:b/>
          <w:szCs w:val="20"/>
        </w:rPr>
        <w:t>ASK ALL</w:t>
      </w:r>
      <w:r w:rsidR="0071063D">
        <w:rPr>
          <w:rFonts w:cs="Arial"/>
          <w:b/>
          <w:szCs w:val="20"/>
        </w:rPr>
        <w:t>:</w:t>
      </w:r>
    </w:p>
    <w:p w:rsidR="00A33B2E" w:rsidRDefault="00A72ED9" w:rsidP="00A72ED9">
      <w:pPr>
        <w:ind w:left="1080" w:hanging="540"/>
        <w:rPr>
          <w:rFonts w:ascii="Helv" w:eastAsia="Times New Roman" w:hAnsi="Helv" w:cs="Helv"/>
          <w:color w:val="000000"/>
          <w:kern w:val="0"/>
          <w:szCs w:val="20"/>
          <w:lang w:eastAsia="en-US"/>
        </w:rPr>
      </w:pPr>
      <w:r>
        <w:rPr>
          <w:rFonts w:ascii="Helv" w:eastAsia="Times New Roman" w:hAnsi="Helv" w:cs="Helv"/>
          <w:color w:val="000000"/>
          <w:kern w:val="0"/>
          <w:szCs w:val="20"/>
          <w:lang w:eastAsia="en-US"/>
        </w:rPr>
        <w:t xml:space="preserve">21.  </w:t>
      </w:r>
      <w:r w:rsidR="00A33B2E" w:rsidRPr="00A72ED9">
        <w:rPr>
          <w:rFonts w:ascii="Helv" w:eastAsia="Times New Roman" w:hAnsi="Helv" w:cs="Helv"/>
          <w:color w:val="000000"/>
          <w:kern w:val="0"/>
          <w:szCs w:val="20"/>
          <w:lang w:eastAsia="en-US"/>
        </w:rPr>
        <w:t>What word do you think best describes a savings bond bought online in a TreasuryDirect account?</w:t>
      </w:r>
    </w:p>
    <w:p w:rsidR="00302D54" w:rsidRPr="004D6C86" w:rsidRDefault="00302D54" w:rsidP="00302D54">
      <w:pPr>
        <w:pStyle w:val="2Numberedresponselist"/>
        <w:numPr>
          <w:ilvl w:val="0"/>
          <w:numId w:val="49"/>
        </w:numPr>
      </w:pPr>
      <w:r>
        <w:t>Paperless</w:t>
      </w:r>
    </w:p>
    <w:p w:rsidR="00302D54" w:rsidRDefault="00302D54" w:rsidP="00302D54">
      <w:pPr>
        <w:pStyle w:val="2Numberedresponselist"/>
        <w:numPr>
          <w:ilvl w:val="0"/>
          <w:numId w:val="30"/>
        </w:numPr>
      </w:pPr>
      <w:r w:rsidRPr="004D6C86">
        <w:t>E</w:t>
      </w:r>
      <w:r>
        <w:t>lectronic</w:t>
      </w:r>
    </w:p>
    <w:p w:rsidR="00302D54" w:rsidRDefault="00302D54" w:rsidP="00302D54">
      <w:pPr>
        <w:pStyle w:val="2Numberedresponselist"/>
        <w:numPr>
          <w:ilvl w:val="0"/>
          <w:numId w:val="30"/>
        </w:numPr>
      </w:pPr>
      <w:r>
        <w:t>Digital</w:t>
      </w:r>
    </w:p>
    <w:p w:rsidR="00A33B2E" w:rsidRPr="00A72ED9" w:rsidRDefault="00A33B2E" w:rsidP="00A33B2E">
      <w:pPr>
        <w:tabs>
          <w:tab w:val="left" w:pos="720"/>
        </w:tabs>
        <w:rPr>
          <w:rFonts w:cs="Arial"/>
          <w:szCs w:val="20"/>
        </w:rPr>
      </w:pPr>
    </w:p>
    <w:p w:rsidR="008C4726" w:rsidRPr="001507A6" w:rsidRDefault="008C4726" w:rsidP="008C4726">
      <w:pPr>
        <w:tabs>
          <w:tab w:val="left" w:pos="720"/>
        </w:tabs>
        <w:ind w:left="1440"/>
        <w:rPr>
          <w:rFonts w:cs="Arial"/>
          <w:b/>
          <w:szCs w:val="20"/>
        </w:rPr>
      </w:pPr>
    </w:p>
    <w:p w:rsidR="003B77EC" w:rsidRPr="001507A6" w:rsidRDefault="003B77EC">
      <w:pPr>
        <w:spacing w:before="0" w:after="0" w:line="240" w:lineRule="auto"/>
        <w:rPr>
          <w:b/>
          <w:color w:val="000000"/>
        </w:rPr>
      </w:pPr>
      <w:r w:rsidRPr="001507A6">
        <w:rPr>
          <w:b/>
          <w:color w:val="000000"/>
        </w:rPr>
        <w:br w:type="page"/>
      </w:r>
    </w:p>
    <w:p w:rsidR="00691077" w:rsidRDefault="00691077">
      <w:pPr>
        <w:spacing w:before="0" w:after="0" w:line="240" w:lineRule="auto"/>
        <w:rPr>
          <w:b/>
          <w:color w:val="000000"/>
        </w:rPr>
      </w:pPr>
    </w:p>
    <w:p w:rsidR="00570261" w:rsidRDefault="00691077" w:rsidP="00D40F29">
      <w:pPr>
        <w:spacing w:before="0" w:after="0" w:line="240" w:lineRule="auto"/>
        <w:rPr>
          <w:b/>
          <w:color w:val="000000"/>
        </w:rPr>
      </w:pPr>
      <w:r w:rsidRPr="00691077">
        <w:rPr>
          <w:b/>
          <w:color w:val="000000"/>
        </w:rPr>
        <w:t>V</w:t>
      </w:r>
      <w:r w:rsidR="001507A6">
        <w:rPr>
          <w:b/>
          <w:color w:val="000000"/>
        </w:rPr>
        <w:t xml:space="preserve">. </w:t>
      </w:r>
      <w:r w:rsidR="001507A6" w:rsidRPr="00691077">
        <w:rPr>
          <w:b/>
          <w:color w:val="000000"/>
        </w:rPr>
        <w:t xml:space="preserve"> CLASSIFICATION</w:t>
      </w:r>
      <w:r w:rsidR="00730069" w:rsidRPr="00691077">
        <w:rPr>
          <w:b/>
          <w:color w:val="000000"/>
        </w:rPr>
        <w:t xml:space="preserve"> AND PROFILING QUESTIONS</w:t>
      </w:r>
    </w:p>
    <w:p w:rsidR="00D40F29" w:rsidRDefault="00D40F29" w:rsidP="00D40F29">
      <w:pPr>
        <w:pStyle w:val="ListParagraph"/>
        <w:spacing w:before="0" w:after="0" w:line="240" w:lineRule="auto"/>
        <w:ind w:left="360"/>
        <w:contextualSpacing w:val="0"/>
        <w:rPr>
          <w:color w:val="000000"/>
        </w:rPr>
      </w:pPr>
    </w:p>
    <w:p w:rsidR="00730069" w:rsidRDefault="00730069" w:rsidP="00730069">
      <w:pPr>
        <w:spacing w:before="0" w:after="0" w:line="240" w:lineRule="auto"/>
        <w:rPr>
          <w:color w:val="000000"/>
        </w:rPr>
      </w:pPr>
      <w:r w:rsidRPr="00924D10">
        <w:rPr>
          <w:color w:val="000000"/>
          <w:highlight w:val="yellow"/>
        </w:rPr>
        <w:t>OPTIONAL</w:t>
      </w:r>
      <w:r w:rsidR="005118F0">
        <w:rPr>
          <w:color w:val="000000"/>
          <w:highlight w:val="yellow"/>
        </w:rPr>
        <w:t xml:space="preserve">/IF TIME PERMITS, INCLUDE </w:t>
      </w:r>
      <w:r w:rsidRPr="00924D10">
        <w:rPr>
          <w:color w:val="000000"/>
          <w:highlight w:val="yellow"/>
        </w:rPr>
        <w:t xml:space="preserve">10-15 KEY ATTITUDINAL QUESTIONS TO IDENTIFY “SAVINGS SEGMENT”, </w:t>
      </w:r>
      <w:r w:rsidR="005118F0">
        <w:rPr>
          <w:color w:val="000000"/>
          <w:highlight w:val="yellow"/>
        </w:rPr>
        <w:t>(STILL TBD)</w:t>
      </w:r>
      <w:r w:rsidRPr="00924D10">
        <w:rPr>
          <w:color w:val="000000"/>
          <w:highlight w:val="yellow"/>
        </w:rPr>
        <w:t xml:space="preserve"> FROM THE SEGMENTATION STUDY.</w:t>
      </w:r>
      <w:r>
        <w:rPr>
          <w:color w:val="000000"/>
        </w:rPr>
        <w:t xml:space="preserve">  </w:t>
      </w:r>
    </w:p>
    <w:p w:rsidR="00730069" w:rsidRDefault="00730069" w:rsidP="00730069">
      <w:pPr>
        <w:spacing w:before="0" w:after="0" w:line="240" w:lineRule="auto"/>
        <w:rPr>
          <w:color w:val="000000"/>
        </w:rPr>
      </w:pPr>
    </w:p>
    <w:p w:rsidR="00D40F29" w:rsidRPr="00D40F29" w:rsidRDefault="00A72ED9" w:rsidP="00714C8E">
      <w:pPr>
        <w:pStyle w:val="ListParagraph"/>
        <w:spacing w:before="0" w:after="0" w:line="240" w:lineRule="auto"/>
        <w:ind w:left="1080" w:hanging="360"/>
        <w:contextualSpacing w:val="0"/>
        <w:rPr>
          <w:color w:val="000000"/>
        </w:rPr>
      </w:pPr>
      <w:r>
        <w:rPr>
          <w:rFonts w:cs="Arial"/>
          <w:color w:val="000000"/>
          <w:szCs w:val="20"/>
        </w:rPr>
        <w:t>22</w:t>
      </w:r>
      <w:r w:rsidR="0073228D">
        <w:rPr>
          <w:rFonts w:cs="Arial"/>
          <w:color w:val="000000"/>
          <w:szCs w:val="20"/>
        </w:rPr>
        <w:t>.</w:t>
      </w:r>
      <w:r w:rsidR="0073228D">
        <w:rPr>
          <w:rFonts w:cs="Arial"/>
          <w:color w:val="000000"/>
          <w:szCs w:val="20"/>
        </w:rPr>
        <w:tab/>
      </w:r>
      <w:r w:rsidR="00D40F29" w:rsidRPr="00D40F29">
        <w:rPr>
          <w:rFonts w:cs="Arial"/>
          <w:color w:val="000000"/>
          <w:szCs w:val="20"/>
        </w:rPr>
        <w:t>Thinking of all the savings and investments that you have, including retirement savings in a 401(k), 403B or similar employer sponsored retirement account, what would you estimate is the total amount of your household savings?</w:t>
      </w:r>
    </w:p>
    <w:p w:rsidR="00D40F29" w:rsidRPr="00D40F29" w:rsidRDefault="00D40F29" w:rsidP="00D40F29">
      <w:pPr>
        <w:pStyle w:val="ListParagraph"/>
        <w:spacing w:before="0" w:after="0" w:line="240" w:lineRule="auto"/>
        <w:ind w:left="360"/>
        <w:rPr>
          <w:rFonts w:cs="Arial"/>
          <w:color w:val="000000"/>
          <w:szCs w:val="20"/>
        </w:rPr>
      </w:pP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No savings at all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Less than $1,000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$1,000 to less than $5,000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$5,000 to less than $10,000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$10,000 to less than $25,000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$25,000 to less than $100,000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$100,000 to less than $200,000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$200,000 or more</w:t>
      </w:r>
    </w:p>
    <w:p w:rsidR="00D40F29" w:rsidRPr="00D40F29" w:rsidRDefault="00D40F29" w:rsidP="00E56809">
      <w:pPr>
        <w:pStyle w:val="ListParagraph"/>
        <w:numPr>
          <w:ilvl w:val="0"/>
          <w:numId w:val="23"/>
        </w:numPr>
        <w:spacing w:before="0" w:after="0" w:line="240" w:lineRule="auto"/>
        <w:ind w:left="1440"/>
        <w:rPr>
          <w:rFonts w:cs="Arial"/>
          <w:color w:val="000000"/>
          <w:szCs w:val="20"/>
        </w:rPr>
      </w:pPr>
      <w:r w:rsidRPr="00D40F29">
        <w:rPr>
          <w:rFonts w:cs="Arial"/>
          <w:color w:val="000000"/>
          <w:szCs w:val="20"/>
        </w:rPr>
        <w:t>Don’t know / Prefer not to say</w:t>
      </w:r>
    </w:p>
    <w:p w:rsidR="005118F0" w:rsidRDefault="005118F0" w:rsidP="005118F0">
      <w:pPr>
        <w:pStyle w:val="1QuexListLevel1"/>
        <w:numPr>
          <w:ilvl w:val="0"/>
          <w:numId w:val="0"/>
        </w:numPr>
        <w:ind w:left="1170"/>
        <w:rPr>
          <w:color w:val="000000"/>
        </w:rPr>
      </w:pPr>
    </w:p>
    <w:p w:rsidR="005118F0" w:rsidRPr="00411827" w:rsidRDefault="0073228D" w:rsidP="005118F0">
      <w:pPr>
        <w:pStyle w:val="1QuexListLevel1"/>
        <w:numPr>
          <w:ilvl w:val="0"/>
          <w:numId w:val="0"/>
        </w:numPr>
        <w:ind w:left="1170" w:hanging="450"/>
      </w:pPr>
      <w:r>
        <w:t>2</w:t>
      </w:r>
      <w:r w:rsidR="00A72ED9">
        <w:t>3</w:t>
      </w:r>
      <w:r w:rsidR="005118F0">
        <w:t xml:space="preserve">.  </w:t>
      </w:r>
      <w:r w:rsidR="005118F0" w:rsidRPr="00411827">
        <w:t xml:space="preserve">How would you rate yourself in terms of how well you are meeting your own long term savings goals?  </w:t>
      </w:r>
    </w:p>
    <w:p w:rsidR="005118F0" w:rsidRPr="00411827" w:rsidRDefault="005118F0" w:rsidP="00691077">
      <w:pPr>
        <w:pStyle w:val="2Numberedresponselist"/>
        <w:numPr>
          <w:ilvl w:val="0"/>
          <w:numId w:val="42"/>
        </w:numPr>
      </w:pPr>
      <w:r w:rsidRPr="00411827">
        <w:t>Far ahead of where I expected to be at this point</w:t>
      </w:r>
    </w:p>
    <w:p w:rsidR="005118F0" w:rsidRPr="00411827" w:rsidRDefault="005118F0" w:rsidP="005118F0">
      <w:pPr>
        <w:pStyle w:val="2Numberedresponselist"/>
      </w:pPr>
      <w:r w:rsidRPr="00411827">
        <w:t>Somewhat ahead of where I expected to be at this point</w:t>
      </w:r>
    </w:p>
    <w:p w:rsidR="005118F0" w:rsidRPr="00411827" w:rsidRDefault="005118F0" w:rsidP="005118F0">
      <w:pPr>
        <w:pStyle w:val="2Numberedresponselist"/>
      </w:pPr>
      <w:r w:rsidRPr="00411827">
        <w:t>Right on target with where I expected to be</w:t>
      </w:r>
    </w:p>
    <w:p w:rsidR="005118F0" w:rsidRPr="00411827" w:rsidRDefault="005118F0" w:rsidP="005118F0">
      <w:pPr>
        <w:pStyle w:val="2Numberedresponselist"/>
      </w:pPr>
      <w:r w:rsidRPr="00411827">
        <w:t>Somewhat behind where I expected to be at this point</w:t>
      </w:r>
    </w:p>
    <w:p w:rsidR="005118F0" w:rsidRPr="00411827" w:rsidRDefault="005118F0" w:rsidP="005118F0">
      <w:pPr>
        <w:pStyle w:val="2Numberedresponselist"/>
      </w:pPr>
      <w:r w:rsidRPr="00411827">
        <w:t>Far behind where I expected to be at this point</w:t>
      </w:r>
    </w:p>
    <w:p w:rsidR="005118F0" w:rsidRDefault="005118F0" w:rsidP="005118F0">
      <w:pPr>
        <w:pStyle w:val="2Numberedresponselist"/>
      </w:pPr>
      <w:r w:rsidRPr="00411827">
        <w:t>I have no idea</w:t>
      </w:r>
    </w:p>
    <w:p w:rsidR="005118F0" w:rsidRPr="00411827" w:rsidRDefault="005118F0" w:rsidP="005118F0">
      <w:pPr>
        <w:pStyle w:val="2Numberedresponselist"/>
        <w:numPr>
          <w:ilvl w:val="0"/>
          <w:numId w:val="0"/>
        </w:numPr>
        <w:ind w:left="1440"/>
      </w:pPr>
    </w:p>
    <w:p w:rsidR="00D94233" w:rsidRPr="00572BEA" w:rsidRDefault="0073228D" w:rsidP="00714C8E">
      <w:pPr>
        <w:pStyle w:val="ListParagraph"/>
        <w:spacing w:before="0" w:after="0" w:line="240" w:lineRule="auto"/>
        <w:ind w:left="1080" w:hanging="450"/>
        <w:contextualSpacing w:val="0"/>
        <w:rPr>
          <w:color w:val="000000"/>
        </w:rPr>
      </w:pPr>
      <w:r>
        <w:rPr>
          <w:rFonts w:cs="Arial"/>
          <w:color w:val="000000"/>
          <w:szCs w:val="20"/>
        </w:rPr>
        <w:t>2</w:t>
      </w:r>
      <w:r w:rsidR="00A72ED9">
        <w:rPr>
          <w:rFonts w:cs="Arial"/>
          <w:color w:val="000000"/>
          <w:szCs w:val="20"/>
        </w:rPr>
        <w:t>4</w:t>
      </w:r>
      <w:r w:rsidR="0081026D">
        <w:rPr>
          <w:rFonts w:cs="Arial"/>
          <w:color w:val="000000"/>
          <w:szCs w:val="20"/>
        </w:rPr>
        <w:t>.</w:t>
      </w:r>
      <w:r w:rsidR="00714C8E">
        <w:rPr>
          <w:rFonts w:cs="Arial"/>
          <w:color w:val="000000"/>
          <w:szCs w:val="20"/>
        </w:rPr>
        <w:tab/>
      </w:r>
      <w:r w:rsidR="00D94233" w:rsidRPr="00572BEA">
        <w:rPr>
          <w:rFonts w:cs="Arial"/>
          <w:color w:val="000000"/>
          <w:szCs w:val="20"/>
        </w:rPr>
        <w:t xml:space="preserve">What was your total household income for </w:t>
      </w:r>
      <w:r w:rsidR="00E21946">
        <w:rPr>
          <w:rFonts w:cs="Arial"/>
          <w:color w:val="000000"/>
          <w:szCs w:val="20"/>
        </w:rPr>
        <w:t xml:space="preserve">2011 </w:t>
      </w:r>
      <w:r w:rsidR="00D94233" w:rsidRPr="00572BEA">
        <w:rPr>
          <w:rFonts w:cs="Arial"/>
          <w:color w:val="000000"/>
          <w:szCs w:val="20"/>
        </w:rPr>
        <w:t>(before taxes)?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  <w:tab w:val="left" w:pos="1440"/>
        </w:tabs>
        <w:spacing w:before="120" w:after="0"/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Under $15,000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$15,000 to $29,999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$30,000 to $39,999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$40,000 to $49,999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$50,000 to $59,999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$60,000 to $74,999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$75,000 to $99,999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100,000 to $149,999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$150,000 to $199,999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$200,000 or more</w:t>
      </w:r>
    </w:p>
    <w:p w:rsidR="00D94233" w:rsidRPr="00EF1812" w:rsidRDefault="00D94233" w:rsidP="00E56809">
      <w:pPr>
        <w:numPr>
          <w:ilvl w:val="0"/>
          <w:numId w:val="24"/>
        </w:numPr>
        <w:tabs>
          <w:tab w:val="left" w:pos="360"/>
        </w:tabs>
        <w:rPr>
          <w:rFonts w:cs="Arial"/>
          <w:color w:val="000000"/>
          <w:szCs w:val="20"/>
        </w:rPr>
      </w:pPr>
      <w:r w:rsidRPr="00EF1812">
        <w:rPr>
          <w:rFonts w:cs="Arial"/>
          <w:color w:val="000000"/>
          <w:szCs w:val="20"/>
        </w:rPr>
        <w:t>Don’t know / Prefer not to say</w:t>
      </w:r>
    </w:p>
    <w:p w:rsidR="008C4726" w:rsidRPr="00EF1812" w:rsidRDefault="008C4726" w:rsidP="00D94233">
      <w:pPr>
        <w:tabs>
          <w:tab w:val="left" w:pos="720"/>
          <w:tab w:val="left" w:pos="1080"/>
        </w:tabs>
        <w:ind w:left="630"/>
        <w:rPr>
          <w:rFonts w:cs="Arial"/>
          <w:color w:val="000000"/>
          <w:szCs w:val="20"/>
        </w:rPr>
      </w:pPr>
    </w:p>
    <w:sectPr w:rsidR="008C4726" w:rsidRPr="00EF1812" w:rsidSect="008C4726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5F" w:rsidRDefault="00641D5F">
      <w:r>
        <w:separator/>
      </w:r>
    </w:p>
  </w:endnote>
  <w:endnote w:type="continuationSeparator" w:id="0">
    <w:p w:rsidR="00641D5F" w:rsidRDefault="0064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FC" w:rsidRDefault="00801D07" w:rsidP="008C47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B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BFC">
      <w:rPr>
        <w:rStyle w:val="PageNumber"/>
        <w:noProof/>
      </w:rPr>
      <w:t>11</w:t>
    </w:r>
    <w:r>
      <w:rPr>
        <w:rStyle w:val="PageNumber"/>
      </w:rPr>
      <w:fldChar w:fldCharType="end"/>
    </w:r>
  </w:p>
  <w:p w:rsidR="007C5BFC" w:rsidRDefault="007C5BFC" w:rsidP="008C47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FC" w:rsidRDefault="007C5BFC" w:rsidP="008C4726">
    <w:pPr>
      <w:pStyle w:val="Footer"/>
      <w:ind w:right="360"/>
    </w:pPr>
    <w:r>
      <w:rPr>
        <w:noProof/>
        <w:szCs w:val="20"/>
        <w:lang w:eastAsia="en-US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05510"/>
          <wp:effectExtent l="0" t="0" r="0" b="8890"/>
          <wp:wrapNone/>
          <wp:docPr id="6" name="Picture 6" descr="ASGletterhead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Gletterheadbottom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5F" w:rsidRDefault="00641D5F">
      <w:r>
        <w:separator/>
      </w:r>
    </w:p>
  </w:footnote>
  <w:footnote w:type="continuationSeparator" w:id="0">
    <w:p w:rsidR="00641D5F" w:rsidRDefault="00641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FC" w:rsidRDefault="007C5BFC" w:rsidP="008C4726">
    <w:pPr>
      <w:pStyle w:val="Header"/>
      <w:tabs>
        <w:tab w:val="clear" w:pos="4320"/>
        <w:tab w:val="clear" w:pos="8640"/>
        <w:tab w:val="left" w:pos="6255"/>
      </w:tabs>
    </w:pPr>
    <w:r>
      <w:t xml:space="preserve">Page </w:t>
    </w:r>
    <w:r w:rsidR="00801D07">
      <w:fldChar w:fldCharType="begin"/>
    </w:r>
    <w:r>
      <w:instrText xml:space="preserve"> PAGE </w:instrText>
    </w:r>
    <w:r w:rsidR="00801D07">
      <w:fldChar w:fldCharType="separate"/>
    </w:r>
    <w:r w:rsidR="000E28CF">
      <w:rPr>
        <w:noProof/>
      </w:rPr>
      <w:t>10</w:t>
    </w:r>
    <w:r w:rsidR="00801D07">
      <w:rPr>
        <w:noProof/>
      </w:rPr>
      <w:fldChar w:fldCharType="end"/>
    </w:r>
    <w:r>
      <w:t xml:space="preserve"> of </w:t>
    </w:r>
    <w:r w:rsidR="00641D5F">
      <w:fldChar w:fldCharType="begin"/>
    </w:r>
    <w:r w:rsidR="00641D5F">
      <w:instrText xml:space="preserve"> NUMPAGES </w:instrText>
    </w:r>
    <w:r w:rsidR="00641D5F">
      <w:fldChar w:fldCharType="separate"/>
    </w:r>
    <w:r w:rsidR="000E28CF">
      <w:rPr>
        <w:noProof/>
      </w:rPr>
      <w:t>10</w:t>
    </w:r>
    <w:r w:rsidR="00641D5F">
      <w:rPr>
        <w:noProof/>
      </w:rPr>
      <w:fldChar w:fldCharType="end"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</w:p>
  <w:p w:rsidR="007C5BFC" w:rsidRDefault="007C5BFC">
    <w:pPr>
      <w:pStyle w:val="Header"/>
    </w:pPr>
    <w:r>
      <w:rPr>
        <w:noProof/>
        <w:szCs w:val="20"/>
        <w:lang w:eastAsia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45700"/>
          <wp:effectExtent l="0" t="0" r="0" b="0"/>
          <wp:wrapNone/>
          <wp:docPr id="7" name="Picture 7" descr="ASGletterhea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Gletterhead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841DF4"/>
    <w:lvl w:ilvl="0">
      <w:numFmt w:val="bullet"/>
      <w:lvlText w:val="*"/>
      <w:lvlJc w:val="left"/>
    </w:lvl>
  </w:abstractNum>
  <w:abstractNum w:abstractNumId="1">
    <w:nsid w:val="074C2769"/>
    <w:multiLevelType w:val="hybridMultilevel"/>
    <w:tmpl w:val="3B98A14E"/>
    <w:lvl w:ilvl="0" w:tplc="31982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B1102"/>
    <w:multiLevelType w:val="hybridMultilevel"/>
    <w:tmpl w:val="6DE0A2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264A1A"/>
    <w:multiLevelType w:val="hybridMultilevel"/>
    <w:tmpl w:val="1186A382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072E96"/>
    <w:multiLevelType w:val="hybridMultilevel"/>
    <w:tmpl w:val="EB5CBA6C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C14AD93A">
      <w:start w:val="1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F0370"/>
    <w:multiLevelType w:val="hybridMultilevel"/>
    <w:tmpl w:val="FAC27780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0006D7"/>
    <w:multiLevelType w:val="hybridMultilevel"/>
    <w:tmpl w:val="3842C18C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2018B"/>
    <w:multiLevelType w:val="hybridMultilevel"/>
    <w:tmpl w:val="1186A382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140591C"/>
    <w:multiLevelType w:val="hybridMultilevel"/>
    <w:tmpl w:val="7DD2507C"/>
    <w:lvl w:ilvl="0" w:tplc="A90CD38E">
      <w:start w:val="14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C14AD93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4007"/>
    <w:multiLevelType w:val="hybridMultilevel"/>
    <w:tmpl w:val="FEAEEB9C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B9137D"/>
    <w:multiLevelType w:val="hybridMultilevel"/>
    <w:tmpl w:val="9C6AFCEC"/>
    <w:lvl w:ilvl="0" w:tplc="A90CD38E">
      <w:start w:val="14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C14AD93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0D2A"/>
    <w:multiLevelType w:val="hybridMultilevel"/>
    <w:tmpl w:val="8D8495D2"/>
    <w:lvl w:ilvl="0" w:tplc="0004D8AC">
      <w:start w:val="1"/>
      <w:numFmt w:val="decimal"/>
      <w:pStyle w:val="2Numberedresponselist"/>
      <w:lvlText w:val="%1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9D4C42"/>
    <w:multiLevelType w:val="hybridMultilevel"/>
    <w:tmpl w:val="D15AEADE"/>
    <w:lvl w:ilvl="0" w:tplc="FFD2D430">
      <w:start w:val="13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C14AD93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3BD0"/>
    <w:multiLevelType w:val="hybridMultilevel"/>
    <w:tmpl w:val="54581C88"/>
    <w:lvl w:ilvl="0" w:tplc="CA42DF68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AFCC5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A344A"/>
    <w:multiLevelType w:val="hybridMultilevel"/>
    <w:tmpl w:val="1898E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F585D"/>
    <w:multiLevelType w:val="hybridMultilevel"/>
    <w:tmpl w:val="3F2CDAA0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C14AD93A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A6FAD"/>
    <w:multiLevelType w:val="hybridMultilevel"/>
    <w:tmpl w:val="299EE06A"/>
    <w:lvl w:ilvl="0" w:tplc="A90CD38E">
      <w:start w:val="1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B6F41C3"/>
    <w:multiLevelType w:val="hybridMultilevel"/>
    <w:tmpl w:val="EC925234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BC6D7F"/>
    <w:multiLevelType w:val="hybridMultilevel"/>
    <w:tmpl w:val="AADE864E"/>
    <w:name w:val="Question25"/>
    <w:lvl w:ilvl="0" w:tplc="A6DE0254">
      <w:start w:val="1"/>
      <w:numFmt w:val="decimal"/>
      <w:pStyle w:val="2ResponseCategories"/>
      <w:lvlText w:val="%1"/>
      <w:lvlJc w:val="left"/>
      <w:pPr>
        <w:ind w:left="172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9">
    <w:nsid w:val="483B38CA"/>
    <w:multiLevelType w:val="hybridMultilevel"/>
    <w:tmpl w:val="ADE0E07A"/>
    <w:lvl w:ilvl="0" w:tplc="6BEA7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91090"/>
    <w:multiLevelType w:val="hybridMultilevel"/>
    <w:tmpl w:val="FAC27780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F63692"/>
    <w:multiLevelType w:val="hybridMultilevel"/>
    <w:tmpl w:val="5EB49144"/>
    <w:lvl w:ilvl="0" w:tplc="FFD2D430">
      <w:start w:val="13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C14AD93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1258A"/>
    <w:multiLevelType w:val="multilevel"/>
    <w:tmpl w:val="552284A2"/>
    <w:name w:val="Question2"/>
    <w:styleLink w:val="Questionnaire"/>
    <w:lvl w:ilvl="0">
      <w:start w:val="1"/>
      <w:numFmt w:val="decimal"/>
      <w:pStyle w:val="1Question"/>
      <w:lvlText w:val="Q%1."/>
      <w:lvlJc w:val="left"/>
      <w:pPr>
        <w:ind w:left="2772" w:hanging="79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upperLetter"/>
      <w:pStyle w:val="Listintabl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61B1E0B"/>
    <w:multiLevelType w:val="hybridMultilevel"/>
    <w:tmpl w:val="9D068FB4"/>
    <w:lvl w:ilvl="0" w:tplc="53C64242">
      <w:start w:val="1"/>
      <w:numFmt w:val="upperLetter"/>
      <w:pStyle w:val="3LetteredBatteryList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437527"/>
    <w:multiLevelType w:val="hybridMultilevel"/>
    <w:tmpl w:val="51F4616C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E48AF"/>
    <w:multiLevelType w:val="multilevel"/>
    <w:tmpl w:val="E0FE31DE"/>
    <w:lvl w:ilvl="0">
      <w:start w:val="1"/>
      <w:numFmt w:val="decimal"/>
      <w:pStyle w:val="1QuexListLevel1"/>
      <w:lvlText w:val="Q%1"/>
      <w:lvlJc w:val="left"/>
      <w:pPr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D571544"/>
    <w:multiLevelType w:val="multilevel"/>
    <w:tmpl w:val="9DD2F6EE"/>
    <w:lvl w:ilvl="0">
      <w:start w:val="1"/>
      <w:numFmt w:val="decimal"/>
      <w:pStyle w:val="ListParagraphChar"/>
      <w:suff w:val="space"/>
      <w:lvlText w:val="Q%1)"/>
      <w:lvlJc w:val="right"/>
      <w:pPr>
        <w:ind w:left="72" w:hanging="72"/>
      </w:pPr>
      <w:rPr>
        <w:rFonts w:ascii="Calibri" w:hAnsi="Calibri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0404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oSpacingChar"/>
      <w:suff w:val="space"/>
      <w:lvlText w:val="%1.%2)"/>
      <w:lvlJc w:val="right"/>
      <w:pPr>
        <w:ind w:left="7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0404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%1.%2.%3)"/>
      <w:lvlJc w:val="right"/>
      <w:pPr>
        <w:ind w:left="1080"/>
      </w:pPr>
      <w:rPr>
        <w:rFonts w:cs="Times New Roman" w:hint="default"/>
      </w:rPr>
    </w:lvl>
    <w:lvl w:ilvl="3">
      <w:start w:val="1"/>
      <w:numFmt w:val="decimal"/>
      <w:suff w:val="space"/>
      <w:lvlText w:val="%1.%2.%3.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5EB042A0"/>
    <w:multiLevelType w:val="hybridMultilevel"/>
    <w:tmpl w:val="60AABC00"/>
    <w:lvl w:ilvl="0" w:tplc="C14AD9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93740F"/>
    <w:multiLevelType w:val="hybridMultilevel"/>
    <w:tmpl w:val="6DB2DE4A"/>
    <w:lvl w:ilvl="0" w:tplc="2270A162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645D0E8B"/>
    <w:multiLevelType w:val="hybridMultilevel"/>
    <w:tmpl w:val="D70EF2D2"/>
    <w:lvl w:ilvl="0" w:tplc="D584B36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240D8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B4DF0"/>
    <w:multiLevelType w:val="hybridMultilevel"/>
    <w:tmpl w:val="796C9206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73F1AA2"/>
    <w:multiLevelType w:val="hybridMultilevel"/>
    <w:tmpl w:val="FAC4CEF8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22763"/>
    <w:multiLevelType w:val="hybridMultilevel"/>
    <w:tmpl w:val="78ACCC14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CB520FD"/>
    <w:multiLevelType w:val="hybridMultilevel"/>
    <w:tmpl w:val="1186A382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E1A328E"/>
    <w:multiLevelType w:val="hybridMultilevel"/>
    <w:tmpl w:val="6568A120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EC1314F"/>
    <w:multiLevelType w:val="hybridMultilevel"/>
    <w:tmpl w:val="B4FE2B26"/>
    <w:lvl w:ilvl="0" w:tplc="51A6CC0E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85D5EB7"/>
    <w:multiLevelType w:val="hybridMultilevel"/>
    <w:tmpl w:val="DCA09C0E"/>
    <w:lvl w:ilvl="0" w:tplc="C14AD93A">
      <w:start w:val="1"/>
      <w:numFmt w:val="decimal"/>
      <w:lvlText w:val="%1"/>
      <w:lvlJc w:val="left"/>
      <w:pPr>
        <w:ind w:left="172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7">
    <w:nsid w:val="7BA06C43"/>
    <w:multiLevelType w:val="hybridMultilevel"/>
    <w:tmpl w:val="1958BE50"/>
    <w:lvl w:ilvl="0" w:tplc="C14AD93A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BD260A"/>
    <w:multiLevelType w:val="hybridMultilevel"/>
    <w:tmpl w:val="EC925234"/>
    <w:lvl w:ilvl="0" w:tplc="C14AD93A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9"/>
  </w:num>
  <w:num w:numId="3">
    <w:abstractNumId w:val="13"/>
  </w:num>
  <w:num w:numId="4">
    <w:abstractNumId w:val="26"/>
  </w:num>
  <w:num w:numId="5">
    <w:abstractNumId w:val="1"/>
  </w:num>
  <w:num w:numId="6">
    <w:abstractNumId w:val="14"/>
  </w:num>
  <w:num w:numId="7">
    <w:abstractNumId w:val="5"/>
  </w:num>
  <w:num w:numId="8">
    <w:abstractNumId w:val="37"/>
  </w:num>
  <w:num w:numId="9">
    <w:abstractNumId w:val="15"/>
  </w:num>
  <w:num w:numId="10">
    <w:abstractNumId w:val="4"/>
  </w:num>
  <w:num w:numId="11">
    <w:abstractNumId w:val="20"/>
  </w:num>
  <w:num w:numId="12">
    <w:abstractNumId w:val="3"/>
  </w:num>
  <w:num w:numId="13">
    <w:abstractNumId w:val="21"/>
  </w:num>
  <w:num w:numId="14">
    <w:abstractNumId w:val="12"/>
  </w:num>
  <w:num w:numId="15">
    <w:abstractNumId w:val="9"/>
  </w:num>
  <w:num w:numId="16">
    <w:abstractNumId w:val="22"/>
    <w:lvlOverride w:ilvl="0">
      <w:lvl w:ilvl="0">
        <w:start w:val="1"/>
        <w:numFmt w:val="decimal"/>
        <w:pStyle w:val="1Question"/>
        <w:lvlText w:val="Q%1."/>
        <w:lvlJc w:val="left"/>
        <w:pPr>
          <w:ind w:left="2772" w:hanging="79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upperLetter"/>
        <w:pStyle w:val="Listintable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18"/>
  </w:num>
  <w:num w:numId="18">
    <w:abstractNumId w:val="16"/>
  </w:num>
  <w:num w:numId="19">
    <w:abstractNumId w:val="31"/>
  </w:num>
  <w:num w:numId="20">
    <w:abstractNumId w:val="6"/>
  </w:num>
  <w:num w:numId="21">
    <w:abstractNumId w:val="38"/>
  </w:num>
  <w:num w:numId="22">
    <w:abstractNumId w:val="34"/>
  </w:num>
  <w:num w:numId="23">
    <w:abstractNumId w:val="27"/>
  </w:num>
  <w:num w:numId="24">
    <w:abstractNumId w:val="24"/>
  </w:num>
  <w:num w:numId="25">
    <w:abstractNumId w:val="10"/>
  </w:num>
  <w:num w:numId="26">
    <w:abstractNumId w:val="8"/>
  </w:num>
  <w:num w:numId="27">
    <w:abstractNumId w:val="22"/>
  </w:num>
  <w:num w:numId="28">
    <w:abstractNumId w:val="25"/>
  </w:num>
  <w:num w:numId="29">
    <w:abstractNumId w:val="11"/>
  </w:num>
  <w:num w:numId="30">
    <w:abstractNumId w:val="11"/>
    <w:lvlOverride w:ilvl="0">
      <w:startOverride w:val="1"/>
    </w:lvlOverride>
  </w:num>
  <w:num w:numId="31">
    <w:abstractNumId w:val="19"/>
  </w:num>
  <w:num w:numId="32">
    <w:abstractNumId w:val="32"/>
  </w:num>
  <w:num w:numId="33">
    <w:abstractNumId w:val="30"/>
  </w:num>
  <w:num w:numId="34">
    <w:abstractNumId w:val="23"/>
  </w:num>
  <w:num w:numId="35">
    <w:abstractNumId w:val="18"/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36"/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</w:num>
  <w:num w:numId="4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5">
    <w:abstractNumId w:val="2"/>
  </w:num>
  <w:num w:numId="46">
    <w:abstractNumId w:val="33"/>
  </w:num>
  <w:num w:numId="47">
    <w:abstractNumId w:val="28"/>
  </w:num>
  <w:num w:numId="48">
    <w:abstractNumId w:val="17"/>
  </w:num>
  <w:num w:numId="49">
    <w:abstractNumId w:val="11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72"/>
    <w:rsid w:val="00001682"/>
    <w:rsid w:val="0000326C"/>
    <w:rsid w:val="00003CCA"/>
    <w:rsid w:val="00004489"/>
    <w:rsid w:val="00004589"/>
    <w:rsid w:val="0000697B"/>
    <w:rsid w:val="00007F1C"/>
    <w:rsid w:val="000169D5"/>
    <w:rsid w:val="000261BA"/>
    <w:rsid w:val="00031F24"/>
    <w:rsid w:val="00040052"/>
    <w:rsid w:val="00050ADC"/>
    <w:rsid w:val="00057CB2"/>
    <w:rsid w:val="0006403B"/>
    <w:rsid w:val="00071459"/>
    <w:rsid w:val="00073114"/>
    <w:rsid w:val="00077957"/>
    <w:rsid w:val="00080761"/>
    <w:rsid w:val="000807AC"/>
    <w:rsid w:val="00081647"/>
    <w:rsid w:val="00092353"/>
    <w:rsid w:val="000925CC"/>
    <w:rsid w:val="000939DF"/>
    <w:rsid w:val="000955CF"/>
    <w:rsid w:val="00096D8D"/>
    <w:rsid w:val="000A258F"/>
    <w:rsid w:val="000A62B4"/>
    <w:rsid w:val="000C0DDF"/>
    <w:rsid w:val="000C2CFD"/>
    <w:rsid w:val="000C2E2B"/>
    <w:rsid w:val="000C354F"/>
    <w:rsid w:val="000C4CFA"/>
    <w:rsid w:val="000C507B"/>
    <w:rsid w:val="000D480A"/>
    <w:rsid w:val="000D5532"/>
    <w:rsid w:val="000D5EC3"/>
    <w:rsid w:val="000D7652"/>
    <w:rsid w:val="000E07C8"/>
    <w:rsid w:val="000E28CF"/>
    <w:rsid w:val="000E424D"/>
    <w:rsid w:val="000E4C8D"/>
    <w:rsid w:val="000E50BF"/>
    <w:rsid w:val="000E5783"/>
    <w:rsid w:val="000F1F95"/>
    <w:rsid w:val="000F5C13"/>
    <w:rsid w:val="000F6519"/>
    <w:rsid w:val="00110243"/>
    <w:rsid w:val="00144D47"/>
    <w:rsid w:val="0014593B"/>
    <w:rsid w:val="001507A6"/>
    <w:rsid w:val="001616C3"/>
    <w:rsid w:val="001637A0"/>
    <w:rsid w:val="00167697"/>
    <w:rsid w:val="001737AF"/>
    <w:rsid w:val="00175683"/>
    <w:rsid w:val="001759EB"/>
    <w:rsid w:val="00177A90"/>
    <w:rsid w:val="00180A53"/>
    <w:rsid w:val="001825E8"/>
    <w:rsid w:val="00182EC3"/>
    <w:rsid w:val="00184573"/>
    <w:rsid w:val="00184A88"/>
    <w:rsid w:val="00191498"/>
    <w:rsid w:val="0019251D"/>
    <w:rsid w:val="00197728"/>
    <w:rsid w:val="00197E77"/>
    <w:rsid w:val="00197ECF"/>
    <w:rsid w:val="001A028A"/>
    <w:rsid w:val="001A10AB"/>
    <w:rsid w:val="001A5714"/>
    <w:rsid w:val="001B2013"/>
    <w:rsid w:val="001B7780"/>
    <w:rsid w:val="001C0285"/>
    <w:rsid w:val="001C0834"/>
    <w:rsid w:val="001E0B80"/>
    <w:rsid w:val="001E54E5"/>
    <w:rsid w:val="001E5FCB"/>
    <w:rsid w:val="001F2FB1"/>
    <w:rsid w:val="00206839"/>
    <w:rsid w:val="00214400"/>
    <w:rsid w:val="00217D86"/>
    <w:rsid w:val="00223C6A"/>
    <w:rsid w:val="00225D08"/>
    <w:rsid w:val="002279EF"/>
    <w:rsid w:val="00232329"/>
    <w:rsid w:val="0023351A"/>
    <w:rsid w:val="002356EA"/>
    <w:rsid w:val="00235ADD"/>
    <w:rsid w:val="00236114"/>
    <w:rsid w:val="002622D5"/>
    <w:rsid w:val="002644F9"/>
    <w:rsid w:val="00265515"/>
    <w:rsid w:val="002674F0"/>
    <w:rsid w:val="00273FFD"/>
    <w:rsid w:val="00276BAB"/>
    <w:rsid w:val="002802C1"/>
    <w:rsid w:val="00283272"/>
    <w:rsid w:val="00283DB0"/>
    <w:rsid w:val="00292F75"/>
    <w:rsid w:val="002931EB"/>
    <w:rsid w:val="00293267"/>
    <w:rsid w:val="002979F9"/>
    <w:rsid w:val="002A05D3"/>
    <w:rsid w:val="002A14DF"/>
    <w:rsid w:val="002A76DE"/>
    <w:rsid w:val="002B04D4"/>
    <w:rsid w:val="002B390E"/>
    <w:rsid w:val="002C3258"/>
    <w:rsid w:val="002C6216"/>
    <w:rsid w:val="002D2B04"/>
    <w:rsid w:val="002E2557"/>
    <w:rsid w:val="002E316C"/>
    <w:rsid w:val="002E346C"/>
    <w:rsid w:val="0030109B"/>
    <w:rsid w:val="00301674"/>
    <w:rsid w:val="0030263F"/>
    <w:rsid w:val="00302D54"/>
    <w:rsid w:val="0030485A"/>
    <w:rsid w:val="00316DED"/>
    <w:rsid w:val="00322FEF"/>
    <w:rsid w:val="00325CAC"/>
    <w:rsid w:val="00326C0E"/>
    <w:rsid w:val="00331429"/>
    <w:rsid w:val="00341576"/>
    <w:rsid w:val="003423AD"/>
    <w:rsid w:val="003435E0"/>
    <w:rsid w:val="00347DB6"/>
    <w:rsid w:val="003540F3"/>
    <w:rsid w:val="00354DFD"/>
    <w:rsid w:val="00363E3B"/>
    <w:rsid w:val="00365C8B"/>
    <w:rsid w:val="00370280"/>
    <w:rsid w:val="00374B2C"/>
    <w:rsid w:val="00375764"/>
    <w:rsid w:val="0037590B"/>
    <w:rsid w:val="003813AF"/>
    <w:rsid w:val="003821B8"/>
    <w:rsid w:val="00384377"/>
    <w:rsid w:val="003846E2"/>
    <w:rsid w:val="00385E1B"/>
    <w:rsid w:val="00392328"/>
    <w:rsid w:val="00392AB4"/>
    <w:rsid w:val="00394896"/>
    <w:rsid w:val="003B112E"/>
    <w:rsid w:val="003B4544"/>
    <w:rsid w:val="003B66D4"/>
    <w:rsid w:val="003B6A05"/>
    <w:rsid w:val="003B77EC"/>
    <w:rsid w:val="003D3030"/>
    <w:rsid w:val="003D3599"/>
    <w:rsid w:val="003E293F"/>
    <w:rsid w:val="003E4C3D"/>
    <w:rsid w:val="003E5B44"/>
    <w:rsid w:val="003F4033"/>
    <w:rsid w:val="003F498D"/>
    <w:rsid w:val="003F5CE4"/>
    <w:rsid w:val="003F78A2"/>
    <w:rsid w:val="004128EE"/>
    <w:rsid w:val="00413B0E"/>
    <w:rsid w:val="00426A06"/>
    <w:rsid w:val="0042742B"/>
    <w:rsid w:val="0042782C"/>
    <w:rsid w:val="00431447"/>
    <w:rsid w:val="00432DD7"/>
    <w:rsid w:val="0043334C"/>
    <w:rsid w:val="00433768"/>
    <w:rsid w:val="0043404E"/>
    <w:rsid w:val="00436D1D"/>
    <w:rsid w:val="0044217A"/>
    <w:rsid w:val="0044336B"/>
    <w:rsid w:val="00444E8B"/>
    <w:rsid w:val="0045057A"/>
    <w:rsid w:val="00452F35"/>
    <w:rsid w:val="00452FA5"/>
    <w:rsid w:val="00453EF3"/>
    <w:rsid w:val="00456A8F"/>
    <w:rsid w:val="0047353A"/>
    <w:rsid w:val="00473A34"/>
    <w:rsid w:val="00482B01"/>
    <w:rsid w:val="004837D0"/>
    <w:rsid w:val="00486166"/>
    <w:rsid w:val="00492A1F"/>
    <w:rsid w:val="00496577"/>
    <w:rsid w:val="004A6B1A"/>
    <w:rsid w:val="004B2E74"/>
    <w:rsid w:val="004B3E08"/>
    <w:rsid w:val="004B520A"/>
    <w:rsid w:val="004D6C86"/>
    <w:rsid w:val="004D7557"/>
    <w:rsid w:val="004D7AF2"/>
    <w:rsid w:val="004E18CD"/>
    <w:rsid w:val="004E20F2"/>
    <w:rsid w:val="004E3723"/>
    <w:rsid w:val="004E3B3A"/>
    <w:rsid w:val="004E5E02"/>
    <w:rsid w:val="004F1E68"/>
    <w:rsid w:val="00504C68"/>
    <w:rsid w:val="00510749"/>
    <w:rsid w:val="005118F0"/>
    <w:rsid w:val="00516553"/>
    <w:rsid w:val="00516978"/>
    <w:rsid w:val="005204D0"/>
    <w:rsid w:val="0052069F"/>
    <w:rsid w:val="005217C1"/>
    <w:rsid w:val="00524C43"/>
    <w:rsid w:val="00524CAA"/>
    <w:rsid w:val="00534A43"/>
    <w:rsid w:val="005370DC"/>
    <w:rsid w:val="005374DE"/>
    <w:rsid w:val="005434CE"/>
    <w:rsid w:val="00545E2A"/>
    <w:rsid w:val="005549DE"/>
    <w:rsid w:val="00555891"/>
    <w:rsid w:val="00557590"/>
    <w:rsid w:val="00565302"/>
    <w:rsid w:val="00570261"/>
    <w:rsid w:val="00572BEA"/>
    <w:rsid w:val="00580DC8"/>
    <w:rsid w:val="00583DEB"/>
    <w:rsid w:val="005A0FEA"/>
    <w:rsid w:val="005A5D64"/>
    <w:rsid w:val="005A6002"/>
    <w:rsid w:val="005B0D20"/>
    <w:rsid w:val="005B2781"/>
    <w:rsid w:val="005C45EE"/>
    <w:rsid w:val="005C749D"/>
    <w:rsid w:val="005D1CF3"/>
    <w:rsid w:val="005D77D3"/>
    <w:rsid w:val="005E1B1C"/>
    <w:rsid w:val="005E7858"/>
    <w:rsid w:val="005F23D7"/>
    <w:rsid w:val="00601A9F"/>
    <w:rsid w:val="006037D7"/>
    <w:rsid w:val="00606FE4"/>
    <w:rsid w:val="0061259E"/>
    <w:rsid w:val="0061625B"/>
    <w:rsid w:val="006171E5"/>
    <w:rsid w:val="006213F2"/>
    <w:rsid w:val="0062317B"/>
    <w:rsid w:val="00626355"/>
    <w:rsid w:val="00641D5F"/>
    <w:rsid w:val="0064605A"/>
    <w:rsid w:val="0065014A"/>
    <w:rsid w:val="00653E1B"/>
    <w:rsid w:val="00655E00"/>
    <w:rsid w:val="00666964"/>
    <w:rsid w:val="006669E6"/>
    <w:rsid w:val="0067136A"/>
    <w:rsid w:val="00672A41"/>
    <w:rsid w:val="00672B99"/>
    <w:rsid w:val="00675133"/>
    <w:rsid w:val="00677002"/>
    <w:rsid w:val="00682969"/>
    <w:rsid w:val="006848AC"/>
    <w:rsid w:val="00691077"/>
    <w:rsid w:val="00693415"/>
    <w:rsid w:val="00697C0E"/>
    <w:rsid w:val="006A301E"/>
    <w:rsid w:val="006A32B0"/>
    <w:rsid w:val="006A58FA"/>
    <w:rsid w:val="006B3462"/>
    <w:rsid w:val="006C5164"/>
    <w:rsid w:val="006D055D"/>
    <w:rsid w:val="006D095E"/>
    <w:rsid w:val="006D4E39"/>
    <w:rsid w:val="006D5869"/>
    <w:rsid w:val="006E4610"/>
    <w:rsid w:val="00705E85"/>
    <w:rsid w:val="0071063D"/>
    <w:rsid w:val="00713557"/>
    <w:rsid w:val="00714C8E"/>
    <w:rsid w:val="00714D45"/>
    <w:rsid w:val="00723FAE"/>
    <w:rsid w:val="00730069"/>
    <w:rsid w:val="00730645"/>
    <w:rsid w:val="0073228D"/>
    <w:rsid w:val="00733251"/>
    <w:rsid w:val="0073386F"/>
    <w:rsid w:val="007369D2"/>
    <w:rsid w:val="007402D1"/>
    <w:rsid w:val="00746BC1"/>
    <w:rsid w:val="007519A9"/>
    <w:rsid w:val="0075244F"/>
    <w:rsid w:val="00761801"/>
    <w:rsid w:val="00763021"/>
    <w:rsid w:val="007658D6"/>
    <w:rsid w:val="00767189"/>
    <w:rsid w:val="00780815"/>
    <w:rsid w:val="00781D5E"/>
    <w:rsid w:val="00786C87"/>
    <w:rsid w:val="007908A2"/>
    <w:rsid w:val="00796016"/>
    <w:rsid w:val="00797C02"/>
    <w:rsid w:val="007A071F"/>
    <w:rsid w:val="007A170F"/>
    <w:rsid w:val="007A3049"/>
    <w:rsid w:val="007A4B77"/>
    <w:rsid w:val="007B1701"/>
    <w:rsid w:val="007C0340"/>
    <w:rsid w:val="007C5BFC"/>
    <w:rsid w:val="007C7611"/>
    <w:rsid w:val="007C7909"/>
    <w:rsid w:val="007E4B0E"/>
    <w:rsid w:val="007E7C81"/>
    <w:rsid w:val="007F02E7"/>
    <w:rsid w:val="007F4783"/>
    <w:rsid w:val="007F6A71"/>
    <w:rsid w:val="00801D07"/>
    <w:rsid w:val="008066E9"/>
    <w:rsid w:val="0081026D"/>
    <w:rsid w:val="00812EFD"/>
    <w:rsid w:val="008377F9"/>
    <w:rsid w:val="008563A4"/>
    <w:rsid w:val="008579B8"/>
    <w:rsid w:val="00861819"/>
    <w:rsid w:val="00862D68"/>
    <w:rsid w:val="00863DB8"/>
    <w:rsid w:val="008716E2"/>
    <w:rsid w:val="00872763"/>
    <w:rsid w:val="0087454F"/>
    <w:rsid w:val="00877EA2"/>
    <w:rsid w:val="008849B7"/>
    <w:rsid w:val="008A528F"/>
    <w:rsid w:val="008B0556"/>
    <w:rsid w:val="008B098E"/>
    <w:rsid w:val="008B1F2D"/>
    <w:rsid w:val="008B204B"/>
    <w:rsid w:val="008C35C8"/>
    <w:rsid w:val="008C4726"/>
    <w:rsid w:val="008E1C3C"/>
    <w:rsid w:val="008E256B"/>
    <w:rsid w:val="008E50C0"/>
    <w:rsid w:val="008F41CF"/>
    <w:rsid w:val="008F7BF9"/>
    <w:rsid w:val="008F7DDD"/>
    <w:rsid w:val="00901A1D"/>
    <w:rsid w:val="00912DB2"/>
    <w:rsid w:val="009202A1"/>
    <w:rsid w:val="00921C0E"/>
    <w:rsid w:val="00921EA8"/>
    <w:rsid w:val="009239AC"/>
    <w:rsid w:val="00924D10"/>
    <w:rsid w:val="0092509B"/>
    <w:rsid w:val="0093343B"/>
    <w:rsid w:val="009378A7"/>
    <w:rsid w:val="00944F99"/>
    <w:rsid w:val="00947929"/>
    <w:rsid w:val="009517CA"/>
    <w:rsid w:val="00954010"/>
    <w:rsid w:val="00957E90"/>
    <w:rsid w:val="009637E2"/>
    <w:rsid w:val="0098726E"/>
    <w:rsid w:val="00994741"/>
    <w:rsid w:val="009A063F"/>
    <w:rsid w:val="009B335B"/>
    <w:rsid w:val="009B7A53"/>
    <w:rsid w:val="009C45A1"/>
    <w:rsid w:val="009C7C67"/>
    <w:rsid w:val="009D14ED"/>
    <w:rsid w:val="009E1020"/>
    <w:rsid w:val="009E2ED0"/>
    <w:rsid w:val="009E4288"/>
    <w:rsid w:val="009E5797"/>
    <w:rsid w:val="009F4572"/>
    <w:rsid w:val="009F6212"/>
    <w:rsid w:val="009F7C27"/>
    <w:rsid w:val="00A04088"/>
    <w:rsid w:val="00A05294"/>
    <w:rsid w:val="00A108B4"/>
    <w:rsid w:val="00A11A63"/>
    <w:rsid w:val="00A11EB3"/>
    <w:rsid w:val="00A16280"/>
    <w:rsid w:val="00A2033D"/>
    <w:rsid w:val="00A25806"/>
    <w:rsid w:val="00A33B2E"/>
    <w:rsid w:val="00A408E7"/>
    <w:rsid w:val="00A469AE"/>
    <w:rsid w:val="00A52B71"/>
    <w:rsid w:val="00A53FF7"/>
    <w:rsid w:val="00A55889"/>
    <w:rsid w:val="00A6144F"/>
    <w:rsid w:val="00A65569"/>
    <w:rsid w:val="00A661D0"/>
    <w:rsid w:val="00A7160C"/>
    <w:rsid w:val="00A72ED9"/>
    <w:rsid w:val="00A7457A"/>
    <w:rsid w:val="00A7564C"/>
    <w:rsid w:val="00A812CC"/>
    <w:rsid w:val="00A81E7A"/>
    <w:rsid w:val="00A84809"/>
    <w:rsid w:val="00A97C9B"/>
    <w:rsid w:val="00AA4A69"/>
    <w:rsid w:val="00AA5548"/>
    <w:rsid w:val="00AA5C35"/>
    <w:rsid w:val="00AB3B30"/>
    <w:rsid w:val="00AB6334"/>
    <w:rsid w:val="00AC3100"/>
    <w:rsid w:val="00AC4AD2"/>
    <w:rsid w:val="00AC5E16"/>
    <w:rsid w:val="00AD3A02"/>
    <w:rsid w:val="00AD3C44"/>
    <w:rsid w:val="00AD4679"/>
    <w:rsid w:val="00AD4B8F"/>
    <w:rsid w:val="00AD7940"/>
    <w:rsid w:val="00AE3F47"/>
    <w:rsid w:val="00AE6859"/>
    <w:rsid w:val="00AE7206"/>
    <w:rsid w:val="00AE77C1"/>
    <w:rsid w:val="00B016D2"/>
    <w:rsid w:val="00B02195"/>
    <w:rsid w:val="00B0719F"/>
    <w:rsid w:val="00B106A7"/>
    <w:rsid w:val="00B15EB0"/>
    <w:rsid w:val="00B17FE4"/>
    <w:rsid w:val="00B24193"/>
    <w:rsid w:val="00B24BDD"/>
    <w:rsid w:val="00B24F80"/>
    <w:rsid w:val="00B259BC"/>
    <w:rsid w:val="00B27020"/>
    <w:rsid w:val="00B32465"/>
    <w:rsid w:val="00B3337C"/>
    <w:rsid w:val="00B34A80"/>
    <w:rsid w:val="00B34E0A"/>
    <w:rsid w:val="00B360B5"/>
    <w:rsid w:val="00B444E9"/>
    <w:rsid w:val="00B553FA"/>
    <w:rsid w:val="00B60FEC"/>
    <w:rsid w:val="00B6197B"/>
    <w:rsid w:val="00B65EC5"/>
    <w:rsid w:val="00B73C39"/>
    <w:rsid w:val="00B75F9A"/>
    <w:rsid w:val="00B77AE8"/>
    <w:rsid w:val="00B83C50"/>
    <w:rsid w:val="00B843B7"/>
    <w:rsid w:val="00B914D4"/>
    <w:rsid w:val="00B92AD5"/>
    <w:rsid w:val="00B9667C"/>
    <w:rsid w:val="00B9681E"/>
    <w:rsid w:val="00BA04AB"/>
    <w:rsid w:val="00BA3269"/>
    <w:rsid w:val="00BA33CD"/>
    <w:rsid w:val="00BA6756"/>
    <w:rsid w:val="00BA69F5"/>
    <w:rsid w:val="00BB0A2F"/>
    <w:rsid w:val="00BB552A"/>
    <w:rsid w:val="00BB5B26"/>
    <w:rsid w:val="00BC0DB1"/>
    <w:rsid w:val="00BC2322"/>
    <w:rsid w:val="00BC3B39"/>
    <w:rsid w:val="00BD50B5"/>
    <w:rsid w:val="00BD5C4E"/>
    <w:rsid w:val="00BD611C"/>
    <w:rsid w:val="00BD77B8"/>
    <w:rsid w:val="00BE7959"/>
    <w:rsid w:val="00BF2192"/>
    <w:rsid w:val="00C04297"/>
    <w:rsid w:val="00C16009"/>
    <w:rsid w:val="00C16A92"/>
    <w:rsid w:val="00C20487"/>
    <w:rsid w:val="00C21C18"/>
    <w:rsid w:val="00C25DA8"/>
    <w:rsid w:val="00C2632F"/>
    <w:rsid w:val="00C26464"/>
    <w:rsid w:val="00C337EE"/>
    <w:rsid w:val="00C41959"/>
    <w:rsid w:val="00C47FA0"/>
    <w:rsid w:val="00C51EC1"/>
    <w:rsid w:val="00C55374"/>
    <w:rsid w:val="00C567C8"/>
    <w:rsid w:val="00C579AC"/>
    <w:rsid w:val="00C6062C"/>
    <w:rsid w:val="00C62AA0"/>
    <w:rsid w:val="00C64C27"/>
    <w:rsid w:val="00C90D21"/>
    <w:rsid w:val="00C970A5"/>
    <w:rsid w:val="00C97E29"/>
    <w:rsid w:val="00CB1340"/>
    <w:rsid w:val="00CB6E2F"/>
    <w:rsid w:val="00CC4882"/>
    <w:rsid w:val="00CC6CD3"/>
    <w:rsid w:val="00CD2BF0"/>
    <w:rsid w:val="00CD35EB"/>
    <w:rsid w:val="00CE077F"/>
    <w:rsid w:val="00CE0FAF"/>
    <w:rsid w:val="00CE18E7"/>
    <w:rsid w:val="00CE3716"/>
    <w:rsid w:val="00CE663D"/>
    <w:rsid w:val="00CF1A13"/>
    <w:rsid w:val="00CF25AA"/>
    <w:rsid w:val="00D04270"/>
    <w:rsid w:val="00D0497F"/>
    <w:rsid w:val="00D07AC6"/>
    <w:rsid w:val="00D1555C"/>
    <w:rsid w:val="00D248B3"/>
    <w:rsid w:val="00D24B1F"/>
    <w:rsid w:val="00D32FC0"/>
    <w:rsid w:val="00D33EB7"/>
    <w:rsid w:val="00D40F29"/>
    <w:rsid w:val="00D46E23"/>
    <w:rsid w:val="00D624C9"/>
    <w:rsid w:val="00D62D1F"/>
    <w:rsid w:val="00D63E34"/>
    <w:rsid w:val="00D668F3"/>
    <w:rsid w:val="00D73B70"/>
    <w:rsid w:val="00D75F82"/>
    <w:rsid w:val="00D762B4"/>
    <w:rsid w:val="00D768EE"/>
    <w:rsid w:val="00D82B43"/>
    <w:rsid w:val="00D90EDE"/>
    <w:rsid w:val="00D932A8"/>
    <w:rsid w:val="00D94233"/>
    <w:rsid w:val="00D974B8"/>
    <w:rsid w:val="00DA0E75"/>
    <w:rsid w:val="00DA3C32"/>
    <w:rsid w:val="00DA5C36"/>
    <w:rsid w:val="00DB24C1"/>
    <w:rsid w:val="00DB62FB"/>
    <w:rsid w:val="00DC2C3C"/>
    <w:rsid w:val="00DC43D0"/>
    <w:rsid w:val="00DC4A22"/>
    <w:rsid w:val="00DC4C6B"/>
    <w:rsid w:val="00DC7C81"/>
    <w:rsid w:val="00DD02B9"/>
    <w:rsid w:val="00DD4E54"/>
    <w:rsid w:val="00DD5209"/>
    <w:rsid w:val="00DE3345"/>
    <w:rsid w:val="00DE4876"/>
    <w:rsid w:val="00DE780C"/>
    <w:rsid w:val="00DF0ADF"/>
    <w:rsid w:val="00DF15F9"/>
    <w:rsid w:val="00DF401E"/>
    <w:rsid w:val="00DF7970"/>
    <w:rsid w:val="00E024B8"/>
    <w:rsid w:val="00E06D87"/>
    <w:rsid w:val="00E21946"/>
    <w:rsid w:val="00E26524"/>
    <w:rsid w:val="00E27B0B"/>
    <w:rsid w:val="00E35DDD"/>
    <w:rsid w:val="00E41479"/>
    <w:rsid w:val="00E42364"/>
    <w:rsid w:val="00E46B55"/>
    <w:rsid w:val="00E51CF7"/>
    <w:rsid w:val="00E53E4A"/>
    <w:rsid w:val="00E541E4"/>
    <w:rsid w:val="00E5567F"/>
    <w:rsid w:val="00E56809"/>
    <w:rsid w:val="00E56C31"/>
    <w:rsid w:val="00E57408"/>
    <w:rsid w:val="00E60EAD"/>
    <w:rsid w:val="00E64B61"/>
    <w:rsid w:val="00E64CA2"/>
    <w:rsid w:val="00E65DAA"/>
    <w:rsid w:val="00E70318"/>
    <w:rsid w:val="00E82D7F"/>
    <w:rsid w:val="00E913BA"/>
    <w:rsid w:val="00E9492A"/>
    <w:rsid w:val="00E967EC"/>
    <w:rsid w:val="00E968E4"/>
    <w:rsid w:val="00E9703C"/>
    <w:rsid w:val="00EB01D1"/>
    <w:rsid w:val="00EB0C9F"/>
    <w:rsid w:val="00EB14DB"/>
    <w:rsid w:val="00EB32DB"/>
    <w:rsid w:val="00ED381C"/>
    <w:rsid w:val="00ED49DB"/>
    <w:rsid w:val="00EE653B"/>
    <w:rsid w:val="00EF1812"/>
    <w:rsid w:val="00EF190E"/>
    <w:rsid w:val="00EF2D34"/>
    <w:rsid w:val="00EF3D02"/>
    <w:rsid w:val="00EF45BF"/>
    <w:rsid w:val="00EF5846"/>
    <w:rsid w:val="00EF7D7C"/>
    <w:rsid w:val="00F048B1"/>
    <w:rsid w:val="00F05ED2"/>
    <w:rsid w:val="00F10382"/>
    <w:rsid w:val="00F30AAC"/>
    <w:rsid w:val="00F31902"/>
    <w:rsid w:val="00F44804"/>
    <w:rsid w:val="00F5047C"/>
    <w:rsid w:val="00F51602"/>
    <w:rsid w:val="00F5282E"/>
    <w:rsid w:val="00F56376"/>
    <w:rsid w:val="00F56C71"/>
    <w:rsid w:val="00F622DD"/>
    <w:rsid w:val="00F711E7"/>
    <w:rsid w:val="00F746EA"/>
    <w:rsid w:val="00F92295"/>
    <w:rsid w:val="00F95F9E"/>
    <w:rsid w:val="00F970D7"/>
    <w:rsid w:val="00FA10F4"/>
    <w:rsid w:val="00FA5C9F"/>
    <w:rsid w:val="00FB3CBC"/>
    <w:rsid w:val="00FB467A"/>
    <w:rsid w:val="00FC0DE8"/>
    <w:rsid w:val="00FC1413"/>
    <w:rsid w:val="00FC3A18"/>
    <w:rsid w:val="00FC419A"/>
    <w:rsid w:val="00FD2ABC"/>
    <w:rsid w:val="00FD3B3C"/>
    <w:rsid w:val="00FD70D9"/>
    <w:rsid w:val="00FD79EC"/>
    <w:rsid w:val="00FE69F5"/>
    <w:rsid w:val="00FE71F9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F9A"/>
    <w:pPr>
      <w:spacing w:before="40" w:after="40" w:line="240" w:lineRule="exact"/>
    </w:pPr>
    <w:rPr>
      <w:rFonts w:ascii="Arial" w:eastAsia="MS Mincho" w:hAnsi="Arial"/>
      <w:kern w:val="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9642FE"/>
    <w:pPr>
      <w:spacing w:after="120" w:line="360" w:lineRule="auto"/>
    </w:pPr>
  </w:style>
  <w:style w:type="paragraph" w:styleId="Header">
    <w:name w:val="header"/>
    <w:basedOn w:val="Normal"/>
    <w:rsid w:val="004373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7346"/>
    <w:pPr>
      <w:tabs>
        <w:tab w:val="center" w:pos="4320"/>
        <w:tab w:val="right" w:pos="8640"/>
      </w:tabs>
    </w:pPr>
    <w:rPr>
      <w:lang w:val="x-none"/>
    </w:rPr>
  </w:style>
  <w:style w:type="table" w:styleId="TableGrid8">
    <w:name w:val="Table Grid 8"/>
    <w:basedOn w:val="TableNormal"/>
    <w:rsid w:val="0028327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inBody">
    <w:name w:val="Main Body"/>
    <w:rsid w:val="00283272"/>
    <w:pPr>
      <w:spacing w:line="240" w:lineRule="exact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uiPriority w:val="99"/>
    <w:rsid w:val="002832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US"/>
    </w:rPr>
  </w:style>
  <w:style w:type="paragraph" w:styleId="ListBullet">
    <w:name w:val="List Bullet"/>
    <w:basedOn w:val="Normal"/>
    <w:rsid w:val="00D94909"/>
    <w:pPr>
      <w:numPr>
        <w:numId w:val="1"/>
      </w:numPr>
      <w:spacing w:before="0" w:after="240" w:line="240" w:lineRule="auto"/>
      <w:ind w:left="1152"/>
    </w:pPr>
    <w:rPr>
      <w:rFonts w:eastAsia="Times New Roman"/>
      <w:kern w:val="0"/>
      <w:szCs w:val="20"/>
      <w:lang w:eastAsia="en-US"/>
    </w:rPr>
  </w:style>
  <w:style w:type="paragraph" w:customStyle="1" w:styleId="ProgrammerNote">
    <w:name w:val="Programmer Note"/>
    <w:basedOn w:val="Normal"/>
    <w:link w:val="ProgrammerNoteChar"/>
    <w:rsid w:val="00C93092"/>
    <w:pP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character" w:customStyle="1" w:styleId="ProgrammerNoteChar">
    <w:name w:val="Programmer Note Char"/>
    <w:link w:val="ProgrammerNote"/>
    <w:rsid w:val="00C93092"/>
    <w:rPr>
      <w:rFonts w:eastAsia="MS Mincho"/>
      <w:caps/>
      <w:lang w:val="en-US" w:eastAsia="en-US" w:bidi="ar-SA"/>
    </w:rPr>
  </w:style>
  <w:style w:type="table" w:styleId="TableGrid">
    <w:name w:val="Table Grid"/>
    <w:basedOn w:val="TableNormal"/>
    <w:rsid w:val="00C116A8"/>
    <w:pPr>
      <w:spacing w:before="40" w:after="40"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E3E5C"/>
    <w:rPr>
      <w:sz w:val="16"/>
      <w:szCs w:val="16"/>
    </w:rPr>
  </w:style>
  <w:style w:type="paragraph" w:styleId="CommentText">
    <w:name w:val="annotation text"/>
    <w:basedOn w:val="Normal"/>
    <w:semiHidden/>
    <w:rsid w:val="004E3E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E3E5C"/>
    <w:rPr>
      <w:b/>
      <w:bCs/>
    </w:rPr>
  </w:style>
  <w:style w:type="paragraph" w:styleId="BalloonText">
    <w:name w:val="Balloon Text"/>
    <w:basedOn w:val="Normal"/>
    <w:semiHidden/>
    <w:rsid w:val="004E3E5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91693F"/>
    <w:rPr>
      <w:rFonts w:ascii="Arial" w:eastAsia="MS Mincho" w:hAnsi="Arial"/>
      <w:kern w:val="2"/>
      <w:szCs w:val="24"/>
      <w:lang w:eastAsia="ja-JP"/>
    </w:rPr>
  </w:style>
  <w:style w:type="paragraph" w:styleId="Title">
    <w:name w:val="Title"/>
    <w:basedOn w:val="Normal"/>
    <w:link w:val="TitleChar"/>
    <w:qFormat/>
    <w:rsid w:val="00614DD1"/>
    <w:pPr>
      <w:spacing w:before="0" w:after="0" w:line="240" w:lineRule="auto"/>
      <w:jc w:val="center"/>
    </w:pPr>
    <w:rPr>
      <w:rFonts w:ascii="CG Times" w:eastAsia="Times New Roman" w:hAnsi="CG Times"/>
      <w:b/>
      <w:kern w:val="0"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614DD1"/>
    <w:rPr>
      <w:rFonts w:ascii="CG Times" w:hAnsi="CG Times"/>
      <w:b/>
      <w:sz w:val="24"/>
    </w:rPr>
  </w:style>
  <w:style w:type="character" w:styleId="PageNumber">
    <w:name w:val="page number"/>
    <w:basedOn w:val="DefaultParagraphFont"/>
    <w:rsid w:val="002F6689"/>
  </w:style>
  <w:style w:type="paragraph" w:styleId="BodyTextIndent">
    <w:name w:val="Body Text Indent"/>
    <w:basedOn w:val="Normal"/>
    <w:link w:val="BodyTextIndentChar"/>
    <w:rsid w:val="00FA73A5"/>
    <w:pPr>
      <w:spacing w:after="120"/>
      <w:ind w:left="360"/>
    </w:pPr>
    <w:rPr>
      <w:lang w:val="x-none"/>
    </w:rPr>
  </w:style>
  <w:style w:type="character" w:customStyle="1" w:styleId="BodyTextIndentChar">
    <w:name w:val="Body Text Indent Char"/>
    <w:link w:val="BodyTextIndent"/>
    <w:rsid w:val="00FA73A5"/>
    <w:rPr>
      <w:rFonts w:ascii="Arial" w:eastAsia="MS Mincho" w:hAnsi="Arial"/>
      <w:kern w:val="2"/>
      <w:szCs w:val="24"/>
      <w:lang w:eastAsia="ja-JP"/>
    </w:rPr>
  </w:style>
  <w:style w:type="paragraph" w:customStyle="1" w:styleId="SubtleEmphasis1">
    <w:name w:val="Subtle Emphasis1"/>
    <w:basedOn w:val="Normal"/>
    <w:qFormat/>
    <w:rsid w:val="004550A9"/>
    <w:pPr>
      <w:spacing w:before="0"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tesComments">
    <w:name w:val="Notes &amp; Comments"/>
    <w:rsid w:val="003C4F31"/>
    <w:pPr>
      <w:widowControl w:val="0"/>
    </w:pPr>
    <w:rPr>
      <w:rFonts w:ascii="Arial" w:hAnsi="Arial" w:cs="Arial"/>
      <w:color w:val="339966"/>
      <w:szCs w:val="24"/>
    </w:rPr>
  </w:style>
  <w:style w:type="paragraph" w:customStyle="1" w:styleId="DarkList-Accent51">
    <w:name w:val="Dark List - Accent 51"/>
    <w:basedOn w:val="Normal"/>
    <w:qFormat/>
    <w:rsid w:val="00B85DC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Question">
    <w:name w:val="Question"/>
    <w:aliases w:val="qq,q,Question Char Char Char"/>
    <w:basedOn w:val="Normal"/>
    <w:rsid w:val="008177A3"/>
    <w:pPr>
      <w:spacing w:before="0" w:after="0" w:line="240" w:lineRule="auto"/>
    </w:pPr>
    <w:rPr>
      <w:rFonts w:ascii="Times New Roman" w:hAnsi="Times New Roman"/>
      <w:kern w:val="0"/>
      <w:szCs w:val="20"/>
      <w:lang w:eastAsia="en-US"/>
    </w:rPr>
  </w:style>
  <w:style w:type="paragraph" w:customStyle="1" w:styleId="CodedResponses">
    <w:name w:val="Coded Responses"/>
    <w:basedOn w:val="Normal"/>
    <w:rsid w:val="00ED17E0"/>
    <w:pPr>
      <w:tabs>
        <w:tab w:val="left" w:pos="1440"/>
        <w:tab w:val="left" w:pos="5040"/>
      </w:tabs>
      <w:spacing w:before="0" w:after="0" w:line="240" w:lineRule="auto"/>
      <w:ind w:left="720"/>
    </w:pPr>
    <w:rPr>
      <w:rFonts w:ascii="Times New Roman" w:hAnsi="Times New Roman"/>
      <w:kern w:val="0"/>
      <w:szCs w:val="20"/>
      <w:lang w:eastAsia="en-US"/>
    </w:rPr>
  </w:style>
  <w:style w:type="paragraph" w:customStyle="1" w:styleId="BASE">
    <w:name w:val="BASE"/>
    <w:basedOn w:val="Normal"/>
    <w:rsid w:val="00ED17E0"/>
    <w:pPr>
      <w:spacing w:before="0" w:after="0" w:line="240" w:lineRule="auto"/>
    </w:pPr>
    <w:rPr>
      <w:rFonts w:ascii="Times New Roman" w:eastAsia="Times New Roman" w:hAnsi="Times New Roman"/>
      <w:b/>
      <w:caps/>
      <w:kern w:val="0"/>
      <w:sz w:val="22"/>
      <w:szCs w:val="20"/>
      <w:u w:val="single"/>
      <w:lang w:eastAsia="en-US"/>
    </w:rPr>
  </w:style>
  <w:style w:type="paragraph" w:customStyle="1" w:styleId="SectionTitle">
    <w:name w:val="Section Title"/>
    <w:basedOn w:val="Normal"/>
    <w:rsid w:val="00876A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paragraph" w:customStyle="1" w:styleId="LightList-Accent51">
    <w:name w:val="Light List - Accent 51"/>
    <w:basedOn w:val="Normal"/>
    <w:qFormat/>
    <w:rsid w:val="00EB24D9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A06D5F"/>
    <w:pPr>
      <w:spacing w:before="0" w:after="0" w:line="240" w:lineRule="auto"/>
      <w:ind w:left="720"/>
      <w:contextualSpacing/>
    </w:pPr>
    <w:rPr>
      <w:rFonts w:ascii="Cambria" w:eastAsia="Cambria" w:hAnsi="Cambria"/>
      <w:kern w:val="0"/>
      <w:sz w:val="24"/>
      <w:lang w:eastAsia="en-US"/>
    </w:rPr>
  </w:style>
  <w:style w:type="character" w:styleId="Hyperlink">
    <w:name w:val="Hyperlink"/>
    <w:rsid w:val="0045422A"/>
    <w:rPr>
      <w:color w:val="0000FF"/>
      <w:u w:val="single"/>
    </w:rPr>
  </w:style>
  <w:style w:type="paragraph" w:customStyle="1" w:styleId="MediumList1-Accent41">
    <w:name w:val="Medium List 1 - Accent 41"/>
    <w:hidden/>
    <w:rsid w:val="00805537"/>
    <w:rPr>
      <w:rFonts w:ascii="Arial" w:eastAsia="MS Mincho" w:hAnsi="Arial"/>
      <w:kern w:val="2"/>
      <w:szCs w:val="24"/>
      <w:lang w:eastAsia="ja-JP"/>
    </w:rPr>
  </w:style>
  <w:style w:type="paragraph" w:customStyle="1" w:styleId="ListParagraphChar">
    <w:name w:val="List Paragraph Char"/>
    <w:aliases w:val="Question Char"/>
    <w:basedOn w:val="Normal"/>
    <w:rsid w:val="00A14EBA"/>
    <w:pPr>
      <w:numPr>
        <w:numId w:val="4"/>
      </w:numPr>
      <w:spacing w:before="240" w:after="0" w:line="276" w:lineRule="auto"/>
    </w:pPr>
    <w:rPr>
      <w:rFonts w:ascii="Calibri" w:eastAsia="Times New Roman" w:hAnsi="Calibri" w:cs="Calibri"/>
      <w:color w:val="4E4E4E"/>
      <w:kern w:val="0"/>
      <w:sz w:val="22"/>
      <w:szCs w:val="22"/>
      <w:lang w:val="en-CA" w:eastAsia="en-US"/>
    </w:rPr>
  </w:style>
  <w:style w:type="paragraph" w:customStyle="1" w:styleId="NoSpacingChar">
    <w:name w:val="No Spacing Char"/>
    <w:aliases w:val="Question L2 Char"/>
    <w:basedOn w:val="ListParagraphChar"/>
    <w:link w:val="NoSpacingCharChar"/>
    <w:rsid w:val="00A14EBA"/>
    <w:pPr>
      <w:keepNext/>
      <w:keepLines/>
      <w:numPr>
        <w:ilvl w:val="1"/>
      </w:numPr>
      <w:spacing w:before="0" w:line="240" w:lineRule="auto"/>
      <w:ind w:firstLine="0"/>
    </w:pPr>
    <w:rPr>
      <w:rFonts w:cs="Times New Roman"/>
      <w:lang w:eastAsia="x-none"/>
    </w:rPr>
  </w:style>
  <w:style w:type="character" w:customStyle="1" w:styleId="NoSpacingCharChar">
    <w:name w:val="No Spacing Char Char"/>
    <w:aliases w:val="Question L2 Char Char"/>
    <w:link w:val="NoSpacingChar"/>
    <w:locked/>
    <w:rsid w:val="00A14EBA"/>
    <w:rPr>
      <w:rFonts w:ascii="Calibri" w:hAnsi="Calibri"/>
      <w:color w:val="4E4E4E"/>
      <w:sz w:val="22"/>
      <w:szCs w:val="22"/>
      <w:lang w:val="en-CA" w:eastAsia="x-none"/>
    </w:rPr>
  </w:style>
  <w:style w:type="paragraph" w:customStyle="1" w:styleId="DarkList-Accent31">
    <w:name w:val="Dark List - Accent 31"/>
    <w:hidden/>
    <w:rsid w:val="00C57862"/>
    <w:rPr>
      <w:rFonts w:ascii="Arial" w:eastAsia="MS Mincho" w:hAnsi="Arial"/>
      <w:kern w:val="2"/>
      <w:szCs w:val="24"/>
      <w:lang w:eastAsia="ja-JP"/>
    </w:rPr>
  </w:style>
  <w:style w:type="paragraph" w:styleId="Revision">
    <w:name w:val="Revision"/>
    <w:hidden/>
    <w:rsid w:val="00F30AAC"/>
    <w:rPr>
      <w:rFonts w:ascii="Arial" w:eastAsia="MS Mincho" w:hAnsi="Arial"/>
      <w:kern w:val="2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B0C9F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D40F29"/>
    <w:pPr>
      <w:spacing w:before="0" w:after="0" w:line="240" w:lineRule="auto"/>
      <w:ind w:left="720"/>
      <w:contextualSpacing/>
    </w:pPr>
    <w:rPr>
      <w:rFonts w:ascii="Cambria" w:eastAsia="Times New Roman" w:hAnsi="Cambria"/>
      <w:kern w:val="0"/>
      <w:sz w:val="24"/>
      <w:lang w:eastAsia="en-US"/>
    </w:rPr>
  </w:style>
  <w:style w:type="numbering" w:customStyle="1" w:styleId="Questionnaire">
    <w:name w:val="Questionnaire"/>
    <w:rsid w:val="00384377"/>
    <w:pPr>
      <w:numPr>
        <w:numId w:val="27"/>
      </w:numPr>
    </w:pPr>
  </w:style>
  <w:style w:type="paragraph" w:customStyle="1" w:styleId="1Question">
    <w:name w:val="1 Question"/>
    <w:basedOn w:val="Normal"/>
    <w:next w:val="2ResponseCategories"/>
    <w:link w:val="1QuestionChar"/>
    <w:qFormat/>
    <w:rsid w:val="00384377"/>
    <w:pPr>
      <w:numPr>
        <w:numId w:val="16"/>
      </w:numPr>
      <w:spacing w:after="120"/>
    </w:pPr>
    <w:rPr>
      <w:rFonts w:asciiTheme="minorHAnsi" w:eastAsia="Times New Roman" w:hAnsiTheme="minorHAnsi" w:cstheme="minorHAnsi"/>
      <w:kern w:val="0"/>
      <w:sz w:val="24"/>
    </w:rPr>
  </w:style>
  <w:style w:type="paragraph" w:customStyle="1" w:styleId="2ResponseCategories">
    <w:name w:val="2 Response Categories"/>
    <w:basedOn w:val="Normal"/>
    <w:link w:val="2ResponseCategoriesChar"/>
    <w:qFormat/>
    <w:rsid w:val="00384377"/>
    <w:pPr>
      <w:numPr>
        <w:numId w:val="17"/>
      </w:numPr>
    </w:pPr>
    <w:rPr>
      <w:rFonts w:eastAsia="Times New Roman"/>
      <w:kern w:val="0"/>
      <w:sz w:val="22"/>
      <w:szCs w:val="22"/>
    </w:rPr>
  </w:style>
  <w:style w:type="character" w:customStyle="1" w:styleId="1QuestionChar">
    <w:name w:val="1 Question Char"/>
    <w:link w:val="1Question"/>
    <w:rsid w:val="00384377"/>
    <w:rPr>
      <w:rFonts w:asciiTheme="minorHAnsi" w:hAnsiTheme="minorHAnsi" w:cstheme="minorHAnsi"/>
      <w:sz w:val="24"/>
      <w:szCs w:val="24"/>
      <w:lang w:eastAsia="ja-JP"/>
    </w:rPr>
  </w:style>
  <w:style w:type="character" w:customStyle="1" w:styleId="2ResponseCategoriesChar">
    <w:name w:val="2 Response Categories Char"/>
    <w:link w:val="2ResponseCategories"/>
    <w:rsid w:val="00384377"/>
    <w:rPr>
      <w:rFonts w:ascii="Arial" w:hAnsi="Arial"/>
      <w:sz w:val="22"/>
      <w:szCs w:val="22"/>
      <w:lang w:eastAsia="ja-JP"/>
    </w:rPr>
  </w:style>
  <w:style w:type="paragraph" w:customStyle="1" w:styleId="Listintable">
    <w:name w:val="List in table"/>
    <w:basedOn w:val="Normal"/>
    <w:link w:val="ListintableChar"/>
    <w:qFormat/>
    <w:rsid w:val="00384377"/>
    <w:pPr>
      <w:numPr>
        <w:ilvl w:val="2"/>
        <w:numId w:val="16"/>
      </w:numPr>
      <w:contextualSpacing/>
    </w:pPr>
    <w:rPr>
      <w:rFonts w:eastAsia="Times New Roman"/>
      <w:kern w:val="0"/>
      <w:sz w:val="22"/>
      <w:szCs w:val="22"/>
    </w:rPr>
  </w:style>
  <w:style w:type="character" w:customStyle="1" w:styleId="ListintableChar">
    <w:name w:val="List in table Char"/>
    <w:basedOn w:val="DefaultParagraphFont"/>
    <w:link w:val="Listintable"/>
    <w:rsid w:val="00384377"/>
    <w:rPr>
      <w:rFonts w:ascii="Arial" w:hAnsi="Arial"/>
      <w:sz w:val="22"/>
      <w:szCs w:val="22"/>
      <w:lang w:eastAsia="ja-JP"/>
    </w:rPr>
  </w:style>
  <w:style w:type="paragraph" w:customStyle="1" w:styleId="2Numberedresponselist">
    <w:name w:val="2Numbered response list"/>
    <w:basedOn w:val="List2"/>
    <w:link w:val="2NumberedresponselistChar"/>
    <w:qFormat/>
    <w:rsid w:val="005118F0"/>
    <w:pPr>
      <w:numPr>
        <w:numId w:val="29"/>
      </w:numPr>
      <w:spacing w:before="0" w:after="120"/>
      <w:outlineLvl w:val="1"/>
    </w:pPr>
  </w:style>
  <w:style w:type="character" w:customStyle="1" w:styleId="2NumberedresponselistChar">
    <w:name w:val="2Numbered response list Char"/>
    <w:link w:val="2Numberedresponselist"/>
    <w:rsid w:val="005118F0"/>
    <w:rPr>
      <w:rFonts w:ascii="Arial" w:eastAsia="MS Mincho" w:hAnsi="Arial"/>
      <w:kern w:val="2"/>
      <w:szCs w:val="24"/>
      <w:lang w:eastAsia="ja-JP"/>
    </w:rPr>
  </w:style>
  <w:style w:type="paragraph" w:customStyle="1" w:styleId="1QuexListLevel1">
    <w:name w:val="1Quex List Level1"/>
    <w:basedOn w:val="Normal"/>
    <w:link w:val="1QuexListLevel1Char"/>
    <w:qFormat/>
    <w:rsid w:val="005118F0"/>
    <w:pPr>
      <w:numPr>
        <w:numId w:val="28"/>
      </w:numPr>
      <w:spacing w:before="0" w:after="120"/>
      <w:ind w:left="1170" w:hanging="540"/>
      <w:contextualSpacing/>
      <w:outlineLvl w:val="1"/>
    </w:pPr>
  </w:style>
  <w:style w:type="character" w:customStyle="1" w:styleId="1QuexListLevel1Char">
    <w:name w:val="1Quex List Level1 Char"/>
    <w:basedOn w:val="DefaultParagraphFont"/>
    <w:link w:val="1QuexListLevel1"/>
    <w:rsid w:val="005118F0"/>
    <w:rPr>
      <w:rFonts w:ascii="Arial" w:eastAsia="MS Mincho" w:hAnsi="Arial"/>
      <w:kern w:val="2"/>
      <w:szCs w:val="24"/>
      <w:lang w:eastAsia="ja-JP"/>
    </w:rPr>
  </w:style>
  <w:style w:type="paragraph" w:styleId="List2">
    <w:name w:val="List 2"/>
    <w:basedOn w:val="Normal"/>
    <w:rsid w:val="005118F0"/>
    <w:pPr>
      <w:ind w:left="720" w:hanging="360"/>
      <w:contextualSpacing/>
    </w:pPr>
  </w:style>
  <w:style w:type="paragraph" w:customStyle="1" w:styleId="3LetteredBatteryList">
    <w:name w:val="3 Lettered Battery List"/>
    <w:basedOn w:val="2Numberedresponselist"/>
    <w:link w:val="3LetteredBatteryListChar"/>
    <w:qFormat/>
    <w:rsid w:val="009E4288"/>
    <w:pPr>
      <w:numPr>
        <w:numId w:val="34"/>
      </w:numPr>
    </w:pPr>
  </w:style>
  <w:style w:type="character" w:customStyle="1" w:styleId="3LetteredBatteryListChar">
    <w:name w:val="3 Lettered Battery List Char"/>
    <w:basedOn w:val="2NumberedresponselistChar"/>
    <w:link w:val="3LetteredBatteryList"/>
    <w:rsid w:val="009E4288"/>
    <w:rPr>
      <w:rFonts w:ascii="Arial" w:eastAsia="MS Mincho" w:hAnsi="Arial"/>
      <w:kern w:val="2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F9A"/>
    <w:pPr>
      <w:spacing w:before="40" w:after="40" w:line="240" w:lineRule="exact"/>
    </w:pPr>
    <w:rPr>
      <w:rFonts w:ascii="Arial" w:eastAsia="MS Mincho" w:hAnsi="Arial"/>
      <w:kern w:val="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9642FE"/>
    <w:pPr>
      <w:spacing w:after="120" w:line="360" w:lineRule="auto"/>
    </w:pPr>
  </w:style>
  <w:style w:type="paragraph" w:styleId="Header">
    <w:name w:val="header"/>
    <w:basedOn w:val="Normal"/>
    <w:rsid w:val="004373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7346"/>
    <w:pPr>
      <w:tabs>
        <w:tab w:val="center" w:pos="4320"/>
        <w:tab w:val="right" w:pos="8640"/>
      </w:tabs>
    </w:pPr>
    <w:rPr>
      <w:lang w:val="x-none"/>
    </w:rPr>
  </w:style>
  <w:style w:type="table" w:styleId="TableGrid8">
    <w:name w:val="Table Grid 8"/>
    <w:basedOn w:val="TableNormal"/>
    <w:rsid w:val="0028327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inBody">
    <w:name w:val="Main Body"/>
    <w:rsid w:val="00283272"/>
    <w:pPr>
      <w:spacing w:line="240" w:lineRule="exact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uiPriority w:val="99"/>
    <w:rsid w:val="002832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US"/>
    </w:rPr>
  </w:style>
  <w:style w:type="paragraph" w:styleId="ListBullet">
    <w:name w:val="List Bullet"/>
    <w:basedOn w:val="Normal"/>
    <w:rsid w:val="00D94909"/>
    <w:pPr>
      <w:numPr>
        <w:numId w:val="1"/>
      </w:numPr>
      <w:spacing w:before="0" w:after="240" w:line="240" w:lineRule="auto"/>
      <w:ind w:left="1152"/>
    </w:pPr>
    <w:rPr>
      <w:rFonts w:eastAsia="Times New Roman"/>
      <w:kern w:val="0"/>
      <w:szCs w:val="20"/>
      <w:lang w:eastAsia="en-US"/>
    </w:rPr>
  </w:style>
  <w:style w:type="paragraph" w:customStyle="1" w:styleId="ProgrammerNote">
    <w:name w:val="Programmer Note"/>
    <w:basedOn w:val="Normal"/>
    <w:link w:val="ProgrammerNoteChar"/>
    <w:rsid w:val="00C93092"/>
    <w:pP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character" w:customStyle="1" w:styleId="ProgrammerNoteChar">
    <w:name w:val="Programmer Note Char"/>
    <w:link w:val="ProgrammerNote"/>
    <w:rsid w:val="00C93092"/>
    <w:rPr>
      <w:rFonts w:eastAsia="MS Mincho"/>
      <w:caps/>
      <w:lang w:val="en-US" w:eastAsia="en-US" w:bidi="ar-SA"/>
    </w:rPr>
  </w:style>
  <w:style w:type="table" w:styleId="TableGrid">
    <w:name w:val="Table Grid"/>
    <w:basedOn w:val="TableNormal"/>
    <w:rsid w:val="00C116A8"/>
    <w:pPr>
      <w:spacing w:before="40" w:after="40"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E3E5C"/>
    <w:rPr>
      <w:sz w:val="16"/>
      <w:szCs w:val="16"/>
    </w:rPr>
  </w:style>
  <w:style w:type="paragraph" w:styleId="CommentText">
    <w:name w:val="annotation text"/>
    <w:basedOn w:val="Normal"/>
    <w:semiHidden/>
    <w:rsid w:val="004E3E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E3E5C"/>
    <w:rPr>
      <w:b/>
      <w:bCs/>
    </w:rPr>
  </w:style>
  <w:style w:type="paragraph" w:styleId="BalloonText">
    <w:name w:val="Balloon Text"/>
    <w:basedOn w:val="Normal"/>
    <w:semiHidden/>
    <w:rsid w:val="004E3E5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91693F"/>
    <w:rPr>
      <w:rFonts w:ascii="Arial" w:eastAsia="MS Mincho" w:hAnsi="Arial"/>
      <w:kern w:val="2"/>
      <w:szCs w:val="24"/>
      <w:lang w:eastAsia="ja-JP"/>
    </w:rPr>
  </w:style>
  <w:style w:type="paragraph" w:styleId="Title">
    <w:name w:val="Title"/>
    <w:basedOn w:val="Normal"/>
    <w:link w:val="TitleChar"/>
    <w:qFormat/>
    <w:rsid w:val="00614DD1"/>
    <w:pPr>
      <w:spacing w:before="0" w:after="0" w:line="240" w:lineRule="auto"/>
      <w:jc w:val="center"/>
    </w:pPr>
    <w:rPr>
      <w:rFonts w:ascii="CG Times" w:eastAsia="Times New Roman" w:hAnsi="CG Times"/>
      <w:b/>
      <w:kern w:val="0"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614DD1"/>
    <w:rPr>
      <w:rFonts w:ascii="CG Times" w:hAnsi="CG Times"/>
      <w:b/>
      <w:sz w:val="24"/>
    </w:rPr>
  </w:style>
  <w:style w:type="character" w:styleId="PageNumber">
    <w:name w:val="page number"/>
    <w:basedOn w:val="DefaultParagraphFont"/>
    <w:rsid w:val="002F6689"/>
  </w:style>
  <w:style w:type="paragraph" w:styleId="BodyTextIndent">
    <w:name w:val="Body Text Indent"/>
    <w:basedOn w:val="Normal"/>
    <w:link w:val="BodyTextIndentChar"/>
    <w:rsid w:val="00FA73A5"/>
    <w:pPr>
      <w:spacing w:after="120"/>
      <w:ind w:left="360"/>
    </w:pPr>
    <w:rPr>
      <w:lang w:val="x-none"/>
    </w:rPr>
  </w:style>
  <w:style w:type="character" w:customStyle="1" w:styleId="BodyTextIndentChar">
    <w:name w:val="Body Text Indent Char"/>
    <w:link w:val="BodyTextIndent"/>
    <w:rsid w:val="00FA73A5"/>
    <w:rPr>
      <w:rFonts w:ascii="Arial" w:eastAsia="MS Mincho" w:hAnsi="Arial"/>
      <w:kern w:val="2"/>
      <w:szCs w:val="24"/>
      <w:lang w:eastAsia="ja-JP"/>
    </w:rPr>
  </w:style>
  <w:style w:type="paragraph" w:customStyle="1" w:styleId="SubtleEmphasis1">
    <w:name w:val="Subtle Emphasis1"/>
    <w:basedOn w:val="Normal"/>
    <w:qFormat/>
    <w:rsid w:val="004550A9"/>
    <w:pPr>
      <w:spacing w:before="0"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tesComments">
    <w:name w:val="Notes &amp; Comments"/>
    <w:rsid w:val="003C4F31"/>
    <w:pPr>
      <w:widowControl w:val="0"/>
    </w:pPr>
    <w:rPr>
      <w:rFonts w:ascii="Arial" w:hAnsi="Arial" w:cs="Arial"/>
      <w:color w:val="339966"/>
      <w:szCs w:val="24"/>
    </w:rPr>
  </w:style>
  <w:style w:type="paragraph" w:customStyle="1" w:styleId="DarkList-Accent51">
    <w:name w:val="Dark List - Accent 51"/>
    <w:basedOn w:val="Normal"/>
    <w:qFormat/>
    <w:rsid w:val="00B85DC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Question">
    <w:name w:val="Question"/>
    <w:aliases w:val="qq,q,Question Char Char Char"/>
    <w:basedOn w:val="Normal"/>
    <w:rsid w:val="008177A3"/>
    <w:pPr>
      <w:spacing w:before="0" w:after="0" w:line="240" w:lineRule="auto"/>
    </w:pPr>
    <w:rPr>
      <w:rFonts w:ascii="Times New Roman" w:hAnsi="Times New Roman"/>
      <w:kern w:val="0"/>
      <w:szCs w:val="20"/>
      <w:lang w:eastAsia="en-US"/>
    </w:rPr>
  </w:style>
  <w:style w:type="paragraph" w:customStyle="1" w:styleId="CodedResponses">
    <w:name w:val="Coded Responses"/>
    <w:basedOn w:val="Normal"/>
    <w:rsid w:val="00ED17E0"/>
    <w:pPr>
      <w:tabs>
        <w:tab w:val="left" w:pos="1440"/>
        <w:tab w:val="left" w:pos="5040"/>
      </w:tabs>
      <w:spacing w:before="0" w:after="0" w:line="240" w:lineRule="auto"/>
      <w:ind w:left="720"/>
    </w:pPr>
    <w:rPr>
      <w:rFonts w:ascii="Times New Roman" w:hAnsi="Times New Roman"/>
      <w:kern w:val="0"/>
      <w:szCs w:val="20"/>
      <w:lang w:eastAsia="en-US"/>
    </w:rPr>
  </w:style>
  <w:style w:type="paragraph" w:customStyle="1" w:styleId="BASE">
    <w:name w:val="BASE"/>
    <w:basedOn w:val="Normal"/>
    <w:rsid w:val="00ED17E0"/>
    <w:pPr>
      <w:spacing w:before="0" w:after="0" w:line="240" w:lineRule="auto"/>
    </w:pPr>
    <w:rPr>
      <w:rFonts w:ascii="Times New Roman" w:eastAsia="Times New Roman" w:hAnsi="Times New Roman"/>
      <w:b/>
      <w:caps/>
      <w:kern w:val="0"/>
      <w:sz w:val="22"/>
      <w:szCs w:val="20"/>
      <w:u w:val="single"/>
      <w:lang w:eastAsia="en-US"/>
    </w:rPr>
  </w:style>
  <w:style w:type="paragraph" w:customStyle="1" w:styleId="SectionTitle">
    <w:name w:val="Section Title"/>
    <w:basedOn w:val="Normal"/>
    <w:rsid w:val="00876A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rFonts w:ascii="Times New Roman" w:hAnsi="Times New Roman"/>
      <w:caps/>
      <w:kern w:val="0"/>
      <w:szCs w:val="20"/>
      <w:lang w:eastAsia="en-US"/>
    </w:rPr>
  </w:style>
  <w:style w:type="paragraph" w:customStyle="1" w:styleId="LightList-Accent51">
    <w:name w:val="Light List - Accent 51"/>
    <w:basedOn w:val="Normal"/>
    <w:qFormat/>
    <w:rsid w:val="00EB24D9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A06D5F"/>
    <w:pPr>
      <w:spacing w:before="0" w:after="0" w:line="240" w:lineRule="auto"/>
      <w:ind w:left="720"/>
      <w:contextualSpacing/>
    </w:pPr>
    <w:rPr>
      <w:rFonts w:ascii="Cambria" w:eastAsia="Cambria" w:hAnsi="Cambria"/>
      <w:kern w:val="0"/>
      <w:sz w:val="24"/>
      <w:lang w:eastAsia="en-US"/>
    </w:rPr>
  </w:style>
  <w:style w:type="character" w:styleId="Hyperlink">
    <w:name w:val="Hyperlink"/>
    <w:rsid w:val="0045422A"/>
    <w:rPr>
      <w:color w:val="0000FF"/>
      <w:u w:val="single"/>
    </w:rPr>
  </w:style>
  <w:style w:type="paragraph" w:customStyle="1" w:styleId="MediumList1-Accent41">
    <w:name w:val="Medium List 1 - Accent 41"/>
    <w:hidden/>
    <w:rsid w:val="00805537"/>
    <w:rPr>
      <w:rFonts w:ascii="Arial" w:eastAsia="MS Mincho" w:hAnsi="Arial"/>
      <w:kern w:val="2"/>
      <w:szCs w:val="24"/>
      <w:lang w:eastAsia="ja-JP"/>
    </w:rPr>
  </w:style>
  <w:style w:type="paragraph" w:customStyle="1" w:styleId="ListParagraphChar">
    <w:name w:val="List Paragraph Char"/>
    <w:aliases w:val="Question Char"/>
    <w:basedOn w:val="Normal"/>
    <w:rsid w:val="00A14EBA"/>
    <w:pPr>
      <w:numPr>
        <w:numId w:val="4"/>
      </w:numPr>
      <w:spacing w:before="240" w:after="0" w:line="276" w:lineRule="auto"/>
    </w:pPr>
    <w:rPr>
      <w:rFonts w:ascii="Calibri" w:eastAsia="Times New Roman" w:hAnsi="Calibri" w:cs="Calibri"/>
      <w:color w:val="4E4E4E"/>
      <w:kern w:val="0"/>
      <w:sz w:val="22"/>
      <w:szCs w:val="22"/>
      <w:lang w:val="en-CA" w:eastAsia="en-US"/>
    </w:rPr>
  </w:style>
  <w:style w:type="paragraph" w:customStyle="1" w:styleId="NoSpacingChar">
    <w:name w:val="No Spacing Char"/>
    <w:aliases w:val="Question L2 Char"/>
    <w:basedOn w:val="ListParagraphChar"/>
    <w:link w:val="NoSpacingCharChar"/>
    <w:rsid w:val="00A14EBA"/>
    <w:pPr>
      <w:keepNext/>
      <w:keepLines/>
      <w:numPr>
        <w:ilvl w:val="1"/>
      </w:numPr>
      <w:spacing w:before="0" w:line="240" w:lineRule="auto"/>
      <w:ind w:firstLine="0"/>
    </w:pPr>
    <w:rPr>
      <w:rFonts w:cs="Times New Roman"/>
      <w:lang w:eastAsia="x-none"/>
    </w:rPr>
  </w:style>
  <w:style w:type="character" w:customStyle="1" w:styleId="NoSpacingCharChar">
    <w:name w:val="No Spacing Char Char"/>
    <w:aliases w:val="Question L2 Char Char"/>
    <w:link w:val="NoSpacingChar"/>
    <w:locked/>
    <w:rsid w:val="00A14EBA"/>
    <w:rPr>
      <w:rFonts w:ascii="Calibri" w:hAnsi="Calibri"/>
      <w:color w:val="4E4E4E"/>
      <w:sz w:val="22"/>
      <w:szCs w:val="22"/>
      <w:lang w:val="en-CA" w:eastAsia="x-none"/>
    </w:rPr>
  </w:style>
  <w:style w:type="paragraph" w:customStyle="1" w:styleId="DarkList-Accent31">
    <w:name w:val="Dark List - Accent 31"/>
    <w:hidden/>
    <w:rsid w:val="00C57862"/>
    <w:rPr>
      <w:rFonts w:ascii="Arial" w:eastAsia="MS Mincho" w:hAnsi="Arial"/>
      <w:kern w:val="2"/>
      <w:szCs w:val="24"/>
      <w:lang w:eastAsia="ja-JP"/>
    </w:rPr>
  </w:style>
  <w:style w:type="paragraph" w:styleId="Revision">
    <w:name w:val="Revision"/>
    <w:hidden/>
    <w:rsid w:val="00F30AAC"/>
    <w:rPr>
      <w:rFonts w:ascii="Arial" w:eastAsia="MS Mincho" w:hAnsi="Arial"/>
      <w:kern w:val="2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B0C9F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D40F29"/>
    <w:pPr>
      <w:spacing w:before="0" w:after="0" w:line="240" w:lineRule="auto"/>
      <w:ind w:left="720"/>
      <w:contextualSpacing/>
    </w:pPr>
    <w:rPr>
      <w:rFonts w:ascii="Cambria" w:eastAsia="Times New Roman" w:hAnsi="Cambria"/>
      <w:kern w:val="0"/>
      <w:sz w:val="24"/>
      <w:lang w:eastAsia="en-US"/>
    </w:rPr>
  </w:style>
  <w:style w:type="numbering" w:customStyle="1" w:styleId="Questionnaire">
    <w:name w:val="Questionnaire"/>
    <w:rsid w:val="00384377"/>
    <w:pPr>
      <w:numPr>
        <w:numId w:val="27"/>
      </w:numPr>
    </w:pPr>
  </w:style>
  <w:style w:type="paragraph" w:customStyle="1" w:styleId="1Question">
    <w:name w:val="1 Question"/>
    <w:basedOn w:val="Normal"/>
    <w:next w:val="2ResponseCategories"/>
    <w:link w:val="1QuestionChar"/>
    <w:qFormat/>
    <w:rsid w:val="00384377"/>
    <w:pPr>
      <w:numPr>
        <w:numId w:val="16"/>
      </w:numPr>
      <w:spacing w:after="120"/>
    </w:pPr>
    <w:rPr>
      <w:rFonts w:asciiTheme="minorHAnsi" w:eastAsia="Times New Roman" w:hAnsiTheme="minorHAnsi" w:cstheme="minorHAnsi"/>
      <w:kern w:val="0"/>
      <w:sz w:val="24"/>
    </w:rPr>
  </w:style>
  <w:style w:type="paragraph" w:customStyle="1" w:styleId="2ResponseCategories">
    <w:name w:val="2 Response Categories"/>
    <w:basedOn w:val="Normal"/>
    <w:link w:val="2ResponseCategoriesChar"/>
    <w:qFormat/>
    <w:rsid w:val="00384377"/>
    <w:pPr>
      <w:numPr>
        <w:numId w:val="17"/>
      </w:numPr>
    </w:pPr>
    <w:rPr>
      <w:rFonts w:eastAsia="Times New Roman"/>
      <w:kern w:val="0"/>
      <w:sz w:val="22"/>
      <w:szCs w:val="22"/>
    </w:rPr>
  </w:style>
  <w:style w:type="character" w:customStyle="1" w:styleId="1QuestionChar">
    <w:name w:val="1 Question Char"/>
    <w:link w:val="1Question"/>
    <w:rsid w:val="00384377"/>
    <w:rPr>
      <w:rFonts w:asciiTheme="minorHAnsi" w:hAnsiTheme="minorHAnsi" w:cstheme="minorHAnsi"/>
      <w:sz w:val="24"/>
      <w:szCs w:val="24"/>
      <w:lang w:eastAsia="ja-JP"/>
    </w:rPr>
  </w:style>
  <w:style w:type="character" w:customStyle="1" w:styleId="2ResponseCategoriesChar">
    <w:name w:val="2 Response Categories Char"/>
    <w:link w:val="2ResponseCategories"/>
    <w:rsid w:val="00384377"/>
    <w:rPr>
      <w:rFonts w:ascii="Arial" w:hAnsi="Arial"/>
      <w:sz w:val="22"/>
      <w:szCs w:val="22"/>
      <w:lang w:eastAsia="ja-JP"/>
    </w:rPr>
  </w:style>
  <w:style w:type="paragraph" w:customStyle="1" w:styleId="Listintable">
    <w:name w:val="List in table"/>
    <w:basedOn w:val="Normal"/>
    <w:link w:val="ListintableChar"/>
    <w:qFormat/>
    <w:rsid w:val="00384377"/>
    <w:pPr>
      <w:numPr>
        <w:ilvl w:val="2"/>
        <w:numId w:val="16"/>
      </w:numPr>
      <w:contextualSpacing/>
    </w:pPr>
    <w:rPr>
      <w:rFonts w:eastAsia="Times New Roman"/>
      <w:kern w:val="0"/>
      <w:sz w:val="22"/>
      <w:szCs w:val="22"/>
    </w:rPr>
  </w:style>
  <w:style w:type="character" w:customStyle="1" w:styleId="ListintableChar">
    <w:name w:val="List in table Char"/>
    <w:basedOn w:val="DefaultParagraphFont"/>
    <w:link w:val="Listintable"/>
    <w:rsid w:val="00384377"/>
    <w:rPr>
      <w:rFonts w:ascii="Arial" w:hAnsi="Arial"/>
      <w:sz w:val="22"/>
      <w:szCs w:val="22"/>
      <w:lang w:eastAsia="ja-JP"/>
    </w:rPr>
  </w:style>
  <w:style w:type="paragraph" w:customStyle="1" w:styleId="2Numberedresponselist">
    <w:name w:val="2Numbered response list"/>
    <w:basedOn w:val="List2"/>
    <w:link w:val="2NumberedresponselistChar"/>
    <w:qFormat/>
    <w:rsid w:val="005118F0"/>
    <w:pPr>
      <w:numPr>
        <w:numId w:val="29"/>
      </w:numPr>
      <w:spacing w:before="0" w:after="120"/>
      <w:outlineLvl w:val="1"/>
    </w:pPr>
  </w:style>
  <w:style w:type="character" w:customStyle="1" w:styleId="2NumberedresponselistChar">
    <w:name w:val="2Numbered response list Char"/>
    <w:link w:val="2Numberedresponselist"/>
    <w:rsid w:val="005118F0"/>
    <w:rPr>
      <w:rFonts w:ascii="Arial" w:eastAsia="MS Mincho" w:hAnsi="Arial"/>
      <w:kern w:val="2"/>
      <w:szCs w:val="24"/>
      <w:lang w:eastAsia="ja-JP"/>
    </w:rPr>
  </w:style>
  <w:style w:type="paragraph" w:customStyle="1" w:styleId="1QuexListLevel1">
    <w:name w:val="1Quex List Level1"/>
    <w:basedOn w:val="Normal"/>
    <w:link w:val="1QuexListLevel1Char"/>
    <w:qFormat/>
    <w:rsid w:val="005118F0"/>
    <w:pPr>
      <w:numPr>
        <w:numId w:val="28"/>
      </w:numPr>
      <w:spacing w:before="0" w:after="120"/>
      <w:ind w:left="1170" w:hanging="540"/>
      <w:contextualSpacing/>
      <w:outlineLvl w:val="1"/>
    </w:pPr>
  </w:style>
  <w:style w:type="character" w:customStyle="1" w:styleId="1QuexListLevel1Char">
    <w:name w:val="1Quex List Level1 Char"/>
    <w:basedOn w:val="DefaultParagraphFont"/>
    <w:link w:val="1QuexListLevel1"/>
    <w:rsid w:val="005118F0"/>
    <w:rPr>
      <w:rFonts w:ascii="Arial" w:eastAsia="MS Mincho" w:hAnsi="Arial"/>
      <w:kern w:val="2"/>
      <w:szCs w:val="24"/>
      <w:lang w:eastAsia="ja-JP"/>
    </w:rPr>
  </w:style>
  <w:style w:type="paragraph" w:styleId="List2">
    <w:name w:val="List 2"/>
    <w:basedOn w:val="Normal"/>
    <w:rsid w:val="005118F0"/>
    <w:pPr>
      <w:ind w:left="720" w:hanging="360"/>
      <w:contextualSpacing/>
    </w:pPr>
  </w:style>
  <w:style w:type="paragraph" w:customStyle="1" w:styleId="3LetteredBatteryList">
    <w:name w:val="3 Lettered Battery List"/>
    <w:basedOn w:val="2Numberedresponselist"/>
    <w:link w:val="3LetteredBatteryListChar"/>
    <w:qFormat/>
    <w:rsid w:val="009E4288"/>
    <w:pPr>
      <w:numPr>
        <w:numId w:val="34"/>
      </w:numPr>
    </w:pPr>
  </w:style>
  <w:style w:type="character" w:customStyle="1" w:styleId="3LetteredBatteryListChar">
    <w:name w:val="3 Lettered Battery List Char"/>
    <w:basedOn w:val="2NumberedresponselistChar"/>
    <w:link w:val="3LetteredBatteryList"/>
    <w:rsid w:val="009E4288"/>
    <w:rPr>
      <w:rFonts w:ascii="Arial" w:eastAsia="MS Mincho" w:hAnsi="Arial"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%20A\Application%20Data\Microsoft\Templates\Artemis%20Letterhead%20Template%20Final%20Final%206%2025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Artemis Letterhead Template Final Final 6 25 09.dot</Template>
  <TotalTime>1</TotalTime>
  <Pages>10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 Strategy Group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Aldrich</dc:creator>
  <cp:lastModifiedBy>David</cp:lastModifiedBy>
  <cp:revision>2</cp:revision>
  <cp:lastPrinted>2012-02-22T14:47:00Z</cp:lastPrinted>
  <dcterms:created xsi:type="dcterms:W3CDTF">2012-02-22T15:52:00Z</dcterms:created>
  <dcterms:modified xsi:type="dcterms:W3CDTF">2012-02-22T15:52:00Z</dcterms:modified>
</cp:coreProperties>
</file>