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szCs w:val="24"/>
        </w:rPr>
        <w:id w:val="19263797"/>
        <w:docPartObj>
          <w:docPartGallery w:val="Cover Pages"/>
          <w:docPartUnique/>
        </w:docPartObj>
      </w:sdtPr>
      <w:sdtEndPr>
        <w:rPr>
          <w:rFonts w:ascii="Verdana" w:eastAsia="Times New Roman" w:hAnsi="Verdana" w:cs="Times New Roman"/>
          <w:bCs/>
          <w:caps w:val="0"/>
          <w:color w:val="FF0000"/>
          <w:sz w:val="40"/>
          <w:szCs w:val="40"/>
        </w:rPr>
      </w:sdtEndPr>
      <w:sdtContent>
        <w:tbl>
          <w:tblPr>
            <w:tblW w:w="5000" w:type="pct"/>
            <w:jc w:val="center"/>
            <w:tblLook w:val="04A0"/>
          </w:tblPr>
          <w:tblGrid>
            <w:gridCol w:w="14616"/>
          </w:tblGrid>
          <w:tr w:rsidR="007F39DA">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sz w:val="22"/>
                  <w:szCs w:val="22"/>
                </w:rPr>
              </w:sdtEndPr>
              <w:sdtContent>
                <w:tc>
                  <w:tcPr>
                    <w:tcW w:w="5000" w:type="pct"/>
                  </w:tcPr>
                  <w:p w:rsidR="007F39DA" w:rsidRDefault="001A4D1B" w:rsidP="001A4D1B">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Centers for Medicare  &amp; Medicaid Services</w:t>
                    </w:r>
                  </w:p>
                </w:tc>
              </w:sdtContent>
            </w:sdt>
          </w:tr>
          <w:tr w:rsidR="007F39DA">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F39DA" w:rsidRDefault="007F39DA" w:rsidP="007F39DA">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HAC and HAI Displays for                 Hospital Compare</w:t>
                    </w:r>
                  </w:p>
                </w:tc>
              </w:sdtContent>
            </w:sdt>
          </w:tr>
          <w:tr w:rsidR="007F39DA">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7F39DA" w:rsidRDefault="007F39DA" w:rsidP="007F39DA">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Draft</w:t>
                    </w:r>
                  </w:p>
                </w:tc>
              </w:sdtContent>
            </w:sdt>
          </w:tr>
          <w:tr w:rsidR="007F39DA">
            <w:trPr>
              <w:trHeight w:val="360"/>
              <w:jc w:val="center"/>
            </w:trPr>
            <w:tc>
              <w:tcPr>
                <w:tcW w:w="5000" w:type="pct"/>
                <w:vAlign w:val="center"/>
              </w:tcPr>
              <w:p w:rsidR="007F39DA" w:rsidRDefault="007F39DA">
                <w:pPr>
                  <w:pStyle w:val="NoSpacing"/>
                  <w:jc w:val="center"/>
                </w:pPr>
              </w:p>
            </w:tc>
          </w:tr>
          <w:tr w:rsidR="007F39DA">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7F39DA" w:rsidRDefault="001A4D1B" w:rsidP="001A4D1B">
                    <w:pPr>
                      <w:pStyle w:val="NoSpacing"/>
                      <w:jc w:val="center"/>
                      <w:rPr>
                        <w:b/>
                        <w:bCs/>
                      </w:rPr>
                    </w:pPr>
                    <w:r>
                      <w:rPr>
                        <w:b/>
                        <w:bCs/>
                      </w:rPr>
                      <w:t>David Miranda</w:t>
                    </w:r>
                  </w:p>
                </w:tc>
              </w:sdtContent>
            </w:sdt>
          </w:tr>
          <w:tr w:rsidR="007F39DA">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1-01-27T00:00:00Z">
                  <w:dateFormat w:val="M/d/yyyy"/>
                  <w:lid w:val="en-US"/>
                  <w:storeMappedDataAs w:val="dateTime"/>
                  <w:calendar w:val="gregorian"/>
                </w:date>
              </w:sdtPr>
              <w:sdtContent>
                <w:tc>
                  <w:tcPr>
                    <w:tcW w:w="5000" w:type="pct"/>
                    <w:vAlign w:val="center"/>
                  </w:tcPr>
                  <w:p w:rsidR="007F39DA" w:rsidRDefault="00F048E9">
                    <w:pPr>
                      <w:pStyle w:val="NoSpacing"/>
                      <w:jc w:val="center"/>
                      <w:rPr>
                        <w:b/>
                        <w:bCs/>
                      </w:rPr>
                    </w:pPr>
                    <w:r>
                      <w:rPr>
                        <w:b/>
                        <w:bCs/>
                      </w:rPr>
                      <w:t>1/27</w:t>
                    </w:r>
                    <w:r w:rsidR="001A4D1B">
                      <w:rPr>
                        <w:b/>
                        <w:bCs/>
                      </w:rPr>
                      <w:t>/2011</w:t>
                    </w:r>
                  </w:p>
                </w:tc>
              </w:sdtContent>
            </w:sdt>
          </w:tr>
        </w:tbl>
        <w:p w:rsidR="007F39DA" w:rsidRDefault="007F39DA"/>
        <w:p w:rsidR="007F39DA" w:rsidRDefault="007F39DA"/>
        <w:tbl>
          <w:tblPr>
            <w:tblpPr w:leftFromText="187" w:rightFromText="187" w:horzAnchor="margin" w:tblpXSpec="center" w:tblpYSpec="bottom"/>
            <w:tblW w:w="5000" w:type="pct"/>
            <w:tblLook w:val="04A0"/>
          </w:tblPr>
          <w:tblGrid>
            <w:gridCol w:w="14616"/>
          </w:tblGrid>
          <w:tr w:rsidR="007F39DA">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7F39DA" w:rsidRDefault="001A4D1B" w:rsidP="001A4D1B">
                    <w:pPr>
                      <w:pStyle w:val="NoSpacing"/>
                    </w:pPr>
                    <w:r>
                      <w:t>Draft m</w:t>
                    </w:r>
                    <w:r w:rsidR="007F39DA">
                      <w:t>ockups and narrative for consumer testing</w:t>
                    </w:r>
                    <w:r>
                      <w:t xml:space="preserve"> of HAC and HAI measures</w:t>
                    </w:r>
                  </w:p>
                </w:tc>
              </w:sdtContent>
            </w:sdt>
          </w:tr>
        </w:tbl>
        <w:p w:rsidR="007F39DA" w:rsidRDefault="007F39DA"/>
        <w:p w:rsidR="007F39DA" w:rsidRDefault="007F39DA">
          <w:pPr>
            <w:tabs>
              <w:tab w:val="clear" w:pos="432"/>
            </w:tabs>
            <w:spacing w:line="240" w:lineRule="auto"/>
            <w:ind w:firstLine="0"/>
            <w:rPr>
              <w:rFonts w:ascii="Verdana" w:hAnsi="Verdana"/>
              <w:bCs/>
              <w:color w:val="FF0000"/>
              <w:sz w:val="40"/>
              <w:szCs w:val="40"/>
            </w:rPr>
          </w:pPr>
          <w:r>
            <w:rPr>
              <w:rFonts w:ascii="Verdana" w:hAnsi="Verdana"/>
              <w:bCs/>
              <w:color w:val="FF0000"/>
              <w:sz w:val="40"/>
              <w:szCs w:val="40"/>
            </w:rPr>
            <w:br w:type="page"/>
          </w:r>
        </w:p>
      </w:sdtContent>
    </w:sdt>
    <w:p w:rsidR="007D2AFA" w:rsidRDefault="00475DE0" w:rsidP="00475DE0">
      <w:pPr>
        <w:spacing w:line="240" w:lineRule="auto"/>
        <w:jc w:val="right"/>
        <w:rPr>
          <w:rFonts w:ascii="Verdana" w:hAnsi="Verdana"/>
          <w:i/>
          <w:iCs/>
          <w:color w:val="444444"/>
          <w:sz w:val="18"/>
          <w:szCs w:val="18"/>
        </w:rPr>
      </w:pPr>
      <w:r w:rsidRPr="00967553">
        <w:rPr>
          <w:rFonts w:ascii="Verdana" w:hAnsi="Verdana"/>
          <w:bCs/>
          <w:color w:val="154979"/>
          <w:sz w:val="56"/>
          <w:szCs w:val="56"/>
        </w:rPr>
        <w:lastRenderedPageBreak/>
        <w:sym w:font="Webdings" w:char="F061"/>
      </w:r>
      <w:r w:rsidRPr="00475DE0">
        <w:rPr>
          <w:rFonts w:ascii="Verdana" w:hAnsi="Verdana"/>
          <w:b/>
          <w:bCs/>
          <w:i/>
          <w:iCs/>
          <w:color w:val="244061" w:themeColor="accent1" w:themeShade="80"/>
          <w:sz w:val="18"/>
          <w:szCs w:val="18"/>
        </w:rPr>
        <w:t>Data available</w:t>
      </w:r>
      <w:r w:rsidRPr="00475DE0">
        <w:rPr>
          <w:rFonts w:ascii="Verdana" w:hAnsi="Verdana"/>
          <w:i/>
          <w:iCs/>
          <w:color w:val="444444"/>
          <w:sz w:val="18"/>
          <w:szCs w:val="18"/>
        </w:rPr>
        <w:br/>
      </w:r>
      <w:r w:rsidRPr="00475DE0">
        <w:rPr>
          <w:rFonts w:ascii="Verdana" w:hAnsi="Verdana"/>
          <w:bCs/>
          <w:color w:val="FF0000"/>
          <w:sz w:val="40"/>
          <w:szCs w:val="40"/>
        </w:rPr>
        <w:sym w:font="Webdings" w:char="F078"/>
      </w:r>
      <w:r>
        <w:rPr>
          <w:rFonts w:ascii="Verdana" w:hAnsi="Verdana"/>
          <w:i/>
          <w:iCs/>
          <w:color w:val="444444"/>
          <w:sz w:val="14"/>
          <w:szCs w:val="14"/>
        </w:rPr>
        <w:t> </w:t>
      </w:r>
      <w:hyperlink r:id="rId9" w:tgtFrame="_blank" w:tooltip="Learn what Data Not Available means - Opens in a new window" w:history="1">
        <w:r w:rsidRPr="00475DE0">
          <w:rPr>
            <w:rFonts w:ascii="Verdana" w:hAnsi="Verdana"/>
            <w:b/>
            <w:bCs/>
            <w:i/>
            <w:iCs/>
            <w:color w:val="154979"/>
            <w:sz w:val="18"/>
            <w:szCs w:val="18"/>
          </w:rPr>
          <w:t>Data not available</w:t>
        </w:r>
      </w:hyperlink>
    </w:p>
    <w:p w:rsidR="00475DE0" w:rsidRDefault="00475DE0" w:rsidP="00475DE0">
      <w:pPr>
        <w:spacing w:line="240" w:lineRule="auto"/>
        <w:jc w:val="right"/>
        <w:rPr>
          <w:rFonts w:ascii="Georgia" w:hAnsi="Georgia"/>
          <w:i/>
          <w:iCs/>
          <w:color w:val="174B76"/>
          <w:sz w:val="51"/>
          <w:szCs w:val="51"/>
        </w:rPr>
      </w:pPr>
    </w:p>
    <w:tbl>
      <w:tblPr>
        <w:tblStyle w:val="TableGrid"/>
        <w:tblW w:w="5000" w:type="pct"/>
        <w:tblLook w:val="04A0"/>
      </w:tblPr>
      <w:tblGrid>
        <w:gridCol w:w="2876"/>
        <w:gridCol w:w="2222"/>
        <w:gridCol w:w="2222"/>
        <w:gridCol w:w="2327"/>
        <w:gridCol w:w="2537"/>
        <w:gridCol w:w="2432"/>
      </w:tblGrid>
      <w:tr w:rsidR="00C6765A">
        <w:trPr>
          <w:trHeight w:val="350"/>
        </w:trPr>
        <w:tc>
          <w:tcPr>
            <w:tcW w:w="2504" w:type="pct"/>
            <w:gridSpan w:val="3"/>
            <w:tcBorders>
              <w:top w:val="single" w:sz="8" w:space="0" w:color="365F91" w:themeColor="accent1" w:themeShade="BF"/>
              <w:left w:val="single" w:sz="8" w:space="0" w:color="365F91" w:themeColor="accent1" w:themeShade="BF"/>
              <w:right w:val="threeDEngrave" w:sz="24" w:space="0" w:color="365F91" w:themeColor="accent1" w:themeShade="BF"/>
            </w:tcBorders>
            <w:vAlign w:val="center"/>
          </w:tcPr>
          <w:p w:rsidR="00C6765A" w:rsidRPr="00382914" w:rsidRDefault="00C6765A" w:rsidP="00C6765A">
            <w:pPr>
              <w:spacing w:before="60" w:after="60" w:line="240" w:lineRule="auto"/>
              <w:ind w:firstLine="0"/>
              <w:jc w:val="center"/>
              <w:rPr>
                <w:rFonts w:ascii="Verdana" w:hAnsi="Verdana"/>
                <w:b/>
                <w:bCs/>
                <w:color w:val="365F91" w:themeColor="accent1" w:themeShade="BF"/>
                <w:sz w:val="28"/>
                <w:szCs w:val="28"/>
              </w:rPr>
            </w:pPr>
            <w:r w:rsidRPr="00382914">
              <w:rPr>
                <w:rFonts w:ascii="Verdana" w:hAnsi="Verdana"/>
                <w:b/>
                <w:bCs/>
                <w:color w:val="365F91" w:themeColor="accent1" w:themeShade="BF"/>
                <w:sz w:val="28"/>
                <w:szCs w:val="28"/>
              </w:rPr>
              <w:t>General Information</w:t>
            </w:r>
          </w:p>
        </w:tc>
        <w:tc>
          <w:tcPr>
            <w:tcW w:w="2496" w:type="pct"/>
            <w:gridSpan w:val="3"/>
            <w:tcBorders>
              <w:top w:val="threeDEngrave" w:sz="24" w:space="0" w:color="365F91" w:themeColor="accent1" w:themeShade="BF"/>
              <w:left w:val="threeDEngrave" w:sz="24" w:space="0" w:color="365F91" w:themeColor="accent1" w:themeShade="BF"/>
              <w:right w:val="threeDEngrave" w:sz="24" w:space="0" w:color="365F91" w:themeColor="accent1" w:themeShade="BF"/>
            </w:tcBorders>
            <w:shd w:val="clear" w:color="auto" w:fill="365F91" w:themeFill="accent1" w:themeFillShade="BF"/>
            <w:vAlign w:val="center"/>
          </w:tcPr>
          <w:p w:rsidR="00C6765A" w:rsidRPr="00AF719F" w:rsidRDefault="00382914" w:rsidP="00382914">
            <w:pPr>
              <w:spacing w:before="60" w:after="60" w:line="240" w:lineRule="auto"/>
              <w:ind w:firstLine="0"/>
              <w:jc w:val="left"/>
              <w:rPr>
                <w:rFonts w:ascii="Verdana" w:hAnsi="Verdana"/>
                <w:b/>
                <w:bCs/>
                <w:color w:val="FFFFFF" w:themeColor="background1"/>
                <w:sz w:val="28"/>
                <w:szCs w:val="28"/>
              </w:rPr>
            </w:pPr>
            <w:r w:rsidRPr="00AF719F">
              <w:rPr>
                <w:rFonts w:ascii="Verdana" w:hAnsi="Verdana"/>
                <w:b/>
                <w:bCs/>
                <w:color w:val="FFFFFF" w:themeColor="background1"/>
                <w:sz w:val="28"/>
                <w:szCs w:val="28"/>
              </w:rPr>
              <w:t>Quality of Care</w:t>
            </w:r>
          </w:p>
        </w:tc>
      </w:tr>
      <w:tr w:rsidR="00967553">
        <w:tc>
          <w:tcPr>
            <w:tcW w:w="984" w:type="pct"/>
            <w:tcBorders>
              <w:top w:val="threeDEngrave" w:sz="24" w:space="0" w:color="365F91" w:themeColor="accent1" w:themeShade="BF"/>
              <w:left w:val="threeDEngrave" w:sz="24" w:space="0" w:color="365F91" w:themeColor="accent1" w:themeShade="BF"/>
              <w:bottom w:val="single" w:sz="24" w:space="0" w:color="A6A6A6" w:themeColor="background1" w:themeShade="A6"/>
              <w:right w:val="single" w:sz="18" w:space="0" w:color="A6A6A6" w:themeColor="background1" w:themeShade="A6"/>
            </w:tcBorders>
            <w:vAlign w:val="center"/>
          </w:tcPr>
          <w:p w:rsidR="00967553" w:rsidRPr="004422A9" w:rsidRDefault="00967553" w:rsidP="00475DE0">
            <w:pPr>
              <w:spacing w:before="60" w:after="60" w:line="240" w:lineRule="auto"/>
              <w:ind w:firstLine="0"/>
              <w:jc w:val="left"/>
              <w:rPr>
                <w:sz w:val="20"/>
                <w:szCs w:val="20"/>
              </w:rPr>
            </w:pPr>
            <w:r w:rsidRPr="004422A9">
              <w:rPr>
                <w:rFonts w:ascii="Verdana" w:hAnsi="Verdana"/>
                <w:b/>
                <w:bCs/>
                <w:color w:val="154979"/>
                <w:sz w:val="20"/>
                <w:szCs w:val="20"/>
              </w:rPr>
              <w:t>HOSPITAL NAME, ADDRESS</w:t>
            </w:r>
          </w:p>
        </w:tc>
        <w:tc>
          <w:tcPr>
            <w:tcW w:w="760" w:type="pct"/>
            <w:tcBorders>
              <w:top w:val="threeDEngrave" w:sz="24" w:space="0" w:color="365F91" w:themeColor="accent1" w:themeShade="BF"/>
              <w:left w:val="single" w:sz="18" w:space="0" w:color="A6A6A6" w:themeColor="background1" w:themeShade="A6"/>
              <w:bottom w:val="single" w:sz="24" w:space="0" w:color="A6A6A6" w:themeColor="background1" w:themeShade="A6"/>
              <w:right w:val="single" w:sz="18" w:space="0" w:color="A6A6A6" w:themeColor="background1" w:themeShade="A6"/>
            </w:tcBorders>
            <w:vAlign w:val="center"/>
          </w:tcPr>
          <w:p w:rsidR="00475DE0" w:rsidRDefault="00967553" w:rsidP="00475DE0">
            <w:pPr>
              <w:spacing w:before="60" w:line="240" w:lineRule="auto"/>
              <w:ind w:firstLine="0"/>
              <w:jc w:val="left"/>
              <w:rPr>
                <w:rFonts w:ascii="Verdana" w:hAnsi="Verdana"/>
                <w:b/>
                <w:bCs/>
                <w:color w:val="154979"/>
                <w:sz w:val="20"/>
                <w:szCs w:val="20"/>
              </w:rPr>
            </w:pPr>
            <w:r w:rsidRPr="004422A9">
              <w:rPr>
                <w:rFonts w:ascii="Verdana" w:hAnsi="Verdana"/>
                <w:b/>
                <w:bCs/>
                <w:color w:val="154979"/>
                <w:sz w:val="20"/>
                <w:szCs w:val="20"/>
              </w:rPr>
              <w:t xml:space="preserve">Safety </w:t>
            </w:r>
          </w:p>
          <w:p w:rsidR="00967553" w:rsidRPr="004422A9" w:rsidRDefault="00967553" w:rsidP="00475DE0">
            <w:pPr>
              <w:spacing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Measures</w:t>
            </w:r>
          </w:p>
        </w:tc>
        <w:tc>
          <w:tcPr>
            <w:tcW w:w="760" w:type="pct"/>
            <w:tcBorders>
              <w:top w:val="threeDEngrave" w:sz="24" w:space="0" w:color="365F91" w:themeColor="accent1" w:themeShade="BF"/>
              <w:left w:val="single" w:sz="18" w:space="0" w:color="A6A6A6" w:themeColor="background1" w:themeShade="A6"/>
              <w:bottom w:val="single" w:sz="24" w:space="0" w:color="A6A6A6" w:themeColor="background1" w:themeShade="A6"/>
              <w:right w:val="single" w:sz="18" w:space="0" w:color="A6A6A6" w:themeColor="background1" w:themeShade="A6"/>
            </w:tcBorders>
            <w:vAlign w:val="center"/>
          </w:tcPr>
          <w:p w:rsidR="00967553" w:rsidRPr="004422A9" w:rsidRDefault="00967553" w:rsidP="00475DE0">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Effectiveness Measures</w:t>
            </w:r>
          </w:p>
        </w:tc>
        <w:tc>
          <w:tcPr>
            <w:tcW w:w="796" w:type="pct"/>
            <w:tcBorders>
              <w:top w:val="single" w:sz="24" w:space="0" w:color="A6A6A6" w:themeColor="background1" w:themeShade="A6"/>
              <w:left w:val="single" w:sz="18" w:space="0" w:color="A6A6A6" w:themeColor="background1" w:themeShade="A6"/>
              <w:bottom w:val="single" w:sz="24" w:space="0" w:color="A6A6A6" w:themeColor="background1" w:themeShade="A6"/>
              <w:right w:val="single" w:sz="18" w:space="0" w:color="A6A6A6" w:themeColor="background1" w:themeShade="A6"/>
            </w:tcBorders>
            <w:vAlign w:val="center"/>
          </w:tcPr>
          <w:p w:rsidR="00A963F6" w:rsidRDefault="008504EB" w:rsidP="008504EB">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Patient-Centered</w:t>
            </w:r>
          </w:p>
          <w:p w:rsidR="008504EB" w:rsidRPr="004422A9" w:rsidRDefault="008504EB" w:rsidP="008504EB">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Measures</w:t>
            </w:r>
          </w:p>
        </w:tc>
        <w:tc>
          <w:tcPr>
            <w:tcW w:w="868" w:type="pct"/>
            <w:tcBorders>
              <w:top w:val="single" w:sz="24" w:space="0" w:color="A6A6A6" w:themeColor="background1" w:themeShade="A6"/>
              <w:left w:val="single" w:sz="18" w:space="0" w:color="A6A6A6" w:themeColor="background1" w:themeShade="A6"/>
              <w:bottom w:val="single" w:sz="24" w:space="0" w:color="A6A6A6" w:themeColor="background1" w:themeShade="A6"/>
              <w:right w:val="single" w:sz="18" w:space="0" w:color="A6A6A6" w:themeColor="background1" w:themeShade="A6"/>
            </w:tcBorders>
            <w:vAlign w:val="center"/>
          </w:tcPr>
          <w:p w:rsidR="00967553" w:rsidRPr="004422A9" w:rsidRDefault="00967553" w:rsidP="00475DE0">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Timeliness Measures</w:t>
            </w:r>
          </w:p>
        </w:tc>
        <w:tc>
          <w:tcPr>
            <w:tcW w:w="832" w:type="pct"/>
            <w:tcBorders>
              <w:top w:val="single" w:sz="24" w:space="0" w:color="A6A6A6" w:themeColor="background1" w:themeShade="A6"/>
              <w:left w:val="single" w:sz="18" w:space="0" w:color="A6A6A6" w:themeColor="background1" w:themeShade="A6"/>
              <w:bottom w:val="single" w:sz="24" w:space="0" w:color="A6A6A6" w:themeColor="background1" w:themeShade="A6"/>
              <w:right w:val="threeDEngrave" w:sz="24" w:space="0" w:color="365F91" w:themeColor="accent1" w:themeShade="BF"/>
            </w:tcBorders>
            <w:vAlign w:val="center"/>
          </w:tcPr>
          <w:p w:rsidR="00967553" w:rsidRPr="004422A9" w:rsidRDefault="001A4D1B" w:rsidP="001D58F7">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Measures of Re</w:t>
            </w:r>
            <w:r w:rsidR="00831625">
              <w:rPr>
                <w:rFonts w:ascii="Verdana" w:hAnsi="Verdana"/>
                <w:b/>
                <w:bCs/>
                <w:color w:val="154979"/>
                <w:sz w:val="20"/>
                <w:szCs w:val="20"/>
              </w:rPr>
              <w:t>source Use</w:t>
            </w:r>
          </w:p>
        </w:tc>
      </w:tr>
      <w:tr w:rsidR="00967553">
        <w:tc>
          <w:tcPr>
            <w:tcW w:w="984" w:type="pct"/>
            <w:tcBorders>
              <w:top w:val="single" w:sz="24" w:space="0" w:color="A6A6A6" w:themeColor="background1" w:themeShade="A6"/>
              <w:left w:val="threeDEngrave" w:sz="24" w:space="0" w:color="365F91" w:themeColor="accent1" w:themeShade="BF"/>
              <w:bottom w:val="single" w:sz="8" w:space="0" w:color="A6A6A6" w:themeColor="background1" w:themeShade="A6"/>
              <w:right w:val="single" w:sz="8" w:space="0" w:color="A6A6A6" w:themeColor="background1" w:themeShade="A6"/>
            </w:tcBorders>
            <w:vAlign w:val="center"/>
          </w:tcPr>
          <w:p w:rsidR="00967553" w:rsidRPr="0098706B" w:rsidRDefault="001F035C" w:rsidP="00265E94">
            <w:pPr>
              <w:spacing w:before="60" w:after="60" w:line="240" w:lineRule="auto"/>
              <w:ind w:firstLine="0"/>
              <w:jc w:val="left"/>
              <w:rPr>
                <w:rFonts w:ascii="Verdana" w:hAnsi="Verdana"/>
                <w:b/>
                <w:color w:val="244061" w:themeColor="accent1" w:themeShade="80"/>
                <w:sz w:val="18"/>
                <w:szCs w:val="18"/>
              </w:rPr>
            </w:pPr>
            <w:r>
              <w:rPr>
                <w:rFonts w:ascii="Verdana" w:hAnsi="Verdana"/>
                <w:b/>
                <w:color w:val="244061" w:themeColor="accent1" w:themeShade="80"/>
                <w:sz w:val="18"/>
                <w:szCs w:val="18"/>
              </w:rPr>
              <w:t xml:space="preserve">EDGEFIELD </w:t>
            </w:r>
            <w:r w:rsidR="00967553" w:rsidRPr="0098706B">
              <w:rPr>
                <w:rFonts w:ascii="Verdana" w:hAnsi="Verdana"/>
                <w:b/>
                <w:color w:val="244061" w:themeColor="accent1" w:themeShade="80"/>
                <w:sz w:val="18"/>
                <w:szCs w:val="18"/>
              </w:rPr>
              <w:t>HOSPITAL</w:t>
            </w:r>
          </w:p>
          <w:p w:rsidR="00967553" w:rsidRPr="0098706B" w:rsidRDefault="00967553" w:rsidP="00265E94">
            <w:pPr>
              <w:spacing w:before="60" w:after="60" w:line="240" w:lineRule="auto"/>
              <w:ind w:firstLine="0"/>
              <w:jc w:val="left"/>
              <w:rPr>
                <w:rFonts w:ascii="Verdana" w:hAnsi="Verdana"/>
                <w:sz w:val="18"/>
                <w:szCs w:val="18"/>
              </w:rPr>
            </w:pPr>
            <w:r>
              <w:rPr>
                <w:rFonts w:ascii="Verdana" w:hAnsi="Verdana"/>
                <w:sz w:val="18"/>
                <w:szCs w:val="18"/>
              </w:rPr>
              <w:t>41 HIGHLAND AVE</w:t>
            </w:r>
            <w:r w:rsidRPr="0098706B">
              <w:rPr>
                <w:rFonts w:ascii="Verdana" w:hAnsi="Verdana"/>
                <w:sz w:val="18"/>
                <w:szCs w:val="18"/>
              </w:rPr>
              <w:t xml:space="preserve"> </w:t>
            </w:r>
            <w:r w:rsidRPr="0098706B">
              <w:rPr>
                <w:rFonts w:ascii="Verdana" w:hAnsi="Verdana"/>
                <w:sz w:val="18"/>
                <w:szCs w:val="18"/>
              </w:rPr>
              <w:br/>
              <w:t>WINCHESTER, MA 01890</w:t>
            </w:r>
            <w:r w:rsidRPr="0098706B">
              <w:rPr>
                <w:rFonts w:ascii="Verdana" w:hAnsi="Verdana"/>
                <w:sz w:val="18"/>
                <w:szCs w:val="18"/>
              </w:rPr>
              <w:br/>
              <w:t xml:space="preserve">(781) </w:t>
            </w:r>
            <w:r>
              <w:rPr>
                <w:rFonts w:ascii="Verdana" w:hAnsi="Verdana"/>
                <w:sz w:val="18"/>
                <w:szCs w:val="18"/>
              </w:rPr>
              <w:t>555</w:t>
            </w:r>
            <w:r w:rsidRPr="0098706B">
              <w:rPr>
                <w:rFonts w:ascii="Verdana" w:hAnsi="Verdana"/>
                <w:sz w:val="18"/>
                <w:szCs w:val="18"/>
              </w:rPr>
              <w:t>-9000</w:t>
            </w:r>
          </w:p>
        </w:tc>
        <w:tc>
          <w:tcPr>
            <w:tcW w:w="760" w:type="pct"/>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967553" w:rsidRDefault="00967553" w:rsidP="00475DE0">
            <w:pPr>
              <w:spacing w:before="60" w:after="60" w:line="240" w:lineRule="auto"/>
              <w:ind w:firstLine="0"/>
              <w:jc w:val="center"/>
              <w:rPr>
                <w:rFonts w:ascii="Verdana" w:hAnsi="Verdana"/>
                <w:bCs/>
                <w:color w:val="154979"/>
                <w:sz w:val="56"/>
                <w:szCs w:val="56"/>
              </w:rPr>
            </w:pPr>
            <w:r w:rsidRPr="00967553">
              <w:rPr>
                <w:rFonts w:ascii="Verdana" w:hAnsi="Verdana"/>
                <w:bCs/>
                <w:color w:val="154979"/>
                <w:sz w:val="56"/>
                <w:szCs w:val="56"/>
              </w:rPr>
              <w:sym w:font="Webdings" w:char="F061"/>
            </w:r>
          </w:p>
        </w:tc>
        <w:tc>
          <w:tcPr>
            <w:tcW w:w="760" w:type="pct"/>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967553"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96" w:type="pct"/>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75DE0" w:rsidRDefault="00475DE0" w:rsidP="00475DE0">
            <w:pPr>
              <w:spacing w:before="60" w:after="60" w:line="240" w:lineRule="auto"/>
              <w:ind w:firstLine="0"/>
              <w:jc w:val="center"/>
              <w:rPr>
                <w:rFonts w:ascii="Verdana" w:hAnsi="Verdana"/>
                <w:bCs/>
                <w:color w:val="FF0000"/>
                <w:sz w:val="40"/>
                <w:szCs w:val="40"/>
              </w:rPr>
            </w:pPr>
            <w:r w:rsidRPr="00475DE0">
              <w:rPr>
                <w:rFonts w:ascii="Verdana" w:hAnsi="Verdana"/>
                <w:bCs/>
                <w:color w:val="FF0000"/>
                <w:sz w:val="40"/>
                <w:szCs w:val="40"/>
              </w:rPr>
              <w:sym w:font="Webdings" w:char="F078"/>
            </w:r>
          </w:p>
        </w:tc>
        <w:tc>
          <w:tcPr>
            <w:tcW w:w="868" w:type="pct"/>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967553"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32" w:type="pct"/>
            <w:tcBorders>
              <w:top w:val="single" w:sz="24" w:space="0" w:color="A6A6A6" w:themeColor="background1" w:themeShade="A6"/>
              <w:left w:val="single" w:sz="8" w:space="0" w:color="A6A6A6" w:themeColor="background1" w:themeShade="A6"/>
              <w:bottom w:val="single" w:sz="8" w:space="0" w:color="A6A6A6" w:themeColor="background1" w:themeShade="A6"/>
              <w:right w:val="threeDEngrave" w:sz="24" w:space="0" w:color="365F91" w:themeColor="accent1" w:themeShade="BF"/>
            </w:tcBorders>
            <w:vAlign w:val="center"/>
          </w:tcPr>
          <w:p w:rsidR="00967553" w:rsidRPr="004422A9" w:rsidRDefault="00967553"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r>
      <w:tr w:rsidR="00967553">
        <w:tc>
          <w:tcPr>
            <w:tcW w:w="984" w:type="pct"/>
            <w:tcBorders>
              <w:top w:val="single" w:sz="8" w:space="0" w:color="A6A6A6" w:themeColor="background1" w:themeShade="A6"/>
              <w:left w:val="threeDEngrave" w:sz="24" w:space="0" w:color="365F91" w:themeColor="accent1" w:themeShade="BF"/>
              <w:bottom w:val="single" w:sz="8" w:space="0" w:color="A6A6A6" w:themeColor="background1" w:themeShade="A6"/>
              <w:right w:val="single" w:sz="8" w:space="0" w:color="A6A6A6" w:themeColor="background1" w:themeShade="A6"/>
            </w:tcBorders>
            <w:vAlign w:val="center"/>
          </w:tcPr>
          <w:p w:rsidR="00967553" w:rsidRPr="0098706B" w:rsidRDefault="001F035C" w:rsidP="00265E94">
            <w:pPr>
              <w:spacing w:before="60" w:after="60" w:line="240" w:lineRule="auto"/>
              <w:ind w:firstLine="0"/>
              <w:jc w:val="left"/>
              <w:rPr>
                <w:rFonts w:ascii="Verdana" w:hAnsi="Verdana"/>
                <w:b/>
                <w:color w:val="244061" w:themeColor="accent1" w:themeShade="80"/>
                <w:sz w:val="18"/>
                <w:szCs w:val="18"/>
              </w:rPr>
            </w:pPr>
            <w:r>
              <w:rPr>
                <w:rFonts w:ascii="Verdana" w:hAnsi="Verdana"/>
                <w:b/>
                <w:color w:val="244061" w:themeColor="accent1" w:themeShade="80"/>
                <w:sz w:val="18"/>
                <w:szCs w:val="18"/>
              </w:rPr>
              <w:t>RIVER VIEW HOSPITAL</w:t>
            </w:r>
          </w:p>
          <w:p w:rsidR="00967553" w:rsidRPr="00265E94" w:rsidRDefault="00967553" w:rsidP="00265E94">
            <w:pPr>
              <w:spacing w:before="60" w:after="60" w:line="240" w:lineRule="auto"/>
              <w:ind w:firstLine="0"/>
              <w:jc w:val="left"/>
              <w:rPr>
                <w:rFonts w:ascii="Verdana" w:hAnsi="Verdana"/>
                <w:sz w:val="18"/>
                <w:szCs w:val="18"/>
              </w:rPr>
            </w:pPr>
            <w:r>
              <w:rPr>
                <w:rFonts w:ascii="Verdana" w:hAnsi="Verdana"/>
                <w:sz w:val="18"/>
                <w:szCs w:val="18"/>
              </w:rPr>
              <w:t>150 S. HUNTINGTON AVE</w:t>
            </w:r>
            <w:r w:rsidRPr="0098706B">
              <w:rPr>
                <w:rFonts w:ascii="Verdana" w:hAnsi="Verdana"/>
                <w:sz w:val="18"/>
                <w:szCs w:val="18"/>
              </w:rPr>
              <w:br/>
              <w:t>JAMAICA PLAIN , MA 02130</w:t>
            </w:r>
            <w:r w:rsidRPr="0098706B">
              <w:rPr>
                <w:rFonts w:ascii="Verdana" w:hAnsi="Verdana"/>
                <w:sz w:val="18"/>
                <w:szCs w:val="18"/>
              </w:rPr>
              <w:br/>
              <w:t xml:space="preserve">(617) </w:t>
            </w:r>
            <w:r>
              <w:rPr>
                <w:rFonts w:ascii="Verdana" w:hAnsi="Verdana"/>
                <w:sz w:val="18"/>
                <w:szCs w:val="18"/>
              </w:rPr>
              <w:t>555</w:t>
            </w:r>
            <w:r w:rsidRPr="0098706B">
              <w:rPr>
                <w:rFonts w:ascii="Verdana" w:hAnsi="Verdana"/>
                <w:sz w:val="18"/>
                <w:szCs w:val="18"/>
              </w:rPr>
              <w:t>-9500</w:t>
            </w:r>
          </w:p>
        </w:tc>
        <w:tc>
          <w:tcPr>
            <w:tcW w:w="7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6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32" w:type="pct"/>
            <w:tcBorders>
              <w:top w:val="single" w:sz="8" w:space="0" w:color="A6A6A6" w:themeColor="background1" w:themeShade="A6"/>
              <w:left w:val="single" w:sz="8" w:space="0" w:color="A6A6A6" w:themeColor="background1" w:themeShade="A6"/>
              <w:bottom w:val="single" w:sz="8" w:space="0" w:color="A6A6A6" w:themeColor="background1" w:themeShade="A6"/>
              <w:right w:val="threeDEngrave" w:sz="24" w:space="0" w:color="365F91" w:themeColor="accent1" w:themeShade="BF"/>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r>
      <w:tr w:rsidR="00967553">
        <w:tc>
          <w:tcPr>
            <w:tcW w:w="984" w:type="pct"/>
            <w:tcBorders>
              <w:top w:val="single" w:sz="8" w:space="0" w:color="A6A6A6" w:themeColor="background1" w:themeShade="A6"/>
              <w:left w:val="threeDEngrave" w:sz="24" w:space="0" w:color="365F91" w:themeColor="accent1" w:themeShade="BF"/>
              <w:bottom w:val="threeDEngrave" w:sz="24" w:space="0" w:color="365F91" w:themeColor="accent1" w:themeShade="BF"/>
              <w:right w:val="single" w:sz="8" w:space="0" w:color="A6A6A6" w:themeColor="background1" w:themeShade="A6"/>
            </w:tcBorders>
            <w:vAlign w:val="center"/>
          </w:tcPr>
          <w:p w:rsidR="00967553" w:rsidRPr="00E40115" w:rsidRDefault="001F035C" w:rsidP="00265E94">
            <w:pPr>
              <w:spacing w:before="60" w:after="60" w:line="240" w:lineRule="auto"/>
              <w:ind w:firstLine="0"/>
              <w:jc w:val="left"/>
              <w:rPr>
                <w:rFonts w:ascii="Verdana" w:hAnsi="Verdana"/>
                <w:b/>
                <w:bCs/>
                <w:color w:val="154979"/>
                <w:sz w:val="18"/>
                <w:szCs w:val="18"/>
              </w:rPr>
            </w:pPr>
            <w:r>
              <w:rPr>
                <w:rFonts w:ascii="Verdana" w:hAnsi="Verdana"/>
                <w:b/>
                <w:bCs/>
                <w:color w:val="154979"/>
                <w:sz w:val="18"/>
                <w:szCs w:val="18"/>
              </w:rPr>
              <w:t>MITCHELL HOSPITAL</w:t>
            </w:r>
          </w:p>
          <w:p w:rsidR="00967553" w:rsidRPr="00265E94" w:rsidRDefault="00967553" w:rsidP="00265E94">
            <w:pPr>
              <w:spacing w:before="60" w:after="60" w:line="240" w:lineRule="auto"/>
              <w:ind w:firstLine="0"/>
              <w:jc w:val="left"/>
              <w:rPr>
                <w:rFonts w:ascii="Verdana" w:hAnsi="Verdana"/>
                <w:sz w:val="18"/>
                <w:szCs w:val="18"/>
              </w:rPr>
            </w:pPr>
            <w:r>
              <w:rPr>
                <w:rFonts w:ascii="Verdana" w:hAnsi="Verdana"/>
                <w:sz w:val="18"/>
                <w:szCs w:val="18"/>
              </w:rPr>
              <w:t>800 WASHINGTON ST</w:t>
            </w:r>
            <w:r w:rsidRPr="00967553">
              <w:rPr>
                <w:rFonts w:ascii="Verdana" w:hAnsi="Verdana"/>
                <w:sz w:val="18"/>
                <w:szCs w:val="18"/>
              </w:rPr>
              <w:t xml:space="preserve"> </w:t>
            </w:r>
            <w:r w:rsidRPr="00967553">
              <w:rPr>
                <w:rFonts w:ascii="Verdana" w:hAnsi="Verdana"/>
                <w:sz w:val="18"/>
                <w:szCs w:val="18"/>
              </w:rPr>
              <w:br/>
              <w:t>BOSTON, MA 02111</w:t>
            </w:r>
            <w:r w:rsidRPr="00967553">
              <w:rPr>
                <w:rFonts w:ascii="Verdana" w:hAnsi="Verdana"/>
                <w:sz w:val="18"/>
                <w:szCs w:val="18"/>
              </w:rPr>
              <w:br/>
              <w:t xml:space="preserve">(617) </w:t>
            </w:r>
            <w:r>
              <w:rPr>
                <w:rFonts w:ascii="Verdana" w:hAnsi="Verdana"/>
                <w:sz w:val="18"/>
                <w:szCs w:val="18"/>
              </w:rPr>
              <w:t>555</w:t>
            </w:r>
            <w:r w:rsidRPr="00967553">
              <w:rPr>
                <w:rFonts w:ascii="Verdana" w:hAnsi="Verdana"/>
                <w:sz w:val="18"/>
                <w:szCs w:val="18"/>
              </w:rPr>
              <w:t>-5000</w:t>
            </w:r>
          </w:p>
        </w:tc>
        <w:tc>
          <w:tcPr>
            <w:tcW w:w="760" w:type="pct"/>
            <w:tcBorders>
              <w:top w:val="single" w:sz="8" w:space="0" w:color="A6A6A6" w:themeColor="background1" w:themeShade="A6"/>
              <w:left w:val="single" w:sz="8" w:space="0" w:color="A6A6A6" w:themeColor="background1" w:themeShade="A6"/>
              <w:bottom w:val="threeDEngrave" w:sz="24" w:space="0" w:color="365F91" w:themeColor="accent1" w:themeShade="BF"/>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60" w:type="pct"/>
            <w:tcBorders>
              <w:top w:val="single" w:sz="8" w:space="0" w:color="A6A6A6" w:themeColor="background1" w:themeShade="A6"/>
              <w:left w:val="single" w:sz="8" w:space="0" w:color="A6A6A6" w:themeColor="background1" w:themeShade="A6"/>
              <w:bottom w:val="threeDEngrave" w:sz="24" w:space="0" w:color="365F91" w:themeColor="accent1" w:themeShade="BF"/>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96" w:type="pct"/>
            <w:tcBorders>
              <w:top w:val="single" w:sz="8" w:space="0" w:color="A6A6A6" w:themeColor="background1" w:themeShade="A6"/>
              <w:left w:val="single" w:sz="8" w:space="0" w:color="A6A6A6" w:themeColor="background1" w:themeShade="A6"/>
              <w:bottom w:val="threeDEngrave" w:sz="24" w:space="0" w:color="365F91" w:themeColor="accent1" w:themeShade="BF"/>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68" w:type="pct"/>
            <w:tcBorders>
              <w:top w:val="single" w:sz="8" w:space="0" w:color="A6A6A6" w:themeColor="background1" w:themeShade="A6"/>
              <w:left w:val="single" w:sz="8" w:space="0" w:color="A6A6A6" w:themeColor="background1" w:themeShade="A6"/>
              <w:bottom w:val="threeDEngrave" w:sz="24" w:space="0" w:color="365F91" w:themeColor="accent1" w:themeShade="BF"/>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32" w:type="pct"/>
            <w:tcBorders>
              <w:top w:val="single" w:sz="8" w:space="0" w:color="A6A6A6" w:themeColor="background1" w:themeShade="A6"/>
              <w:left w:val="single" w:sz="8" w:space="0" w:color="A6A6A6" w:themeColor="background1" w:themeShade="A6"/>
              <w:bottom w:val="threeDEngrave" w:sz="24" w:space="0" w:color="365F91" w:themeColor="accent1" w:themeShade="BF"/>
              <w:right w:val="threeDEngrave" w:sz="24" w:space="0" w:color="365F91" w:themeColor="accent1" w:themeShade="BF"/>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r>
    </w:tbl>
    <w:p w:rsidR="00942E98" w:rsidRDefault="00942E98" w:rsidP="00641AC0"/>
    <w:p w:rsidR="00582D5E" w:rsidRDefault="00582D5E" w:rsidP="00582D5E">
      <w:pPr>
        <w:ind w:firstLine="0"/>
      </w:pPr>
    </w:p>
    <w:p w:rsidR="00582D5E" w:rsidRDefault="00582D5E" w:rsidP="00582D5E">
      <w:pPr>
        <w:ind w:firstLine="0"/>
        <w:sectPr w:rsidR="00582D5E" w:rsidSect="007F39DA">
          <w:headerReference w:type="default" r:id="rId10"/>
          <w:footerReference w:type="default" r:id="rId11"/>
          <w:endnotePr>
            <w:numFmt w:val="decimal"/>
          </w:endnotePr>
          <w:pgSz w:w="15840" w:h="12240" w:orient="landscape" w:code="1"/>
          <w:pgMar w:top="720" w:right="720" w:bottom="720" w:left="720" w:header="360" w:footer="360" w:gutter="0"/>
          <w:cols w:space="720"/>
          <w:titlePg/>
          <w:docGrid w:linePitch="326"/>
        </w:sectPr>
      </w:pPr>
    </w:p>
    <w:tbl>
      <w:tblPr>
        <w:tblStyle w:val="TableGrid"/>
        <w:tblpPr w:leftFromText="180" w:rightFromText="180" w:vertAnchor="page" w:horzAnchor="margin" w:tblpY="1910"/>
        <w:tblW w:w="0" w:type="auto"/>
        <w:tblCellMar>
          <w:top w:w="43" w:type="dxa"/>
          <w:left w:w="115" w:type="dxa"/>
          <w:bottom w:w="43" w:type="dxa"/>
          <w:right w:w="115" w:type="dxa"/>
        </w:tblCellMar>
        <w:tblLook w:val="04A0"/>
      </w:tblPr>
      <w:tblGrid>
        <w:gridCol w:w="2275"/>
        <w:gridCol w:w="2063"/>
        <w:gridCol w:w="251"/>
        <w:gridCol w:w="2436"/>
        <w:gridCol w:w="236"/>
        <w:gridCol w:w="2474"/>
        <w:gridCol w:w="236"/>
        <w:gridCol w:w="2107"/>
        <w:gridCol w:w="273"/>
        <w:gridCol w:w="2029"/>
        <w:gridCol w:w="236"/>
      </w:tblGrid>
      <w:tr w:rsidR="00F80AF0" w:rsidTr="00F80AF0">
        <w:tc>
          <w:tcPr>
            <w:tcW w:w="2275" w:type="dxa"/>
            <w:tcBorders>
              <w:top w:val="nil"/>
              <w:left w:val="nil"/>
              <w:bottom w:val="nil"/>
              <w:right w:val="nil"/>
            </w:tcBorders>
          </w:tcPr>
          <w:p w:rsidR="00F80AF0" w:rsidRPr="00661F62" w:rsidRDefault="00F80AF0" w:rsidP="00F80AF0">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tc>
        <w:tc>
          <w:tcPr>
            <w:tcW w:w="2063" w:type="dxa"/>
            <w:tcBorders>
              <w:top w:val="nil"/>
              <w:left w:val="nil"/>
              <w:bottom w:val="threeDEngrave" w:sz="24" w:space="0" w:color="365F91" w:themeColor="accent1" w:themeShade="BF"/>
              <w:right w:val="nil"/>
            </w:tcBorders>
            <w:shd w:val="clear" w:color="auto" w:fill="365F91" w:themeFill="accent1" w:themeFillShade="BF"/>
            <w:vAlign w:val="center"/>
          </w:tcPr>
          <w:p w:rsidR="00F80AF0" w:rsidRPr="00AF719F" w:rsidRDefault="00F80AF0" w:rsidP="00F80AF0">
            <w:pPr>
              <w:spacing w:before="60" w:line="240" w:lineRule="auto"/>
              <w:ind w:firstLine="0"/>
              <w:jc w:val="left"/>
              <w:rPr>
                <w:rFonts w:ascii="Verdana" w:hAnsi="Verdana"/>
                <w:b/>
                <w:bCs/>
                <w:color w:val="FFFFFF" w:themeColor="background1"/>
                <w:sz w:val="20"/>
                <w:szCs w:val="20"/>
              </w:rPr>
            </w:pPr>
            <w:r w:rsidRPr="00AF719F">
              <w:rPr>
                <w:rFonts w:ascii="Verdana" w:hAnsi="Verdana"/>
                <w:b/>
                <w:bCs/>
                <w:color w:val="FFFFFF" w:themeColor="background1"/>
                <w:sz w:val="20"/>
                <w:szCs w:val="20"/>
              </w:rPr>
              <w:t xml:space="preserve">Safety Measures </w:t>
            </w:r>
          </w:p>
        </w:tc>
        <w:tc>
          <w:tcPr>
            <w:tcW w:w="251" w:type="dxa"/>
            <w:tcBorders>
              <w:top w:val="nil"/>
              <w:left w:val="nil"/>
              <w:right w:val="single" w:sz="8" w:space="0" w:color="365F91" w:themeColor="accent1" w:themeShade="BF"/>
            </w:tcBorders>
            <w:vAlign w:val="center"/>
          </w:tcPr>
          <w:p w:rsidR="00F80AF0" w:rsidRPr="004422A9" w:rsidRDefault="00F80AF0" w:rsidP="00F80AF0">
            <w:pPr>
              <w:spacing w:after="60" w:line="240" w:lineRule="auto"/>
              <w:ind w:firstLine="0"/>
              <w:jc w:val="left"/>
              <w:rPr>
                <w:rFonts w:ascii="Verdana" w:hAnsi="Verdana"/>
                <w:b/>
                <w:bCs/>
                <w:color w:val="154979"/>
                <w:sz w:val="20"/>
                <w:szCs w:val="20"/>
              </w:rPr>
            </w:pPr>
          </w:p>
        </w:tc>
        <w:tc>
          <w:tcPr>
            <w:tcW w:w="2436" w:type="dxa"/>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F80AF0" w:rsidRPr="004422A9" w:rsidRDefault="00F80AF0" w:rsidP="00F80AF0">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Effectiveness Measures</w:t>
            </w:r>
          </w:p>
        </w:tc>
        <w:tc>
          <w:tcPr>
            <w:tcW w:w="236" w:type="dxa"/>
            <w:tcBorders>
              <w:top w:val="nil"/>
              <w:left w:val="single" w:sz="8" w:space="0" w:color="365F91" w:themeColor="accent1" w:themeShade="BF"/>
              <w:right w:val="single" w:sz="8" w:space="0" w:color="365F91" w:themeColor="accent1" w:themeShade="BF"/>
            </w:tcBorders>
            <w:vAlign w:val="center"/>
          </w:tcPr>
          <w:p w:rsidR="00F80AF0" w:rsidRPr="004422A9" w:rsidRDefault="00F80AF0" w:rsidP="00F80AF0">
            <w:pPr>
              <w:spacing w:before="60" w:after="60" w:line="240" w:lineRule="auto"/>
              <w:ind w:firstLine="0"/>
              <w:jc w:val="left"/>
              <w:rPr>
                <w:rFonts w:ascii="Verdana" w:hAnsi="Verdana"/>
                <w:b/>
                <w:bCs/>
                <w:color w:val="154979"/>
                <w:sz w:val="20"/>
                <w:szCs w:val="20"/>
              </w:rPr>
            </w:pPr>
          </w:p>
        </w:tc>
        <w:tc>
          <w:tcPr>
            <w:tcW w:w="2474" w:type="dxa"/>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F80AF0" w:rsidRPr="004422A9" w:rsidRDefault="00CC7D3C" w:rsidP="00F80AF0">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Patient-Centered Measures</w:t>
            </w:r>
          </w:p>
        </w:tc>
        <w:tc>
          <w:tcPr>
            <w:tcW w:w="236" w:type="dxa"/>
            <w:tcBorders>
              <w:top w:val="nil"/>
              <w:left w:val="single" w:sz="8" w:space="0" w:color="365F91" w:themeColor="accent1" w:themeShade="BF"/>
              <w:right w:val="single" w:sz="8" w:space="0" w:color="365F91" w:themeColor="accent1" w:themeShade="BF"/>
            </w:tcBorders>
            <w:vAlign w:val="center"/>
          </w:tcPr>
          <w:p w:rsidR="00F80AF0" w:rsidRPr="004422A9" w:rsidRDefault="00F80AF0" w:rsidP="00F80AF0">
            <w:pPr>
              <w:spacing w:before="60" w:after="60" w:line="240" w:lineRule="auto"/>
              <w:ind w:firstLine="0"/>
              <w:jc w:val="left"/>
              <w:rPr>
                <w:rFonts w:ascii="Verdana" w:hAnsi="Verdana"/>
                <w:b/>
                <w:bCs/>
                <w:color w:val="154979"/>
                <w:sz w:val="20"/>
                <w:szCs w:val="20"/>
              </w:rPr>
            </w:pPr>
          </w:p>
        </w:tc>
        <w:tc>
          <w:tcPr>
            <w:tcW w:w="2107" w:type="dxa"/>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F80AF0" w:rsidRPr="004422A9" w:rsidRDefault="00F80AF0" w:rsidP="00F80AF0">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Timeliness Measures</w:t>
            </w:r>
          </w:p>
        </w:tc>
        <w:tc>
          <w:tcPr>
            <w:tcW w:w="273" w:type="dxa"/>
            <w:tcBorders>
              <w:top w:val="nil"/>
              <w:left w:val="single" w:sz="8" w:space="0" w:color="365F91" w:themeColor="accent1" w:themeShade="BF"/>
              <w:right w:val="single" w:sz="8" w:space="0" w:color="365F91" w:themeColor="accent1" w:themeShade="BF"/>
            </w:tcBorders>
            <w:vAlign w:val="center"/>
          </w:tcPr>
          <w:p w:rsidR="00F80AF0" w:rsidRPr="004422A9" w:rsidRDefault="00F80AF0" w:rsidP="00F80AF0">
            <w:pPr>
              <w:spacing w:before="60" w:after="60" w:line="240" w:lineRule="auto"/>
              <w:ind w:firstLine="0"/>
              <w:jc w:val="left"/>
              <w:rPr>
                <w:rFonts w:ascii="Verdana" w:hAnsi="Verdana"/>
                <w:b/>
                <w:bCs/>
                <w:color w:val="154979"/>
                <w:sz w:val="20"/>
                <w:szCs w:val="20"/>
              </w:rPr>
            </w:pPr>
          </w:p>
        </w:tc>
        <w:tc>
          <w:tcPr>
            <w:tcW w:w="2029" w:type="dxa"/>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F80AF0" w:rsidRPr="004422A9" w:rsidRDefault="00831625" w:rsidP="00072B7A">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Measures of Resource Use</w:t>
            </w:r>
          </w:p>
        </w:tc>
        <w:tc>
          <w:tcPr>
            <w:tcW w:w="236" w:type="dxa"/>
            <w:tcBorders>
              <w:top w:val="nil"/>
              <w:left w:val="single" w:sz="8" w:space="0" w:color="365F91" w:themeColor="accent1" w:themeShade="BF"/>
              <w:bottom w:val="threeDEngrave" w:sz="24" w:space="0" w:color="365F91" w:themeColor="accent1" w:themeShade="BF"/>
              <w:right w:val="nil"/>
            </w:tcBorders>
            <w:vAlign w:val="center"/>
          </w:tcPr>
          <w:p w:rsidR="00F80AF0" w:rsidRPr="004422A9" w:rsidRDefault="00F80AF0" w:rsidP="00F80AF0">
            <w:pPr>
              <w:spacing w:before="60" w:after="60" w:line="240" w:lineRule="auto"/>
              <w:ind w:firstLine="0"/>
              <w:jc w:val="left"/>
              <w:rPr>
                <w:rFonts w:ascii="Verdana" w:hAnsi="Verdana"/>
                <w:b/>
                <w:bCs/>
                <w:color w:val="154979"/>
                <w:sz w:val="20"/>
                <w:szCs w:val="20"/>
              </w:rPr>
            </w:pPr>
          </w:p>
        </w:tc>
      </w:tr>
      <w:tr w:rsidR="00582D5E" w:rsidRPr="00661F62" w:rsidTr="00582D5E">
        <w:tc>
          <w:tcPr>
            <w:tcW w:w="2275" w:type="dxa"/>
            <w:tcBorders>
              <w:top w:val="single" w:sz="8" w:space="0" w:color="365F91" w:themeColor="accent1" w:themeShade="BF"/>
              <w:left w:val="single" w:sz="8" w:space="0" w:color="365F91" w:themeColor="accent1" w:themeShade="BF"/>
              <w:bottom w:val="single" w:sz="8" w:space="0" w:color="365F91" w:themeColor="accent1" w:themeShade="BF"/>
              <w:right w:val="threeDEngrave" w:sz="24" w:space="0" w:color="365F91" w:themeColor="accent1" w:themeShade="BF"/>
            </w:tcBorders>
          </w:tcPr>
          <w:p w:rsidR="00582D5E" w:rsidRPr="00661F62" w:rsidRDefault="00582D5E" w:rsidP="00582D5E">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r w:rsidRPr="000927F7">
              <w:rPr>
                <w:rFonts w:ascii="Verdana" w:hAnsi="Verdana"/>
                <w:b/>
                <w:bCs/>
                <w:color w:val="154979"/>
                <w:sz w:val="20"/>
                <w:szCs w:val="20"/>
              </w:rPr>
              <w:t>Serious Complications</w:t>
            </w:r>
          </w:p>
        </w:tc>
        <w:tc>
          <w:tcPr>
            <w:tcW w:w="12341" w:type="dxa"/>
            <w:gridSpan w:val="10"/>
            <w:tcBorders>
              <w:top w:val="threeDEngrave" w:sz="24" w:space="0" w:color="365F91" w:themeColor="accent1" w:themeShade="BF"/>
              <w:left w:val="threeDEngrave" w:sz="24" w:space="0" w:color="365F91" w:themeColor="accent1" w:themeShade="BF"/>
              <w:right w:val="threeDEngrave" w:sz="24" w:space="0" w:color="365F91" w:themeColor="accent1" w:themeShade="BF"/>
            </w:tcBorders>
          </w:tcPr>
          <w:p w:rsidR="00582D5E" w:rsidRPr="00661F62" w:rsidRDefault="00582D5E" w:rsidP="00582D5E">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r>
              <w:rPr>
                <w:rFonts w:ascii="Verdana" w:hAnsi="Verdana"/>
                <w:b/>
                <w:bCs/>
                <w:sz w:val="28"/>
                <w:szCs w:val="28"/>
              </w:rPr>
              <w:t>Hospital-Acquired Conditions</w:t>
            </w:r>
            <w:r w:rsidR="006E19CC">
              <w:rPr>
                <w:rFonts w:ascii="Verdana" w:hAnsi="Verdana"/>
                <w:b/>
                <w:bCs/>
                <w:sz w:val="28"/>
                <w:szCs w:val="28"/>
              </w:rPr>
              <w:t xml:space="preserve"> (HACs)</w:t>
            </w:r>
          </w:p>
        </w:tc>
      </w:tr>
      <w:tr w:rsidR="00582D5E" w:rsidTr="00582D5E">
        <w:trPr>
          <w:trHeight w:val="604"/>
        </w:trPr>
        <w:tc>
          <w:tcPr>
            <w:tcW w:w="2275" w:type="dxa"/>
            <w:tcBorders>
              <w:top w:val="single" w:sz="8" w:space="0" w:color="365F91" w:themeColor="accent1" w:themeShade="BF"/>
              <w:left w:val="single" w:sz="8" w:space="0" w:color="365F91" w:themeColor="accent1" w:themeShade="BF"/>
              <w:bottom w:val="threeDEngrave" w:sz="24" w:space="0" w:color="365F91" w:themeColor="accent1" w:themeShade="BF"/>
              <w:right w:val="threeDEngrave" w:sz="24" w:space="0" w:color="365F91" w:themeColor="accent1" w:themeShade="BF"/>
            </w:tcBorders>
          </w:tcPr>
          <w:p w:rsidR="00582D5E" w:rsidRPr="000927F7" w:rsidRDefault="00582D5E" w:rsidP="00582D5E">
            <w:pPr>
              <w:spacing w:before="60" w:after="60" w:line="240" w:lineRule="auto"/>
              <w:ind w:firstLine="0"/>
              <w:jc w:val="left"/>
              <w:rPr>
                <w:rFonts w:ascii="Verdana" w:hAnsi="Verdana"/>
                <w:b/>
                <w:bCs/>
                <w:color w:val="154979"/>
                <w:sz w:val="20"/>
                <w:szCs w:val="20"/>
              </w:rPr>
            </w:pPr>
            <w:r w:rsidRPr="000927F7">
              <w:rPr>
                <w:rFonts w:ascii="Verdana" w:hAnsi="Verdana"/>
                <w:b/>
                <w:bCs/>
                <w:color w:val="154979"/>
                <w:sz w:val="20"/>
                <w:szCs w:val="20"/>
              </w:rPr>
              <w:t>Deaths from Selected Medical Conditions</w:t>
            </w:r>
          </w:p>
        </w:tc>
        <w:tc>
          <w:tcPr>
            <w:tcW w:w="12341" w:type="dxa"/>
            <w:gridSpan w:val="10"/>
            <w:vMerge w:val="restart"/>
            <w:tcBorders>
              <w:top w:val="single" w:sz="18" w:space="0" w:color="808080" w:themeColor="background1" w:themeShade="80"/>
              <w:left w:val="threeDEngrave" w:sz="24" w:space="0" w:color="365F91" w:themeColor="accent1" w:themeShade="BF"/>
              <w:right w:val="threeDEngrave" w:sz="24" w:space="0" w:color="365F91" w:themeColor="accent1" w:themeShade="BF"/>
            </w:tcBorders>
          </w:tcPr>
          <w:p w:rsidR="00F80AF0" w:rsidRDefault="00F80AF0" w:rsidP="004F4022">
            <w:pPr>
              <w:spacing w:line="240" w:lineRule="auto"/>
              <w:ind w:firstLine="0"/>
              <w:rPr>
                <w:rFonts w:ascii="Verdana" w:hAnsi="Verdana"/>
              </w:rPr>
            </w:pPr>
          </w:p>
          <w:p w:rsidR="00390B50" w:rsidRDefault="00F64235">
            <w:pPr>
              <w:spacing w:line="240" w:lineRule="auto"/>
              <w:ind w:firstLine="0"/>
              <w:rPr>
                <w:rFonts w:ascii="Verdana" w:hAnsi="Verdana"/>
              </w:rPr>
            </w:pPr>
            <w:r>
              <w:rPr>
                <w:rFonts w:ascii="Verdana" w:hAnsi="Verdana"/>
              </w:rPr>
              <w:t>Patients who</w:t>
            </w:r>
            <w:r w:rsidRPr="00F64235">
              <w:rPr>
                <w:rFonts w:ascii="Verdana" w:hAnsi="Verdana"/>
              </w:rPr>
              <w:t xml:space="preserve"> enter the hospital for treatment of one medical problem</w:t>
            </w:r>
            <w:r>
              <w:rPr>
                <w:rFonts w:ascii="Verdana" w:hAnsi="Verdana"/>
              </w:rPr>
              <w:t xml:space="preserve"> sometimes</w:t>
            </w:r>
            <w:r w:rsidRPr="00F64235">
              <w:rPr>
                <w:rFonts w:ascii="Verdana" w:hAnsi="Verdana"/>
              </w:rPr>
              <w:t xml:space="preserve"> leave with additional injuries, infections, or other serious conditions that occur during </w:t>
            </w:r>
            <w:r>
              <w:rPr>
                <w:rFonts w:ascii="Verdana" w:hAnsi="Verdana"/>
              </w:rPr>
              <w:t>their hospital</w:t>
            </w:r>
            <w:r w:rsidRPr="00F64235">
              <w:rPr>
                <w:rFonts w:ascii="Verdana" w:hAnsi="Verdana"/>
              </w:rPr>
              <w:t xml:space="preserve"> stay.  Although some of these complications may not be avoidable, </w:t>
            </w:r>
            <w:r w:rsidR="0034480F">
              <w:rPr>
                <w:rFonts w:ascii="Verdana" w:hAnsi="Verdana"/>
              </w:rPr>
              <w:t>some</w:t>
            </w:r>
            <w:r w:rsidRPr="00F64235">
              <w:rPr>
                <w:rFonts w:ascii="Verdana" w:hAnsi="Verdana"/>
              </w:rPr>
              <w:t xml:space="preserve"> could have been prevented if the hospital had taken proper precautions.</w:t>
            </w:r>
            <w:r w:rsidR="00E57C2D">
              <w:rPr>
                <w:rFonts w:ascii="Verdana" w:hAnsi="Verdana"/>
              </w:rPr>
              <w:t xml:space="preserve"> </w:t>
            </w:r>
            <w:r>
              <w:rPr>
                <w:rFonts w:ascii="Verdana" w:hAnsi="Verdana"/>
              </w:rPr>
              <w:t xml:space="preserve"> </w:t>
            </w:r>
            <w:r w:rsidR="009210FE">
              <w:rPr>
                <w:rFonts w:ascii="Verdana" w:hAnsi="Verdana"/>
              </w:rPr>
              <w:t xml:space="preserve">Hospitals are required to report how often patients </w:t>
            </w:r>
            <w:r w:rsidR="0034480F">
              <w:rPr>
                <w:rFonts w:ascii="Verdana" w:hAnsi="Verdana"/>
              </w:rPr>
              <w:t xml:space="preserve">get </w:t>
            </w:r>
            <w:r w:rsidR="00CA24B9">
              <w:rPr>
                <w:rFonts w:ascii="Verdana" w:hAnsi="Verdana"/>
              </w:rPr>
              <w:t xml:space="preserve">any </w:t>
            </w:r>
            <w:r w:rsidR="009210FE">
              <w:rPr>
                <w:rFonts w:ascii="Verdana" w:hAnsi="Verdana"/>
              </w:rPr>
              <w:t xml:space="preserve">one of </w:t>
            </w:r>
            <w:r w:rsidR="00EF7A9D">
              <w:rPr>
                <w:rFonts w:ascii="Verdana" w:hAnsi="Verdana"/>
              </w:rPr>
              <w:t xml:space="preserve">ten </w:t>
            </w:r>
            <w:r w:rsidR="00CA24B9">
              <w:rPr>
                <w:rFonts w:ascii="Verdana" w:hAnsi="Verdana"/>
              </w:rPr>
              <w:t xml:space="preserve">potentially avoidable </w:t>
            </w:r>
            <w:r w:rsidR="009210FE">
              <w:rPr>
                <w:rFonts w:ascii="Verdana" w:hAnsi="Verdana"/>
              </w:rPr>
              <w:t>conditions</w:t>
            </w:r>
            <w:r w:rsidR="00EF7A9D">
              <w:rPr>
                <w:rFonts w:ascii="Verdana" w:hAnsi="Verdana"/>
              </w:rPr>
              <w:t xml:space="preserve"> </w:t>
            </w:r>
            <w:r w:rsidR="009210FE">
              <w:rPr>
                <w:rFonts w:ascii="Verdana" w:hAnsi="Verdana"/>
              </w:rPr>
              <w:t>while being treated in the</w:t>
            </w:r>
            <w:r w:rsidR="004F4022" w:rsidRPr="004F4022">
              <w:rPr>
                <w:rFonts w:ascii="Verdana" w:hAnsi="Verdana"/>
              </w:rPr>
              <w:t xml:space="preserve"> hospital. </w:t>
            </w:r>
          </w:p>
          <w:p w:rsidR="0055095F" w:rsidRDefault="0055095F" w:rsidP="004F4022">
            <w:pPr>
              <w:spacing w:line="240" w:lineRule="auto"/>
              <w:ind w:firstLine="0"/>
              <w:rPr>
                <w:rFonts w:ascii="Verdana" w:hAnsi="Verdana"/>
              </w:rPr>
            </w:pPr>
          </w:p>
          <w:p w:rsidR="001F59D6" w:rsidRDefault="002237C2" w:rsidP="0083009A">
            <w:pPr>
              <w:spacing w:line="240" w:lineRule="auto"/>
              <w:ind w:firstLine="0"/>
              <w:rPr>
                <w:rFonts w:ascii="Verdana" w:hAnsi="Verdana"/>
              </w:rPr>
            </w:pPr>
            <w:r>
              <w:rPr>
                <w:rFonts w:ascii="Verdana" w:hAnsi="Verdana"/>
              </w:rPr>
              <w:t xml:space="preserve">The information below shows </w:t>
            </w:r>
            <w:r w:rsidR="00582D59">
              <w:rPr>
                <w:rFonts w:ascii="Verdana" w:hAnsi="Verdana"/>
              </w:rPr>
              <w:t>the number of cases reported by the</w:t>
            </w:r>
            <w:r>
              <w:rPr>
                <w:rFonts w:ascii="Verdana" w:hAnsi="Verdana"/>
              </w:rPr>
              <w:t xml:space="preserve"> hospitals you selected</w:t>
            </w:r>
            <w:r w:rsidR="008F4F21">
              <w:rPr>
                <w:rFonts w:ascii="Verdana" w:hAnsi="Verdana"/>
              </w:rPr>
              <w:t xml:space="preserve"> for each </w:t>
            </w:r>
            <w:r w:rsidR="00CA24B9">
              <w:rPr>
                <w:rFonts w:ascii="Verdana" w:hAnsi="Verdana"/>
              </w:rPr>
              <w:t>hospital-acquired condition (</w:t>
            </w:r>
            <w:r w:rsidR="00582D59">
              <w:rPr>
                <w:rFonts w:ascii="Verdana" w:hAnsi="Verdana"/>
              </w:rPr>
              <w:t>HAC</w:t>
            </w:r>
            <w:r w:rsidR="00CA24B9">
              <w:rPr>
                <w:rFonts w:ascii="Verdana" w:hAnsi="Verdana"/>
              </w:rPr>
              <w:t>).</w:t>
            </w:r>
            <w:r w:rsidR="0055095F">
              <w:rPr>
                <w:rFonts w:ascii="Verdana" w:hAnsi="Verdana"/>
              </w:rPr>
              <w:t xml:space="preserve"> </w:t>
            </w:r>
            <w:r w:rsidR="00B313A7">
              <w:rPr>
                <w:rFonts w:ascii="Verdana" w:hAnsi="Verdana"/>
              </w:rPr>
              <w:t xml:space="preserve"> </w:t>
            </w:r>
            <w:r w:rsidR="00F751ED">
              <w:rPr>
                <w:rFonts w:ascii="Verdana" w:hAnsi="Verdana"/>
              </w:rPr>
              <w:t>Since</w:t>
            </w:r>
            <w:r>
              <w:rPr>
                <w:rFonts w:ascii="Verdana" w:hAnsi="Verdana"/>
              </w:rPr>
              <w:t xml:space="preserve"> t</w:t>
            </w:r>
            <w:r w:rsidR="00A63F45">
              <w:rPr>
                <w:rFonts w:ascii="Verdana" w:hAnsi="Verdana"/>
              </w:rPr>
              <w:t xml:space="preserve">hese </w:t>
            </w:r>
            <w:r>
              <w:rPr>
                <w:rFonts w:ascii="Verdana" w:hAnsi="Verdana"/>
              </w:rPr>
              <w:t>kind</w:t>
            </w:r>
            <w:r w:rsidR="00CA24B9">
              <w:rPr>
                <w:rFonts w:ascii="Verdana" w:hAnsi="Verdana"/>
              </w:rPr>
              <w:t>s</w:t>
            </w:r>
            <w:r>
              <w:rPr>
                <w:rFonts w:ascii="Verdana" w:hAnsi="Verdana"/>
              </w:rPr>
              <w:t xml:space="preserve"> of </w:t>
            </w:r>
            <w:r w:rsidR="00A63F45">
              <w:rPr>
                <w:rFonts w:ascii="Verdana" w:hAnsi="Verdana"/>
              </w:rPr>
              <w:t>events a</w:t>
            </w:r>
            <w:r w:rsidR="004279A2">
              <w:rPr>
                <w:rFonts w:ascii="Verdana" w:hAnsi="Verdana"/>
              </w:rPr>
              <w:t xml:space="preserve">re </w:t>
            </w:r>
            <w:r>
              <w:rPr>
                <w:rFonts w:ascii="Verdana" w:hAnsi="Verdana"/>
              </w:rPr>
              <w:t xml:space="preserve">usually very </w:t>
            </w:r>
            <w:r w:rsidR="004279A2">
              <w:rPr>
                <w:rFonts w:ascii="Verdana" w:hAnsi="Verdana"/>
              </w:rPr>
              <w:t>rare</w:t>
            </w:r>
            <w:r>
              <w:rPr>
                <w:rFonts w:ascii="Verdana" w:hAnsi="Verdana"/>
              </w:rPr>
              <w:t>,</w:t>
            </w:r>
            <w:r w:rsidR="000072F4">
              <w:rPr>
                <w:rFonts w:ascii="Verdana" w:hAnsi="Verdana"/>
              </w:rPr>
              <w:t xml:space="preserve"> the numbers </w:t>
            </w:r>
            <w:r>
              <w:rPr>
                <w:rFonts w:ascii="Verdana" w:hAnsi="Verdana"/>
              </w:rPr>
              <w:t xml:space="preserve">shown </w:t>
            </w:r>
            <w:r w:rsidR="000072F4">
              <w:rPr>
                <w:rFonts w:ascii="Verdana" w:hAnsi="Verdana"/>
              </w:rPr>
              <w:t>are very small</w:t>
            </w:r>
            <w:r w:rsidR="004279A2">
              <w:rPr>
                <w:rFonts w:ascii="Verdana" w:hAnsi="Verdana"/>
              </w:rPr>
              <w:t xml:space="preserve">. </w:t>
            </w:r>
            <w:r w:rsidR="00CA24B9">
              <w:rPr>
                <w:rFonts w:ascii="Verdana" w:hAnsi="Verdana"/>
              </w:rPr>
              <w:t xml:space="preserve"> </w:t>
            </w:r>
            <w:r w:rsidR="0034480F">
              <w:rPr>
                <w:rFonts w:ascii="Verdana" w:hAnsi="Verdana"/>
              </w:rPr>
              <w:t>T</w:t>
            </w:r>
            <w:r w:rsidR="00F751ED">
              <w:rPr>
                <w:rFonts w:ascii="Verdana" w:hAnsi="Verdana"/>
              </w:rPr>
              <w:t xml:space="preserve">his information can help you determine </w:t>
            </w:r>
            <w:r w:rsidR="00B313A7">
              <w:rPr>
                <w:rFonts w:ascii="Verdana" w:hAnsi="Verdana"/>
              </w:rPr>
              <w:t>how well hospitals are preventing or avoiding HACs and</w:t>
            </w:r>
            <w:r w:rsidR="00A72520">
              <w:rPr>
                <w:rFonts w:ascii="Verdana" w:hAnsi="Verdana"/>
              </w:rPr>
              <w:t xml:space="preserve"> questions </w:t>
            </w:r>
            <w:r w:rsidR="00B313A7">
              <w:rPr>
                <w:rFonts w:ascii="Verdana" w:hAnsi="Verdana"/>
              </w:rPr>
              <w:t>you may want to ask</w:t>
            </w:r>
            <w:r w:rsidR="00F751ED">
              <w:rPr>
                <w:rFonts w:ascii="Verdana" w:hAnsi="Verdana"/>
              </w:rPr>
              <w:t xml:space="preserve">.  </w:t>
            </w:r>
          </w:p>
          <w:p w:rsidR="007B5BFF" w:rsidRPr="0083009A" w:rsidRDefault="007B5BFF" w:rsidP="0083009A">
            <w:pPr>
              <w:spacing w:line="240" w:lineRule="auto"/>
              <w:ind w:firstLine="0"/>
              <w:rPr>
                <w:rFonts w:ascii="Verdana" w:hAnsi="Verdana"/>
              </w:rPr>
            </w:pPr>
          </w:p>
          <w:p w:rsidR="0083009A" w:rsidRPr="0083009A" w:rsidRDefault="0083009A" w:rsidP="0083009A">
            <w:pPr>
              <w:spacing w:line="240" w:lineRule="auto"/>
              <w:ind w:firstLine="0"/>
              <w:rPr>
                <w:rFonts w:ascii="Verdana" w:hAnsi="Verdana"/>
                <w:b/>
                <w:color w:val="3A1FFF"/>
                <w:u w:val="single"/>
              </w:rPr>
            </w:pPr>
            <w:r w:rsidRPr="0083009A">
              <w:rPr>
                <w:rFonts w:ascii="Verdana" w:hAnsi="Verdana"/>
                <w:b/>
                <w:color w:val="3A1FFF"/>
                <w:u w:val="single"/>
              </w:rPr>
              <w:t xml:space="preserve">Read more information about Hospital-Acquired </w:t>
            </w:r>
            <w:r w:rsidR="008F4F21">
              <w:rPr>
                <w:rFonts w:ascii="Verdana" w:hAnsi="Verdana"/>
                <w:b/>
                <w:color w:val="3A1FFF"/>
                <w:u w:val="single"/>
              </w:rPr>
              <w:t>Condit</w:t>
            </w:r>
            <w:r w:rsidR="008F4F21" w:rsidRPr="0083009A">
              <w:rPr>
                <w:rFonts w:ascii="Verdana" w:hAnsi="Verdana"/>
                <w:b/>
                <w:color w:val="3A1FFF"/>
                <w:u w:val="single"/>
              </w:rPr>
              <w:t>ions</w:t>
            </w:r>
            <w:r w:rsidRPr="0083009A">
              <w:rPr>
                <w:rFonts w:ascii="Verdana" w:hAnsi="Verdana"/>
                <w:b/>
                <w:color w:val="3A1FFF"/>
                <w:u w:val="single"/>
              </w:rPr>
              <w:t>.</w:t>
            </w:r>
            <w:r w:rsidR="00771EA4">
              <w:rPr>
                <w:rFonts w:ascii="Verdana" w:hAnsi="Verdana"/>
                <w:b/>
                <w:color w:val="3A1FFF"/>
                <w:u w:val="single"/>
              </w:rPr>
              <w:t xml:space="preserve"> Learn why Hospital-Acquired </w:t>
            </w:r>
            <w:r w:rsidR="008F4F21">
              <w:rPr>
                <w:rFonts w:ascii="Verdana" w:hAnsi="Verdana"/>
                <w:b/>
                <w:color w:val="3A1FFF"/>
                <w:u w:val="single"/>
              </w:rPr>
              <w:t xml:space="preserve">Conditions </w:t>
            </w:r>
            <w:r w:rsidR="00771EA4">
              <w:rPr>
                <w:rFonts w:ascii="Verdana" w:hAnsi="Verdana"/>
                <w:b/>
                <w:color w:val="3A1FFF"/>
                <w:u w:val="single"/>
              </w:rPr>
              <w:t>are Important.</w:t>
            </w:r>
          </w:p>
          <w:p w:rsidR="00582D5E" w:rsidRDefault="0083009A" w:rsidP="0083009A">
            <w:pPr>
              <w:spacing w:line="240" w:lineRule="auto"/>
              <w:ind w:firstLine="0"/>
            </w:pPr>
            <w:r>
              <w:t xml:space="preserve"> </w:t>
            </w:r>
          </w:p>
        </w:tc>
      </w:tr>
      <w:tr w:rsidR="00582D5E" w:rsidTr="00582D5E">
        <w:trPr>
          <w:trHeight w:val="604"/>
        </w:trPr>
        <w:tc>
          <w:tcPr>
            <w:tcW w:w="2275" w:type="dxa"/>
            <w:tcBorders>
              <w:top w:val="threeDEngrave" w:sz="24" w:space="0" w:color="365F91" w:themeColor="accent1" w:themeShade="BF"/>
              <w:left w:val="threeDEngrave" w:sz="24" w:space="0" w:color="365F91" w:themeColor="accent1" w:themeShade="BF"/>
              <w:bottom w:val="threeDEngrave" w:sz="24" w:space="0" w:color="365F91" w:themeColor="accent1" w:themeShade="BF"/>
              <w:right w:val="threeDEngrave" w:sz="24" w:space="0" w:color="365F91" w:themeColor="accent1" w:themeShade="BF"/>
            </w:tcBorders>
            <w:shd w:val="clear" w:color="auto" w:fill="365F91" w:themeFill="accent1" w:themeFillShade="BF"/>
          </w:tcPr>
          <w:p w:rsidR="00582D5E" w:rsidRPr="000927F7" w:rsidRDefault="00582D5E" w:rsidP="00582D5E">
            <w:pPr>
              <w:spacing w:before="60" w:after="60" w:line="240" w:lineRule="auto"/>
              <w:ind w:firstLine="0"/>
              <w:jc w:val="left"/>
              <w:rPr>
                <w:rFonts w:ascii="Verdana" w:hAnsi="Verdana"/>
                <w:b/>
                <w:bCs/>
                <w:color w:val="154979"/>
                <w:sz w:val="20"/>
                <w:szCs w:val="20"/>
              </w:rPr>
            </w:pPr>
            <w:r w:rsidRPr="00AF719F">
              <w:rPr>
                <w:rFonts w:ascii="Verdana" w:hAnsi="Verdana"/>
                <w:b/>
                <w:bCs/>
                <w:color w:val="FFFFFF" w:themeColor="background1"/>
                <w:sz w:val="20"/>
                <w:szCs w:val="20"/>
              </w:rPr>
              <w:t>Hospital-Acquired Conditions</w:t>
            </w:r>
          </w:p>
        </w:tc>
        <w:tc>
          <w:tcPr>
            <w:tcW w:w="12341" w:type="dxa"/>
            <w:gridSpan w:val="10"/>
            <w:vMerge/>
            <w:tcBorders>
              <w:left w:val="threeDEngrave" w:sz="24" w:space="0" w:color="365F91" w:themeColor="accent1" w:themeShade="BF"/>
              <w:right w:val="threeDEngrave" w:sz="24" w:space="0" w:color="365F91" w:themeColor="accent1" w:themeShade="BF"/>
            </w:tcBorders>
          </w:tcPr>
          <w:p w:rsidR="00582D5E" w:rsidRDefault="00582D5E" w:rsidP="00582D5E">
            <w:pPr>
              <w:ind w:firstLine="0"/>
            </w:pPr>
          </w:p>
        </w:tc>
      </w:tr>
      <w:tr w:rsidR="00582D5E" w:rsidTr="00582D5E">
        <w:trPr>
          <w:trHeight w:val="34"/>
        </w:trPr>
        <w:tc>
          <w:tcPr>
            <w:tcW w:w="2275" w:type="dxa"/>
            <w:tcBorders>
              <w:top w:val="threeDEngrave" w:sz="24" w:space="0" w:color="365F91" w:themeColor="accent1" w:themeShade="BF"/>
              <w:left w:val="single" w:sz="8" w:space="0" w:color="365F91" w:themeColor="accent1" w:themeShade="BF"/>
              <w:bottom w:val="single" w:sz="8" w:space="0" w:color="365F91" w:themeColor="accent1" w:themeShade="BF"/>
              <w:right w:val="threeDEngrave" w:sz="24" w:space="0" w:color="365F91" w:themeColor="accent1" w:themeShade="BF"/>
            </w:tcBorders>
          </w:tcPr>
          <w:p w:rsidR="00582D5E" w:rsidRPr="000927F7" w:rsidRDefault="00F048E9" w:rsidP="00582D5E">
            <w:pPr>
              <w:spacing w:before="60" w:after="60" w:line="240" w:lineRule="auto"/>
              <w:ind w:firstLine="0"/>
              <w:jc w:val="left"/>
              <w:rPr>
                <w:rFonts w:ascii="Verdana" w:hAnsi="Verdana"/>
                <w:b/>
                <w:bCs/>
                <w:color w:val="154979"/>
                <w:sz w:val="20"/>
                <w:szCs w:val="20"/>
              </w:rPr>
            </w:pPr>
            <w:r>
              <w:rPr>
                <w:rFonts w:ascii="Verdana" w:hAnsi="Verdana"/>
                <w:b/>
                <w:bCs/>
                <w:color w:val="365F91" w:themeColor="accent1" w:themeShade="BF"/>
                <w:sz w:val="20"/>
                <w:szCs w:val="20"/>
              </w:rPr>
              <w:t>Healthcare-Associated</w:t>
            </w:r>
            <w:r w:rsidR="00582D5E" w:rsidRPr="00F02DB0">
              <w:rPr>
                <w:rFonts w:ascii="Verdana" w:hAnsi="Verdana"/>
                <w:b/>
                <w:bCs/>
                <w:color w:val="365F91" w:themeColor="accent1" w:themeShade="BF"/>
                <w:sz w:val="20"/>
                <w:szCs w:val="20"/>
              </w:rPr>
              <w:t xml:space="preserve"> Infections</w:t>
            </w:r>
          </w:p>
        </w:tc>
        <w:tc>
          <w:tcPr>
            <w:tcW w:w="12341" w:type="dxa"/>
            <w:gridSpan w:val="10"/>
            <w:vMerge/>
            <w:tcBorders>
              <w:left w:val="threeDEngrave" w:sz="24" w:space="0" w:color="365F91" w:themeColor="accent1" w:themeShade="BF"/>
              <w:bottom w:val="single" w:sz="18" w:space="0" w:color="A6A6A6" w:themeColor="background1" w:themeShade="A6"/>
              <w:right w:val="threeDEngrave" w:sz="24" w:space="0" w:color="365F91" w:themeColor="accent1" w:themeShade="BF"/>
            </w:tcBorders>
          </w:tcPr>
          <w:p w:rsidR="00582D5E" w:rsidRDefault="00582D5E" w:rsidP="00582D5E">
            <w:pPr>
              <w:ind w:firstLine="0"/>
            </w:pPr>
          </w:p>
        </w:tc>
      </w:tr>
    </w:tbl>
    <w:p w:rsidR="00582D5E" w:rsidRDefault="00582D5E" w:rsidP="00582D5E">
      <w:pPr>
        <w:spacing w:line="240" w:lineRule="auto"/>
        <w:rPr>
          <w:rFonts w:ascii="Georgia" w:hAnsi="Georgia"/>
          <w:i/>
          <w:iCs/>
          <w:color w:val="174B76"/>
          <w:sz w:val="28"/>
          <w:szCs w:val="28"/>
        </w:rPr>
      </w:pPr>
      <w:r w:rsidRPr="00A657BF">
        <w:rPr>
          <w:rFonts w:ascii="Georgia" w:hAnsi="Georgia"/>
          <w:i/>
          <w:iCs/>
          <w:color w:val="174B76"/>
          <w:sz w:val="28"/>
          <w:szCs w:val="28"/>
        </w:rPr>
        <w:t xml:space="preserve">Medicare.gov&gt;Hospital Compare Home&gt;Hospital Results&gt;Hospital Compare </w:t>
      </w:r>
    </w:p>
    <w:p w:rsidR="00771EA4" w:rsidRDefault="00771EA4" w:rsidP="00641AC0">
      <w:pPr>
        <w:sectPr w:rsidR="00771EA4" w:rsidSect="00A657BF">
          <w:endnotePr>
            <w:numFmt w:val="decimal"/>
          </w:endnotePr>
          <w:pgSz w:w="15840" w:h="12240" w:orient="landscape" w:code="1"/>
          <w:pgMar w:top="720" w:right="720" w:bottom="720" w:left="720" w:header="360" w:footer="360" w:gutter="0"/>
          <w:cols w:space="720"/>
          <w:docGrid w:linePitch="326"/>
        </w:sectPr>
      </w:pPr>
    </w:p>
    <w:p w:rsidR="00771EA4" w:rsidRDefault="00771EA4" w:rsidP="00771EA4">
      <w:pPr>
        <w:keepNext/>
        <w:tabs>
          <w:tab w:val="clear" w:pos="432"/>
        </w:tabs>
        <w:autoSpaceDE w:val="0"/>
        <w:autoSpaceDN w:val="0"/>
        <w:adjustRightInd w:val="0"/>
        <w:spacing w:before="100" w:after="100" w:line="240" w:lineRule="auto"/>
        <w:ind w:firstLine="0"/>
        <w:jc w:val="center"/>
        <w:outlineLvl w:val="3"/>
        <w:rPr>
          <w:rFonts w:ascii="Verdana" w:hAnsi="Verdana"/>
          <w:bCs/>
          <w:i/>
          <w:sz w:val="32"/>
          <w:szCs w:val="32"/>
        </w:rPr>
      </w:pPr>
      <w:r w:rsidRPr="00771EA4">
        <w:rPr>
          <w:rFonts w:ascii="Verdana" w:hAnsi="Verdana"/>
          <w:bCs/>
          <w:i/>
          <w:sz w:val="32"/>
          <w:szCs w:val="32"/>
        </w:rPr>
        <w:lastRenderedPageBreak/>
        <w:t>Information about Hospital-Acquired Conditions (HACs)</w:t>
      </w:r>
    </w:p>
    <w:p w:rsidR="002C10C1" w:rsidRPr="001F3CCC" w:rsidRDefault="00D24C39" w:rsidP="00B46D81">
      <w:pPr>
        <w:spacing w:line="240" w:lineRule="auto"/>
        <w:ind w:firstLine="0"/>
        <w:outlineLvl w:val="0"/>
        <w:rPr>
          <w:rFonts w:ascii="Verdana" w:hAnsi="Verdana"/>
          <w:sz w:val="22"/>
          <w:szCs w:val="22"/>
        </w:rPr>
      </w:pPr>
      <w:r w:rsidRPr="001F3CCC">
        <w:rPr>
          <w:rFonts w:ascii="Verdana" w:hAnsi="Verdana"/>
          <w:sz w:val="22"/>
          <w:szCs w:val="22"/>
        </w:rPr>
        <w:t xml:space="preserve">Patients who enter the hospital for treatment of one medical problem sometimes get other serious </w:t>
      </w:r>
      <w:r w:rsidR="003E1F7D">
        <w:rPr>
          <w:rFonts w:ascii="Verdana" w:hAnsi="Verdana"/>
          <w:sz w:val="22"/>
          <w:szCs w:val="22"/>
        </w:rPr>
        <w:t xml:space="preserve">injuries or </w:t>
      </w:r>
      <w:r w:rsidRPr="001F3CCC">
        <w:rPr>
          <w:rFonts w:ascii="Verdana" w:hAnsi="Verdana"/>
          <w:sz w:val="22"/>
          <w:szCs w:val="22"/>
        </w:rPr>
        <w:t xml:space="preserve">conditions during the course of their hospital stay.  </w:t>
      </w:r>
      <w:r w:rsidR="002C10C1" w:rsidRPr="001F3CCC">
        <w:rPr>
          <w:rFonts w:ascii="Verdana" w:hAnsi="Verdana"/>
          <w:sz w:val="22"/>
          <w:szCs w:val="22"/>
        </w:rPr>
        <w:t>The Deficit Reduction Act (DRA) of 2005 requires the Secretary of Health and Human Services to identify common</w:t>
      </w:r>
      <w:r w:rsidR="00E57C2D" w:rsidRPr="001F3CCC">
        <w:rPr>
          <w:rFonts w:ascii="Verdana" w:hAnsi="Verdana"/>
          <w:sz w:val="22"/>
          <w:szCs w:val="22"/>
        </w:rPr>
        <w:t>, serious,</w:t>
      </w:r>
      <w:r w:rsidR="002C10C1" w:rsidRPr="001F3CCC">
        <w:rPr>
          <w:rFonts w:ascii="Verdana" w:hAnsi="Verdana"/>
          <w:sz w:val="22"/>
          <w:szCs w:val="22"/>
        </w:rPr>
        <w:t xml:space="preserve"> high-cost conditions that could reasonably have been prevented if prope</w:t>
      </w:r>
      <w:r w:rsidR="003E1F7D">
        <w:rPr>
          <w:rFonts w:ascii="Verdana" w:hAnsi="Verdana"/>
          <w:sz w:val="22"/>
          <w:szCs w:val="22"/>
        </w:rPr>
        <w:t xml:space="preserve">r procedures had been followed. </w:t>
      </w:r>
      <w:r w:rsidR="00E57C2D" w:rsidRPr="001F3CCC">
        <w:rPr>
          <w:rFonts w:ascii="Verdana" w:hAnsi="Verdana"/>
          <w:sz w:val="22"/>
          <w:szCs w:val="22"/>
        </w:rPr>
        <w:t xml:space="preserve"> </w:t>
      </w:r>
      <w:r w:rsidR="003E1F7D">
        <w:rPr>
          <w:rFonts w:ascii="Verdana" w:hAnsi="Verdana"/>
          <w:sz w:val="22"/>
          <w:szCs w:val="22"/>
        </w:rPr>
        <w:t>Medicare</w:t>
      </w:r>
      <w:r w:rsidR="002C10C1" w:rsidRPr="001F3CCC">
        <w:rPr>
          <w:rFonts w:ascii="Verdana" w:hAnsi="Verdana"/>
          <w:sz w:val="22"/>
          <w:szCs w:val="22"/>
        </w:rPr>
        <w:t xml:space="preserve"> </w:t>
      </w:r>
      <w:r w:rsidRPr="001F3CCC">
        <w:rPr>
          <w:rFonts w:ascii="Verdana" w:hAnsi="Verdana"/>
          <w:sz w:val="22"/>
          <w:szCs w:val="22"/>
        </w:rPr>
        <w:t xml:space="preserve">will only </w:t>
      </w:r>
      <w:r w:rsidR="003E1F7D">
        <w:rPr>
          <w:rFonts w:ascii="Verdana" w:hAnsi="Verdana"/>
          <w:sz w:val="22"/>
          <w:szCs w:val="22"/>
        </w:rPr>
        <w:t xml:space="preserve">pay hospitals </w:t>
      </w:r>
      <w:r w:rsidR="008F51FB" w:rsidRPr="001F3CCC">
        <w:rPr>
          <w:rFonts w:ascii="Verdana" w:hAnsi="Verdana"/>
          <w:sz w:val="22"/>
          <w:szCs w:val="22"/>
        </w:rPr>
        <w:t>for</w:t>
      </w:r>
      <w:r w:rsidR="003E1F7D">
        <w:rPr>
          <w:rFonts w:ascii="Verdana" w:hAnsi="Verdana"/>
          <w:sz w:val="22"/>
          <w:szCs w:val="22"/>
        </w:rPr>
        <w:t xml:space="preserve"> the</w:t>
      </w:r>
      <w:r w:rsidR="008F51FB" w:rsidRPr="001F3CCC">
        <w:rPr>
          <w:rFonts w:ascii="Verdana" w:hAnsi="Verdana"/>
          <w:sz w:val="22"/>
          <w:szCs w:val="22"/>
        </w:rPr>
        <w:t xml:space="preserve"> </w:t>
      </w:r>
      <w:r w:rsidR="00E57C2D" w:rsidRPr="001F3CCC">
        <w:rPr>
          <w:rFonts w:ascii="Verdana" w:hAnsi="Verdana"/>
          <w:sz w:val="22"/>
          <w:szCs w:val="22"/>
        </w:rPr>
        <w:t xml:space="preserve">treatment of </w:t>
      </w:r>
      <w:r w:rsidR="008F51FB" w:rsidRPr="001F3CCC">
        <w:rPr>
          <w:rFonts w:ascii="Verdana" w:hAnsi="Verdana"/>
          <w:sz w:val="22"/>
          <w:szCs w:val="22"/>
        </w:rPr>
        <w:t>these</w:t>
      </w:r>
      <w:r w:rsidR="002C10C1" w:rsidRPr="001F3CCC">
        <w:rPr>
          <w:rFonts w:ascii="Verdana" w:hAnsi="Verdana"/>
          <w:sz w:val="22"/>
          <w:szCs w:val="22"/>
        </w:rPr>
        <w:t xml:space="preserve"> conditions </w:t>
      </w:r>
      <w:r w:rsidR="003E1F7D">
        <w:rPr>
          <w:rFonts w:ascii="Verdana" w:hAnsi="Verdana"/>
          <w:sz w:val="22"/>
          <w:szCs w:val="22"/>
        </w:rPr>
        <w:t>if</w:t>
      </w:r>
      <w:r w:rsidR="008F51FB" w:rsidRPr="001F3CCC">
        <w:rPr>
          <w:rFonts w:ascii="Verdana" w:hAnsi="Verdana"/>
          <w:sz w:val="22"/>
          <w:szCs w:val="22"/>
        </w:rPr>
        <w:t xml:space="preserve"> patients already</w:t>
      </w:r>
      <w:r w:rsidR="002C10C1" w:rsidRPr="001F3CCC">
        <w:rPr>
          <w:rFonts w:ascii="Verdana" w:hAnsi="Verdana"/>
          <w:sz w:val="22"/>
          <w:szCs w:val="22"/>
        </w:rPr>
        <w:t xml:space="preserve"> </w:t>
      </w:r>
      <w:r w:rsidR="008F51FB" w:rsidRPr="001F3CCC">
        <w:rPr>
          <w:rFonts w:ascii="Verdana" w:hAnsi="Verdana"/>
          <w:sz w:val="22"/>
          <w:szCs w:val="22"/>
        </w:rPr>
        <w:t>had the condition when they were admitted to the hospital</w:t>
      </w:r>
      <w:r w:rsidR="002C10C1" w:rsidRPr="001F3CCC">
        <w:rPr>
          <w:rFonts w:ascii="Verdana" w:hAnsi="Verdana"/>
          <w:sz w:val="22"/>
          <w:szCs w:val="22"/>
        </w:rPr>
        <w:t xml:space="preserve">. </w:t>
      </w:r>
      <w:r w:rsidR="00E57C2D" w:rsidRPr="001F3CCC">
        <w:rPr>
          <w:rFonts w:ascii="Verdana" w:hAnsi="Verdana"/>
          <w:sz w:val="22"/>
          <w:szCs w:val="22"/>
        </w:rPr>
        <w:t xml:space="preserve"> </w:t>
      </w:r>
      <w:r w:rsidR="008F51FB" w:rsidRPr="001F3CCC">
        <w:rPr>
          <w:rFonts w:ascii="Verdana" w:hAnsi="Verdana"/>
          <w:sz w:val="22"/>
          <w:szCs w:val="22"/>
        </w:rPr>
        <w:t>These payment policies are designed to encourag</w:t>
      </w:r>
      <w:r w:rsidR="003E1F7D">
        <w:rPr>
          <w:rFonts w:ascii="Verdana" w:hAnsi="Verdana"/>
          <w:sz w:val="22"/>
          <w:szCs w:val="22"/>
        </w:rPr>
        <w:t>e</w:t>
      </w:r>
      <w:r w:rsidR="008F51FB" w:rsidRPr="001F3CCC">
        <w:rPr>
          <w:rFonts w:ascii="Verdana" w:hAnsi="Verdana"/>
          <w:sz w:val="22"/>
          <w:szCs w:val="22"/>
        </w:rPr>
        <w:t xml:space="preserve"> hospitals </w:t>
      </w:r>
      <w:r w:rsidR="002C10C1" w:rsidRPr="001F3CCC">
        <w:rPr>
          <w:rFonts w:ascii="Verdana" w:hAnsi="Verdana"/>
          <w:sz w:val="22"/>
          <w:szCs w:val="22"/>
        </w:rPr>
        <w:t xml:space="preserve">to </w:t>
      </w:r>
      <w:r w:rsidR="004B2617" w:rsidRPr="001F3CCC">
        <w:rPr>
          <w:rFonts w:ascii="Verdana" w:hAnsi="Verdana"/>
          <w:sz w:val="22"/>
          <w:szCs w:val="22"/>
        </w:rPr>
        <w:t>examine patients thoroughly when they are admitted to the hospital</w:t>
      </w:r>
      <w:r w:rsidRPr="001F3CCC">
        <w:rPr>
          <w:rFonts w:ascii="Verdana" w:hAnsi="Verdana"/>
          <w:sz w:val="22"/>
          <w:szCs w:val="22"/>
        </w:rPr>
        <w:t xml:space="preserve"> to identify </w:t>
      </w:r>
      <w:r w:rsidR="003E1F7D">
        <w:rPr>
          <w:rFonts w:ascii="Verdana" w:hAnsi="Verdana"/>
          <w:sz w:val="22"/>
          <w:szCs w:val="22"/>
        </w:rPr>
        <w:t xml:space="preserve">potential </w:t>
      </w:r>
      <w:r w:rsidRPr="001F3CCC">
        <w:rPr>
          <w:rFonts w:ascii="Verdana" w:hAnsi="Verdana"/>
          <w:sz w:val="22"/>
          <w:szCs w:val="22"/>
        </w:rPr>
        <w:t>problems</w:t>
      </w:r>
      <w:r w:rsidR="004B2617" w:rsidRPr="001F3CCC">
        <w:rPr>
          <w:rFonts w:ascii="Verdana" w:hAnsi="Verdana"/>
          <w:sz w:val="22"/>
          <w:szCs w:val="22"/>
        </w:rPr>
        <w:t xml:space="preserve">, </w:t>
      </w:r>
      <w:r w:rsidR="00E57C2D" w:rsidRPr="001F3CCC">
        <w:rPr>
          <w:rFonts w:ascii="Verdana" w:hAnsi="Verdana"/>
          <w:sz w:val="22"/>
          <w:szCs w:val="22"/>
        </w:rPr>
        <w:t xml:space="preserve">take steps to </w:t>
      </w:r>
      <w:r w:rsidRPr="001F3CCC">
        <w:rPr>
          <w:rFonts w:ascii="Verdana" w:hAnsi="Verdana"/>
          <w:sz w:val="22"/>
          <w:szCs w:val="22"/>
        </w:rPr>
        <w:t>reduce patients’ risk of</w:t>
      </w:r>
      <w:r w:rsidR="00D87AAD" w:rsidRPr="001F3CCC">
        <w:rPr>
          <w:rFonts w:ascii="Verdana" w:hAnsi="Verdana"/>
          <w:sz w:val="22"/>
          <w:szCs w:val="22"/>
        </w:rPr>
        <w:t xml:space="preserve"> acquiring serious conditions while they are in the hospital</w:t>
      </w:r>
      <w:r w:rsidR="004B2617" w:rsidRPr="001F3CCC">
        <w:rPr>
          <w:rFonts w:ascii="Verdana" w:hAnsi="Verdana"/>
          <w:sz w:val="22"/>
          <w:szCs w:val="22"/>
        </w:rPr>
        <w:t xml:space="preserve">, and </w:t>
      </w:r>
      <w:r w:rsidRPr="001F3CCC">
        <w:rPr>
          <w:rFonts w:ascii="Verdana" w:hAnsi="Verdana"/>
          <w:sz w:val="22"/>
          <w:szCs w:val="22"/>
        </w:rPr>
        <w:t>avoid</w:t>
      </w:r>
      <w:r w:rsidR="002C10C1" w:rsidRPr="001F3CCC">
        <w:rPr>
          <w:rFonts w:ascii="Verdana" w:hAnsi="Verdana"/>
          <w:sz w:val="22"/>
          <w:szCs w:val="22"/>
        </w:rPr>
        <w:t xml:space="preserve"> preventable medical errors.</w:t>
      </w:r>
    </w:p>
    <w:p w:rsidR="002C10C1" w:rsidRPr="001F3CCC" w:rsidRDefault="002C10C1" w:rsidP="002C10C1">
      <w:pPr>
        <w:spacing w:line="240" w:lineRule="auto"/>
        <w:ind w:left="720" w:firstLine="0"/>
        <w:outlineLvl w:val="0"/>
        <w:rPr>
          <w:rFonts w:ascii="Verdana" w:hAnsi="Verdana"/>
          <w:sz w:val="22"/>
          <w:szCs w:val="22"/>
        </w:rPr>
      </w:pPr>
    </w:p>
    <w:p w:rsidR="001F3CCC" w:rsidRPr="001F3CCC" w:rsidRDefault="00F24FC1" w:rsidP="00B46D81">
      <w:pPr>
        <w:spacing w:after="100" w:afterAutospacing="1" w:line="240" w:lineRule="auto"/>
        <w:ind w:firstLine="0"/>
        <w:outlineLvl w:val="0"/>
        <w:rPr>
          <w:rFonts w:ascii="Verdana" w:hAnsi="Verdana"/>
          <w:sz w:val="22"/>
          <w:szCs w:val="22"/>
        </w:rPr>
      </w:pPr>
      <w:r w:rsidRPr="001F3CCC">
        <w:rPr>
          <w:rFonts w:ascii="Verdana" w:hAnsi="Verdana"/>
          <w:sz w:val="22"/>
          <w:szCs w:val="22"/>
        </w:rPr>
        <w:t>Currently, Medicare will not pay for the t</w:t>
      </w:r>
      <w:r w:rsidR="004B2617" w:rsidRPr="001F3CCC">
        <w:rPr>
          <w:rFonts w:ascii="Verdana" w:hAnsi="Verdana"/>
          <w:sz w:val="22"/>
          <w:szCs w:val="22"/>
        </w:rPr>
        <w:t xml:space="preserve">en </w:t>
      </w:r>
      <w:r w:rsidRPr="001F3CCC">
        <w:rPr>
          <w:rFonts w:ascii="Verdana" w:hAnsi="Verdana"/>
          <w:sz w:val="22"/>
          <w:szCs w:val="22"/>
        </w:rPr>
        <w:t>types</w:t>
      </w:r>
      <w:r w:rsidR="004B2617" w:rsidRPr="001F3CCC">
        <w:rPr>
          <w:rFonts w:ascii="Verdana" w:hAnsi="Verdana"/>
          <w:sz w:val="22"/>
          <w:szCs w:val="22"/>
        </w:rPr>
        <w:t xml:space="preserve"> of </w:t>
      </w:r>
      <w:r w:rsidR="006D50D2" w:rsidRPr="001F3CCC">
        <w:rPr>
          <w:rFonts w:ascii="Verdana" w:hAnsi="Verdana"/>
          <w:sz w:val="22"/>
          <w:szCs w:val="22"/>
        </w:rPr>
        <w:t xml:space="preserve">avoidable </w:t>
      </w:r>
      <w:r w:rsidR="00D24C39" w:rsidRPr="001F3CCC">
        <w:rPr>
          <w:rFonts w:ascii="Verdana" w:hAnsi="Verdana"/>
          <w:sz w:val="22"/>
          <w:szCs w:val="22"/>
        </w:rPr>
        <w:t xml:space="preserve">hospital-acquired </w:t>
      </w:r>
      <w:r w:rsidR="00D87AAD" w:rsidRPr="001F3CCC">
        <w:rPr>
          <w:rFonts w:ascii="Verdana" w:hAnsi="Verdana"/>
          <w:sz w:val="22"/>
          <w:szCs w:val="22"/>
        </w:rPr>
        <w:t>conditions (</w:t>
      </w:r>
      <w:r w:rsidR="004B2617" w:rsidRPr="001F3CCC">
        <w:rPr>
          <w:rFonts w:ascii="Verdana" w:hAnsi="Verdana"/>
          <w:sz w:val="22"/>
          <w:szCs w:val="22"/>
        </w:rPr>
        <w:t>HACs</w:t>
      </w:r>
      <w:r w:rsidR="00D87AAD" w:rsidRPr="001F3CCC">
        <w:rPr>
          <w:rFonts w:ascii="Verdana" w:hAnsi="Verdana"/>
          <w:sz w:val="22"/>
          <w:szCs w:val="22"/>
        </w:rPr>
        <w:t>)</w:t>
      </w:r>
      <w:r w:rsidR="00831625">
        <w:rPr>
          <w:rFonts w:ascii="Verdana" w:hAnsi="Verdana"/>
          <w:sz w:val="22"/>
          <w:szCs w:val="22"/>
        </w:rPr>
        <w:t xml:space="preserve"> listed below.  </w:t>
      </w:r>
      <w:r w:rsidR="00072B7A">
        <w:rPr>
          <w:rFonts w:ascii="Verdana" w:hAnsi="Verdana"/>
          <w:sz w:val="22"/>
          <w:szCs w:val="22"/>
        </w:rPr>
        <w:t>People with Medicare</w:t>
      </w:r>
      <w:r w:rsidR="0034480F">
        <w:rPr>
          <w:rFonts w:ascii="Verdana" w:hAnsi="Verdana"/>
          <w:sz w:val="22"/>
          <w:szCs w:val="22"/>
        </w:rPr>
        <w:t xml:space="preserve"> </w:t>
      </w:r>
      <w:r w:rsidR="00831625">
        <w:rPr>
          <w:rFonts w:ascii="Verdana" w:hAnsi="Verdana"/>
          <w:sz w:val="22"/>
          <w:szCs w:val="22"/>
        </w:rPr>
        <w:t>are also</w:t>
      </w:r>
      <w:r w:rsidR="0034480F">
        <w:rPr>
          <w:rFonts w:ascii="Verdana" w:hAnsi="Verdana"/>
          <w:sz w:val="22"/>
          <w:szCs w:val="22"/>
        </w:rPr>
        <w:t xml:space="preserve"> not responsible</w:t>
      </w:r>
      <w:r w:rsidR="00831625">
        <w:rPr>
          <w:rFonts w:ascii="Verdana" w:hAnsi="Verdana"/>
          <w:sz w:val="22"/>
          <w:szCs w:val="22"/>
        </w:rPr>
        <w:t xml:space="preserve"> for these costs.  </w:t>
      </w:r>
    </w:p>
    <w:p w:rsidR="008F4F21" w:rsidRPr="001F3CCC" w:rsidRDefault="002C10C1" w:rsidP="001F3CCC">
      <w:pPr>
        <w:numPr>
          <w:ilvl w:val="0"/>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Foreign Object Retained After Surgery</w:t>
      </w:r>
    </w:p>
    <w:p w:rsidR="008F4F21" w:rsidRPr="001F3CCC" w:rsidRDefault="005F6DF2" w:rsidP="008F4F21">
      <w:pPr>
        <w:numPr>
          <w:ilvl w:val="0"/>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 xml:space="preserve">Air </w:t>
      </w:r>
      <w:r w:rsidR="002C10C1" w:rsidRPr="001F3CCC">
        <w:rPr>
          <w:rFonts w:ascii="Verdana" w:hAnsi="Verdana"/>
          <w:sz w:val="22"/>
          <w:szCs w:val="22"/>
        </w:rPr>
        <w:t>Embolism</w:t>
      </w:r>
      <w:r w:rsidR="006566E6" w:rsidRPr="001F3CCC">
        <w:rPr>
          <w:rFonts w:ascii="Verdana" w:hAnsi="Verdana"/>
          <w:sz w:val="22"/>
          <w:szCs w:val="22"/>
        </w:rPr>
        <w:t xml:space="preserve"> (a</w:t>
      </w:r>
      <w:r w:rsidR="00D87AAD" w:rsidRPr="001F3CCC">
        <w:rPr>
          <w:rFonts w:ascii="Verdana" w:hAnsi="Verdana"/>
          <w:sz w:val="22"/>
          <w:szCs w:val="22"/>
        </w:rPr>
        <w:t>ir bubble in the bloodstream)</w:t>
      </w:r>
    </w:p>
    <w:p w:rsidR="008F4F21" w:rsidRPr="001F3CCC" w:rsidRDefault="002C10C1" w:rsidP="008F4F21">
      <w:pPr>
        <w:numPr>
          <w:ilvl w:val="0"/>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Blood Incompatibility</w:t>
      </w:r>
      <w:r w:rsidR="006566E6" w:rsidRPr="001F3CCC">
        <w:rPr>
          <w:rFonts w:ascii="Verdana" w:hAnsi="Verdana"/>
          <w:sz w:val="22"/>
          <w:szCs w:val="22"/>
        </w:rPr>
        <w:t xml:space="preserve"> (m</w:t>
      </w:r>
      <w:r w:rsidR="00D87AAD" w:rsidRPr="001F3CCC">
        <w:rPr>
          <w:rFonts w:ascii="Verdana" w:hAnsi="Verdana"/>
          <w:sz w:val="22"/>
          <w:szCs w:val="22"/>
        </w:rPr>
        <w:t>ismatched blood types)</w:t>
      </w:r>
    </w:p>
    <w:p w:rsidR="006566E6" w:rsidRPr="001F3CCC" w:rsidRDefault="00D87AAD" w:rsidP="008F4F21">
      <w:pPr>
        <w:numPr>
          <w:ilvl w:val="0"/>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State III and IV Pressure Ulcers (</w:t>
      </w:r>
      <w:r w:rsidR="006566E6" w:rsidRPr="001F3CCC">
        <w:rPr>
          <w:rFonts w:ascii="Verdana" w:hAnsi="Verdana"/>
          <w:sz w:val="22"/>
          <w:szCs w:val="22"/>
        </w:rPr>
        <w:t xml:space="preserve">serious pressure sores or bedsores) </w:t>
      </w:r>
      <w:r w:rsidR="005F6DF2" w:rsidRPr="001F3CCC">
        <w:rPr>
          <w:rFonts w:ascii="Verdana" w:hAnsi="Verdana"/>
          <w:sz w:val="22"/>
          <w:szCs w:val="22"/>
        </w:rPr>
        <w:t xml:space="preserve"> </w:t>
      </w:r>
    </w:p>
    <w:p w:rsidR="008F4F21" w:rsidRPr="001F3CCC" w:rsidRDefault="002C10C1" w:rsidP="008F4F21">
      <w:pPr>
        <w:numPr>
          <w:ilvl w:val="0"/>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 xml:space="preserve">Falls and Trauma </w:t>
      </w:r>
      <w:r w:rsidR="006566E6" w:rsidRPr="001F3CCC">
        <w:rPr>
          <w:rFonts w:ascii="Verdana" w:hAnsi="Verdana"/>
          <w:sz w:val="22"/>
          <w:szCs w:val="22"/>
        </w:rPr>
        <w:t>(falls and injuries), including</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Fractures</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Dislocations</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Intracranial</w:t>
      </w:r>
      <w:r w:rsidR="006566E6" w:rsidRPr="001F3CCC">
        <w:rPr>
          <w:rFonts w:ascii="Verdana" w:hAnsi="Verdana"/>
          <w:sz w:val="22"/>
          <w:szCs w:val="22"/>
        </w:rPr>
        <w:t xml:space="preserve"> </w:t>
      </w:r>
      <w:r w:rsidRPr="001F3CCC">
        <w:rPr>
          <w:rFonts w:ascii="Verdana" w:hAnsi="Verdana"/>
          <w:sz w:val="22"/>
          <w:szCs w:val="22"/>
        </w:rPr>
        <w:t>Injuries</w:t>
      </w:r>
      <w:r w:rsidR="006566E6" w:rsidRPr="001F3CCC">
        <w:rPr>
          <w:rFonts w:ascii="Verdana" w:hAnsi="Verdana"/>
          <w:sz w:val="22"/>
          <w:szCs w:val="22"/>
        </w:rPr>
        <w:t xml:space="preserve"> (head injuries)</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Crushing Injuries</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Burns</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Electric Shock</w:t>
      </w:r>
    </w:p>
    <w:p w:rsidR="008F4F21" w:rsidRPr="001F3CCC" w:rsidRDefault="002C10C1" w:rsidP="008F4F21">
      <w:pPr>
        <w:numPr>
          <w:ilvl w:val="0"/>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Manifest</w:t>
      </w:r>
      <w:r w:rsidR="005F6DF2" w:rsidRPr="001F3CCC">
        <w:rPr>
          <w:rFonts w:ascii="Verdana" w:hAnsi="Verdana"/>
          <w:sz w:val="22"/>
          <w:szCs w:val="22"/>
        </w:rPr>
        <w:t>ations of Poor Glycemic Control</w:t>
      </w:r>
      <w:r w:rsidR="00036027" w:rsidRPr="001F3CCC">
        <w:rPr>
          <w:rFonts w:ascii="Verdana" w:hAnsi="Verdana"/>
          <w:sz w:val="22"/>
          <w:szCs w:val="22"/>
        </w:rPr>
        <w:t xml:space="preserve"> (signs of uncontrolled blood sugar)</w:t>
      </w:r>
      <w:r w:rsidR="00F56AD8" w:rsidRPr="001F3CCC">
        <w:rPr>
          <w:rFonts w:ascii="Verdana" w:hAnsi="Verdana"/>
          <w:sz w:val="22"/>
          <w:szCs w:val="22"/>
        </w:rPr>
        <w:t>, including</w:t>
      </w:r>
    </w:p>
    <w:p w:rsidR="002C10C1" w:rsidRPr="001F3CCC" w:rsidRDefault="002C10C1" w:rsidP="00D50946">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Diabetic Ketoacidosis</w:t>
      </w:r>
      <w:r w:rsidR="006566E6" w:rsidRPr="001F3CCC">
        <w:rPr>
          <w:rFonts w:ascii="Verdana" w:hAnsi="Verdana"/>
          <w:sz w:val="22"/>
          <w:szCs w:val="22"/>
        </w:rPr>
        <w:t xml:space="preserve"> </w:t>
      </w:r>
      <w:r w:rsidR="00D50946" w:rsidRPr="001F3CCC">
        <w:rPr>
          <w:rFonts w:ascii="Verdana" w:hAnsi="Verdana"/>
          <w:sz w:val="22"/>
          <w:szCs w:val="22"/>
        </w:rPr>
        <w:t>(</w:t>
      </w:r>
      <w:r w:rsidR="006566E6" w:rsidRPr="001F3CCC">
        <w:rPr>
          <w:rFonts w:ascii="Verdana" w:hAnsi="Verdana"/>
          <w:sz w:val="22"/>
          <w:szCs w:val="22"/>
        </w:rPr>
        <w:t>buildup of ketones in the body</w:t>
      </w:r>
      <w:r w:rsidR="00D50946" w:rsidRPr="001F3CCC">
        <w:rPr>
          <w:rFonts w:ascii="Verdana" w:hAnsi="Verdana"/>
          <w:sz w:val="22"/>
          <w:szCs w:val="22"/>
        </w:rPr>
        <w:t>)</w:t>
      </w:r>
    </w:p>
    <w:p w:rsidR="002C10C1" w:rsidRPr="001F3CCC" w:rsidRDefault="002C10C1" w:rsidP="00D50946">
      <w:pPr>
        <w:numPr>
          <w:ilvl w:val="1"/>
          <w:numId w:val="20"/>
        </w:numPr>
        <w:tabs>
          <w:tab w:val="clear" w:pos="432"/>
        </w:tabs>
        <w:spacing w:before="100" w:beforeAutospacing="1" w:after="100" w:afterAutospacing="1" w:line="240" w:lineRule="auto"/>
        <w:jc w:val="left"/>
        <w:rPr>
          <w:rFonts w:ascii="Verdana" w:hAnsi="Verdana"/>
          <w:sz w:val="22"/>
          <w:szCs w:val="22"/>
        </w:rPr>
      </w:pPr>
      <w:proofErr w:type="spellStart"/>
      <w:r w:rsidRPr="001F3CCC">
        <w:rPr>
          <w:rFonts w:ascii="Verdana" w:hAnsi="Verdana"/>
          <w:sz w:val="22"/>
          <w:szCs w:val="22"/>
        </w:rPr>
        <w:t>Nonketotic</w:t>
      </w:r>
      <w:proofErr w:type="spellEnd"/>
      <w:r w:rsidRPr="001F3CCC">
        <w:rPr>
          <w:rFonts w:ascii="Verdana" w:hAnsi="Verdana"/>
          <w:sz w:val="22"/>
          <w:szCs w:val="22"/>
        </w:rPr>
        <w:t xml:space="preserve"> </w:t>
      </w:r>
      <w:proofErr w:type="spellStart"/>
      <w:r w:rsidRPr="001F3CCC">
        <w:rPr>
          <w:rFonts w:ascii="Verdana" w:hAnsi="Verdana"/>
          <w:sz w:val="22"/>
          <w:szCs w:val="22"/>
        </w:rPr>
        <w:t>Hyperosmolar</w:t>
      </w:r>
      <w:proofErr w:type="spellEnd"/>
      <w:r w:rsidRPr="001F3CCC">
        <w:rPr>
          <w:rFonts w:ascii="Verdana" w:hAnsi="Verdana"/>
          <w:sz w:val="22"/>
          <w:szCs w:val="22"/>
        </w:rPr>
        <w:t xml:space="preserve"> Coma</w:t>
      </w:r>
      <w:r w:rsidR="006566E6" w:rsidRPr="001F3CCC">
        <w:rPr>
          <w:rFonts w:ascii="Verdana" w:hAnsi="Verdana"/>
          <w:sz w:val="22"/>
          <w:szCs w:val="22"/>
        </w:rPr>
        <w:t xml:space="preserve"> </w:t>
      </w:r>
      <w:r w:rsidR="00D50946" w:rsidRPr="001F3CCC">
        <w:rPr>
          <w:rFonts w:ascii="Verdana" w:hAnsi="Verdana"/>
          <w:sz w:val="22"/>
          <w:szCs w:val="22"/>
        </w:rPr>
        <w:t>(</w:t>
      </w:r>
      <w:r w:rsidR="0034480F">
        <w:rPr>
          <w:rFonts w:ascii="Verdana" w:hAnsi="Verdana"/>
          <w:sz w:val="22"/>
          <w:szCs w:val="22"/>
        </w:rPr>
        <w:t xml:space="preserve">loss of </w:t>
      </w:r>
      <w:r w:rsidR="006566E6" w:rsidRPr="001F3CCC">
        <w:rPr>
          <w:rFonts w:ascii="Verdana" w:hAnsi="Verdana"/>
          <w:sz w:val="22"/>
          <w:szCs w:val="22"/>
        </w:rPr>
        <w:t>consciousness due to extremely high blood sugar and dehydration</w:t>
      </w:r>
      <w:r w:rsidR="00D50946" w:rsidRPr="001F3CCC">
        <w:rPr>
          <w:rFonts w:ascii="Verdana" w:hAnsi="Verdana"/>
          <w:sz w:val="22"/>
          <w:szCs w:val="22"/>
        </w:rPr>
        <w:t>)</w:t>
      </w:r>
    </w:p>
    <w:p w:rsidR="002C10C1" w:rsidRPr="001F3CCC" w:rsidRDefault="002C10C1" w:rsidP="00D50946">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Hypoglycemic Coma</w:t>
      </w:r>
      <w:r w:rsidR="00D50946" w:rsidRPr="001F3CCC">
        <w:rPr>
          <w:rFonts w:ascii="Verdana" w:hAnsi="Verdana"/>
          <w:sz w:val="22"/>
          <w:szCs w:val="22"/>
        </w:rPr>
        <w:t xml:space="preserve"> (</w:t>
      </w:r>
      <w:r w:rsidR="0034480F">
        <w:rPr>
          <w:rFonts w:ascii="Verdana" w:hAnsi="Verdana"/>
          <w:sz w:val="22"/>
          <w:szCs w:val="22"/>
        </w:rPr>
        <w:t xml:space="preserve">loss of </w:t>
      </w:r>
      <w:r w:rsidR="006566E6" w:rsidRPr="001F3CCC">
        <w:rPr>
          <w:rFonts w:ascii="Verdana" w:hAnsi="Verdana"/>
          <w:sz w:val="22"/>
          <w:szCs w:val="22"/>
        </w:rPr>
        <w:t>consciousness due to very low blood sugar</w:t>
      </w:r>
      <w:r w:rsidR="00F56AD8" w:rsidRPr="001F3CCC">
        <w:rPr>
          <w:rFonts w:ascii="Verdana" w:hAnsi="Verdana"/>
          <w:sz w:val="22"/>
          <w:szCs w:val="22"/>
        </w:rPr>
        <w:t>)</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 xml:space="preserve">Secondary Diabetes </w:t>
      </w:r>
      <w:r w:rsidR="000C166A">
        <w:rPr>
          <w:rFonts w:ascii="Verdana" w:hAnsi="Verdana"/>
          <w:sz w:val="22"/>
          <w:szCs w:val="22"/>
        </w:rPr>
        <w:t xml:space="preserve">(diabetes that develops due to another illness) </w:t>
      </w:r>
      <w:r w:rsidRPr="001F3CCC">
        <w:rPr>
          <w:rFonts w:ascii="Verdana" w:hAnsi="Verdana"/>
          <w:sz w:val="22"/>
          <w:szCs w:val="22"/>
        </w:rPr>
        <w:t>with Ketoacidosis</w:t>
      </w:r>
    </w:p>
    <w:p w:rsidR="002C10C1" w:rsidRPr="001F3CCC" w:rsidRDefault="002C10C1" w:rsidP="00F56AD8">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Secondary Diabetes with Hyperosmolarity</w:t>
      </w:r>
      <w:r w:rsidR="00F56AD8" w:rsidRPr="001F3CCC">
        <w:rPr>
          <w:rFonts w:ascii="Verdana" w:hAnsi="Verdana"/>
          <w:sz w:val="22"/>
          <w:szCs w:val="22"/>
        </w:rPr>
        <w:t xml:space="preserve"> (c</w:t>
      </w:r>
      <w:r w:rsidR="006566E6" w:rsidRPr="001F3CCC">
        <w:rPr>
          <w:rFonts w:ascii="Verdana" w:hAnsi="Verdana"/>
          <w:sz w:val="22"/>
          <w:szCs w:val="22"/>
        </w:rPr>
        <w:t xml:space="preserve">oncentration of salt, </w:t>
      </w:r>
      <w:r w:rsidR="0034480F">
        <w:rPr>
          <w:rFonts w:ascii="Verdana" w:hAnsi="Verdana"/>
          <w:sz w:val="22"/>
          <w:szCs w:val="22"/>
        </w:rPr>
        <w:t>sugar</w:t>
      </w:r>
      <w:r w:rsidR="006566E6" w:rsidRPr="001F3CCC">
        <w:rPr>
          <w:rFonts w:ascii="Verdana" w:hAnsi="Verdana"/>
          <w:sz w:val="22"/>
          <w:szCs w:val="22"/>
        </w:rPr>
        <w:t>, and other substances in the bloodstream</w:t>
      </w:r>
      <w:r w:rsidR="00F56AD8" w:rsidRPr="001F3CCC">
        <w:rPr>
          <w:rFonts w:ascii="Verdana" w:hAnsi="Verdana"/>
          <w:sz w:val="22"/>
          <w:szCs w:val="22"/>
        </w:rPr>
        <w:t>)</w:t>
      </w:r>
    </w:p>
    <w:p w:rsidR="008F4F21" w:rsidRPr="001F3CCC" w:rsidRDefault="002C10C1" w:rsidP="008F4F21">
      <w:pPr>
        <w:numPr>
          <w:ilvl w:val="0"/>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Catheter-Associated U</w:t>
      </w:r>
      <w:r w:rsidR="00F56AD8" w:rsidRPr="001F3CCC">
        <w:rPr>
          <w:rFonts w:ascii="Verdana" w:hAnsi="Verdana"/>
          <w:sz w:val="22"/>
          <w:szCs w:val="22"/>
        </w:rPr>
        <w:t>rinary Tract Infection </w:t>
      </w:r>
      <w:r w:rsidRPr="001F3CCC">
        <w:rPr>
          <w:rFonts w:ascii="Verdana" w:hAnsi="Verdana"/>
          <w:sz w:val="22"/>
          <w:szCs w:val="22"/>
        </w:rPr>
        <w:t>(UTI)</w:t>
      </w:r>
    </w:p>
    <w:p w:rsidR="002C10C1" w:rsidRPr="001F3CCC" w:rsidRDefault="002C10C1">
      <w:pPr>
        <w:numPr>
          <w:ilvl w:val="0"/>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Vascular Catheter-Associated Infection</w:t>
      </w:r>
    </w:p>
    <w:p w:rsidR="002C10C1" w:rsidRPr="001F3CCC" w:rsidRDefault="00B85064">
      <w:pPr>
        <w:numPr>
          <w:ilvl w:val="0"/>
          <w:numId w:val="20"/>
        </w:numPr>
        <w:tabs>
          <w:tab w:val="clear" w:pos="432"/>
        </w:tabs>
        <w:spacing w:before="100" w:beforeAutospacing="1" w:after="100" w:afterAutospacing="1" w:line="240" w:lineRule="auto"/>
        <w:jc w:val="left"/>
        <w:rPr>
          <w:rFonts w:ascii="Verdana" w:hAnsi="Verdana"/>
          <w:sz w:val="22"/>
          <w:szCs w:val="22"/>
        </w:rPr>
      </w:pPr>
      <w:r>
        <w:rPr>
          <w:rFonts w:ascii="Verdana" w:hAnsi="Verdana"/>
          <w:sz w:val="22"/>
          <w:szCs w:val="22"/>
        </w:rPr>
        <w:t>Surgical Site Infection f</w:t>
      </w:r>
      <w:r w:rsidR="002C10C1" w:rsidRPr="001F3CCC">
        <w:rPr>
          <w:rFonts w:ascii="Verdana" w:hAnsi="Verdana"/>
          <w:sz w:val="22"/>
          <w:szCs w:val="22"/>
        </w:rPr>
        <w:t xml:space="preserve">ollowing: </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Coronary Artery Bypass Graft (CABG) - Mediastinitis</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 xml:space="preserve">Bariatric Surgery </w:t>
      </w:r>
    </w:p>
    <w:p w:rsidR="008F4F21" w:rsidRPr="001F3CCC" w:rsidRDefault="002C10C1" w:rsidP="008F4F2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 xml:space="preserve">Orthopedic Procedures </w:t>
      </w:r>
    </w:p>
    <w:p w:rsidR="008F4F21" w:rsidRPr="001F3CCC" w:rsidRDefault="001F3CCC" w:rsidP="00F203EC">
      <w:pPr>
        <w:numPr>
          <w:ilvl w:val="0"/>
          <w:numId w:val="20"/>
        </w:numPr>
        <w:tabs>
          <w:tab w:val="clear" w:pos="432"/>
        </w:tabs>
        <w:spacing w:before="100" w:beforeAutospacing="1" w:after="100" w:afterAutospacing="1" w:line="240" w:lineRule="auto"/>
        <w:jc w:val="left"/>
        <w:rPr>
          <w:rFonts w:ascii="Verdana" w:hAnsi="Verdana"/>
          <w:sz w:val="22"/>
          <w:szCs w:val="22"/>
        </w:rPr>
      </w:pPr>
      <w:r>
        <w:rPr>
          <w:rFonts w:ascii="Verdana" w:hAnsi="Verdana"/>
          <w:sz w:val="22"/>
          <w:szCs w:val="22"/>
        </w:rPr>
        <w:t xml:space="preserve"> </w:t>
      </w:r>
      <w:r w:rsidR="00F203EC" w:rsidRPr="001F3CCC">
        <w:rPr>
          <w:rFonts w:ascii="Verdana" w:hAnsi="Verdana"/>
          <w:sz w:val="22"/>
          <w:szCs w:val="22"/>
        </w:rPr>
        <w:t>Blood Clots in a Large Vein</w:t>
      </w:r>
      <w:r w:rsidR="000C166A">
        <w:rPr>
          <w:rFonts w:ascii="Verdana" w:hAnsi="Verdana"/>
          <w:sz w:val="22"/>
          <w:szCs w:val="22"/>
        </w:rPr>
        <w:t xml:space="preserve"> (Deep Vein Thrombosis)</w:t>
      </w:r>
      <w:r w:rsidR="00F203EC" w:rsidRPr="001F3CCC">
        <w:rPr>
          <w:rFonts w:ascii="Verdana" w:hAnsi="Verdana"/>
          <w:sz w:val="22"/>
          <w:szCs w:val="22"/>
        </w:rPr>
        <w:t xml:space="preserve"> or the Lung (</w:t>
      </w:r>
      <w:r w:rsidR="002C10C1" w:rsidRPr="001F3CCC">
        <w:rPr>
          <w:rFonts w:ascii="Verdana" w:hAnsi="Verdana"/>
          <w:sz w:val="22"/>
          <w:szCs w:val="22"/>
        </w:rPr>
        <w:t xml:space="preserve">Pulmonary </w:t>
      </w:r>
      <w:r>
        <w:rPr>
          <w:rFonts w:ascii="Verdana" w:hAnsi="Verdana"/>
          <w:sz w:val="22"/>
          <w:szCs w:val="22"/>
        </w:rPr>
        <w:t xml:space="preserve">  </w:t>
      </w:r>
      <w:r w:rsidR="002C10C1" w:rsidRPr="001F3CCC">
        <w:rPr>
          <w:rFonts w:ascii="Verdana" w:hAnsi="Verdana"/>
          <w:sz w:val="22"/>
          <w:szCs w:val="22"/>
        </w:rPr>
        <w:t>Embolism</w:t>
      </w:r>
      <w:r w:rsidR="00D87AAD" w:rsidRPr="001F3CCC">
        <w:rPr>
          <w:rFonts w:ascii="Verdana" w:hAnsi="Verdana"/>
          <w:sz w:val="22"/>
          <w:szCs w:val="22"/>
        </w:rPr>
        <w:t>)</w:t>
      </w:r>
      <w:r w:rsidR="00F203EC" w:rsidRPr="001F3CCC">
        <w:rPr>
          <w:rFonts w:ascii="Verdana" w:hAnsi="Verdana"/>
          <w:sz w:val="22"/>
          <w:szCs w:val="22"/>
        </w:rPr>
        <w:t xml:space="preserve"> following</w:t>
      </w:r>
    </w:p>
    <w:p w:rsidR="002C10C1" w:rsidRPr="001F3CCC" w:rsidRDefault="002C10C1" w:rsidP="002C10C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Total Knee Replacement</w:t>
      </w:r>
    </w:p>
    <w:p w:rsidR="002C10C1" w:rsidRPr="001F3CCC" w:rsidRDefault="002C10C1" w:rsidP="002C10C1">
      <w:pPr>
        <w:numPr>
          <w:ilvl w:val="1"/>
          <w:numId w:val="20"/>
        </w:numPr>
        <w:tabs>
          <w:tab w:val="clear" w:pos="432"/>
        </w:tabs>
        <w:spacing w:before="100" w:beforeAutospacing="1" w:after="100" w:afterAutospacing="1" w:line="240" w:lineRule="auto"/>
        <w:jc w:val="left"/>
        <w:rPr>
          <w:rFonts w:ascii="Verdana" w:hAnsi="Verdana"/>
          <w:sz w:val="22"/>
          <w:szCs w:val="22"/>
        </w:rPr>
      </w:pPr>
      <w:r w:rsidRPr="001F3CCC">
        <w:rPr>
          <w:rFonts w:ascii="Verdana" w:hAnsi="Verdana"/>
          <w:sz w:val="22"/>
          <w:szCs w:val="22"/>
        </w:rPr>
        <w:t>Hip Replacement</w:t>
      </w:r>
    </w:p>
    <w:p w:rsidR="002C10C1" w:rsidRPr="002C10C1" w:rsidRDefault="002C10C1" w:rsidP="002C10C1">
      <w:pPr>
        <w:spacing w:line="240" w:lineRule="auto"/>
        <w:ind w:firstLine="0"/>
        <w:rPr>
          <w:rFonts w:ascii="Verdana" w:hAnsi="Verdana"/>
        </w:rPr>
      </w:pPr>
    </w:p>
    <w:p w:rsidR="00897EAD" w:rsidRDefault="00897EAD" w:rsidP="00596089">
      <w:pPr>
        <w:keepNext/>
        <w:tabs>
          <w:tab w:val="clear" w:pos="432"/>
        </w:tabs>
        <w:autoSpaceDE w:val="0"/>
        <w:autoSpaceDN w:val="0"/>
        <w:adjustRightInd w:val="0"/>
        <w:spacing w:before="100" w:after="100" w:line="240" w:lineRule="auto"/>
        <w:ind w:firstLine="0"/>
        <w:outlineLvl w:val="3"/>
        <w:rPr>
          <w:rFonts w:ascii="Verdana" w:hAnsi="Verdana"/>
          <w:bCs/>
          <w:i/>
          <w:sz w:val="32"/>
          <w:szCs w:val="32"/>
        </w:rPr>
        <w:sectPr w:rsidR="00897EAD" w:rsidSect="00F24FC1">
          <w:endnotePr>
            <w:numFmt w:val="decimal"/>
          </w:endnotePr>
          <w:pgSz w:w="12240" w:h="15840" w:code="1"/>
          <w:pgMar w:top="720" w:right="720" w:bottom="720" w:left="720" w:header="360" w:footer="360" w:gutter="0"/>
          <w:cols w:space="720"/>
          <w:docGrid w:linePitch="326"/>
        </w:sectPr>
      </w:pPr>
    </w:p>
    <w:p w:rsidR="00897EAD" w:rsidRPr="00264130" w:rsidRDefault="00A221B8" w:rsidP="00264130">
      <w:pPr>
        <w:keepNext/>
        <w:tabs>
          <w:tab w:val="clear" w:pos="432"/>
        </w:tabs>
        <w:autoSpaceDE w:val="0"/>
        <w:autoSpaceDN w:val="0"/>
        <w:adjustRightInd w:val="0"/>
        <w:spacing w:before="100" w:after="100" w:line="240" w:lineRule="auto"/>
        <w:ind w:firstLine="0"/>
        <w:jc w:val="center"/>
        <w:outlineLvl w:val="3"/>
        <w:rPr>
          <w:rFonts w:ascii="Verdana" w:hAnsi="Verdana"/>
          <w:bCs/>
          <w:i/>
          <w:sz w:val="32"/>
          <w:szCs w:val="32"/>
        </w:rPr>
      </w:pPr>
      <w:r>
        <w:rPr>
          <w:rFonts w:ascii="Verdana" w:hAnsi="Verdana"/>
          <w:bCs/>
          <w:i/>
          <w:sz w:val="32"/>
          <w:szCs w:val="32"/>
        </w:rPr>
        <w:lastRenderedPageBreak/>
        <w:t>What HACs Are and Why They Are Important</w:t>
      </w:r>
    </w:p>
    <w:tbl>
      <w:tblPr>
        <w:tblStyle w:val="TableGrid"/>
        <w:tblW w:w="0" w:type="auto"/>
        <w:tblInd w:w="738" w:type="dxa"/>
        <w:tblLook w:val="04A0"/>
      </w:tblPr>
      <w:tblGrid>
        <w:gridCol w:w="2970"/>
        <w:gridCol w:w="10908"/>
      </w:tblGrid>
      <w:tr w:rsidR="00D14F29" w:rsidTr="00BE492E">
        <w:trPr>
          <w:tblHeader/>
        </w:trPr>
        <w:tc>
          <w:tcPr>
            <w:tcW w:w="2970" w:type="dxa"/>
          </w:tcPr>
          <w:p w:rsidR="00897EAD" w:rsidRPr="00D14F29" w:rsidRDefault="00897EAD" w:rsidP="00264130">
            <w:pPr>
              <w:keepNext/>
              <w:tabs>
                <w:tab w:val="clear" w:pos="432"/>
              </w:tabs>
              <w:autoSpaceDE w:val="0"/>
              <w:autoSpaceDN w:val="0"/>
              <w:adjustRightInd w:val="0"/>
              <w:spacing w:before="100" w:after="100" w:line="240" w:lineRule="auto"/>
              <w:ind w:right="1800" w:firstLine="0"/>
              <w:jc w:val="center"/>
              <w:outlineLvl w:val="3"/>
              <w:rPr>
                <w:rFonts w:ascii="Verdana" w:hAnsi="Verdana"/>
                <w:b/>
              </w:rPr>
            </w:pPr>
            <w:r w:rsidRPr="00D14F29">
              <w:rPr>
                <w:rFonts w:ascii="Verdana" w:hAnsi="Verdana"/>
                <w:b/>
              </w:rPr>
              <w:t>Name</w:t>
            </w:r>
          </w:p>
        </w:tc>
        <w:tc>
          <w:tcPr>
            <w:tcW w:w="10908" w:type="dxa"/>
          </w:tcPr>
          <w:p w:rsidR="00897EAD" w:rsidRPr="00D14F29" w:rsidRDefault="00897EAD" w:rsidP="00264130">
            <w:pPr>
              <w:keepNext/>
              <w:tabs>
                <w:tab w:val="clear" w:pos="432"/>
              </w:tabs>
              <w:autoSpaceDE w:val="0"/>
              <w:autoSpaceDN w:val="0"/>
              <w:adjustRightInd w:val="0"/>
              <w:spacing w:before="100" w:after="100" w:line="240" w:lineRule="auto"/>
              <w:ind w:right="1800" w:firstLine="0"/>
              <w:jc w:val="center"/>
              <w:outlineLvl w:val="3"/>
              <w:rPr>
                <w:rFonts w:ascii="Verdana" w:hAnsi="Verdana"/>
                <w:b/>
              </w:rPr>
            </w:pPr>
            <w:r w:rsidRPr="00D14F29">
              <w:rPr>
                <w:rFonts w:ascii="Verdana" w:hAnsi="Verdana"/>
                <w:b/>
              </w:rPr>
              <w:t>Description</w:t>
            </w:r>
          </w:p>
        </w:tc>
      </w:tr>
      <w:tr w:rsidR="00D14F29" w:rsidTr="006D50D2">
        <w:tc>
          <w:tcPr>
            <w:tcW w:w="2970" w:type="dxa"/>
          </w:tcPr>
          <w:p w:rsidR="00897EAD" w:rsidRDefault="00BE492E" w:rsidP="006D50D2">
            <w:pPr>
              <w:keepNext/>
              <w:tabs>
                <w:tab w:val="clear" w:pos="432"/>
              </w:tabs>
              <w:autoSpaceDE w:val="0"/>
              <w:autoSpaceDN w:val="0"/>
              <w:adjustRightInd w:val="0"/>
              <w:spacing w:line="240" w:lineRule="auto"/>
              <w:ind w:firstLine="0"/>
              <w:jc w:val="left"/>
              <w:outlineLvl w:val="3"/>
              <w:rPr>
                <w:rFonts w:ascii="Verdana" w:hAnsi="Verdana"/>
              </w:rPr>
            </w:pPr>
            <w:r>
              <w:rPr>
                <w:rFonts w:ascii="Verdana" w:hAnsi="Verdana"/>
              </w:rPr>
              <w:t>F</w:t>
            </w:r>
            <w:r w:rsidR="00D14F29" w:rsidRPr="00D14F29">
              <w:rPr>
                <w:rFonts w:ascii="Verdana" w:hAnsi="Verdana"/>
              </w:rPr>
              <w:t>oreign object retained after surgery</w:t>
            </w:r>
            <w:r>
              <w:rPr>
                <w:rFonts w:ascii="Verdana" w:hAnsi="Verdana"/>
              </w:rPr>
              <w:t xml:space="preserve"> (</w:t>
            </w:r>
            <w:r w:rsidR="004B2617">
              <w:rPr>
                <w:rFonts w:ascii="Verdana" w:hAnsi="Verdana"/>
              </w:rPr>
              <w:t xml:space="preserve">Objects accidentally left in </w:t>
            </w:r>
            <w:r>
              <w:rPr>
                <w:rFonts w:ascii="Verdana" w:hAnsi="Verdana"/>
              </w:rPr>
              <w:t>the body after surgery)</w:t>
            </w:r>
          </w:p>
        </w:tc>
        <w:tc>
          <w:tcPr>
            <w:tcW w:w="10908" w:type="dxa"/>
          </w:tcPr>
          <w:p w:rsidR="00124BE7" w:rsidRDefault="004B2617"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This </w:t>
            </w:r>
            <w:r w:rsidR="00EA07AE">
              <w:rPr>
                <w:rFonts w:ascii="Verdana" w:hAnsi="Verdana"/>
              </w:rPr>
              <w:t xml:space="preserve">measure </w:t>
            </w:r>
            <w:r>
              <w:rPr>
                <w:rFonts w:ascii="Verdana" w:hAnsi="Verdana"/>
              </w:rPr>
              <w:t>refers to objects</w:t>
            </w:r>
            <w:r w:rsidR="00EA07AE">
              <w:rPr>
                <w:rFonts w:ascii="Verdana" w:hAnsi="Verdana"/>
              </w:rPr>
              <w:t>,</w:t>
            </w:r>
            <w:r w:rsidR="00394E16" w:rsidRPr="00394E16">
              <w:rPr>
                <w:rFonts w:ascii="Verdana" w:hAnsi="Verdana"/>
              </w:rPr>
              <w:t xml:space="preserve"> </w:t>
            </w:r>
            <w:r w:rsidR="00EA07AE">
              <w:rPr>
                <w:rFonts w:ascii="Verdana" w:hAnsi="Verdana"/>
              </w:rPr>
              <w:t>such as</w:t>
            </w:r>
            <w:r w:rsidR="00EA07AE" w:rsidRPr="00394E16">
              <w:rPr>
                <w:rFonts w:ascii="Verdana" w:hAnsi="Verdana"/>
              </w:rPr>
              <w:t xml:space="preserve"> </w:t>
            </w:r>
            <w:r w:rsidR="00EA07AE">
              <w:rPr>
                <w:rFonts w:ascii="Verdana" w:hAnsi="Verdana"/>
              </w:rPr>
              <w:t xml:space="preserve">surgical instruments, sponges, or other foreign objects, </w:t>
            </w:r>
            <w:r w:rsidR="00394E16" w:rsidRPr="00394E16">
              <w:rPr>
                <w:rFonts w:ascii="Verdana" w:hAnsi="Verdana"/>
              </w:rPr>
              <w:t>accidentally left inside a patient</w:t>
            </w:r>
            <w:r w:rsidR="00394E16">
              <w:rPr>
                <w:rFonts w:ascii="Verdana" w:hAnsi="Verdana"/>
              </w:rPr>
              <w:t xml:space="preserve"> after a surgical procedur</w:t>
            </w:r>
            <w:r w:rsidR="004E1423">
              <w:rPr>
                <w:rFonts w:ascii="Verdana" w:hAnsi="Verdana"/>
              </w:rPr>
              <w:t>e</w:t>
            </w:r>
            <w:r w:rsidR="00124BE7">
              <w:rPr>
                <w:rFonts w:ascii="Verdana" w:hAnsi="Verdana"/>
              </w:rPr>
              <w:t xml:space="preserve">. </w:t>
            </w:r>
            <w:r w:rsidR="004E1423">
              <w:rPr>
                <w:rFonts w:ascii="Verdana" w:hAnsi="Verdana"/>
              </w:rPr>
              <w:t xml:space="preserve"> </w:t>
            </w:r>
            <w:r w:rsidR="00EA07AE">
              <w:rPr>
                <w:rFonts w:ascii="Verdana" w:hAnsi="Verdana"/>
              </w:rPr>
              <w:t xml:space="preserve">Although </w:t>
            </w:r>
            <w:r w:rsidR="004E1423">
              <w:rPr>
                <w:rFonts w:ascii="Verdana" w:hAnsi="Verdana"/>
              </w:rPr>
              <w:t xml:space="preserve">these </w:t>
            </w:r>
            <w:r w:rsidR="00124BE7">
              <w:rPr>
                <w:rFonts w:ascii="Verdana" w:hAnsi="Verdana"/>
              </w:rPr>
              <w:t>kinds of occurrences are rare</w:t>
            </w:r>
            <w:r w:rsidR="00EA07AE">
              <w:rPr>
                <w:rFonts w:ascii="Verdana" w:hAnsi="Verdana"/>
              </w:rPr>
              <w:t xml:space="preserve">, they </w:t>
            </w:r>
            <w:r w:rsidR="00EA07AE" w:rsidRPr="00D14F29">
              <w:rPr>
                <w:rFonts w:ascii="Verdana" w:hAnsi="Verdana"/>
              </w:rPr>
              <w:t>presen</w:t>
            </w:r>
            <w:r w:rsidR="00EA07AE">
              <w:rPr>
                <w:rFonts w:ascii="Verdana" w:hAnsi="Verdana"/>
              </w:rPr>
              <w:t xml:space="preserve">t considerable risk to patients and may require additional surgery to remove the object. </w:t>
            </w:r>
          </w:p>
          <w:p w:rsidR="00EA07AE" w:rsidRDefault="00EA07AE" w:rsidP="000C166A">
            <w:pPr>
              <w:keepNext/>
              <w:tabs>
                <w:tab w:val="clear" w:pos="432"/>
              </w:tabs>
              <w:autoSpaceDE w:val="0"/>
              <w:autoSpaceDN w:val="0"/>
              <w:adjustRightInd w:val="0"/>
              <w:spacing w:line="240" w:lineRule="auto"/>
              <w:ind w:firstLine="0"/>
              <w:outlineLvl w:val="3"/>
              <w:rPr>
                <w:rFonts w:ascii="Verdana" w:hAnsi="Verdana"/>
              </w:rPr>
            </w:pPr>
          </w:p>
          <w:p w:rsidR="00897EAD" w:rsidRDefault="00124BE7"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T</w:t>
            </w:r>
            <w:r w:rsidRPr="00124BE7">
              <w:rPr>
                <w:rFonts w:ascii="Verdana" w:hAnsi="Verdana"/>
              </w:rPr>
              <w:t xml:space="preserve">he risk of </w:t>
            </w:r>
            <w:r w:rsidR="004E1423">
              <w:rPr>
                <w:rFonts w:ascii="Verdana" w:hAnsi="Verdana"/>
              </w:rPr>
              <w:t>having</w:t>
            </w:r>
            <w:r w:rsidRPr="00124BE7">
              <w:rPr>
                <w:rFonts w:ascii="Verdana" w:hAnsi="Verdana"/>
              </w:rPr>
              <w:t xml:space="preserve"> foreign objects </w:t>
            </w:r>
            <w:r w:rsidR="004E1423">
              <w:rPr>
                <w:rFonts w:ascii="Verdana" w:hAnsi="Verdana"/>
              </w:rPr>
              <w:t>left</w:t>
            </w:r>
            <w:r w:rsidR="0034480F">
              <w:rPr>
                <w:rFonts w:ascii="Verdana" w:hAnsi="Verdana"/>
              </w:rPr>
              <w:t xml:space="preserve"> </w:t>
            </w:r>
            <w:r w:rsidR="00B3193B">
              <w:rPr>
                <w:rFonts w:ascii="Verdana" w:hAnsi="Verdana"/>
              </w:rPr>
              <w:t xml:space="preserve">in </w:t>
            </w:r>
            <w:r w:rsidR="0034480F">
              <w:rPr>
                <w:rFonts w:ascii="Verdana" w:hAnsi="Verdana"/>
              </w:rPr>
              <w:t>the body</w:t>
            </w:r>
            <w:r w:rsidR="004E1423">
              <w:rPr>
                <w:rFonts w:ascii="Verdana" w:hAnsi="Verdana"/>
              </w:rPr>
              <w:t xml:space="preserve"> in </w:t>
            </w:r>
            <w:r w:rsidRPr="00124BE7">
              <w:rPr>
                <w:rFonts w:ascii="Verdana" w:hAnsi="Verdana"/>
              </w:rPr>
              <w:t xml:space="preserve">after surgery is higher </w:t>
            </w:r>
            <w:r w:rsidR="00EA07AE">
              <w:rPr>
                <w:rFonts w:ascii="Verdana" w:hAnsi="Verdana"/>
              </w:rPr>
              <w:t>during</w:t>
            </w:r>
            <w:r w:rsidR="00EA07AE" w:rsidRPr="00124BE7">
              <w:rPr>
                <w:rFonts w:ascii="Verdana" w:hAnsi="Verdana"/>
              </w:rPr>
              <w:t xml:space="preserve"> </w:t>
            </w:r>
            <w:r w:rsidRPr="00124BE7">
              <w:rPr>
                <w:rFonts w:ascii="Verdana" w:hAnsi="Verdana"/>
              </w:rPr>
              <w:t>emergencies</w:t>
            </w:r>
            <w:r w:rsidR="00D14F29" w:rsidRPr="00D14F29">
              <w:rPr>
                <w:rFonts w:ascii="Verdana" w:hAnsi="Verdana"/>
              </w:rPr>
              <w:t>.</w:t>
            </w:r>
            <w:r>
              <w:rPr>
                <w:rFonts w:ascii="Verdana" w:hAnsi="Verdana"/>
              </w:rPr>
              <w:t xml:space="preserve"> </w:t>
            </w:r>
            <w:r w:rsidR="004E1423">
              <w:rPr>
                <w:rFonts w:ascii="Verdana" w:hAnsi="Verdana"/>
              </w:rPr>
              <w:t xml:space="preserve"> </w:t>
            </w:r>
            <w:r w:rsidR="00EA07AE">
              <w:rPr>
                <w:rFonts w:ascii="Verdana" w:hAnsi="Verdana"/>
              </w:rPr>
              <w:t xml:space="preserve">The risk is also higher when surgical patients are very heavy. </w:t>
            </w:r>
          </w:p>
          <w:p w:rsidR="00FE7F0D" w:rsidRDefault="00FE7F0D" w:rsidP="000C166A">
            <w:pPr>
              <w:keepNext/>
              <w:tabs>
                <w:tab w:val="clear" w:pos="432"/>
              </w:tabs>
              <w:autoSpaceDE w:val="0"/>
              <w:autoSpaceDN w:val="0"/>
              <w:adjustRightInd w:val="0"/>
              <w:spacing w:line="240" w:lineRule="auto"/>
              <w:ind w:firstLine="0"/>
              <w:outlineLvl w:val="3"/>
              <w:rPr>
                <w:rFonts w:ascii="Verdana" w:hAnsi="Verdana"/>
              </w:rPr>
            </w:pPr>
          </w:p>
          <w:p w:rsidR="009C0139" w:rsidRDefault="00FE7F0D"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Hospitals can </w:t>
            </w:r>
            <w:r w:rsidRPr="00FE7F0D">
              <w:rPr>
                <w:rFonts w:ascii="Verdana" w:hAnsi="Verdana"/>
              </w:rPr>
              <w:t xml:space="preserve">prevent </w:t>
            </w:r>
            <w:r w:rsidR="00EA07AE">
              <w:rPr>
                <w:rFonts w:ascii="Verdana" w:hAnsi="Verdana"/>
              </w:rPr>
              <w:t>this error</w:t>
            </w:r>
            <w:r>
              <w:rPr>
                <w:rFonts w:ascii="Verdana" w:hAnsi="Verdana"/>
              </w:rPr>
              <w:t xml:space="preserve"> </w:t>
            </w:r>
            <w:r w:rsidR="009C0139">
              <w:rPr>
                <w:rFonts w:ascii="Verdana" w:hAnsi="Verdana"/>
              </w:rPr>
              <w:t xml:space="preserve">by </w:t>
            </w:r>
            <w:r w:rsidR="004E1423">
              <w:rPr>
                <w:rFonts w:ascii="Verdana" w:hAnsi="Verdana"/>
              </w:rPr>
              <w:t>making sure</w:t>
            </w:r>
            <w:r w:rsidRPr="00FE7F0D">
              <w:rPr>
                <w:rFonts w:ascii="Verdana" w:hAnsi="Verdana"/>
              </w:rPr>
              <w:t xml:space="preserve"> </w:t>
            </w:r>
            <w:r w:rsidR="009C0139">
              <w:rPr>
                <w:rFonts w:ascii="Verdana" w:hAnsi="Verdana"/>
              </w:rPr>
              <w:t xml:space="preserve">members of the surgical team </w:t>
            </w:r>
            <w:r w:rsidR="004E1423">
              <w:rPr>
                <w:rFonts w:ascii="Verdana" w:hAnsi="Verdana"/>
              </w:rPr>
              <w:t xml:space="preserve">communicate with each other </w:t>
            </w:r>
            <w:r w:rsidR="009C0139">
              <w:rPr>
                <w:rFonts w:ascii="Verdana" w:hAnsi="Verdana"/>
              </w:rPr>
              <w:t xml:space="preserve">and </w:t>
            </w:r>
            <w:r w:rsidR="004E1423">
              <w:rPr>
                <w:rFonts w:ascii="Verdana" w:hAnsi="Verdana"/>
              </w:rPr>
              <w:t>by counting</w:t>
            </w:r>
            <w:r w:rsidR="009C0139">
              <w:rPr>
                <w:rFonts w:ascii="Verdana" w:hAnsi="Verdana"/>
              </w:rPr>
              <w:t xml:space="preserve"> sponges and other surgical instruments throughout the surgical procedure. </w:t>
            </w:r>
          </w:p>
          <w:p w:rsidR="00FE7F0D" w:rsidRDefault="00FE7F0D" w:rsidP="000C166A">
            <w:pPr>
              <w:keepNext/>
              <w:tabs>
                <w:tab w:val="clear" w:pos="432"/>
              </w:tabs>
              <w:autoSpaceDE w:val="0"/>
              <w:autoSpaceDN w:val="0"/>
              <w:adjustRightInd w:val="0"/>
              <w:spacing w:line="240" w:lineRule="auto"/>
              <w:ind w:firstLine="0"/>
              <w:outlineLvl w:val="3"/>
              <w:rPr>
                <w:rFonts w:ascii="Verdana" w:hAnsi="Verdana"/>
              </w:rPr>
            </w:pPr>
          </w:p>
        </w:tc>
      </w:tr>
      <w:tr w:rsidR="009F06AF" w:rsidTr="006D50D2">
        <w:tc>
          <w:tcPr>
            <w:tcW w:w="2970" w:type="dxa"/>
          </w:tcPr>
          <w:p w:rsidR="009F06AF" w:rsidRDefault="009F06AF" w:rsidP="006D50D2">
            <w:pPr>
              <w:keepNext/>
              <w:tabs>
                <w:tab w:val="clear" w:pos="432"/>
              </w:tabs>
              <w:autoSpaceDE w:val="0"/>
              <w:autoSpaceDN w:val="0"/>
              <w:adjustRightInd w:val="0"/>
              <w:spacing w:line="240" w:lineRule="auto"/>
              <w:ind w:firstLine="0"/>
              <w:jc w:val="left"/>
              <w:outlineLvl w:val="3"/>
              <w:rPr>
                <w:rFonts w:ascii="Verdana" w:hAnsi="Verdana"/>
              </w:rPr>
            </w:pPr>
            <w:r w:rsidRPr="009F06AF">
              <w:rPr>
                <w:rFonts w:ascii="Verdana" w:hAnsi="Verdana"/>
              </w:rPr>
              <w:t>Air embolism</w:t>
            </w:r>
            <w:r w:rsidR="00BE492E">
              <w:rPr>
                <w:rFonts w:ascii="Verdana" w:hAnsi="Verdana"/>
              </w:rPr>
              <w:t xml:space="preserve"> (</w:t>
            </w:r>
            <w:r w:rsidR="00372DC5">
              <w:rPr>
                <w:rFonts w:ascii="Verdana" w:hAnsi="Verdana"/>
              </w:rPr>
              <w:t>A</w:t>
            </w:r>
            <w:r w:rsidR="00BE492E">
              <w:rPr>
                <w:rFonts w:ascii="Verdana" w:hAnsi="Verdana"/>
              </w:rPr>
              <w:t xml:space="preserve">ir </w:t>
            </w:r>
            <w:r w:rsidR="00EA07AE">
              <w:rPr>
                <w:rFonts w:ascii="Verdana" w:hAnsi="Verdana"/>
              </w:rPr>
              <w:t xml:space="preserve">bubble </w:t>
            </w:r>
            <w:r w:rsidR="00BE492E">
              <w:rPr>
                <w:rFonts w:ascii="Verdana" w:hAnsi="Verdana"/>
              </w:rPr>
              <w:t>in the bloodstream)</w:t>
            </w:r>
          </w:p>
        </w:tc>
        <w:tc>
          <w:tcPr>
            <w:tcW w:w="10908" w:type="dxa"/>
          </w:tcPr>
          <w:p w:rsidR="00292FEF" w:rsidRDefault="0034480F"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This measure refers to </w:t>
            </w:r>
            <w:r w:rsidR="00292FEF" w:rsidRPr="00292FEF">
              <w:rPr>
                <w:rFonts w:ascii="Verdana" w:hAnsi="Verdana"/>
              </w:rPr>
              <w:t>air embolism</w:t>
            </w:r>
            <w:r>
              <w:rPr>
                <w:rFonts w:ascii="Verdana" w:hAnsi="Verdana"/>
              </w:rPr>
              <w:t>s,</w:t>
            </w:r>
            <w:r w:rsidR="00292FEF" w:rsidRPr="00292FEF">
              <w:rPr>
                <w:rFonts w:ascii="Verdana" w:hAnsi="Verdana"/>
              </w:rPr>
              <w:t xml:space="preserve"> </w:t>
            </w:r>
            <w:r>
              <w:rPr>
                <w:rFonts w:ascii="Verdana" w:hAnsi="Verdana"/>
              </w:rPr>
              <w:t>which</w:t>
            </w:r>
            <w:r w:rsidRPr="00292FEF">
              <w:rPr>
                <w:rFonts w:ascii="Verdana" w:hAnsi="Verdana"/>
              </w:rPr>
              <w:t xml:space="preserve"> </w:t>
            </w:r>
            <w:r w:rsidR="00292FEF" w:rsidRPr="00292FEF">
              <w:rPr>
                <w:rFonts w:ascii="Verdana" w:hAnsi="Verdana"/>
              </w:rPr>
              <w:t>a</w:t>
            </w:r>
            <w:r>
              <w:rPr>
                <w:rFonts w:ascii="Verdana" w:hAnsi="Verdana"/>
              </w:rPr>
              <w:t>re</w:t>
            </w:r>
            <w:r w:rsidR="00292FEF" w:rsidRPr="00292FEF">
              <w:rPr>
                <w:rFonts w:ascii="Verdana" w:hAnsi="Verdana"/>
              </w:rPr>
              <w:t xml:space="preserve"> </w:t>
            </w:r>
            <w:r w:rsidR="00372DC5">
              <w:rPr>
                <w:rFonts w:ascii="Verdana" w:hAnsi="Verdana"/>
              </w:rPr>
              <w:t>blockage</w:t>
            </w:r>
            <w:r>
              <w:rPr>
                <w:rFonts w:ascii="Verdana" w:hAnsi="Verdana"/>
              </w:rPr>
              <w:t>s</w:t>
            </w:r>
            <w:r w:rsidR="00372DC5">
              <w:rPr>
                <w:rFonts w:ascii="Verdana" w:hAnsi="Verdana"/>
              </w:rPr>
              <w:t xml:space="preserve"> in the bloodstream</w:t>
            </w:r>
            <w:r w:rsidR="00372DC5" w:rsidRPr="00292FEF">
              <w:rPr>
                <w:rFonts w:ascii="Verdana" w:hAnsi="Verdana"/>
              </w:rPr>
              <w:t xml:space="preserve"> </w:t>
            </w:r>
            <w:r w:rsidR="00292FEF" w:rsidRPr="00292FEF">
              <w:rPr>
                <w:rFonts w:ascii="Verdana" w:hAnsi="Verdana"/>
              </w:rPr>
              <w:t xml:space="preserve">caused by </w:t>
            </w:r>
            <w:r w:rsidR="00C24788">
              <w:rPr>
                <w:rFonts w:ascii="Verdana" w:hAnsi="Verdana"/>
              </w:rPr>
              <w:t xml:space="preserve">an </w:t>
            </w:r>
            <w:r w:rsidR="00292FEF" w:rsidRPr="00292FEF">
              <w:rPr>
                <w:rFonts w:ascii="Verdana" w:hAnsi="Verdana"/>
              </w:rPr>
              <w:t>air or g</w:t>
            </w:r>
            <w:r w:rsidR="00292FEF">
              <w:rPr>
                <w:rFonts w:ascii="Verdana" w:hAnsi="Verdana"/>
              </w:rPr>
              <w:t>as</w:t>
            </w:r>
            <w:r w:rsidR="00C24788">
              <w:rPr>
                <w:rFonts w:ascii="Verdana" w:hAnsi="Verdana"/>
              </w:rPr>
              <w:t xml:space="preserve"> bubble</w:t>
            </w:r>
            <w:r w:rsidR="00292FEF">
              <w:rPr>
                <w:rFonts w:ascii="Verdana" w:hAnsi="Verdana"/>
              </w:rPr>
              <w:t>. </w:t>
            </w:r>
            <w:r w:rsidR="00C24788">
              <w:rPr>
                <w:rFonts w:ascii="Verdana" w:hAnsi="Verdana"/>
              </w:rPr>
              <w:t xml:space="preserve"> </w:t>
            </w:r>
            <w:r w:rsidR="00292FEF">
              <w:rPr>
                <w:rFonts w:ascii="Verdana" w:hAnsi="Verdana"/>
              </w:rPr>
              <w:t>The symptoms of</w:t>
            </w:r>
            <w:r w:rsidR="00292FEF" w:rsidRPr="00292FEF">
              <w:rPr>
                <w:rFonts w:ascii="Verdana" w:hAnsi="Verdana"/>
              </w:rPr>
              <w:t xml:space="preserve"> an air embolism </w:t>
            </w:r>
            <w:r w:rsidR="00C24788">
              <w:rPr>
                <w:rFonts w:ascii="Verdana" w:hAnsi="Verdana"/>
              </w:rPr>
              <w:t>can be</w:t>
            </w:r>
            <w:r w:rsidR="00C24788" w:rsidRPr="00292FEF">
              <w:rPr>
                <w:rFonts w:ascii="Verdana" w:hAnsi="Verdana"/>
              </w:rPr>
              <w:t xml:space="preserve"> </w:t>
            </w:r>
            <w:r w:rsidR="00292FEF" w:rsidRPr="00292FEF">
              <w:rPr>
                <w:rFonts w:ascii="Verdana" w:hAnsi="Verdana"/>
              </w:rPr>
              <w:t>similar to</w:t>
            </w:r>
            <w:r w:rsidR="00372DC5">
              <w:rPr>
                <w:rFonts w:ascii="Verdana" w:hAnsi="Verdana"/>
              </w:rPr>
              <w:t xml:space="preserve"> the symptoms of</w:t>
            </w:r>
            <w:r w:rsidR="00292FEF" w:rsidRPr="00292FEF">
              <w:rPr>
                <w:rFonts w:ascii="Verdana" w:hAnsi="Verdana"/>
              </w:rPr>
              <w:t xml:space="preserve"> a stroke or heart attack.</w:t>
            </w:r>
          </w:p>
          <w:p w:rsidR="00292FEF" w:rsidRDefault="00292FEF" w:rsidP="000C166A">
            <w:pPr>
              <w:keepNext/>
              <w:tabs>
                <w:tab w:val="clear" w:pos="432"/>
              </w:tabs>
              <w:autoSpaceDE w:val="0"/>
              <w:autoSpaceDN w:val="0"/>
              <w:adjustRightInd w:val="0"/>
              <w:spacing w:line="240" w:lineRule="auto"/>
              <w:ind w:firstLine="0"/>
              <w:outlineLvl w:val="3"/>
              <w:rPr>
                <w:rFonts w:ascii="Verdana" w:hAnsi="Verdana"/>
              </w:rPr>
            </w:pPr>
          </w:p>
          <w:p w:rsidR="00C24788" w:rsidRDefault="00C24788"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A</w:t>
            </w:r>
            <w:r w:rsidRPr="00292FEF">
              <w:rPr>
                <w:rFonts w:ascii="Verdana" w:hAnsi="Verdana"/>
              </w:rPr>
              <w:t xml:space="preserve">ir bubbles </w:t>
            </w:r>
            <w:r>
              <w:rPr>
                <w:rFonts w:ascii="Verdana" w:hAnsi="Verdana"/>
              </w:rPr>
              <w:t>can get into</w:t>
            </w:r>
            <w:r w:rsidRPr="00292FEF">
              <w:rPr>
                <w:rFonts w:ascii="Verdana" w:hAnsi="Verdana"/>
              </w:rPr>
              <w:t xml:space="preserve"> the bloodstream during surge</w:t>
            </w:r>
            <w:r>
              <w:rPr>
                <w:rFonts w:ascii="Verdana" w:hAnsi="Verdana"/>
              </w:rPr>
              <w:t>ry or other medical procedures.  They</w:t>
            </w:r>
            <w:r w:rsidR="00372DC5">
              <w:rPr>
                <w:rFonts w:ascii="Verdana" w:hAnsi="Verdana"/>
              </w:rPr>
              <w:t xml:space="preserve"> often occur when </w:t>
            </w:r>
            <w:r>
              <w:rPr>
                <w:rFonts w:ascii="Verdana" w:hAnsi="Verdana"/>
              </w:rPr>
              <w:t xml:space="preserve">tubes (central venous catheters) </w:t>
            </w:r>
            <w:r w:rsidR="00372DC5">
              <w:rPr>
                <w:rFonts w:ascii="Verdana" w:hAnsi="Verdana"/>
              </w:rPr>
              <w:t xml:space="preserve">are inserted </w:t>
            </w:r>
            <w:r>
              <w:rPr>
                <w:rFonts w:ascii="Verdana" w:hAnsi="Verdana"/>
              </w:rPr>
              <w:t xml:space="preserve">into </w:t>
            </w:r>
            <w:r w:rsidR="00372DC5">
              <w:rPr>
                <w:rFonts w:ascii="Verdana" w:hAnsi="Verdana"/>
              </w:rPr>
              <w:t>or removed</w:t>
            </w:r>
            <w:r>
              <w:rPr>
                <w:rFonts w:ascii="Verdana" w:hAnsi="Verdana"/>
              </w:rPr>
              <w:t xml:space="preserve"> from large veins</w:t>
            </w:r>
            <w:r w:rsidR="00372DC5">
              <w:rPr>
                <w:rFonts w:ascii="Verdana" w:hAnsi="Verdana"/>
              </w:rPr>
              <w:t xml:space="preserve">. </w:t>
            </w:r>
            <w:r>
              <w:rPr>
                <w:rFonts w:ascii="Verdana" w:hAnsi="Verdana"/>
              </w:rPr>
              <w:t xml:space="preserve"> </w:t>
            </w:r>
          </w:p>
          <w:p w:rsidR="00C24788" w:rsidRDefault="00C24788" w:rsidP="000C166A">
            <w:pPr>
              <w:keepNext/>
              <w:tabs>
                <w:tab w:val="clear" w:pos="432"/>
              </w:tabs>
              <w:autoSpaceDE w:val="0"/>
              <w:autoSpaceDN w:val="0"/>
              <w:adjustRightInd w:val="0"/>
              <w:spacing w:line="240" w:lineRule="auto"/>
              <w:ind w:firstLine="0"/>
              <w:outlineLvl w:val="3"/>
              <w:rPr>
                <w:rFonts w:ascii="Verdana" w:hAnsi="Verdana"/>
              </w:rPr>
            </w:pPr>
          </w:p>
          <w:p w:rsidR="00847694" w:rsidRDefault="00292FEF"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Hospitals can prevent </w:t>
            </w:r>
            <w:r w:rsidR="00390B50">
              <w:rPr>
                <w:rFonts w:ascii="Verdana" w:hAnsi="Verdana"/>
              </w:rPr>
              <w:t xml:space="preserve">this serious complication </w:t>
            </w:r>
            <w:r w:rsidR="002920A9">
              <w:rPr>
                <w:rFonts w:ascii="Verdana" w:hAnsi="Verdana"/>
              </w:rPr>
              <w:t xml:space="preserve">by </w:t>
            </w:r>
            <w:r w:rsidR="00C24788">
              <w:rPr>
                <w:rFonts w:ascii="Verdana" w:hAnsi="Verdana"/>
              </w:rPr>
              <w:t xml:space="preserve">making sure that </w:t>
            </w:r>
            <w:r w:rsidR="002920A9">
              <w:rPr>
                <w:rFonts w:ascii="Verdana" w:hAnsi="Verdana"/>
              </w:rPr>
              <w:t>staff are trained</w:t>
            </w:r>
            <w:r w:rsidR="00390B50">
              <w:rPr>
                <w:rFonts w:ascii="Verdana" w:hAnsi="Verdana"/>
              </w:rPr>
              <w:t xml:space="preserve"> in proper procedures for inserting and removing central venous catheters and other tubes, for</w:t>
            </w:r>
            <w:r w:rsidR="00847694">
              <w:rPr>
                <w:rFonts w:ascii="Verdana" w:hAnsi="Verdana"/>
              </w:rPr>
              <w:t xml:space="preserve"> removing</w:t>
            </w:r>
            <w:r w:rsidR="00847694" w:rsidRPr="00847694">
              <w:rPr>
                <w:rFonts w:ascii="Verdana" w:hAnsi="Verdana"/>
              </w:rPr>
              <w:t xml:space="preserve"> air from syringes </w:t>
            </w:r>
            <w:r w:rsidR="00847694">
              <w:rPr>
                <w:rFonts w:ascii="Verdana" w:hAnsi="Verdana"/>
              </w:rPr>
              <w:t>before giving injections</w:t>
            </w:r>
            <w:r w:rsidR="00390B50">
              <w:rPr>
                <w:rFonts w:ascii="Verdana" w:hAnsi="Verdana"/>
              </w:rPr>
              <w:t xml:space="preserve">, and for </w:t>
            </w:r>
            <w:r w:rsidR="00847694">
              <w:rPr>
                <w:rFonts w:ascii="Verdana" w:hAnsi="Verdana"/>
              </w:rPr>
              <w:t xml:space="preserve">closely monitoring </w:t>
            </w:r>
            <w:r w:rsidR="00372DC5">
              <w:rPr>
                <w:rFonts w:ascii="Verdana" w:hAnsi="Verdana"/>
              </w:rPr>
              <w:t xml:space="preserve">patients during </w:t>
            </w:r>
            <w:r w:rsidR="00847694" w:rsidRPr="00847694">
              <w:rPr>
                <w:rFonts w:ascii="Verdana" w:hAnsi="Verdana"/>
              </w:rPr>
              <w:t>surgery.</w:t>
            </w:r>
          </w:p>
          <w:p w:rsidR="006D50D2" w:rsidRDefault="006D50D2" w:rsidP="000C166A">
            <w:pPr>
              <w:keepNext/>
              <w:tabs>
                <w:tab w:val="clear" w:pos="432"/>
              </w:tabs>
              <w:autoSpaceDE w:val="0"/>
              <w:autoSpaceDN w:val="0"/>
              <w:adjustRightInd w:val="0"/>
              <w:spacing w:line="240" w:lineRule="auto"/>
              <w:ind w:firstLine="0"/>
              <w:outlineLvl w:val="3"/>
              <w:rPr>
                <w:rFonts w:ascii="Verdana" w:hAnsi="Verdana"/>
              </w:rPr>
            </w:pPr>
          </w:p>
        </w:tc>
      </w:tr>
    </w:tbl>
    <w:p w:rsidR="00237FC3" w:rsidRDefault="00237FC3">
      <w:r>
        <w:br w:type="page"/>
      </w:r>
    </w:p>
    <w:tbl>
      <w:tblPr>
        <w:tblStyle w:val="TableGrid"/>
        <w:tblW w:w="0" w:type="auto"/>
        <w:tblInd w:w="738" w:type="dxa"/>
        <w:tblLook w:val="04A0"/>
      </w:tblPr>
      <w:tblGrid>
        <w:gridCol w:w="2970"/>
        <w:gridCol w:w="10908"/>
      </w:tblGrid>
      <w:tr w:rsidR="009F06AF" w:rsidTr="00BE492E">
        <w:tc>
          <w:tcPr>
            <w:tcW w:w="2970" w:type="dxa"/>
          </w:tcPr>
          <w:p w:rsidR="009F06AF" w:rsidRDefault="009E0FFD" w:rsidP="00372DC5">
            <w:pPr>
              <w:keepNext/>
              <w:tabs>
                <w:tab w:val="clear" w:pos="432"/>
              </w:tabs>
              <w:autoSpaceDE w:val="0"/>
              <w:autoSpaceDN w:val="0"/>
              <w:adjustRightInd w:val="0"/>
              <w:spacing w:line="240" w:lineRule="auto"/>
              <w:ind w:firstLine="0"/>
              <w:jc w:val="left"/>
              <w:outlineLvl w:val="3"/>
              <w:rPr>
                <w:rFonts w:ascii="Verdana" w:hAnsi="Verdana"/>
              </w:rPr>
            </w:pPr>
            <w:r>
              <w:rPr>
                <w:rFonts w:ascii="Verdana" w:hAnsi="Verdana"/>
              </w:rPr>
              <w:lastRenderedPageBreak/>
              <w:t>Blood Incompatibility (</w:t>
            </w:r>
            <w:r w:rsidR="00372DC5">
              <w:rPr>
                <w:rFonts w:ascii="Verdana" w:hAnsi="Verdana"/>
              </w:rPr>
              <w:t xml:space="preserve">Mismatched </w:t>
            </w:r>
            <w:r>
              <w:rPr>
                <w:rFonts w:ascii="Verdana" w:hAnsi="Verdana"/>
              </w:rPr>
              <w:t>blood types)</w:t>
            </w:r>
          </w:p>
        </w:tc>
        <w:tc>
          <w:tcPr>
            <w:tcW w:w="10908" w:type="dxa"/>
          </w:tcPr>
          <w:p w:rsidR="006B170B" w:rsidRPr="006B170B" w:rsidRDefault="0034480F"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This measure</w:t>
            </w:r>
            <w:r w:rsidR="00E1699E" w:rsidRPr="006B170B">
              <w:rPr>
                <w:rFonts w:ascii="Verdana" w:hAnsi="Verdana"/>
              </w:rPr>
              <w:t xml:space="preserve"> </w:t>
            </w:r>
            <w:r w:rsidR="00372DC5">
              <w:rPr>
                <w:rFonts w:ascii="Verdana" w:hAnsi="Verdana"/>
              </w:rPr>
              <w:t xml:space="preserve">refers to the </w:t>
            </w:r>
            <w:r w:rsidR="00E1699E" w:rsidRPr="006B170B">
              <w:rPr>
                <w:rFonts w:ascii="Verdana" w:hAnsi="Verdana"/>
              </w:rPr>
              <w:t xml:space="preserve">reaction that </w:t>
            </w:r>
            <w:r w:rsidR="00372DC5">
              <w:rPr>
                <w:rFonts w:ascii="Verdana" w:hAnsi="Verdana"/>
              </w:rPr>
              <w:t xml:space="preserve">can </w:t>
            </w:r>
            <w:r w:rsidR="00E1699E" w:rsidRPr="006B170B">
              <w:rPr>
                <w:rFonts w:ascii="Verdana" w:hAnsi="Verdana"/>
              </w:rPr>
              <w:t xml:space="preserve">occur </w:t>
            </w:r>
            <w:r w:rsidR="00372DC5">
              <w:rPr>
                <w:rFonts w:ascii="Verdana" w:hAnsi="Verdana"/>
              </w:rPr>
              <w:t>when patients are given the wrong type of blood.</w:t>
            </w:r>
            <w:r w:rsidR="00E1699E" w:rsidRPr="006B170B">
              <w:rPr>
                <w:rFonts w:ascii="Verdana" w:hAnsi="Verdana"/>
              </w:rPr>
              <w:t xml:space="preserve"> </w:t>
            </w:r>
            <w:r w:rsidR="00AA28D6">
              <w:rPr>
                <w:rFonts w:ascii="Verdana" w:hAnsi="Verdana"/>
              </w:rPr>
              <w:t xml:space="preserve"> </w:t>
            </w:r>
            <w:r w:rsidR="00372DC5">
              <w:rPr>
                <w:rFonts w:ascii="Verdana" w:hAnsi="Verdana"/>
              </w:rPr>
              <w:t>If</w:t>
            </w:r>
            <w:r w:rsidR="00E1699E" w:rsidRPr="006B170B">
              <w:rPr>
                <w:rFonts w:ascii="Verdana" w:hAnsi="Verdana"/>
              </w:rPr>
              <w:t xml:space="preserve"> a patient receives blood that is not compatible with their </w:t>
            </w:r>
            <w:r w:rsidR="00CD5747">
              <w:rPr>
                <w:rFonts w:ascii="Verdana" w:hAnsi="Verdana"/>
              </w:rPr>
              <w:t xml:space="preserve">own </w:t>
            </w:r>
            <w:r w:rsidR="00E1699E" w:rsidRPr="006B170B">
              <w:rPr>
                <w:rFonts w:ascii="Verdana" w:hAnsi="Verdana"/>
              </w:rPr>
              <w:t xml:space="preserve">blood type, they can suffer </w:t>
            </w:r>
            <w:r w:rsidR="00CD5747">
              <w:rPr>
                <w:rFonts w:ascii="Verdana" w:hAnsi="Verdana"/>
              </w:rPr>
              <w:t>a</w:t>
            </w:r>
            <w:r w:rsidR="00E1699E" w:rsidRPr="006B170B">
              <w:rPr>
                <w:rFonts w:ascii="Verdana" w:hAnsi="Verdana"/>
              </w:rPr>
              <w:t xml:space="preserve"> </w:t>
            </w:r>
            <w:r w:rsidR="00CD5747">
              <w:rPr>
                <w:rFonts w:ascii="Verdana" w:hAnsi="Verdana"/>
              </w:rPr>
              <w:t xml:space="preserve">serious </w:t>
            </w:r>
            <w:r w:rsidR="00E1699E" w:rsidRPr="006B170B">
              <w:rPr>
                <w:rFonts w:ascii="Verdana" w:hAnsi="Verdana"/>
              </w:rPr>
              <w:t xml:space="preserve">reaction. </w:t>
            </w:r>
            <w:r w:rsidR="00AA28D6">
              <w:rPr>
                <w:rFonts w:ascii="Verdana" w:hAnsi="Verdana"/>
              </w:rPr>
              <w:t xml:space="preserve"> </w:t>
            </w:r>
            <w:r w:rsidR="006B170B" w:rsidRPr="006B170B">
              <w:rPr>
                <w:rFonts w:ascii="Verdana" w:hAnsi="Verdana"/>
              </w:rPr>
              <w:t xml:space="preserve">Symptoms </w:t>
            </w:r>
            <w:r w:rsidR="00CD5747">
              <w:rPr>
                <w:rFonts w:ascii="Verdana" w:hAnsi="Verdana"/>
              </w:rPr>
              <w:t xml:space="preserve">may include </w:t>
            </w:r>
            <w:r w:rsidR="006B170B">
              <w:rPr>
                <w:rFonts w:ascii="Verdana" w:hAnsi="Verdana"/>
              </w:rPr>
              <w:t>b</w:t>
            </w:r>
            <w:r w:rsidR="006B170B" w:rsidRPr="006B170B">
              <w:rPr>
                <w:rFonts w:ascii="Verdana" w:hAnsi="Verdana"/>
              </w:rPr>
              <w:t xml:space="preserve">ack pain, </w:t>
            </w:r>
            <w:r w:rsidR="006B170B">
              <w:rPr>
                <w:rFonts w:ascii="Verdana" w:hAnsi="Verdana"/>
              </w:rPr>
              <w:t>b</w:t>
            </w:r>
            <w:r w:rsidR="006B170B" w:rsidRPr="006B170B">
              <w:rPr>
                <w:rFonts w:ascii="Verdana" w:hAnsi="Verdana"/>
              </w:rPr>
              <w:t xml:space="preserve">lood in </w:t>
            </w:r>
            <w:r w:rsidR="00CD5747">
              <w:rPr>
                <w:rFonts w:ascii="Verdana" w:hAnsi="Verdana"/>
              </w:rPr>
              <w:t xml:space="preserve">the </w:t>
            </w:r>
            <w:r w:rsidR="006B170B" w:rsidRPr="006B170B">
              <w:rPr>
                <w:rFonts w:ascii="Verdana" w:hAnsi="Verdana"/>
              </w:rPr>
              <w:t xml:space="preserve">urine, </w:t>
            </w:r>
            <w:r w:rsidR="006B170B">
              <w:rPr>
                <w:rFonts w:ascii="Verdana" w:hAnsi="Verdana"/>
              </w:rPr>
              <w:t>f</w:t>
            </w:r>
            <w:r w:rsidR="006B170B" w:rsidRPr="006B170B">
              <w:rPr>
                <w:rFonts w:ascii="Verdana" w:hAnsi="Verdana"/>
              </w:rPr>
              <w:t>ever</w:t>
            </w:r>
            <w:r w:rsidR="00CD5747">
              <w:rPr>
                <w:rFonts w:ascii="Verdana" w:hAnsi="Verdana"/>
              </w:rPr>
              <w:t>,</w:t>
            </w:r>
            <w:r w:rsidR="006B170B">
              <w:rPr>
                <w:rFonts w:ascii="Verdana" w:hAnsi="Verdana"/>
              </w:rPr>
              <w:t xml:space="preserve"> and</w:t>
            </w:r>
            <w:r w:rsidR="00CD5747">
              <w:rPr>
                <w:rFonts w:ascii="Verdana" w:hAnsi="Verdana"/>
              </w:rPr>
              <w:t xml:space="preserve"> yellowing of the skin</w:t>
            </w:r>
            <w:r>
              <w:rPr>
                <w:rFonts w:ascii="Verdana" w:hAnsi="Verdana"/>
              </w:rPr>
              <w:t>.</w:t>
            </w:r>
          </w:p>
          <w:p w:rsidR="00E1699E" w:rsidRDefault="00E1699E" w:rsidP="000C166A">
            <w:pPr>
              <w:keepNext/>
              <w:tabs>
                <w:tab w:val="clear" w:pos="432"/>
              </w:tabs>
              <w:autoSpaceDE w:val="0"/>
              <w:autoSpaceDN w:val="0"/>
              <w:adjustRightInd w:val="0"/>
              <w:spacing w:line="240" w:lineRule="auto"/>
              <w:ind w:firstLine="0"/>
              <w:outlineLvl w:val="3"/>
              <w:rPr>
                <w:rFonts w:ascii="Verdana" w:hAnsi="Verdana"/>
              </w:rPr>
            </w:pPr>
          </w:p>
          <w:p w:rsidR="00E1699E" w:rsidRDefault="00E1699E"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Hospitals </w:t>
            </w:r>
            <w:r w:rsidR="00390B50">
              <w:rPr>
                <w:rFonts w:ascii="Verdana" w:hAnsi="Verdana"/>
              </w:rPr>
              <w:t xml:space="preserve">can </w:t>
            </w:r>
            <w:r w:rsidR="0034480F">
              <w:rPr>
                <w:rFonts w:ascii="Verdana" w:hAnsi="Verdana"/>
              </w:rPr>
              <w:t>avoid giving patients the wrong blood type</w:t>
            </w:r>
            <w:r w:rsidR="00390B50">
              <w:rPr>
                <w:rFonts w:ascii="Verdana" w:hAnsi="Verdana"/>
              </w:rPr>
              <w:t xml:space="preserve"> by following</w:t>
            </w:r>
            <w:r>
              <w:rPr>
                <w:rFonts w:ascii="Verdana" w:hAnsi="Verdana"/>
              </w:rPr>
              <w:t xml:space="preserve"> guidelines to </w:t>
            </w:r>
            <w:r w:rsidR="00390B50">
              <w:rPr>
                <w:rFonts w:ascii="Verdana" w:hAnsi="Verdana"/>
              </w:rPr>
              <w:t xml:space="preserve">make sure </w:t>
            </w:r>
            <w:r w:rsidRPr="00E1699E">
              <w:rPr>
                <w:rFonts w:ascii="Verdana" w:hAnsi="Verdana"/>
              </w:rPr>
              <w:t xml:space="preserve">blood </w:t>
            </w:r>
            <w:r w:rsidR="00CD5747">
              <w:rPr>
                <w:rFonts w:ascii="Verdana" w:hAnsi="Verdana"/>
              </w:rPr>
              <w:t>is properly typed and cross-</w:t>
            </w:r>
            <w:r w:rsidRPr="00E1699E">
              <w:rPr>
                <w:rFonts w:ascii="Verdana" w:hAnsi="Verdana"/>
              </w:rPr>
              <w:t>matched</w:t>
            </w:r>
            <w:r w:rsidR="0034480F">
              <w:rPr>
                <w:rFonts w:ascii="Verdana" w:hAnsi="Verdana"/>
              </w:rPr>
              <w:t>, labeled correctly, and given to the correct patient</w:t>
            </w:r>
            <w:r w:rsidRPr="00E1699E">
              <w:rPr>
                <w:rFonts w:ascii="Verdana" w:hAnsi="Verdana"/>
              </w:rPr>
              <w:t>.</w:t>
            </w:r>
          </w:p>
          <w:p w:rsidR="00AA28D6" w:rsidRDefault="00AA28D6" w:rsidP="000C166A">
            <w:pPr>
              <w:keepNext/>
              <w:tabs>
                <w:tab w:val="clear" w:pos="432"/>
              </w:tabs>
              <w:autoSpaceDE w:val="0"/>
              <w:autoSpaceDN w:val="0"/>
              <w:adjustRightInd w:val="0"/>
              <w:spacing w:line="240" w:lineRule="auto"/>
              <w:ind w:firstLine="0"/>
              <w:outlineLvl w:val="3"/>
              <w:rPr>
                <w:rFonts w:ascii="Verdana" w:hAnsi="Verdana"/>
              </w:rPr>
            </w:pPr>
          </w:p>
        </w:tc>
      </w:tr>
      <w:tr w:rsidR="009F06AF" w:rsidTr="00BE492E">
        <w:tc>
          <w:tcPr>
            <w:tcW w:w="2970" w:type="dxa"/>
          </w:tcPr>
          <w:p w:rsidR="009F06AF" w:rsidRDefault="009F06AF" w:rsidP="009E0FFD">
            <w:pPr>
              <w:keepNext/>
              <w:tabs>
                <w:tab w:val="clear" w:pos="432"/>
              </w:tabs>
              <w:autoSpaceDE w:val="0"/>
              <w:autoSpaceDN w:val="0"/>
              <w:adjustRightInd w:val="0"/>
              <w:spacing w:line="240" w:lineRule="auto"/>
              <w:ind w:firstLine="0"/>
              <w:jc w:val="left"/>
              <w:outlineLvl w:val="3"/>
              <w:rPr>
                <w:rFonts w:ascii="Verdana" w:hAnsi="Verdana"/>
              </w:rPr>
            </w:pPr>
            <w:r w:rsidRPr="009F06AF">
              <w:rPr>
                <w:rFonts w:ascii="Verdana" w:hAnsi="Verdana"/>
              </w:rPr>
              <w:t xml:space="preserve">Pressure </w:t>
            </w:r>
            <w:r w:rsidR="009E0FFD">
              <w:rPr>
                <w:rFonts w:ascii="Verdana" w:hAnsi="Verdana"/>
              </w:rPr>
              <w:t>ulcers</w:t>
            </w:r>
            <w:r w:rsidR="00980B09">
              <w:rPr>
                <w:rFonts w:ascii="Verdana" w:hAnsi="Verdana"/>
              </w:rPr>
              <w:t>, Stages III and IV</w:t>
            </w:r>
            <w:r w:rsidR="009E0FFD">
              <w:rPr>
                <w:rFonts w:ascii="Verdana" w:hAnsi="Verdana"/>
              </w:rPr>
              <w:t xml:space="preserve"> (Sever</w:t>
            </w:r>
            <w:r w:rsidR="00CD5747">
              <w:rPr>
                <w:rFonts w:ascii="Verdana" w:hAnsi="Verdana"/>
              </w:rPr>
              <w:t>e</w:t>
            </w:r>
            <w:r w:rsidR="009E0FFD">
              <w:rPr>
                <w:rFonts w:ascii="Verdana" w:hAnsi="Verdana"/>
              </w:rPr>
              <w:t xml:space="preserve"> pressure sores)</w:t>
            </w:r>
          </w:p>
        </w:tc>
        <w:tc>
          <w:tcPr>
            <w:tcW w:w="10908" w:type="dxa"/>
          </w:tcPr>
          <w:p w:rsidR="0027280F" w:rsidRDefault="00CD5747"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This </w:t>
            </w:r>
            <w:r w:rsidR="00AA28D6">
              <w:rPr>
                <w:rFonts w:ascii="Verdana" w:hAnsi="Verdana"/>
              </w:rPr>
              <w:t xml:space="preserve">measure </w:t>
            </w:r>
            <w:r>
              <w:rPr>
                <w:rFonts w:ascii="Verdana" w:hAnsi="Verdana"/>
              </w:rPr>
              <w:t xml:space="preserve">refers to serious pressure sores (also known as bedsores) that develop while a patient is in the hospital. </w:t>
            </w:r>
            <w:r w:rsidR="00390B50">
              <w:rPr>
                <w:rFonts w:ascii="Verdana" w:hAnsi="Verdana"/>
              </w:rPr>
              <w:t xml:space="preserve"> </w:t>
            </w:r>
            <w:r w:rsidR="00980B09">
              <w:rPr>
                <w:rFonts w:ascii="Verdana" w:hAnsi="Verdana"/>
              </w:rPr>
              <w:t>St</w:t>
            </w:r>
            <w:r w:rsidR="005922BD" w:rsidRPr="005922BD">
              <w:rPr>
                <w:rFonts w:ascii="Verdana" w:hAnsi="Verdana"/>
              </w:rPr>
              <w:t xml:space="preserve">age III and IV </w:t>
            </w:r>
            <w:r w:rsidR="007167FE">
              <w:rPr>
                <w:rFonts w:ascii="Verdana" w:hAnsi="Verdana"/>
              </w:rPr>
              <w:t>pressure sores</w:t>
            </w:r>
            <w:r w:rsidR="007167FE" w:rsidRPr="005922BD">
              <w:rPr>
                <w:rFonts w:ascii="Verdana" w:hAnsi="Verdana"/>
              </w:rPr>
              <w:t xml:space="preserve"> </w:t>
            </w:r>
            <w:r w:rsidR="00980B09">
              <w:rPr>
                <w:rFonts w:ascii="Verdana" w:hAnsi="Verdana"/>
              </w:rPr>
              <w:t xml:space="preserve">are </w:t>
            </w:r>
            <w:r w:rsidR="007167FE">
              <w:rPr>
                <w:rFonts w:ascii="Verdana" w:hAnsi="Verdana"/>
              </w:rPr>
              <w:t>very</w:t>
            </w:r>
            <w:r w:rsidR="00980B09">
              <w:rPr>
                <w:rFonts w:ascii="Verdana" w:hAnsi="Verdana"/>
              </w:rPr>
              <w:t xml:space="preserve"> </w:t>
            </w:r>
            <w:r w:rsidR="007167FE">
              <w:rPr>
                <w:rFonts w:ascii="Verdana" w:hAnsi="Verdana"/>
              </w:rPr>
              <w:t xml:space="preserve">deep, </w:t>
            </w:r>
            <w:r w:rsidR="00980B09">
              <w:rPr>
                <w:rFonts w:ascii="Verdana" w:hAnsi="Verdana"/>
              </w:rPr>
              <w:t>serious</w:t>
            </w:r>
            <w:r w:rsidR="007167FE">
              <w:rPr>
                <w:rFonts w:ascii="Verdana" w:hAnsi="Verdana"/>
              </w:rPr>
              <w:t xml:space="preserve"> </w:t>
            </w:r>
            <w:r w:rsidR="00980B09">
              <w:rPr>
                <w:rFonts w:ascii="Verdana" w:hAnsi="Verdana"/>
              </w:rPr>
              <w:t>sores</w:t>
            </w:r>
            <w:r>
              <w:rPr>
                <w:rFonts w:ascii="Verdana" w:hAnsi="Verdana"/>
              </w:rPr>
              <w:t xml:space="preserve"> that may even </w:t>
            </w:r>
            <w:r w:rsidR="007167FE">
              <w:rPr>
                <w:rFonts w:ascii="Verdana" w:hAnsi="Verdana"/>
              </w:rPr>
              <w:t>reach</w:t>
            </w:r>
            <w:r w:rsidR="00980B09" w:rsidRPr="005922BD">
              <w:rPr>
                <w:rFonts w:ascii="Verdana" w:hAnsi="Verdana"/>
              </w:rPr>
              <w:t xml:space="preserve"> muscle or bone</w:t>
            </w:r>
            <w:r w:rsidR="00980B09">
              <w:rPr>
                <w:rFonts w:ascii="Verdana" w:hAnsi="Verdana"/>
              </w:rPr>
              <w:t xml:space="preserve">. </w:t>
            </w:r>
            <w:r w:rsidR="007167FE">
              <w:rPr>
                <w:rFonts w:ascii="Verdana" w:hAnsi="Verdana"/>
              </w:rPr>
              <w:t xml:space="preserve"> They cause</w:t>
            </w:r>
            <w:r w:rsidR="0027280F" w:rsidRPr="0027280F">
              <w:rPr>
                <w:rFonts w:ascii="Verdana" w:hAnsi="Verdana"/>
              </w:rPr>
              <w:t xml:space="preserve"> pain</w:t>
            </w:r>
            <w:r w:rsidR="00B25828">
              <w:rPr>
                <w:rFonts w:ascii="Verdana" w:hAnsi="Verdana"/>
              </w:rPr>
              <w:t xml:space="preserve"> and </w:t>
            </w:r>
            <w:r w:rsidR="007167FE">
              <w:rPr>
                <w:rFonts w:ascii="Verdana" w:hAnsi="Verdana"/>
              </w:rPr>
              <w:t xml:space="preserve">serious </w:t>
            </w:r>
            <w:r w:rsidR="0027280F" w:rsidRPr="0027280F">
              <w:rPr>
                <w:rFonts w:ascii="Verdana" w:hAnsi="Verdana"/>
              </w:rPr>
              <w:t xml:space="preserve">infections, </w:t>
            </w:r>
            <w:r w:rsidR="00B25828">
              <w:rPr>
                <w:rFonts w:ascii="Verdana" w:hAnsi="Verdana"/>
              </w:rPr>
              <w:t xml:space="preserve">and may lead to </w:t>
            </w:r>
            <w:r w:rsidR="0027280F" w:rsidRPr="0027280F">
              <w:rPr>
                <w:rFonts w:ascii="Verdana" w:hAnsi="Verdana"/>
              </w:rPr>
              <w:t xml:space="preserve">long </w:t>
            </w:r>
            <w:r w:rsidR="00B25828">
              <w:rPr>
                <w:rFonts w:ascii="Verdana" w:hAnsi="Verdana"/>
              </w:rPr>
              <w:t>hospital stays</w:t>
            </w:r>
            <w:r w:rsidR="007167FE">
              <w:rPr>
                <w:rFonts w:ascii="Verdana" w:hAnsi="Verdana"/>
              </w:rPr>
              <w:t xml:space="preserve"> and even amputation</w:t>
            </w:r>
            <w:r w:rsidR="0027280F" w:rsidRPr="0027280F">
              <w:rPr>
                <w:rFonts w:ascii="Verdana" w:hAnsi="Verdana"/>
              </w:rPr>
              <w:t xml:space="preserve">. </w:t>
            </w:r>
          </w:p>
          <w:p w:rsidR="0027280F" w:rsidRDefault="0027280F" w:rsidP="000C166A">
            <w:pPr>
              <w:keepNext/>
              <w:tabs>
                <w:tab w:val="clear" w:pos="432"/>
              </w:tabs>
              <w:autoSpaceDE w:val="0"/>
              <w:autoSpaceDN w:val="0"/>
              <w:adjustRightInd w:val="0"/>
              <w:spacing w:line="240" w:lineRule="auto"/>
              <w:ind w:firstLine="0"/>
              <w:outlineLvl w:val="3"/>
              <w:rPr>
                <w:rFonts w:ascii="Verdana" w:hAnsi="Verdana"/>
              </w:rPr>
            </w:pPr>
          </w:p>
          <w:p w:rsidR="007167FE" w:rsidRDefault="007167FE"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Pressure sores are caused by staying in one position for a long period of time.  </w:t>
            </w:r>
            <w:r w:rsidR="0027280F">
              <w:rPr>
                <w:rFonts w:ascii="Verdana" w:hAnsi="Verdana"/>
              </w:rPr>
              <w:t xml:space="preserve">Hospitals can </w:t>
            </w:r>
            <w:r w:rsidR="0027280F" w:rsidRPr="0027280F">
              <w:rPr>
                <w:rFonts w:ascii="Verdana" w:hAnsi="Verdana"/>
              </w:rPr>
              <w:t xml:space="preserve">prevent </w:t>
            </w:r>
            <w:r>
              <w:rPr>
                <w:rFonts w:ascii="Verdana" w:hAnsi="Verdana"/>
              </w:rPr>
              <w:t>them</w:t>
            </w:r>
            <w:r w:rsidR="00CD5747">
              <w:rPr>
                <w:rFonts w:ascii="Verdana" w:hAnsi="Verdana"/>
              </w:rPr>
              <w:t xml:space="preserve"> </w:t>
            </w:r>
            <w:r w:rsidR="00B25828">
              <w:rPr>
                <w:rFonts w:ascii="Verdana" w:hAnsi="Verdana"/>
              </w:rPr>
              <w:t>(</w:t>
            </w:r>
            <w:r w:rsidR="00CD5747">
              <w:rPr>
                <w:rFonts w:ascii="Verdana" w:hAnsi="Verdana"/>
              </w:rPr>
              <w:t>or keep them from getting worse</w:t>
            </w:r>
            <w:r w:rsidR="00B25828">
              <w:rPr>
                <w:rFonts w:ascii="Verdana" w:hAnsi="Verdana"/>
              </w:rPr>
              <w:t>)</w:t>
            </w:r>
            <w:r w:rsidR="0027280F">
              <w:rPr>
                <w:rFonts w:ascii="Verdana" w:hAnsi="Verdana"/>
              </w:rPr>
              <w:t xml:space="preserve"> by turning or moving bedridden patients </w:t>
            </w:r>
            <w:r>
              <w:rPr>
                <w:rFonts w:ascii="Verdana" w:hAnsi="Verdana"/>
              </w:rPr>
              <w:t xml:space="preserve">often </w:t>
            </w:r>
            <w:r w:rsidR="0027280F">
              <w:rPr>
                <w:rFonts w:ascii="Verdana" w:hAnsi="Verdana"/>
              </w:rPr>
              <w:t xml:space="preserve">and </w:t>
            </w:r>
            <w:r>
              <w:rPr>
                <w:rFonts w:ascii="Verdana" w:hAnsi="Verdana"/>
              </w:rPr>
              <w:t xml:space="preserve">by regularly </w:t>
            </w:r>
            <w:r w:rsidR="0027280F">
              <w:rPr>
                <w:rFonts w:ascii="Verdana" w:hAnsi="Verdana"/>
              </w:rPr>
              <w:t>checking and caring for the patient’s skin</w:t>
            </w:r>
            <w:r w:rsidR="0027280F" w:rsidRPr="0027280F">
              <w:rPr>
                <w:rFonts w:ascii="Verdana" w:hAnsi="Verdana"/>
              </w:rPr>
              <w:t xml:space="preserve">. </w:t>
            </w:r>
          </w:p>
          <w:p w:rsidR="00AA28D6" w:rsidRDefault="00AA28D6" w:rsidP="000C166A">
            <w:pPr>
              <w:keepNext/>
              <w:tabs>
                <w:tab w:val="clear" w:pos="432"/>
              </w:tabs>
              <w:autoSpaceDE w:val="0"/>
              <w:autoSpaceDN w:val="0"/>
              <w:adjustRightInd w:val="0"/>
              <w:spacing w:line="240" w:lineRule="auto"/>
              <w:ind w:firstLine="0"/>
              <w:outlineLvl w:val="3"/>
              <w:rPr>
                <w:rFonts w:ascii="Verdana" w:hAnsi="Verdana"/>
              </w:rPr>
            </w:pPr>
          </w:p>
        </w:tc>
      </w:tr>
      <w:tr w:rsidR="009F06AF" w:rsidTr="00BE492E">
        <w:tc>
          <w:tcPr>
            <w:tcW w:w="2970" w:type="dxa"/>
          </w:tcPr>
          <w:p w:rsidR="009F06AF" w:rsidRDefault="009F06AF" w:rsidP="009F06AF">
            <w:pPr>
              <w:keepNext/>
              <w:tabs>
                <w:tab w:val="clear" w:pos="432"/>
              </w:tabs>
              <w:autoSpaceDE w:val="0"/>
              <w:autoSpaceDN w:val="0"/>
              <w:adjustRightInd w:val="0"/>
              <w:spacing w:line="240" w:lineRule="auto"/>
              <w:ind w:firstLine="0"/>
              <w:jc w:val="left"/>
              <w:outlineLvl w:val="3"/>
              <w:rPr>
                <w:rFonts w:ascii="Verdana" w:hAnsi="Verdana"/>
              </w:rPr>
            </w:pPr>
            <w:r w:rsidRPr="009F06AF">
              <w:rPr>
                <w:rFonts w:ascii="Verdana" w:hAnsi="Verdana"/>
              </w:rPr>
              <w:t>Falls and Trauma</w:t>
            </w:r>
          </w:p>
          <w:p w:rsidR="009E0FFD" w:rsidRPr="009F06AF" w:rsidRDefault="009E0FFD" w:rsidP="009F06AF">
            <w:pPr>
              <w:keepNext/>
              <w:tabs>
                <w:tab w:val="clear" w:pos="432"/>
              </w:tabs>
              <w:autoSpaceDE w:val="0"/>
              <w:autoSpaceDN w:val="0"/>
              <w:adjustRightInd w:val="0"/>
              <w:spacing w:line="240" w:lineRule="auto"/>
              <w:ind w:firstLine="0"/>
              <w:jc w:val="left"/>
              <w:outlineLvl w:val="3"/>
              <w:rPr>
                <w:rFonts w:ascii="Verdana" w:hAnsi="Verdana"/>
              </w:rPr>
            </w:pPr>
            <w:r>
              <w:rPr>
                <w:rFonts w:ascii="Verdana" w:hAnsi="Verdana"/>
              </w:rPr>
              <w:t>(</w:t>
            </w:r>
            <w:r w:rsidR="00CD5747">
              <w:rPr>
                <w:rFonts w:ascii="Verdana" w:hAnsi="Verdana"/>
              </w:rPr>
              <w:t>F</w:t>
            </w:r>
            <w:r>
              <w:rPr>
                <w:rFonts w:ascii="Verdana" w:hAnsi="Verdana"/>
              </w:rPr>
              <w:t>alls and injuries)</w:t>
            </w:r>
          </w:p>
        </w:tc>
        <w:tc>
          <w:tcPr>
            <w:tcW w:w="10908" w:type="dxa"/>
          </w:tcPr>
          <w:p w:rsidR="000C7848" w:rsidRDefault="00B25828"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This </w:t>
            </w:r>
            <w:r w:rsidR="0034480F">
              <w:rPr>
                <w:rFonts w:ascii="Verdana" w:hAnsi="Verdana"/>
              </w:rPr>
              <w:t xml:space="preserve">measure </w:t>
            </w:r>
            <w:r>
              <w:rPr>
                <w:rFonts w:ascii="Verdana" w:hAnsi="Verdana"/>
              </w:rPr>
              <w:t xml:space="preserve">refers to </w:t>
            </w:r>
            <w:r w:rsidR="0034480F">
              <w:rPr>
                <w:rFonts w:ascii="Verdana" w:hAnsi="Verdana"/>
              </w:rPr>
              <w:t xml:space="preserve">falls and </w:t>
            </w:r>
            <w:r>
              <w:rPr>
                <w:rFonts w:ascii="Verdana" w:hAnsi="Verdana"/>
              </w:rPr>
              <w:t xml:space="preserve">injuries that occur while a patient is in the hospital, including broken or dislocated bones, crushing injuries, burns, or shocks.  </w:t>
            </w:r>
            <w:r w:rsidR="00A246BD">
              <w:rPr>
                <w:rFonts w:ascii="Verdana" w:hAnsi="Verdana"/>
              </w:rPr>
              <w:t>Although s</w:t>
            </w:r>
            <w:r>
              <w:rPr>
                <w:rFonts w:ascii="Verdana" w:hAnsi="Verdana"/>
              </w:rPr>
              <w:t>ome f</w:t>
            </w:r>
            <w:r w:rsidRPr="000C7848">
              <w:rPr>
                <w:rFonts w:ascii="Verdana" w:hAnsi="Verdana"/>
              </w:rPr>
              <w:t xml:space="preserve">alls and injuries </w:t>
            </w:r>
            <w:r>
              <w:rPr>
                <w:rFonts w:ascii="Verdana" w:hAnsi="Verdana"/>
              </w:rPr>
              <w:t xml:space="preserve">may </w:t>
            </w:r>
            <w:r w:rsidRPr="000C7848">
              <w:rPr>
                <w:rFonts w:ascii="Verdana" w:hAnsi="Verdana"/>
              </w:rPr>
              <w:t xml:space="preserve">occur even when hospitals provide </w:t>
            </w:r>
            <w:r>
              <w:rPr>
                <w:rFonts w:ascii="Verdana" w:hAnsi="Verdana"/>
              </w:rPr>
              <w:t>good</w:t>
            </w:r>
            <w:r w:rsidRPr="000C7848">
              <w:rPr>
                <w:rFonts w:ascii="Verdana" w:hAnsi="Verdana"/>
              </w:rPr>
              <w:t xml:space="preserve"> care</w:t>
            </w:r>
            <w:r w:rsidR="00A246BD">
              <w:rPr>
                <w:rFonts w:ascii="Verdana" w:hAnsi="Verdana"/>
              </w:rPr>
              <w:t>,</w:t>
            </w:r>
            <w:r>
              <w:rPr>
                <w:rFonts w:ascii="Verdana" w:hAnsi="Verdana"/>
              </w:rPr>
              <w:t xml:space="preserve"> </w:t>
            </w:r>
            <w:r w:rsidR="00AA28D6">
              <w:rPr>
                <w:rFonts w:ascii="Verdana" w:hAnsi="Verdana"/>
              </w:rPr>
              <w:t>many</w:t>
            </w:r>
            <w:r w:rsidR="000C7848" w:rsidRPr="00CB68B1">
              <w:rPr>
                <w:rFonts w:ascii="Verdana" w:hAnsi="Verdana"/>
              </w:rPr>
              <w:t xml:space="preserve"> falls in hospital</w:t>
            </w:r>
            <w:r w:rsidR="000C7848">
              <w:rPr>
                <w:rFonts w:ascii="Verdana" w:hAnsi="Verdana"/>
              </w:rPr>
              <w:t>s</w:t>
            </w:r>
            <w:r w:rsidR="000C7848" w:rsidRPr="00CB68B1">
              <w:rPr>
                <w:rFonts w:ascii="Verdana" w:hAnsi="Verdana"/>
              </w:rPr>
              <w:t xml:space="preserve"> c</w:t>
            </w:r>
            <w:r w:rsidR="000C7848">
              <w:rPr>
                <w:rFonts w:ascii="Verdana" w:hAnsi="Verdana"/>
              </w:rPr>
              <w:t>an</w:t>
            </w:r>
            <w:r w:rsidR="000C7848" w:rsidRPr="00CB68B1">
              <w:rPr>
                <w:rFonts w:ascii="Verdana" w:hAnsi="Verdana"/>
              </w:rPr>
              <w:t xml:space="preserve"> be avoided.  </w:t>
            </w:r>
          </w:p>
          <w:p w:rsidR="00CB68B1" w:rsidRDefault="00CB68B1" w:rsidP="000C166A">
            <w:pPr>
              <w:keepNext/>
              <w:tabs>
                <w:tab w:val="clear" w:pos="432"/>
              </w:tabs>
              <w:autoSpaceDE w:val="0"/>
              <w:autoSpaceDN w:val="0"/>
              <w:adjustRightInd w:val="0"/>
              <w:spacing w:line="240" w:lineRule="auto"/>
              <w:ind w:firstLine="0"/>
              <w:outlineLvl w:val="3"/>
              <w:rPr>
                <w:rFonts w:ascii="Verdana" w:hAnsi="Verdana"/>
              </w:rPr>
            </w:pPr>
          </w:p>
          <w:p w:rsidR="00A246BD" w:rsidRDefault="00CB68B1"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Hospital</w:t>
            </w:r>
            <w:r w:rsidR="00A246BD">
              <w:rPr>
                <w:rFonts w:ascii="Verdana" w:hAnsi="Verdana"/>
              </w:rPr>
              <w:t xml:space="preserve"> staff</w:t>
            </w:r>
            <w:r>
              <w:rPr>
                <w:rFonts w:ascii="Verdana" w:hAnsi="Verdana"/>
              </w:rPr>
              <w:t xml:space="preserve"> </w:t>
            </w:r>
            <w:r w:rsidR="00B25828">
              <w:rPr>
                <w:rFonts w:ascii="Verdana" w:hAnsi="Verdana"/>
              </w:rPr>
              <w:t>should determine</w:t>
            </w:r>
            <w:r w:rsidRPr="00CB68B1">
              <w:rPr>
                <w:rFonts w:ascii="Verdana" w:hAnsi="Verdana"/>
              </w:rPr>
              <w:t xml:space="preserve"> if </w:t>
            </w:r>
            <w:r w:rsidR="00B25828">
              <w:rPr>
                <w:rFonts w:ascii="Verdana" w:hAnsi="Verdana"/>
              </w:rPr>
              <w:t>patients are</w:t>
            </w:r>
            <w:r w:rsidRPr="00CB68B1">
              <w:rPr>
                <w:rFonts w:ascii="Verdana" w:hAnsi="Verdana"/>
              </w:rPr>
              <w:t xml:space="preserve"> at risk for falls</w:t>
            </w:r>
            <w:r>
              <w:rPr>
                <w:rFonts w:ascii="Verdana" w:hAnsi="Verdana"/>
              </w:rPr>
              <w:t xml:space="preserve"> by checking </w:t>
            </w:r>
            <w:r w:rsidR="0034480F">
              <w:rPr>
                <w:rFonts w:ascii="Verdana" w:hAnsi="Verdana"/>
              </w:rPr>
              <w:t>patients’</w:t>
            </w:r>
            <w:r>
              <w:rPr>
                <w:rFonts w:ascii="Verdana" w:hAnsi="Verdana"/>
              </w:rPr>
              <w:t xml:space="preserve"> </w:t>
            </w:r>
            <w:r w:rsidRPr="00CB68B1">
              <w:rPr>
                <w:rFonts w:ascii="Verdana" w:hAnsi="Verdana"/>
              </w:rPr>
              <w:t xml:space="preserve">balance </w:t>
            </w:r>
            <w:r w:rsidR="0034480F">
              <w:rPr>
                <w:rFonts w:ascii="Verdana" w:hAnsi="Verdana"/>
              </w:rPr>
              <w:t>and</w:t>
            </w:r>
            <w:r w:rsidRPr="00CB68B1">
              <w:rPr>
                <w:rFonts w:ascii="Verdana" w:hAnsi="Verdana"/>
              </w:rPr>
              <w:t xml:space="preserve"> coordination</w:t>
            </w:r>
            <w:r w:rsidR="0034480F">
              <w:rPr>
                <w:rFonts w:ascii="Verdana" w:hAnsi="Verdana"/>
              </w:rPr>
              <w:t>, or reviewing the patient’s medications</w:t>
            </w:r>
            <w:r w:rsidR="00A246BD">
              <w:rPr>
                <w:rFonts w:ascii="Verdana" w:hAnsi="Verdana"/>
              </w:rPr>
              <w:t xml:space="preserve">. </w:t>
            </w:r>
            <w:r w:rsidR="00AA28D6">
              <w:rPr>
                <w:rFonts w:ascii="Verdana" w:hAnsi="Verdana"/>
              </w:rPr>
              <w:t xml:space="preserve"> </w:t>
            </w:r>
            <w:r w:rsidR="00A246BD">
              <w:rPr>
                <w:rFonts w:ascii="Verdana" w:hAnsi="Verdana"/>
              </w:rPr>
              <w:t>Hospital staff should also</w:t>
            </w:r>
            <w:r w:rsidR="00B25828">
              <w:rPr>
                <w:rFonts w:ascii="Verdana" w:hAnsi="Verdana"/>
              </w:rPr>
              <w:t xml:space="preserve"> assist</w:t>
            </w:r>
            <w:r w:rsidR="00891FE6">
              <w:rPr>
                <w:rFonts w:ascii="Verdana" w:hAnsi="Verdana"/>
              </w:rPr>
              <w:t xml:space="preserve"> </w:t>
            </w:r>
            <w:r w:rsidR="00A246BD">
              <w:rPr>
                <w:rFonts w:ascii="Verdana" w:hAnsi="Verdana"/>
              </w:rPr>
              <w:t>patients who are</w:t>
            </w:r>
            <w:r w:rsidR="00891FE6">
              <w:rPr>
                <w:rFonts w:ascii="Verdana" w:hAnsi="Verdana"/>
              </w:rPr>
              <w:t xml:space="preserve"> unable to move around safely on their own. </w:t>
            </w:r>
          </w:p>
          <w:p w:rsidR="00A246BD" w:rsidRDefault="00A246BD" w:rsidP="000C166A">
            <w:pPr>
              <w:keepNext/>
              <w:tabs>
                <w:tab w:val="clear" w:pos="432"/>
              </w:tabs>
              <w:autoSpaceDE w:val="0"/>
              <w:autoSpaceDN w:val="0"/>
              <w:adjustRightInd w:val="0"/>
              <w:spacing w:line="240" w:lineRule="auto"/>
              <w:ind w:firstLine="0"/>
              <w:outlineLvl w:val="3"/>
              <w:rPr>
                <w:rFonts w:ascii="Verdana" w:hAnsi="Verdana"/>
              </w:rPr>
            </w:pPr>
          </w:p>
          <w:p w:rsidR="00CB68B1" w:rsidRDefault="00CB68B1"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Hospitals can also</w:t>
            </w:r>
            <w:r w:rsidRPr="00CB68B1">
              <w:rPr>
                <w:rFonts w:ascii="Verdana" w:hAnsi="Verdana"/>
              </w:rPr>
              <w:t xml:space="preserve"> </w:t>
            </w:r>
            <w:r w:rsidR="00891FE6">
              <w:rPr>
                <w:rFonts w:ascii="Verdana" w:hAnsi="Verdana"/>
              </w:rPr>
              <w:t>reduce</w:t>
            </w:r>
            <w:r w:rsidR="00891FE6" w:rsidRPr="00CB68B1">
              <w:rPr>
                <w:rFonts w:ascii="Verdana" w:hAnsi="Verdana"/>
              </w:rPr>
              <w:t xml:space="preserve"> </w:t>
            </w:r>
            <w:r w:rsidRPr="00CB68B1">
              <w:rPr>
                <w:rFonts w:ascii="Verdana" w:hAnsi="Verdana"/>
              </w:rPr>
              <w:t xml:space="preserve">the likelihood of </w:t>
            </w:r>
            <w:r w:rsidR="00A246BD">
              <w:rPr>
                <w:rFonts w:ascii="Verdana" w:hAnsi="Verdana"/>
              </w:rPr>
              <w:t>falls</w:t>
            </w:r>
            <w:r>
              <w:rPr>
                <w:rFonts w:ascii="Verdana" w:hAnsi="Verdana"/>
              </w:rPr>
              <w:t xml:space="preserve"> by removing clutter from floor</w:t>
            </w:r>
            <w:r w:rsidR="00A246BD">
              <w:rPr>
                <w:rFonts w:ascii="Verdana" w:hAnsi="Verdana"/>
              </w:rPr>
              <w:t>,</w:t>
            </w:r>
            <w:r>
              <w:rPr>
                <w:rFonts w:ascii="Verdana" w:hAnsi="Verdana"/>
              </w:rPr>
              <w:t xml:space="preserve"> r</w:t>
            </w:r>
            <w:r w:rsidR="007C0153">
              <w:rPr>
                <w:rFonts w:ascii="Verdana" w:hAnsi="Verdana"/>
              </w:rPr>
              <w:t>emoving</w:t>
            </w:r>
            <w:r w:rsidRPr="00CB68B1">
              <w:rPr>
                <w:rFonts w:ascii="Verdana" w:hAnsi="Verdana"/>
              </w:rPr>
              <w:t xml:space="preserve"> improperly fitt</w:t>
            </w:r>
            <w:r>
              <w:rPr>
                <w:rFonts w:ascii="Verdana" w:hAnsi="Verdana"/>
              </w:rPr>
              <w:t>ing clothin</w:t>
            </w:r>
            <w:r w:rsidR="00A246BD">
              <w:rPr>
                <w:rFonts w:ascii="Verdana" w:hAnsi="Verdana"/>
              </w:rPr>
              <w:t xml:space="preserve">g, </w:t>
            </w:r>
            <w:r>
              <w:rPr>
                <w:rFonts w:ascii="Verdana" w:hAnsi="Verdana"/>
              </w:rPr>
              <w:t>k</w:t>
            </w:r>
            <w:r w:rsidRPr="00CB68B1">
              <w:rPr>
                <w:rFonts w:ascii="Verdana" w:hAnsi="Verdana"/>
              </w:rPr>
              <w:t>eep</w:t>
            </w:r>
            <w:r>
              <w:rPr>
                <w:rFonts w:ascii="Verdana" w:hAnsi="Verdana"/>
              </w:rPr>
              <w:t>ing</w:t>
            </w:r>
            <w:r w:rsidRPr="00CB68B1">
              <w:rPr>
                <w:rFonts w:ascii="Verdana" w:hAnsi="Verdana"/>
              </w:rPr>
              <w:t xml:space="preserve"> bed rail</w:t>
            </w:r>
            <w:r>
              <w:rPr>
                <w:rFonts w:ascii="Verdana" w:hAnsi="Verdana"/>
              </w:rPr>
              <w:t>s up when patients are sleeping</w:t>
            </w:r>
            <w:r w:rsidR="00A246BD">
              <w:rPr>
                <w:rFonts w:ascii="Verdana" w:hAnsi="Verdana"/>
              </w:rPr>
              <w:t>,</w:t>
            </w:r>
            <w:r>
              <w:rPr>
                <w:rFonts w:ascii="Verdana" w:hAnsi="Verdana"/>
              </w:rPr>
              <w:t xml:space="preserve"> providing </w:t>
            </w:r>
            <w:r w:rsidR="0034480F">
              <w:rPr>
                <w:rFonts w:ascii="Verdana" w:hAnsi="Verdana"/>
              </w:rPr>
              <w:t>enough</w:t>
            </w:r>
            <w:r w:rsidR="0034480F" w:rsidRPr="00CB68B1">
              <w:rPr>
                <w:rFonts w:ascii="Verdana" w:hAnsi="Verdana"/>
              </w:rPr>
              <w:t xml:space="preserve"> </w:t>
            </w:r>
            <w:r w:rsidRPr="00CB68B1">
              <w:rPr>
                <w:rFonts w:ascii="Verdana" w:hAnsi="Verdana"/>
              </w:rPr>
              <w:t xml:space="preserve">staff and equipment when transferring </w:t>
            </w:r>
            <w:r>
              <w:rPr>
                <w:rFonts w:ascii="Verdana" w:hAnsi="Verdana"/>
              </w:rPr>
              <w:t>a patient into and out of bed</w:t>
            </w:r>
            <w:r w:rsidR="00A246BD">
              <w:rPr>
                <w:rFonts w:ascii="Verdana" w:hAnsi="Verdana"/>
              </w:rPr>
              <w:t>,</w:t>
            </w:r>
            <w:r>
              <w:rPr>
                <w:rFonts w:ascii="Verdana" w:hAnsi="Verdana"/>
              </w:rPr>
              <w:t xml:space="preserve"> </w:t>
            </w:r>
            <w:r w:rsidR="00996228">
              <w:rPr>
                <w:rFonts w:ascii="Verdana" w:hAnsi="Verdana"/>
              </w:rPr>
              <w:t xml:space="preserve">and </w:t>
            </w:r>
            <w:r>
              <w:rPr>
                <w:rFonts w:ascii="Verdana" w:hAnsi="Verdana"/>
              </w:rPr>
              <w:t>i</w:t>
            </w:r>
            <w:r w:rsidRPr="00CB68B1">
              <w:rPr>
                <w:rFonts w:ascii="Verdana" w:hAnsi="Verdana"/>
              </w:rPr>
              <w:t>nstall</w:t>
            </w:r>
            <w:r>
              <w:rPr>
                <w:rFonts w:ascii="Verdana" w:hAnsi="Verdana"/>
              </w:rPr>
              <w:t>ing</w:t>
            </w:r>
            <w:r w:rsidRPr="00CB68B1">
              <w:rPr>
                <w:rFonts w:ascii="Verdana" w:hAnsi="Verdana"/>
              </w:rPr>
              <w:t xml:space="preserve"> handrails in areas </w:t>
            </w:r>
            <w:r w:rsidR="00996228">
              <w:rPr>
                <w:rFonts w:ascii="Verdana" w:hAnsi="Verdana"/>
              </w:rPr>
              <w:t>where patients need stability.</w:t>
            </w:r>
          </w:p>
          <w:p w:rsidR="00AA28D6" w:rsidRPr="00CB68B1" w:rsidRDefault="00AA28D6" w:rsidP="000C166A">
            <w:pPr>
              <w:keepNext/>
              <w:tabs>
                <w:tab w:val="clear" w:pos="432"/>
              </w:tabs>
              <w:autoSpaceDE w:val="0"/>
              <w:autoSpaceDN w:val="0"/>
              <w:adjustRightInd w:val="0"/>
              <w:spacing w:line="240" w:lineRule="auto"/>
              <w:ind w:firstLine="0"/>
              <w:outlineLvl w:val="3"/>
              <w:rPr>
                <w:rFonts w:ascii="Verdana" w:hAnsi="Verdana"/>
              </w:rPr>
            </w:pPr>
          </w:p>
        </w:tc>
      </w:tr>
    </w:tbl>
    <w:p w:rsidR="00237FC3" w:rsidRDefault="00237FC3">
      <w:r>
        <w:br w:type="page"/>
      </w:r>
    </w:p>
    <w:tbl>
      <w:tblPr>
        <w:tblStyle w:val="TableGrid"/>
        <w:tblW w:w="0" w:type="auto"/>
        <w:tblInd w:w="738" w:type="dxa"/>
        <w:tblLook w:val="04A0"/>
      </w:tblPr>
      <w:tblGrid>
        <w:gridCol w:w="2970"/>
        <w:gridCol w:w="10908"/>
      </w:tblGrid>
      <w:tr w:rsidR="009F06AF" w:rsidRPr="003C4C50" w:rsidTr="00AA28D6">
        <w:tc>
          <w:tcPr>
            <w:tcW w:w="2970" w:type="dxa"/>
          </w:tcPr>
          <w:p w:rsidR="009F06AF" w:rsidRPr="003C4C50" w:rsidRDefault="002C10C1" w:rsidP="00AA278C">
            <w:pPr>
              <w:keepNext/>
              <w:tabs>
                <w:tab w:val="clear" w:pos="432"/>
              </w:tabs>
              <w:autoSpaceDE w:val="0"/>
              <w:autoSpaceDN w:val="0"/>
              <w:adjustRightInd w:val="0"/>
              <w:spacing w:line="240" w:lineRule="auto"/>
              <w:ind w:firstLine="0"/>
              <w:jc w:val="left"/>
              <w:outlineLvl w:val="3"/>
              <w:rPr>
                <w:rFonts w:ascii="Verdana" w:hAnsi="Verdana"/>
              </w:rPr>
            </w:pPr>
            <w:r w:rsidRPr="003C4C50">
              <w:rPr>
                <w:rFonts w:ascii="Verdana" w:hAnsi="Verdana"/>
              </w:rPr>
              <w:lastRenderedPageBreak/>
              <w:t xml:space="preserve">Vascular catheter-associated infections </w:t>
            </w:r>
          </w:p>
        </w:tc>
        <w:tc>
          <w:tcPr>
            <w:tcW w:w="10908" w:type="dxa"/>
          </w:tcPr>
          <w:p w:rsidR="00E870AF" w:rsidRPr="003C4C50" w:rsidRDefault="002C10C1" w:rsidP="00AA278C">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 xml:space="preserve">This </w:t>
            </w:r>
            <w:r w:rsidR="0034480F">
              <w:rPr>
                <w:rFonts w:ascii="Verdana" w:hAnsi="Verdana"/>
              </w:rPr>
              <w:t xml:space="preserve">measure </w:t>
            </w:r>
            <w:r w:rsidRPr="003C4C50">
              <w:rPr>
                <w:rFonts w:ascii="Verdana" w:hAnsi="Verdana"/>
              </w:rPr>
              <w:t xml:space="preserve">refers to infections caused by a vascular catheter, which is a thin flexible plastic tube inserted into a patient’s vein.  Vascular catheters </w:t>
            </w:r>
            <w:r w:rsidR="0034480F">
              <w:rPr>
                <w:rFonts w:ascii="Verdana" w:hAnsi="Verdana"/>
              </w:rPr>
              <w:t>make</w:t>
            </w:r>
            <w:r w:rsidRPr="003C4C50">
              <w:rPr>
                <w:rFonts w:ascii="Verdana" w:hAnsi="Verdana"/>
              </w:rPr>
              <w:t xml:space="preserve"> drawing blood or giving medications</w:t>
            </w:r>
            <w:r w:rsidR="0034480F">
              <w:rPr>
                <w:rFonts w:ascii="Verdana" w:hAnsi="Verdana"/>
              </w:rPr>
              <w:t xml:space="preserve"> easy</w:t>
            </w:r>
            <w:r w:rsidRPr="003C4C50">
              <w:rPr>
                <w:rFonts w:ascii="Verdana" w:hAnsi="Verdana"/>
              </w:rPr>
              <w:t xml:space="preserve">.  Patients who need vascular catheters for a long period of time may </w:t>
            </w:r>
            <w:r w:rsidR="0034480F">
              <w:rPr>
                <w:rFonts w:ascii="Verdana" w:hAnsi="Verdana"/>
              </w:rPr>
              <w:t xml:space="preserve">need </w:t>
            </w:r>
            <w:r w:rsidR="00B3193B">
              <w:rPr>
                <w:rFonts w:ascii="Verdana" w:hAnsi="Verdana"/>
              </w:rPr>
              <w:t xml:space="preserve">to have them put in during </w:t>
            </w:r>
            <w:r w:rsidR="0034480F">
              <w:rPr>
                <w:rFonts w:ascii="Verdana" w:hAnsi="Verdana"/>
              </w:rPr>
              <w:t>surgery</w:t>
            </w:r>
            <w:r w:rsidR="00B3193B">
              <w:rPr>
                <w:rFonts w:ascii="Verdana" w:hAnsi="Verdana"/>
              </w:rPr>
              <w:t>.</w:t>
            </w:r>
          </w:p>
          <w:p w:rsidR="00E870AF" w:rsidRPr="003C4C50" w:rsidRDefault="00E870AF" w:rsidP="00AA278C">
            <w:pPr>
              <w:keepNext/>
              <w:tabs>
                <w:tab w:val="clear" w:pos="432"/>
                <w:tab w:val="num" w:pos="720"/>
              </w:tabs>
              <w:autoSpaceDE w:val="0"/>
              <w:autoSpaceDN w:val="0"/>
              <w:adjustRightInd w:val="0"/>
              <w:spacing w:line="240" w:lineRule="auto"/>
              <w:ind w:firstLine="0"/>
              <w:outlineLvl w:val="3"/>
              <w:rPr>
                <w:rFonts w:ascii="Verdana" w:hAnsi="Verdana"/>
              </w:rPr>
            </w:pPr>
          </w:p>
          <w:p w:rsidR="005922BD" w:rsidRPr="003C4C50" w:rsidRDefault="0034480F" w:rsidP="00AA278C">
            <w:pPr>
              <w:keepNext/>
              <w:tabs>
                <w:tab w:val="clear" w:pos="432"/>
                <w:tab w:val="num" w:pos="720"/>
              </w:tabs>
              <w:autoSpaceDE w:val="0"/>
              <w:autoSpaceDN w:val="0"/>
              <w:adjustRightInd w:val="0"/>
              <w:spacing w:line="240" w:lineRule="auto"/>
              <w:ind w:firstLine="0"/>
              <w:outlineLvl w:val="3"/>
              <w:rPr>
                <w:rFonts w:ascii="Verdana" w:hAnsi="Verdana"/>
              </w:rPr>
            </w:pPr>
            <w:r>
              <w:rPr>
                <w:rFonts w:ascii="Verdana" w:hAnsi="Verdana"/>
              </w:rPr>
              <w:t>V</w:t>
            </w:r>
            <w:r w:rsidR="002C10C1" w:rsidRPr="003C4C50">
              <w:rPr>
                <w:rFonts w:ascii="Verdana" w:hAnsi="Verdana"/>
              </w:rPr>
              <w:t>ascular catheters can put patients at risk for infections and serious complications</w:t>
            </w:r>
            <w:r>
              <w:rPr>
                <w:rFonts w:ascii="Verdana" w:hAnsi="Verdana"/>
              </w:rPr>
              <w:t>, especially if they are kept in for long periods of time</w:t>
            </w:r>
            <w:r w:rsidR="002C10C1" w:rsidRPr="003C4C50">
              <w:rPr>
                <w:rFonts w:ascii="Verdana" w:hAnsi="Verdana"/>
              </w:rPr>
              <w:t>. These might include skin infections at the site where the catheter was inserted and bloodstream infections.</w:t>
            </w:r>
          </w:p>
          <w:p w:rsidR="00E870AF" w:rsidRPr="003C4C50" w:rsidRDefault="00E870AF" w:rsidP="00EB4D97">
            <w:pPr>
              <w:keepNext/>
              <w:tabs>
                <w:tab w:val="clear" w:pos="432"/>
                <w:tab w:val="num" w:pos="720"/>
              </w:tabs>
              <w:autoSpaceDE w:val="0"/>
              <w:autoSpaceDN w:val="0"/>
              <w:adjustRightInd w:val="0"/>
              <w:spacing w:line="240" w:lineRule="auto"/>
              <w:ind w:firstLine="0"/>
              <w:jc w:val="left"/>
              <w:outlineLvl w:val="3"/>
              <w:rPr>
                <w:rFonts w:ascii="Verdana" w:hAnsi="Verdana"/>
              </w:rPr>
            </w:pPr>
          </w:p>
          <w:p w:rsidR="00E870AF" w:rsidRPr="003C4C50" w:rsidRDefault="002C10C1" w:rsidP="00AA278C">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Hospitals can prevent vascular catheter-associated infections by choosing the best sites for inserting the catheter, using the right catheter material, keeping the site clean, and removing the catheter when it is no longer needed.</w:t>
            </w:r>
          </w:p>
          <w:p w:rsidR="009F06AF" w:rsidRPr="003C4C50" w:rsidRDefault="009F06AF" w:rsidP="002D5E0E">
            <w:pPr>
              <w:keepNext/>
              <w:tabs>
                <w:tab w:val="clear" w:pos="432"/>
                <w:tab w:val="num" w:pos="720"/>
              </w:tabs>
              <w:autoSpaceDE w:val="0"/>
              <w:autoSpaceDN w:val="0"/>
              <w:adjustRightInd w:val="0"/>
              <w:spacing w:line="240" w:lineRule="auto"/>
              <w:ind w:firstLine="0"/>
              <w:jc w:val="left"/>
              <w:outlineLvl w:val="3"/>
              <w:rPr>
                <w:rFonts w:ascii="Verdana" w:hAnsi="Verdana"/>
              </w:rPr>
            </w:pPr>
          </w:p>
        </w:tc>
      </w:tr>
      <w:tr w:rsidR="009F06AF" w:rsidRPr="003C4C50" w:rsidTr="004A3F86">
        <w:tc>
          <w:tcPr>
            <w:tcW w:w="2970" w:type="dxa"/>
          </w:tcPr>
          <w:p w:rsidR="009F06AF" w:rsidRPr="003C4C50" w:rsidRDefault="002C10C1" w:rsidP="004A3F86">
            <w:pPr>
              <w:keepNext/>
              <w:tabs>
                <w:tab w:val="clear" w:pos="432"/>
              </w:tabs>
              <w:autoSpaceDE w:val="0"/>
              <w:autoSpaceDN w:val="0"/>
              <w:adjustRightInd w:val="0"/>
              <w:spacing w:line="240" w:lineRule="auto"/>
              <w:ind w:firstLine="0"/>
              <w:jc w:val="left"/>
              <w:outlineLvl w:val="3"/>
              <w:rPr>
                <w:rFonts w:ascii="Verdana" w:hAnsi="Verdana"/>
              </w:rPr>
            </w:pPr>
            <w:r w:rsidRPr="003C4C50">
              <w:rPr>
                <w:rFonts w:ascii="Verdana" w:hAnsi="Verdana"/>
              </w:rPr>
              <w:t xml:space="preserve">Catheter-associated urinary tract infection </w:t>
            </w:r>
          </w:p>
        </w:tc>
        <w:tc>
          <w:tcPr>
            <w:tcW w:w="10908" w:type="dxa"/>
          </w:tcPr>
          <w:p w:rsidR="00610E5B" w:rsidRPr="003C4C50" w:rsidRDefault="002C10C1" w:rsidP="00AA278C">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 xml:space="preserve">This </w:t>
            </w:r>
            <w:r w:rsidR="0034480F">
              <w:rPr>
                <w:rFonts w:ascii="Verdana" w:hAnsi="Verdana"/>
              </w:rPr>
              <w:t xml:space="preserve">measure </w:t>
            </w:r>
            <w:r w:rsidRPr="003C4C50">
              <w:rPr>
                <w:rFonts w:ascii="Verdana" w:hAnsi="Verdana"/>
              </w:rPr>
              <w:t xml:space="preserve">refers to </w:t>
            </w:r>
            <w:r w:rsidR="0034480F" w:rsidRPr="003C4C50">
              <w:rPr>
                <w:rFonts w:ascii="Verdana" w:hAnsi="Verdana"/>
              </w:rPr>
              <w:t xml:space="preserve">urinary tract </w:t>
            </w:r>
            <w:r w:rsidRPr="003C4C50">
              <w:rPr>
                <w:rFonts w:ascii="Verdana" w:hAnsi="Verdana"/>
              </w:rPr>
              <w:t xml:space="preserve">infections caused by a urinary catheter, </w:t>
            </w:r>
            <w:r w:rsidR="004A3F86" w:rsidRPr="003C4C50">
              <w:rPr>
                <w:rFonts w:ascii="Verdana" w:hAnsi="Verdana"/>
              </w:rPr>
              <w:t xml:space="preserve">which is </w:t>
            </w:r>
            <w:r w:rsidRPr="003C4C50">
              <w:rPr>
                <w:rFonts w:ascii="Verdana" w:hAnsi="Verdana"/>
              </w:rPr>
              <w:t>a flexible tube inserted into the bladder</w:t>
            </w:r>
            <w:r w:rsidR="004A3F86" w:rsidRPr="003C4C50">
              <w:rPr>
                <w:rFonts w:ascii="Verdana" w:hAnsi="Verdana"/>
              </w:rPr>
              <w:t xml:space="preserve"> to collect urine</w:t>
            </w:r>
            <w:r w:rsidRPr="003C4C50">
              <w:rPr>
                <w:rFonts w:ascii="Verdana" w:hAnsi="Verdana"/>
              </w:rPr>
              <w:t>.  Patients who don</w:t>
            </w:r>
            <w:r w:rsidR="0034480F">
              <w:rPr>
                <w:rFonts w:ascii="Verdana" w:hAnsi="Verdana"/>
              </w:rPr>
              <w:t>’</w:t>
            </w:r>
            <w:r w:rsidRPr="003C4C50">
              <w:rPr>
                <w:rFonts w:ascii="Verdana" w:hAnsi="Verdana"/>
              </w:rPr>
              <w:t xml:space="preserve">t have bladder control may have urinary catheters left in place for long periods of time.  As a result, urinary tract infections are the most common kind of infection that hospital patients get.  Elderly patients or patients who have been very sick for </w:t>
            </w:r>
            <w:r w:rsidR="0034480F">
              <w:rPr>
                <w:rFonts w:ascii="Verdana" w:hAnsi="Verdana"/>
              </w:rPr>
              <w:t xml:space="preserve">a </w:t>
            </w:r>
            <w:r w:rsidRPr="003C4C50">
              <w:rPr>
                <w:rFonts w:ascii="Verdana" w:hAnsi="Verdana"/>
              </w:rPr>
              <w:t>long time are at high risk</w:t>
            </w:r>
            <w:r w:rsidR="0034480F">
              <w:rPr>
                <w:rFonts w:ascii="Verdana" w:hAnsi="Verdana"/>
              </w:rPr>
              <w:t xml:space="preserve"> for these infections</w:t>
            </w:r>
            <w:r w:rsidRPr="003C4C50">
              <w:rPr>
                <w:rFonts w:ascii="Verdana" w:hAnsi="Verdana"/>
              </w:rPr>
              <w:t>.</w:t>
            </w:r>
          </w:p>
          <w:p w:rsidR="00CD6CE4" w:rsidRPr="003C4C50" w:rsidRDefault="00CD6CE4" w:rsidP="00BC39FF">
            <w:pPr>
              <w:keepNext/>
              <w:tabs>
                <w:tab w:val="clear" w:pos="432"/>
                <w:tab w:val="num" w:pos="720"/>
              </w:tabs>
              <w:autoSpaceDE w:val="0"/>
              <w:autoSpaceDN w:val="0"/>
              <w:adjustRightInd w:val="0"/>
              <w:spacing w:line="240" w:lineRule="auto"/>
              <w:ind w:firstLine="0"/>
              <w:jc w:val="left"/>
              <w:outlineLvl w:val="3"/>
              <w:rPr>
                <w:rFonts w:ascii="Verdana" w:hAnsi="Verdana"/>
              </w:rPr>
            </w:pPr>
          </w:p>
          <w:p w:rsidR="00CD6CE4" w:rsidRPr="003C4C50" w:rsidRDefault="002C10C1" w:rsidP="00AA278C">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 xml:space="preserve">Hospital staff can help prevent urinary tract infections by keeping </w:t>
            </w:r>
            <w:r w:rsidR="00B3193B">
              <w:rPr>
                <w:rFonts w:ascii="Verdana" w:hAnsi="Verdana"/>
              </w:rPr>
              <w:t xml:space="preserve">patients </w:t>
            </w:r>
            <w:r w:rsidRPr="003C4C50">
              <w:rPr>
                <w:rFonts w:ascii="Verdana" w:hAnsi="Verdana"/>
              </w:rPr>
              <w:t>clean, emptying drainage bags regularly, making sure patients get enough fluids, giving antibiotics to patients who need catheters for long periods of time</w:t>
            </w:r>
            <w:r w:rsidR="004A3F86" w:rsidRPr="003C4C50">
              <w:rPr>
                <w:rFonts w:ascii="Verdana" w:hAnsi="Verdana"/>
              </w:rPr>
              <w:t>, and by removing urinary catheters when they are not needed</w:t>
            </w:r>
            <w:r w:rsidRPr="003C4C50">
              <w:rPr>
                <w:rFonts w:ascii="Verdana" w:hAnsi="Verdana"/>
              </w:rPr>
              <w:t xml:space="preserve">. </w:t>
            </w:r>
          </w:p>
          <w:p w:rsidR="009F06AF" w:rsidRPr="003C4C50" w:rsidRDefault="009F06AF" w:rsidP="00CD6CE4">
            <w:pPr>
              <w:keepNext/>
              <w:tabs>
                <w:tab w:val="clear" w:pos="432"/>
                <w:tab w:val="num" w:pos="720"/>
              </w:tabs>
              <w:autoSpaceDE w:val="0"/>
              <w:autoSpaceDN w:val="0"/>
              <w:adjustRightInd w:val="0"/>
              <w:spacing w:line="240" w:lineRule="auto"/>
              <w:ind w:firstLine="0"/>
              <w:jc w:val="left"/>
              <w:outlineLvl w:val="3"/>
              <w:rPr>
                <w:rFonts w:ascii="Verdana" w:hAnsi="Verdana"/>
              </w:rPr>
            </w:pPr>
          </w:p>
        </w:tc>
      </w:tr>
      <w:tr w:rsidR="009F06AF" w:rsidRPr="003C4C50" w:rsidTr="00BE492E">
        <w:tc>
          <w:tcPr>
            <w:tcW w:w="2970" w:type="dxa"/>
            <w:vAlign w:val="center"/>
          </w:tcPr>
          <w:p w:rsidR="009F06AF" w:rsidRPr="003C4C50" w:rsidRDefault="009F06AF" w:rsidP="009F06AF">
            <w:pPr>
              <w:keepNext/>
              <w:tabs>
                <w:tab w:val="clear" w:pos="432"/>
              </w:tabs>
              <w:autoSpaceDE w:val="0"/>
              <w:autoSpaceDN w:val="0"/>
              <w:adjustRightInd w:val="0"/>
              <w:spacing w:line="240" w:lineRule="auto"/>
              <w:ind w:firstLine="0"/>
              <w:jc w:val="left"/>
              <w:outlineLvl w:val="3"/>
              <w:rPr>
                <w:rFonts w:ascii="Verdana" w:hAnsi="Verdana"/>
              </w:rPr>
            </w:pPr>
            <w:r w:rsidRPr="003C4C50">
              <w:rPr>
                <w:rFonts w:ascii="Verdana" w:hAnsi="Verdana"/>
              </w:rPr>
              <w:t>Manifestations of poor glycemic cont</w:t>
            </w:r>
            <w:r w:rsidR="00067940" w:rsidRPr="003C4C50">
              <w:rPr>
                <w:rFonts w:ascii="Verdana" w:hAnsi="Verdana"/>
              </w:rPr>
              <w:t>rol (</w:t>
            </w:r>
            <w:r w:rsidR="0051309B" w:rsidRPr="003C4C50">
              <w:rPr>
                <w:rFonts w:ascii="Verdana" w:hAnsi="Verdana"/>
              </w:rPr>
              <w:t xml:space="preserve">Signs of uncontrolled </w:t>
            </w:r>
            <w:r w:rsidR="00067940" w:rsidRPr="003C4C50">
              <w:rPr>
                <w:rFonts w:ascii="Verdana" w:hAnsi="Verdana"/>
              </w:rPr>
              <w:t>blood sugar)</w:t>
            </w:r>
          </w:p>
          <w:p w:rsidR="009F06AF" w:rsidRPr="003C4C50" w:rsidRDefault="009F06AF" w:rsidP="009F06AF">
            <w:pPr>
              <w:keepNext/>
              <w:tabs>
                <w:tab w:val="clear" w:pos="432"/>
              </w:tabs>
              <w:autoSpaceDE w:val="0"/>
              <w:autoSpaceDN w:val="0"/>
              <w:adjustRightInd w:val="0"/>
              <w:spacing w:line="240" w:lineRule="auto"/>
              <w:ind w:firstLine="0"/>
              <w:jc w:val="left"/>
              <w:outlineLvl w:val="3"/>
              <w:rPr>
                <w:rFonts w:ascii="Verdana" w:hAnsi="Verdana"/>
              </w:rPr>
            </w:pPr>
          </w:p>
          <w:p w:rsidR="009F06AF" w:rsidRPr="003C4C50" w:rsidRDefault="009F06AF" w:rsidP="009F06AF">
            <w:pPr>
              <w:keepNext/>
              <w:tabs>
                <w:tab w:val="clear" w:pos="432"/>
              </w:tabs>
              <w:autoSpaceDE w:val="0"/>
              <w:autoSpaceDN w:val="0"/>
              <w:adjustRightInd w:val="0"/>
              <w:spacing w:line="240" w:lineRule="auto"/>
              <w:ind w:firstLine="0"/>
              <w:jc w:val="left"/>
              <w:outlineLvl w:val="3"/>
              <w:rPr>
                <w:rFonts w:ascii="Verdana" w:hAnsi="Verdana"/>
              </w:rPr>
            </w:pPr>
          </w:p>
        </w:tc>
        <w:tc>
          <w:tcPr>
            <w:tcW w:w="10908" w:type="dxa"/>
          </w:tcPr>
          <w:p w:rsidR="005337B6" w:rsidRPr="003C4C50" w:rsidRDefault="00184831" w:rsidP="00AA278C">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This measure refers to si</w:t>
            </w:r>
            <w:r w:rsidR="003C4C50" w:rsidRPr="003C4C50">
              <w:rPr>
                <w:rFonts w:ascii="Verdana" w:hAnsi="Verdana"/>
              </w:rPr>
              <w:t xml:space="preserve">gns of poor blood sugar control in patients with diabetes, which can lead to serious complications, coma, and even death. </w:t>
            </w:r>
            <w:r w:rsidRPr="003C4C50">
              <w:rPr>
                <w:rFonts w:ascii="Verdana" w:hAnsi="Verdana"/>
              </w:rPr>
              <w:t xml:space="preserve"> Although high blood sugar (hype</w:t>
            </w:r>
            <w:r w:rsidR="005337B6" w:rsidRPr="003C4C50">
              <w:rPr>
                <w:rFonts w:ascii="Verdana" w:hAnsi="Verdana"/>
              </w:rPr>
              <w:t xml:space="preserve">rglycemia) and low blood sugar </w:t>
            </w:r>
            <w:r w:rsidRPr="003C4C50">
              <w:rPr>
                <w:rFonts w:ascii="Verdana" w:hAnsi="Verdana"/>
              </w:rPr>
              <w:t>(hypoglycemia) are</w:t>
            </w:r>
            <w:r w:rsidR="00395C37" w:rsidRPr="003C4C50">
              <w:rPr>
                <w:rFonts w:ascii="Verdana" w:hAnsi="Verdana"/>
              </w:rPr>
              <w:t xml:space="preserve"> </w:t>
            </w:r>
            <w:r w:rsidRPr="003C4C50">
              <w:rPr>
                <w:rFonts w:ascii="Verdana" w:hAnsi="Verdana"/>
              </w:rPr>
              <w:t>common in hospitalized patients</w:t>
            </w:r>
            <w:r w:rsidR="000A1A48" w:rsidRPr="003C4C50">
              <w:rPr>
                <w:rFonts w:ascii="Verdana" w:hAnsi="Verdana"/>
              </w:rPr>
              <w:t xml:space="preserve"> with diabetes</w:t>
            </w:r>
            <w:r w:rsidRPr="003C4C50">
              <w:rPr>
                <w:rFonts w:ascii="Verdana" w:hAnsi="Verdana"/>
              </w:rPr>
              <w:t xml:space="preserve">, extreme </w:t>
            </w:r>
            <w:r w:rsidR="0034480F">
              <w:rPr>
                <w:rFonts w:ascii="Verdana" w:hAnsi="Verdana"/>
              </w:rPr>
              <w:t>signs</w:t>
            </w:r>
            <w:r w:rsidR="0034480F" w:rsidRPr="003C4C50">
              <w:rPr>
                <w:rFonts w:ascii="Verdana" w:hAnsi="Verdana"/>
              </w:rPr>
              <w:t xml:space="preserve"> </w:t>
            </w:r>
            <w:r w:rsidRPr="003C4C50">
              <w:rPr>
                <w:rFonts w:ascii="Verdana" w:hAnsi="Verdana"/>
              </w:rPr>
              <w:t xml:space="preserve">of poor blood sugar control are </w:t>
            </w:r>
            <w:r w:rsidR="003C4C50">
              <w:rPr>
                <w:rFonts w:ascii="Verdana" w:hAnsi="Verdana"/>
              </w:rPr>
              <w:t xml:space="preserve">rare, and are </w:t>
            </w:r>
            <w:r w:rsidRPr="003C4C50">
              <w:rPr>
                <w:rFonts w:ascii="Verdana" w:hAnsi="Verdana"/>
              </w:rPr>
              <w:t>reasonably preventable</w:t>
            </w:r>
            <w:r w:rsidR="003C4C50" w:rsidRPr="003C4C50">
              <w:rPr>
                <w:rFonts w:ascii="Verdana" w:hAnsi="Verdana"/>
              </w:rPr>
              <w:t xml:space="preserve"> if patients are monitored regularly.</w:t>
            </w:r>
          </w:p>
          <w:p w:rsidR="009F06AF" w:rsidRPr="003C4C50" w:rsidRDefault="009F06AF" w:rsidP="00184831">
            <w:pPr>
              <w:keepNext/>
              <w:tabs>
                <w:tab w:val="clear" w:pos="432"/>
              </w:tabs>
              <w:autoSpaceDE w:val="0"/>
              <w:autoSpaceDN w:val="0"/>
              <w:adjustRightInd w:val="0"/>
              <w:spacing w:line="240" w:lineRule="auto"/>
              <w:ind w:firstLine="0"/>
              <w:jc w:val="left"/>
              <w:outlineLvl w:val="3"/>
              <w:rPr>
                <w:rFonts w:ascii="Verdana" w:hAnsi="Verdana"/>
              </w:rPr>
            </w:pPr>
          </w:p>
        </w:tc>
      </w:tr>
    </w:tbl>
    <w:p w:rsidR="00875C05" w:rsidRPr="00875C05" w:rsidRDefault="00875C05" w:rsidP="00237377">
      <w:pPr>
        <w:keepNext/>
        <w:spacing w:line="240" w:lineRule="auto"/>
        <w:ind w:firstLine="0"/>
        <w:outlineLvl w:val="0"/>
        <w:rPr>
          <w:rFonts w:ascii="Georgia" w:hAnsi="Georgia"/>
          <w:i/>
          <w:iCs/>
          <w:color w:val="174B76"/>
          <w:sz w:val="2"/>
          <w:szCs w:val="2"/>
        </w:rPr>
      </w:pPr>
    </w:p>
    <w:p w:rsidR="002F4615" w:rsidRDefault="002F4615" w:rsidP="00A657BF">
      <w:pPr>
        <w:spacing w:line="240" w:lineRule="auto"/>
        <w:rPr>
          <w:rFonts w:ascii="Georgia" w:hAnsi="Georgia"/>
          <w:i/>
          <w:iCs/>
          <w:color w:val="174B76"/>
          <w:sz w:val="28"/>
          <w:szCs w:val="28"/>
        </w:rPr>
      </w:pPr>
    </w:p>
    <w:p w:rsidR="000554C7" w:rsidRDefault="000554C7">
      <w:pPr>
        <w:tabs>
          <w:tab w:val="clear" w:pos="432"/>
        </w:tabs>
        <w:spacing w:line="240" w:lineRule="auto"/>
        <w:ind w:firstLine="0"/>
        <w:rPr>
          <w:rFonts w:ascii="Georgia" w:hAnsi="Georgia"/>
          <w:i/>
          <w:iCs/>
          <w:color w:val="174B76"/>
          <w:sz w:val="40"/>
          <w:szCs w:val="40"/>
        </w:rPr>
      </w:pPr>
    </w:p>
    <w:tbl>
      <w:tblPr>
        <w:tblStyle w:val="TableGrid"/>
        <w:tblpPr w:leftFromText="180" w:rightFromText="180" w:vertAnchor="page" w:horzAnchor="margin" w:tblpY="1396"/>
        <w:tblW w:w="5000" w:type="pct"/>
        <w:tblCellMar>
          <w:top w:w="29" w:type="dxa"/>
          <w:left w:w="115" w:type="dxa"/>
          <w:bottom w:w="29" w:type="dxa"/>
          <w:right w:w="115" w:type="dxa"/>
        </w:tblCellMar>
        <w:tblLook w:val="04A0"/>
      </w:tblPr>
      <w:tblGrid>
        <w:gridCol w:w="2455"/>
        <w:gridCol w:w="2917"/>
        <w:gridCol w:w="2156"/>
        <w:gridCol w:w="2364"/>
        <w:gridCol w:w="2467"/>
        <w:gridCol w:w="2271"/>
      </w:tblGrid>
      <w:tr w:rsidR="00F500A8" w:rsidTr="00F048E9">
        <w:trPr>
          <w:trHeight w:val="604"/>
        </w:trPr>
        <w:tc>
          <w:tcPr>
            <w:tcW w:w="839" w:type="pct"/>
            <w:tcBorders>
              <w:top w:val="single" w:sz="8" w:space="0" w:color="365F91" w:themeColor="accent1" w:themeShade="BF"/>
              <w:left w:val="single" w:sz="8" w:space="0" w:color="365F91" w:themeColor="accent1" w:themeShade="BF"/>
              <w:bottom w:val="single" w:sz="4" w:space="0" w:color="365F91" w:themeColor="accent1" w:themeShade="BF"/>
              <w:right w:val="threeDEngrave" w:sz="24" w:space="0" w:color="365F91" w:themeColor="accent1" w:themeShade="BF"/>
            </w:tcBorders>
          </w:tcPr>
          <w:p w:rsidR="00F500A8" w:rsidRPr="000927F7" w:rsidRDefault="00F500A8" w:rsidP="00F24FC1">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lastRenderedPageBreak/>
              <w:t>Serious Complications</w:t>
            </w:r>
          </w:p>
        </w:tc>
        <w:tc>
          <w:tcPr>
            <w:tcW w:w="4161" w:type="pct"/>
            <w:gridSpan w:val="5"/>
            <w:tcBorders>
              <w:top w:val="single" w:sz="48" w:space="0" w:color="365F91" w:themeColor="accent1" w:themeShade="BF"/>
              <w:left w:val="threeDEngrave" w:sz="24" w:space="0" w:color="365F91" w:themeColor="accent1" w:themeShade="BF"/>
              <w:right w:val="threeDEngrave" w:sz="24" w:space="0" w:color="365F91" w:themeColor="accent1" w:themeShade="BF"/>
            </w:tcBorders>
            <w:vAlign w:val="center"/>
          </w:tcPr>
          <w:p w:rsidR="002C10C1" w:rsidRDefault="002C10C1" w:rsidP="00F24FC1">
            <w:pPr>
              <w:spacing w:before="60" w:after="60" w:line="240" w:lineRule="auto"/>
              <w:ind w:firstLine="0"/>
              <w:jc w:val="left"/>
              <w:rPr>
                <w:rFonts w:ascii="Verdana" w:hAnsi="Verdana"/>
                <w:b/>
                <w:bCs/>
                <w:sz w:val="28"/>
                <w:szCs w:val="28"/>
              </w:rPr>
            </w:pPr>
            <w:r w:rsidRPr="002C10C1">
              <w:rPr>
                <w:rFonts w:ascii="Verdana" w:hAnsi="Verdana"/>
                <w:b/>
                <w:bCs/>
                <w:sz w:val="28"/>
                <w:szCs w:val="28"/>
              </w:rPr>
              <w:t>Hospital-Acquired Conditions (HACs)</w:t>
            </w:r>
          </w:p>
          <w:p w:rsidR="00237377" w:rsidRPr="00237377" w:rsidRDefault="00237377" w:rsidP="00237377">
            <w:pPr>
              <w:keepNext/>
              <w:spacing w:line="240" w:lineRule="auto"/>
              <w:jc w:val="center"/>
              <w:outlineLvl w:val="0"/>
              <w:rPr>
                <w:rFonts w:ascii="Georgia" w:hAnsi="Georgia"/>
                <w:i/>
                <w:iCs/>
                <w:color w:val="174B76"/>
                <w:sz w:val="28"/>
                <w:szCs w:val="28"/>
              </w:rPr>
            </w:pPr>
            <w:r w:rsidRPr="00237377">
              <w:rPr>
                <w:rFonts w:ascii="Verdana" w:hAnsi="Verdana"/>
                <w:i/>
                <w:color w:val="557D3E"/>
                <w:sz w:val="28"/>
                <w:szCs w:val="28"/>
              </w:rPr>
              <w:t>Lower Rates Are Better</w:t>
            </w:r>
          </w:p>
        </w:tc>
      </w:tr>
      <w:tr w:rsidR="00652069" w:rsidTr="00F048E9">
        <w:trPr>
          <w:trHeight w:val="604"/>
        </w:trPr>
        <w:tc>
          <w:tcPr>
            <w:tcW w:w="839" w:type="pct"/>
            <w:tcBorders>
              <w:top w:val="single" w:sz="4" w:space="0" w:color="365F91" w:themeColor="accent1" w:themeShade="BF"/>
              <w:left w:val="single" w:sz="8" w:space="0" w:color="365F91" w:themeColor="accent1" w:themeShade="BF"/>
              <w:bottom w:val="threeDEngrave" w:sz="24" w:space="0" w:color="365F91" w:themeColor="accent1" w:themeShade="BF"/>
              <w:right w:val="threeDEngrave" w:sz="24" w:space="0" w:color="365F91" w:themeColor="accent1" w:themeShade="BF"/>
            </w:tcBorders>
          </w:tcPr>
          <w:p w:rsidR="00652069" w:rsidRPr="000927F7" w:rsidRDefault="00652069" w:rsidP="00F24FC1">
            <w:pPr>
              <w:spacing w:before="60" w:after="60" w:line="240" w:lineRule="auto"/>
              <w:ind w:firstLine="0"/>
              <w:jc w:val="left"/>
              <w:rPr>
                <w:rFonts w:ascii="Verdana" w:hAnsi="Verdana"/>
                <w:b/>
                <w:bCs/>
                <w:color w:val="154979"/>
                <w:sz w:val="20"/>
                <w:szCs w:val="20"/>
              </w:rPr>
            </w:pPr>
            <w:r w:rsidRPr="000927F7">
              <w:rPr>
                <w:rFonts w:ascii="Verdana" w:hAnsi="Verdana"/>
                <w:b/>
                <w:bCs/>
                <w:color w:val="154979"/>
                <w:sz w:val="20"/>
                <w:szCs w:val="20"/>
              </w:rPr>
              <w:t>Deaths from Selected Medical Conditions</w:t>
            </w:r>
          </w:p>
        </w:tc>
        <w:tc>
          <w:tcPr>
            <w:tcW w:w="997" w:type="pct"/>
            <w:vMerge w:val="restart"/>
            <w:tcBorders>
              <w:top w:val="single" w:sz="18" w:space="0" w:color="808080" w:themeColor="background1" w:themeShade="80"/>
              <w:left w:val="threeDEngrave" w:sz="24" w:space="0" w:color="365F91" w:themeColor="accent1" w:themeShade="BF"/>
              <w:right w:val="single" w:sz="8" w:space="0" w:color="BFBFBF" w:themeColor="background1" w:themeShade="BF"/>
            </w:tcBorders>
          </w:tcPr>
          <w:p w:rsidR="00652069" w:rsidRDefault="00652069" w:rsidP="00F24FC1">
            <w:pPr>
              <w:ind w:firstLine="0"/>
            </w:pPr>
          </w:p>
        </w:tc>
        <w:tc>
          <w:tcPr>
            <w:tcW w:w="737"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FFFF99"/>
            <w:vAlign w:val="bottom"/>
          </w:tcPr>
          <w:p w:rsidR="00652069" w:rsidRDefault="001D4775" w:rsidP="00F24FC1">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AVERAGE FOR ALL REPORTING HOSPITALS IN THE U.S.</w:t>
            </w:r>
          </w:p>
        </w:tc>
        <w:tc>
          <w:tcPr>
            <w:tcW w:w="808"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D9D9D9" w:themeFill="background1" w:themeFillShade="D9"/>
            <w:vAlign w:val="bottom"/>
          </w:tcPr>
          <w:p w:rsidR="002C10C1" w:rsidRPr="008A653D" w:rsidRDefault="00652069" w:rsidP="00F24FC1">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EDGEFIELD</w:t>
            </w:r>
            <w:r w:rsidRPr="0098706B">
              <w:rPr>
                <w:rFonts w:ascii="Verdana" w:hAnsi="Verdana"/>
                <w:b/>
                <w:color w:val="244061" w:themeColor="accent1" w:themeShade="80"/>
                <w:sz w:val="18"/>
                <w:szCs w:val="18"/>
              </w:rPr>
              <w:t xml:space="preserve"> HOSPITAL</w:t>
            </w:r>
          </w:p>
        </w:tc>
        <w:tc>
          <w:tcPr>
            <w:tcW w:w="843"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D9D9D9" w:themeFill="background1" w:themeFillShade="D9"/>
            <w:vAlign w:val="bottom"/>
          </w:tcPr>
          <w:p w:rsidR="002C10C1" w:rsidRPr="008A653D" w:rsidRDefault="00652069" w:rsidP="00F24FC1">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RIVER VIEW HOSPITAL</w:t>
            </w:r>
          </w:p>
        </w:tc>
        <w:tc>
          <w:tcPr>
            <w:tcW w:w="776" w:type="pct"/>
            <w:vMerge w:val="restart"/>
            <w:tcBorders>
              <w:top w:val="single" w:sz="18" w:space="0" w:color="808080" w:themeColor="background1" w:themeShade="80"/>
              <w:left w:val="single" w:sz="8" w:space="0" w:color="BFBFBF" w:themeColor="background1" w:themeShade="BF"/>
              <w:right w:val="threeDEngrave" w:sz="24" w:space="0" w:color="365F91" w:themeColor="accent1" w:themeShade="BF"/>
            </w:tcBorders>
            <w:shd w:val="clear" w:color="auto" w:fill="D9D9D9" w:themeFill="background1" w:themeFillShade="D9"/>
            <w:vAlign w:val="bottom"/>
          </w:tcPr>
          <w:p w:rsidR="00652069" w:rsidRPr="008A653D" w:rsidRDefault="00652069" w:rsidP="00F24FC1">
            <w:pPr>
              <w:spacing w:before="60" w:after="60" w:line="240" w:lineRule="auto"/>
              <w:ind w:firstLine="0"/>
              <w:jc w:val="center"/>
              <w:rPr>
                <w:rFonts w:ascii="Verdana" w:hAnsi="Verdana"/>
                <w:b/>
                <w:bCs/>
                <w:color w:val="154979"/>
                <w:sz w:val="18"/>
                <w:szCs w:val="18"/>
              </w:rPr>
            </w:pPr>
            <w:r>
              <w:rPr>
                <w:rFonts w:ascii="Verdana" w:hAnsi="Verdana"/>
                <w:b/>
                <w:bCs/>
                <w:color w:val="154979"/>
                <w:sz w:val="18"/>
                <w:szCs w:val="18"/>
              </w:rPr>
              <w:t>MITCHELL HOSPITAL</w:t>
            </w:r>
          </w:p>
        </w:tc>
      </w:tr>
      <w:tr w:rsidR="00652069" w:rsidTr="00F048E9">
        <w:trPr>
          <w:trHeight w:val="604"/>
        </w:trPr>
        <w:tc>
          <w:tcPr>
            <w:tcW w:w="839" w:type="pct"/>
            <w:tcBorders>
              <w:top w:val="threeDEngrave" w:sz="24" w:space="0" w:color="365F91" w:themeColor="accent1" w:themeShade="BF"/>
              <w:left w:val="threeDEngrave" w:sz="24" w:space="0" w:color="365F91" w:themeColor="accent1" w:themeShade="BF"/>
              <w:bottom w:val="threeDEngrave" w:sz="24" w:space="0" w:color="365F91" w:themeColor="accent1" w:themeShade="BF"/>
              <w:right w:val="threeDEngrave" w:sz="24" w:space="0" w:color="365F91" w:themeColor="accent1" w:themeShade="BF"/>
            </w:tcBorders>
            <w:shd w:val="clear" w:color="auto" w:fill="365F91" w:themeFill="accent1" w:themeFillShade="BF"/>
          </w:tcPr>
          <w:p w:rsidR="00652069" w:rsidRPr="000927F7" w:rsidRDefault="00652069" w:rsidP="00F24FC1">
            <w:pPr>
              <w:spacing w:before="60" w:after="60" w:line="240" w:lineRule="auto"/>
              <w:ind w:firstLine="0"/>
              <w:jc w:val="left"/>
              <w:rPr>
                <w:rFonts w:ascii="Verdana" w:hAnsi="Verdana"/>
                <w:b/>
                <w:bCs/>
                <w:color w:val="154979"/>
                <w:sz w:val="20"/>
                <w:szCs w:val="20"/>
              </w:rPr>
            </w:pPr>
            <w:r w:rsidRPr="00AF719F">
              <w:rPr>
                <w:rFonts w:ascii="Verdana" w:hAnsi="Verdana"/>
                <w:b/>
                <w:bCs/>
                <w:color w:val="FFFFFF" w:themeColor="background1"/>
                <w:sz w:val="20"/>
                <w:szCs w:val="20"/>
              </w:rPr>
              <w:t>Hospital-Acquired Conditions</w:t>
            </w:r>
          </w:p>
        </w:tc>
        <w:tc>
          <w:tcPr>
            <w:tcW w:w="997" w:type="pct"/>
            <w:vMerge/>
            <w:tcBorders>
              <w:left w:val="threeDEngrave" w:sz="24" w:space="0" w:color="365F91" w:themeColor="accent1" w:themeShade="BF"/>
              <w:right w:val="single" w:sz="8" w:space="0" w:color="BFBFBF" w:themeColor="background1" w:themeShade="BF"/>
            </w:tcBorders>
          </w:tcPr>
          <w:p w:rsidR="00652069" w:rsidRDefault="00652069" w:rsidP="00F24FC1">
            <w:pPr>
              <w:ind w:firstLine="0"/>
            </w:pPr>
          </w:p>
        </w:tc>
        <w:tc>
          <w:tcPr>
            <w:tcW w:w="737" w:type="pct"/>
            <w:vMerge/>
            <w:tcBorders>
              <w:left w:val="single" w:sz="8" w:space="0" w:color="BFBFBF" w:themeColor="background1" w:themeShade="BF"/>
              <w:right w:val="single" w:sz="8" w:space="0" w:color="BFBFBF" w:themeColor="background1" w:themeShade="BF"/>
            </w:tcBorders>
            <w:shd w:val="clear" w:color="auto" w:fill="FFFF99"/>
          </w:tcPr>
          <w:p w:rsidR="00652069" w:rsidRDefault="00652069" w:rsidP="00F24FC1">
            <w:pPr>
              <w:ind w:firstLine="0"/>
            </w:pPr>
          </w:p>
        </w:tc>
        <w:tc>
          <w:tcPr>
            <w:tcW w:w="808"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652069" w:rsidRDefault="00652069" w:rsidP="00F24FC1">
            <w:pPr>
              <w:ind w:firstLine="0"/>
            </w:pPr>
          </w:p>
        </w:tc>
        <w:tc>
          <w:tcPr>
            <w:tcW w:w="843"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652069" w:rsidRDefault="00652069" w:rsidP="00F24FC1">
            <w:pPr>
              <w:ind w:firstLine="0"/>
            </w:pPr>
          </w:p>
        </w:tc>
        <w:tc>
          <w:tcPr>
            <w:tcW w:w="776" w:type="pct"/>
            <w:vMerge/>
            <w:tcBorders>
              <w:left w:val="single" w:sz="8" w:space="0" w:color="BFBFBF" w:themeColor="background1" w:themeShade="BF"/>
              <w:right w:val="threeDEngrave" w:sz="24" w:space="0" w:color="365F91" w:themeColor="accent1" w:themeShade="BF"/>
            </w:tcBorders>
            <w:shd w:val="clear" w:color="auto" w:fill="D9D9D9" w:themeFill="background1" w:themeFillShade="D9"/>
          </w:tcPr>
          <w:p w:rsidR="00652069" w:rsidRDefault="00652069" w:rsidP="00F24FC1">
            <w:pPr>
              <w:ind w:firstLine="0"/>
            </w:pPr>
          </w:p>
        </w:tc>
      </w:tr>
      <w:tr w:rsidR="00652069" w:rsidTr="00F048E9">
        <w:trPr>
          <w:trHeight w:val="615"/>
        </w:trPr>
        <w:tc>
          <w:tcPr>
            <w:tcW w:w="839" w:type="pct"/>
            <w:tcBorders>
              <w:top w:val="threeDEngrave" w:sz="24" w:space="0" w:color="365F91" w:themeColor="accent1" w:themeShade="BF"/>
              <w:left w:val="single" w:sz="8" w:space="0" w:color="365F91" w:themeColor="accent1" w:themeShade="BF"/>
              <w:bottom w:val="outset" w:sz="6" w:space="0" w:color="365F91" w:themeColor="accent1" w:themeShade="BF"/>
              <w:right w:val="threeDEngrave" w:sz="24" w:space="0" w:color="365F91" w:themeColor="accent1" w:themeShade="BF"/>
            </w:tcBorders>
          </w:tcPr>
          <w:p w:rsidR="00652069" w:rsidRPr="000927F7" w:rsidRDefault="00F048E9" w:rsidP="00F24FC1">
            <w:pPr>
              <w:spacing w:before="60" w:after="60" w:line="240" w:lineRule="auto"/>
              <w:ind w:firstLine="0"/>
              <w:jc w:val="left"/>
              <w:rPr>
                <w:rFonts w:ascii="Verdana" w:hAnsi="Verdana"/>
                <w:b/>
                <w:bCs/>
                <w:color w:val="154979"/>
                <w:sz w:val="20"/>
                <w:szCs w:val="20"/>
              </w:rPr>
            </w:pPr>
            <w:r>
              <w:rPr>
                <w:rFonts w:ascii="Verdana" w:hAnsi="Verdana"/>
                <w:b/>
                <w:bCs/>
                <w:color w:val="365F91" w:themeColor="accent1" w:themeShade="BF"/>
                <w:sz w:val="20"/>
                <w:szCs w:val="20"/>
              </w:rPr>
              <w:t>Healthcare-Associated</w:t>
            </w:r>
            <w:r w:rsidR="00652069" w:rsidRPr="00F02DB0">
              <w:rPr>
                <w:rFonts w:ascii="Verdana" w:hAnsi="Verdana"/>
                <w:b/>
                <w:bCs/>
                <w:color w:val="365F91" w:themeColor="accent1" w:themeShade="BF"/>
                <w:sz w:val="20"/>
                <w:szCs w:val="20"/>
              </w:rPr>
              <w:t xml:space="preserve"> Infections</w:t>
            </w:r>
          </w:p>
        </w:tc>
        <w:tc>
          <w:tcPr>
            <w:tcW w:w="997" w:type="pct"/>
            <w:vMerge/>
            <w:tcBorders>
              <w:left w:val="threeDEngrave" w:sz="24" w:space="0" w:color="365F91" w:themeColor="accent1" w:themeShade="BF"/>
              <w:right w:val="single" w:sz="8" w:space="0" w:color="BFBFBF" w:themeColor="background1" w:themeShade="BF"/>
            </w:tcBorders>
          </w:tcPr>
          <w:p w:rsidR="00652069" w:rsidRDefault="00652069" w:rsidP="00F24FC1">
            <w:pPr>
              <w:ind w:firstLine="0"/>
            </w:pPr>
          </w:p>
        </w:tc>
        <w:tc>
          <w:tcPr>
            <w:tcW w:w="737" w:type="pct"/>
            <w:vMerge/>
            <w:tcBorders>
              <w:left w:val="single" w:sz="8" w:space="0" w:color="BFBFBF" w:themeColor="background1" w:themeShade="BF"/>
              <w:right w:val="single" w:sz="8" w:space="0" w:color="BFBFBF" w:themeColor="background1" w:themeShade="BF"/>
            </w:tcBorders>
            <w:shd w:val="clear" w:color="auto" w:fill="FFFF99"/>
          </w:tcPr>
          <w:p w:rsidR="00652069" w:rsidRDefault="00652069" w:rsidP="00F24FC1">
            <w:pPr>
              <w:ind w:firstLine="0"/>
            </w:pPr>
          </w:p>
        </w:tc>
        <w:tc>
          <w:tcPr>
            <w:tcW w:w="808"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652069" w:rsidRDefault="00652069" w:rsidP="00F24FC1">
            <w:pPr>
              <w:ind w:firstLine="0"/>
            </w:pPr>
          </w:p>
        </w:tc>
        <w:tc>
          <w:tcPr>
            <w:tcW w:w="843"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652069" w:rsidRDefault="00652069" w:rsidP="00F24FC1">
            <w:pPr>
              <w:ind w:firstLine="0"/>
            </w:pPr>
          </w:p>
        </w:tc>
        <w:tc>
          <w:tcPr>
            <w:tcW w:w="776" w:type="pct"/>
            <w:vMerge/>
            <w:tcBorders>
              <w:left w:val="single" w:sz="8" w:space="0" w:color="BFBFBF" w:themeColor="background1" w:themeShade="BF"/>
              <w:right w:val="threeDEngrave" w:sz="24" w:space="0" w:color="365F91" w:themeColor="accent1" w:themeShade="BF"/>
            </w:tcBorders>
            <w:shd w:val="clear" w:color="auto" w:fill="D9D9D9" w:themeFill="background1" w:themeFillShade="D9"/>
          </w:tcPr>
          <w:p w:rsidR="00652069" w:rsidRDefault="00652069" w:rsidP="00F24FC1">
            <w:pPr>
              <w:ind w:firstLine="0"/>
            </w:pPr>
          </w:p>
        </w:tc>
      </w:tr>
      <w:tr w:rsidR="00652069" w:rsidTr="00F048E9">
        <w:trPr>
          <w:trHeight w:val="676"/>
        </w:trPr>
        <w:tc>
          <w:tcPr>
            <w:tcW w:w="839" w:type="pct"/>
            <w:tcBorders>
              <w:left w:val="nil"/>
              <w:bottom w:val="nil"/>
              <w:right w:val="threeDEngrave" w:sz="24" w:space="0" w:color="365F91" w:themeColor="accent1" w:themeShade="BF"/>
            </w:tcBorders>
          </w:tcPr>
          <w:p w:rsidR="00652069" w:rsidRDefault="00652069" w:rsidP="00F24FC1">
            <w:pPr>
              <w:spacing w:before="60" w:after="60" w:line="240" w:lineRule="auto"/>
              <w:ind w:firstLine="0"/>
              <w:jc w:val="left"/>
            </w:pPr>
          </w:p>
        </w:tc>
        <w:tc>
          <w:tcPr>
            <w:tcW w:w="997" w:type="pct"/>
            <w:tcBorders>
              <w:top w:val="single" w:sz="18" w:space="0" w:color="A6A6A6" w:themeColor="background1" w:themeShade="A6"/>
              <w:left w:val="threeDEngrave" w:sz="24" w:space="0" w:color="365F91" w:themeColor="accent1" w:themeShade="BF"/>
              <w:right w:val="single" w:sz="8" w:space="0" w:color="BFBFBF" w:themeColor="background1" w:themeShade="BF"/>
            </w:tcBorders>
            <w:vAlign w:val="center"/>
          </w:tcPr>
          <w:p w:rsidR="00652069" w:rsidRPr="002F4615" w:rsidRDefault="00652069" w:rsidP="00F24FC1">
            <w:pPr>
              <w:spacing w:line="240" w:lineRule="auto"/>
              <w:ind w:firstLine="0"/>
              <w:jc w:val="left"/>
              <w:rPr>
                <w:rFonts w:ascii="Verdana" w:hAnsi="Verdana"/>
                <w:b/>
                <w:sz w:val="20"/>
                <w:szCs w:val="20"/>
              </w:rPr>
            </w:pPr>
            <w:r>
              <w:rPr>
                <w:rFonts w:ascii="Verdana" w:hAnsi="Verdana"/>
                <w:b/>
                <w:sz w:val="20"/>
                <w:szCs w:val="20"/>
              </w:rPr>
              <w:t>F</w:t>
            </w:r>
            <w:r w:rsidRPr="002F4615">
              <w:rPr>
                <w:rFonts w:ascii="Verdana" w:hAnsi="Verdana"/>
                <w:b/>
                <w:sz w:val="20"/>
                <w:szCs w:val="20"/>
              </w:rPr>
              <w:t>oreign object retained after surgery</w:t>
            </w:r>
          </w:p>
        </w:tc>
        <w:tc>
          <w:tcPr>
            <w:tcW w:w="737" w:type="pct"/>
            <w:tcBorders>
              <w:top w:val="single" w:sz="18" w:space="0" w:color="A6A6A6" w:themeColor="background1" w:themeShade="A6"/>
              <w:left w:val="single" w:sz="8" w:space="0" w:color="BFBFBF" w:themeColor="background1" w:themeShade="BF"/>
              <w:right w:val="single" w:sz="8" w:space="0" w:color="BFBFBF" w:themeColor="background1" w:themeShade="BF"/>
            </w:tcBorders>
            <w:shd w:val="clear" w:color="auto" w:fill="FFFF99"/>
            <w:vAlign w:val="center"/>
          </w:tcPr>
          <w:p w:rsidR="00652069" w:rsidRDefault="00652069" w:rsidP="00F24FC1">
            <w:pPr>
              <w:spacing w:line="240" w:lineRule="auto"/>
              <w:ind w:firstLine="0"/>
              <w:jc w:val="center"/>
              <w:rPr>
                <w:rFonts w:ascii="Verdana" w:hAnsi="Verdana"/>
                <w:sz w:val="20"/>
                <w:szCs w:val="20"/>
              </w:rPr>
            </w:pPr>
            <w:r w:rsidRPr="00D35DDF">
              <w:rPr>
                <w:rFonts w:ascii="Verdana" w:hAnsi="Verdana"/>
                <w:b/>
                <w:sz w:val="20"/>
                <w:szCs w:val="20"/>
              </w:rPr>
              <w:t>0.</w:t>
            </w:r>
            <w:r>
              <w:rPr>
                <w:rFonts w:ascii="Verdana" w:hAnsi="Verdana"/>
                <w:b/>
                <w:sz w:val="20"/>
                <w:szCs w:val="20"/>
              </w:rPr>
              <w:t>084</w:t>
            </w:r>
          </w:p>
          <w:p w:rsidR="00652069" w:rsidRDefault="00652069"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652069" w:rsidRPr="00D35DDF" w:rsidRDefault="00652069" w:rsidP="00F24FC1">
            <w:pPr>
              <w:spacing w:line="240" w:lineRule="auto"/>
              <w:ind w:firstLine="0"/>
              <w:jc w:val="center"/>
              <w:rPr>
                <w:rFonts w:ascii="Verdana" w:hAnsi="Verdana"/>
                <w:b/>
                <w:sz w:val="20"/>
                <w:szCs w:val="20"/>
              </w:rPr>
            </w:pPr>
            <w:r>
              <w:rPr>
                <w:rFonts w:ascii="Verdana" w:hAnsi="Verdana"/>
                <w:sz w:val="18"/>
                <w:szCs w:val="18"/>
              </w:rPr>
              <w:t>surgical discharges</w:t>
            </w:r>
          </w:p>
        </w:tc>
        <w:tc>
          <w:tcPr>
            <w:tcW w:w="808" w:type="pct"/>
            <w:tcBorders>
              <w:top w:val="single" w:sz="18" w:space="0" w:color="A6A6A6" w:themeColor="background1" w:themeShade="A6"/>
              <w:left w:val="single" w:sz="8" w:space="0" w:color="BFBFBF" w:themeColor="background1" w:themeShade="BF"/>
              <w:right w:val="single" w:sz="8" w:space="0" w:color="BFBFBF" w:themeColor="background1" w:themeShade="BF"/>
            </w:tcBorders>
            <w:vAlign w:val="center"/>
          </w:tcPr>
          <w:p w:rsidR="00652069" w:rsidRDefault="00652069" w:rsidP="00F24FC1">
            <w:pPr>
              <w:spacing w:line="240" w:lineRule="auto"/>
              <w:ind w:firstLine="0"/>
              <w:jc w:val="center"/>
              <w:rPr>
                <w:rFonts w:ascii="Verdana" w:hAnsi="Verdana"/>
                <w:sz w:val="20"/>
                <w:szCs w:val="20"/>
              </w:rPr>
            </w:pPr>
            <w:r w:rsidRPr="00D35DDF">
              <w:rPr>
                <w:rFonts w:ascii="Verdana" w:hAnsi="Verdana"/>
                <w:b/>
                <w:sz w:val="20"/>
                <w:szCs w:val="20"/>
              </w:rPr>
              <w:t>0</w:t>
            </w:r>
          </w:p>
          <w:p w:rsidR="00652069" w:rsidRDefault="00652069"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652069" w:rsidRPr="00B24CB4" w:rsidRDefault="00652069" w:rsidP="00F24FC1">
            <w:pPr>
              <w:spacing w:line="240" w:lineRule="auto"/>
              <w:ind w:firstLine="0"/>
              <w:jc w:val="center"/>
              <w:rPr>
                <w:rFonts w:ascii="Verdana" w:hAnsi="Verdana"/>
                <w:sz w:val="18"/>
                <w:szCs w:val="18"/>
              </w:rPr>
            </w:pPr>
            <w:r>
              <w:rPr>
                <w:rFonts w:ascii="Verdana" w:hAnsi="Verdana"/>
                <w:sz w:val="18"/>
                <w:szCs w:val="18"/>
              </w:rPr>
              <w:t>surgical discharges</w:t>
            </w:r>
          </w:p>
        </w:tc>
        <w:tc>
          <w:tcPr>
            <w:tcW w:w="843" w:type="pct"/>
            <w:tcBorders>
              <w:top w:val="single" w:sz="18" w:space="0" w:color="A6A6A6" w:themeColor="background1" w:themeShade="A6"/>
              <w:left w:val="single" w:sz="8" w:space="0" w:color="BFBFBF" w:themeColor="background1" w:themeShade="BF"/>
              <w:right w:val="single" w:sz="8" w:space="0" w:color="BFBFBF" w:themeColor="background1" w:themeShade="BF"/>
            </w:tcBorders>
            <w:vAlign w:val="center"/>
          </w:tcPr>
          <w:p w:rsidR="00652069" w:rsidRDefault="00652069" w:rsidP="00F24FC1">
            <w:pPr>
              <w:spacing w:line="240" w:lineRule="auto"/>
              <w:ind w:firstLine="0"/>
              <w:jc w:val="center"/>
              <w:rPr>
                <w:rFonts w:ascii="Verdana" w:hAnsi="Verdana"/>
                <w:sz w:val="20"/>
                <w:szCs w:val="20"/>
              </w:rPr>
            </w:pPr>
            <w:r>
              <w:rPr>
                <w:rFonts w:ascii="Verdana" w:hAnsi="Verdana"/>
                <w:b/>
                <w:sz w:val="20"/>
                <w:szCs w:val="20"/>
              </w:rPr>
              <w:t>0</w:t>
            </w:r>
          </w:p>
          <w:p w:rsidR="00652069" w:rsidRDefault="00652069"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652069" w:rsidRPr="00B24CB4" w:rsidRDefault="00652069" w:rsidP="00F24FC1">
            <w:pPr>
              <w:spacing w:line="240" w:lineRule="auto"/>
              <w:ind w:firstLine="0"/>
              <w:jc w:val="center"/>
              <w:rPr>
                <w:rFonts w:ascii="Verdana" w:hAnsi="Verdana"/>
                <w:sz w:val="18"/>
                <w:szCs w:val="18"/>
              </w:rPr>
            </w:pPr>
            <w:r>
              <w:rPr>
                <w:rFonts w:ascii="Verdana" w:hAnsi="Verdana"/>
                <w:sz w:val="18"/>
                <w:szCs w:val="18"/>
              </w:rPr>
              <w:t>surgical discharges</w:t>
            </w:r>
          </w:p>
        </w:tc>
        <w:tc>
          <w:tcPr>
            <w:tcW w:w="776" w:type="pct"/>
            <w:tcBorders>
              <w:top w:val="single" w:sz="18" w:space="0" w:color="A6A6A6" w:themeColor="background1" w:themeShade="A6"/>
              <w:left w:val="single" w:sz="8" w:space="0" w:color="BFBFBF" w:themeColor="background1" w:themeShade="BF"/>
              <w:right w:val="threeDEngrave" w:sz="24" w:space="0" w:color="365F91" w:themeColor="accent1" w:themeShade="BF"/>
            </w:tcBorders>
            <w:vAlign w:val="center"/>
          </w:tcPr>
          <w:p w:rsidR="00652069" w:rsidRDefault="00652069" w:rsidP="00F24FC1">
            <w:pPr>
              <w:spacing w:line="240" w:lineRule="auto"/>
              <w:ind w:firstLine="0"/>
              <w:jc w:val="center"/>
              <w:rPr>
                <w:rFonts w:ascii="Verdana" w:hAnsi="Verdana"/>
                <w:sz w:val="20"/>
                <w:szCs w:val="20"/>
              </w:rPr>
            </w:pPr>
            <w:r>
              <w:rPr>
                <w:rFonts w:ascii="Verdana" w:hAnsi="Verdana"/>
                <w:b/>
                <w:sz w:val="20"/>
                <w:szCs w:val="20"/>
              </w:rPr>
              <w:t>0</w:t>
            </w:r>
          </w:p>
          <w:p w:rsidR="00652069" w:rsidRDefault="00652069"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652069" w:rsidRPr="00B24CB4" w:rsidRDefault="00652069" w:rsidP="00F24FC1">
            <w:pPr>
              <w:spacing w:line="240" w:lineRule="auto"/>
              <w:ind w:firstLine="0"/>
              <w:jc w:val="center"/>
              <w:rPr>
                <w:rFonts w:ascii="Verdana" w:hAnsi="Verdana"/>
                <w:sz w:val="18"/>
                <w:szCs w:val="18"/>
              </w:rPr>
            </w:pPr>
            <w:r>
              <w:rPr>
                <w:rFonts w:ascii="Verdana" w:hAnsi="Verdana"/>
                <w:sz w:val="18"/>
                <w:szCs w:val="18"/>
              </w:rPr>
              <w:t>surgical discharges</w:t>
            </w:r>
          </w:p>
        </w:tc>
      </w:tr>
      <w:tr w:rsidR="00652069" w:rsidTr="00F048E9">
        <w:trPr>
          <w:gridBefore w:val="1"/>
          <w:wBefore w:w="839" w:type="pct"/>
          <w:trHeight w:val="656"/>
        </w:trPr>
        <w:tc>
          <w:tcPr>
            <w:tcW w:w="997" w:type="pct"/>
            <w:tcBorders>
              <w:top w:val="single" w:sz="8" w:space="0" w:color="BFBFBF" w:themeColor="background1" w:themeShade="BF"/>
              <w:left w:val="threeDEngrave" w:sz="24" w:space="0" w:color="365F91" w:themeColor="accent1" w:themeShade="BF"/>
              <w:right w:val="single" w:sz="8" w:space="0" w:color="BFBFBF" w:themeColor="background1" w:themeShade="BF"/>
            </w:tcBorders>
            <w:vAlign w:val="center"/>
          </w:tcPr>
          <w:p w:rsidR="00652069" w:rsidRPr="002F4615" w:rsidRDefault="00652069" w:rsidP="00F24FC1">
            <w:pPr>
              <w:spacing w:line="240" w:lineRule="auto"/>
              <w:ind w:firstLine="0"/>
              <w:jc w:val="left"/>
              <w:rPr>
                <w:b/>
              </w:rPr>
            </w:pPr>
            <w:r w:rsidRPr="002F4615">
              <w:rPr>
                <w:rFonts w:ascii="Verdana" w:hAnsi="Verdana"/>
                <w:b/>
                <w:sz w:val="20"/>
                <w:szCs w:val="20"/>
              </w:rPr>
              <w:t>Air embolism</w:t>
            </w:r>
          </w:p>
        </w:tc>
        <w:tc>
          <w:tcPr>
            <w:tcW w:w="737"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FFF99"/>
            <w:vAlign w:val="center"/>
          </w:tcPr>
          <w:p w:rsidR="00652069" w:rsidRDefault="00652069" w:rsidP="00F24FC1">
            <w:pPr>
              <w:spacing w:line="240" w:lineRule="auto"/>
              <w:ind w:firstLine="0"/>
              <w:jc w:val="center"/>
              <w:rPr>
                <w:rFonts w:ascii="Verdana" w:hAnsi="Verdana"/>
                <w:sz w:val="20"/>
                <w:szCs w:val="20"/>
              </w:rPr>
            </w:pPr>
            <w:r>
              <w:rPr>
                <w:rFonts w:ascii="Verdana" w:hAnsi="Verdana"/>
                <w:b/>
                <w:sz w:val="20"/>
                <w:szCs w:val="20"/>
              </w:rPr>
              <w:t>0.003</w:t>
            </w:r>
          </w:p>
          <w:p w:rsidR="00652069" w:rsidRDefault="00652069"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652069" w:rsidRDefault="00652069" w:rsidP="00F24FC1">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652069" w:rsidRDefault="00652069" w:rsidP="00F24FC1">
            <w:pPr>
              <w:spacing w:line="240" w:lineRule="auto"/>
              <w:ind w:firstLine="0"/>
              <w:jc w:val="center"/>
              <w:rPr>
                <w:rFonts w:ascii="Verdana" w:hAnsi="Verdana"/>
                <w:sz w:val="20"/>
                <w:szCs w:val="20"/>
              </w:rPr>
            </w:pPr>
            <w:r>
              <w:rPr>
                <w:rFonts w:ascii="Verdana" w:hAnsi="Verdana"/>
                <w:b/>
                <w:sz w:val="20"/>
                <w:szCs w:val="20"/>
              </w:rPr>
              <w:t>0.100</w:t>
            </w:r>
          </w:p>
          <w:p w:rsidR="00652069" w:rsidRDefault="00652069"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652069" w:rsidRPr="00B24CB4" w:rsidRDefault="00652069"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652069" w:rsidRDefault="00652069" w:rsidP="00F24FC1">
            <w:pPr>
              <w:spacing w:line="240" w:lineRule="auto"/>
              <w:ind w:firstLine="0"/>
              <w:jc w:val="center"/>
              <w:rPr>
                <w:rFonts w:ascii="Verdana" w:hAnsi="Verdana"/>
                <w:sz w:val="20"/>
                <w:szCs w:val="20"/>
              </w:rPr>
            </w:pPr>
            <w:r>
              <w:rPr>
                <w:rFonts w:ascii="Verdana" w:hAnsi="Verdana"/>
                <w:b/>
                <w:sz w:val="20"/>
                <w:szCs w:val="20"/>
              </w:rPr>
              <w:t>0.100</w:t>
            </w:r>
          </w:p>
          <w:p w:rsidR="00652069" w:rsidRDefault="00652069"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652069" w:rsidRPr="00B24CB4" w:rsidRDefault="00652069"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right w:val="threeDEngrave" w:sz="24" w:space="0" w:color="365F91" w:themeColor="accent1" w:themeShade="BF"/>
            </w:tcBorders>
            <w:vAlign w:val="center"/>
          </w:tcPr>
          <w:p w:rsidR="00652069" w:rsidRDefault="00652069" w:rsidP="00F24FC1">
            <w:pPr>
              <w:spacing w:line="240" w:lineRule="auto"/>
              <w:ind w:firstLine="0"/>
              <w:jc w:val="center"/>
              <w:rPr>
                <w:rFonts w:ascii="Verdana" w:hAnsi="Verdana"/>
                <w:sz w:val="20"/>
                <w:szCs w:val="20"/>
              </w:rPr>
            </w:pPr>
            <w:r>
              <w:rPr>
                <w:rFonts w:ascii="Verdana" w:hAnsi="Verdana"/>
                <w:b/>
                <w:sz w:val="20"/>
                <w:szCs w:val="20"/>
              </w:rPr>
              <w:t>0</w:t>
            </w:r>
          </w:p>
          <w:p w:rsidR="00652069" w:rsidRDefault="00652069"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652069" w:rsidRPr="00B24CB4" w:rsidRDefault="00652069" w:rsidP="00F24FC1">
            <w:pPr>
              <w:spacing w:line="240" w:lineRule="auto"/>
              <w:ind w:firstLine="0"/>
              <w:jc w:val="center"/>
              <w:rPr>
                <w:rFonts w:ascii="Verdana" w:hAnsi="Verdana"/>
                <w:sz w:val="18"/>
                <w:szCs w:val="18"/>
              </w:rPr>
            </w:pPr>
            <w:r>
              <w:rPr>
                <w:rFonts w:ascii="Verdana" w:hAnsi="Verdana"/>
                <w:sz w:val="18"/>
                <w:szCs w:val="18"/>
              </w:rPr>
              <w:t>total discharges</w:t>
            </w:r>
          </w:p>
        </w:tc>
      </w:tr>
      <w:tr w:rsidR="00173D4D" w:rsidTr="00F048E9">
        <w:trPr>
          <w:gridBefore w:val="1"/>
          <w:wBefore w:w="839" w:type="pct"/>
          <w:trHeight w:val="494"/>
        </w:trPr>
        <w:tc>
          <w:tcPr>
            <w:tcW w:w="997" w:type="pct"/>
            <w:tcBorders>
              <w:top w:val="single" w:sz="8" w:space="0" w:color="BFBFBF" w:themeColor="background1" w:themeShade="BF"/>
              <w:left w:val="threeDEngrave" w:sz="24" w:space="0" w:color="365F91" w:themeColor="accent1" w:themeShade="BF"/>
              <w:right w:val="single" w:sz="8" w:space="0" w:color="BFBFBF" w:themeColor="background1" w:themeShade="BF"/>
            </w:tcBorders>
            <w:vAlign w:val="center"/>
          </w:tcPr>
          <w:p w:rsidR="00173D4D" w:rsidRPr="002F4615" w:rsidRDefault="00173D4D" w:rsidP="00F24FC1">
            <w:pPr>
              <w:spacing w:line="240" w:lineRule="auto"/>
              <w:ind w:firstLine="0"/>
              <w:jc w:val="left"/>
              <w:rPr>
                <w:b/>
              </w:rPr>
            </w:pPr>
            <w:r w:rsidRPr="002F4615">
              <w:rPr>
                <w:rFonts w:ascii="Verdana" w:hAnsi="Verdana"/>
                <w:b/>
                <w:sz w:val="20"/>
                <w:szCs w:val="20"/>
              </w:rPr>
              <w:t>Blood incompatibility</w:t>
            </w:r>
          </w:p>
        </w:tc>
        <w:tc>
          <w:tcPr>
            <w:tcW w:w="737"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FFF99"/>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0.001</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D35DDF" w:rsidRDefault="00173D4D" w:rsidP="00F24FC1">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sidRPr="00D35DDF">
              <w:rPr>
                <w:rFonts w:ascii="Verdana" w:hAnsi="Verdana"/>
                <w:b/>
                <w:sz w:val="20"/>
                <w:szCs w:val="20"/>
              </w:rPr>
              <w:t>0</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sidRPr="00D35DDF">
              <w:rPr>
                <w:rFonts w:ascii="Verdana" w:hAnsi="Verdana"/>
                <w:b/>
                <w:sz w:val="20"/>
                <w:szCs w:val="20"/>
              </w:rPr>
              <w:t>0.</w:t>
            </w:r>
            <w:r>
              <w:rPr>
                <w:rFonts w:ascii="Verdana" w:hAnsi="Verdana"/>
                <w:b/>
                <w:sz w:val="20"/>
                <w:szCs w:val="20"/>
              </w:rPr>
              <w:t>01</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right w:val="threeDEngrave" w:sz="24" w:space="0" w:color="365F91" w:themeColor="accent1" w:themeShade="BF"/>
            </w:tcBorders>
            <w:vAlign w:val="center"/>
          </w:tcPr>
          <w:p w:rsidR="00173D4D" w:rsidRDefault="00173D4D" w:rsidP="00F24FC1">
            <w:pPr>
              <w:spacing w:line="240" w:lineRule="auto"/>
              <w:ind w:firstLine="0"/>
              <w:jc w:val="center"/>
              <w:rPr>
                <w:rFonts w:ascii="Verdana" w:hAnsi="Verdana"/>
                <w:sz w:val="20"/>
                <w:szCs w:val="20"/>
              </w:rPr>
            </w:pPr>
            <w:r w:rsidRPr="00D35DDF">
              <w:rPr>
                <w:rFonts w:ascii="Verdana" w:hAnsi="Verdana"/>
                <w:b/>
                <w:sz w:val="20"/>
                <w:szCs w:val="20"/>
              </w:rPr>
              <w:t>0</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r>
      <w:tr w:rsidR="00173D4D" w:rsidTr="00F048E9">
        <w:trPr>
          <w:gridBefore w:val="1"/>
          <w:wBefore w:w="839" w:type="pct"/>
          <w:trHeight w:val="593"/>
        </w:trPr>
        <w:tc>
          <w:tcPr>
            <w:tcW w:w="997" w:type="pct"/>
            <w:tcBorders>
              <w:top w:val="single" w:sz="8" w:space="0" w:color="BFBFBF" w:themeColor="background1" w:themeShade="BF"/>
              <w:left w:val="threeDEngrave" w:sz="24" w:space="0" w:color="365F91" w:themeColor="accent1" w:themeShade="BF"/>
              <w:right w:val="single" w:sz="8" w:space="0" w:color="BFBFBF" w:themeColor="background1" w:themeShade="BF"/>
            </w:tcBorders>
            <w:vAlign w:val="center"/>
          </w:tcPr>
          <w:p w:rsidR="00173D4D" w:rsidRPr="002F4615" w:rsidRDefault="00173D4D" w:rsidP="00F24FC1">
            <w:pPr>
              <w:spacing w:line="240" w:lineRule="auto"/>
              <w:ind w:firstLine="0"/>
              <w:jc w:val="left"/>
              <w:rPr>
                <w:b/>
              </w:rPr>
            </w:pPr>
            <w:r w:rsidRPr="002F4615">
              <w:rPr>
                <w:rFonts w:ascii="Verdana" w:hAnsi="Verdana"/>
                <w:b/>
                <w:sz w:val="20"/>
                <w:szCs w:val="20"/>
              </w:rPr>
              <w:t xml:space="preserve">Pressure </w:t>
            </w:r>
            <w:r>
              <w:rPr>
                <w:rFonts w:ascii="Verdana" w:hAnsi="Verdana"/>
                <w:b/>
                <w:sz w:val="20"/>
                <w:szCs w:val="20"/>
              </w:rPr>
              <w:t xml:space="preserve">ulcers, </w:t>
            </w:r>
            <w:r w:rsidRPr="002F4615">
              <w:rPr>
                <w:rFonts w:ascii="Verdana" w:hAnsi="Verdana"/>
                <w:b/>
                <w:sz w:val="20"/>
                <w:szCs w:val="20"/>
              </w:rPr>
              <w:t>stages III and IV</w:t>
            </w:r>
          </w:p>
        </w:tc>
        <w:tc>
          <w:tcPr>
            <w:tcW w:w="737"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FFF99"/>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0.166</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D35DDF" w:rsidRDefault="00173D4D" w:rsidP="00F24FC1">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0.300</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0.100</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right w:val="threeDEngrave" w:sz="24" w:space="0" w:color="365F91" w:themeColor="accent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r>
      <w:tr w:rsidR="00173D4D" w:rsidTr="00F048E9">
        <w:trPr>
          <w:gridBefore w:val="1"/>
          <w:wBefore w:w="839" w:type="pct"/>
        </w:trPr>
        <w:tc>
          <w:tcPr>
            <w:tcW w:w="997" w:type="pct"/>
            <w:tcBorders>
              <w:top w:val="single" w:sz="8" w:space="0" w:color="BFBFBF" w:themeColor="background1" w:themeShade="BF"/>
              <w:left w:val="threeDEngrave" w:sz="24" w:space="0" w:color="365F91" w:themeColor="accent1" w:themeShade="BF"/>
              <w:bottom w:val="single" w:sz="8" w:space="0" w:color="BFBFBF" w:themeColor="background1" w:themeShade="BF"/>
              <w:right w:val="single" w:sz="8" w:space="0" w:color="BFBFBF" w:themeColor="background1" w:themeShade="BF"/>
            </w:tcBorders>
            <w:vAlign w:val="center"/>
          </w:tcPr>
          <w:p w:rsidR="002C10C1" w:rsidRPr="002C10C1" w:rsidRDefault="00173D4D" w:rsidP="00F24FC1">
            <w:pPr>
              <w:spacing w:line="240" w:lineRule="auto"/>
              <w:ind w:firstLine="0"/>
              <w:jc w:val="left"/>
              <w:rPr>
                <w:rFonts w:ascii="Verdana" w:hAnsi="Verdana"/>
                <w:b/>
                <w:sz w:val="20"/>
                <w:szCs w:val="20"/>
              </w:rPr>
            </w:pPr>
            <w:r>
              <w:rPr>
                <w:rFonts w:ascii="Verdana" w:hAnsi="Verdana"/>
                <w:b/>
                <w:sz w:val="20"/>
                <w:szCs w:val="20"/>
              </w:rPr>
              <w:t>Falls and trauma</w:t>
            </w:r>
            <w:r w:rsidRPr="002F4615">
              <w:rPr>
                <w:rFonts w:ascii="Verdana" w:hAnsi="Verdana"/>
                <w:b/>
                <w:sz w:val="20"/>
                <w:szCs w:val="20"/>
              </w:rPr>
              <w:t xml:space="preserve"> </w:t>
            </w:r>
          </w:p>
        </w:tc>
        <w:tc>
          <w:tcPr>
            <w:tcW w:w="737"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99"/>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0.759</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Default="00173D4D" w:rsidP="00F24FC1">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0.500</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0.400</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bottom w:val="single" w:sz="8" w:space="0" w:color="BFBFBF" w:themeColor="background1" w:themeShade="BF"/>
              <w:right w:val="threeDEngrave" w:sz="24" w:space="0" w:color="365F91" w:themeColor="accent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0.200</w:t>
            </w:r>
          </w:p>
          <w:p w:rsidR="00173D4D" w:rsidRDefault="00173D4D" w:rsidP="00F24FC1">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173D4D" w:rsidRPr="00B24CB4"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r>
      <w:tr w:rsidR="00173D4D" w:rsidTr="00F048E9">
        <w:trPr>
          <w:gridBefore w:val="1"/>
          <w:wBefore w:w="839" w:type="pct"/>
        </w:trPr>
        <w:tc>
          <w:tcPr>
            <w:tcW w:w="997" w:type="pct"/>
            <w:tcBorders>
              <w:top w:val="single" w:sz="8" w:space="0" w:color="BFBFBF" w:themeColor="background1" w:themeShade="BF"/>
              <w:left w:val="threeDEngrave" w:sz="24" w:space="0" w:color="365F91" w:themeColor="accent1" w:themeShade="BF"/>
              <w:bottom w:val="single" w:sz="8" w:space="0" w:color="BFBFBF" w:themeColor="background1" w:themeShade="BF"/>
              <w:right w:val="single" w:sz="8" w:space="0" w:color="BFBFBF" w:themeColor="background1" w:themeShade="BF"/>
            </w:tcBorders>
            <w:vAlign w:val="center"/>
          </w:tcPr>
          <w:p w:rsidR="00173D4D" w:rsidRPr="002F4615" w:rsidRDefault="00173D4D" w:rsidP="00F24FC1">
            <w:pPr>
              <w:spacing w:line="240" w:lineRule="auto"/>
              <w:ind w:firstLine="0"/>
              <w:jc w:val="left"/>
              <w:rPr>
                <w:rFonts w:ascii="Verdana" w:hAnsi="Verdana"/>
                <w:b/>
                <w:sz w:val="20"/>
                <w:szCs w:val="20"/>
              </w:rPr>
            </w:pPr>
            <w:r w:rsidRPr="002F4615">
              <w:rPr>
                <w:rFonts w:ascii="Verdana" w:hAnsi="Verdana"/>
                <w:b/>
                <w:sz w:val="20"/>
                <w:szCs w:val="20"/>
              </w:rPr>
              <w:t>Vascular catheter-associated infection</w:t>
            </w:r>
          </w:p>
        </w:tc>
        <w:tc>
          <w:tcPr>
            <w:tcW w:w="737"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99"/>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0.290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Default="00173D4D" w:rsidP="00F24FC1">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0.200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2D205D"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0.200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per 1,000</w:t>
            </w:r>
          </w:p>
          <w:p w:rsidR="00173D4D" w:rsidRPr="002D205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 </w:t>
            </w: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bottom w:val="single" w:sz="8" w:space="0" w:color="BFBFBF" w:themeColor="background1" w:themeShade="BF"/>
              <w:right w:val="threeDEngrave" w:sz="24" w:space="0" w:color="365F91" w:themeColor="accent1" w:themeShade="BF"/>
            </w:tcBorders>
            <w:vAlign w:val="center"/>
          </w:tcPr>
          <w:p w:rsidR="00173D4D" w:rsidRDefault="00173D4D" w:rsidP="00F24FC1">
            <w:pPr>
              <w:spacing w:line="240" w:lineRule="auto"/>
              <w:ind w:firstLine="0"/>
              <w:jc w:val="center"/>
              <w:rPr>
                <w:rFonts w:ascii="Verdana" w:hAnsi="Verdana"/>
                <w:sz w:val="20"/>
                <w:szCs w:val="20"/>
              </w:rPr>
            </w:pPr>
            <w:r w:rsidRPr="00D35DDF">
              <w:rPr>
                <w:rFonts w:ascii="Verdana" w:hAnsi="Verdana"/>
                <w:b/>
                <w:sz w:val="20"/>
                <w:szCs w:val="20"/>
              </w:rPr>
              <w:t>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2D205D"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r>
      <w:tr w:rsidR="00173D4D" w:rsidTr="00F048E9">
        <w:trPr>
          <w:gridBefore w:val="1"/>
          <w:wBefore w:w="839" w:type="pct"/>
        </w:trPr>
        <w:tc>
          <w:tcPr>
            <w:tcW w:w="997" w:type="pct"/>
            <w:tcBorders>
              <w:top w:val="single" w:sz="8" w:space="0" w:color="BFBFBF" w:themeColor="background1" w:themeShade="BF"/>
              <w:left w:val="threeDEngrave" w:sz="24" w:space="0" w:color="365F91" w:themeColor="accent1" w:themeShade="BF"/>
              <w:bottom w:val="single" w:sz="8" w:space="0" w:color="BFBFBF" w:themeColor="background1" w:themeShade="BF"/>
              <w:right w:val="single" w:sz="8" w:space="0" w:color="BFBFBF" w:themeColor="background1" w:themeShade="BF"/>
            </w:tcBorders>
            <w:vAlign w:val="center"/>
          </w:tcPr>
          <w:p w:rsidR="00173D4D" w:rsidRPr="002F4615" w:rsidRDefault="00173D4D" w:rsidP="00F24FC1">
            <w:pPr>
              <w:spacing w:line="240" w:lineRule="auto"/>
              <w:ind w:firstLine="0"/>
              <w:jc w:val="left"/>
              <w:rPr>
                <w:rFonts w:ascii="Verdana" w:hAnsi="Verdana"/>
                <w:b/>
                <w:sz w:val="20"/>
                <w:szCs w:val="20"/>
              </w:rPr>
            </w:pPr>
            <w:r w:rsidRPr="002F4615">
              <w:rPr>
                <w:rFonts w:ascii="Verdana" w:hAnsi="Verdana"/>
                <w:b/>
                <w:sz w:val="20"/>
                <w:szCs w:val="20"/>
              </w:rPr>
              <w:t>Catheter-associated urinary tract infection</w:t>
            </w:r>
          </w:p>
        </w:tc>
        <w:tc>
          <w:tcPr>
            <w:tcW w:w="737"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99"/>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0.260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Default="00173D4D" w:rsidP="00F24FC1">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0.200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2D205D"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sidRPr="00D35DDF">
              <w:rPr>
                <w:rFonts w:ascii="Verdana" w:hAnsi="Verdana"/>
                <w:b/>
                <w:sz w:val="20"/>
                <w:szCs w:val="20"/>
              </w:rPr>
              <w:t>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2D205D"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bottom w:val="single" w:sz="8" w:space="0" w:color="BFBFBF" w:themeColor="background1" w:themeShade="BF"/>
              <w:right w:val="threeDEngrave" w:sz="24" w:space="0" w:color="365F91" w:themeColor="accent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0.300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2D205D"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r>
      <w:tr w:rsidR="00173D4D" w:rsidTr="00F048E9">
        <w:trPr>
          <w:gridBefore w:val="1"/>
          <w:wBefore w:w="839" w:type="pct"/>
        </w:trPr>
        <w:tc>
          <w:tcPr>
            <w:tcW w:w="997" w:type="pct"/>
            <w:tcBorders>
              <w:top w:val="single" w:sz="8" w:space="0" w:color="BFBFBF" w:themeColor="background1" w:themeShade="BF"/>
              <w:left w:val="threeDEngrave" w:sz="24" w:space="0" w:color="365F91" w:themeColor="accent1" w:themeShade="BF"/>
              <w:bottom w:val="single" w:sz="36" w:space="0" w:color="365F91" w:themeColor="accent1" w:themeShade="BF"/>
              <w:right w:val="single" w:sz="8" w:space="0" w:color="BFBFBF" w:themeColor="background1" w:themeShade="BF"/>
            </w:tcBorders>
            <w:vAlign w:val="center"/>
          </w:tcPr>
          <w:p w:rsidR="002C10C1" w:rsidRPr="002C10C1" w:rsidRDefault="00173D4D" w:rsidP="00F24FC1">
            <w:pPr>
              <w:spacing w:line="240" w:lineRule="auto"/>
              <w:ind w:firstLine="0"/>
              <w:jc w:val="left"/>
              <w:rPr>
                <w:rFonts w:ascii="Verdana" w:hAnsi="Verdana"/>
                <w:b/>
                <w:sz w:val="20"/>
                <w:szCs w:val="20"/>
              </w:rPr>
            </w:pPr>
            <w:r w:rsidRPr="002F4615">
              <w:rPr>
                <w:rFonts w:ascii="Verdana" w:hAnsi="Verdana"/>
                <w:b/>
                <w:sz w:val="20"/>
                <w:szCs w:val="20"/>
              </w:rPr>
              <w:t>Manifestations of poor glycemic control</w:t>
            </w:r>
          </w:p>
        </w:tc>
        <w:tc>
          <w:tcPr>
            <w:tcW w:w="737" w:type="pct"/>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shd w:val="clear" w:color="auto" w:fill="FFFF99"/>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0.051</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D35DDF" w:rsidRDefault="00173D4D" w:rsidP="00F24FC1">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sidRPr="00D35DDF">
              <w:rPr>
                <w:rFonts w:ascii="Verdana" w:hAnsi="Verdana"/>
                <w:b/>
                <w:sz w:val="20"/>
                <w:szCs w:val="20"/>
              </w:rPr>
              <w:t>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2D205D"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vAlign w:val="center"/>
          </w:tcPr>
          <w:p w:rsidR="00173D4D" w:rsidRDefault="00173D4D" w:rsidP="00F24FC1">
            <w:pPr>
              <w:spacing w:line="240" w:lineRule="auto"/>
              <w:ind w:firstLine="0"/>
              <w:jc w:val="center"/>
              <w:rPr>
                <w:rFonts w:ascii="Verdana" w:hAnsi="Verdana"/>
                <w:sz w:val="20"/>
                <w:szCs w:val="20"/>
              </w:rPr>
            </w:pPr>
            <w:r>
              <w:rPr>
                <w:rFonts w:ascii="Verdana" w:hAnsi="Verdana"/>
                <w:b/>
                <w:sz w:val="20"/>
                <w:szCs w:val="20"/>
              </w:rPr>
              <w:t>0.20</w:t>
            </w:r>
            <w:r w:rsidR="00805D58">
              <w:rPr>
                <w:rFonts w:ascii="Verdana" w:hAnsi="Verdana"/>
                <w:b/>
                <w:sz w:val="20"/>
                <w:szCs w:val="20"/>
              </w:rPr>
              <w:t>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2D205D"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bottom w:val="single" w:sz="36" w:space="0" w:color="365F91" w:themeColor="accent1" w:themeShade="BF"/>
              <w:right w:val="threeDEngrave" w:sz="24" w:space="0" w:color="365F91" w:themeColor="accent1" w:themeShade="BF"/>
            </w:tcBorders>
            <w:vAlign w:val="center"/>
          </w:tcPr>
          <w:p w:rsidR="00173D4D" w:rsidRDefault="00173D4D" w:rsidP="00F24FC1">
            <w:pPr>
              <w:spacing w:line="240" w:lineRule="auto"/>
              <w:ind w:firstLine="0"/>
              <w:jc w:val="center"/>
              <w:rPr>
                <w:rFonts w:ascii="Verdana" w:hAnsi="Verdana"/>
                <w:sz w:val="20"/>
                <w:szCs w:val="20"/>
              </w:rPr>
            </w:pPr>
            <w:r w:rsidRPr="00D35DDF">
              <w:rPr>
                <w:rFonts w:ascii="Verdana" w:hAnsi="Verdana"/>
                <w:b/>
                <w:sz w:val="20"/>
                <w:szCs w:val="20"/>
              </w:rPr>
              <w:t>0.</w:t>
            </w:r>
            <w:r>
              <w:rPr>
                <w:rFonts w:ascii="Verdana" w:hAnsi="Verdana"/>
                <w:b/>
                <w:sz w:val="20"/>
                <w:szCs w:val="20"/>
              </w:rPr>
              <w:t>05</w:t>
            </w:r>
            <w:r w:rsidR="00805D58">
              <w:rPr>
                <w:rFonts w:ascii="Verdana" w:hAnsi="Verdana"/>
                <w:b/>
                <w:sz w:val="20"/>
                <w:szCs w:val="20"/>
              </w:rPr>
              <w:t>0</w:t>
            </w:r>
          </w:p>
          <w:p w:rsidR="00173D4D" w:rsidRDefault="00173D4D" w:rsidP="00F24FC1">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173D4D" w:rsidRPr="002D205D" w:rsidRDefault="00173D4D" w:rsidP="00F24FC1">
            <w:pPr>
              <w:spacing w:line="240" w:lineRule="auto"/>
              <w:ind w:firstLine="0"/>
              <w:jc w:val="center"/>
              <w:rPr>
                <w:rFonts w:ascii="Verdana" w:hAnsi="Verdana"/>
                <w:sz w:val="18"/>
                <w:szCs w:val="18"/>
              </w:rPr>
            </w:pPr>
            <w:r>
              <w:rPr>
                <w:rFonts w:ascii="Verdana" w:hAnsi="Verdana"/>
                <w:sz w:val="18"/>
                <w:szCs w:val="18"/>
              </w:rPr>
              <w:t>total discharges</w:t>
            </w:r>
          </w:p>
        </w:tc>
      </w:tr>
    </w:tbl>
    <w:p w:rsidR="002F4615" w:rsidRPr="002F4615" w:rsidRDefault="002F4615" w:rsidP="000554C7">
      <w:pPr>
        <w:tabs>
          <w:tab w:val="clear" w:pos="432"/>
        </w:tabs>
        <w:spacing w:line="240" w:lineRule="auto"/>
        <w:ind w:firstLine="0"/>
        <w:rPr>
          <w:rFonts w:ascii="Georgia" w:hAnsi="Georgia"/>
          <w:i/>
          <w:iCs/>
          <w:color w:val="174B76"/>
          <w:sz w:val="40"/>
          <w:szCs w:val="40"/>
        </w:rPr>
        <w:sectPr w:rsidR="002F4615" w:rsidRPr="002F4615" w:rsidSect="001F3CCC">
          <w:footerReference w:type="default" r:id="rId12"/>
          <w:endnotePr>
            <w:numFmt w:val="decimal"/>
          </w:endnotePr>
          <w:pgSz w:w="15840" w:h="12240" w:orient="landscape" w:code="1"/>
          <w:pgMar w:top="720" w:right="720" w:bottom="720" w:left="720" w:header="288" w:footer="288" w:gutter="0"/>
          <w:cols w:space="720"/>
          <w:docGrid w:linePitch="326"/>
        </w:sectPr>
      </w:pPr>
    </w:p>
    <w:tbl>
      <w:tblPr>
        <w:tblStyle w:val="TableGrid"/>
        <w:tblpPr w:leftFromText="180" w:rightFromText="180" w:vertAnchor="page" w:horzAnchor="margin" w:tblpY="1910"/>
        <w:tblW w:w="5000" w:type="pct"/>
        <w:tblCellMar>
          <w:top w:w="43" w:type="dxa"/>
          <w:left w:w="115" w:type="dxa"/>
          <w:bottom w:w="43" w:type="dxa"/>
          <w:right w:w="115" w:type="dxa"/>
        </w:tblCellMar>
        <w:tblLook w:val="04A0"/>
      </w:tblPr>
      <w:tblGrid>
        <w:gridCol w:w="2276"/>
        <w:gridCol w:w="2066"/>
        <w:gridCol w:w="252"/>
        <w:gridCol w:w="2437"/>
        <w:gridCol w:w="237"/>
        <w:gridCol w:w="2475"/>
        <w:gridCol w:w="237"/>
        <w:gridCol w:w="2110"/>
        <w:gridCol w:w="272"/>
        <w:gridCol w:w="2031"/>
        <w:gridCol w:w="237"/>
      </w:tblGrid>
      <w:tr w:rsidR="00BE39D9" w:rsidTr="003E1F7D">
        <w:tc>
          <w:tcPr>
            <w:tcW w:w="778" w:type="pct"/>
            <w:tcBorders>
              <w:top w:val="nil"/>
              <w:left w:val="nil"/>
              <w:bottom w:val="nil"/>
              <w:right w:val="nil"/>
            </w:tcBorders>
          </w:tcPr>
          <w:p w:rsidR="002F4615" w:rsidRDefault="002F4615" w:rsidP="00EE6A27">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p w:rsidR="002F4615" w:rsidRDefault="002F4615" w:rsidP="00EE6A27">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p w:rsidR="002F4615" w:rsidRPr="00661F62" w:rsidRDefault="002F4615" w:rsidP="00EE6A27">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tc>
        <w:tc>
          <w:tcPr>
            <w:tcW w:w="706" w:type="pct"/>
            <w:tcBorders>
              <w:top w:val="nil"/>
              <w:left w:val="nil"/>
              <w:bottom w:val="threeDEngrave" w:sz="24" w:space="0" w:color="365F91" w:themeColor="accent1" w:themeShade="BF"/>
              <w:right w:val="nil"/>
            </w:tcBorders>
            <w:shd w:val="clear" w:color="auto" w:fill="365F91" w:themeFill="accent1" w:themeFillShade="BF"/>
            <w:vAlign w:val="center"/>
          </w:tcPr>
          <w:p w:rsidR="00BE39D9" w:rsidRPr="00AF719F" w:rsidRDefault="00BE39D9" w:rsidP="00EE6A27">
            <w:pPr>
              <w:spacing w:before="60" w:line="240" w:lineRule="auto"/>
              <w:ind w:firstLine="0"/>
              <w:jc w:val="left"/>
              <w:rPr>
                <w:rFonts w:ascii="Verdana" w:hAnsi="Verdana"/>
                <w:b/>
                <w:bCs/>
                <w:color w:val="FFFFFF" w:themeColor="background1"/>
                <w:sz w:val="20"/>
                <w:szCs w:val="20"/>
              </w:rPr>
            </w:pPr>
            <w:r w:rsidRPr="00AF719F">
              <w:rPr>
                <w:rFonts w:ascii="Verdana" w:hAnsi="Verdana"/>
                <w:b/>
                <w:bCs/>
                <w:color w:val="FFFFFF" w:themeColor="background1"/>
                <w:sz w:val="20"/>
                <w:szCs w:val="20"/>
              </w:rPr>
              <w:t xml:space="preserve">Safety Measures </w:t>
            </w:r>
          </w:p>
        </w:tc>
        <w:tc>
          <w:tcPr>
            <w:tcW w:w="86" w:type="pct"/>
            <w:tcBorders>
              <w:top w:val="nil"/>
              <w:left w:val="nil"/>
              <w:right w:val="single" w:sz="8" w:space="0" w:color="365F91" w:themeColor="accent1" w:themeShade="BF"/>
            </w:tcBorders>
            <w:vAlign w:val="center"/>
          </w:tcPr>
          <w:p w:rsidR="00BE39D9" w:rsidRPr="004422A9" w:rsidRDefault="00BE39D9" w:rsidP="00EE6A27">
            <w:pPr>
              <w:spacing w:after="60" w:line="240" w:lineRule="auto"/>
              <w:ind w:firstLine="0"/>
              <w:jc w:val="left"/>
              <w:rPr>
                <w:rFonts w:ascii="Verdana" w:hAnsi="Verdana"/>
                <w:b/>
                <w:bCs/>
                <w:color w:val="154979"/>
                <w:sz w:val="20"/>
                <w:szCs w:val="20"/>
              </w:rPr>
            </w:pPr>
          </w:p>
        </w:tc>
        <w:tc>
          <w:tcPr>
            <w:tcW w:w="833" w:type="pct"/>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BE39D9" w:rsidRPr="004422A9" w:rsidRDefault="00BE39D9" w:rsidP="00EE6A27">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Effectiveness Measures</w:t>
            </w:r>
          </w:p>
        </w:tc>
        <w:tc>
          <w:tcPr>
            <w:tcW w:w="81" w:type="pct"/>
            <w:tcBorders>
              <w:top w:val="nil"/>
              <w:left w:val="single" w:sz="8" w:space="0" w:color="365F91" w:themeColor="accent1" w:themeShade="BF"/>
              <w:right w:val="single" w:sz="8" w:space="0" w:color="365F91" w:themeColor="accent1" w:themeShade="BF"/>
            </w:tcBorders>
            <w:vAlign w:val="center"/>
          </w:tcPr>
          <w:p w:rsidR="00BE39D9" w:rsidRPr="004422A9" w:rsidRDefault="00BE39D9" w:rsidP="00EE6A27">
            <w:pPr>
              <w:spacing w:before="60" w:after="60" w:line="240" w:lineRule="auto"/>
              <w:ind w:firstLine="0"/>
              <w:jc w:val="left"/>
              <w:rPr>
                <w:rFonts w:ascii="Verdana" w:hAnsi="Verdana"/>
                <w:b/>
                <w:bCs/>
                <w:color w:val="154979"/>
                <w:sz w:val="20"/>
                <w:szCs w:val="20"/>
              </w:rPr>
            </w:pPr>
          </w:p>
        </w:tc>
        <w:tc>
          <w:tcPr>
            <w:tcW w:w="846" w:type="pct"/>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BE39D9" w:rsidRPr="004422A9" w:rsidRDefault="00CC7D3C" w:rsidP="00EE6A27">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Patient-Centered Measures</w:t>
            </w:r>
          </w:p>
        </w:tc>
        <w:tc>
          <w:tcPr>
            <w:tcW w:w="81" w:type="pct"/>
            <w:tcBorders>
              <w:top w:val="nil"/>
              <w:left w:val="single" w:sz="8" w:space="0" w:color="365F91" w:themeColor="accent1" w:themeShade="BF"/>
              <w:right w:val="single" w:sz="8" w:space="0" w:color="365F91" w:themeColor="accent1" w:themeShade="BF"/>
            </w:tcBorders>
            <w:vAlign w:val="center"/>
          </w:tcPr>
          <w:p w:rsidR="00BE39D9" w:rsidRPr="004422A9" w:rsidRDefault="00BE39D9" w:rsidP="00EE6A27">
            <w:pPr>
              <w:spacing w:before="60" w:after="60" w:line="240" w:lineRule="auto"/>
              <w:ind w:firstLine="0"/>
              <w:jc w:val="left"/>
              <w:rPr>
                <w:rFonts w:ascii="Verdana" w:hAnsi="Verdana"/>
                <w:b/>
                <w:bCs/>
                <w:color w:val="154979"/>
                <w:sz w:val="20"/>
                <w:szCs w:val="20"/>
              </w:rPr>
            </w:pPr>
          </w:p>
        </w:tc>
        <w:tc>
          <w:tcPr>
            <w:tcW w:w="721" w:type="pct"/>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BE39D9" w:rsidRPr="004422A9" w:rsidRDefault="00BE39D9" w:rsidP="00EE6A27">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Timeliness Measures</w:t>
            </w:r>
          </w:p>
        </w:tc>
        <w:tc>
          <w:tcPr>
            <w:tcW w:w="93" w:type="pct"/>
            <w:tcBorders>
              <w:top w:val="nil"/>
              <w:left w:val="single" w:sz="8" w:space="0" w:color="365F91" w:themeColor="accent1" w:themeShade="BF"/>
              <w:right w:val="single" w:sz="8" w:space="0" w:color="365F91" w:themeColor="accent1" w:themeShade="BF"/>
            </w:tcBorders>
            <w:vAlign w:val="center"/>
          </w:tcPr>
          <w:p w:rsidR="00BE39D9" w:rsidRPr="004422A9" w:rsidRDefault="00BE39D9" w:rsidP="00EE6A27">
            <w:pPr>
              <w:spacing w:before="60" w:after="60" w:line="240" w:lineRule="auto"/>
              <w:ind w:firstLine="0"/>
              <w:jc w:val="left"/>
              <w:rPr>
                <w:rFonts w:ascii="Verdana" w:hAnsi="Verdana"/>
                <w:b/>
                <w:bCs/>
                <w:color w:val="154979"/>
                <w:sz w:val="20"/>
                <w:szCs w:val="20"/>
              </w:rPr>
            </w:pPr>
          </w:p>
        </w:tc>
        <w:tc>
          <w:tcPr>
            <w:tcW w:w="694" w:type="pct"/>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BE39D9" w:rsidRPr="004422A9" w:rsidRDefault="00F048E9" w:rsidP="001D58F7">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Measures of Resource Use</w:t>
            </w:r>
          </w:p>
        </w:tc>
        <w:tc>
          <w:tcPr>
            <w:tcW w:w="81" w:type="pct"/>
            <w:tcBorders>
              <w:top w:val="nil"/>
              <w:left w:val="single" w:sz="8" w:space="0" w:color="365F91" w:themeColor="accent1" w:themeShade="BF"/>
              <w:bottom w:val="threeDEngrave" w:sz="24" w:space="0" w:color="365F91" w:themeColor="accent1" w:themeShade="BF"/>
              <w:right w:val="nil"/>
            </w:tcBorders>
            <w:vAlign w:val="center"/>
          </w:tcPr>
          <w:p w:rsidR="00BE39D9" w:rsidRPr="004422A9" w:rsidRDefault="00BE39D9" w:rsidP="00EE6A27">
            <w:pPr>
              <w:spacing w:before="60" w:after="60" w:line="240" w:lineRule="auto"/>
              <w:ind w:firstLine="0"/>
              <w:jc w:val="left"/>
              <w:rPr>
                <w:rFonts w:ascii="Verdana" w:hAnsi="Verdana"/>
                <w:b/>
                <w:bCs/>
                <w:color w:val="154979"/>
                <w:sz w:val="20"/>
                <w:szCs w:val="20"/>
              </w:rPr>
            </w:pPr>
          </w:p>
        </w:tc>
      </w:tr>
      <w:tr w:rsidR="00BE39D9" w:rsidTr="003E1F7D">
        <w:tc>
          <w:tcPr>
            <w:tcW w:w="778" w:type="pct"/>
            <w:tcBorders>
              <w:top w:val="single" w:sz="8" w:space="0" w:color="365F91" w:themeColor="accent1" w:themeShade="BF"/>
              <w:left w:val="single" w:sz="8" w:space="0" w:color="365F91" w:themeColor="accent1" w:themeShade="BF"/>
              <w:bottom w:val="single" w:sz="8" w:space="0" w:color="365F91" w:themeColor="accent1" w:themeShade="BF"/>
              <w:right w:val="threeDEngrave" w:sz="24" w:space="0" w:color="365F91" w:themeColor="accent1" w:themeShade="BF"/>
            </w:tcBorders>
          </w:tcPr>
          <w:p w:rsidR="00BE39D9" w:rsidRPr="00661F62" w:rsidRDefault="00BE39D9" w:rsidP="00EE6A27">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r w:rsidRPr="000927F7">
              <w:rPr>
                <w:rFonts w:ascii="Verdana" w:hAnsi="Verdana"/>
                <w:b/>
                <w:bCs/>
                <w:color w:val="154979"/>
                <w:sz w:val="20"/>
                <w:szCs w:val="20"/>
              </w:rPr>
              <w:t>Serious Complications</w:t>
            </w:r>
          </w:p>
        </w:tc>
        <w:tc>
          <w:tcPr>
            <w:tcW w:w="4222" w:type="pct"/>
            <w:gridSpan w:val="10"/>
            <w:tcBorders>
              <w:top w:val="threeDEngrave" w:sz="24" w:space="0" w:color="365F91" w:themeColor="accent1" w:themeShade="BF"/>
              <w:left w:val="threeDEngrave" w:sz="24" w:space="0" w:color="365F91" w:themeColor="accent1" w:themeShade="BF"/>
              <w:right w:val="threeDEngrave" w:sz="24" w:space="0" w:color="365F91" w:themeColor="accent1" w:themeShade="BF"/>
            </w:tcBorders>
          </w:tcPr>
          <w:p w:rsidR="00BE39D9" w:rsidRPr="00661F62" w:rsidRDefault="00BE39D9" w:rsidP="005F3E25">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r>
              <w:rPr>
                <w:rFonts w:ascii="Verdana" w:hAnsi="Verdana"/>
                <w:b/>
                <w:bCs/>
                <w:sz w:val="28"/>
                <w:szCs w:val="28"/>
              </w:rPr>
              <w:t>Healthcare-Associated Infections</w:t>
            </w:r>
            <w:r w:rsidR="006E19CC">
              <w:rPr>
                <w:rFonts w:ascii="Verdana" w:hAnsi="Verdana"/>
                <w:b/>
                <w:bCs/>
                <w:sz w:val="28"/>
                <w:szCs w:val="28"/>
              </w:rPr>
              <w:t xml:space="preserve"> (HAIs)</w:t>
            </w:r>
          </w:p>
        </w:tc>
      </w:tr>
      <w:tr w:rsidR="00F61109" w:rsidTr="003E1F7D">
        <w:trPr>
          <w:trHeight w:val="604"/>
        </w:trPr>
        <w:tc>
          <w:tcPr>
            <w:tcW w:w="778" w:type="pct"/>
            <w:tcBorders>
              <w:top w:val="single" w:sz="8" w:space="0" w:color="365F91" w:themeColor="accent1" w:themeShade="BF"/>
              <w:left w:val="single" w:sz="8" w:space="0" w:color="365F91" w:themeColor="accent1" w:themeShade="BF"/>
              <w:bottom w:val="single" w:sz="8" w:space="0" w:color="365F91" w:themeColor="accent1" w:themeShade="BF"/>
              <w:right w:val="threeDEngrave" w:sz="24" w:space="0" w:color="365F91" w:themeColor="accent1" w:themeShade="BF"/>
            </w:tcBorders>
          </w:tcPr>
          <w:p w:rsidR="00F61109" w:rsidRPr="000927F7" w:rsidRDefault="00F61109" w:rsidP="00EE6A27">
            <w:pPr>
              <w:spacing w:before="60" w:after="60" w:line="240" w:lineRule="auto"/>
              <w:ind w:firstLine="0"/>
              <w:jc w:val="left"/>
              <w:rPr>
                <w:rFonts w:ascii="Verdana" w:hAnsi="Verdana"/>
                <w:b/>
                <w:bCs/>
                <w:color w:val="154979"/>
                <w:sz w:val="20"/>
                <w:szCs w:val="20"/>
              </w:rPr>
            </w:pPr>
            <w:r w:rsidRPr="000927F7">
              <w:rPr>
                <w:rFonts w:ascii="Verdana" w:hAnsi="Verdana"/>
                <w:b/>
                <w:bCs/>
                <w:color w:val="154979"/>
                <w:sz w:val="20"/>
                <w:szCs w:val="20"/>
              </w:rPr>
              <w:t>Deaths from Selected Medical Conditions</w:t>
            </w:r>
          </w:p>
        </w:tc>
        <w:tc>
          <w:tcPr>
            <w:tcW w:w="4222" w:type="pct"/>
            <w:gridSpan w:val="10"/>
            <w:vMerge w:val="restart"/>
            <w:tcBorders>
              <w:top w:val="single" w:sz="18" w:space="0" w:color="808080" w:themeColor="background1" w:themeShade="80"/>
              <w:left w:val="threeDEngrave" w:sz="24" w:space="0" w:color="365F91" w:themeColor="accent1" w:themeShade="BF"/>
              <w:right w:val="threeDEngrave" w:sz="24" w:space="0" w:color="365F91" w:themeColor="accent1" w:themeShade="BF"/>
            </w:tcBorders>
          </w:tcPr>
          <w:p w:rsidR="00312982" w:rsidRPr="00312982" w:rsidRDefault="00312982" w:rsidP="00B46D81">
            <w:pPr>
              <w:spacing w:line="240" w:lineRule="auto"/>
              <w:ind w:left="144" w:right="144" w:firstLine="0"/>
              <w:rPr>
                <w:rFonts w:ascii="Verdana" w:hAnsi="Verdana"/>
              </w:rPr>
            </w:pPr>
            <w:r w:rsidRPr="00312982">
              <w:rPr>
                <w:rFonts w:ascii="Verdana" w:hAnsi="Verdana"/>
                <w:bCs/>
              </w:rPr>
              <w:t>Healthcare-Associated Infections (HAIs)</w:t>
            </w:r>
            <w:r w:rsidR="00AE7910">
              <w:rPr>
                <w:rFonts w:ascii="Verdana" w:hAnsi="Verdana"/>
                <w:b/>
                <w:bCs/>
              </w:rPr>
              <w:t xml:space="preserve"> </w:t>
            </w:r>
            <w:r w:rsidR="00AE7910" w:rsidRPr="00AE7910">
              <w:rPr>
                <w:rFonts w:ascii="Verdana" w:hAnsi="Verdana"/>
              </w:rPr>
              <w:t xml:space="preserve">are infections that patients get </w:t>
            </w:r>
            <w:r w:rsidR="002E5B6F">
              <w:rPr>
                <w:rFonts w:ascii="Verdana" w:hAnsi="Verdana"/>
              </w:rPr>
              <w:t>as a result of medical care</w:t>
            </w:r>
            <w:r w:rsidR="00AE7910" w:rsidRPr="00AE7910">
              <w:rPr>
                <w:rFonts w:ascii="Verdana" w:hAnsi="Verdana"/>
              </w:rPr>
              <w:t>.</w:t>
            </w:r>
            <w:r w:rsidR="00762DF0">
              <w:rPr>
                <w:rFonts w:ascii="Verdana" w:hAnsi="Verdana"/>
              </w:rPr>
              <w:t xml:space="preserve">  </w:t>
            </w:r>
            <w:r w:rsidR="002E5B6F">
              <w:rPr>
                <w:rFonts w:ascii="Verdana" w:hAnsi="Verdana"/>
              </w:rPr>
              <w:t>These</w:t>
            </w:r>
            <w:r w:rsidR="002E5B6F" w:rsidRPr="00312982">
              <w:rPr>
                <w:rFonts w:ascii="Verdana" w:hAnsi="Verdana"/>
              </w:rPr>
              <w:t xml:space="preserve"> </w:t>
            </w:r>
            <w:r w:rsidR="0051309B">
              <w:rPr>
                <w:rFonts w:ascii="Verdana" w:hAnsi="Verdana"/>
              </w:rPr>
              <w:t xml:space="preserve">may </w:t>
            </w:r>
            <w:r w:rsidRPr="00312982">
              <w:rPr>
                <w:rFonts w:ascii="Verdana" w:hAnsi="Verdana"/>
              </w:rPr>
              <w:t xml:space="preserve">occur in </w:t>
            </w:r>
            <w:r w:rsidR="0051309B">
              <w:rPr>
                <w:rFonts w:ascii="Verdana" w:hAnsi="Verdana"/>
              </w:rPr>
              <w:t>any healthcare setting</w:t>
            </w:r>
            <w:r w:rsidRPr="00312982">
              <w:rPr>
                <w:rFonts w:ascii="Verdana" w:hAnsi="Verdana"/>
              </w:rPr>
              <w:t>, including hospitals</w:t>
            </w:r>
            <w:r>
              <w:rPr>
                <w:rFonts w:ascii="Verdana" w:hAnsi="Verdana"/>
              </w:rPr>
              <w:t xml:space="preserve">, </w:t>
            </w:r>
            <w:r w:rsidRPr="00312982">
              <w:rPr>
                <w:rFonts w:ascii="Verdana" w:hAnsi="Verdana"/>
              </w:rPr>
              <w:t>surgical centers, clinics, nursing homes</w:t>
            </w:r>
            <w:r w:rsidR="0051309B">
              <w:rPr>
                <w:rFonts w:ascii="Verdana" w:hAnsi="Verdana"/>
              </w:rPr>
              <w:t>, or</w:t>
            </w:r>
            <w:r w:rsidRPr="00312982">
              <w:rPr>
                <w:rFonts w:ascii="Verdana" w:hAnsi="Verdana"/>
              </w:rPr>
              <w:t xml:space="preserve"> rehabilitation facilities. </w:t>
            </w:r>
            <w:r w:rsidR="002E5B6F">
              <w:rPr>
                <w:rFonts w:ascii="Verdana" w:hAnsi="Verdana"/>
              </w:rPr>
              <w:t xml:space="preserve"> </w:t>
            </w:r>
            <w:r w:rsidR="00EF750B">
              <w:rPr>
                <w:rFonts w:ascii="Verdana" w:hAnsi="Verdana"/>
              </w:rPr>
              <w:t>Infections</w:t>
            </w:r>
            <w:r w:rsidR="002E5B6F" w:rsidRPr="00312982">
              <w:rPr>
                <w:rFonts w:ascii="Verdana" w:hAnsi="Verdana"/>
              </w:rPr>
              <w:t xml:space="preserve"> </w:t>
            </w:r>
            <w:r w:rsidR="00762DF0">
              <w:rPr>
                <w:rFonts w:ascii="Verdana" w:hAnsi="Verdana"/>
              </w:rPr>
              <w:t>can</w:t>
            </w:r>
            <w:r w:rsidR="0051309B">
              <w:rPr>
                <w:rFonts w:ascii="Verdana" w:hAnsi="Verdana"/>
              </w:rPr>
              <w:t xml:space="preserve"> </w:t>
            </w:r>
            <w:r w:rsidR="00EF750B">
              <w:rPr>
                <w:rFonts w:ascii="Verdana" w:hAnsi="Verdana"/>
              </w:rPr>
              <w:t xml:space="preserve">result from many different kinds of medical </w:t>
            </w:r>
            <w:r w:rsidR="0034480F">
              <w:rPr>
                <w:rFonts w:ascii="Verdana" w:hAnsi="Verdana"/>
              </w:rPr>
              <w:t>care</w:t>
            </w:r>
            <w:r w:rsidR="00EF750B">
              <w:rPr>
                <w:rFonts w:ascii="Verdana" w:hAnsi="Verdana"/>
              </w:rPr>
              <w:t xml:space="preserve">, including </w:t>
            </w:r>
            <w:r w:rsidRPr="00312982">
              <w:rPr>
                <w:rFonts w:ascii="Verdana" w:hAnsi="Verdana"/>
              </w:rPr>
              <w:t>medical devices</w:t>
            </w:r>
            <w:r w:rsidR="00EF750B">
              <w:rPr>
                <w:rFonts w:ascii="Verdana" w:hAnsi="Verdana"/>
              </w:rPr>
              <w:t xml:space="preserve"> (</w:t>
            </w:r>
            <w:r w:rsidRPr="00312982">
              <w:rPr>
                <w:rFonts w:ascii="Verdana" w:hAnsi="Verdana"/>
              </w:rPr>
              <w:t>such as catheters and ventilators</w:t>
            </w:r>
            <w:r w:rsidR="00EF750B">
              <w:rPr>
                <w:rFonts w:ascii="Verdana" w:hAnsi="Verdana"/>
              </w:rPr>
              <w:t>)</w:t>
            </w:r>
            <w:r w:rsidRPr="00312982">
              <w:rPr>
                <w:rFonts w:ascii="Verdana" w:hAnsi="Verdana"/>
              </w:rPr>
              <w:t>, surgical procedure</w:t>
            </w:r>
            <w:r w:rsidR="002E5B6F">
              <w:rPr>
                <w:rFonts w:ascii="Verdana" w:hAnsi="Verdana"/>
              </w:rPr>
              <w:t>s</w:t>
            </w:r>
            <w:r w:rsidRPr="00312982">
              <w:rPr>
                <w:rFonts w:ascii="Verdana" w:hAnsi="Verdana"/>
              </w:rPr>
              <w:t xml:space="preserve">, </w:t>
            </w:r>
            <w:r w:rsidR="00724104">
              <w:rPr>
                <w:rFonts w:ascii="Verdana" w:hAnsi="Verdana"/>
              </w:rPr>
              <w:t>or</w:t>
            </w:r>
            <w:r w:rsidR="00EF750B">
              <w:rPr>
                <w:rFonts w:ascii="Verdana" w:hAnsi="Verdana"/>
              </w:rPr>
              <w:t xml:space="preserve"> the prolonged use of antibiotics</w:t>
            </w:r>
            <w:r w:rsidR="00762DF0">
              <w:rPr>
                <w:rFonts w:ascii="Verdana" w:hAnsi="Verdana"/>
              </w:rPr>
              <w:t xml:space="preserve">.  </w:t>
            </w:r>
            <w:r w:rsidR="0034480F">
              <w:rPr>
                <w:rFonts w:ascii="Verdana" w:hAnsi="Verdana"/>
              </w:rPr>
              <w:t xml:space="preserve">These infections are </w:t>
            </w:r>
            <w:r w:rsidR="00762DF0">
              <w:rPr>
                <w:rFonts w:ascii="Verdana" w:hAnsi="Verdana"/>
              </w:rPr>
              <w:t xml:space="preserve">also easily </w:t>
            </w:r>
            <w:r w:rsidR="0034480F">
              <w:rPr>
                <w:rFonts w:ascii="Verdana" w:hAnsi="Verdana"/>
              </w:rPr>
              <w:t xml:space="preserve">passed </w:t>
            </w:r>
            <w:r w:rsidR="00762DF0">
              <w:rPr>
                <w:rFonts w:ascii="Verdana" w:hAnsi="Verdana"/>
              </w:rPr>
              <w:t>from one person to another when healthcare workers do not wash their hands properly</w:t>
            </w:r>
            <w:r w:rsidRPr="00312982">
              <w:rPr>
                <w:rFonts w:ascii="Verdana" w:hAnsi="Verdana"/>
              </w:rPr>
              <w:t>.</w:t>
            </w:r>
          </w:p>
          <w:p w:rsidR="00312982" w:rsidRDefault="00312982" w:rsidP="00F61109">
            <w:pPr>
              <w:spacing w:line="240" w:lineRule="auto"/>
              <w:ind w:firstLine="0"/>
              <w:rPr>
                <w:rFonts w:ascii="Verdana" w:hAnsi="Verdana"/>
              </w:rPr>
            </w:pPr>
          </w:p>
          <w:p w:rsidR="00312982" w:rsidRDefault="00690EF2" w:rsidP="00B46D81">
            <w:pPr>
              <w:spacing w:line="240" w:lineRule="auto"/>
              <w:ind w:left="144" w:right="144" w:firstLine="0"/>
              <w:rPr>
                <w:rFonts w:ascii="Verdana" w:hAnsi="Verdana"/>
              </w:rPr>
            </w:pPr>
            <w:r w:rsidRPr="00690EF2">
              <w:rPr>
                <w:rFonts w:ascii="Verdana" w:hAnsi="Verdana"/>
              </w:rPr>
              <w:t xml:space="preserve">Healthcare-associated infections are </w:t>
            </w:r>
            <w:r w:rsidR="002E5B6F">
              <w:rPr>
                <w:rFonts w:ascii="Verdana" w:hAnsi="Verdana"/>
              </w:rPr>
              <w:t>t</w:t>
            </w:r>
            <w:r w:rsidR="002E5B6F" w:rsidRPr="00690EF2">
              <w:rPr>
                <w:rFonts w:ascii="Verdana" w:hAnsi="Verdana"/>
              </w:rPr>
              <w:t xml:space="preserve">he most common complication of hospital care </w:t>
            </w:r>
            <w:r w:rsidR="002E5B6F">
              <w:rPr>
                <w:rFonts w:ascii="Verdana" w:hAnsi="Verdana"/>
              </w:rPr>
              <w:t xml:space="preserve">and </w:t>
            </w:r>
            <w:r w:rsidRPr="00690EF2">
              <w:rPr>
                <w:rFonts w:ascii="Verdana" w:hAnsi="Verdana"/>
              </w:rPr>
              <w:t xml:space="preserve">one of the top </w:t>
            </w:r>
            <w:r>
              <w:rPr>
                <w:rFonts w:ascii="Verdana" w:hAnsi="Verdana"/>
              </w:rPr>
              <w:t>10</w:t>
            </w:r>
            <w:r w:rsidRPr="00690EF2">
              <w:rPr>
                <w:rFonts w:ascii="Verdana" w:hAnsi="Verdana"/>
              </w:rPr>
              <w:t xml:space="preserve"> causes of death in the U.S. </w:t>
            </w:r>
            <w:r w:rsidR="00762DF0">
              <w:rPr>
                <w:rFonts w:ascii="Verdana" w:hAnsi="Verdana"/>
              </w:rPr>
              <w:t xml:space="preserve"> Many </w:t>
            </w:r>
            <w:r w:rsidR="00312982" w:rsidRPr="00312982">
              <w:rPr>
                <w:rFonts w:ascii="Verdana" w:hAnsi="Verdana"/>
              </w:rPr>
              <w:t>of these infections can be avoided</w:t>
            </w:r>
            <w:r w:rsidR="00762DF0">
              <w:rPr>
                <w:rFonts w:ascii="Verdana" w:hAnsi="Verdana"/>
              </w:rPr>
              <w:t xml:space="preserve"> if proper guidelines are followed</w:t>
            </w:r>
            <w:r w:rsidR="00312982" w:rsidRPr="00312982">
              <w:rPr>
                <w:rFonts w:ascii="Verdana" w:hAnsi="Verdana"/>
              </w:rPr>
              <w:t xml:space="preserve">. </w:t>
            </w:r>
          </w:p>
          <w:p w:rsidR="00312982" w:rsidRDefault="00312982" w:rsidP="00F61109">
            <w:pPr>
              <w:spacing w:line="240" w:lineRule="auto"/>
              <w:ind w:firstLine="0"/>
              <w:rPr>
                <w:rFonts w:ascii="Verdana" w:hAnsi="Verdana"/>
              </w:rPr>
            </w:pPr>
          </w:p>
          <w:p w:rsidR="00A0670B" w:rsidRPr="0083009A" w:rsidRDefault="00A0670B" w:rsidP="00F61109">
            <w:pPr>
              <w:spacing w:line="240" w:lineRule="auto"/>
              <w:ind w:firstLine="0"/>
              <w:rPr>
                <w:rFonts w:ascii="Verdana" w:hAnsi="Verdana"/>
              </w:rPr>
            </w:pPr>
          </w:p>
          <w:p w:rsidR="002558BE" w:rsidRPr="0083009A" w:rsidRDefault="00F61109" w:rsidP="002558BE">
            <w:pPr>
              <w:spacing w:line="240" w:lineRule="auto"/>
              <w:ind w:firstLine="0"/>
              <w:rPr>
                <w:rFonts w:ascii="Verdana" w:hAnsi="Verdana"/>
                <w:b/>
                <w:color w:val="3A1FFF"/>
                <w:u w:val="single"/>
              </w:rPr>
            </w:pPr>
            <w:r w:rsidRPr="0083009A">
              <w:rPr>
                <w:rFonts w:ascii="Verdana" w:hAnsi="Verdana"/>
                <w:b/>
                <w:color w:val="3A1FFF"/>
                <w:u w:val="single"/>
              </w:rPr>
              <w:t xml:space="preserve">Read more information about </w:t>
            </w:r>
            <w:r w:rsidR="009F187A">
              <w:rPr>
                <w:rFonts w:ascii="Verdana" w:hAnsi="Verdana"/>
                <w:b/>
                <w:color w:val="3A1FFF"/>
                <w:u w:val="single"/>
              </w:rPr>
              <w:t xml:space="preserve">Healthcare-Associated </w:t>
            </w:r>
            <w:r w:rsidRPr="0083009A">
              <w:rPr>
                <w:rFonts w:ascii="Verdana" w:hAnsi="Verdana"/>
                <w:b/>
                <w:color w:val="3A1FFF"/>
                <w:u w:val="single"/>
              </w:rPr>
              <w:t>Infections.</w:t>
            </w:r>
            <w:r w:rsidR="002558BE">
              <w:rPr>
                <w:rFonts w:ascii="Verdana" w:hAnsi="Verdana"/>
                <w:b/>
                <w:color w:val="3A1FFF"/>
                <w:u w:val="single"/>
              </w:rPr>
              <w:t xml:space="preserve"> </w:t>
            </w:r>
            <w:r w:rsidR="002558BE" w:rsidRPr="002558BE">
              <w:rPr>
                <w:rFonts w:ascii="Verdana" w:hAnsi="Verdana"/>
                <w:b/>
                <w:color w:val="3A1FFF"/>
                <w:u w:val="single"/>
              </w:rPr>
              <w:t xml:space="preserve">Learn why </w:t>
            </w:r>
            <w:r w:rsidR="002558BE">
              <w:rPr>
                <w:rFonts w:ascii="Verdana" w:hAnsi="Verdana"/>
                <w:b/>
                <w:color w:val="3A1FFF"/>
                <w:u w:val="single"/>
              </w:rPr>
              <w:t xml:space="preserve">Healthcare-Associated Infections </w:t>
            </w:r>
            <w:r w:rsidR="002558BE" w:rsidRPr="002558BE">
              <w:rPr>
                <w:rFonts w:ascii="Verdana" w:hAnsi="Verdana"/>
                <w:b/>
                <w:color w:val="3A1FFF"/>
                <w:u w:val="single"/>
              </w:rPr>
              <w:t>are Important.</w:t>
            </w:r>
          </w:p>
          <w:p w:rsidR="00F61109" w:rsidRDefault="00F61109" w:rsidP="00EE6A27">
            <w:pPr>
              <w:spacing w:after="60" w:line="240" w:lineRule="auto"/>
              <w:ind w:firstLine="0"/>
              <w:jc w:val="left"/>
            </w:pPr>
          </w:p>
        </w:tc>
      </w:tr>
      <w:tr w:rsidR="00F61109" w:rsidTr="003E1F7D">
        <w:trPr>
          <w:trHeight w:val="604"/>
        </w:trPr>
        <w:tc>
          <w:tcPr>
            <w:tcW w:w="778" w:type="pct"/>
            <w:tcBorders>
              <w:top w:val="single" w:sz="8" w:space="0" w:color="365F91" w:themeColor="accent1" w:themeShade="BF"/>
              <w:left w:val="single" w:sz="8" w:space="0" w:color="365F91" w:themeColor="accent1" w:themeShade="BF"/>
              <w:bottom w:val="threeDEngrave" w:sz="24" w:space="0" w:color="365F91" w:themeColor="accent1" w:themeShade="BF"/>
              <w:right w:val="threeDEngrave" w:sz="24" w:space="0" w:color="365F91" w:themeColor="accent1" w:themeShade="BF"/>
            </w:tcBorders>
            <w:shd w:val="clear" w:color="auto" w:fill="FFFFFF" w:themeFill="background1"/>
          </w:tcPr>
          <w:p w:rsidR="00F61109" w:rsidRPr="00411186" w:rsidRDefault="00F61109" w:rsidP="00EE6A27">
            <w:pPr>
              <w:spacing w:before="60" w:after="60" w:line="240" w:lineRule="auto"/>
              <w:ind w:firstLine="0"/>
              <w:jc w:val="left"/>
              <w:rPr>
                <w:rFonts w:ascii="Verdana" w:hAnsi="Verdana"/>
                <w:b/>
                <w:bCs/>
                <w:color w:val="365F91" w:themeColor="accent1" w:themeShade="BF"/>
                <w:sz w:val="20"/>
                <w:szCs w:val="20"/>
              </w:rPr>
            </w:pPr>
            <w:r w:rsidRPr="00411186">
              <w:rPr>
                <w:rFonts w:ascii="Verdana" w:hAnsi="Verdana"/>
                <w:b/>
                <w:bCs/>
                <w:color w:val="365F91" w:themeColor="accent1" w:themeShade="BF"/>
                <w:sz w:val="20"/>
                <w:szCs w:val="20"/>
              </w:rPr>
              <w:t>Hospital-Acquired Conditions</w:t>
            </w:r>
          </w:p>
        </w:tc>
        <w:tc>
          <w:tcPr>
            <w:tcW w:w="4222" w:type="pct"/>
            <w:gridSpan w:val="10"/>
            <w:vMerge/>
            <w:tcBorders>
              <w:left w:val="threeDEngrave" w:sz="24" w:space="0" w:color="365F91" w:themeColor="accent1" w:themeShade="BF"/>
              <w:right w:val="threeDEngrave" w:sz="24" w:space="0" w:color="365F91" w:themeColor="accent1" w:themeShade="BF"/>
            </w:tcBorders>
          </w:tcPr>
          <w:p w:rsidR="00F61109" w:rsidRDefault="00F61109" w:rsidP="00EE6A27">
            <w:pPr>
              <w:ind w:firstLine="0"/>
            </w:pPr>
          </w:p>
        </w:tc>
      </w:tr>
      <w:tr w:rsidR="00F61109" w:rsidTr="003E1F7D">
        <w:trPr>
          <w:trHeight w:val="34"/>
        </w:trPr>
        <w:tc>
          <w:tcPr>
            <w:tcW w:w="778" w:type="pct"/>
            <w:tcBorders>
              <w:top w:val="single" w:sz="8" w:space="0" w:color="365F91" w:themeColor="accent1" w:themeShade="BF"/>
              <w:left w:val="threeDEngrave" w:sz="24" w:space="0" w:color="365F91" w:themeColor="accent1" w:themeShade="BF"/>
              <w:bottom w:val="threeDEngrave" w:sz="24" w:space="0" w:color="365F91" w:themeColor="accent1" w:themeShade="BF"/>
              <w:right w:val="threeDEngrave" w:sz="24" w:space="0" w:color="365F91" w:themeColor="accent1" w:themeShade="BF"/>
            </w:tcBorders>
            <w:shd w:val="clear" w:color="auto" w:fill="365F91" w:themeFill="accent1" w:themeFillShade="BF"/>
          </w:tcPr>
          <w:p w:rsidR="00F61109" w:rsidRPr="00AF719F" w:rsidRDefault="00F61109" w:rsidP="00EE6A27">
            <w:pPr>
              <w:spacing w:before="60" w:after="60" w:line="240" w:lineRule="auto"/>
              <w:ind w:firstLine="0"/>
              <w:jc w:val="left"/>
              <w:rPr>
                <w:rFonts w:ascii="Verdana" w:hAnsi="Verdana"/>
                <w:b/>
                <w:bCs/>
                <w:color w:val="FFFFFF" w:themeColor="background1"/>
                <w:sz w:val="20"/>
                <w:szCs w:val="20"/>
              </w:rPr>
            </w:pPr>
            <w:r w:rsidRPr="00AF719F">
              <w:rPr>
                <w:rFonts w:ascii="Verdana" w:hAnsi="Verdana"/>
                <w:b/>
                <w:bCs/>
                <w:color w:val="FFFFFF" w:themeColor="background1"/>
                <w:sz w:val="20"/>
                <w:szCs w:val="20"/>
              </w:rPr>
              <w:t>Healthcare-Associated Infections</w:t>
            </w:r>
          </w:p>
        </w:tc>
        <w:tc>
          <w:tcPr>
            <w:tcW w:w="4222" w:type="pct"/>
            <w:gridSpan w:val="10"/>
            <w:vMerge/>
            <w:tcBorders>
              <w:left w:val="threeDEngrave" w:sz="24" w:space="0" w:color="365F91" w:themeColor="accent1" w:themeShade="BF"/>
              <w:bottom w:val="single" w:sz="18" w:space="0" w:color="A6A6A6" w:themeColor="background1" w:themeShade="A6"/>
              <w:right w:val="threeDEngrave" w:sz="24" w:space="0" w:color="365F91" w:themeColor="accent1" w:themeShade="BF"/>
            </w:tcBorders>
          </w:tcPr>
          <w:p w:rsidR="00F61109" w:rsidRDefault="00F61109" w:rsidP="00EE6A27">
            <w:pPr>
              <w:ind w:firstLine="0"/>
            </w:pPr>
          </w:p>
        </w:tc>
      </w:tr>
    </w:tbl>
    <w:p w:rsidR="002F4615" w:rsidRDefault="002F4615" w:rsidP="002F4615">
      <w:pPr>
        <w:spacing w:line="240" w:lineRule="auto"/>
        <w:rPr>
          <w:rFonts w:ascii="Georgia" w:hAnsi="Georgia"/>
          <w:i/>
          <w:iCs/>
          <w:color w:val="174B76"/>
          <w:sz w:val="28"/>
          <w:szCs w:val="28"/>
        </w:rPr>
      </w:pPr>
      <w:r w:rsidRPr="00A657BF">
        <w:rPr>
          <w:rFonts w:ascii="Georgia" w:hAnsi="Georgia"/>
          <w:i/>
          <w:iCs/>
          <w:color w:val="174B76"/>
          <w:sz w:val="28"/>
          <w:szCs w:val="28"/>
        </w:rPr>
        <w:t xml:space="preserve">Medicare.gov&gt;Hospital Compare Home&gt;Hospital Results&gt;Hospital Compare </w:t>
      </w:r>
    </w:p>
    <w:p w:rsidR="005F3E25" w:rsidRDefault="005F3E25" w:rsidP="002F4615">
      <w:pPr>
        <w:spacing w:line="240" w:lineRule="auto"/>
        <w:outlineLvl w:val="0"/>
        <w:rPr>
          <w:rFonts w:ascii="Georgia" w:hAnsi="Georgia"/>
          <w:i/>
          <w:iCs/>
          <w:color w:val="174B76"/>
          <w:sz w:val="40"/>
          <w:szCs w:val="40"/>
        </w:rPr>
        <w:sectPr w:rsidR="005F3E25" w:rsidSect="00F24FC1">
          <w:footerReference w:type="default" r:id="rId13"/>
          <w:endnotePr>
            <w:numFmt w:val="decimal"/>
          </w:endnotePr>
          <w:pgSz w:w="15840" w:h="12240" w:orient="landscape" w:code="1"/>
          <w:pgMar w:top="720" w:right="720" w:bottom="720" w:left="720" w:header="720" w:footer="576" w:gutter="0"/>
          <w:cols w:space="720"/>
          <w:docGrid w:linePitch="326"/>
        </w:sectPr>
      </w:pPr>
    </w:p>
    <w:p w:rsidR="00435F12" w:rsidRDefault="00435F12" w:rsidP="00435F12">
      <w:pPr>
        <w:keepNext/>
        <w:tabs>
          <w:tab w:val="clear" w:pos="432"/>
        </w:tabs>
        <w:autoSpaceDE w:val="0"/>
        <w:autoSpaceDN w:val="0"/>
        <w:adjustRightInd w:val="0"/>
        <w:spacing w:before="100" w:after="100" w:line="240" w:lineRule="auto"/>
        <w:ind w:firstLine="0"/>
        <w:jc w:val="center"/>
        <w:outlineLvl w:val="3"/>
        <w:rPr>
          <w:rFonts w:ascii="Verdana" w:hAnsi="Verdana"/>
          <w:bCs/>
          <w:i/>
          <w:sz w:val="32"/>
          <w:szCs w:val="32"/>
        </w:rPr>
      </w:pPr>
      <w:r w:rsidRPr="00771EA4">
        <w:rPr>
          <w:rFonts w:ascii="Verdana" w:hAnsi="Verdana"/>
          <w:bCs/>
          <w:i/>
          <w:sz w:val="32"/>
          <w:szCs w:val="32"/>
        </w:rPr>
        <w:lastRenderedPageBreak/>
        <w:t xml:space="preserve">Information about </w:t>
      </w:r>
      <w:r w:rsidR="00B13D4B">
        <w:rPr>
          <w:rFonts w:ascii="Verdana" w:hAnsi="Verdana"/>
          <w:bCs/>
          <w:i/>
          <w:sz w:val="32"/>
          <w:szCs w:val="32"/>
        </w:rPr>
        <w:t>Healthcare-Associated</w:t>
      </w:r>
      <w:r w:rsidRPr="00771EA4">
        <w:rPr>
          <w:rFonts w:ascii="Verdana" w:hAnsi="Verdana"/>
          <w:bCs/>
          <w:i/>
          <w:sz w:val="32"/>
          <w:szCs w:val="32"/>
        </w:rPr>
        <w:t xml:space="preserve"> </w:t>
      </w:r>
      <w:r w:rsidR="00B13D4B">
        <w:rPr>
          <w:rFonts w:ascii="Verdana" w:hAnsi="Verdana"/>
          <w:bCs/>
          <w:i/>
          <w:sz w:val="32"/>
          <w:szCs w:val="32"/>
        </w:rPr>
        <w:t>Infections (HAIs)</w:t>
      </w:r>
    </w:p>
    <w:p w:rsidR="00435F12" w:rsidRDefault="00435F12" w:rsidP="00435F12">
      <w:pPr>
        <w:spacing w:line="240" w:lineRule="auto"/>
        <w:ind w:firstLine="0"/>
        <w:outlineLvl w:val="0"/>
        <w:rPr>
          <w:rFonts w:ascii="Verdana" w:hAnsi="Verdana"/>
        </w:rPr>
      </w:pPr>
    </w:p>
    <w:p w:rsidR="002C10C1" w:rsidRDefault="002C10C1" w:rsidP="00B46D81">
      <w:pPr>
        <w:spacing w:line="240" w:lineRule="auto"/>
        <w:ind w:left="720" w:right="720" w:firstLine="0"/>
        <w:outlineLvl w:val="0"/>
        <w:rPr>
          <w:rFonts w:ascii="Georgia" w:hAnsi="Georgia"/>
          <w:color w:val="000000"/>
        </w:rPr>
      </w:pPr>
      <w:r w:rsidRPr="002C10C1">
        <w:rPr>
          <w:rFonts w:ascii="Verdana" w:hAnsi="Verdana"/>
        </w:rPr>
        <w:t xml:space="preserve">Modern healthcare uses many types of devices and procedures to treat patients and to help them recover. </w:t>
      </w:r>
      <w:r w:rsidR="00DB746D">
        <w:rPr>
          <w:rFonts w:ascii="Verdana" w:hAnsi="Verdana"/>
        </w:rPr>
        <w:t xml:space="preserve"> </w:t>
      </w:r>
      <w:r w:rsidRPr="002C10C1">
        <w:rPr>
          <w:rFonts w:ascii="Verdana" w:hAnsi="Verdana"/>
        </w:rPr>
        <w:t xml:space="preserve">Infections can be associated with the devices used in medical procedures, such as catheters or ventilators. </w:t>
      </w:r>
      <w:r w:rsidR="00DB746D">
        <w:rPr>
          <w:rFonts w:ascii="Verdana" w:hAnsi="Verdana"/>
        </w:rPr>
        <w:t xml:space="preserve"> </w:t>
      </w:r>
      <w:r w:rsidRPr="002C10C1">
        <w:rPr>
          <w:rFonts w:ascii="Verdana" w:hAnsi="Verdana"/>
        </w:rPr>
        <w:t xml:space="preserve">These healthcare-associated infections (HAIs) include central line-associated bloodstream infections, catheter-associated urinary tract infections, and ventilator-associated pneumonia, which account for roughly two-thirds of all HAIs. </w:t>
      </w:r>
      <w:r w:rsidR="000554C7">
        <w:rPr>
          <w:rFonts w:ascii="Verdana" w:hAnsi="Verdana"/>
        </w:rPr>
        <w:t xml:space="preserve"> </w:t>
      </w:r>
      <w:r w:rsidRPr="002C10C1">
        <w:rPr>
          <w:rFonts w:ascii="Verdana" w:hAnsi="Verdana"/>
        </w:rPr>
        <w:t xml:space="preserve">Infections may also occur at parts of the body where surgery was performed (known as surgical site infections). </w:t>
      </w:r>
      <w:r w:rsidR="00DB746D">
        <w:rPr>
          <w:rFonts w:ascii="Verdana" w:hAnsi="Verdana"/>
        </w:rPr>
        <w:t xml:space="preserve"> </w:t>
      </w:r>
      <w:r w:rsidR="00026570">
        <w:rPr>
          <w:rFonts w:ascii="Verdana" w:hAnsi="Verdana"/>
        </w:rPr>
        <w:t xml:space="preserve">Additionally, </w:t>
      </w:r>
      <w:r w:rsidRPr="00B46D81">
        <w:rPr>
          <w:rFonts w:ascii="Verdana" w:hAnsi="Verdana"/>
          <w:i/>
        </w:rPr>
        <w:t>clostridium difficile</w:t>
      </w:r>
      <w:r w:rsidRPr="002C10C1">
        <w:rPr>
          <w:rFonts w:ascii="Verdana" w:hAnsi="Verdana"/>
        </w:rPr>
        <w:t xml:space="preserve">, a bacterial infection of the gastrointestinal tract that may develop </w:t>
      </w:r>
      <w:r w:rsidR="00B46D81">
        <w:rPr>
          <w:rFonts w:ascii="Verdana" w:hAnsi="Verdana"/>
        </w:rPr>
        <w:t>because of</w:t>
      </w:r>
      <w:r w:rsidRPr="002C10C1">
        <w:rPr>
          <w:rFonts w:ascii="Verdana" w:hAnsi="Verdana"/>
        </w:rPr>
        <w:t xml:space="preserve"> prolonged use of antibiotics during treatment, can cause diarrhea and more serious intestinal conditions such as colitis.</w:t>
      </w:r>
      <w:r w:rsidR="00026570">
        <w:rPr>
          <w:rFonts w:ascii="Georgia" w:hAnsi="Georgia"/>
          <w:color w:val="000000"/>
        </w:rPr>
        <w:t xml:space="preserve"> </w:t>
      </w:r>
    </w:p>
    <w:p w:rsidR="00813EC0" w:rsidRDefault="00813EC0">
      <w:pPr>
        <w:spacing w:line="240" w:lineRule="auto"/>
        <w:ind w:left="2160" w:firstLine="0"/>
        <w:outlineLvl w:val="0"/>
        <w:rPr>
          <w:rFonts w:ascii="Georgia" w:hAnsi="Georgia"/>
          <w:color w:val="000000"/>
        </w:rPr>
      </w:pPr>
    </w:p>
    <w:p w:rsidR="002C10C1" w:rsidRDefault="00435F12" w:rsidP="00B46D81">
      <w:pPr>
        <w:spacing w:line="240" w:lineRule="auto"/>
        <w:ind w:left="720" w:right="720" w:firstLine="0"/>
        <w:outlineLvl w:val="0"/>
        <w:rPr>
          <w:rFonts w:ascii="Verdana" w:hAnsi="Verdana"/>
        </w:rPr>
      </w:pPr>
      <w:r w:rsidRPr="00435F12">
        <w:rPr>
          <w:rFonts w:ascii="Verdana" w:hAnsi="Verdana"/>
        </w:rPr>
        <w:t xml:space="preserve">HAIs occur in all settings of care, including hospitals, surgical centers, healthcare clinics, and in long-term care facilities, such as nursing homes and rehabilitation facilities. </w:t>
      </w:r>
      <w:r w:rsidR="00692F7C">
        <w:rPr>
          <w:rFonts w:ascii="Verdana" w:hAnsi="Verdana"/>
        </w:rPr>
        <w:t xml:space="preserve"> </w:t>
      </w:r>
      <w:r w:rsidR="00026570">
        <w:rPr>
          <w:rFonts w:ascii="Verdana" w:hAnsi="Verdana"/>
        </w:rPr>
        <w:t>They</w:t>
      </w:r>
      <w:r w:rsidRPr="00435F12">
        <w:rPr>
          <w:rFonts w:ascii="Verdana" w:hAnsi="Verdana"/>
        </w:rPr>
        <w:t xml:space="preserve"> are one of the top 10 causes of death in the U.S. </w:t>
      </w:r>
      <w:r w:rsidR="00026570">
        <w:rPr>
          <w:rFonts w:ascii="Verdana" w:hAnsi="Verdana"/>
        </w:rPr>
        <w:t>and</w:t>
      </w:r>
      <w:r w:rsidRPr="00435F12">
        <w:rPr>
          <w:rFonts w:ascii="Verdana" w:hAnsi="Verdana"/>
        </w:rPr>
        <w:t xml:space="preserve"> the most common complication of hospital care. </w:t>
      </w:r>
      <w:r w:rsidR="00692F7C">
        <w:rPr>
          <w:rFonts w:ascii="Verdana" w:hAnsi="Verdana"/>
        </w:rPr>
        <w:t xml:space="preserve"> </w:t>
      </w:r>
      <w:r w:rsidR="00026570">
        <w:rPr>
          <w:rFonts w:ascii="Verdana" w:hAnsi="Verdana"/>
        </w:rPr>
        <w:t>Many</w:t>
      </w:r>
      <w:r w:rsidR="00026570" w:rsidRPr="00435F12">
        <w:rPr>
          <w:rFonts w:ascii="Verdana" w:hAnsi="Verdana"/>
        </w:rPr>
        <w:t xml:space="preserve"> </w:t>
      </w:r>
      <w:r w:rsidRPr="00435F12">
        <w:rPr>
          <w:rFonts w:ascii="Verdana" w:hAnsi="Verdana"/>
        </w:rPr>
        <w:t xml:space="preserve">of these infections can be </w:t>
      </w:r>
      <w:r w:rsidR="00692F7C">
        <w:rPr>
          <w:rFonts w:ascii="Verdana" w:hAnsi="Verdana"/>
        </w:rPr>
        <w:t xml:space="preserve">prevented through the use of proper procedures and precautions. </w:t>
      </w:r>
    </w:p>
    <w:p w:rsidR="00E3000A" w:rsidRDefault="00E3000A" w:rsidP="00692F7C">
      <w:pPr>
        <w:spacing w:line="240" w:lineRule="auto"/>
        <w:ind w:left="2160" w:firstLine="0"/>
        <w:outlineLvl w:val="0"/>
        <w:rPr>
          <w:rFonts w:ascii="Verdana" w:hAnsi="Verdana"/>
        </w:rPr>
        <w:sectPr w:rsidR="00E3000A" w:rsidSect="00F24FC1">
          <w:endnotePr>
            <w:numFmt w:val="decimal"/>
          </w:endnotePr>
          <w:pgSz w:w="15840" w:h="12240" w:orient="landscape" w:code="1"/>
          <w:pgMar w:top="720" w:right="720" w:bottom="720" w:left="720" w:header="720" w:footer="576" w:gutter="0"/>
          <w:cols w:space="720"/>
          <w:docGrid w:linePitch="326"/>
        </w:sectPr>
      </w:pPr>
    </w:p>
    <w:p w:rsidR="00E3000A" w:rsidRPr="00264130" w:rsidRDefault="00A221B8" w:rsidP="00E3000A">
      <w:pPr>
        <w:keepNext/>
        <w:tabs>
          <w:tab w:val="clear" w:pos="432"/>
        </w:tabs>
        <w:autoSpaceDE w:val="0"/>
        <w:autoSpaceDN w:val="0"/>
        <w:adjustRightInd w:val="0"/>
        <w:spacing w:before="100" w:after="100" w:line="240" w:lineRule="auto"/>
        <w:ind w:firstLine="0"/>
        <w:jc w:val="center"/>
        <w:outlineLvl w:val="3"/>
        <w:rPr>
          <w:rFonts w:ascii="Verdana" w:hAnsi="Verdana"/>
          <w:bCs/>
          <w:i/>
          <w:sz w:val="32"/>
          <w:szCs w:val="32"/>
        </w:rPr>
      </w:pPr>
      <w:r>
        <w:rPr>
          <w:rFonts w:ascii="Verdana" w:hAnsi="Verdana"/>
          <w:bCs/>
          <w:i/>
          <w:sz w:val="32"/>
          <w:szCs w:val="32"/>
        </w:rPr>
        <w:lastRenderedPageBreak/>
        <w:t>What HAIs Are and Why They Are Important</w:t>
      </w:r>
    </w:p>
    <w:tbl>
      <w:tblPr>
        <w:tblStyle w:val="TableGrid"/>
        <w:tblW w:w="0" w:type="auto"/>
        <w:tblInd w:w="738" w:type="dxa"/>
        <w:tblLook w:val="04A0"/>
      </w:tblPr>
      <w:tblGrid>
        <w:gridCol w:w="2970"/>
        <w:gridCol w:w="10908"/>
      </w:tblGrid>
      <w:tr w:rsidR="00E3000A" w:rsidTr="00E3000A">
        <w:trPr>
          <w:tblHeader/>
        </w:trPr>
        <w:tc>
          <w:tcPr>
            <w:tcW w:w="2970" w:type="dxa"/>
          </w:tcPr>
          <w:p w:rsidR="00E3000A" w:rsidRPr="00D14F29" w:rsidRDefault="00E3000A" w:rsidP="00E3000A">
            <w:pPr>
              <w:keepNext/>
              <w:tabs>
                <w:tab w:val="clear" w:pos="432"/>
              </w:tabs>
              <w:autoSpaceDE w:val="0"/>
              <w:autoSpaceDN w:val="0"/>
              <w:adjustRightInd w:val="0"/>
              <w:spacing w:before="100" w:after="100" w:line="240" w:lineRule="auto"/>
              <w:ind w:right="1800" w:firstLine="0"/>
              <w:jc w:val="center"/>
              <w:outlineLvl w:val="3"/>
              <w:rPr>
                <w:rFonts w:ascii="Verdana" w:hAnsi="Verdana"/>
                <w:b/>
              </w:rPr>
            </w:pPr>
            <w:r w:rsidRPr="00D14F29">
              <w:rPr>
                <w:rFonts w:ascii="Verdana" w:hAnsi="Verdana"/>
                <w:b/>
              </w:rPr>
              <w:t>Name</w:t>
            </w:r>
          </w:p>
        </w:tc>
        <w:tc>
          <w:tcPr>
            <w:tcW w:w="10908" w:type="dxa"/>
          </w:tcPr>
          <w:p w:rsidR="00E3000A" w:rsidRPr="00D14F29" w:rsidRDefault="00E3000A" w:rsidP="00E3000A">
            <w:pPr>
              <w:keepNext/>
              <w:tabs>
                <w:tab w:val="clear" w:pos="432"/>
              </w:tabs>
              <w:autoSpaceDE w:val="0"/>
              <w:autoSpaceDN w:val="0"/>
              <w:adjustRightInd w:val="0"/>
              <w:spacing w:before="100" w:after="100" w:line="240" w:lineRule="auto"/>
              <w:ind w:right="1800" w:firstLine="0"/>
              <w:jc w:val="center"/>
              <w:outlineLvl w:val="3"/>
              <w:rPr>
                <w:rFonts w:ascii="Verdana" w:hAnsi="Verdana"/>
                <w:b/>
              </w:rPr>
            </w:pPr>
            <w:r w:rsidRPr="00D14F29">
              <w:rPr>
                <w:rFonts w:ascii="Verdana" w:hAnsi="Verdana"/>
                <w:b/>
              </w:rPr>
              <w:t>Description</w:t>
            </w:r>
          </w:p>
        </w:tc>
      </w:tr>
      <w:tr w:rsidR="00E3000A" w:rsidTr="00E3000A">
        <w:tc>
          <w:tcPr>
            <w:tcW w:w="2970" w:type="dxa"/>
          </w:tcPr>
          <w:p w:rsidR="00E3000A" w:rsidRPr="00031001" w:rsidRDefault="00E3000A" w:rsidP="00E3000A">
            <w:pPr>
              <w:keepNext/>
              <w:tabs>
                <w:tab w:val="clear" w:pos="432"/>
              </w:tabs>
              <w:autoSpaceDE w:val="0"/>
              <w:autoSpaceDN w:val="0"/>
              <w:adjustRightInd w:val="0"/>
              <w:spacing w:line="240" w:lineRule="auto"/>
              <w:ind w:firstLine="0"/>
              <w:jc w:val="left"/>
              <w:outlineLvl w:val="3"/>
              <w:rPr>
                <w:rFonts w:ascii="Verdana" w:hAnsi="Verdana"/>
              </w:rPr>
            </w:pPr>
            <w:r w:rsidRPr="00E3000A">
              <w:rPr>
                <w:rFonts w:ascii="Verdana" w:hAnsi="Verdana"/>
              </w:rPr>
              <w:t>Central line-associated bloodstream infe</w:t>
            </w:r>
            <w:r w:rsidRPr="00031001">
              <w:rPr>
                <w:rFonts w:ascii="Verdana" w:hAnsi="Verdana"/>
              </w:rPr>
              <w:t>ction (CLABSI)</w:t>
            </w:r>
          </w:p>
          <w:p w:rsidR="00031001" w:rsidRDefault="00031001" w:rsidP="00E3000A">
            <w:pPr>
              <w:keepNext/>
              <w:tabs>
                <w:tab w:val="clear" w:pos="432"/>
              </w:tabs>
              <w:autoSpaceDE w:val="0"/>
              <w:autoSpaceDN w:val="0"/>
              <w:adjustRightInd w:val="0"/>
              <w:spacing w:line="240" w:lineRule="auto"/>
              <w:ind w:firstLine="0"/>
              <w:jc w:val="left"/>
              <w:outlineLvl w:val="3"/>
              <w:rPr>
                <w:rFonts w:ascii="Verdana" w:hAnsi="Verdana"/>
              </w:rPr>
            </w:pPr>
          </w:p>
          <w:p w:rsidR="00460A55" w:rsidRDefault="00031001" w:rsidP="00E3000A">
            <w:pPr>
              <w:keepNext/>
              <w:tabs>
                <w:tab w:val="clear" w:pos="432"/>
              </w:tabs>
              <w:autoSpaceDE w:val="0"/>
              <w:autoSpaceDN w:val="0"/>
              <w:adjustRightInd w:val="0"/>
              <w:spacing w:line="240" w:lineRule="auto"/>
              <w:ind w:firstLine="0"/>
              <w:jc w:val="left"/>
              <w:outlineLvl w:val="3"/>
              <w:rPr>
                <w:rFonts w:ascii="Verdana" w:hAnsi="Verdana"/>
              </w:rPr>
            </w:pPr>
            <w:r w:rsidRPr="00031001">
              <w:rPr>
                <w:rFonts w:ascii="Verdana" w:hAnsi="Verdana"/>
              </w:rPr>
              <w:t>(Bloodstream infections caused by a central catheter)</w:t>
            </w:r>
          </w:p>
        </w:tc>
        <w:tc>
          <w:tcPr>
            <w:tcW w:w="10908" w:type="dxa"/>
          </w:tcPr>
          <w:p w:rsidR="00E3000A" w:rsidRDefault="002C10C1" w:rsidP="000C166A">
            <w:pPr>
              <w:keepNext/>
              <w:tabs>
                <w:tab w:val="clear" w:pos="432"/>
              </w:tabs>
              <w:autoSpaceDE w:val="0"/>
              <w:autoSpaceDN w:val="0"/>
              <w:adjustRightInd w:val="0"/>
              <w:spacing w:line="240" w:lineRule="auto"/>
              <w:ind w:firstLine="0"/>
              <w:outlineLvl w:val="3"/>
              <w:rPr>
                <w:rFonts w:ascii="Verdana" w:hAnsi="Verdana"/>
              </w:rPr>
            </w:pPr>
            <w:r w:rsidRPr="002C10C1">
              <w:rPr>
                <w:rFonts w:ascii="Verdana" w:hAnsi="Verdana"/>
              </w:rPr>
              <w:t>A central line-associated bloodstream infection is a serious infection that occurs when germs enter the bloodstream through a central line.  A central line is a tube that</w:t>
            </w:r>
            <w:r w:rsidR="006C7258">
              <w:rPr>
                <w:rFonts w:ascii="Verdana" w:hAnsi="Verdana"/>
              </w:rPr>
              <w:t>’s</w:t>
            </w:r>
            <w:r w:rsidRPr="002C10C1">
              <w:rPr>
                <w:rFonts w:ascii="Verdana" w:hAnsi="Verdana"/>
              </w:rPr>
              <w:t xml:space="preserve"> place</w:t>
            </w:r>
            <w:r w:rsidR="006C7258">
              <w:rPr>
                <w:rFonts w:ascii="Verdana" w:hAnsi="Verdana"/>
              </w:rPr>
              <w:t>d</w:t>
            </w:r>
            <w:r w:rsidRPr="002C10C1">
              <w:rPr>
                <w:rFonts w:ascii="Verdana" w:hAnsi="Verdana"/>
              </w:rPr>
              <w:t xml:space="preserve"> in a large vein in the neck, chest, or arm to give fluids, blood, or medications</w:t>
            </w:r>
            <w:r w:rsidR="006C7258">
              <w:rPr>
                <w:rFonts w:ascii="Verdana" w:hAnsi="Verdana"/>
              </w:rPr>
              <w:t>,</w:t>
            </w:r>
            <w:r w:rsidRPr="002C10C1">
              <w:rPr>
                <w:rFonts w:ascii="Verdana" w:hAnsi="Verdana"/>
              </w:rPr>
              <w:t xml:space="preserve"> or to do certain medical tests quickly.</w:t>
            </w:r>
            <w:r w:rsidR="004962FA">
              <w:rPr>
                <w:rFonts w:ascii="Georgia" w:hAnsi="Georgia"/>
                <w:color w:val="000000"/>
              </w:rPr>
              <w:t xml:space="preserve">  </w:t>
            </w:r>
            <w:r w:rsidR="00031001" w:rsidRPr="00031001">
              <w:rPr>
                <w:rFonts w:ascii="Verdana" w:hAnsi="Verdana"/>
              </w:rPr>
              <w:t xml:space="preserve">It may be left in place for several weeks. </w:t>
            </w:r>
            <w:r w:rsidR="00A221B8">
              <w:rPr>
                <w:rFonts w:ascii="Verdana" w:hAnsi="Verdana"/>
              </w:rPr>
              <w:t xml:space="preserve"> </w:t>
            </w:r>
            <w:r w:rsidR="00A46D57">
              <w:rPr>
                <w:rFonts w:ascii="Verdana" w:hAnsi="Verdana"/>
              </w:rPr>
              <w:t>Patients who</w:t>
            </w:r>
            <w:r w:rsidR="00031001" w:rsidRPr="00031001">
              <w:rPr>
                <w:rFonts w:ascii="Verdana" w:hAnsi="Verdana"/>
              </w:rPr>
              <w:t xml:space="preserve"> develop a catheter-associated blood</w:t>
            </w:r>
            <w:r w:rsidR="00031001" w:rsidRPr="00031001">
              <w:rPr>
                <w:rFonts w:ascii="Verdana" w:hAnsi="Verdana"/>
              </w:rPr>
              <w:softHyphen/>
              <w:t>stream infection may become ill with fevers and chills</w:t>
            </w:r>
            <w:r w:rsidR="006C7258">
              <w:rPr>
                <w:rFonts w:ascii="Verdana" w:hAnsi="Verdana"/>
              </w:rPr>
              <w:t>,</w:t>
            </w:r>
            <w:r w:rsidR="00031001" w:rsidRPr="00031001">
              <w:rPr>
                <w:rFonts w:ascii="Verdana" w:hAnsi="Verdana"/>
              </w:rPr>
              <w:t xml:space="preserve"> or the skin around the catheter may become sore and red.</w:t>
            </w:r>
          </w:p>
          <w:p w:rsidR="00031001" w:rsidRDefault="00031001" w:rsidP="00031001">
            <w:pPr>
              <w:keepNext/>
              <w:tabs>
                <w:tab w:val="clear" w:pos="432"/>
              </w:tabs>
              <w:autoSpaceDE w:val="0"/>
              <w:autoSpaceDN w:val="0"/>
              <w:adjustRightInd w:val="0"/>
              <w:spacing w:line="240" w:lineRule="auto"/>
              <w:ind w:firstLine="0"/>
              <w:jc w:val="left"/>
              <w:outlineLvl w:val="3"/>
              <w:rPr>
                <w:rFonts w:ascii="Verdana" w:hAnsi="Verdana"/>
              </w:rPr>
            </w:pPr>
          </w:p>
          <w:p w:rsidR="00031001" w:rsidRDefault="00031001" w:rsidP="000C166A">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Hospital</w:t>
            </w:r>
            <w:r w:rsidR="00A46D57">
              <w:rPr>
                <w:rFonts w:ascii="Verdana" w:hAnsi="Verdana"/>
              </w:rPr>
              <w:t xml:space="preserve"> </w:t>
            </w:r>
            <w:r>
              <w:rPr>
                <w:rFonts w:ascii="Verdana" w:hAnsi="Verdana"/>
              </w:rPr>
              <w:t>s</w:t>
            </w:r>
            <w:r w:rsidR="00A46D57">
              <w:rPr>
                <w:rFonts w:ascii="Verdana" w:hAnsi="Verdana"/>
              </w:rPr>
              <w:t>taff</w:t>
            </w:r>
            <w:r>
              <w:rPr>
                <w:rFonts w:ascii="Verdana" w:hAnsi="Verdana"/>
              </w:rPr>
              <w:t xml:space="preserve"> can </w:t>
            </w:r>
            <w:r w:rsidRPr="00031001">
              <w:rPr>
                <w:rFonts w:ascii="Verdana" w:hAnsi="Verdana"/>
              </w:rPr>
              <w:t xml:space="preserve">prevent catheter-associated bloodstream infections </w:t>
            </w:r>
            <w:r>
              <w:rPr>
                <w:rFonts w:ascii="Verdana" w:hAnsi="Verdana"/>
              </w:rPr>
              <w:t>by:</w:t>
            </w:r>
          </w:p>
          <w:p w:rsidR="00031001" w:rsidRDefault="00031001" w:rsidP="00031001">
            <w:pPr>
              <w:keepNext/>
              <w:tabs>
                <w:tab w:val="clear" w:pos="432"/>
              </w:tabs>
              <w:autoSpaceDE w:val="0"/>
              <w:autoSpaceDN w:val="0"/>
              <w:adjustRightInd w:val="0"/>
              <w:spacing w:line="240" w:lineRule="auto"/>
              <w:ind w:firstLine="0"/>
              <w:jc w:val="left"/>
              <w:outlineLvl w:val="3"/>
              <w:rPr>
                <w:rFonts w:ascii="Verdana" w:hAnsi="Verdana"/>
              </w:rPr>
            </w:pPr>
          </w:p>
          <w:p w:rsidR="00031001" w:rsidRDefault="00031001" w:rsidP="000C166A">
            <w:pPr>
              <w:pStyle w:val="ListParagraph"/>
              <w:keepNext/>
              <w:numPr>
                <w:ilvl w:val="0"/>
                <w:numId w:val="19"/>
              </w:numPr>
              <w:autoSpaceDE w:val="0"/>
              <w:autoSpaceDN w:val="0"/>
              <w:adjustRightInd w:val="0"/>
              <w:outlineLvl w:val="3"/>
              <w:rPr>
                <w:rFonts w:ascii="Verdana" w:hAnsi="Verdana"/>
              </w:rPr>
            </w:pPr>
            <w:r w:rsidRPr="00031001">
              <w:rPr>
                <w:rFonts w:ascii="Verdana" w:hAnsi="Verdana"/>
              </w:rPr>
              <w:t>Choosing a vein where the catheter can be safely inserted and where the risk for infection is small</w:t>
            </w:r>
            <w:r w:rsidR="006C7258" w:rsidRPr="00031001">
              <w:rPr>
                <w:rFonts w:ascii="Verdana" w:hAnsi="Verdana"/>
              </w:rPr>
              <w:t xml:space="preserve"> </w:t>
            </w:r>
          </w:p>
          <w:p w:rsidR="00A46D57" w:rsidRDefault="005D0AF0" w:rsidP="000C166A">
            <w:pPr>
              <w:pStyle w:val="ListParagraph"/>
              <w:keepNext/>
              <w:numPr>
                <w:ilvl w:val="0"/>
                <w:numId w:val="19"/>
              </w:numPr>
              <w:autoSpaceDE w:val="0"/>
              <w:autoSpaceDN w:val="0"/>
              <w:adjustRightInd w:val="0"/>
              <w:outlineLvl w:val="3"/>
              <w:rPr>
                <w:rFonts w:ascii="Verdana" w:hAnsi="Verdana"/>
              </w:rPr>
            </w:pPr>
            <w:r>
              <w:rPr>
                <w:rFonts w:ascii="Verdana" w:hAnsi="Verdana"/>
              </w:rPr>
              <w:t>Keeping the catheter sterile when putting it in place by c</w:t>
            </w:r>
            <w:r w:rsidR="00A46D57">
              <w:rPr>
                <w:rFonts w:ascii="Verdana" w:hAnsi="Verdana"/>
              </w:rPr>
              <w:t>lean</w:t>
            </w:r>
            <w:r>
              <w:rPr>
                <w:rFonts w:ascii="Verdana" w:hAnsi="Verdana"/>
              </w:rPr>
              <w:t>ing</w:t>
            </w:r>
            <w:r w:rsidR="00A46D57">
              <w:rPr>
                <w:rFonts w:ascii="Verdana" w:hAnsi="Verdana"/>
              </w:rPr>
              <w:t xml:space="preserve"> their hands before</w:t>
            </w:r>
            <w:r>
              <w:rPr>
                <w:rFonts w:ascii="Verdana" w:hAnsi="Verdana"/>
              </w:rPr>
              <w:t>hand; wearing a mask, cap, sterile gown, and sterile gloves; covering the patient with a sterile sheet; and cleaning the patient’s skin</w:t>
            </w:r>
          </w:p>
          <w:p w:rsidR="00031001" w:rsidRDefault="00A46D57" w:rsidP="000C166A">
            <w:pPr>
              <w:pStyle w:val="ListParagraph"/>
              <w:keepNext/>
              <w:numPr>
                <w:ilvl w:val="0"/>
                <w:numId w:val="19"/>
              </w:numPr>
              <w:autoSpaceDE w:val="0"/>
              <w:autoSpaceDN w:val="0"/>
              <w:adjustRightInd w:val="0"/>
              <w:outlineLvl w:val="3"/>
              <w:rPr>
                <w:rFonts w:ascii="Verdana" w:hAnsi="Verdana"/>
              </w:rPr>
            </w:pPr>
            <w:r>
              <w:rPr>
                <w:rFonts w:ascii="Verdana" w:hAnsi="Verdana"/>
              </w:rPr>
              <w:t xml:space="preserve">Keeping </w:t>
            </w:r>
            <w:r w:rsidR="005D0AF0">
              <w:rPr>
                <w:rFonts w:ascii="Verdana" w:hAnsi="Verdana"/>
              </w:rPr>
              <w:t>the opening clean, washing their hands, and using sterile gloves when using the catheter to draw blood or give medications or when changing the bandage</w:t>
            </w:r>
          </w:p>
          <w:p w:rsidR="00031001" w:rsidRPr="00031001" w:rsidRDefault="00031001" w:rsidP="000C166A">
            <w:pPr>
              <w:pStyle w:val="ListParagraph"/>
              <w:keepNext/>
              <w:numPr>
                <w:ilvl w:val="0"/>
                <w:numId w:val="19"/>
              </w:numPr>
              <w:autoSpaceDE w:val="0"/>
              <w:autoSpaceDN w:val="0"/>
              <w:adjustRightInd w:val="0"/>
              <w:outlineLvl w:val="3"/>
              <w:rPr>
                <w:rFonts w:ascii="Verdana" w:hAnsi="Verdana"/>
              </w:rPr>
            </w:pPr>
            <w:r w:rsidRPr="00031001">
              <w:rPr>
                <w:rFonts w:ascii="Verdana" w:hAnsi="Verdana"/>
              </w:rPr>
              <w:t xml:space="preserve">Removing the catheter </w:t>
            </w:r>
            <w:r w:rsidR="005D0AF0">
              <w:rPr>
                <w:rFonts w:ascii="Verdana" w:hAnsi="Verdana"/>
              </w:rPr>
              <w:t>as soon as</w:t>
            </w:r>
            <w:r w:rsidR="005D0AF0" w:rsidRPr="00031001">
              <w:rPr>
                <w:rFonts w:ascii="Verdana" w:hAnsi="Verdana"/>
              </w:rPr>
              <w:t xml:space="preserve"> </w:t>
            </w:r>
            <w:r w:rsidRPr="00031001">
              <w:rPr>
                <w:rFonts w:ascii="Verdana" w:hAnsi="Verdana"/>
              </w:rPr>
              <w:t>it</w:t>
            </w:r>
            <w:r w:rsidR="006C7258">
              <w:rPr>
                <w:rFonts w:ascii="Verdana" w:hAnsi="Verdana"/>
              </w:rPr>
              <w:t>’</w:t>
            </w:r>
            <w:r w:rsidRPr="00031001">
              <w:rPr>
                <w:rFonts w:ascii="Verdana" w:hAnsi="Verdana"/>
              </w:rPr>
              <w:t>s no longer needed</w:t>
            </w:r>
          </w:p>
          <w:p w:rsidR="00031001" w:rsidRDefault="00031001" w:rsidP="00031001">
            <w:pPr>
              <w:keepNext/>
              <w:tabs>
                <w:tab w:val="clear" w:pos="432"/>
              </w:tabs>
              <w:autoSpaceDE w:val="0"/>
              <w:autoSpaceDN w:val="0"/>
              <w:adjustRightInd w:val="0"/>
              <w:spacing w:line="240" w:lineRule="auto"/>
              <w:ind w:firstLine="0"/>
              <w:jc w:val="left"/>
              <w:outlineLvl w:val="3"/>
              <w:rPr>
                <w:rFonts w:ascii="Verdana" w:hAnsi="Verdana"/>
              </w:rPr>
            </w:pPr>
          </w:p>
          <w:p w:rsidR="00031001" w:rsidRDefault="00031001" w:rsidP="00031001">
            <w:pPr>
              <w:keepNext/>
              <w:tabs>
                <w:tab w:val="clear" w:pos="432"/>
              </w:tabs>
              <w:autoSpaceDE w:val="0"/>
              <w:autoSpaceDN w:val="0"/>
              <w:adjustRightInd w:val="0"/>
              <w:spacing w:line="240" w:lineRule="auto"/>
              <w:ind w:firstLine="0"/>
              <w:jc w:val="left"/>
              <w:outlineLvl w:val="3"/>
              <w:rPr>
                <w:rFonts w:ascii="Verdana" w:hAnsi="Verdana"/>
              </w:rPr>
            </w:pPr>
          </w:p>
        </w:tc>
      </w:tr>
    </w:tbl>
    <w:p w:rsidR="00435F12" w:rsidRDefault="00435F12" w:rsidP="00435F12">
      <w:pPr>
        <w:spacing w:line="240" w:lineRule="auto"/>
        <w:ind w:left="2160" w:firstLine="0"/>
        <w:outlineLvl w:val="0"/>
        <w:rPr>
          <w:rFonts w:ascii="Verdana" w:hAnsi="Verdana"/>
        </w:rPr>
      </w:pPr>
    </w:p>
    <w:p w:rsidR="00435F12" w:rsidRDefault="00435F12" w:rsidP="00435F12">
      <w:pPr>
        <w:spacing w:line="240" w:lineRule="auto"/>
        <w:outlineLvl w:val="0"/>
        <w:rPr>
          <w:rFonts w:ascii="Verdana" w:hAnsi="Verdana"/>
          <w:i/>
          <w:iCs/>
          <w:color w:val="174B76"/>
          <w:sz w:val="28"/>
          <w:szCs w:val="28"/>
        </w:rPr>
      </w:pPr>
    </w:p>
    <w:p w:rsidR="00435F12" w:rsidRDefault="00435F12" w:rsidP="00237377">
      <w:pPr>
        <w:spacing w:line="240" w:lineRule="auto"/>
        <w:ind w:firstLine="0"/>
        <w:outlineLvl w:val="0"/>
        <w:rPr>
          <w:rFonts w:ascii="Verdana" w:hAnsi="Verdana"/>
          <w:i/>
          <w:iCs/>
          <w:color w:val="174B76"/>
          <w:sz w:val="28"/>
          <w:szCs w:val="28"/>
        </w:rPr>
        <w:sectPr w:rsidR="00435F12" w:rsidSect="00F24FC1">
          <w:endnotePr>
            <w:numFmt w:val="decimal"/>
          </w:endnotePr>
          <w:pgSz w:w="15840" w:h="12240" w:orient="landscape" w:code="1"/>
          <w:pgMar w:top="720" w:right="720" w:bottom="720" w:left="720" w:header="720" w:footer="576" w:gutter="0"/>
          <w:cols w:space="720"/>
          <w:docGrid w:linePitch="326"/>
        </w:sectPr>
      </w:pPr>
    </w:p>
    <w:p w:rsidR="00942E98" w:rsidRPr="003E1F7D" w:rsidRDefault="00942E98" w:rsidP="005D1F6D">
      <w:pPr>
        <w:spacing w:line="240" w:lineRule="auto"/>
        <w:ind w:firstLine="0"/>
        <w:rPr>
          <w:rFonts w:ascii="Georgia" w:hAnsi="Georgia"/>
          <w:i/>
          <w:iCs/>
          <w:color w:val="174B76"/>
          <w:kern w:val="36"/>
          <w:sz w:val="32"/>
          <w:szCs w:val="32"/>
        </w:rPr>
      </w:pPr>
      <w:r w:rsidRPr="003E1F7D">
        <w:rPr>
          <w:rFonts w:ascii="Georgia" w:hAnsi="Georgia"/>
          <w:i/>
          <w:iCs/>
          <w:color w:val="174B76"/>
          <w:kern w:val="36"/>
          <w:sz w:val="32"/>
          <w:szCs w:val="32"/>
        </w:rPr>
        <w:lastRenderedPageBreak/>
        <w:t>Hospital Safety Measures Tables</w:t>
      </w:r>
    </w:p>
    <w:p w:rsidR="00942E98" w:rsidRPr="003E1F7D" w:rsidRDefault="00942E98" w:rsidP="00942E98">
      <w:pPr>
        <w:spacing w:line="240" w:lineRule="auto"/>
        <w:rPr>
          <w:rFonts w:ascii="Georgia" w:hAnsi="Georgia"/>
          <w:color w:val="557D3E"/>
          <w:sz w:val="32"/>
          <w:szCs w:val="32"/>
        </w:rPr>
      </w:pPr>
    </w:p>
    <w:p w:rsidR="00942E98" w:rsidRPr="003E1F7D" w:rsidRDefault="00942E98" w:rsidP="005D1F6D">
      <w:pPr>
        <w:spacing w:line="240" w:lineRule="auto"/>
        <w:ind w:firstLine="0"/>
        <w:outlineLvl w:val="0"/>
        <w:rPr>
          <w:rFonts w:ascii="Georgia" w:hAnsi="Georgia"/>
          <w:i/>
          <w:iCs/>
          <w:color w:val="174B76"/>
          <w:sz w:val="32"/>
          <w:szCs w:val="32"/>
        </w:rPr>
      </w:pPr>
      <w:r w:rsidRPr="003E1F7D">
        <w:rPr>
          <w:rFonts w:ascii="Georgia" w:hAnsi="Georgia"/>
          <w:i/>
          <w:iCs/>
          <w:color w:val="174B76"/>
          <w:sz w:val="32"/>
          <w:szCs w:val="32"/>
        </w:rPr>
        <w:t>Healthcare-Associated Infection Measures</w:t>
      </w:r>
    </w:p>
    <w:tbl>
      <w:tblPr>
        <w:tblStyle w:val="TableGrid"/>
        <w:tblpPr w:leftFromText="180" w:rightFromText="180" w:vertAnchor="page" w:horzAnchor="margin" w:tblpY="3931"/>
        <w:tblW w:w="5000" w:type="pct"/>
        <w:tblCellMar>
          <w:top w:w="43" w:type="dxa"/>
          <w:left w:w="115" w:type="dxa"/>
          <w:bottom w:w="43" w:type="dxa"/>
          <w:right w:w="115" w:type="dxa"/>
        </w:tblCellMar>
        <w:tblLook w:val="04A0"/>
      </w:tblPr>
      <w:tblGrid>
        <w:gridCol w:w="2455"/>
        <w:gridCol w:w="2917"/>
        <w:gridCol w:w="2156"/>
        <w:gridCol w:w="2364"/>
        <w:gridCol w:w="2467"/>
        <w:gridCol w:w="2271"/>
      </w:tblGrid>
      <w:tr w:rsidR="00237377" w:rsidTr="00237377">
        <w:trPr>
          <w:trHeight w:val="604"/>
        </w:trPr>
        <w:tc>
          <w:tcPr>
            <w:tcW w:w="839" w:type="pct"/>
            <w:tcBorders>
              <w:top w:val="single" w:sz="8" w:space="0" w:color="365F91" w:themeColor="accent1" w:themeShade="BF"/>
              <w:left w:val="single" w:sz="8" w:space="0" w:color="365F91" w:themeColor="accent1" w:themeShade="BF"/>
              <w:bottom w:val="single" w:sz="4" w:space="0" w:color="365F91" w:themeColor="accent1" w:themeShade="BF"/>
              <w:right w:val="threeDEngrave" w:sz="24" w:space="0" w:color="365F91" w:themeColor="accent1" w:themeShade="BF"/>
            </w:tcBorders>
          </w:tcPr>
          <w:p w:rsidR="00237377" w:rsidRPr="000927F7" w:rsidRDefault="00237377" w:rsidP="00237377">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Serious Complications</w:t>
            </w:r>
          </w:p>
        </w:tc>
        <w:tc>
          <w:tcPr>
            <w:tcW w:w="4161" w:type="pct"/>
            <w:gridSpan w:val="5"/>
            <w:tcBorders>
              <w:top w:val="single" w:sz="48" w:space="0" w:color="365F91" w:themeColor="accent1" w:themeShade="BF"/>
              <w:left w:val="threeDEngrave" w:sz="24" w:space="0" w:color="365F91" w:themeColor="accent1" w:themeShade="BF"/>
              <w:right w:val="threeDEngrave" w:sz="24" w:space="0" w:color="365F91" w:themeColor="accent1" w:themeShade="BF"/>
            </w:tcBorders>
            <w:vAlign w:val="center"/>
          </w:tcPr>
          <w:p w:rsidR="00237377" w:rsidRDefault="00237377" w:rsidP="00237377">
            <w:pPr>
              <w:spacing w:before="60" w:after="60" w:line="240" w:lineRule="auto"/>
              <w:ind w:firstLine="0"/>
              <w:jc w:val="left"/>
              <w:rPr>
                <w:rFonts w:ascii="Verdana" w:hAnsi="Verdana"/>
                <w:b/>
                <w:bCs/>
                <w:sz w:val="28"/>
                <w:szCs w:val="28"/>
              </w:rPr>
            </w:pPr>
            <w:r>
              <w:rPr>
                <w:rFonts w:ascii="Verdana" w:hAnsi="Verdana"/>
                <w:b/>
                <w:bCs/>
                <w:sz w:val="28"/>
                <w:szCs w:val="28"/>
              </w:rPr>
              <w:t>Healthcare-Associated Infections</w:t>
            </w:r>
          </w:p>
          <w:p w:rsidR="00237377" w:rsidRPr="00237377" w:rsidRDefault="00237377" w:rsidP="00237377">
            <w:pPr>
              <w:spacing w:line="240" w:lineRule="auto"/>
              <w:jc w:val="center"/>
              <w:outlineLvl w:val="0"/>
              <w:rPr>
                <w:rFonts w:ascii="Verdana" w:hAnsi="Verdana"/>
                <w:i/>
                <w:sz w:val="28"/>
                <w:szCs w:val="28"/>
              </w:rPr>
            </w:pPr>
            <w:r w:rsidRPr="00237377">
              <w:rPr>
                <w:rFonts w:ascii="Verdana" w:hAnsi="Verdana"/>
                <w:i/>
                <w:color w:val="557D3E"/>
                <w:sz w:val="28"/>
                <w:szCs w:val="28"/>
              </w:rPr>
              <w:t>Lower Rates Are Better</w:t>
            </w:r>
          </w:p>
        </w:tc>
      </w:tr>
      <w:tr w:rsidR="00237377" w:rsidTr="00237377">
        <w:trPr>
          <w:trHeight w:val="604"/>
        </w:trPr>
        <w:tc>
          <w:tcPr>
            <w:tcW w:w="839" w:type="pct"/>
            <w:tcBorders>
              <w:top w:val="single" w:sz="4" w:space="0" w:color="365F91" w:themeColor="accent1" w:themeShade="BF"/>
              <w:left w:val="single" w:sz="8" w:space="0" w:color="365F91" w:themeColor="accent1" w:themeShade="BF"/>
              <w:bottom w:val="single" w:sz="4" w:space="0" w:color="365F91" w:themeColor="accent1" w:themeShade="BF"/>
              <w:right w:val="threeDEngrave" w:sz="24" w:space="0" w:color="365F91" w:themeColor="accent1" w:themeShade="BF"/>
            </w:tcBorders>
          </w:tcPr>
          <w:p w:rsidR="00237377" w:rsidRPr="000927F7" w:rsidRDefault="00237377" w:rsidP="00237377">
            <w:pPr>
              <w:spacing w:before="60" w:after="60" w:line="240" w:lineRule="auto"/>
              <w:ind w:firstLine="0"/>
              <w:jc w:val="left"/>
              <w:rPr>
                <w:rFonts w:ascii="Verdana" w:hAnsi="Verdana"/>
                <w:b/>
                <w:bCs/>
                <w:color w:val="154979"/>
                <w:sz w:val="20"/>
                <w:szCs w:val="20"/>
              </w:rPr>
            </w:pPr>
            <w:r w:rsidRPr="000927F7">
              <w:rPr>
                <w:rFonts w:ascii="Verdana" w:hAnsi="Verdana"/>
                <w:b/>
                <w:bCs/>
                <w:color w:val="154979"/>
                <w:sz w:val="20"/>
                <w:szCs w:val="20"/>
              </w:rPr>
              <w:t>Deaths from Selected Medical Conditions</w:t>
            </w:r>
          </w:p>
        </w:tc>
        <w:tc>
          <w:tcPr>
            <w:tcW w:w="997" w:type="pct"/>
            <w:vMerge w:val="restart"/>
            <w:tcBorders>
              <w:top w:val="single" w:sz="18" w:space="0" w:color="808080" w:themeColor="background1" w:themeShade="80"/>
              <w:left w:val="threeDEngrave" w:sz="24" w:space="0" w:color="365F91" w:themeColor="accent1" w:themeShade="BF"/>
              <w:right w:val="single" w:sz="8" w:space="0" w:color="BFBFBF" w:themeColor="background1" w:themeShade="BF"/>
            </w:tcBorders>
          </w:tcPr>
          <w:p w:rsidR="00237377" w:rsidRDefault="00237377" w:rsidP="00237377">
            <w:pPr>
              <w:ind w:firstLine="0"/>
            </w:pPr>
          </w:p>
        </w:tc>
        <w:tc>
          <w:tcPr>
            <w:tcW w:w="737"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FFFF99"/>
            <w:vAlign w:val="bottom"/>
          </w:tcPr>
          <w:p w:rsidR="00237377" w:rsidRDefault="00237377" w:rsidP="00237377">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AVERAGE FOR ALL REPORTING HOSPITALS IN THE U.S.</w:t>
            </w:r>
          </w:p>
        </w:tc>
        <w:tc>
          <w:tcPr>
            <w:tcW w:w="808"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D9D9D9" w:themeFill="background1" w:themeFillShade="D9"/>
            <w:vAlign w:val="bottom"/>
          </w:tcPr>
          <w:p w:rsidR="00237377" w:rsidRPr="008A653D" w:rsidRDefault="00237377" w:rsidP="00237377">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EDGEFIELD</w:t>
            </w:r>
            <w:r w:rsidRPr="0098706B">
              <w:rPr>
                <w:rFonts w:ascii="Verdana" w:hAnsi="Verdana"/>
                <w:b/>
                <w:color w:val="244061" w:themeColor="accent1" w:themeShade="80"/>
                <w:sz w:val="18"/>
                <w:szCs w:val="18"/>
              </w:rPr>
              <w:t xml:space="preserve"> HOSPITAL</w:t>
            </w:r>
          </w:p>
        </w:tc>
        <w:tc>
          <w:tcPr>
            <w:tcW w:w="843"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D9D9D9" w:themeFill="background1" w:themeFillShade="D9"/>
            <w:vAlign w:val="bottom"/>
          </w:tcPr>
          <w:p w:rsidR="00237377" w:rsidRPr="008A653D" w:rsidRDefault="00237377" w:rsidP="00237377">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RIVER VIEW HOSPITAL</w:t>
            </w:r>
          </w:p>
        </w:tc>
        <w:tc>
          <w:tcPr>
            <w:tcW w:w="776" w:type="pct"/>
            <w:vMerge w:val="restart"/>
            <w:tcBorders>
              <w:top w:val="single" w:sz="18" w:space="0" w:color="808080" w:themeColor="background1" w:themeShade="80"/>
              <w:left w:val="single" w:sz="8" w:space="0" w:color="BFBFBF" w:themeColor="background1" w:themeShade="BF"/>
              <w:right w:val="threeDEngrave" w:sz="24" w:space="0" w:color="365F91" w:themeColor="accent1" w:themeShade="BF"/>
            </w:tcBorders>
            <w:shd w:val="clear" w:color="auto" w:fill="D9D9D9" w:themeFill="background1" w:themeFillShade="D9"/>
            <w:vAlign w:val="bottom"/>
          </w:tcPr>
          <w:p w:rsidR="00237377" w:rsidRPr="008A653D" w:rsidRDefault="00237377" w:rsidP="00237377">
            <w:pPr>
              <w:spacing w:before="60" w:after="60" w:line="240" w:lineRule="auto"/>
              <w:ind w:firstLine="0"/>
              <w:jc w:val="center"/>
              <w:rPr>
                <w:rFonts w:ascii="Verdana" w:hAnsi="Verdana"/>
                <w:b/>
                <w:bCs/>
                <w:color w:val="154979"/>
                <w:sz w:val="18"/>
                <w:szCs w:val="18"/>
              </w:rPr>
            </w:pPr>
            <w:r>
              <w:rPr>
                <w:rFonts w:ascii="Verdana" w:hAnsi="Verdana"/>
                <w:b/>
                <w:bCs/>
                <w:color w:val="154979"/>
                <w:sz w:val="18"/>
                <w:szCs w:val="18"/>
              </w:rPr>
              <w:t>MITCHELL HOSPITAL</w:t>
            </w:r>
          </w:p>
        </w:tc>
      </w:tr>
      <w:tr w:rsidR="00237377" w:rsidTr="00237377">
        <w:trPr>
          <w:trHeight w:val="604"/>
        </w:trPr>
        <w:tc>
          <w:tcPr>
            <w:tcW w:w="839" w:type="pct"/>
            <w:tcBorders>
              <w:top w:val="single" w:sz="4" w:space="0" w:color="365F91" w:themeColor="accent1" w:themeShade="BF"/>
              <w:left w:val="single" w:sz="4" w:space="0" w:color="365F91" w:themeColor="accent1" w:themeShade="BF"/>
              <w:bottom w:val="threeDEngrave" w:sz="24" w:space="0" w:color="365F91" w:themeColor="accent1" w:themeShade="BF"/>
              <w:right w:val="threeDEngrave" w:sz="24" w:space="0" w:color="365F91" w:themeColor="accent1" w:themeShade="BF"/>
            </w:tcBorders>
            <w:shd w:val="clear" w:color="auto" w:fill="FFFFFF" w:themeFill="background1"/>
          </w:tcPr>
          <w:p w:rsidR="00237377" w:rsidRPr="009673A6" w:rsidRDefault="00237377" w:rsidP="00237377">
            <w:pPr>
              <w:spacing w:before="60" w:after="60" w:line="240" w:lineRule="auto"/>
              <w:ind w:firstLine="0"/>
              <w:jc w:val="left"/>
              <w:rPr>
                <w:rFonts w:ascii="Verdana" w:hAnsi="Verdana"/>
                <w:b/>
                <w:bCs/>
                <w:color w:val="365F91" w:themeColor="accent1" w:themeShade="BF"/>
                <w:sz w:val="20"/>
                <w:szCs w:val="20"/>
              </w:rPr>
            </w:pPr>
            <w:r w:rsidRPr="009673A6">
              <w:rPr>
                <w:rFonts w:ascii="Verdana" w:hAnsi="Verdana"/>
                <w:b/>
                <w:bCs/>
                <w:color w:val="365F91" w:themeColor="accent1" w:themeShade="BF"/>
                <w:sz w:val="20"/>
                <w:szCs w:val="20"/>
              </w:rPr>
              <w:t>Hospital-Acquired Conditions</w:t>
            </w:r>
          </w:p>
        </w:tc>
        <w:tc>
          <w:tcPr>
            <w:tcW w:w="997" w:type="pct"/>
            <w:vMerge/>
            <w:tcBorders>
              <w:left w:val="threeDEngrave" w:sz="24" w:space="0" w:color="365F91" w:themeColor="accent1" w:themeShade="BF"/>
              <w:right w:val="single" w:sz="8" w:space="0" w:color="BFBFBF" w:themeColor="background1" w:themeShade="BF"/>
            </w:tcBorders>
          </w:tcPr>
          <w:p w:rsidR="00237377" w:rsidRDefault="00237377" w:rsidP="00237377">
            <w:pPr>
              <w:ind w:firstLine="0"/>
            </w:pPr>
          </w:p>
        </w:tc>
        <w:tc>
          <w:tcPr>
            <w:tcW w:w="737" w:type="pct"/>
            <w:vMerge/>
            <w:tcBorders>
              <w:left w:val="single" w:sz="8" w:space="0" w:color="BFBFBF" w:themeColor="background1" w:themeShade="BF"/>
              <w:right w:val="single" w:sz="8" w:space="0" w:color="BFBFBF" w:themeColor="background1" w:themeShade="BF"/>
            </w:tcBorders>
            <w:shd w:val="clear" w:color="auto" w:fill="FFFF99"/>
          </w:tcPr>
          <w:p w:rsidR="00237377" w:rsidRDefault="00237377" w:rsidP="00237377">
            <w:pPr>
              <w:ind w:firstLine="0"/>
            </w:pPr>
          </w:p>
        </w:tc>
        <w:tc>
          <w:tcPr>
            <w:tcW w:w="808"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237377" w:rsidRDefault="00237377" w:rsidP="00237377">
            <w:pPr>
              <w:ind w:firstLine="0"/>
            </w:pPr>
          </w:p>
        </w:tc>
        <w:tc>
          <w:tcPr>
            <w:tcW w:w="843"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237377" w:rsidRDefault="00237377" w:rsidP="00237377">
            <w:pPr>
              <w:ind w:firstLine="0"/>
            </w:pPr>
          </w:p>
        </w:tc>
        <w:tc>
          <w:tcPr>
            <w:tcW w:w="776" w:type="pct"/>
            <w:vMerge/>
            <w:tcBorders>
              <w:left w:val="single" w:sz="8" w:space="0" w:color="BFBFBF" w:themeColor="background1" w:themeShade="BF"/>
              <w:right w:val="threeDEngrave" w:sz="24" w:space="0" w:color="365F91" w:themeColor="accent1" w:themeShade="BF"/>
            </w:tcBorders>
            <w:shd w:val="clear" w:color="auto" w:fill="D9D9D9" w:themeFill="background1" w:themeFillShade="D9"/>
          </w:tcPr>
          <w:p w:rsidR="00237377" w:rsidRDefault="00237377" w:rsidP="00237377">
            <w:pPr>
              <w:ind w:firstLine="0"/>
            </w:pPr>
          </w:p>
        </w:tc>
      </w:tr>
      <w:tr w:rsidR="00237377" w:rsidTr="00237377">
        <w:trPr>
          <w:trHeight w:val="615"/>
        </w:trPr>
        <w:tc>
          <w:tcPr>
            <w:tcW w:w="839" w:type="pct"/>
            <w:tcBorders>
              <w:top w:val="threeDEngrave" w:sz="24" w:space="0" w:color="365F91" w:themeColor="accent1" w:themeShade="BF"/>
              <w:left w:val="single" w:sz="4" w:space="0" w:color="365F91" w:themeColor="accent1" w:themeShade="BF"/>
              <w:bottom w:val="single" w:sz="36" w:space="0" w:color="365F91" w:themeColor="accent1" w:themeShade="BF"/>
              <w:right w:val="threeDEngrave" w:sz="24" w:space="0" w:color="365F91" w:themeColor="accent1" w:themeShade="BF"/>
            </w:tcBorders>
            <w:shd w:val="clear" w:color="auto" w:fill="365F91" w:themeFill="accent1" w:themeFillShade="BF"/>
          </w:tcPr>
          <w:p w:rsidR="00237377" w:rsidRPr="002A5922" w:rsidRDefault="00237377" w:rsidP="00237377">
            <w:pPr>
              <w:spacing w:before="60" w:after="60" w:line="240" w:lineRule="auto"/>
              <w:ind w:firstLine="0"/>
              <w:jc w:val="left"/>
              <w:rPr>
                <w:rFonts w:ascii="Verdana" w:hAnsi="Verdana"/>
                <w:b/>
                <w:bCs/>
                <w:color w:val="FFFFFF" w:themeColor="background1"/>
                <w:sz w:val="20"/>
                <w:szCs w:val="20"/>
              </w:rPr>
            </w:pPr>
            <w:r w:rsidRPr="002A5922">
              <w:rPr>
                <w:rFonts w:ascii="Verdana" w:hAnsi="Verdana"/>
                <w:b/>
                <w:bCs/>
                <w:color w:val="FFFFFF" w:themeColor="background1"/>
                <w:sz w:val="20"/>
                <w:szCs w:val="20"/>
              </w:rPr>
              <w:t>Healthcare-Associated Infections</w:t>
            </w:r>
          </w:p>
        </w:tc>
        <w:tc>
          <w:tcPr>
            <w:tcW w:w="997" w:type="pct"/>
            <w:vMerge/>
            <w:tcBorders>
              <w:left w:val="threeDEngrave" w:sz="24" w:space="0" w:color="365F91" w:themeColor="accent1" w:themeShade="BF"/>
              <w:right w:val="single" w:sz="8" w:space="0" w:color="BFBFBF" w:themeColor="background1" w:themeShade="BF"/>
            </w:tcBorders>
          </w:tcPr>
          <w:p w:rsidR="00237377" w:rsidRDefault="00237377" w:rsidP="00237377">
            <w:pPr>
              <w:ind w:firstLine="0"/>
            </w:pPr>
          </w:p>
        </w:tc>
        <w:tc>
          <w:tcPr>
            <w:tcW w:w="737" w:type="pct"/>
            <w:vMerge/>
            <w:tcBorders>
              <w:left w:val="single" w:sz="8" w:space="0" w:color="BFBFBF" w:themeColor="background1" w:themeShade="BF"/>
              <w:right w:val="single" w:sz="8" w:space="0" w:color="BFBFBF" w:themeColor="background1" w:themeShade="BF"/>
            </w:tcBorders>
            <w:shd w:val="clear" w:color="auto" w:fill="FFFF99"/>
          </w:tcPr>
          <w:p w:rsidR="00237377" w:rsidRDefault="00237377" w:rsidP="00237377">
            <w:pPr>
              <w:ind w:firstLine="0"/>
            </w:pPr>
          </w:p>
        </w:tc>
        <w:tc>
          <w:tcPr>
            <w:tcW w:w="808"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237377" w:rsidRDefault="00237377" w:rsidP="00237377">
            <w:pPr>
              <w:ind w:firstLine="0"/>
            </w:pPr>
          </w:p>
        </w:tc>
        <w:tc>
          <w:tcPr>
            <w:tcW w:w="843"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237377" w:rsidRDefault="00237377" w:rsidP="00237377">
            <w:pPr>
              <w:ind w:firstLine="0"/>
            </w:pPr>
          </w:p>
        </w:tc>
        <w:tc>
          <w:tcPr>
            <w:tcW w:w="776" w:type="pct"/>
            <w:vMerge/>
            <w:tcBorders>
              <w:left w:val="single" w:sz="8" w:space="0" w:color="BFBFBF" w:themeColor="background1" w:themeShade="BF"/>
              <w:right w:val="threeDEngrave" w:sz="24" w:space="0" w:color="365F91" w:themeColor="accent1" w:themeShade="BF"/>
            </w:tcBorders>
            <w:shd w:val="clear" w:color="auto" w:fill="D9D9D9" w:themeFill="background1" w:themeFillShade="D9"/>
          </w:tcPr>
          <w:p w:rsidR="00237377" w:rsidRDefault="00237377" w:rsidP="00237377">
            <w:pPr>
              <w:ind w:firstLine="0"/>
            </w:pPr>
          </w:p>
        </w:tc>
      </w:tr>
      <w:tr w:rsidR="00237377" w:rsidTr="00237377">
        <w:trPr>
          <w:trHeight w:val="676"/>
        </w:trPr>
        <w:tc>
          <w:tcPr>
            <w:tcW w:w="839" w:type="pct"/>
            <w:tcBorders>
              <w:top w:val="single" w:sz="36" w:space="0" w:color="365F91" w:themeColor="accent1" w:themeShade="BF"/>
              <w:left w:val="nil"/>
              <w:bottom w:val="nil"/>
              <w:right w:val="threeDEngrave" w:sz="24" w:space="0" w:color="365F91" w:themeColor="accent1" w:themeShade="BF"/>
            </w:tcBorders>
          </w:tcPr>
          <w:p w:rsidR="00237377" w:rsidRDefault="00237377" w:rsidP="00237377">
            <w:pPr>
              <w:spacing w:before="60" w:after="60" w:line="240" w:lineRule="auto"/>
              <w:ind w:firstLine="0"/>
              <w:jc w:val="left"/>
            </w:pPr>
          </w:p>
        </w:tc>
        <w:tc>
          <w:tcPr>
            <w:tcW w:w="997" w:type="pct"/>
            <w:tcBorders>
              <w:top w:val="single" w:sz="18" w:space="0" w:color="A6A6A6" w:themeColor="background1" w:themeShade="A6"/>
              <w:left w:val="threeDEngrave" w:sz="24" w:space="0" w:color="365F91" w:themeColor="accent1" w:themeShade="BF"/>
              <w:bottom w:val="single" w:sz="36" w:space="0" w:color="365F91" w:themeColor="accent1" w:themeShade="BF"/>
              <w:right w:val="single" w:sz="8" w:space="0" w:color="BFBFBF" w:themeColor="background1" w:themeShade="BF"/>
            </w:tcBorders>
            <w:vAlign w:val="center"/>
          </w:tcPr>
          <w:p w:rsidR="00237377" w:rsidRPr="002F4615" w:rsidRDefault="00237377" w:rsidP="00237377">
            <w:pPr>
              <w:spacing w:line="240" w:lineRule="auto"/>
              <w:ind w:firstLine="0"/>
              <w:jc w:val="left"/>
              <w:rPr>
                <w:rFonts w:ascii="Verdana" w:hAnsi="Verdana"/>
                <w:b/>
                <w:sz w:val="20"/>
                <w:szCs w:val="20"/>
              </w:rPr>
            </w:pPr>
            <w:r>
              <w:rPr>
                <w:rFonts w:ascii="Verdana" w:hAnsi="Verdana"/>
                <w:b/>
                <w:sz w:val="20"/>
                <w:szCs w:val="20"/>
              </w:rPr>
              <w:t>Central Line-Associated Bloodstream Infection</w:t>
            </w:r>
          </w:p>
        </w:tc>
        <w:tc>
          <w:tcPr>
            <w:tcW w:w="737" w:type="pct"/>
            <w:tcBorders>
              <w:top w:val="single" w:sz="18" w:space="0" w:color="A6A6A6" w:themeColor="background1" w:themeShade="A6"/>
              <w:left w:val="single" w:sz="8" w:space="0" w:color="BFBFBF" w:themeColor="background1" w:themeShade="BF"/>
              <w:bottom w:val="single" w:sz="36" w:space="0" w:color="365F91" w:themeColor="accent1" w:themeShade="BF"/>
              <w:right w:val="single" w:sz="8" w:space="0" w:color="BFBFBF" w:themeColor="background1" w:themeShade="BF"/>
            </w:tcBorders>
            <w:shd w:val="clear" w:color="auto" w:fill="FFFF99"/>
            <w:vAlign w:val="center"/>
          </w:tcPr>
          <w:p w:rsidR="00237377" w:rsidRPr="0088508B" w:rsidRDefault="00237377" w:rsidP="00237377">
            <w:pPr>
              <w:spacing w:line="240" w:lineRule="auto"/>
              <w:ind w:firstLine="0"/>
              <w:jc w:val="center"/>
              <w:rPr>
                <w:rFonts w:ascii="Verdana" w:hAnsi="Verdana"/>
                <w:sz w:val="20"/>
                <w:szCs w:val="20"/>
              </w:rPr>
            </w:pPr>
            <w:r w:rsidRPr="0088508B">
              <w:rPr>
                <w:rFonts w:ascii="Verdana" w:hAnsi="Verdana"/>
                <w:b/>
                <w:sz w:val="20"/>
                <w:szCs w:val="20"/>
              </w:rPr>
              <w:t>0.70</w:t>
            </w:r>
            <w:r w:rsidRPr="0088508B">
              <w:rPr>
                <w:rFonts w:ascii="Verdana" w:hAnsi="Verdana"/>
                <w:sz w:val="20"/>
                <w:szCs w:val="20"/>
              </w:rPr>
              <w:t xml:space="preserve"> infections</w:t>
            </w:r>
          </w:p>
          <w:p w:rsidR="00237377" w:rsidRPr="00D35DDF" w:rsidRDefault="00237377" w:rsidP="00237377">
            <w:pPr>
              <w:spacing w:line="240" w:lineRule="auto"/>
              <w:ind w:firstLine="0"/>
              <w:jc w:val="center"/>
              <w:rPr>
                <w:rFonts w:ascii="Verdana" w:hAnsi="Verdana"/>
                <w:b/>
                <w:sz w:val="20"/>
                <w:szCs w:val="20"/>
              </w:rPr>
            </w:pPr>
            <w:r w:rsidRPr="0088508B">
              <w:rPr>
                <w:rFonts w:ascii="Verdana" w:hAnsi="Verdana"/>
                <w:sz w:val="18"/>
                <w:szCs w:val="18"/>
              </w:rPr>
              <w:t>for every 1,000 days central line catheter in place</w:t>
            </w:r>
          </w:p>
        </w:tc>
        <w:tc>
          <w:tcPr>
            <w:tcW w:w="808" w:type="pct"/>
            <w:tcBorders>
              <w:top w:val="single" w:sz="18" w:space="0" w:color="A6A6A6" w:themeColor="background1" w:themeShade="A6"/>
              <w:left w:val="single" w:sz="8" w:space="0" w:color="BFBFBF" w:themeColor="background1" w:themeShade="BF"/>
              <w:bottom w:val="single" w:sz="36" w:space="0" w:color="365F91" w:themeColor="accent1" w:themeShade="BF"/>
              <w:right w:val="single" w:sz="8" w:space="0" w:color="BFBFBF" w:themeColor="background1" w:themeShade="BF"/>
            </w:tcBorders>
            <w:vAlign w:val="center"/>
          </w:tcPr>
          <w:p w:rsidR="00237377" w:rsidRPr="0088508B" w:rsidRDefault="00237377" w:rsidP="00237377">
            <w:pPr>
              <w:spacing w:line="240" w:lineRule="auto"/>
              <w:ind w:firstLine="0"/>
              <w:jc w:val="center"/>
              <w:rPr>
                <w:rFonts w:ascii="Verdana" w:hAnsi="Verdana"/>
                <w:sz w:val="20"/>
                <w:szCs w:val="20"/>
              </w:rPr>
            </w:pPr>
            <w:r w:rsidRPr="0088508B">
              <w:rPr>
                <w:rFonts w:ascii="Verdana" w:hAnsi="Verdana"/>
                <w:b/>
                <w:sz w:val="20"/>
                <w:szCs w:val="20"/>
              </w:rPr>
              <w:t>0.70</w:t>
            </w:r>
            <w:r w:rsidRPr="0088508B">
              <w:rPr>
                <w:rFonts w:ascii="Verdana" w:hAnsi="Verdana"/>
                <w:sz w:val="20"/>
                <w:szCs w:val="20"/>
              </w:rPr>
              <w:t xml:space="preserve"> infections</w:t>
            </w:r>
          </w:p>
          <w:p w:rsidR="00237377" w:rsidRPr="0088508B" w:rsidRDefault="00237377" w:rsidP="00237377">
            <w:pPr>
              <w:spacing w:line="240" w:lineRule="auto"/>
              <w:ind w:firstLine="0"/>
              <w:jc w:val="center"/>
              <w:rPr>
                <w:sz w:val="18"/>
                <w:szCs w:val="18"/>
              </w:rPr>
            </w:pPr>
            <w:r w:rsidRPr="0088508B">
              <w:rPr>
                <w:rFonts w:ascii="Verdana" w:hAnsi="Verdana"/>
                <w:sz w:val="18"/>
                <w:szCs w:val="18"/>
              </w:rPr>
              <w:t>for every 1,000 days central line catheter in place</w:t>
            </w:r>
          </w:p>
        </w:tc>
        <w:tc>
          <w:tcPr>
            <w:tcW w:w="843" w:type="pct"/>
            <w:tcBorders>
              <w:top w:val="single" w:sz="18" w:space="0" w:color="A6A6A6" w:themeColor="background1" w:themeShade="A6"/>
              <w:left w:val="single" w:sz="8" w:space="0" w:color="BFBFBF" w:themeColor="background1" w:themeShade="BF"/>
              <w:bottom w:val="single" w:sz="36" w:space="0" w:color="365F91" w:themeColor="accent1" w:themeShade="BF"/>
              <w:right w:val="single" w:sz="8" w:space="0" w:color="BFBFBF" w:themeColor="background1" w:themeShade="BF"/>
            </w:tcBorders>
            <w:vAlign w:val="center"/>
          </w:tcPr>
          <w:p w:rsidR="00237377" w:rsidRPr="0088508B" w:rsidRDefault="00237377" w:rsidP="00237377">
            <w:pPr>
              <w:spacing w:line="240" w:lineRule="auto"/>
              <w:ind w:firstLine="0"/>
              <w:jc w:val="center"/>
              <w:rPr>
                <w:rFonts w:ascii="Verdana" w:hAnsi="Verdana"/>
                <w:sz w:val="20"/>
                <w:szCs w:val="20"/>
              </w:rPr>
            </w:pPr>
            <w:r w:rsidRPr="0088508B">
              <w:rPr>
                <w:rFonts w:ascii="Verdana" w:hAnsi="Verdana"/>
                <w:b/>
                <w:sz w:val="20"/>
                <w:szCs w:val="20"/>
              </w:rPr>
              <w:t>1.59</w:t>
            </w:r>
            <w:r w:rsidRPr="0088508B">
              <w:rPr>
                <w:rFonts w:ascii="Verdana" w:hAnsi="Verdana"/>
                <w:sz w:val="20"/>
                <w:szCs w:val="20"/>
              </w:rPr>
              <w:t xml:space="preserve"> infections</w:t>
            </w:r>
          </w:p>
          <w:p w:rsidR="00237377" w:rsidRPr="0088508B" w:rsidRDefault="00237377" w:rsidP="00237377">
            <w:pPr>
              <w:spacing w:line="240" w:lineRule="auto"/>
              <w:ind w:firstLine="0"/>
              <w:jc w:val="center"/>
              <w:rPr>
                <w:sz w:val="18"/>
                <w:szCs w:val="18"/>
              </w:rPr>
            </w:pPr>
            <w:r w:rsidRPr="0088508B">
              <w:rPr>
                <w:rFonts w:ascii="Verdana" w:hAnsi="Verdana"/>
                <w:sz w:val="18"/>
                <w:szCs w:val="18"/>
              </w:rPr>
              <w:t>for every 1,000 days central line catheter in place</w:t>
            </w:r>
          </w:p>
        </w:tc>
        <w:tc>
          <w:tcPr>
            <w:tcW w:w="776" w:type="pct"/>
            <w:tcBorders>
              <w:top w:val="single" w:sz="18" w:space="0" w:color="A6A6A6" w:themeColor="background1" w:themeShade="A6"/>
              <w:left w:val="single" w:sz="8" w:space="0" w:color="BFBFBF" w:themeColor="background1" w:themeShade="BF"/>
              <w:bottom w:val="single" w:sz="36" w:space="0" w:color="365F91" w:themeColor="accent1" w:themeShade="BF"/>
              <w:right w:val="threeDEngrave" w:sz="24" w:space="0" w:color="365F91" w:themeColor="accent1" w:themeShade="BF"/>
            </w:tcBorders>
            <w:vAlign w:val="center"/>
          </w:tcPr>
          <w:p w:rsidR="00237377" w:rsidRPr="0088508B" w:rsidRDefault="00237377" w:rsidP="00237377">
            <w:pPr>
              <w:spacing w:line="240" w:lineRule="auto"/>
              <w:ind w:firstLine="0"/>
              <w:jc w:val="center"/>
              <w:rPr>
                <w:rFonts w:ascii="Verdana" w:hAnsi="Verdana"/>
                <w:sz w:val="20"/>
                <w:szCs w:val="20"/>
              </w:rPr>
            </w:pPr>
            <w:r w:rsidRPr="0088508B">
              <w:rPr>
                <w:rFonts w:ascii="Verdana" w:hAnsi="Verdana"/>
                <w:b/>
                <w:sz w:val="20"/>
                <w:szCs w:val="20"/>
              </w:rPr>
              <w:t>0.45</w:t>
            </w:r>
            <w:r w:rsidRPr="0088508B">
              <w:rPr>
                <w:rFonts w:ascii="Verdana" w:hAnsi="Verdana"/>
                <w:sz w:val="20"/>
                <w:szCs w:val="20"/>
              </w:rPr>
              <w:t xml:space="preserve"> infections</w:t>
            </w:r>
          </w:p>
          <w:p w:rsidR="00237377" w:rsidRPr="0088508B" w:rsidRDefault="00237377" w:rsidP="00237377">
            <w:pPr>
              <w:spacing w:line="240" w:lineRule="auto"/>
              <w:ind w:firstLine="0"/>
              <w:jc w:val="center"/>
              <w:rPr>
                <w:rFonts w:ascii="Verdana" w:hAnsi="Verdana"/>
                <w:sz w:val="18"/>
                <w:szCs w:val="18"/>
              </w:rPr>
            </w:pPr>
            <w:r w:rsidRPr="0088508B">
              <w:rPr>
                <w:rFonts w:ascii="Verdana" w:hAnsi="Verdana"/>
                <w:sz w:val="18"/>
                <w:szCs w:val="18"/>
              </w:rPr>
              <w:t>for every 1,000 days central line catheter in place</w:t>
            </w:r>
          </w:p>
        </w:tc>
      </w:tr>
    </w:tbl>
    <w:p w:rsidR="00942E98" w:rsidRPr="00237377" w:rsidRDefault="00942E98" w:rsidP="00461D07">
      <w:pPr>
        <w:outlineLvl w:val="0"/>
        <w:rPr>
          <w:rFonts w:ascii="Verdana" w:hAnsi="Verdana"/>
          <w:sz w:val="28"/>
          <w:szCs w:val="28"/>
        </w:rPr>
      </w:pPr>
      <w:r w:rsidRPr="00237377">
        <w:rPr>
          <w:rFonts w:ascii="Verdana" w:hAnsi="Verdana"/>
          <w:color w:val="557D3E"/>
          <w:sz w:val="28"/>
          <w:szCs w:val="28"/>
        </w:rPr>
        <w:t>Lower Rates Are Better</w:t>
      </w:r>
    </w:p>
    <w:p w:rsidR="00EE6A27" w:rsidRDefault="00EE6A27" w:rsidP="00641AC0"/>
    <w:p w:rsidR="00237FC3" w:rsidRDefault="00237FC3" w:rsidP="00641AC0"/>
    <w:p w:rsidR="00237FC3" w:rsidRDefault="00237FC3" w:rsidP="00641AC0">
      <w:pPr>
        <w:sectPr w:rsidR="00237FC3" w:rsidSect="00F24FC1">
          <w:endnotePr>
            <w:numFmt w:val="decimal"/>
          </w:endnotePr>
          <w:pgSz w:w="15840" w:h="12240" w:orient="landscape" w:code="1"/>
          <w:pgMar w:top="720" w:right="720" w:bottom="720" w:left="720" w:header="720" w:footer="576" w:gutter="0"/>
          <w:cols w:space="720"/>
          <w:docGrid w:linePitch="326"/>
        </w:sectPr>
      </w:pPr>
    </w:p>
    <w:p w:rsidR="00EE6A27" w:rsidRDefault="00EE6A27" w:rsidP="00B46D81">
      <w:pPr>
        <w:spacing w:line="240" w:lineRule="auto"/>
        <w:outlineLvl w:val="0"/>
        <w:rPr>
          <w:rFonts w:ascii="Georgia" w:hAnsi="Georgia"/>
          <w:i/>
          <w:iCs/>
          <w:color w:val="174B76"/>
          <w:kern w:val="36"/>
          <w:sz w:val="41"/>
          <w:szCs w:val="41"/>
        </w:rPr>
      </w:pPr>
      <w:r>
        <w:rPr>
          <w:rFonts w:ascii="Georgia" w:hAnsi="Georgia"/>
          <w:i/>
          <w:iCs/>
          <w:color w:val="174B76"/>
          <w:kern w:val="36"/>
          <w:sz w:val="41"/>
          <w:szCs w:val="41"/>
        </w:rPr>
        <w:lastRenderedPageBreak/>
        <w:t xml:space="preserve">Hospital Safety Measures </w:t>
      </w:r>
      <w:r w:rsidR="00237D35">
        <w:rPr>
          <w:rFonts w:ascii="Georgia" w:hAnsi="Georgia"/>
          <w:i/>
          <w:iCs/>
          <w:color w:val="174B76"/>
          <w:kern w:val="36"/>
          <w:sz w:val="41"/>
          <w:szCs w:val="41"/>
        </w:rPr>
        <w:t>Graphs</w:t>
      </w:r>
    </w:p>
    <w:p w:rsidR="001D58F7" w:rsidRDefault="001D58F7" w:rsidP="00EE6A27">
      <w:pPr>
        <w:spacing w:line="240" w:lineRule="auto"/>
        <w:rPr>
          <w:rFonts w:ascii="Verdana" w:hAnsi="Verdana"/>
          <w:color w:val="557D3E"/>
          <w:sz w:val="28"/>
          <w:szCs w:val="28"/>
        </w:rPr>
      </w:pPr>
    </w:p>
    <w:p w:rsidR="001D58F7" w:rsidRDefault="001D58F7" w:rsidP="00461D07">
      <w:pPr>
        <w:spacing w:line="240" w:lineRule="auto"/>
        <w:outlineLvl w:val="0"/>
        <w:rPr>
          <w:rFonts w:ascii="Verdana" w:hAnsi="Verdana"/>
          <w:color w:val="557D3E"/>
          <w:sz w:val="28"/>
          <w:szCs w:val="28"/>
        </w:rPr>
      </w:pPr>
      <w:r w:rsidRPr="00AF01BD">
        <w:rPr>
          <w:rFonts w:ascii="Verdana" w:hAnsi="Verdana"/>
          <w:color w:val="557D3E"/>
          <w:sz w:val="28"/>
          <w:szCs w:val="28"/>
        </w:rPr>
        <w:t>Healthcare-Associated Infection Measures</w:t>
      </w:r>
    </w:p>
    <w:p w:rsidR="00006507" w:rsidRDefault="00006507" w:rsidP="00006507">
      <w:pPr>
        <w:spacing w:line="240" w:lineRule="auto"/>
        <w:outlineLvl w:val="0"/>
        <w:rPr>
          <w:rFonts w:ascii="Verdana" w:hAnsi="Verdana"/>
          <w:color w:val="557D3E"/>
        </w:rPr>
      </w:pPr>
    </w:p>
    <w:p w:rsidR="002A5922" w:rsidRDefault="002A5922" w:rsidP="00006507">
      <w:pPr>
        <w:spacing w:line="240" w:lineRule="auto"/>
        <w:outlineLvl w:val="0"/>
        <w:rPr>
          <w:rFonts w:ascii="Verdana" w:hAnsi="Verdana"/>
          <w:color w:val="557D3E"/>
        </w:rPr>
      </w:pPr>
    </w:p>
    <w:p w:rsidR="002A5922" w:rsidRDefault="00305C26" w:rsidP="00006507">
      <w:pPr>
        <w:spacing w:line="240" w:lineRule="auto"/>
        <w:outlineLvl w:val="0"/>
        <w:rPr>
          <w:rFonts w:ascii="Verdana" w:hAnsi="Verdana"/>
          <w:color w:val="557D3E"/>
        </w:rPr>
      </w:pPr>
      <w:r>
        <w:rPr>
          <w:rFonts w:ascii="Verdana" w:hAnsi="Verdana"/>
          <w:noProof/>
          <w:color w:val="557D3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35.2pt;margin-top:10.95pt;width:587.95pt;height:297.15pt;z-index:251658240;mso-wrap-edited:f;mso-position-horizontal-relative:text;mso-position-vertical-relative:text" wrapcoords="6516 310 6488 372 5673 1303 5673 1924 6488 2234 8257 2296 8257 2855 9325 3227 10785 3289 1235 3724 617 3724 561 12537 674 13406 617 13655 617 19613 5280 20110 8875 20296 13538 20296 20560 20296 21431 20296 21431 19551 19409 19427 7920 19179 21066 19117 21066 18372 16038 18124 20729 17813 20729 3600 20251 3600 12274 3227 13398 2855 13370 2296 15027 2234 15982 1924 15954 1055 15111 434 14718 310 6516 310">
            <v:imagedata r:id="rId14" o:title=""/>
            <w10:wrap type="tight"/>
          </v:shape>
          <o:OLEObject Type="Embed" ProgID="Word.Document.12" ShapeID="_x0000_s1048" DrawAspect="Content" ObjectID="_1357733605" r:id="rId15">
            <o:FieldCodes>\s</o:FieldCodes>
          </o:OLEObject>
        </w:pict>
      </w:r>
    </w:p>
    <w:p w:rsidR="00F25EDF" w:rsidRDefault="00F25EDF" w:rsidP="00006507">
      <w:pPr>
        <w:spacing w:line="240" w:lineRule="auto"/>
        <w:outlineLvl w:val="0"/>
        <w:rPr>
          <w:rFonts w:ascii="Verdana" w:hAnsi="Verdana"/>
          <w:color w:val="557D3E"/>
        </w:rPr>
      </w:pPr>
    </w:p>
    <w:p w:rsidR="00F25EDF" w:rsidRDefault="00F25EDF" w:rsidP="00006507">
      <w:pPr>
        <w:spacing w:line="240" w:lineRule="auto"/>
        <w:outlineLvl w:val="0"/>
        <w:rPr>
          <w:rFonts w:ascii="Verdana" w:hAnsi="Verdana"/>
          <w:color w:val="557D3E"/>
        </w:rPr>
      </w:pPr>
    </w:p>
    <w:p w:rsidR="002A5922" w:rsidRDefault="002A5922" w:rsidP="00006507">
      <w:pPr>
        <w:spacing w:line="240" w:lineRule="auto"/>
        <w:outlineLvl w:val="0"/>
        <w:rPr>
          <w:rFonts w:ascii="Verdana" w:hAnsi="Verdana"/>
          <w:color w:val="557D3E"/>
        </w:rPr>
      </w:pPr>
    </w:p>
    <w:p w:rsidR="002A5922" w:rsidRDefault="002A5922" w:rsidP="00006507">
      <w:pPr>
        <w:spacing w:line="240" w:lineRule="auto"/>
        <w:outlineLvl w:val="0"/>
        <w:rPr>
          <w:rFonts w:ascii="Verdana" w:hAnsi="Verdana"/>
          <w:color w:val="557D3E"/>
        </w:rPr>
      </w:pPr>
    </w:p>
    <w:p w:rsidR="00BA5761" w:rsidRPr="00006507" w:rsidRDefault="00BA5761" w:rsidP="00006507">
      <w:pPr>
        <w:spacing w:line="240" w:lineRule="auto"/>
        <w:outlineLvl w:val="0"/>
        <w:rPr>
          <w:rFonts w:ascii="Verdana" w:hAnsi="Verdana"/>
          <w:color w:val="557D3E"/>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2A5922" w:rsidRDefault="002A5922" w:rsidP="000C166A">
      <w:pPr>
        <w:spacing w:line="240" w:lineRule="auto"/>
        <w:ind w:left="432" w:firstLine="0"/>
        <w:rPr>
          <w:b/>
          <w:sz w:val="28"/>
          <w:szCs w:val="28"/>
        </w:rPr>
      </w:pPr>
    </w:p>
    <w:p w:rsidR="005F3E25" w:rsidRPr="005F3E25" w:rsidRDefault="005F3E25" w:rsidP="000C166A">
      <w:pPr>
        <w:spacing w:line="240" w:lineRule="auto"/>
        <w:ind w:left="432" w:firstLine="0"/>
        <w:rPr>
          <w:b/>
          <w:sz w:val="28"/>
          <w:szCs w:val="28"/>
        </w:rPr>
      </w:pPr>
      <w:r w:rsidRPr="005F3E25">
        <w:rPr>
          <w:b/>
          <w:sz w:val="28"/>
          <w:szCs w:val="28"/>
        </w:rPr>
        <w:t>Why is this Important?</w:t>
      </w:r>
    </w:p>
    <w:p w:rsidR="005F3E25" w:rsidRDefault="005F3E25" w:rsidP="000C166A">
      <w:pPr>
        <w:spacing w:line="240" w:lineRule="auto"/>
        <w:ind w:left="432" w:firstLine="0"/>
      </w:pPr>
    </w:p>
    <w:p w:rsidR="007D2AFA" w:rsidRPr="00031001" w:rsidRDefault="00C50408" w:rsidP="00B46D81">
      <w:pPr>
        <w:spacing w:line="240" w:lineRule="auto"/>
        <w:ind w:left="432" w:firstLine="0"/>
        <w:rPr>
          <w:rFonts w:ascii="Verdana" w:hAnsi="Verdana"/>
        </w:rPr>
      </w:pPr>
      <w:bookmarkStart w:id="0" w:name="_GoBack"/>
      <w:bookmarkEnd w:id="0"/>
      <w:r w:rsidRPr="00C50408">
        <w:rPr>
          <w:rFonts w:ascii="Verdana" w:hAnsi="Verdana"/>
        </w:rPr>
        <w:t xml:space="preserve">Hospitals can prevent catheter-associated bloodstream infections </w:t>
      </w:r>
      <w:r>
        <w:rPr>
          <w:rFonts w:ascii="Verdana" w:hAnsi="Verdana"/>
        </w:rPr>
        <w:t xml:space="preserve">by choosing a </w:t>
      </w:r>
      <w:r w:rsidRPr="00C50408">
        <w:rPr>
          <w:rFonts w:ascii="Verdana" w:hAnsi="Verdana"/>
        </w:rPr>
        <w:t>vein where the catheter can be safely inserted and where t</w:t>
      </w:r>
      <w:r>
        <w:rPr>
          <w:rFonts w:ascii="Verdana" w:hAnsi="Verdana"/>
        </w:rPr>
        <w:t xml:space="preserve">he risk for infection is small. Hospitals can also ensure that hospital staff follow appropriate hand washing and other </w:t>
      </w:r>
      <w:r w:rsidR="00021DF3">
        <w:rPr>
          <w:rFonts w:ascii="Verdana" w:hAnsi="Verdana"/>
        </w:rPr>
        <w:t>infection control</w:t>
      </w:r>
      <w:r>
        <w:rPr>
          <w:rFonts w:ascii="Verdana" w:hAnsi="Verdana"/>
        </w:rPr>
        <w:t xml:space="preserve"> practices </w:t>
      </w:r>
      <w:r w:rsidR="00021DF3">
        <w:rPr>
          <w:rFonts w:ascii="Verdana" w:hAnsi="Verdana"/>
        </w:rPr>
        <w:t xml:space="preserve">to reduce the risk of infection for patients. </w:t>
      </w:r>
    </w:p>
    <w:sectPr w:rsidR="007D2AFA" w:rsidRPr="00031001" w:rsidSect="00B46D81">
      <w:endnotePr>
        <w:numFmt w:val="decimal"/>
      </w:endnotePr>
      <w:pgSz w:w="15840" w:h="12240" w:orient="landscape" w:code="1"/>
      <w:pgMar w:top="720" w:right="720" w:bottom="720" w:left="720" w:header="288"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9EE" w:rsidRDefault="007C59EE">
      <w:pPr>
        <w:spacing w:line="240" w:lineRule="auto"/>
        <w:ind w:firstLine="0"/>
      </w:pPr>
    </w:p>
  </w:endnote>
  <w:endnote w:type="continuationSeparator" w:id="0">
    <w:p w:rsidR="007C59EE" w:rsidRDefault="007C59EE">
      <w:pPr>
        <w:spacing w:line="240" w:lineRule="auto"/>
        <w:ind w:firstLine="0"/>
      </w:pPr>
    </w:p>
  </w:endnote>
  <w:endnote w:type="continuationNotice" w:id="1">
    <w:p w:rsidR="007C59EE" w:rsidRDefault="007C59EE">
      <w:pPr>
        <w:spacing w:line="240" w:lineRule="auto"/>
        <w:ind w:firstLine="0"/>
      </w:pPr>
    </w:p>
    <w:p w:rsidR="007C59EE" w:rsidRDefault="007C59EE"/>
    <w:p w:rsidR="007C59EE" w:rsidRDefault="007C59EE">
      <w:r>
        <w:rPr>
          <w:b/>
          <w:snapToGrid w:val="0"/>
        </w:rPr>
        <w:t>DRAFT</w:t>
      </w:r>
      <w:r>
        <w:rPr>
          <w:snapToGrid w:val="0"/>
          <w:sz w:val="16"/>
        </w:rPr>
        <w:t xml:space="preserve"> </w:t>
      </w:r>
      <w:r w:rsidR="0045311C">
        <w:rPr>
          <w:snapToGrid w:val="0"/>
          <w:sz w:val="16"/>
        </w:rPr>
        <w:fldChar w:fldCharType="begin"/>
      </w:r>
      <w:r>
        <w:rPr>
          <w:snapToGrid w:val="0"/>
          <w:sz w:val="16"/>
        </w:rPr>
        <w:instrText xml:space="preserve"> FILENAME \p </w:instrText>
      </w:r>
      <w:r w:rsidR="0045311C">
        <w:rPr>
          <w:snapToGrid w:val="0"/>
          <w:sz w:val="16"/>
        </w:rPr>
        <w:fldChar w:fldCharType="separate"/>
      </w:r>
      <w:r>
        <w:rPr>
          <w:noProof/>
          <w:snapToGrid w:val="0"/>
          <w:sz w:val="16"/>
        </w:rPr>
        <w:t>C:\Documents and Settings\ktlz\Local Settings\Temporary Internet Files\Content.Outlook\A8SAAS51\HAI_HAC MockUps_DRAFT_1_19.docx</w:t>
      </w:r>
      <w:r w:rsidR="0045311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00000000" w:usb2="00000000"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58" w:rsidRDefault="00805D58">
    <w:pPr>
      <w:pStyle w:val="Footer"/>
      <w:tabs>
        <w:tab w:val="clear" w:pos="432"/>
        <w:tab w:val="clear" w:pos="4320"/>
        <w:tab w:val="clear" w:pos="8640"/>
        <w:tab w:val="center" w:pos="4770"/>
        <w:tab w:val="right" w:pos="9360"/>
      </w:tabs>
      <w:spacing w:before="360" w:line="240" w:lineRule="auto"/>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58" w:rsidRDefault="00805D58">
    <w:pPr>
      <w:pStyle w:val="Footer"/>
      <w:tabs>
        <w:tab w:val="clear" w:pos="432"/>
        <w:tab w:val="clear" w:pos="4320"/>
        <w:tab w:val="clear" w:pos="8640"/>
        <w:tab w:val="center" w:pos="4770"/>
        <w:tab w:val="right" w:pos="9360"/>
      </w:tabs>
      <w:spacing w:before="360" w:line="240" w:lineRule="auto"/>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58" w:rsidRDefault="00805D58">
    <w:pPr>
      <w:pStyle w:val="Footer"/>
      <w:tabs>
        <w:tab w:val="clear" w:pos="432"/>
        <w:tab w:val="clear" w:pos="4320"/>
        <w:tab w:val="clear" w:pos="8640"/>
        <w:tab w:val="center" w:pos="4770"/>
        <w:tab w:val="right" w:pos="9360"/>
      </w:tabs>
      <w:spacing w:before="360" w:line="240" w:lineRule="auto"/>
      <w:ind w:firstLin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9EE" w:rsidRDefault="007C59EE">
      <w:pPr>
        <w:spacing w:line="240" w:lineRule="auto"/>
        <w:ind w:firstLine="0"/>
      </w:pPr>
      <w:r>
        <w:separator/>
      </w:r>
    </w:p>
  </w:footnote>
  <w:footnote w:type="continuationSeparator" w:id="0">
    <w:p w:rsidR="007C59EE" w:rsidRDefault="007C59EE">
      <w:pPr>
        <w:spacing w:line="240" w:lineRule="auto"/>
        <w:ind w:firstLine="0"/>
      </w:pPr>
      <w:r>
        <w:separator/>
      </w:r>
    </w:p>
    <w:p w:rsidR="007C59EE" w:rsidRDefault="007C59EE">
      <w:pPr>
        <w:spacing w:line="240" w:lineRule="auto"/>
        <w:ind w:firstLine="0"/>
        <w:rPr>
          <w:i/>
        </w:rPr>
      </w:pPr>
      <w:r>
        <w:rPr>
          <w:i/>
        </w:rPr>
        <w:t>(continued)</w:t>
      </w:r>
    </w:p>
  </w:footnote>
  <w:footnote w:type="continuationNotice" w:id="1">
    <w:p w:rsidR="007C59EE" w:rsidRDefault="007C59EE">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58" w:rsidRPr="00D50946" w:rsidRDefault="00805D58" w:rsidP="00D50946">
    <w:pPr>
      <w:pStyle w:val="Header"/>
      <w:ind w:firstLine="0"/>
      <w:rPr>
        <w:rFonts w:ascii="Georgia" w:hAnsi="Georgia"/>
        <w:i/>
        <w:iCs/>
        <w:color w:val="365F91" w:themeColor="accent1" w:themeShade="BF"/>
        <w:sz w:val="48"/>
        <w:szCs w:val="48"/>
      </w:rPr>
    </w:pPr>
    <w:r w:rsidRPr="00D50946">
      <w:rPr>
        <w:rFonts w:ascii="Georgia" w:hAnsi="Georgia"/>
        <w:i/>
        <w:iCs/>
        <w:color w:val="365F91" w:themeColor="accent1" w:themeShade="BF"/>
        <w:sz w:val="48"/>
        <w:szCs w:val="48"/>
      </w:rPr>
      <w:t>Hospital Compare</w:t>
    </w:r>
  </w:p>
  <w:p w:rsidR="00805D58" w:rsidRDefault="00805D58" w:rsidP="008E15FB">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F54920"/>
    <w:multiLevelType w:val="hybridMultilevel"/>
    <w:tmpl w:val="1CC4FD0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3112BE4"/>
    <w:multiLevelType w:val="hybridMultilevel"/>
    <w:tmpl w:val="10E68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D7A54F"/>
    <w:multiLevelType w:val="hybridMultilevel"/>
    <w:tmpl w:val="70C948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6866129"/>
    <w:multiLevelType w:val="hybridMultilevel"/>
    <w:tmpl w:val="60EEF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C40541"/>
    <w:multiLevelType w:val="hybridMultilevel"/>
    <w:tmpl w:val="63145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8152D8"/>
    <w:multiLevelType w:val="hybridMultilevel"/>
    <w:tmpl w:val="D6AC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E2D507B"/>
    <w:multiLevelType w:val="multilevel"/>
    <w:tmpl w:val="92A421BE"/>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nsid w:val="55765D37"/>
    <w:multiLevelType w:val="hybridMultilevel"/>
    <w:tmpl w:val="7DA6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AA7FF1"/>
    <w:multiLevelType w:val="multilevel"/>
    <w:tmpl w:val="3D3A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68F4094"/>
    <w:multiLevelType w:val="hybridMultilevel"/>
    <w:tmpl w:val="6E122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364B4C"/>
    <w:multiLevelType w:val="hybridMultilevel"/>
    <w:tmpl w:val="D31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CE295A"/>
    <w:multiLevelType w:val="hybridMultilevel"/>
    <w:tmpl w:val="2D604428"/>
    <w:lvl w:ilvl="0" w:tplc="2FECC4B4">
      <w:start w:val="1"/>
      <w:numFmt w:val="decimal"/>
      <w:lvlText w:val="%1."/>
      <w:lvlJc w:val="left"/>
      <w:pPr>
        <w:tabs>
          <w:tab w:val="num" w:pos="720"/>
        </w:tabs>
        <w:ind w:left="720" w:hanging="360"/>
      </w:pPr>
    </w:lvl>
    <w:lvl w:ilvl="1" w:tplc="D54EB67A">
      <w:start w:val="1"/>
      <w:numFmt w:val="decimal"/>
      <w:lvlText w:val="%2."/>
      <w:lvlJc w:val="left"/>
      <w:pPr>
        <w:tabs>
          <w:tab w:val="num" w:pos="1440"/>
        </w:tabs>
        <w:ind w:left="1440" w:hanging="360"/>
      </w:pPr>
    </w:lvl>
    <w:lvl w:ilvl="2" w:tplc="DAF45960">
      <w:start w:val="1"/>
      <w:numFmt w:val="decimal"/>
      <w:lvlText w:val="%3."/>
      <w:lvlJc w:val="left"/>
      <w:pPr>
        <w:tabs>
          <w:tab w:val="num" w:pos="2160"/>
        </w:tabs>
        <w:ind w:left="2160" w:hanging="360"/>
      </w:pPr>
    </w:lvl>
    <w:lvl w:ilvl="3" w:tplc="536E1BC4">
      <w:start w:val="1"/>
      <w:numFmt w:val="decimal"/>
      <w:lvlText w:val="%4."/>
      <w:lvlJc w:val="left"/>
      <w:pPr>
        <w:tabs>
          <w:tab w:val="num" w:pos="2880"/>
        </w:tabs>
        <w:ind w:left="2880" w:hanging="360"/>
      </w:pPr>
    </w:lvl>
    <w:lvl w:ilvl="4" w:tplc="A48617F2">
      <w:start w:val="1"/>
      <w:numFmt w:val="decimal"/>
      <w:lvlText w:val="%5."/>
      <w:lvlJc w:val="left"/>
      <w:pPr>
        <w:tabs>
          <w:tab w:val="num" w:pos="3600"/>
        </w:tabs>
        <w:ind w:left="3600" w:hanging="360"/>
      </w:pPr>
    </w:lvl>
    <w:lvl w:ilvl="5" w:tplc="19B4848A">
      <w:start w:val="1"/>
      <w:numFmt w:val="decimal"/>
      <w:lvlText w:val="%6."/>
      <w:lvlJc w:val="left"/>
      <w:pPr>
        <w:tabs>
          <w:tab w:val="num" w:pos="4320"/>
        </w:tabs>
        <w:ind w:left="4320" w:hanging="360"/>
      </w:pPr>
    </w:lvl>
    <w:lvl w:ilvl="6" w:tplc="35ECF51A">
      <w:start w:val="1"/>
      <w:numFmt w:val="decimal"/>
      <w:lvlText w:val="%7."/>
      <w:lvlJc w:val="left"/>
      <w:pPr>
        <w:tabs>
          <w:tab w:val="num" w:pos="5040"/>
        </w:tabs>
        <w:ind w:left="5040" w:hanging="360"/>
      </w:pPr>
    </w:lvl>
    <w:lvl w:ilvl="7" w:tplc="8FB47204">
      <w:start w:val="1"/>
      <w:numFmt w:val="decimal"/>
      <w:lvlText w:val="%8."/>
      <w:lvlJc w:val="left"/>
      <w:pPr>
        <w:tabs>
          <w:tab w:val="num" w:pos="5760"/>
        </w:tabs>
        <w:ind w:left="5760" w:hanging="360"/>
      </w:pPr>
    </w:lvl>
    <w:lvl w:ilvl="8" w:tplc="92065D3C">
      <w:start w:val="1"/>
      <w:numFmt w:val="decimal"/>
      <w:lvlText w:val="%9."/>
      <w:lvlJc w:val="left"/>
      <w:pPr>
        <w:tabs>
          <w:tab w:val="num" w:pos="6480"/>
        </w:tabs>
        <w:ind w:left="6480" w:hanging="360"/>
      </w:p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20"/>
  </w:num>
  <w:num w:numId="3">
    <w:abstractNumId w:val="14"/>
  </w:num>
  <w:num w:numId="4">
    <w:abstractNumId w:val="4"/>
  </w:num>
  <w:num w:numId="5">
    <w:abstractNumId w:val="3"/>
  </w:num>
  <w:num w:numId="6">
    <w:abstractNumId w:val="21"/>
  </w:num>
  <w:num w:numId="7">
    <w:abstractNumId w:val="16"/>
  </w:num>
  <w:num w:numId="8">
    <w:abstractNumId w:val="6"/>
  </w:num>
  <w:num w:numId="9">
    <w:abstractNumId w:val="0"/>
  </w:num>
  <w:num w:numId="10">
    <w:abstractNumId w:val="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7"/>
  </w:num>
  <w:num w:numId="15">
    <w:abstractNumId w:val="5"/>
  </w:num>
  <w:num w:numId="16">
    <w:abstractNumId w:val="18"/>
  </w:num>
  <w:num w:numId="17">
    <w:abstractNumId w:val="13"/>
  </w:num>
  <w:num w:numId="18">
    <w:abstractNumId w:val="9"/>
  </w:num>
  <w:num w:numId="19">
    <w:abstractNumId w:val="2"/>
  </w:num>
  <w:num w:numId="20">
    <w:abstractNumId w:val="12"/>
  </w:num>
  <w:num w:numId="21">
    <w:abstractNumId w:val="15"/>
  </w:num>
  <w:num w:numId="22">
    <w:abstractNumId w:val="7"/>
  </w:num>
  <w:num w:numId="23">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5"/>
  <w:activeWritingStyle w:appName="MSWord" w:lang="en-US" w:vendorID="64" w:dllVersion="131077" w:nlCheck="1" w:checkStyle="1"/>
  <w:activeWritingStyle w:appName="MSWord" w:lang="en-US" w:vendorID="64" w:dllVersion="131078" w:nlCheck="1" w:checkStyle="1"/>
  <w:proofState w:spelling="clean" w:grammar="clean"/>
  <w:stylePaneFormatFilter w:val="1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rsids>
    <w:rsidRoot w:val="00021109"/>
    <w:rsid w:val="00006507"/>
    <w:rsid w:val="000072F4"/>
    <w:rsid w:val="00015C99"/>
    <w:rsid w:val="00021109"/>
    <w:rsid w:val="00021DF3"/>
    <w:rsid w:val="00026570"/>
    <w:rsid w:val="00031001"/>
    <w:rsid w:val="00036027"/>
    <w:rsid w:val="00037098"/>
    <w:rsid w:val="00040B77"/>
    <w:rsid w:val="000554C7"/>
    <w:rsid w:val="00063A7D"/>
    <w:rsid w:val="00067940"/>
    <w:rsid w:val="00072B7A"/>
    <w:rsid w:val="000738A2"/>
    <w:rsid w:val="00077EAF"/>
    <w:rsid w:val="000812AE"/>
    <w:rsid w:val="00081D47"/>
    <w:rsid w:val="000A1A48"/>
    <w:rsid w:val="000B3A77"/>
    <w:rsid w:val="000C0118"/>
    <w:rsid w:val="000C166A"/>
    <w:rsid w:val="000C7848"/>
    <w:rsid w:val="000D2D32"/>
    <w:rsid w:val="000D7E76"/>
    <w:rsid w:val="000E1111"/>
    <w:rsid w:val="000E6BEE"/>
    <w:rsid w:val="000E6D11"/>
    <w:rsid w:val="000F1CF4"/>
    <w:rsid w:val="0010443F"/>
    <w:rsid w:val="00105D23"/>
    <w:rsid w:val="00124BE7"/>
    <w:rsid w:val="0013282C"/>
    <w:rsid w:val="00163878"/>
    <w:rsid w:val="00173D4D"/>
    <w:rsid w:val="00184831"/>
    <w:rsid w:val="001933B1"/>
    <w:rsid w:val="001A07D4"/>
    <w:rsid w:val="001A26C2"/>
    <w:rsid w:val="001A4D1B"/>
    <w:rsid w:val="001B43C8"/>
    <w:rsid w:val="001C565B"/>
    <w:rsid w:val="001D4775"/>
    <w:rsid w:val="001D58F7"/>
    <w:rsid w:val="001E4570"/>
    <w:rsid w:val="001F035C"/>
    <w:rsid w:val="001F3CCC"/>
    <w:rsid w:val="001F59D6"/>
    <w:rsid w:val="00200B10"/>
    <w:rsid w:val="002024F8"/>
    <w:rsid w:val="002125B6"/>
    <w:rsid w:val="00213A25"/>
    <w:rsid w:val="002237C2"/>
    <w:rsid w:val="002243D9"/>
    <w:rsid w:val="00237377"/>
    <w:rsid w:val="00237D35"/>
    <w:rsid w:val="00237FC3"/>
    <w:rsid w:val="00241F8D"/>
    <w:rsid w:val="002558BE"/>
    <w:rsid w:val="00264130"/>
    <w:rsid w:val="00265E94"/>
    <w:rsid w:val="0027280F"/>
    <w:rsid w:val="002806BB"/>
    <w:rsid w:val="002849EE"/>
    <w:rsid w:val="00291543"/>
    <w:rsid w:val="002920A9"/>
    <w:rsid w:val="00292FEF"/>
    <w:rsid w:val="00295F51"/>
    <w:rsid w:val="002A5922"/>
    <w:rsid w:val="002A7270"/>
    <w:rsid w:val="002B0325"/>
    <w:rsid w:val="002B5CFB"/>
    <w:rsid w:val="002C10C1"/>
    <w:rsid w:val="002C413C"/>
    <w:rsid w:val="002D277C"/>
    <w:rsid w:val="002D5E0E"/>
    <w:rsid w:val="002E5B6F"/>
    <w:rsid w:val="002F3322"/>
    <w:rsid w:val="002F4615"/>
    <w:rsid w:val="002F696B"/>
    <w:rsid w:val="002F7C83"/>
    <w:rsid w:val="00305C26"/>
    <w:rsid w:val="00312982"/>
    <w:rsid w:val="00324811"/>
    <w:rsid w:val="00336A60"/>
    <w:rsid w:val="00341E28"/>
    <w:rsid w:val="00342CD8"/>
    <w:rsid w:val="0034480F"/>
    <w:rsid w:val="00360AC4"/>
    <w:rsid w:val="00372DC5"/>
    <w:rsid w:val="00374192"/>
    <w:rsid w:val="00381C88"/>
    <w:rsid w:val="00382914"/>
    <w:rsid w:val="0038644C"/>
    <w:rsid w:val="00390B50"/>
    <w:rsid w:val="00392C61"/>
    <w:rsid w:val="00394E16"/>
    <w:rsid w:val="00395C37"/>
    <w:rsid w:val="003A1506"/>
    <w:rsid w:val="003A1774"/>
    <w:rsid w:val="003A17E0"/>
    <w:rsid w:val="003A26BB"/>
    <w:rsid w:val="003B6D97"/>
    <w:rsid w:val="003C4C50"/>
    <w:rsid w:val="003E19EF"/>
    <w:rsid w:val="003E1F7D"/>
    <w:rsid w:val="003F2011"/>
    <w:rsid w:val="00417B7A"/>
    <w:rsid w:val="004279A2"/>
    <w:rsid w:val="00430BC2"/>
    <w:rsid w:val="00435F12"/>
    <w:rsid w:val="004422A9"/>
    <w:rsid w:val="00446CE2"/>
    <w:rsid w:val="0045283E"/>
    <w:rsid w:val="0045311C"/>
    <w:rsid w:val="00460A55"/>
    <w:rsid w:val="00461D07"/>
    <w:rsid w:val="0047478B"/>
    <w:rsid w:val="00475DE0"/>
    <w:rsid w:val="004962FA"/>
    <w:rsid w:val="004A3F86"/>
    <w:rsid w:val="004B0D54"/>
    <w:rsid w:val="004B2617"/>
    <w:rsid w:val="004D62CD"/>
    <w:rsid w:val="004E1423"/>
    <w:rsid w:val="004F4022"/>
    <w:rsid w:val="004F6DAD"/>
    <w:rsid w:val="004F72EB"/>
    <w:rsid w:val="0051309B"/>
    <w:rsid w:val="0053000D"/>
    <w:rsid w:val="00531424"/>
    <w:rsid w:val="00532B73"/>
    <w:rsid w:val="005337B6"/>
    <w:rsid w:val="0055095F"/>
    <w:rsid w:val="00581EE2"/>
    <w:rsid w:val="00582D59"/>
    <w:rsid w:val="00582D5E"/>
    <w:rsid w:val="00591AE6"/>
    <w:rsid w:val="005922BD"/>
    <w:rsid w:val="00596089"/>
    <w:rsid w:val="005A66CB"/>
    <w:rsid w:val="005C323E"/>
    <w:rsid w:val="005C5F1B"/>
    <w:rsid w:val="005D0AF0"/>
    <w:rsid w:val="005D1F6D"/>
    <w:rsid w:val="005F3E25"/>
    <w:rsid w:val="005F6DF2"/>
    <w:rsid w:val="006040EF"/>
    <w:rsid w:val="00610E5B"/>
    <w:rsid w:val="00614E9E"/>
    <w:rsid w:val="006150A8"/>
    <w:rsid w:val="0061560E"/>
    <w:rsid w:val="006319C2"/>
    <w:rsid w:val="00635EC3"/>
    <w:rsid w:val="00641AC0"/>
    <w:rsid w:val="00650298"/>
    <w:rsid w:val="00652069"/>
    <w:rsid w:val="006566E6"/>
    <w:rsid w:val="00690B57"/>
    <w:rsid w:val="00690DCF"/>
    <w:rsid w:val="00690EF2"/>
    <w:rsid w:val="00692F7C"/>
    <w:rsid w:val="0069513D"/>
    <w:rsid w:val="006959AF"/>
    <w:rsid w:val="006A7614"/>
    <w:rsid w:val="006B170B"/>
    <w:rsid w:val="006C119C"/>
    <w:rsid w:val="006C582A"/>
    <w:rsid w:val="006C7258"/>
    <w:rsid w:val="006D50D2"/>
    <w:rsid w:val="006E19CC"/>
    <w:rsid w:val="006E2AEF"/>
    <w:rsid w:val="006E3DE1"/>
    <w:rsid w:val="006F053F"/>
    <w:rsid w:val="0071229A"/>
    <w:rsid w:val="00712A21"/>
    <w:rsid w:val="007167FE"/>
    <w:rsid w:val="007214EF"/>
    <w:rsid w:val="00724104"/>
    <w:rsid w:val="00726DD4"/>
    <w:rsid w:val="00747B99"/>
    <w:rsid w:val="00762DF0"/>
    <w:rsid w:val="00764DB9"/>
    <w:rsid w:val="00771EA4"/>
    <w:rsid w:val="0077660A"/>
    <w:rsid w:val="00793A6F"/>
    <w:rsid w:val="007B3207"/>
    <w:rsid w:val="007B5BFF"/>
    <w:rsid w:val="007C0153"/>
    <w:rsid w:val="007C4167"/>
    <w:rsid w:val="007C59EE"/>
    <w:rsid w:val="007D2AFA"/>
    <w:rsid w:val="007D64C8"/>
    <w:rsid w:val="007E4B90"/>
    <w:rsid w:val="007F1C0F"/>
    <w:rsid w:val="007F39DA"/>
    <w:rsid w:val="007F686C"/>
    <w:rsid w:val="007F76BA"/>
    <w:rsid w:val="00805D58"/>
    <w:rsid w:val="00813EC0"/>
    <w:rsid w:val="00816DF1"/>
    <w:rsid w:val="00821A65"/>
    <w:rsid w:val="0083009A"/>
    <w:rsid w:val="00831625"/>
    <w:rsid w:val="00837020"/>
    <w:rsid w:val="00847694"/>
    <w:rsid w:val="008504EB"/>
    <w:rsid w:val="0086314C"/>
    <w:rsid w:val="00875C05"/>
    <w:rsid w:val="00891FE6"/>
    <w:rsid w:val="00893B07"/>
    <w:rsid w:val="00893B1D"/>
    <w:rsid w:val="00895A2A"/>
    <w:rsid w:val="00897EAD"/>
    <w:rsid w:val="008A653D"/>
    <w:rsid w:val="008B032B"/>
    <w:rsid w:val="008C2347"/>
    <w:rsid w:val="008C6399"/>
    <w:rsid w:val="008E15FB"/>
    <w:rsid w:val="008E27F1"/>
    <w:rsid w:val="008F4F21"/>
    <w:rsid w:val="008F51FB"/>
    <w:rsid w:val="008F5A8F"/>
    <w:rsid w:val="009009D0"/>
    <w:rsid w:val="00902B68"/>
    <w:rsid w:val="00907EEF"/>
    <w:rsid w:val="00912344"/>
    <w:rsid w:val="00914958"/>
    <w:rsid w:val="0091618D"/>
    <w:rsid w:val="009210FE"/>
    <w:rsid w:val="00931BDB"/>
    <w:rsid w:val="00942E98"/>
    <w:rsid w:val="00955F5C"/>
    <w:rsid w:val="0095754B"/>
    <w:rsid w:val="00961C6D"/>
    <w:rsid w:val="009673A6"/>
    <w:rsid w:val="00967553"/>
    <w:rsid w:val="00980B09"/>
    <w:rsid w:val="00980DB0"/>
    <w:rsid w:val="0098706B"/>
    <w:rsid w:val="00994EDD"/>
    <w:rsid w:val="00996228"/>
    <w:rsid w:val="00997375"/>
    <w:rsid w:val="009B20BD"/>
    <w:rsid w:val="009B26E9"/>
    <w:rsid w:val="009B61A1"/>
    <w:rsid w:val="009C0139"/>
    <w:rsid w:val="009C3C70"/>
    <w:rsid w:val="009C514D"/>
    <w:rsid w:val="009E0FFD"/>
    <w:rsid w:val="009F06AF"/>
    <w:rsid w:val="009F187A"/>
    <w:rsid w:val="00A0670B"/>
    <w:rsid w:val="00A179A0"/>
    <w:rsid w:val="00A221B8"/>
    <w:rsid w:val="00A22649"/>
    <w:rsid w:val="00A246BD"/>
    <w:rsid w:val="00A26762"/>
    <w:rsid w:val="00A37708"/>
    <w:rsid w:val="00A45D59"/>
    <w:rsid w:val="00A46D57"/>
    <w:rsid w:val="00A4743A"/>
    <w:rsid w:val="00A47860"/>
    <w:rsid w:val="00A60FFF"/>
    <w:rsid w:val="00A63F45"/>
    <w:rsid w:val="00A657BF"/>
    <w:rsid w:val="00A72520"/>
    <w:rsid w:val="00A76149"/>
    <w:rsid w:val="00A80A4F"/>
    <w:rsid w:val="00A963F6"/>
    <w:rsid w:val="00AA278C"/>
    <w:rsid w:val="00AA28D6"/>
    <w:rsid w:val="00AD0D0D"/>
    <w:rsid w:val="00AD185E"/>
    <w:rsid w:val="00AE77B9"/>
    <w:rsid w:val="00AE7910"/>
    <w:rsid w:val="00AF35B4"/>
    <w:rsid w:val="00AF6477"/>
    <w:rsid w:val="00AF719F"/>
    <w:rsid w:val="00B04DC4"/>
    <w:rsid w:val="00B13000"/>
    <w:rsid w:val="00B13D4B"/>
    <w:rsid w:val="00B2517F"/>
    <w:rsid w:val="00B25828"/>
    <w:rsid w:val="00B27F6F"/>
    <w:rsid w:val="00B313A7"/>
    <w:rsid w:val="00B3193B"/>
    <w:rsid w:val="00B32D8D"/>
    <w:rsid w:val="00B46D81"/>
    <w:rsid w:val="00B62B2D"/>
    <w:rsid w:val="00B714B7"/>
    <w:rsid w:val="00B82E71"/>
    <w:rsid w:val="00B83493"/>
    <w:rsid w:val="00B85064"/>
    <w:rsid w:val="00B8752B"/>
    <w:rsid w:val="00BA5761"/>
    <w:rsid w:val="00BA65A5"/>
    <w:rsid w:val="00BC39FF"/>
    <w:rsid w:val="00BD0A11"/>
    <w:rsid w:val="00BE39D9"/>
    <w:rsid w:val="00BE492E"/>
    <w:rsid w:val="00C14296"/>
    <w:rsid w:val="00C24788"/>
    <w:rsid w:val="00C2695D"/>
    <w:rsid w:val="00C41AED"/>
    <w:rsid w:val="00C450AE"/>
    <w:rsid w:val="00C50408"/>
    <w:rsid w:val="00C55F5B"/>
    <w:rsid w:val="00C6765A"/>
    <w:rsid w:val="00C70934"/>
    <w:rsid w:val="00C73C7C"/>
    <w:rsid w:val="00C74D80"/>
    <w:rsid w:val="00C7526E"/>
    <w:rsid w:val="00C758F5"/>
    <w:rsid w:val="00C90E85"/>
    <w:rsid w:val="00C92E5D"/>
    <w:rsid w:val="00C93509"/>
    <w:rsid w:val="00C9777C"/>
    <w:rsid w:val="00CA24B9"/>
    <w:rsid w:val="00CA58CB"/>
    <w:rsid w:val="00CB137C"/>
    <w:rsid w:val="00CB1D7C"/>
    <w:rsid w:val="00CB4E54"/>
    <w:rsid w:val="00CB68B1"/>
    <w:rsid w:val="00CC602E"/>
    <w:rsid w:val="00CC7406"/>
    <w:rsid w:val="00CC7D3C"/>
    <w:rsid w:val="00CD5747"/>
    <w:rsid w:val="00CD6CE4"/>
    <w:rsid w:val="00CD6F65"/>
    <w:rsid w:val="00CE16E0"/>
    <w:rsid w:val="00D14F29"/>
    <w:rsid w:val="00D14FDB"/>
    <w:rsid w:val="00D20454"/>
    <w:rsid w:val="00D20BD0"/>
    <w:rsid w:val="00D24C39"/>
    <w:rsid w:val="00D42C39"/>
    <w:rsid w:val="00D44435"/>
    <w:rsid w:val="00D451FE"/>
    <w:rsid w:val="00D50789"/>
    <w:rsid w:val="00D50946"/>
    <w:rsid w:val="00D62AA3"/>
    <w:rsid w:val="00D76C8C"/>
    <w:rsid w:val="00D77566"/>
    <w:rsid w:val="00D87AAD"/>
    <w:rsid w:val="00DA39C5"/>
    <w:rsid w:val="00DA5E67"/>
    <w:rsid w:val="00DB06A5"/>
    <w:rsid w:val="00DB746D"/>
    <w:rsid w:val="00DC05C1"/>
    <w:rsid w:val="00E03015"/>
    <w:rsid w:val="00E03491"/>
    <w:rsid w:val="00E0544B"/>
    <w:rsid w:val="00E1699E"/>
    <w:rsid w:val="00E3000A"/>
    <w:rsid w:val="00E33FB4"/>
    <w:rsid w:val="00E35802"/>
    <w:rsid w:val="00E40115"/>
    <w:rsid w:val="00E57C2D"/>
    <w:rsid w:val="00E870AF"/>
    <w:rsid w:val="00EA07AE"/>
    <w:rsid w:val="00EA4C87"/>
    <w:rsid w:val="00EB4D97"/>
    <w:rsid w:val="00EB5C97"/>
    <w:rsid w:val="00ED47C6"/>
    <w:rsid w:val="00ED4AEF"/>
    <w:rsid w:val="00ED6757"/>
    <w:rsid w:val="00EE6A27"/>
    <w:rsid w:val="00EF4CC5"/>
    <w:rsid w:val="00EF750B"/>
    <w:rsid w:val="00EF776D"/>
    <w:rsid w:val="00EF7A9D"/>
    <w:rsid w:val="00F048E9"/>
    <w:rsid w:val="00F142BF"/>
    <w:rsid w:val="00F203EC"/>
    <w:rsid w:val="00F219CB"/>
    <w:rsid w:val="00F24FC1"/>
    <w:rsid w:val="00F25EDF"/>
    <w:rsid w:val="00F33334"/>
    <w:rsid w:val="00F40E54"/>
    <w:rsid w:val="00F45261"/>
    <w:rsid w:val="00F500A8"/>
    <w:rsid w:val="00F5243D"/>
    <w:rsid w:val="00F56AD8"/>
    <w:rsid w:val="00F61109"/>
    <w:rsid w:val="00F64235"/>
    <w:rsid w:val="00F72D0C"/>
    <w:rsid w:val="00F738C5"/>
    <w:rsid w:val="00F751ED"/>
    <w:rsid w:val="00F80AF0"/>
    <w:rsid w:val="00F95896"/>
    <w:rsid w:val="00FB7435"/>
    <w:rsid w:val="00FC5611"/>
    <w:rsid w:val="00FE7F0D"/>
    <w:rsid w:val="00FF259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267">
    <w:lsdException w:name="Emphasis" w:uiPriority="20" w:qFormat="1"/>
    <w:lsdException w:name="Normal (Web)" w:uiPriority="99"/>
    <w:lsdException w:name="Table Grid" w:uiPriority="59"/>
    <w:lsdException w:name="No Spacing" w:uiPriority="1" w:qFormat="1"/>
    <w:lsdException w:name="List Paragraph" w:uiPriority="34"/>
  </w:latentStyles>
  <w:style w:type="paragraph" w:default="1" w:styleId="Normal">
    <w:name w:val="Normal"/>
    <w:qFormat/>
    <w:rsid w:val="00747B99"/>
    <w:pPr>
      <w:tabs>
        <w:tab w:val="left" w:pos="432"/>
      </w:tabs>
      <w:spacing w:line="480" w:lineRule="auto"/>
      <w:ind w:firstLine="432"/>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7D2A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3">
    <w:name w:val="H3"/>
    <w:basedOn w:val="Normal"/>
    <w:next w:val="Normal"/>
    <w:uiPriority w:val="99"/>
    <w:rsid w:val="00942E98"/>
    <w:pPr>
      <w:keepNext/>
      <w:tabs>
        <w:tab w:val="clear" w:pos="432"/>
      </w:tabs>
      <w:autoSpaceDE w:val="0"/>
      <w:autoSpaceDN w:val="0"/>
      <w:adjustRightInd w:val="0"/>
      <w:spacing w:before="100" w:after="100" w:line="240" w:lineRule="auto"/>
      <w:ind w:firstLine="0"/>
      <w:jc w:val="left"/>
      <w:outlineLvl w:val="3"/>
    </w:pPr>
    <w:rPr>
      <w:b/>
      <w:bCs/>
      <w:sz w:val="28"/>
      <w:szCs w:val="28"/>
    </w:rPr>
  </w:style>
  <w:style w:type="paragraph" w:styleId="NormalWeb">
    <w:name w:val="Normal (Web)"/>
    <w:basedOn w:val="Normal"/>
    <w:uiPriority w:val="99"/>
    <w:unhideWhenUsed/>
    <w:rsid w:val="00AF719F"/>
    <w:pPr>
      <w:tabs>
        <w:tab w:val="clear" w:pos="432"/>
      </w:tabs>
      <w:spacing w:before="100" w:beforeAutospacing="1" w:after="100" w:afterAutospacing="1" w:line="240" w:lineRule="auto"/>
      <w:ind w:firstLine="0"/>
      <w:jc w:val="left"/>
    </w:pPr>
    <w:rPr>
      <w:rFonts w:ascii="Times" w:eastAsiaTheme="minorEastAsia" w:hAnsi="Times"/>
      <w:sz w:val="20"/>
      <w:szCs w:val="20"/>
    </w:rPr>
  </w:style>
  <w:style w:type="character" w:styleId="Hyperlink">
    <w:name w:val="Hyperlink"/>
    <w:basedOn w:val="DefaultParagraphFont"/>
    <w:rsid w:val="00582D5E"/>
    <w:rPr>
      <w:color w:val="0000FF" w:themeColor="hyperlink"/>
      <w:u w:val="single"/>
    </w:rPr>
  </w:style>
  <w:style w:type="character" w:styleId="CommentReference">
    <w:name w:val="annotation reference"/>
    <w:basedOn w:val="DefaultParagraphFont"/>
    <w:rsid w:val="00A37708"/>
    <w:rPr>
      <w:sz w:val="18"/>
      <w:szCs w:val="18"/>
    </w:rPr>
  </w:style>
  <w:style w:type="paragraph" w:styleId="CommentText">
    <w:name w:val="annotation text"/>
    <w:basedOn w:val="Normal"/>
    <w:link w:val="CommentTextChar"/>
    <w:rsid w:val="00A37708"/>
    <w:pPr>
      <w:spacing w:line="240" w:lineRule="auto"/>
    </w:pPr>
  </w:style>
  <w:style w:type="character" w:customStyle="1" w:styleId="CommentTextChar">
    <w:name w:val="Comment Text Char"/>
    <w:basedOn w:val="DefaultParagraphFont"/>
    <w:link w:val="CommentText"/>
    <w:rsid w:val="00A37708"/>
  </w:style>
  <w:style w:type="paragraph" w:styleId="CommentSubject">
    <w:name w:val="annotation subject"/>
    <w:basedOn w:val="CommentText"/>
    <w:next w:val="CommentText"/>
    <w:link w:val="CommentSubjectChar"/>
    <w:rsid w:val="00A37708"/>
    <w:rPr>
      <w:b/>
      <w:bCs/>
      <w:sz w:val="20"/>
      <w:szCs w:val="20"/>
    </w:rPr>
  </w:style>
  <w:style w:type="character" w:customStyle="1" w:styleId="CommentSubjectChar">
    <w:name w:val="Comment Subject Char"/>
    <w:basedOn w:val="CommentTextChar"/>
    <w:link w:val="CommentSubject"/>
    <w:rsid w:val="00A37708"/>
    <w:rPr>
      <w:b/>
      <w:bCs/>
      <w:sz w:val="20"/>
      <w:szCs w:val="20"/>
    </w:rPr>
  </w:style>
  <w:style w:type="character" w:styleId="Emphasis">
    <w:name w:val="Emphasis"/>
    <w:basedOn w:val="DefaultParagraphFont"/>
    <w:uiPriority w:val="20"/>
    <w:qFormat/>
    <w:rsid w:val="002E5B6F"/>
    <w:rPr>
      <w:i/>
      <w:iCs/>
    </w:rPr>
  </w:style>
  <w:style w:type="paragraph" w:customStyle="1" w:styleId="Default">
    <w:name w:val="Default"/>
    <w:rsid w:val="00A46D57"/>
    <w:pPr>
      <w:autoSpaceDE w:val="0"/>
      <w:autoSpaceDN w:val="0"/>
      <w:adjustRightInd w:val="0"/>
      <w:jc w:val="left"/>
    </w:pPr>
    <w:rPr>
      <w:rFonts w:ascii="Calibri" w:hAnsi="Calibri" w:cs="Calibri"/>
      <w:color w:val="000000"/>
    </w:rPr>
  </w:style>
  <w:style w:type="paragraph" w:styleId="NoSpacing">
    <w:name w:val="No Spacing"/>
    <w:link w:val="NoSpacingChar"/>
    <w:uiPriority w:val="1"/>
    <w:qFormat/>
    <w:rsid w:val="007F39DA"/>
    <w:pPr>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F39DA"/>
    <w:rPr>
      <w:rFonts w:asciiTheme="minorHAnsi" w:eastAsiaTheme="minorEastAsia" w:hAnsiTheme="minorHAnsi" w:cstheme="minorBidi"/>
      <w:sz w:val="22"/>
      <w:szCs w:val="22"/>
    </w:rPr>
  </w:style>
  <w:style w:type="paragraph" w:styleId="Revision">
    <w:name w:val="Revision"/>
    <w:hidden/>
    <w:rsid w:val="0034480F"/>
    <w:pPr>
      <w:jc w:val="lef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276">
    <w:lsdException w:name="Emphasis" w:uiPriority="20" w:qFormat="1"/>
    <w:lsdException w:name="Normal (Web)" w:uiPriority="99"/>
    <w:lsdException w:name="Table Grid" w:uiPriority="59"/>
    <w:lsdException w:name="No Spacing" w:uiPriority="1" w:qFormat="1"/>
    <w:lsdException w:name="List Paragraph" w:uiPriority="34"/>
  </w:latentStyles>
  <w:style w:type="paragraph" w:default="1" w:styleId="Normal">
    <w:name w:val="Normal"/>
    <w:qFormat/>
    <w:rsid w:val="00747B99"/>
    <w:pPr>
      <w:tabs>
        <w:tab w:val="left" w:pos="432"/>
      </w:tabs>
      <w:spacing w:line="480" w:lineRule="auto"/>
      <w:ind w:firstLine="432"/>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7D2A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3">
    <w:name w:val="H3"/>
    <w:basedOn w:val="Normal"/>
    <w:next w:val="Normal"/>
    <w:uiPriority w:val="99"/>
    <w:rsid w:val="00942E98"/>
    <w:pPr>
      <w:keepNext/>
      <w:tabs>
        <w:tab w:val="clear" w:pos="432"/>
      </w:tabs>
      <w:autoSpaceDE w:val="0"/>
      <w:autoSpaceDN w:val="0"/>
      <w:adjustRightInd w:val="0"/>
      <w:spacing w:before="100" w:after="100" w:line="240" w:lineRule="auto"/>
      <w:ind w:firstLine="0"/>
      <w:jc w:val="left"/>
      <w:outlineLvl w:val="3"/>
    </w:pPr>
    <w:rPr>
      <w:b/>
      <w:bCs/>
      <w:sz w:val="28"/>
      <w:szCs w:val="28"/>
    </w:rPr>
  </w:style>
  <w:style w:type="paragraph" w:styleId="NormalWeb">
    <w:name w:val="Normal (Web)"/>
    <w:basedOn w:val="Normal"/>
    <w:uiPriority w:val="99"/>
    <w:unhideWhenUsed/>
    <w:rsid w:val="00AF719F"/>
    <w:pPr>
      <w:tabs>
        <w:tab w:val="clear" w:pos="432"/>
      </w:tabs>
      <w:spacing w:before="100" w:beforeAutospacing="1" w:after="100" w:afterAutospacing="1" w:line="240" w:lineRule="auto"/>
      <w:ind w:firstLine="0"/>
      <w:jc w:val="left"/>
    </w:pPr>
    <w:rPr>
      <w:rFonts w:ascii="Times" w:eastAsiaTheme="minorEastAsia" w:hAnsi="Times"/>
      <w:sz w:val="20"/>
      <w:szCs w:val="20"/>
    </w:rPr>
  </w:style>
  <w:style w:type="character" w:styleId="Hyperlink">
    <w:name w:val="Hyperlink"/>
    <w:basedOn w:val="DefaultParagraphFont"/>
    <w:rsid w:val="00582D5E"/>
    <w:rPr>
      <w:color w:val="0000FF" w:themeColor="hyperlink"/>
      <w:u w:val="single"/>
    </w:rPr>
  </w:style>
  <w:style w:type="character" w:styleId="CommentReference">
    <w:name w:val="annotation reference"/>
    <w:basedOn w:val="DefaultParagraphFont"/>
    <w:rsid w:val="00A37708"/>
    <w:rPr>
      <w:sz w:val="18"/>
      <w:szCs w:val="18"/>
    </w:rPr>
  </w:style>
  <w:style w:type="paragraph" w:styleId="CommentText">
    <w:name w:val="annotation text"/>
    <w:basedOn w:val="Normal"/>
    <w:link w:val="CommentTextChar"/>
    <w:rsid w:val="00A37708"/>
    <w:pPr>
      <w:spacing w:line="240" w:lineRule="auto"/>
    </w:pPr>
  </w:style>
  <w:style w:type="character" w:customStyle="1" w:styleId="CommentTextChar">
    <w:name w:val="Comment Text Char"/>
    <w:basedOn w:val="DefaultParagraphFont"/>
    <w:link w:val="CommentText"/>
    <w:rsid w:val="00A37708"/>
  </w:style>
  <w:style w:type="paragraph" w:styleId="CommentSubject">
    <w:name w:val="annotation subject"/>
    <w:basedOn w:val="CommentText"/>
    <w:next w:val="CommentText"/>
    <w:link w:val="CommentSubjectChar"/>
    <w:rsid w:val="00A37708"/>
    <w:rPr>
      <w:b/>
      <w:bCs/>
      <w:sz w:val="20"/>
      <w:szCs w:val="20"/>
    </w:rPr>
  </w:style>
  <w:style w:type="character" w:customStyle="1" w:styleId="CommentSubjectChar">
    <w:name w:val="Comment Subject Char"/>
    <w:basedOn w:val="CommentTextChar"/>
    <w:link w:val="CommentSubject"/>
    <w:rsid w:val="00A37708"/>
    <w:rPr>
      <w:b/>
      <w:bCs/>
      <w:sz w:val="20"/>
      <w:szCs w:val="20"/>
    </w:rPr>
  </w:style>
  <w:style w:type="character" w:styleId="Emphasis">
    <w:name w:val="Emphasis"/>
    <w:basedOn w:val="DefaultParagraphFont"/>
    <w:uiPriority w:val="20"/>
    <w:qFormat/>
    <w:rsid w:val="002E5B6F"/>
    <w:rPr>
      <w:i/>
      <w:iCs/>
    </w:rPr>
  </w:style>
  <w:style w:type="paragraph" w:customStyle="1" w:styleId="Default">
    <w:name w:val="Default"/>
    <w:rsid w:val="00A46D57"/>
    <w:pPr>
      <w:autoSpaceDE w:val="0"/>
      <w:autoSpaceDN w:val="0"/>
      <w:adjustRightInd w:val="0"/>
      <w:jc w:val="left"/>
    </w:pPr>
    <w:rPr>
      <w:rFonts w:ascii="Calibri" w:hAnsi="Calibri" w:cs="Calibri"/>
      <w:color w:val="000000"/>
    </w:rPr>
  </w:style>
  <w:style w:type="paragraph" w:styleId="NoSpacing">
    <w:name w:val="No Spacing"/>
    <w:link w:val="NoSpacingChar"/>
    <w:uiPriority w:val="1"/>
    <w:qFormat/>
    <w:rsid w:val="007F39DA"/>
    <w:pPr>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F39DA"/>
    <w:rPr>
      <w:rFonts w:asciiTheme="minorHAnsi" w:eastAsiaTheme="minorEastAsia" w:hAnsiTheme="minorHAnsi" w:cstheme="minorBidi"/>
      <w:sz w:val="22"/>
      <w:szCs w:val="22"/>
    </w:rPr>
  </w:style>
  <w:style w:type="paragraph" w:styleId="Revision">
    <w:name w:val="Revision"/>
    <w:hidden/>
    <w:rsid w:val="0034480F"/>
    <w:pPr>
      <w:jc w:val="left"/>
    </w:pPr>
  </w:style>
</w:styles>
</file>

<file path=word/webSettings.xml><?xml version="1.0" encoding="utf-8"?>
<w:webSettings xmlns:r="http://schemas.openxmlformats.org/officeDocument/2006/relationships" xmlns:w="http://schemas.openxmlformats.org/wordprocessingml/2006/main">
  <w:divs>
    <w:div w:id="37704639">
      <w:bodyDiv w:val="1"/>
      <w:marLeft w:val="0"/>
      <w:marRight w:val="0"/>
      <w:marTop w:val="0"/>
      <w:marBottom w:val="0"/>
      <w:divBdr>
        <w:top w:val="none" w:sz="0" w:space="0" w:color="auto"/>
        <w:left w:val="none" w:sz="0" w:space="0" w:color="auto"/>
        <w:bottom w:val="none" w:sz="0" w:space="0" w:color="auto"/>
        <w:right w:val="none" w:sz="0" w:space="0" w:color="auto"/>
      </w:divBdr>
    </w:div>
    <w:div w:id="1377200077">
      <w:bodyDiv w:val="1"/>
      <w:marLeft w:val="4"/>
      <w:marRight w:val="4"/>
      <w:marTop w:val="4"/>
      <w:marBottom w:val="4"/>
      <w:divBdr>
        <w:top w:val="none" w:sz="0" w:space="0" w:color="auto"/>
        <w:left w:val="none" w:sz="0" w:space="0" w:color="auto"/>
        <w:bottom w:val="none" w:sz="0" w:space="0" w:color="auto"/>
        <w:right w:val="none" w:sz="0" w:space="0" w:color="auto"/>
      </w:divBdr>
      <w:divsChild>
        <w:div w:id="606234630">
          <w:marLeft w:val="0"/>
          <w:marRight w:val="0"/>
          <w:marTop w:val="0"/>
          <w:marBottom w:val="0"/>
          <w:divBdr>
            <w:top w:val="none" w:sz="0" w:space="0" w:color="auto"/>
            <w:left w:val="none" w:sz="0" w:space="0" w:color="auto"/>
            <w:bottom w:val="none" w:sz="0" w:space="0" w:color="auto"/>
            <w:right w:val="none" w:sz="0" w:space="0" w:color="auto"/>
          </w:divBdr>
          <w:divsChild>
            <w:div w:id="1500459646">
              <w:marLeft w:val="0"/>
              <w:marRight w:val="0"/>
              <w:marTop w:val="0"/>
              <w:marBottom w:val="0"/>
              <w:divBdr>
                <w:top w:val="none" w:sz="0" w:space="0" w:color="auto"/>
                <w:left w:val="none" w:sz="0" w:space="0" w:color="auto"/>
                <w:bottom w:val="none" w:sz="0" w:space="0" w:color="auto"/>
                <w:right w:val="none" w:sz="0" w:space="0" w:color="auto"/>
              </w:divBdr>
              <w:divsChild>
                <w:div w:id="75708379">
                  <w:marLeft w:val="0"/>
                  <w:marRight w:val="0"/>
                  <w:marTop w:val="0"/>
                  <w:marBottom w:val="180"/>
                  <w:divBdr>
                    <w:top w:val="none" w:sz="0" w:space="0" w:color="auto"/>
                    <w:left w:val="none" w:sz="0" w:space="0" w:color="auto"/>
                    <w:bottom w:val="none" w:sz="0" w:space="0" w:color="auto"/>
                    <w:right w:val="none" w:sz="0" w:space="0" w:color="auto"/>
                  </w:divBdr>
                  <w:divsChild>
                    <w:div w:id="507258572">
                      <w:marLeft w:val="0"/>
                      <w:marRight w:val="0"/>
                      <w:marTop w:val="0"/>
                      <w:marBottom w:val="0"/>
                      <w:divBdr>
                        <w:top w:val="none" w:sz="0" w:space="0" w:color="auto"/>
                        <w:left w:val="none" w:sz="0" w:space="0" w:color="auto"/>
                        <w:bottom w:val="none" w:sz="0" w:space="0" w:color="auto"/>
                        <w:right w:val="none" w:sz="0" w:space="0" w:color="auto"/>
                      </w:divBdr>
                      <w:divsChild>
                        <w:div w:id="908265610">
                          <w:marLeft w:val="0"/>
                          <w:marRight w:val="0"/>
                          <w:marTop w:val="0"/>
                          <w:marBottom w:val="0"/>
                          <w:divBdr>
                            <w:top w:val="none" w:sz="0" w:space="0" w:color="auto"/>
                            <w:left w:val="none" w:sz="0" w:space="0" w:color="auto"/>
                            <w:bottom w:val="none" w:sz="0" w:space="0" w:color="auto"/>
                            <w:right w:val="none" w:sz="0" w:space="0" w:color="auto"/>
                          </w:divBdr>
                          <w:divsChild>
                            <w:div w:id="1708531926">
                              <w:marLeft w:val="0"/>
                              <w:marRight w:val="0"/>
                              <w:marTop w:val="0"/>
                              <w:marBottom w:val="0"/>
                              <w:divBdr>
                                <w:top w:val="none" w:sz="0" w:space="0" w:color="auto"/>
                                <w:left w:val="none" w:sz="0" w:space="0" w:color="auto"/>
                                <w:bottom w:val="none" w:sz="0" w:space="0" w:color="auto"/>
                                <w:right w:val="none" w:sz="0" w:space="0" w:color="auto"/>
                              </w:divBdr>
                              <w:divsChild>
                                <w:div w:id="13314674">
                                  <w:marLeft w:val="0"/>
                                  <w:marRight w:val="0"/>
                                  <w:marTop w:val="0"/>
                                  <w:marBottom w:val="0"/>
                                  <w:divBdr>
                                    <w:top w:val="none" w:sz="0" w:space="0" w:color="auto"/>
                                    <w:left w:val="none" w:sz="0" w:space="0" w:color="auto"/>
                                    <w:bottom w:val="none" w:sz="0" w:space="0" w:color="auto"/>
                                    <w:right w:val="none" w:sz="0" w:space="0" w:color="auto"/>
                                  </w:divBdr>
                                  <w:divsChild>
                                    <w:div w:id="12070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33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Office_Word_Document1.docx"/><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hospitalcompare.hhs.gov/staticpages/data-not-available.aspx"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2011-01-27T00:00:00</PublishDate>
  <Abstract>Draft mockups and narrative for consumer testing of HAC and HAI measures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C03093-C3B2-4982-8117-867AB3CF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HAC and HAI Displays for                 Hospital Compare</vt:lpstr>
    </vt:vector>
  </TitlesOfParts>
  <Company>Centers for Medicare  &amp; Medicaid Services</Company>
  <LinksUpToDate>false</LinksUpToDate>
  <CharactersWithSpaces>16749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 and HAI Displays for                 Hospital Compare</dc:title>
  <dc:subject>Draft</dc:subject>
  <dc:creator>David Miranda</dc:creator>
  <cp:lastModifiedBy>CMS</cp:lastModifiedBy>
  <cp:revision>4</cp:revision>
  <cp:lastPrinted>2011-01-20T19:37:00Z</cp:lastPrinted>
  <dcterms:created xsi:type="dcterms:W3CDTF">2011-01-28T20:26:00Z</dcterms:created>
  <dcterms:modified xsi:type="dcterms:W3CDTF">2011-01-28T20:27:00Z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