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2CD" w:rsidRDefault="005A62CD" w:rsidP="0073248A">
      <w:pPr>
        <w:jc w:val="center"/>
        <w:rPr>
          <w:rFonts w:ascii="Arial" w:hAnsi="Arial" w:cs="Arial"/>
          <w:b/>
        </w:rPr>
      </w:pPr>
      <w:bookmarkStart w:id="0" w:name="_Toc267692212"/>
    </w:p>
    <w:p w:rsidR="0097164B" w:rsidRDefault="0097164B" w:rsidP="0073248A">
      <w:pPr>
        <w:jc w:val="center"/>
        <w:rPr>
          <w:rFonts w:ascii="Arial" w:hAnsi="Arial" w:cs="Arial"/>
          <w:b/>
        </w:rPr>
      </w:pPr>
      <w:r w:rsidRPr="0073248A">
        <w:rPr>
          <w:rFonts w:ascii="Arial" w:hAnsi="Arial" w:cs="Arial"/>
          <w:b/>
        </w:rPr>
        <w:t>Supporting Statement</w:t>
      </w:r>
      <w:bookmarkEnd w:id="0"/>
    </w:p>
    <w:p w:rsidR="001E37E0" w:rsidRPr="0073248A" w:rsidRDefault="001E37E0" w:rsidP="0073248A">
      <w:pPr>
        <w:jc w:val="center"/>
        <w:rPr>
          <w:rFonts w:ascii="Arial" w:hAnsi="Arial" w:cs="Arial"/>
          <w:b/>
        </w:rPr>
      </w:pPr>
    </w:p>
    <w:p w:rsidR="0097164B" w:rsidRPr="0073248A" w:rsidRDefault="0097164B" w:rsidP="0073248A">
      <w:pPr>
        <w:jc w:val="center"/>
        <w:rPr>
          <w:rFonts w:ascii="Arial" w:hAnsi="Arial" w:cs="Arial"/>
          <w:b/>
        </w:rPr>
      </w:pPr>
      <w:bookmarkStart w:id="1" w:name="_Toc267692213"/>
      <w:r w:rsidRPr="0073248A">
        <w:rPr>
          <w:rFonts w:ascii="Arial" w:hAnsi="Arial" w:cs="Arial"/>
          <w:b/>
        </w:rPr>
        <w:t xml:space="preserve">Part </w:t>
      </w:r>
      <w:bookmarkEnd w:id="1"/>
      <w:r w:rsidRPr="0073248A">
        <w:rPr>
          <w:rFonts w:ascii="Arial" w:hAnsi="Arial" w:cs="Arial"/>
          <w:b/>
        </w:rPr>
        <w:t>B</w:t>
      </w:r>
    </w:p>
    <w:p w:rsidR="0097164B" w:rsidRPr="0073248A" w:rsidRDefault="0097164B" w:rsidP="0073248A">
      <w:pPr>
        <w:jc w:val="center"/>
        <w:rPr>
          <w:rFonts w:ascii="Arial" w:hAnsi="Arial" w:cs="Arial"/>
          <w:b/>
        </w:rPr>
      </w:pPr>
    </w:p>
    <w:p w:rsidR="0097164B" w:rsidRPr="0073248A" w:rsidRDefault="0097164B" w:rsidP="0073248A">
      <w:pPr>
        <w:jc w:val="center"/>
        <w:rPr>
          <w:rFonts w:ascii="Arial" w:hAnsi="Arial" w:cs="Arial"/>
          <w:b/>
        </w:rPr>
      </w:pPr>
      <w:bookmarkStart w:id="2" w:name="_Toc267692215"/>
      <w:r w:rsidRPr="0073248A">
        <w:rPr>
          <w:rFonts w:ascii="Arial" w:hAnsi="Arial" w:cs="Arial"/>
          <w:b/>
        </w:rPr>
        <w:t>Improving Patient Safety System Implementation for Patients with Limited English Proficiency</w:t>
      </w:r>
      <w:bookmarkEnd w:id="2"/>
    </w:p>
    <w:p w:rsidR="0097164B" w:rsidRPr="0073248A" w:rsidRDefault="0097164B" w:rsidP="0073248A">
      <w:pPr>
        <w:jc w:val="center"/>
        <w:rPr>
          <w:rFonts w:ascii="Arial" w:hAnsi="Arial" w:cs="Arial"/>
          <w:b/>
        </w:rPr>
      </w:pPr>
    </w:p>
    <w:p w:rsidR="0097164B" w:rsidRPr="0073248A" w:rsidRDefault="0097164B" w:rsidP="0073248A">
      <w:pPr>
        <w:jc w:val="center"/>
        <w:rPr>
          <w:rFonts w:ascii="Arial" w:hAnsi="Arial" w:cs="Arial"/>
          <w:b/>
        </w:rPr>
      </w:pPr>
    </w:p>
    <w:p w:rsidR="0097164B" w:rsidRPr="0073248A" w:rsidRDefault="0097164B" w:rsidP="0073248A">
      <w:pPr>
        <w:jc w:val="center"/>
        <w:rPr>
          <w:rFonts w:ascii="Arial" w:hAnsi="Arial" w:cs="Arial"/>
          <w:b/>
        </w:rPr>
      </w:pPr>
    </w:p>
    <w:p w:rsidR="0097164B" w:rsidRPr="0073248A" w:rsidRDefault="0097164B" w:rsidP="0073248A">
      <w:pPr>
        <w:jc w:val="center"/>
        <w:rPr>
          <w:rFonts w:ascii="Arial" w:hAnsi="Arial" w:cs="Arial"/>
          <w:b/>
        </w:rPr>
      </w:pPr>
    </w:p>
    <w:p w:rsidR="0097164B" w:rsidRPr="0073248A" w:rsidRDefault="0097164B" w:rsidP="0073248A">
      <w:pPr>
        <w:jc w:val="center"/>
        <w:rPr>
          <w:rFonts w:ascii="Arial" w:hAnsi="Arial" w:cs="Arial"/>
          <w:b/>
        </w:rPr>
      </w:pPr>
    </w:p>
    <w:p w:rsidR="0097164B" w:rsidRPr="0073248A" w:rsidRDefault="0097164B" w:rsidP="0073248A">
      <w:pPr>
        <w:jc w:val="center"/>
        <w:rPr>
          <w:rFonts w:ascii="Arial" w:hAnsi="Arial" w:cs="Arial"/>
          <w:b/>
        </w:rPr>
      </w:pPr>
    </w:p>
    <w:p w:rsidR="0097164B" w:rsidRPr="0073248A" w:rsidRDefault="0097164B" w:rsidP="0073248A">
      <w:pPr>
        <w:jc w:val="center"/>
        <w:rPr>
          <w:rFonts w:ascii="Arial" w:hAnsi="Arial" w:cs="Arial"/>
          <w:b/>
        </w:rPr>
      </w:pPr>
    </w:p>
    <w:p w:rsidR="0097164B" w:rsidRPr="0073248A" w:rsidRDefault="0097164B" w:rsidP="0073248A">
      <w:pPr>
        <w:jc w:val="center"/>
        <w:rPr>
          <w:rFonts w:ascii="Arial" w:hAnsi="Arial" w:cs="Arial"/>
          <w:b/>
        </w:rPr>
      </w:pPr>
    </w:p>
    <w:p w:rsidR="0097164B" w:rsidRPr="0073248A" w:rsidRDefault="00364B2A" w:rsidP="0073248A">
      <w:pPr>
        <w:jc w:val="center"/>
        <w:rPr>
          <w:rFonts w:ascii="Arial" w:hAnsi="Arial" w:cs="Arial"/>
          <w:b/>
        </w:rPr>
      </w:pPr>
      <w:bookmarkStart w:id="3" w:name="_Toc267692216"/>
      <w:r>
        <w:rPr>
          <w:rFonts w:ascii="Arial" w:hAnsi="Arial" w:cs="Arial"/>
          <w:b/>
        </w:rPr>
        <w:t xml:space="preserve">May </w:t>
      </w:r>
      <w:r w:rsidR="008A406B">
        <w:rPr>
          <w:rFonts w:ascii="Arial" w:hAnsi="Arial" w:cs="Arial"/>
          <w:b/>
        </w:rPr>
        <w:t>6</w:t>
      </w:r>
      <w:r>
        <w:rPr>
          <w:rFonts w:ascii="Arial" w:hAnsi="Arial" w:cs="Arial"/>
          <w:b/>
        </w:rPr>
        <w:t>th</w:t>
      </w:r>
      <w:r w:rsidR="0097164B" w:rsidRPr="0073248A">
        <w:rPr>
          <w:rFonts w:ascii="Arial" w:hAnsi="Arial" w:cs="Arial"/>
          <w:b/>
        </w:rPr>
        <w:t>, 201</w:t>
      </w:r>
      <w:bookmarkEnd w:id="3"/>
      <w:r w:rsidR="00712C68">
        <w:rPr>
          <w:rFonts w:ascii="Arial" w:hAnsi="Arial" w:cs="Arial"/>
          <w:b/>
        </w:rPr>
        <w:t>1</w:t>
      </w:r>
    </w:p>
    <w:p w:rsidR="0097164B" w:rsidRPr="0073248A" w:rsidRDefault="0097164B" w:rsidP="0073248A">
      <w:pPr>
        <w:jc w:val="center"/>
        <w:rPr>
          <w:rFonts w:ascii="Arial" w:hAnsi="Arial" w:cs="Arial"/>
          <w:b/>
        </w:rPr>
      </w:pPr>
    </w:p>
    <w:p w:rsidR="0097164B" w:rsidRPr="0073248A" w:rsidRDefault="0097164B" w:rsidP="0073248A">
      <w:pPr>
        <w:jc w:val="center"/>
        <w:rPr>
          <w:rFonts w:ascii="Arial" w:hAnsi="Arial" w:cs="Arial"/>
          <w:b/>
        </w:rPr>
      </w:pPr>
    </w:p>
    <w:p w:rsidR="0097164B" w:rsidRPr="0073248A" w:rsidRDefault="0097164B" w:rsidP="0073248A">
      <w:pPr>
        <w:jc w:val="center"/>
        <w:rPr>
          <w:rFonts w:ascii="Arial" w:hAnsi="Arial" w:cs="Arial"/>
          <w:b/>
        </w:rPr>
      </w:pPr>
      <w:bookmarkStart w:id="4" w:name="_Toc267692217"/>
      <w:r w:rsidRPr="0073248A">
        <w:rPr>
          <w:rFonts w:ascii="Arial" w:hAnsi="Arial" w:cs="Arial"/>
          <w:b/>
        </w:rPr>
        <w:t>Agency for Healthcare Research and Quality</w:t>
      </w:r>
      <w:bookmarkEnd w:id="4"/>
    </w:p>
    <w:p w:rsidR="00B113E3" w:rsidRDefault="00B113E3" w:rsidP="00B113E3">
      <w:pPr>
        <w:jc w:val="center"/>
        <w:rPr>
          <w:b/>
        </w:rPr>
      </w:pPr>
      <w:r>
        <w:br w:type="page"/>
      </w:r>
      <w:r>
        <w:rPr>
          <w:b/>
        </w:rPr>
        <w:lastRenderedPageBreak/>
        <w:t>Table of contents</w:t>
      </w:r>
    </w:p>
    <w:p w:rsidR="0073248A" w:rsidRDefault="0073248A" w:rsidP="00B113E3">
      <w:pPr>
        <w:jc w:val="center"/>
        <w:rPr>
          <w:b/>
        </w:rPr>
      </w:pPr>
    </w:p>
    <w:p w:rsidR="005B3DC9" w:rsidRDefault="00430475">
      <w:pPr>
        <w:pStyle w:val="TOC1"/>
        <w:tabs>
          <w:tab w:val="right" w:leader="dot" w:pos="8630"/>
        </w:tabs>
        <w:rPr>
          <w:rFonts w:asciiTheme="minorHAnsi" w:eastAsiaTheme="minorEastAsia" w:hAnsiTheme="minorHAnsi" w:cstheme="minorBidi"/>
          <w:noProof/>
          <w:sz w:val="22"/>
          <w:szCs w:val="22"/>
        </w:rPr>
      </w:pPr>
      <w:r w:rsidRPr="00430475">
        <w:fldChar w:fldCharType="begin"/>
      </w:r>
      <w:r w:rsidR="0073248A">
        <w:instrText xml:space="preserve"> TOC \o "1-2" \h \z \u </w:instrText>
      </w:r>
      <w:r w:rsidRPr="00430475">
        <w:fldChar w:fldCharType="separate"/>
      </w:r>
    </w:p>
    <w:p w:rsidR="005B3DC9" w:rsidRDefault="00430475">
      <w:pPr>
        <w:pStyle w:val="TOC2"/>
        <w:rPr>
          <w:rFonts w:asciiTheme="minorHAnsi" w:eastAsiaTheme="minorEastAsia" w:hAnsiTheme="minorHAnsi" w:cstheme="minorBidi"/>
          <w:noProof/>
          <w:sz w:val="22"/>
          <w:szCs w:val="22"/>
        </w:rPr>
      </w:pPr>
      <w:hyperlink w:anchor="_Toc292400615" w:history="1">
        <w:r w:rsidR="005B3DC9" w:rsidRPr="002C545B">
          <w:rPr>
            <w:rStyle w:val="Hyperlink"/>
            <w:noProof/>
          </w:rPr>
          <w:t>1. Respondent universe and sampling methods</w:t>
        </w:r>
        <w:r w:rsidR="005B3DC9">
          <w:rPr>
            <w:noProof/>
            <w:webHidden/>
          </w:rPr>
          <w:tab/>
        </w:r>
        <w:r>
          <w:rPr>
            <w:noProof/>
            <w:webHidden/>
          </w:rPr>
          <w:fldChar w:fldCharType="begin"/>
        </w:r>
        <w:r w:rsidR="005B3DC9">
          <w:rPr>
            <w:noProof/>
            <w:webHidden/>
          </w:rPr>
          <w:instrText xml:space="preserve"> PAGEREF _Toc292400615 \h </w:instrText>
        </w:r>
        <w:r>
          <w:rPr>
            <w:noProof/>
            <w:webHidden/>
          </w:rPr>
        </w:r>
        <w:r>
          <w:rPr>
            <w:noProof/>
            <w:webHidden/>
          </w:rPr>
          <w:fldChar w:fldCharType="separate"/>
        </w:r>
        <w:r w:rsidR="007D1856">
          <w:rPr>
            <w:noProof/>
            <w:webHidden/>
          </w:rPr>
          <w:t>3</w:t>
        </w:r>
        <w:r>
          <w:rPr>
            <w:noProof/>
            <w:webHidden/>
          </w:rPr>
          <w:fldChar w:fldCharType="end"/>
        </w:r>
      </w:hyperlink>
    </w:p>
    <w:p w:rsidR="005B3DC9" w:rsidRDefault="00430475">
      <w:pPr>
        <w:pStyle w:val="TOC2"/>
        <w:rPr>
          <w:rFonts w:asciiTheme="minorHAnsi" w:eastAsiaTheme="minorEastAsia" w:hAnsiTheme="minorHAnsi" w:cstheme="minorBidi"/>
          <w:noProof/>
          <w:sz w:val="22"/>
          <w:szCs w:val="22"/>
        </w:rPr>
      </w:pPr>
      <w:hyperlink w:anchor="_Toc292400616" w:history="1">
        <w:r w:rsidR="005B3DC9" w:rsidRPr="002C545B">
          <w:rPr>
            <w:rStyle w:val="Hyperlink"/>
            <w:noProof/>
          </w:rPr>
          <w:t>2. Information Collection Procedures</w:t>
        </w:r>
        <w:r w:rsidR="005B3DC9">
          <w:rPr>
            <w:noProof/>
            <w:webHidden/>
          </w:rPr>
          <w:tab/>
        </w:r>
        <w:r>
          <w:rPr>
            <w:noProof/>
            <w:webHidden/>
          </w:rPr>
          <w:fldChar w:fldCharType="begin"/>
        </w:r>
        <w:r w:rsidR="005B3DC9">
          <w:rPr>
            <w:noProof/>
            <w:webHidden/>
          </w:rPr>
          <w:instrText xml:space="preserve"> PAGEREF _Toc292400616 \h </w:instrText>
        </w:r>
        <w:r>
          <w:rPr>
            <w:noProof/>
            <w:webHidden/>
          </w:rPr>
        </w:r>
        <w:r>
          <w:rPr>
            <w:noProof/>
            <w:webHidden/>
          </w:rPr>
          <w:fldChar w:fldCharType="separate"/>
        </w:r>
        <w:r w:rsidR="007D1856">
          <w:rPr>
            <w:noProof/>
            <w:webHidden/>
          </w:rPr>
          <w:t>3</w:t>
        </w:r>
        <w:r>
          <w:rPr>
            <w:noProof/>
            <w:webHidden/>
          </w:rPr>
          <w:fldChar w:fldCharType="end"/>
        </w:r>
      </w:hyperlink>
    </w:p>
    <w:p w:rsidR="005B3DC9" w:rsidRDefault="00430475">
      <w:pPr>
        <w:pStyle w:val="TOC2"/>
        <w:rPr>
          <w:rFonts w:asciiTheme="minorHAnsi" w:eastAsiaTheme="minorEastAsia" w:hAnsiTheme="minorHAnsi" w:cstheme="minorBidi"/>
          <w:noProof/>
          <w:sz w:val="22"/>
          <w:szCs w:val="22"/>
        </w:rPr>
      </w:pPr>
      <w:hyperlink w:anchor="_Toc292400617" w:history="1">
        <w:r w:rsidR="005B3DC9" w:rsidRPr="002C545B">
          <w:rPr>
            <w:rStyle w:val="Hyperlink"/>
            <w:noProof/>
          </w:rPr>
          <w:t>3. Methods to Maximize Response Rates</w:t>
        </w:r>
        <w:r w:rsidR="005B3DC9">
          <w:rPr>
            <w:noProof/>
            <w:webHidden/>
          </w:rPr>
          <w:tab/>
        </w:r>
        <w:r>
          <w:rPr>
            <w:noProof/>
            <w:webHidden/>
          </w:rPr>
          <w:fldChar w:fldCharType="begin"/>
        </w:r>
        <w:r w:rsidR="005B3DC9">
          <w:rPr>
            <w:noProof/>
            <w:webHidden/>
          </w:rPr>
          <w:instrText xml:space="preserve"> PAGEREF _Toc292400617 \h </w:instrText>
        </w:r>
        <w:r>
          <w:rPr>
            <w:noProof/>
            <w:webHidden/>
          </w:rPr>
        </w:r>
        <w:r>
          <w:rPr>
            <w:noProof/>
            <w:webHidden/>
          </w:rPr>
          <w:fldChar w:fldCharType="separate"/>
        </w:r>
        <w:r w:rsidR="007D1856">
          <w:rPr>
            <w:noProof/>
            <w:webHidden/>
          </w:rPr>
          <w:t>6</w:t>
        </w:r>
        <w:r>
          <w:rPr>
            <w:noProof/>
            <w:webHidden/>
          </w:rPr>
          <w:fldChar w:fldCharType="end"/>
        </w:r>
      </w:hyperlink>
    </w:p>
    <w:p w:rsidR="005B3DC9" w:rsidRDefault="00430475">
      <w:pPr>
        <w:pStyle w:val="TOC2"/>
        <w:rPr>
          <w:rFonts w:asciiTheme="minorHAnsi" w:eastAsiaTheme="minorEastAsia" w:hAnsiTheme="minorHAnsi" w:cstheme="minorBidi"/>
          <w:noProof/>
          <w:sz w:val="22"/>
          <w:szCs w:val="22"/>
        </w:rPr>
      </w:pPr>
      <w:hyperlink w:anchor="_Toc292400618" w:history="1">
        <w:r w:rsidR="005B3DC9" w:rsidRPr="002C545B">
          <w:rPr>
            <w:rStyle w:val="Hyperlink"/>
            <w:noProof/>
          </w:rPr>
          <w:t>4. Tests of Procedures</w:t>
        </w:r>
        <w:r w:rsidR="005B3DC9">
          <w:rPr>
            <w:noProof/>
            <w:webHidden/>
          </w:rPr>
          <w:tab/>
        </w:r>
        <w:r>
          <w:rPr>
            <w:noProof/>
            <w:webHidden/>
          </w:rPr>
          <w:fldChar w:fldCharType="begin"/>
        </w:r>
        <w:r w:rsidR="005B3DC9">
          <w:rPr>
            <w:noProof/>
            <w:webHidden/>
          </w:rPr>
          <w:instrText xml:space="preserve"> PAGEREF _Toc292400618 \h </w:instrText>
        </w:r>
        <w:r>
          <w:rPr>
            <w:noProof/>
            <w:webHidden/>
          </w:rPr>
        </w:r>
        <w:r>
          <w:rPr>
            <w:noProof/>
            <w:webHidden/>
          </w:rPr>
          <w:fldChar w:fldCharType="separate"/>
        </w:r>
        <w:r w:rsidR="007D1856">
          <w:rPr>
            <w:noProof/>
            <w:webHidden/>
          </w:rPr>
          <w:t>6</w:t>
        </w:r>
        <w:r>
          <w:rPr>
            <w:noProof/>
            <w:webHidden/>
          </w:rPr>
          <w:fldChar w:fldCharType="end"/>
        </w:r>
      </w:hyperlink>
    </w:p>
    <w:p w:rsidR="005B3DC9" w:rsidRDefault="00430475">
      <w:pPr>
        <w:pStyle w:val="TOC2"/>
        <w:rPr>
          <w:rFonts w:asciiTheme="minorHAnsi" w:eastAsiaTheme="minorEastAsia" w:hAnsiTheme="minorHAnsi" w:cstheme="minorBidi"/>
          <w:noProof/>
          <w:sz w:val="22"/>
          <w:szCs w:val="22"/>
        </w:rPr>
      </w:pPr>
      <w:hyperlink w:anchor="_Toc292400619" w:history="1">
        <w:r w:rsidR="005B3DC9" w:rsidRPr="002C545B">
          <w:rPr>
            <w:rStyle w:val="Hyperlink"/>
            <w:noProof/>
          </w:rPr>
          <w:t>5. Statistical Consultants</w:t>
        </w:r>
        <w:r w:rsidR="005B3DC9">
          <w:rPr>
            <w:noProof/>
            <w:webHidden/>
          </w:rPr>
          <w:tab/>
        </w:r>
        <w:r>
          <w:rPr>
            <w:noProof/>
            <w:webHidden/>
          </w:rPr>
          <w:fldChar w:fldCharType="begin"/>
        </w:r>
        <w:r w:rsidR="005B3DC9">
          <w:rPr>
            <w:noProof/>
            <w:webHidden/>
          </w:rPr>
          <w:instrText xml:space="preserve"> PAGEREF _Toc292400619 \h </w:instrText>
        </w:r>
        <w:r>
          <w:rPr>
            <w:noProof/>
            <w:webHidden/>
          </w:rPr>
        </w:r>
        <w:r>
          <w:rPr>
            <w:noProof/>
            <w:webHidden/>
          </w:rPr>
          <w:fldChar w:fldCharType="separate"/>
        </w:r>
        <w:r w:rsidR="007D1856">
          <w:rPr>
            <w:noProof/>
            <w:webHidden/>
          </w:rPr>
          <w:t>7</w:t>
        </w:r>
        <w:r>
          <w:rPr>
            <w:noProof/>
            <w:webHidden/>
          </w:rPr>
          <w:fldChar w:fldCharType="end"/>
        </w:r>
      </w:hyperlink>
    </w:p>
    <w:p w:rsidR="0088513C" w:rsidRDefault="00430475" w:rsidP="0097164B">
      <w:pPr>
        <w:pStyle w:val="Heading1"/>
      </w:pPr>
      <w:r>
        <w:fldChar w:fldCharType="end"/>
      </w:r>
      <w:r w:rsidR="00B113E3">
        <w:br w:type="page"/>
      </w:r>
      <w:bookmarkStart w:id="5" w:name="_Toc267695816"/>
      <w:bookmarkStart w:id="6" w:name="_Toc267695840"/>
      <w:bookmarkStart w:id="7" w:name="_Toc292400614"/>
      <w:r w:rsidR="0097164B">
        <w:lastRenderedPageBreak/>
        <w:t xml:space="preserve">Part </w:t>
      </w:r>
      <w:r w:rsidR="0088513C">
        <w:t>B. Collections of Information Employing Statistical Methods</w:t>
      </w:r>
      <w:bookmarkEnd w:id="5"/>
      <w:bookmarkEnd w:id="6"/>
      <w:bookmarkEnd w:id="7"/>
    </w:p>
    <w:p w:rsidR="0088513C" w:rsidRDefault="0088513C" w:rsidP="0088513C"/>
    <w:p w:rsidR="0088513C" w:rsidRDefault="0088513C" w:rsidP="0073248A">
      <w:pPr>
        <w:pStyle w:val="Heading2"/>
      </w:pPr>
      <w:bookmarkStart w:id="8" w:name="_Toc151782199"/>
      <w:bookmarkStart w:id="9" w:name="_Toc158526235"/>
      <w:bookmarkStart w:id="10" w:name="_Toc267695817"/>
      <w:bookmarkStart w:id="11" w:name="_Toc292400615"/>
      <w:r>
        <w:t>1. Respondent universe and sampling methods</w:t>
      </w:r>
      <w:bookmarkEnd w:id="8"/>
      <w:bookmarkEnd w:id="9"/>
      <w:bookmarkEnd w:id="10"/>
      <w:bookmarkEnd w:id="11"/>
    </w:p>
    <w:p w:rsidR="00B113E3" w:rsidRDefault="00B113E3"/>
    <w:p w:rsidR="00CF3BCE" w:rsidRDefault="00CF3BCE" w:rsidP="00CF3BCE">
      <w:r>
        <w:t xml:space="preserve">Three hospital sites will participate in this project.  Each site will be the object of a case study.  The sites were pre- selected using purposive sampling to demonstrate whether the training module can be implemented in hospitals with differing characteristics including different geographic locations, sizes, LEP populations, </w:t>
      </w:r>
      <w:proofErr w:type="spellStart"/>
      <w:r>
        <w:t>TeamSTEPPS</w:t>
      </w:r>
      <w:proofErr w:type="spellEnd"/>
      <w:r>
        <w:t xml:space="preserve"> experience levels and resource levels.  Eligibility criteria for facilities include the willingness of a hospital leader to participate in the project and presence of a sizable patient population with limited Engli</w:t>
      </w:r>
      <w:r w:rsidR="001D60CF">
        <w:t xml:space="preserve">sh proficiency.  Sites were </w:t>
      </w:r>
      <w:r>
        <w:t>selected from among the 134 hospitals that have participated in the Disparities Leadership Program.  The Disparities Leadership Program is a year-long executive education program designed for leaders from hospitals, health plans and other health care organizations who want to develop a strategic plan or advance a project to eliminate racial and ethnic disparities in health care.</w:t>
      </w:r>
    </w:p>
    <w:p w:rsidR="00CF3BCE" w:rsidRDefault="00CF3BCE" w:rsidP="00CF3BCE"/>
    <w:p w:rsidR="00CF3BCE" w:rsidRDefault="00CF3BCE" w:rsidP="00CF3BCE">
      <w:pPr>
        <w:autoSpaceDE w:val="0"/>
        <w:autoSpaceDN w:val="0"/>
      </w:pPr>
      <w:r>
        <w:t>Facilities were informed of the opportunity to participate by an email sent to past and present participants in the Disparities Leadership program.  Interested hospitals were asked to send information about their hospital including hospital location, type, LEP populations ser</w:t>
      </w:r>
      <w:r w:rsidR="005A62CD">
        <w:t>ved, and prior experience with </w:t>
      </w:r>
      <w:proofErr w:type="spellStart"/>
      <w:r>
        <w:t>TeamSTEPPS</w:t>
      </w:r>
      <w:proofErr w:type="spellEnd"/>
      <w:r>
        <w:t xml:space="preserve">.  Based on </w:t>
      </w:r>
      <w:r w:rsidR="001D60CF">
        <w:t xml:space="preserve">email responses received we </w:t>
      </w:r>
      <w:r>
        <w:t>selected three hospitals to participate:</w:t>
      </w:r>
    </w:p>
    <w:p w:rsidR="00CF3BCE" w:rsidRDefault="00CF3BCE" w:rsidP="00CF3BCE">
      <w:pPr>
        <w:autoSpaceDE w:val="0"/>
        <w:autoSpaceDN w:val="0"/>
      </w:pPr>
    </w:p>
    <w:p w:rsidR="00CF3BCE" w:rsidRDefault="00CF3BCE" w:rsidP="00CF3BCE">
      <w:pPr>
        <w:autoSpaceDE w:val="0"/>
        <w:autoSpaceDN w:val="0"/>
        <w:ind w:firstLine="720"/>
      </w:pPr>
      <w:r>
        <w:t>1. Christiana Care of Newark, DE               (</w:t>
      </w:r>
      <w:proofErr w:type="spellStart"/>
      <w:r>
        <w:t>TeamSTEPPS</w:t>
      </w:r>
      <w:proofErr w:type="spellEnd"/>
      <w:r>
        <w:t xml:space="preserve"> site)</w:t>
      </w:r>
    </w:p>
    <w:p w:rsidR="00CF3BCE" w:rsidRDefault="00CF3BCE" w:rsidP="00CF3BCE">
      <w:pPr>
        <w:autoSpaceDE w:val="0"/>
        <w:autoSpaceDN w:val="0"/>
        <w:ind w:left="720"/>
      </w:pPr>
      <w:r>
        <w:t xml:space="preserve">2. </w:t>
      </w:r>
      <w:proofErr w:type="spellStart"/>
      <w:r>
        <w:t>HealthEast</w:t>
      </w:r>
      <w:proofErr w:type="spellEnd"/>
      <w:r>
        <w:t xml:space="preserve"> of Woodbury, MN                (</w:t>
      </w:r>
      <w:proofErr w:type="spellStart"/>
      <w:r>
        <w:t>TeamSTEPPS</w:t>
      </w:r>
      <w:proofErr w:type="spellEnd"/>
      <w:r>
        <w:t xml:space="preserve"> site)</w:t>
      </w:r>
    </w:p>
    <w:p w:rsidR="00CF3BCE" w:rsidRDefault="00CF3BCE" w:rsidP="00CF3BCE">
      <w:pPr>
        <w:autoSpaceDE w:val="0"/>
        <w:autoSpaceDN w:val="0"/>
        <w:ind w:left="720"/>
      </w:pPr>
      <w:r>
        <w:t>3. Children's Mercy of Kansas City, MO (non-TEAMSTEPPS site)</w:t>
      </w:r>
    </w:p>
    <w:p w:rsidR="00CF3BCE" w:rsidRDefault="00CF3BCE" w:rsidP="00CF3BCE"/>
    <w:p w:rsidR="00CF3BCE" w:rsidRDefault="00CF3BCE" w:rsidP="00CF3BCE">
      <w:r>
        <w:t xml:space="preserve">Exhibit 1, below, provides a summary of these hospitals’ characteristics. Should any site choose not to participate in the study, we will seek a suitable replacement site from among other interested hospitals that responded to our email inquiry.  If need be, the pool of replacement sites may be broadened to include hospitals participating in the </w:t>
      </w:r>
      <w:proofErr w:type="spellStart"/>
      <w:r>
        <w:t>TeamSTEPPS</w:t>
      </w:r>
      <w:proofErr w:type="spellEnd"/>
      <w:r>
        <w:t xml:space="preserve"> national implementation collaborative but not in the Disparities Leadership program.</w:t>
      </w:r>
    </w:p>
    <w:p w:rsidR="00CF3BCE" w:rsidRDefault="00CF3BCE" w:rsidP="00CF3BCE"/>
    <w:p w:rsidR="00CF3BCE" w:rsidRDefault="00CF3BCE" w:rsidP="00CF3BCE">
      <w:r>
        <w:t xml:space="preserve">We make no claim that the results from this study will be generalizable in the statistical sense. Rather, our small sample of information-rich cases will be illustrative and informative and will generate lessons that will inform adjustments to training materials and measurement instruments for the new </w:t>
      </w:r>
      <w:proofErr w:type="spellStart"/>
      <w:r>
        <w:t>TeamSTEPPS</w:t>
      </w:r>
      <w:proofErr w:type="spellEnd"/>
      <w:r>
        <w:t xml:space="preserve"> training module on patients with limited English proficiency.</w:t>
      </w:r>
    </w:p>
    <w:p w:rsidR="00F20E9B" w:rsidRDefault="00F20E9B"/>
    <w:p w:rsidR="00CF3BCE" w:rsidRDefault="00CF3BCE">
      <w:bookmarkStart w:id="12" w:name="_Toc151782200"/>
      <w:bookmarkStart w:id="13" w:name="_Toc158526236"/>
      <w:bookmarkStart w:id="14" w:name="_Toc267695818"/>
      <w:bookmarkStart w:id="15" w:name="_Toc292400616"/>
      <w:r>
        <w:br w:type="page"/>
      </w:r>
    </w:p>
    <w:tbl>
      <w:tblPr>
        <w:tblpPr w:leftFromText="187" w:rightFromText="187" w:vertAnchor="text" w:horzAnchor="margin" w:tblpXSpec="center" w:tblpY="449"/>
        <w:tblW w:w="9172" w:type="dxa"/>
        <w:tblBorders>
          <w:top w:val="single" w:sz="8" w:space="0" w:color="37445B"/>
          <w:left w:val="single" w:sz="8" w:space="0" w:color="37445B"/>
          <w:bottom w:val="single" w:sz="8" w:space="0" w:color="37445B"/>
          <w:right w:val="single" w:sz="8" w:space="0" w:color="37445B"/>
          <w:insideH w:val="single" w:sz="8" w:space="0" w:color="37445B"/>
          <w:insideV w:val="single" w:sz="8" w:space="0" w:color="37445B"/>
        </w:tblBorders>
        <w:tblLayout w:type="fixed"/>
        <w:tblLook w:val="01E0"/>
      </w:tblPr>
      <w:tblGrid>
        <w:gridCol w:w="1332"/>
        <w:gridCol w:w="1320"/>
        <w:gridCol w:w="1470"/>
        <w:gridCol w:w="1140"/>
        <w:gridCol w:w="2590"/>
        <w:gridCol w:w="1320"/>
      </w:tblGrid>
      <w:tr w:rsidR="00CF3BCE" w:rsidRPr="00DE162B" w:rsidTr="000F1220">
        <w:trPr>
          <w:trHeight w:val="540"/>
        </w:trPr>
        <w:tc>
          <w:tcPr>
            <w:tcW w:w="1332" w:type="dxa"/>
            <w:shd w:val="clear" w:color="auto" w:fill="607DA8"/>
          </w:tcPr>
          <w:p w:rsidR="00CF3BCE" w:rsidRPr="00DE162B" w:rsidRDefault="00CF3BCE" w:rsidP="000F1220">
            <w:pPr>
              <w:rPr>
                <w:b/>
                <w:bCs/>
                <w:color w:val="FFFFFF"/>
                <w:szCs w:val="22"/>
              </w:rPr>
            </w:pPr>
            <w:r w:rsidRPr="00DE162B">
              <w:rPr>
                <w:b/>
                <w:bCs/>
                <w:color w:val="FFFFFF"/>
                <w:szCs w:val="22"/>
              </w:rPr>
              <w:lastRenderedPageBreak/>
              <w:t>Hospital</w:t>
            </w:r>
          </w:p>
        </w:tc>
        <w:tc>
          <w:tcPr>
            <w:tcW w:w="1320" w:type="dxa"/>
            <w:shd w:val="clear" w:color="auto" w:fill="607DA8"/>
          </w:tcPr>
          <w:p w:rsidR="00CF3BCE" w:rsidRPr="00DE162B" w:rsidRDefault="00CF3BCE" w:rsidP="000F1220">
            <w:pPr>
              <w:rPr>
                <w:b/>
                <w:bCs/>
                <w:color w:val="FFFFFF"/>
                <w:szCs w:val="22"/>
              </w:rPr>
            </w:pPr>
            <w:r w:rsidRPr="00DE162B">
              <w:rPr>
                <w:b/>
                <w:bCs/>
                <w:color w:val="FFFFFF"/>
                <w:szCs w:val="22"/>
              </w:rPr>
              <w:t>Location</w:t>
            </w:r>
          </w:p>
        </w:tc>
        <w:tc>
          <w:tcPr>
            <w:tcW w:w="1470" w:type="dxa"/>
            <w:shd w:val="clear" w:color="auto" w:fill="607DA8"/>
          </w:tcPr>
          <w:p w:rsidR="00CF3BCE" w:rsidRPr="00DE162B" w:rsidRDefault="00CF3BCE" w:rsidP="000F1220">
            <w:pPr>
              <w:rPr>
                <w:b/>
                <w:bCs/>
                <w:color w:val="FFFFFF"/>
                <w:szCs w:val="22"/>
              </w:rPr>
            </w:pPr>
            <w:r w:rsidRPr="00DE162B">
              <w:rPr>
                <w:b/>
                <w:bCs/>
                <w:color w:val="FFFFFF"/>
                <w:szCs w:val="22"/>
              </w:rPr>
              <w:t>Type</w:t>
            </w:r>
          </w:p>
        </w:tc>
        <w:tc>
          <w:tcPr>
            <w:tcW w:w="1140" w:type="dxa"/>
            <w:shd w:val="clear" w:color="auto" w:fill="607DA8"/>
          </w:tcPr>
          <w:p w:rsidR="00CF3BCE" w:rsidRPr="00DE162B" w:rsidRDefault="00CF3BCE" w:rsidP="000F1220">
            <w:pPr>
              <w:rPr>
                <w:b/>
                <w:bCs/>
                <w:color w:val="FFFFFF"/>
                <w:szCs w:val="22"/>
              </w:rPr>
            </w:pPr>
            <w:r w:rsidRPr="00DE162B">
              <w:rPr>
                <w:b/>
                <w:bCs/>
                <w:color w:val="FFFFFF"/>
                <w:szCs w:val="22"/>
              </w:rPr>
              <w:t>Team</w:t>
            </w:r>
          </w:p>
          <w:p w:rsidR="00CF3BCE" w:rsidRPr="00DE162B" w:rsidRDefault="00CF3BCE" w:rsidP="000F1220">
            <w:pPr>
              <w:rPr>
                <w:b/>
                <w:bCs/>
                <w:color w:val="FFFFFF"/>
                <w:szCs w:val="22"/>
              </w:rPr>
            </w:pPr>
            <w:r w:rsidRPr="00DE162B">
              <w:rPr>
                <w:b/>
                <w:bCs/>
                <w:color w:val="FFFFFF"/>
                <w:szCs w:val="22"/>
              </w:rPr>
              <w:t>STEPPS site?</w:t>
            </w:r>
          </w:p>
        </w:tc>
        <w:tc>
          <w:tcPr>
            <w:tcW w:w="2590" w:type="dxa"/>
            <w:shd w:val="clear" w:color="auto" w:fill="607DA8"/>
          </w:tcPr>
          <w:p w:rsidR="00CF3BCE" w:rsidRPr="00DE162B" w:rsidRDefault="00CF3BCE" w:rsidP="000F1220">
            <w:pPr>
              <w:rPr>
                <w:b/>
                <w:bCs/>
                <w:color w:val="FFFFFF"/>
                <w:szCs w:val="22"/>
              </w:rPr>
            </w:pPr>
            <w:r>
              <w:rPr>
                <w:b/>
                <w:bCs/>
                <w:color w:val="FFFFFF"/>
                <w:szCs w:val="22"/>
              </w:rPr>
              <w:t xml:space="preserve">Patient </w:t>
            </w:r>
            <w:r w:rsidRPr="00DE162B">
              <w:rPr>
                <w:b/>
                <w:bCs/>
                <w:color w:val="FFFFFF"/>
                <w:szCs w:val="22"/>
              </w:rPr>
              <w:t>Race/Ethnicity</w:t>
            </w:r>
            <w:r>
              <w:rPr>
                <w:b/>
                <w:bCs/>
                <w:color w:val="FFFFFF"/>
                <w:szCs w:val="22"/>
              </w:rPr>
              <w:t>/ Languages</w:t>
            </w:r>
          </w:p>
        </w:tc>
        <w:tc>
          <w:tcPr>
            <w:tcW w:w="1320" w:type="dxa"/>
            <w:shd w:val="clear" w:color="auto" w:fill="607DA8"/>
          </w:tcPr>
          <w:p w:rsidR="00CF3BCE" w:rsidRPr="00DE162B" w:rsidRDefault="00CF3BCE" w:rsidP="000F1220">
            <w:pPr>
              <w:rPr>
                <w:b/>
                <w:bCs/>
                <w:color w:val="FFFFFF"/>
                <w:szCs w:val="22"/>
              </w:rPr>
            </w:pPr>
            <w:r w:rsidRPr="00DE162B">
              <w:rPr>
                <w:b/>
                <w:bCs/>
                <w:color w:val="FFFFFF"/>
                <w:szCs w:val="22"/>
              </w:rPr>
              <w:t>Number of Beds</w:t>
            </w:r>
          </w:p>
        </w:tc>
      </w:tr>
      <w:tr w:rsidR="00CF3BCE" w:rsidRPr="0047627D" w:rsidTr="000F1220">
        <w:trPr>
          <w:trHeight w:val="627"/>
        </w:trPr>
        <w:tc>
          <w:tcPr>
            <w:tcW w:w="1332" w:type="dxa"/>
          </w:tcPr>
          <w:p w:rsidR="00CF3BCE" w:rsidRPr="008D33FB" w:rsidRDefault="00CF3BCE" w:rsidP="000F1220">
            <w:pPr>
              <w:rPr>
                <w:bCs/>
              </w:rPr>
            </w:pPr>
            <w:bookmarkStart w:id="16" w:name="OLE_LINK1"/>
            <w:bookmarkStart w:id="17" w:name="OLE_LINK2"/>
            <w:r w:rsidRPr="008D33FB">
              <w:rPr>
                <w:bCs/>
              </w:rPr>
              <w:t>Christiana Care Health System</w:t>
            </w:r>
            <w:bookmarkEnd w:id="16"/>
            <w:bookmarkEnd w:id="17"/>
          </w:p>
        </w:tc>
        <w:tc>
          <w:tcPr>
            <w:tcW w:w="1320" w:type="dxa"/>
          </w:tcPr>
          <w:p w:rsidR="00CF3BCE" w:rsidRDefault="00CF3BCE" w:rsidP="000F1220">
            <w:pPr>
              <w:rPr>
                <w:szCs w:val="22"/>
              </w:rPr>
            </w:pPr>
            <w:smartTag w:uri="urn:schemas-microsoft-com:office:smarttags" w:element="place">
              <w:smartTag w:uri="urn:schemas-microsoft-com:office:smarttags" w:element="City">
                <w:r>
                  <w:rPr>
                    <w:szCs w:val="22"/>
                  </w:rPr>
                  <w:t>Newark</w:t>
                </w:r>
              </w:smartTag>
              <w:r>
                <w:rPr>
                  <w:szCs w:val="22"/>
                </w:rPr>
                <w:t xml:space="preserve">, </w:t>
              </w:r>
              <w:smartTag w:uri="urn:schemas-microsoft-com:office:smarttags" w:element="State">
                <w:r>
                  <w:rPr>
                    <w:szCs w:val="22"/>
                  </w:rPr>
                  <w:t>DE</w:t>
                </w:r>
              </w:smartTag>
            </w:smartTag>
          </w:p>
        </w:tc>
        <w:tc>
          <w:tcPr>
            <w:tcW w:w="1470" w:type="dxa"/>
          </w:tcPr>
          <w:p w:rsidR="00CF3BCE" w:rsidRDefault="00CF3BCE" w:rsidP="000F1220">
            <w:pPr>
              <w:rPr>
                <w:szCs w:val="22"/>
              </w:rPr>
            </w:pPr>
            <w:r>
              <w:rPr>
                <w:szCs w:val="22"/>
              </w:rPr>
              <w:t>Non-profit, privately owned teaching hospital</w:t>
            </w:r>
          </w:p>
        </w:tc>
        <w:tc>
          <w:tcPr>
            <w:tcW w:w="1140" w:type="dxa"/>
          </w:tcPr>
          <w:p w:rsidR="00CF3BCE" w:rsidRDefault="00CF3BCE" w:rsidP="000F1220">
            <w:pPr>
              <w:rPr>
                <w:szCs w:val="22"/>
              </w:rPr>
            </w:pPr>
            <w:r>
              <w:rPr>
                <w:szCs w:val="22"/>
              </w:rPr>
              <w:t>Yes</w:t>
            </w:r>
          </w:p>
        </w:tc>
        <w:tc>
          <w:tcPr>
            <w:tcW w:w="2590" w:type="dxa"/>
          </w:tcPr>
          <w:p w:rsidR="00CF3BCE" w:rsidRPr="00AD1C8A" w:rsidRDefault="00CF3BCE" w:rsidP="000F1220">
            <w:pPr>
              <w:rPr>
                <w:szCs w:val="22"/>
              </w:rPr>
            </w:pPr>
            <w:r w:rsidRPr="00412C4E">
              <w:rPr>
                <w:szCs w:val="22"/>
              </w:rPr>
              <w:t>26% African American, 7% Hispanic, 1% Other, 66% Caucasian. The most common non-English language spoken by patients is Spanish.</w:t>
            </w:r>
          </w:p>
        </w:tc>
        <w:tc>
          <w:tcPr>
            <w:tcW w:w="1320" w:type="dxa"/>
          </w:tcPr>
          <w:p w:rsidR="00CF3BCE" w:rsidRPr="00AD1C8A" w:rsidRDefault="00CF3BCE" w:rsidP="000F1220">
            <w:pPr>
              <w:rPr>
                <w:szCs w:val="22"/>
              </w:rPr>
            </w:pPr>
            <w:r w:rsidRPr="00AD1C8A">
              <w:rPr>
                <w:szCs w:val="22"/>
              </w:rPr>
              <w:t>1100</w:t>
            </w:r>
          </w:p>
        </w:tc>
      </w:tr>
      <w:tr w:rsidR="00CF3BCE" w:rsidRPr="00B03743" w:rsidTr="000F1220">
        <w:trPr>
          <w:trHeight w:val="312"/>
        </w:trPr>
        <w:tc>
          <w:tcPr>
            <w:tcW w:w="1332" w:type="dxa"/>
            <w:shd w:val="clear" w:color="auto" w:fill="DAE0EA"/>
          </w:tcPr>
          <w:p w:rsidR="00CF3BCE" w:rsidRPr="00C07C88" w:rsidRDefault="00CF3BCE" w:rsidP="000F1220">
            <w:pPr>
              <w:rPr>
                <w:bCs/>
                <w:sz w:val="16"/>
                <w:szCs w:val="16"/>
              </w:rPr>
            </w:pPr>
            <w:proofErr w:type="spellStart"/>
            <w:r w:rsidRPr="008D33FB">
              <w:rPr>
                <w:bCs/>
              </w:rPr>
              <w:t>HealthEast</w:t>
            </w:r>
            <w:proofErr w:type="spellEnd"/>
            <w:r w:rsidRPr="00C07C88">
              <w:rPr>
                <w:bCs/>
                <w:sz w:val="16"/>
                <w:szCs w:val="16"/>
              </w:rPr>
              <w:t xml:space="preserve"> </w:t>
            </w:r>
          </w:p>
        </w:tc>
        <w:tc>
          <w:tcPr>
            <w:tcW w:w="1320" w:type="dxa"/>
            <w:shd w:val="clear" w:color="auto" w:fill="DAE0EA"/>
          </w:tcPr>
          <w:p w:rsidR="00CF3BCE" w:rsidRDefault="00CF3BCE" w:rsidP="000F1220">
            <w:pPr>
              <w:rPr>
                <w:szCs w:val="22"/>
              </w:rPr>
            </w:pPr>
            <w:smartTag w:uri="urn:schemas-microsoft-com:office:smarttags" w:element="place">
              <w:smartTag w:uri="urn:schemas-microsoft-com:office:smarttags" w:element="City">
                <w:r>
                  <w:rPr>
                    <w:szCs w:val="22"/>
                  </w:rPr>
                  <w:t>Woodbury</w:t>
                </w:r>
              </w:smartTag>
              <w:r>
                <w:rPr>
                  <w:szCs w:val="22"/>
                </w:rPr>
                <w:t xml:space="preserve">, </w:t>
              </w:r>
              <w:smartTag w:uri="urn:schemas-microsoft-com:office:smarttags" w:element="State">
                <w:r>
                  <w:rPr>
                    <w:szCs w:val="22"/>
                  </w:rPr>
                  <w:t>MN</w:t>
                </w:r>
              </w:smartTag>
            </w:smartTag>
          </w:p>
        </w:tc>
        <w:tc>
          <w:tcPr>
            <w:tcW w:w="1470" w:type="dxa"/>
            <w:shd w:val="clear" w:color="auto" w:fill="DAE0EA"/>
          </w:tcPr>
          <w:p w:rsidR="00CF3BCE" w:rsidRDefault="00CF3BCE" w:rsidP="000F1220">
            <w:pPr>
              <w:rPr>
                <w:szCs w:val="22"/>
              </w:rPr>
            </w:pPr>
            <w:r>
              <w:rPr>
                <w:szCs w:val="22"/>
              </w:rPr>
              <w:t>Non-profit, faith-based health care organization</w:t>
            </w:r>
          </w:p>
        </w:tc>
        <w:tc>
          <w:tcPr>
            <w:tcW w:w="1140" w:type="dxa"/>
            <w:shd w:val="clear" w:color="auto" w:fill="DAE0EA"/>
          </w:tcPr>
          <w:p w:rsidR="00CF3BCE" w:rsidRDefault="00CF3BCE" w:rsidP="000F1220">
            <w:pPr>
              <w:rPr>
                <w:szCs w:val="22"/>
              </w:rPr>
            </w:pPr>
            <w:r>
              <w:rPr>
                <w:szCs w:val="22"/>
              </w:rPr>
              <w:t>Yes</w:t>
            </w:r>
          </w:p>
        </w:tc>
        <w:tc>
          <w:tcPr>
            <w:tcW w:w="2590" w:type="dxa"/>
            <w:shd w:val="clear" w:color="auto" w:fill="DAE0EA"/>
          </w:tcPr>
          <w:p w:rsidR="00CF3BCE" w:rsidRPr="006C2958" w:rsidRDefault="00CF3BCE" w:rsidP="000F1220">
            <w:pPr>
              <w:rPr>
                <w:szCs w:val="22"/>
              </w:rPr>
            </w:pPr>
            <w:r>
              <w:rPr>
                <w:szCs w:val="22"/>
              </w:rPr>
              <w:t>Asian, 17.8%, African American 7.2%, Hispanic 3.5%, Indian American 0.7%, Other 1%, Pacific Islander 0.2% and unidentified 1.2%.  Common languages include sign language, Hmong, Spanish, Somali, and Karen.</w:t>
            </w:r>
          </w:p>
        </w:tc>
        <w:tc>
          <w:tcPr>
            <w:tcW w:w="1320" w:type="dxa"/>
            <w:shd w:val="clear" w:color="auto" w:fill="DAE0EA"/>
          </w:tcPr>
          <w:p w:rsidR="00CF3BCE" w:rsidRPr="00B03743" w:rsidRDefault="00CF3BCE" w:rsidP="000F1220">
            <w:pPr>
              <w:rPr>
                <w:szCs w:val="22"/>
              </w:rPr>
            </w:pPr>
            <w:smartTag w:uri="urn:schemas-microsoft-com:office:smarttags" w:element="City">
              <w:r w:rsidRPr="00AD1C8A">
                <w:rPr>
                  <w:szCs w:val="22"/>
                </w:rPr>
                <w:t>St Joseph</w:t>
              </w:r>
            </w:smartTag>
            <w:r w:rsidRPr="00AD1C8A">
              <w:rPr>
                <w:szCs w:val="22"/>
              </w:rPr>
              <w:t xml:space="preserve">’s hospital: 258; </w:t>
            </w:r>
            <w:smartTag w:uri="urn:schemas-microsoft-com:office:smarttags" w:element="PlaceName">
              <w:r w:rsidRPr="00AD1C8A">
                <w:rPr>
                  <w:szCs w:val="22"/>
                </w:rPr>
                <w:t>Bethesda</w:t>
              </w:r>
            </w:smartTag>
            <w:r w:rsidRPr="00AD1C8A">
              <w:rPr>
                <w:szCs w:val="22"/>
              </w:rPr>
              <w:t xml:space="preserve"> </w:t>
            </w:r>
            <w:smartTag w:uri="urn:schemas-microsoft-com:office:smarttags" w:element="PlaceType">
              <w:r w:rsidRPr="00AD1C8A">
                <w:rPr>
                  <w:szCs w:val="22"/>
                </w:rPr>
                <w:t>Hospital</w:t>
              </w:r>
            </w:smartTag>
            <w:r w:rsidRPr="00AD1C8A">
              <w:rPr>
                <w:szCs w:val="22"/>
              </w:rPr>
              <w:t xml:space="preserve">: 142; Woodwinds: 86; </w:t>
            </w:r>
            <w:smartTag w:uri="urn:schemas-microsoft-com:office:smarttags" w:element="place">
              <w:smartTag w:uri="urn:schemas-microsoft-com:office:smarttags" w:element="City">
                <w:r w:rsidRPr="00AD1C8A">
                  <w:rPr>
                    <w:szCs w:val="22"/>
                  </w:rPr>
                  <w:t>St John’s</w:t>
                </w:r>
              </w:smartTag>
            </w:smartTag>
            <w:r w:rsidRPr="00AD1C8A">
              <w:rPr>
                <w:szCs w:val="22"/>
              </w:rPr>
              <w:t>, 145</w:t>
            </w:r>
          </w:p>
        </w:tc>
      </w:tr>
      <w:tr w:rsidR="00CF3BCE" w:rsidRPr="0047627D" w:rsidTr="000F1220">
        <w:trPr>
          <w:trHeight w:val="357"/>
        </w:trPr>
        <w:tc>
          <w:tcPr>
            <w:tcW w:w="1332" w:type="dxa"/>
          </w:tcPr>
          <w:p w:rsidR="00CF3BCE" w:rsidRPr="008D33FB" w:rsidRDefault="00CF3BCE" w:rsidP="000F1220">
            <w:pPr>
              <w:rPr>
                <w:bCs/>
              </w:rPr>
            </w:pPr>
            <w:r w:rsidRPr="008D33FB">
              <w:rPr>
                <w:bCs/>
              </w:rPr>
              <w:t xml:space="preserve">Children’s </w:t>
            </w:r>
            <w:smartTag w:uri="urn:schemas-microsoft-com:office:smarttags" w:element="place">
              <w:smartTag w:uri="urn:schemas-microsoft-com:office:smarttags" w:element="PlaceName">
                <w:r w:rsidRPr="008D33FB">
                  <w:rPr>
                    <w:bCs/>
                  </w:rPr>
                  <w:t>Mercy</w:t>
                </w:r>
              </w:smartTag>
              <w:r w:rsidRPr="008D33FB">
                <w:rPr>
                  <w:bCs/>
                </w:rPr>
                <w:t xml:space="preserve"> </w:t>
              </w:r>
              <w:smartTag w:uri="urn:schemas-microsoft-com:office:smarttags" w:element="PlaceType">
                <w:r w:rsidRPr="008D33FB">
                  <w:rPr>
                    <w:bCs/>
                  </w:rPr>
                  <w:t>Hospital</w:t>
                </w:r>
              </w:smartTag>
            </w:smartTag>
          </w:p>
        </w:tc>
        <w:tc>
          <w:tcPr>
            <w:tcW w:w="1320" w:type="dxa"/>
          </w:tcPr>
          <w:p w:rsidR="00CF3BCE" w:rsidRDefault="00CF3BCE" w:rsidP="000F1220">
            <w:pPr>
              <w:rPr>
                <w:szCs w:val="22"/>
              </w:rPr>
            </w:pPr>
            <w:smartTag w:uri="urn:schemas-microsoft-com:office:smarttags" w:element="place">
              <w:smartTag w:uri="urn:schemas-microsoft-com:office:smarttags" w:element="City">
                <w:r>
                  <w:rPr>
                    <w:szCs w:val="22"/>
                  </w:rPr>
                  <w:t>Kansas City</w:t>
                </w:r>
              </w:smartTag>
              <w:r>
                <w:rPr>
                  <w:szCs w:val="22"/>
                </w:rPr>
                <w:t xml:space="preserve">, </w:t>
              </w:r>
              <w:smartTag w:uri="urn:schemas-microsoft-com:office:smarttags" w:element="State">
                <w:r>
                  <w:rPr>
                    <w:szCs w:val="22"/>
                  </w:rPr>
                  <w:t>MO</w:t>
                </w:r>
              </w:smartTag>
            </w:smartTag>
          </w:p>
        </w:tc>
        <w:tc>
          <w:tcPr>
            <w:tcW w:w="1470" w:type="dxa"/>
          </w:tcPr>
          <w:p w:rsidR="00CF3BCE" w:rsidRDefault="00CF3BCE" w:rsidP="000F1220">
            <w:pPr>
              <w:rPr>
                <w:szCs w:val="22"/>
              </w:rPr>
            </w:pPr>
            <w:r>
              <w:rPr>
                <w:szCs w:val="22"/>
              </w:rPr>
              <w:t xml:space="preserve">Non-profit, urban safety net hospital </w:t>
            </w:r>
          </w:p>
        </w:tc>
        <w:tc>
          <w:tcPr>
            <w:tcW w:w="1140" w:type="dxa"/>
          </w:tcPr>
          <w:p w:rsidR="00CF3BCE" w:rsidRDefault="00CF3BCE" w:rsidP="000F1220">
            <w:pPr>
              <w:rPr>
                <w:szCs w:val="22"/>
              </w:rPr>
            </w:pPr>
            <w:r>
              <w:rPr>
                <w:szCs w:val="22"/>
              </w:rPr>
              <w:t>Not yet</w:t>
            </w:r>
          </w:p>
        </w:tc>
        <w:tc>
          <w:tcPr>
            <w:tcW w:w="2590" w:type="dxa"/>
          </w:tcPr>
          <w:p w:rsidR="00CF3BCE" w:rsidRPr="006C2958" w:rsidRDefault="00CF3BCE" w:rsidP="000F1220">
            <w:pPr>
              <w:rPr>
                <w:szCs w:val="22"/>
              </w:rPr>
            </w:pPr>
            <w:r>
              <w:rPr>
                <w:szCs w:val="22"/>
              </w:rPr>
              <w:t xml:space="preserve">Asian 1.2%, Black 24.2%, non-Hispanic White 56.5%, Hispanic 12.3%, Native American 0.1% Other 5.6%, not specified 0.1%.   The </w:t>
            </w:r>
            <w:r w:rsidRPr="00335066">
              <w:rPr>
                <w:szCs w:val="22"/>
              </w:rPr>
              <w:t xml:space="preserve">top 4 languages are Spanish, Somali, Arabic, </w:t>
            </w:r>
            <w:r>
              <w:rPr>
                <w:szCs w:val="22"/>
              </w:rPr>
              <w:t xml:space="preserve">and </w:t>
            </w:r>
            <w:r w:rsidRPr="00335066">
              <w:rPr>
                <w:szCs w:val="22"/>
              </w:rPr>
              <w:t>Vietnamese</w:t>
            </w:r>
            <w:r>
              <w:rPr>
                <w:szCs w:val="22"/>
              </w:rPr>
              <w:t>.</w:t>
            </w:r>
            <w:r w:rsidRPr="00335066">
              <w:rPr>
                <w:szCs w:val="22"/>
              </w:rPr>
              <w:t xml:space="preserve"> </w:t>
            </w:r>
          </w:p>
        </w:tc>
        <w:tc>
          <w:tcPr>
            <w:tcW w:w="1320" w:type="dxa"/>
          </w:tcPr>
          <w:p w:rsidR="00CF3BCE" w:rsidRPr="006C2958" w:rsidRDefault="00CF3BCE" w:rsidP="000F1220">
            <w:pPr>
              <w:rPr>
                <w:szCs w:val="22"/>
              </w:rPr>
            </w:pPr>
            <w:r>
              <w:rPr>
                <w:szCs w:val="22"/>
              </w:rPr>
              <w:t>315 (between 2 hospitals with ~270/50 division)</w:t>
            </w:r>
          </w:p>
        </w:tc>
      </w:tr>
    </w:tbl>
    <w:p w:rsidR="00CF3BCE" w:rsidRDefault="00CF3BCE" w:rsidP="00CF3BCE">
      <w:pPr>
        <w:rPr>
          <w:b/>
          <w:bCs/>
          <w:sz w:val="28"/>
          <w:szCs w:val="28"/>
        </w:rPr>
      </w:pPr>
      <w:proofErr w:type="gramStart"/>
      <w:r>
        <w:rPr>
          <w:b/>
        </w:rPr>
        <w:t>Exhibit</w:t>
      </w:r>
      <w:r w:rsidRPr="006B7055">
        <w:rPr>
          <w:b/>
        </w:rPr>
        <w:t xml:space="preserve"> </w:t>
      </w:r>
      <w:r>
        <w:rPr>
          <w:b/>
        </w:rPr>
        <w:t>1</w:t>
      </w:r>
      <w:r w:rsidRPr="006B7055">
        <w:rPr>
          <w:b/>
        </w:rPr>
        <w:t>.</w:t>
      </w:r>
      <w:proofErr w:type="gramEnd"/>
      <w:r w:rsidRPr="006B7055">
        <w:rPr>
          <w:b/>
        </w:rPr>
        <w:t xml:space="preserve">  </w:t>
      </w:r>
      <w:proofErr w:type="spellStart"/>
      <w:r w:rsidRPr="006B7055">
        <w:rPr>
          <w:b/>
        </w:rPr>
        <w:t>TeamSTEPPS</w:t>
      </w:r>
      <w:proofErr w:type="spellEnd"/>
      <w:r w:rsidRPr="006B7055">
        <w:rPr>
          <w:b/>
        </w:rPr>
        <w:t xml:space="preserve"> Sites Characteristics</w:t>
      </w:r>
    </w:p>
    <w:p w:rsidR="00CF3BCE" w:rsidRDefault="00CF3BCE" w:rsidP="0073248A">
      <w:pPr>
        <w:pStyle w:val="Heading2"/>
      </w:pPr>
    </w:p>
    <w:p w:rsidR="00CF3BCE" w:rsidRDefault="00CF3BCE">
      <w:pPr>
        <w:rPr>
          <w:rFonts w:ascii="Arial" w:hAnsi="Arial" w:cs="Arial"/>
          <w:b/>
          <w:bCs/>
          <w:i/>
          <w:iCs/>
          <w:sz w:val="28"/>
          <w:szCs w:val="28"/>
        </w:rPr>
      </w:pPr>
      <w:r>
        <w:br w:type="page"/>
      </w:r>
    </w:p>
    <w:p w:rsidR="0088513C" w:rsidRDefault="0088513C" w:rsidP="0073248A">
      <w:pPr>
        <w:pStyle w:val="Heading2"/>
      </w:pPr>
      <w:r>
        <w:lastRenderedPageBreak/>
        <w:t>2. Information Collection Procedures</w:t>
      </w:r>
      <w:bookmarkEnd w:id="12"/>
      <w:bookmarkEnd w:id="13"/>
      <w:bookmarkEnd w:id="14"/>
      <w:bookmarkEnd w:id="15"/>
    </w:p>
    <w:p w:rsidR="00F20E9B" w:rsidRDefault="00F20E9B" w:rsidP="006C2433">
      <w:pPr>
        <w:pStyle w:val="AbtHeadCOutlined"/>
        <w:numPr>
          <w:ilvl w:val="0"/>
          <w:numId w:val="0"/>
        </w:numPr>
      </w:pPr>
      <w:bookmarkStart w:id="18" w:name="_Toc266375333"/>
    </w:p>
    <w:p w:rsidR="006C2433" w:rsidRDefault="006C2433" w:rsidP="006C2433">
      <w:pPr>
        <w:pStyle w:val="AbtHeadCOutlined"/>
        <w:numPr>
          <w:ilvl w:val="0"/>
          <w:numId w:val="0"/>
        </w:numPr>
      </w:pPr>
      <w:r>
        <w:t>Sample Size</w:t>
      </w:r>
      <w:bookmarkEnd w:id="18"/>
    </w:p>
    <w:p w:rsidR="0098095F" w:rsidRPr="0098095F" w:rsidRDefault="0098095F" w:rsidP="00A874F9">
      <w:pPr>
        <w:rPr>
          <w:u w:val="single"/>
        </w:rPr>
      </w:pPr>
      <w:r w:rsidRPr="0098095F">
        <w:rPr>
          <w:u w:val="single"/>
        </w:rPr>
        <w:t>Number of case studies</w:t>
      </w:r>
    </w:p>
    <w:p w:rsidR="00DB0CE4" w:rsidRDefault="00DB0CE4" w:rsidP="00A874F9"/>
    <w:p w:rsidR="006C2433" w:rsidRPr="00A874F9" w:rsidRDefault="00A874F9" w:rsidP="00A874F9">
      <w:r>
        <w:t>B</w:t>
      </w:r>
      <w:r w:rsidR="006C2433" w:rsidRPr="00A874F9">
        <w:t xml:space="preserve">udget constraints will limit the number of field test sites to three.  While it is always preferable to have a larger number of test sites, we anticipate that three sites will provide us with sufficient information to identify needed revisions to the </w:t>
      </w:r>
      <w:r w:rsidR="00DB0CE4">
        <w:t>LEP</w:t>
      </w:r>
      <w:r w:rsidR="00A45008">
        <w:t xml:space="preserve"> </w:t>
      </w:r>
      <w:r w:rsidR="006C2433" w:rsidRPr="00A874F9">
        <w:t>module’s content and format.</w:t>
      </w:r>
      <w:bookmarkStart w:id="19" w:name="_Toc266375334"/>
    </w:p>
    <w:p w:rsidR="001C4F50" w:rsidRDefault="001C4F50" w:rsidP="00A874F9"/>
    <w:p w:rsidR="0098095F" w:rsidRDefault="0098095F" w:rsidP="00A874F9">
      <w:pPr>
        <w:rPr>
          <w:u w:val="single"/>
        </w:rPr>
      </w:pPr>
      <w:r>
        <w:rPr>
          <w:u w:val="single"/>
        </w:rPr>
        <w:t>Sample size within each case study</w:t>
      </w:r>
    </w:p>
    <w:p w:rsidR="00BA6497" w:rsidRPr="0098095F" w:rsidRDefault="00BA6497" w:rsidP="00A874F9">
      <w:pPr>
        <w:rPr>
          <w:u w:val="single"/>
        </w:rPr>
      </w:pPr>
    </w:p>
    <w:p w:rsidR="0098095F" w:rsidRDefault="0098095F" w:rsidP="0098095F">
      <w:pPr>
        <w:numPr>
          <w:ilvl w:val="0"/>
          <w:numId w:val="4"/>
        </w:numPr>
      </w:pPr>
      <w:r>
        <w:t>Staff surveys:</w:t>
      </w:r>
    </w:p>
    <w:p w:rsidR="0098095F" w:rsidRDefault="0098095F" w:rsidP="0098095F">
      <w:pPr>
        <w:ind w:left="720"/>
      </w:pPr>
    </w:p>
    <w:p w:rsidR="00246E3B" w:rsidRDefault="00B26DEC" w:rsidP="0098095F">
      <w:pPr>
        <w:ind w:left="720"/>
      </w:pPr>
      <w:r>
        <w:t>E</w:t>
      </w:r>
      <w:r w:rsidR="00D63B80">
        <w:t xml:space="preserve">ach </w:t>
      </w:r>
      <w:r>
        <w:t xml:space="preserve">participating </w:t>
      </w:r>
      <w:r w:rsidR="00D63B80">
        <w:t>hospital will purposively select one or more units (e.g., Ob/</w:t>
      </w:r>
      <w:proofErr w:type="spellStart"/>
      <w:r w:rsidR="00D63B80">
        <w:t>gyn</w:t>
      </w:r>
      <w:proofErr w:type="spellEnd"/>
      <w:r w:rsidR="00D63B80">
        <w:t>, Emergency Department) to re</w:t>
      </w:r>
      <w:r w:rsidR="00BE0044">
        <w:t xml:space="preserve">ceive the </w:t>
      </w:r>
      <w:proofErr w:type="spellStart"/>
      <w:r w:rsidR="00BE0044">
        <w:t>TeamSTEPPS</w:t>
      </w:r>
      <w:proofErr w:type="spellEnd"/>
      <w:r w:rsidR="00BE0044">
        <w:t xml:space="preserve"> </w:t>
      </w:r>
      <w:r w:rsidR="00DB0CE4">
        <w:t xml:space="preserve">LEP </w:t>
      </w:r>
      <w:r w:rsidR="00BE0044">
        <w:t>training.   All staff working in the selected unit(s) including doctors, nurses, technicians and interpreters, will be eligible to participate in the training.  Typically this results in a training group size of approximately 15 to 30 staff members for each participating unit</w:t>
      </w:r>
      <w:r w:rsidR="00DE594B">
        <w:t xml:space="preserve">.  This is the largest sample size hospitals might reasonably be willing to mobilize for </w:t>
      </w:r>
      <w:r w:rsidR="00DB0CE4">
        <w:t>field test</w:t>
      </w:r>
      <w:r w:rsidR="00DE594B">
        <w:t xml:space="preserve"> of this type.  </w:t>
      </w:r>
      <w:r w:rsidR="006A20DD">
        <w:t>Trainees will be administered the questionnaires describ</w:t>
      </w:r>
      <w:r w:rsidR="00771F57">
        <w:t>ed in Attachments F through I.</w:t>
      </w:r>
      <w:r w:rsidR="00246E3B">
        <w:t xml:space="preserve">  </w:t>
      </w:r>
    </w:p>
    <w:p w:rsidR="00246E3B" w:rsidRDefault="00246E3B" w:rsidP="0098095F">
      <w:pPr>
        <w:ind w:left="720"/>
      </w:pPr>
    </w:p>
    <w:p w:rsidR="0098095F" w:rsidRDefault="003D0224" w:rsidP="0098095F">
      <w:pPr>
        <w:ind w:left="720"/>
      </w:pPr>
      <w:r>
        <w:t xml:space="preserve">Proposed analyses are described further below.  </w:t>
      </w:r>
      <w:r w:rsidR="0098095F">
        <w:t xml:space="preserve">If analyses </w:t>
      </w:r>
      <w:r w:rsidR="00BA6497">
        <w:t xml:space="preserve">conducted </w:t>
      </w:r>
      <w:r w:rsidR="0098095F">
        <w:t>at each hospital fail to show s</w:t>
      </w:r>
      <w:r w:rsidR="003C76D5">
        <w:t>tatistically significant results</w:t>
      </w:r>
      <w:r w:rsidR="0098095F">
        <w:t xml:space="preserve">, AHRQ may conduct a pooled data analysis to attain a sample size of 45-90 staff persons.  Details of </w:t>
      </w:r>
      <w:r>
        <w:t xml:space="preserve">statistical power calculations for the proposed analyses </w:t>
      </w:r>
      <w:r w:rsidR="0098095F">
        <w:t>are provided further below.</w:t>
      </w:r>
    </w:p>
    <w:p w:rsidR="0098095F" w:rsidRDefault="0098095F" w:rsidP="0098095F">
      <w:pPr>
        <w:ind w:left="720"/>
      </w:pPr>
    </w:p>
    <w:p w:rsidR="0098095F" w:rsidRDefault="0098095F" w:rsidP="0098095F">
      <w:pPr>
        <w:ind w:left="720"/>
      </w:pPr>
    </w:p>
    <w:p w:rsidR="0098095F" w:rsidRDefault="0098095F" w:rsidP="0098095F">
      <w:pPr>
        <w:numPr>
          <w:ilvl w:val="0"/>
          <w:numId w:val="4"/>
        </w:numPr>
      </w:pPr>
      <w:r>
        <w:t>Patient surveys:</w:t>
      </w:r>
    </w:p>
    <w:p w:rsidR="0098095F" w:rsidRDefault="0098095F" w:rsidP="00A874F9"/>
    <w:p w:rsidR="003C76D5" w:rsidRDefault="00B26DEC" w:rsidP="00295802">
      <w:pPr>
        <w:ind w:left="720"/>
      </w:pPr>
      <w:r>
        <w:t xml:space="preserve">Each participating </w:t>
      </w:r>
      <w:r w:rsidR="006A20DD">
        <w:t xml:space="preserve">hospital will also be asked to conduct a patient survey with a sample of </w:t>
      </w:r>
      <w:r w:rsidR="00A906BB">
        <w:t xml:space="preserve">30 </w:t>
      </w:r>
      <w:r w:rsidR="00E87FB9">
        <w:t xml:space="preserve">LEP </w:t>
      </w:r>
      <w:r w:rsidR="00A906BB">
        <w:t>patients before and after the training (</w:t>
      </w:r>
      <w:r w:rsidR="006A20DD">
        <w:t>60</w:t>
      </w:r>
      <w:r w:rsidR="00A906BB">
        <w:t xml:space="preserve"> </w:t>
      </w:r>
      <w:proofErr w:type="gramStart"/>
      <w:r>
        <w:t>patients</w:t>
      </w:r>
      <w:proofErr w:type="gramEnd"/>
      <w:r>
        <w:t xml:space="preserve"> </w:t>
      </w:r>
      <w:r w:rsidR="00A906BB">
        <w:t xml:space="preserve">total).  </w:t>
      </w:r>
      <w:r w:rsidR="00E87FB9">
        <w:t xml:space="preserve">Hospitals will be asked to use a </w:t>
      </w:r>
      <w:r w:rsidR="006A20DD">
        <w:t>systematic</w:t>
      </w:r>
      <w:r w:rsidR="00E87FB9">
        <w:t xml:space="preserve"> method to </w:t>
      </w:r>
      <w:r w:rsidR="006A20DD">
        <w:t>select patients with</w:t>
      </w:r>
      <w:r w:rsidR="00E87FB9">
        <w:t xml:space="preserve"> limited English proficiency</w:t>
      </w:r>
      <w:r>
        <w:t xml:space="preserve"> for this survey</w:t>
      </w:r>
      <w:r w:rsidR="00E87FB9">
        <w:t xml:space="preserve"> (</w:t>
      </w:r>
      <w:r>
        <w:t xml:space="preserve">for </w:t>
      </w:r>
      <w:r w:rsidR="00E87FB9">
        <w:t>example</w:t>
      </w:r>
      <w:r>
        <w:t>, hospitals might</w:t>
      </w:r>
      <w:r w:rsidR="00E87FB9">
        <w:t xml:space="preserve"> select every LEP patient seen, or every second or third patient seen, </w:t>
      </w:r>
      <w:r>
        <w:t>over a given period or until they attain the desired sample size)</w:t>
      </w:r>
      <w:r w:rsidR="00E87FB9">
        <w:t>.  The survey is currently available in Spanish</w:t>
      </w:r>
      <w:r>
        <w:t>, which is the most commonly spoken non-English language</w:t>
      </w:r>
      <w:r w:rsidR="00E87FB9">
        <w:t>.  To assu</w:t>
      </w:r>
      <w:r>
        <w:t>re that the sample selected is r</w:t>
      </w:r>
      <w:r w:rsidR="00E87FB9">
        <w:t xml:space="preserve">epresentative of </w:t>
      </w:r>
      <w:r>
        <w:t>each</w:t>
      </w:r>
      <w:r w:rsidR="00E87FB9">
        <w:t xml:space="preserve"> hospital’s LEP population, hospitals will be asked to offer the survey to all LEP patients through their standard language </w:t>
      </w:r>
      <w:r w:rsidR="00DB0CE4">
        <w:t>assistance</w:t>
      </w:r>
      <w:r w:rsidR="00E87FB9">
        <w:t xml:space="preserve"> mechanism</w:t>
      </w:r>
      <w:r w:rsidR="00DB0CE4">
        <w:t>s</w:t>
      </w:r>
      <w:r w:rsidR="00E87FB9">
        <w:t>.</w:t>
      </w:r>
      <w:r w:rsidR="00E93503">
        <w:t xml:space="preserve">  </w:t>
      </w:r>
    </w:p>
    <w:p w:rsidR="003C76D5" w:rsidRDefault="003C76D5" w:rsidP="00B26DEC">
      <w:pPr>
        <w:ind w:left="360"/>
      </w:pPr>
    </w:p>
    <w:p w:rsidR="003D0224" w:rsidRDefault="003D0224" w:rsidP="003D0224">
      <w:pPr>
        <w:ind w:left="720"/>
      </w:pPr>
      <w:r>
        <w:t xml:space="preserve">Proposed analyses are described further below.  </w:t>
      </w:r>
      <w:r w:rsidR="003C76D5">
        <w:t xml:space="preserve">If analyses </w:t>
      </w:r>
      <w:r w:rsidR="00BA6497">
        <w:t xml:space="preserve">conducted </w:t>
      </w:r>
      <w:r w:rsidR="003C76D5">
        <w:t xml:space="preserve">at each hospital fail to show statistically significant results, AHRQ may conduct a pooled </w:t>
      </w:r>
      <w:r w:rsidR="003C76D5">
        <w:lastRenderedPageBreak/>
        <w:t xml:space="preserve">data analysis to attain a sample size of up to 180 patients (90 pre- and 90 post-training). </w:t>
      </w:r>
      <w:r>
        <w:t>Details of statistical power calculations for the proposed analyses are provided further below.</w:t>
      </w:r>
    </w:p>
    <w:p w:rsidR="003D0224" w:rsidRDefault="003D0224" w:rsidP="003D0224">
      <w:pPr>
        <w:ind w:left="720"/>
      </w:pPr>
    </w:p>
    <w:p w:rsidR="00DB0CE4" w:rsidRDefault="00DB0CE4" w:rsidP="00B26DEC">
      <w:pPr>
        <w:pStyle w:val="AbtHeadCOutlined"/>
        <w:numPr>
          <w:ilvl w:val="0"/>
          <w:numId w:val="0"/>
        </w:numPr>
      </w:pPr>
    </w:p>
    <w:p w:rsidR="00B26DEC" w:rsidRDefault="00B26DEC" w:rsidP="00B26DEC">
      <w:pPr>
        <w:pStyle w:val="AbtHeadCOutlined"/>
        <w:numPr>
          <w:ilvl w:val="0"/>
          <w:numId w:val="0"/>
        </w:numPr>
      </w:pPr>
      <w:r>
        <w:t>Proposed analyses and statistical power calculations</w:t>
      </w:r>
    </w:p>
    <w:p w:rsidR="000E2B9A" w:rsidRDefault="00B26DEC" w:rsidP="00BA6497">
      <w:r>
        <w:t xml:space="preserve">As described in part A of this application, most of the data collected will be used for descriptive purposes and analyzed using </w:t>
      </w:r>
      <w:r w:rsidR="00E47001">
        <w:t xml:space="preserve">qualitative </w:t>
      </w:r>
      <w:r w:rsidR="000E2B9A">
        <w:t xml:space="preserve">case study methods.  Quantitative analyses will complement case study analyses.  They will include </w:t>
      </w:r>
      <w:r>
        <w:t>univariate statistics (e.g., aver</w:t>
      </w:r>
      <w:r w:rsidR="000E2B9A">
        <w:t xml:space="preserve">age trainee satisfaction score) and, where appropriate, statistical tests to assess the differences between </w:t>
      </w:r>
      <w:r>
        <w:t xml:space="preserve">pre- and post-training scores.  </w:t>
      </w:r>
    </w:p>
    <w:p w:rsidR="000E2B9A" w:rsidRDefault="000E2B9A" w:rsidP="00BA6497"/>
    <w:p w:rsidR="00BA6497" w:rsidRDefault="000E2B9A" w:rsidP="00BA6497">
      <w:r>
        <w:t xml:space="preserve">Variables for which pre- and post-test differences will be analyzed are listed in exhibit 1, below.  </w:t>
      </w:r>
      <w:r w:rsidR="00BA6497">
        <w:t>To test pre-post differences, we will use t-tests for continuous variables and binomial tests for dichotomous variables.  Variables with more than two categories will be recoded into two categories so that binomial tests can be performed.</w:t>
      </w:r>
      <w:r w:rsidR="00DE4BF8">
        <w:t xml:space="preserve">  A paired t-test will be used to test differences in average learning scores before and after training.  All other tests will be unpaired</w:t>
      </w:r>
      <w:r w:rsidR="003D0224">
        <w:t xml:space="preserve"> to keep hospitals’ data collection burden within the bounds of what they are likely willing to do</w:t>
      </w:r>
      <w:r w:rsidR="00DE4BF8">
        <w:t>.</w:t>
      </w:r>
    </w:p>
    <w:p w:rsidR="00BA6497" w:rsidRDefault="00BA6497" w:rsidP="00B26DEC"/>
    <w:p w:rsidR="00CF3BCE" w:rsidRDefault="00CF3BCE" w:rsidP="00A874F9">
      <w:r>
        <w:t>Exhibit 2</w:t>
      </w:r>
      <w:r w:rsidR="00B26DEC">
        <w:t>, below, provides details of the variables on which statistical tests may be conducted, proposed test</w:t>
      </w:r>
      <w:r w:rsidR="003D0224">
        <w:t>s</w:t>
      </w:r>
      <w:r w:rsidR="00B26DEC">
        <w:t xml:space="preserve">, sample sizes, and </w:t>
      </w:r>
      <w:r w:rsidR="000E2B9A">
        <w:t xml:space="preserve">minimum </w:t>
      </w:r>
      <w:r w:rsidR="00B26DEC">
        <w:t>size of differences that can be detected at an 80% statistical power level</w:t>
      </w:r>
      <w:r w:rsidR="000E2B9A">
        <w:t xml:space="preserve"> given </w:t>
      </w:r>
      <w:r w:rsidR="003D0224">
        <w:t xml:space="preserve">the </w:t>
      </w:r>
      <w:r w:rsidR="000E2B9A">
        <w:t xml:space="preserve">sample size and </w:t>
      </w:r>
      <w:r w:rsidR="003D0224">
        <w:t xml:space="preserve">explicit </w:t>
      </w:r>
      <w:r w:rsidR="000E2B9A">
        <w:t xml:space="preserve">assumptions about the standard deviation </w:t>
      </w:r>
      <w:r w:rsidR="003D0224">
        <w:t xml:space="preserve">(for t-tests) </w:t>
      </w:r>
      <w:r w:rsidR="000E2B9A">
        <w:t>and pre-test proportions</w:t>
      </w:r>
      <w:r w:rsidR="003D0224">
        <w:t xml:space="preserve"> (for binomial tests)</w:t>
      </w:r>
      <w:r w:rsidR="00B26DEC">
        <w:t>.</w:t>
      </w:r>
    </w:p>
    <w:p w:rsidR="00CF3BCE" w:rsidRDefault="00CF3BCE" w:rsidP="00A874F9"/>
    <w:p w:rsidR="00CF3BCE" w:rsidRDefault="00CF3BCE" w:rsidP="00CF3BCE">
      <w:pPr>
        <w:pStyle w:val="AbtHeadCOutlined"/>
        <w:numPr>
          <w:ilvl w:val="0"/>
          <w:numId w:val="0"/>
        </w:numPr>
      </w:pPr>
      <w:r>
        <w:t>Inclusion and selection criteria</w:t>
      </w:r>
    </w:p>
    <w:p w:rsidR="00CF3BCE" w:rsidRDefault="00CF3BCE" w:rsidP="00CF3BCE">
      <w:r>
        <w:t xml:space="preserve">As described above, hospitals were pre- selected based on their willingness to participate and based on the size of their patient populations with limited English proficiency.  </w:t>
      </w:r>
    </w:p>
    <w:p w:rsidR="00CF3BCE" w:rsidRDefault="00CF3BCE" w:rsidP="00CF3BCE"/>
    <w:p w:rsidR="00CF3BCE" w:rsidRDefault="00CF3BCE" w:rsidP="00CF3BCE">
      <w:r>
        <w:t xml:space="preserve">To assess whether the training module can be implemented in a variety of different geographic settings and in different types of hospitals, we pre-selected three  hospitals that are as different from one another as possible on several dimensions including size, resource level, geographic location, and whether they or not they have a </w:t>
      </w:r>
      <w:proofErr w:type="spellStart"/>
      <w:r>
        <w:t>TeamSTEPPS</w:t>
      </w:r>
      <w:proofErr w:type="spellEnd"/>
      <w:r>
        <w:t xml:space="preserve"> program (see Exhibit 1, above).  Should one of these sites decide withdraw from the study, a suitable replacement will be found.</w:t>
      </w:r>
    </w:p>
    <w:p w:rsidR="00CF3BCE" w:rsidRDefault="00CF3BCE" w:rsidP="00CF3BCE"/>
    <w:p w:rsidR="00CF3BCE" w:rsidRDefault="00CF3BCE" w:rsidP="00CF3BCE">
      <w:r>
        <w:t>Within each site, hospitals will designate two trainers and select one or more units that will receive the proposed training.  All staff members in that unit, and the interpreters who work with them, will be eligible for and invited to the training.</w:t>
      </w:r>
    </w:p>
    <w:p w:rsidR="00FF7CF5" w:rsidRDefault="00FF7CF5" w:rsidP="00FF7CF5"/>
    <w:p w:rsidR="00FF7CF5" w:rsidRDefault="00FF7CF5" w:rsidP="00FF7CF5"/>
    <w:p w:rsidR="00FF7CF5" w:rsidRDefault="00FF7CF5" w:rsidP="00FF7CF5"/>
    <w:p w:rsidR="00FF7CF5" w:rsidRDefault="00FF7CF5" w:rsidP="00FF7CF5"/>
    <w:p w:rsidR="00FF7CF5" w:rsidRDefault="00FF7CF5" w:rsidP="00FF7CF5"/>
    <w:p w:rsidR="00E87FB9" w:rsidRDefault="00610D7B" w:rsidP="00FF7CF5">
      <w:proofErr w:type="gramStart"/>
      <w:r w:rsidRPr="00FB2920">
        <w:rPr>
          <w:b/>
          <w:i/>
        </w:rPr>
        <w:lastRenderedPageBreak/>
        <w:t xml:space="preserve">Exhibit </w:t>
      </w:r>
      <w:r w:rsidR="00CF3BCE">
        <w:rPr>
          <w:b/>
          <w:i/>
        </w:rPr>
        <w:t>2</w:t>
      </w:r>
      <w:r w:rsidR="009C2BF7">
        <w:rPr>
          <w:b/>
          <w:i/>
        </w:rPr>
        <w:t>.</w:t>
      </w:r>
      <w:proofErr w:type="gramEnd"/>
      <w:r w:rsidR="009C2BF7">
        <w:rPr>
          <w:b/>
          <w:i/>
        </w:rPr>
        <w:t xml:space="preserve">  TEAMSTEPPS LEP Module sampl</w:t>
      </w:r>
      <w:r w:rsidRPr="00FB2920">
        <w:rPr>
          <w:b/>
          <w:i/>
        </w:rPr>
        <w:t>e size and statistical power calculations</w:t>
      </w:r>
    </w:p>
    <w:p w:rsidR="00075244" w:rsidRPr="00A91260" w:rsidRDefault="00075244" w:rsidP="00A874F9"/>
    <w:tbl>
      <w:tblPr>
        <w:tblpPr w:leftFromText="187" w:rightFromText="187" w:vertAnchor="text" w:horzAnchor="margin" w:tblpXSpec="center" w:tblpY="-97"/>
        <w:tblW w:w="10008" w:type="dxa"/>
        <w:tblBorders>
          <w:top w:val="single" w:sz="8" w:space="0" w:color="37445B"/>
          <w:left w:val="single" w:sz="8" w:space="0" w:color="37445B"/>
          <w:bottom w:val="single" w:sz="8" w:space="0" w:color="37445B"/>
          <w:right w:val="single" w:sz="8" w:space="0" w:color="37445B"/>
          <w:insideH w:val="single" w:sz="8" w:space="0" w:color="37445B"/>
          <w:insideV w:val="single" w:sz="8" w:space="0" w:color="37445B"/>
        </w:tblBorders>
        <w:tblLayout w:type="fixed"/>
        <w:tblLook w:val="01E0"/>
      </w:tblPr>
      <w:tblGrid>
        <w:gridCol w:w="1728"/>
        <w:gridCol w:w="2160"/>
        <w:gridCol w:w="1710"/>
        <w:gridCol w:w="1800"/>
        <w:gridCol w:w="2610"/>
      </w:tblGrid>
      <w:tr w:rsidR="000E2B9A" w:rsidRPr="00DE162B" w:rsidTr="000E2B9A">
        <w:trPr>
          <w:trHeight w:val="540"/>
        </w:trPr>
        <w:tc>
          <w:tcPr>
            <w:tcW w:w="1728" w:type="dxa"/>
            <w:shd w:val="clear" w:color="auto" w:fill="607DA8"/>
          </w:tcPr>
          <w:p w:rsidR="000E2B9A" w:rsidRPr="00FF7CF5" w:rsidRDefault="000E2B9A" w:rsidP="000E2B9A">
            <w:pPr>
              <w:rPr>
                <w:b/>
                <w:bCs/>
                <w:color w:val="FFFFFF"/>
                <w:sz w:val="20"/>
                <w:szCs w:val="20"/>
              </w:rPr>
            </w:pPr>
            <w:r w:rsidRPr="00FF7CF5">
              <w:rPr>
                <w:b/>
                <w:bCs/>
                <w:color w:val="FFFFFF"/>
                <w:sz w:val="20"/>
                <w:szCs w:val="20"/>
              </w:rPr>
              <w:t>Instrument</w:t>
            </w:r>
          </w:p>
        </w:tc>
        <w:tc>
          <w:tcPr>
            <w:tcW w:w="2160" w:type="dxa"/>
            <w:shd w:val="clear" w:color="auto" w:fill="607DA8"/>
          </w:tcPr>
          <w:p w:rsidR="000E2B9A" w:rsidRPr="00FF7CF5" w:rsidRDefault="000E2B9A" w:rsidP="000E2B9A">
            <w:pPr>
              <w:rPr>
                <w:b/>
                <w:bCs/>
                <w:color w:val="FFFFFF"/>
                <w:sz w:val="20"/>
                <w:szCs w:val="20"/>
              </w:rPr>
            </w:pPr>
            <w:r w:rsidRPr="00FF7CF5">
              <w:rPr>
                <w:b/>
                <w:bCs/>
                <w:color w:val="FFFFFF"/>
                <w:sz w:val="20"/>
                <w:szCs w:val="20"/>
              </w:rPr>
              <w:t>Variables used</w:t>
            </w:r>
          </w:p>
        </w:tc>
        <w:tc>
          <w:tcPr>
            <w:tcW w:w="1710" w:type="dxa"/>
            <w:shd w:val="clear" w:color="auto" w:fill="607DA8"/>
          </w:tcPr>
          <w:p w:rsidR="000E2B9A" w:rsidRPr="00FF7CF5" w:rsidRDefault="000E2B9A" w:rsidP="000E2B9A">
            <w:pPr>
              <w:rPr>
                <w:b/>
                <w:bCs/>
                <w:color w:val="FFFFFF"/>
                <w:sz w:val="20"/>
                <w:szCs w:val="20"/>
              </w:rPr>
            </w:pPr>
            <w:r w:rsidRPr="00FF7CF5">
              <w:rPr>
                <w:b/>
                <w:bCs/>
                <w:color w:val="FFFFFF"/>
                <w:sz w:val="20"/>
                <w:szCs w:val="20"/>
              </w:rPr>
              <w:t>Statistical test</w:t>
            </w:r>
          </w:p>
        </w:tc>
        <w:tc>
          <w:tcPr>
            <w:tcW w:w="1800" w:type="dxa"/>
            <w:shd w:val="clear" w:color="auto" w:fill="607DA8"/>
          </w:tcPr>
          <w:p w:rsidR="000E2B9A" w:rsidRPr="00FF7CF5" w:rsidRDefault="000E2B9A" w:rsidP="000E2B9A">
            <w:pPr>
              <w:rPr>
                <w:b/>
                <w:bCs/>
                <w:color w:val="FFFFFF"/>
                <w:sz w:val="20"/>
                <w:szCs w:val="20"/>
              </w:rPr>
            </w:pPr>
            <w:r w:rsidRPr="00FF7CF5">
              <w:rPr>
                <w:b/>
                <w:bCs/>
                <w:color w:val="FFFFFF"/>
                <w:sz w:val="20"/>
                <w:szCs w:val="20"/>
              </w:rPr>
              <w:t xml:space="preserve">Assumed Sample size </w:t>
            </w:r>
          </w:p>
        </w:tc>
        <w:tc>
          <w:tcPr>
            <w:tcW w:w="2610" w:type="dxa"/>
            <w:shd w:val="clear" w:color="auto" w:fill="607DA8"/>
          </w:tcPr>
          <w:p w:rsidR="000E2B9A" w:rsidRPr="00FF7CF5" w:rsidRDefault="000E2B9A" w:rsidP="000E2B9A">
            <w:pPr>
              <w:rPr>
                <w:b/>
                <w:bCs/>
                <w:color w:val="FFFFFF"/>
                <w:sz w:val="20"/>
                <w:szCs w:val="20"/>
              </w:rPr>
            </w:pPr>
            <w:r w:rsidRPr="00FF7CF5">
              <w:rPr>
                <w:b/>
                <w:bCs/>
                <w:color w:val="FFFFFF"/>
                <w:sz w:val="20"/>
                <w:szCs w:val="20"/>
              </w:rPr>
              <w:t xml:space="preserve">Minimum detectable effect size at  80% statistical power level and 5% alpha </w:t>
            </w:r>
          </w:p>
        </w:tc>
      </w:tr>
      <w:tr w:rsidR="000E2B9A" w:rsidRPr="0047627D" w:rsidTr="000E2B9A">
        <w:trPr>
          <w:trHeight w:val="627"/>
        </w:trPr>
        <w:tc>
          <w:tcPr>
            <w:tcW w:w="1728" w:type="dxa"/>
          </w:tcPr>
          <w:p w:rsidR="000E2B9A" w:rsidRPr="00FF7CF5" w:rsidRDefault="000E2B9A" w:rsidP="000E2B9A">
            <w:pPr>
              <w:rPr>
                <w:sz w:val="20"/>
                <w:szCs w:val="20"/>
              </w:rPr>
            </w:pPr>
            <w:r w:rsidRPr="00FF7CF5">
              <w:rPr>
                <w:sz w:val="20"/>
                <w:szCs w:val="20"/>
              </w:rPr>
              <w:t>Learning Outcomes Survey</w:t>
            </w:r>
          </w:p>
          <w:p w:rsidR="000E2B9A" w:rsidRPr="00FF7CF5" w:rsidRDefault="000E2B9A" w:rsidP="000E2B9A">
            <w:pPr>
              <w:rPr>
                <w:sz w:val="20"/>
                <w:szCs w:val="20"/>
              </w:rPr>
            </w:pPr>
            <w:r w:rsidRPr="00FF7CF5">
              <w:rPr>
                <w:sz w:val="20"/>
                <w:szCs w:val="20"/>
              </w:rPr>
              <w:t>(Attachment G)</w:t>
            </w:r>
          </w:p>
        </w:tc>
        <w:tc>
          <w:tcPr>
            <w:tcW w:w="2160" w:type="dxa"/>
          </w:tcPr>
          <w:p w:rsidR="003D0224" w:rsidRPr="00FF7CF5" w:rsidRDefault="000E2B9A" w:rsidP="000E2B9A">
            <w:pPr>
              <w:numPr>
                <w:ilvl w:val="0"/>
                <w:numId w:val="8"/>
              </w:numPr>
              <w:ind w:left="177" w:hanging="184"/>
              <w:rPr>
                <w:sz w:val="20"/>
                <w:szCs w:val="20"/>
              </w:rPr>
            </w:pPr>
            <w:r w:rsidRPr="00FF7CF5">
              <w:rPr>
                <w:sz w:val="20"/>
                <w:szCs w:val="20"/>
              </w:rPr>
              <w:t xml:space="preserve">Average scores pre- and post-training </w:t>
            </w:r>
          </w:p>
          <w:p w:rsidR="000E2B9A" w:rsidRPr="00FF7CF5" w:rsidRDefault="000E2B9A" w:rsidP="003D0224">
            <w:pPr>
              <w:ind w:left="177"/>
              <w:rPr>
                <w:sz w:val="20"/>
                <w:szCs w:val="20"/>
              </w:rPr>
            </w:pPr>
            <w:r w:rsidRPr="00FF7CF5">
              <w:rPr>
                <w:sz w:val="20"/>
                <w:szCs w:val="20"/>
              </w:rPr>
              <w:t>(range: 0-5)</w:t>
            </w:r>
          </w:p>
        </w:tc>
        <w:tc>
          <w:tcPr>
            <w:tcW w:w="1710" w:type="dxa"/>
          </w:tcPr>
          <w:p w:rsidR="000E2B9A" w:rsidRPr="00FF7CF5" w:rsidRDefault="000E2B9A" w:rsidP="000E2B9A">
            <w:pPr>
              <w:rPr>
                <w:sz w:val="20"/>
                <w:szCs w:val="20"/>
              </w:rPr>
            </w:pPr>
            <w:r w:rsidRPr="00FF7CF5">
              <w:rPr>
                <w:sz w:val="20"/>
                <w:szCs w:val="20"/>
              </w:rPr>
              <w:t>Paired t-test to compare pre- and post-test scores.</w:t>
            </w:r>
          </w:p>
        </w:tc>
        <w:tc>
          <w:tcPr>
            <w:tcW w:w="1800" w:type="dxa"/>
          </w:tcPr>
          <w:p w:rsidR="000E2B9A" w:rsidRPr="00FF7CF5" w:rsidRDefault="000E2B9A" w:rsidP="000E2B9A">
            <w:pPr>
              <w:pStyle w:val="ListParagraph"/>
              <w:numPr>
                <w:ilvl w:val="0"/>
                <w:numId w:val="11"/>
              </w:numPr>
              <w:ind w:left="244" w:hanging="206"/>
              <w:contextualSpacing/>
              <w:rPr>
                <w:rFonts w:ascii="Times New Roman" w:hAnsi="Times New Roman" w:cs="Times New Roman"/>
                <w:sz w:val="20"/>
                <w:szCs w:val="20"/>
              </w:rPr>
            </w:pPr>
            <w:r w:rsidRPr="00FF7CF5">
              <w:rPr>
                <w:rFonts w:ascii="Times New Roman" w:hAnsi="Times New Roman" w:cs="Times New Roman"/>
                <w:sz w:val="20"/>
                <w:szCs w:val="20"/>
              </w:rPr>
              <w:t>Per hospital: 16 persons pre- and post</w:t>
            </w:r>
          </w:p>
          <w:p w:rsidR="000E2B9A" w:rsidRPr="00FF7CF5" w:rsidRDefault="000E2B9A" w:rsidP="000E2B9A">
            <w:pPr>
              <w:pStyle w:val="ListParagraph"/>
              <w:ind w:left="244"/>
              <w:rPr>
                <w:rFonts w:ascii="Times New Roman" w:hAnsi="Times New Roman" w:cs="Times New Roman"/>
                <w:sz w:val="20"/>
                <w:szCs w:val="20"/>
              </w:rPr>
            </w:pPr>
          </w:p>
          <w:p w:rsidR="000E2B9A" w:rsidRPr="00FF7CF5" w:rsidRDefault="000E2B9A" w:rsidP="000E2B9A">
            <w:pPr>
              <w:pStyle w:val="ListParagraph"/>
              <w:numPr>
                <w:ilvl w:val="0"/>
                <w:numId w:val="11"/>
              </w:numPr>
              <w:ind w:left="244" w:hanging="206"/>
              <w:contextualSpacing/>
              <w:rPr>
                <w:rFonts w:ascii="Times New Roman" w:hAnsi="Times New Roman" w:cs="Times New Roman"/>
                <w:sz w:val="20"/>
                <w:szCs w:val="20"/>
              </w:rPr>
            </w:pPr>
            <w:r w:rsidRPr="00FF7CF5">
              <w:rPr>
                <w:rFonts w:ascii="Times New Roman" w:hAnsi="Times New Roman" w:cs="Times New Roman"/>
                <w:sz w:val="20"/>
                <w:szCs w:val="20"/>
              </w:rPr>
              <w:t xml:space="preserve">Pooled: 48 </w:t>
            </w:r>
          </w:p>
        </w:tc>
        <w:tc>
          <w:tcPr>
            <w:tcW w:w="2610" w:type="dxa"/>
          </w:tcPr>
          <w:p w:rsidR="000E2B9A" w:rsidRPr="00FF7CF5" w:rsidRDefault="000E2B9A" w:rsidP="000E2B9A">
            <w:pPr>
              <w:rPr>
                <w:sz w:val="20"/>
                <w:szCs w:val="20"/>
                <w:u w:val="single"/>
              </w:rPr>
            </w:pPr>
            <w:r w:rsidRPr="00FF7CF5">
              <w:rPr>
                <w:sz w:val="20"/>
                <w:szCs w:val="20"/>
                <w:u w:val="single"/>
              </w:rPr>
              <w:t>Paired T-tests</w:t>
            </w:r>
          </w:p>
          <w:p w:rsidR="000E2B9A" w:rsidRPr="00FF7CF5" w:rsidRDefault="000E2B9A" w:rsidP="000E2B9A">
            <w:pPr>
              <w:rPr>
                <w:sz w:val="20"/>
                <w:szCs w:val="20"/>
                <w:u w:val="single"/>
              </w:rPr>
            </w:pPr>
            <w:r w:rsidRPr="00FF7CF5">
              <w:rPr>
                <w:sz w:val="20"/>
                <w:szCs w:val="20"/>
                <w:u w:val="single"/>
              </w:rPr>
              <w:t xml:space="preserve">assuming </w:t>
            </w:r>
            <w:proofErr w:type="spellStart"/>
            <w:r w:rsidRPr="00FF7CF5">
              <w:rPr>
                <w:sz w:val="20"/>
                <w:szCs w:val="20"/>
                <w:u w:val="single"/>
              </w:rPr>
              <w:t>sd</w:t>
            </w:r>
            <w:proofErr w:type="spellEnd"/>
            <w:r w:rsidRPr="00FF7CF5">
              <w:rPr>
                <w:sz w:val="20"/>
                <w:szCs w:val="20"/>
                <w:u w:val="single"/>
              </w:rPr>
              <w:t>=1</w:t>
            </w:r>
          </w:p>
          <w:p w:rsidR="000E2B9A" w:rsidRPr="00FF7CF5" w:rsidRDefault="000E2B9A" w:rsidP="000E2B9A">
            <w:pPr>
              <w:pStyle w:val="ListParagraph"/>
              <w:numPr>
                <w:ilvl w:val="0"/>
                <w:numId w:val="11"/>
              </w:numPr>
              <w:ind w:left="252" w:hanging="288"/>
              <w:contextualSpacing/>
              <w:rPr>
                <w:rFonts w:ascii="Times New Roman" w:hAnsi="Times New Roman" w:cs="Times New Roman"/>
                <w:sz w:val="20"/>
                <w:szCs w:val="20"/>
              </w:rPr>
            </w:pPr>
            <w:r w:rsidRPr="00FF7CF5">
              <w:rPr>
                <w:rFonts w:ascii="Times New Roman" w:hAnsi="Times New Roman" w:cs="Times New Roman"/>
                <w:sz w:val="20"/>
                <w:szCs w:val="20"/>
              </w:rPr>
              <w:t xml:space="preserve">Per hospital: 0.75 point change assuming </w:t>
            </w:r>
            <w:proofErr w:type="spellStart"/>
            <w:r w:rsidRPr="00FF7CF5">
              <w:rPr>
                <w:rFonts w:ascii="Times New Roman" w:hAnsi="Times New Roman" w:cs="Times New Roman"/>
                <w:sz w:val="20"/>
                <w:szCs w:val="20"/>
              </w:rPr>
              <w:t>sd</w:t>
            </w:r>
            <w:proofErr w:type="spellEnd"/>
            <w:r w:rsidRPr="00FF7CF5">
              <w:rPr>
                <w:rFonts w:ascii="Times New Roman" w:hAnsi="Times New Roman" w:cs="Times New Roman"/>
                <w:sz w:val="20"/>
                <w:szCs w:val="20"/>
              </w:rPr>
              <w:t>=1</w:t>
            </w:r>
          </w:p>
          <w:p w:rsidR="000E2B9A" w:rsidRPr="00FF7CF5" w:rsidRDefault="000E2B9A" w:rsidP="000E2B9A">
            <w:pPr>
              <w:pStyle w:val="ListParagraph"/>
              <w:ind w:left="252"/>
              <w:rPr>
                <w:rFonts w:ascii="Times New Roman" w:hAnsi="Times New Roman" w:cs="Times New Roman"/>
                <w:sz w:val="20"/>
                <w:szCs w:val="20"/>
              </w:rPr>
            </w:pPr>
          </w:p>
          <w:p w:rsidR="000E2B9A" w:rsidRPr="00FF7CF5" w:rsidRDefault="000E2B9A" w:rsidP="000E2B9A">
            <w:pPr>
              <w:pStyle w:val="ListParagraph"/>
              <w:numPr>
                <w:ilvl w:val="0"/>
                <w:numId w:val="11"/>
              </w:numPr>
              <w:ind w:left="252" w:hanging="288"/>
              <w:contextualSpacing/>
              <w:rPr>
                <w:rFonts w:ascii="Times New Roman" w:hAnsi="Times New Roman" w:cs="Times New Roman"/>
                <w:sz w:val="20"/>
                <w:szCs w:val="20"/>
              </w:rPr>
            </w:pPr>
            <w:r w:rsidRPr="00FF7CF5">
              <w:rPr>
                <w:rFonts w:ascii="Times New Roman" w:hAnsi="Times New Roman" w:cs="Times New Roman"/>
                <w:sz w:val="20"/>
                <w:szCs w:val="20"/>
              </w:rPr>
              <w:t xml:space="preserve">Pooled: 0.42 point change assuming </w:t>
            </w:r>
            <w:proofErr w:type="spellStart"/>
            <w:r w:rsidRPr="00FF7CF5">
              <w:rPr>
                <w:rFonts w:ascii="Times New Roman" w:hAnsi="Times New Roman" w:cs="Times New Roman"/>
                <w:sz w:val="20"/>
                <w:szCs w:val="20"/>
              </w:rPr>
              <w:t>sd</w:t>
            </w:r>
            <w:proofErr w:type="spellEnd"/>
            <w:r w:rsidRPr="00FF7CF5">
              <w:rPr>
                <w:rFonts w:ascii="Times New Roman" w:hAnsi="Times New Roman" w:cs="Times New Roman"/>
                <w:sz w:val="20"/>
                <w:szCs w:val="20"/>
              </w:rPr>
              <w:t>=1</w:t>
            </w:r>
          </w:p>
        </w:tc>
      </w:tr>
      <w:tr w:rsidR="000E2B9A" w:rsidRPr="00B03743" w:rsidTr="000E2B9A">
        <w:trPr>
          <w:trHeight w:val="312"/>
        </w:trPr>
        <w:tc>
          <w:tcPr>
            <w:tcW w:w="1728" w:type="dxa"/>
            <w:shd w:val="clear" w:color="auto" w:fill="DAE0EA"/>
          </w:tcPr>
          <w:p w:rsidR="000E2B9A" w:rsidRPr="00FF7CF5" w:rsidRDefault="000E2B9A" w:rsidP="000E2B9A">
            <w:pPr>
              <w:rPr>
                <w:sz w:val="20"/>
                <w:szCs w:val="20"/>
              </w:rPr>
            </w:pPr>
            <w:r w:rsidRPr="00FF7CF5">
              <w:rPr>
                <w:sz w:val="20"/>
                <w:szCs w:val="20"/>
              </w:rPr>
              <w:t>Behavior Surveys</w:t>
            </w:r>
          </w:p>
          <w:p w:rsidR="000E2B9A" w:rsidRPr="00FF7CF5" w:rsidRDefault="000E2B9A" w:rsidP="000E2B9A">
            <w:pPr>
              <w:rPr>
                <w:sz w:val="20"/>
                <w:szCs w:val="20"/>
              </w:rPr>
            </w:pPr>
            <w:r w:rsidRPr="00FF7CF5">
              <w:rPr>
                <w:sz w:val="20"/>
                <w:szCs w:val="20"/>
              </w:rPr>
              <w:t>(Attachments H and I)</w:t>
            </w:r>
          </w:p>
        </w:tc>
        <w:tc>
          <w:tcPr>
            <w:tcW w:w="2160" w:type="dxa"/>
            <w:shd w:val="clear" w:color="auto" w:fill="DAE0EA"/>
          </w:tcPr>
          <w:p w:rsidR="000E2B9A" w:rsidRPr="00FF7CF5" w:rsidRDefault="000E2B9A" w:rsidP="000E2B9A">
            <w:pPr>
              <w:numPr>
                <w:ilvl w:val="0"/>
                <w:numId w:val="9"/>
              </w:numPr>
              <w:ind w:left="190" w:hanging="184"/>
              <w:rPr>
                <w:sz w:val="20"/>
                <w:szCs w:val="20"/>
              </w:rPr>
            </w:pPr>
            <w:r w:rsidRPr="00FF7CF5">
              <w:rPr>
                <w:sz w:val="20"/>
                <w:szCs w:val="20"/>
              </w:rPr>
              <w:t>Pre- and post-test scores on use of interpreter services</w:t>
            </w:r>
          </w:p>
          <w:p w:rsidR="000E2B9A" w:rsidRPr="00FF7CF5" w:rsidRDefault="000E2B9A" w:rsidP="000E2B9A">
            <w:pPr>
              <w:ind w:left="190"/>
              <w:rPr>
                <w:sz w:val="20"/>
                <w:szCs w:val="20"/>
              </w:rPr>
            </w:pPr>
            <w:r w:rsidRPr="00FF7CF5">
              <w:rPr>
                <w:sz w:val="20"/>
                <w:szCs w:val="20"/>
              </w:rPr>
              <w:t>(</w:t>
            </w:r>
            <w:proofErr w:type="gramStart"/>
            <w:r w:rsidRPr="00FF7CF5">
              <w:rPr>
                <w:sz w:val="20"/>
                <w:szCs w:val="20"/>
              </w:rPr>
              <w:t>range</w:t>
            </w:r>
            <w:proofErr w:type="gramEnd"/>
            <w:r w:rsidRPr="00FF7CF5">
              <w:rPr>
                <w:sz w:val="20"/>
                <w:szCs w:val="20"/>
              </w:rPr>
              <w:t>: 0-100%)</w:t>
            </w:r>
          </w:p>
          <w:p w:rsidR="000E2B9A" w:rsidRPr="00FF7CF5" w:rsidRDefault="000E2B9A" w:rsidP="000E2B9A">
            <w:pPr>
              <w:ind w:left="190"/>
              <w:rPr>
                <w:sz w:val="20"/>
                <w:szCs w:val="20"/>
              </w:rPr>
            </w:pPr>
          </w:p>
          <w:p w:rsidR="000E2B9A" w:rsidRPr="00FF7CF5" w:rsidRDefault="000E2B9A" w:rsidP="000E2B9A">
            <w:pPr>
              <w:ind w:left="190"/>
              <w:rPr>
                <w:sz w:val="20"/>
                <w:szCs w:val="20"/>
              </w:rPr>
            </w:pPr>
          </w:p>
          <w:p w:rsidR="000E2B9A" w:rsidRPr="00FF7CF5" w:rsidRDefault="000E2B9A" w:rsidP="000E2B9A">
            <w:pPr>
              <w:ind w:left="190"/>
              <w:rPr>
                <w:sz w:val="20"/>
                <w:szCs w:val="20"/>
              </w:rPr>
            </w:pPr>
          </w:p>
          <w:p w:rsidR="000E2B9A" w:rsidRPr="00FF7CF5" w:rsidRDefault="000E2B9A" w:rsidP="000E2B9A">
            <w:pPr>
              <w:numPr>
                <w:ilvl w:val="0"/>
                <w:numId w:val="9"/>
              </w:numPr>
              <w:ind w:left="190" w:hanging="184"/>
              <w:rPr>
                <w:sz w:val="20"/>
                <w:szCs w:val="20"/>
              </w:rPr>
            </w:pPr>
            <w:r w:rsidRPr="00FF7CF5">
              <w:rPr>
                <w:sz w:val="20"/>
                <w:szCs w:val="20"/>
              </w:rPr>
              <w:t>Ordinal variables recoded to a binary form</w:t>
            </w:r>
          </w:p>
          <w:p w:rsidR="000E2B9A" w:rsidRPr="00FF7CF5" w:rsidRDefault="000E2B9A" w:rsidP="000E2B9A">
            <w:pPr>
              <w:rPr>
                <w:sz w:val="20"/>
                <w:szCs w:val="20"/>
              </w:rPr>
            </w:pPr>
          </w:p>
          <w:p w:rsidR="000E2B9A" w:rsidRPr="00FF7CF5" w:rsidRDefault="000E2B9A" w:rsidP="000E2B9A">
            <w:pPr>
              <w:rPr>
                <w:sz w:val="20"/>
                <w:szCs w:val="20"/>
              </w:rPr>
            </w:pPr>
          </w:p>
        </w:tc>
        <w:tc>
          <w:tcPr>
            <w:tcW w:w="1710" w:type="dxa"/>
            <w:shd w:val="clear" w:color="auto" w:fill="DAE0EA"/>
          </w:tcPr>
          <w:p w:rsidR="000E2B9A" w:rsidRPr="00FF7CF5" w:rsidRDefault="000E2B9A" w:rsidP="000E2B9A">
            <w:pPr>
              <w:numPr>
                <w:ilvl w:val="0"/>
                <w:numId w:val="9"/>
              </w:numPr>
              <w:ind w:left="164" w:hanging="180"/>
              <w:rPr>
                <w:sz w:val="20"/>
                <w:szCs w:val="20"/>
              </w:rPr>
            </w:pPr>
            <w:r w:rsidRPr="00FF7CF5">
              <w:rPr>
                <w:sz w:val="20"/>
                <w:szCs w:val="20"/>
              </w:rPr>
              <w:t>Unpaired t-test to compare pre- and post-test scores on use of interpreter services</w:t>
            </w:r>
          </w:p>
          <w:p w:rsidR="000E2B9A" w:rsidRPr="00FF7CF5" w:rsidRDefault="000E2B9A" w:rsidP="000E2B9A">
            <w:pPr>
              <w:ind w:left="164"/>
              <w:rPr>
                <w:sz w:val="20"/>
                <w:szCs w:val="20"/>
              </w:rPr>
            </w:pPr>
          </w:p>
          <w:p w:rsidR="000E2B9A" w:rsidRPr="00FF7CF5" w:rsidRDefault="000E2B9A" w:rsidP="000E2B9A">
            <w:pPr>
              <w:numPr>
                <w:ilvl w:val="0"/>
                <w:numId w:val="9"/>
              </w:numPr>
              <w:ind w:left="164" w:hanging="180"/>
              <w:rPr>
                <w:sz w:val="20"/>
                <w:szCs w:val="20"/>
              </w:rPr>
            </w:pPr>
            <w:r w:rsidRPr="00FF7CF5">
              <w:rPr>
                <w:sz w:val="20"/>
                <w:szCs w:val="20"/>
              </w:rPr>
              <w:t>Binomial test on binary variables</w:t>
            </w:r>
          </w:p>
        </w:tc>
        <w:tc>
          <w:tcPr>
            <w:tcW w:w="1800" w:type="dxa"/>
            <w:shd w:val="clear" w:color="auto" w:fill="DAE0EA"/>
          </w:tcPr>
          <w:p w:rsidR="000E2B9A" w:rsidRPr="00FF7CF5" w:rsidRDefault="000E2B9A" w:rsidP="000E2B9A">
            <w:pPr>
              <w:numPr>
                <w:ilvl w:val="0"/>
                <w:numId w:val="6"/>
              </w:numPr>
              <w:ind w:left="201" w:hanging="159"/>
              <w:rPr>
                <w:sz w:val="20"/>
                <w:szCs w:val="20"/>
              </w:rPr>
            </w:pPr>
            <w:r w:rsidRPr="00FF7CF5">
              <w:rPr>
                <w:sz w:val="20"/>
                <w:szCs w:val="20"/>
              </w:rPr>
              <w:t xml:space="preserve">Per hospital: </w:t>
            </w:r>
            <w:r w:rsidR="007D1856" w:rsidRPr="00FF7CF5">
              <w:rPr>
                <w:sz w:val="20"/>
                <w:szCs w:val="20"/>
              </w:rPr>
              <w:t xml:space="preserve">14 </w:t>
            </w:r>
            <w:r w:rsidRPr="00FF7CF5">
              <w:rPr>
                <w:sz w:val="20"/>
                <w:szCs w:val="20"/>
              </w:rPr>
              <w:t xml:space="preserve">persons pre- and </w:t>
            </w:r>
            <w:r w:rsidR="007D1856" w:rsidRPr="00FF7CF5">
              <w:rPr>
                <w:sz w:val="20"/>
                <w:szCs w:val="20"/>
              </w:rPr>
              <w:t xml:space="preserve">12 </w:t>
            </w:r>
            <w:r w:rsidRPr="00FF7CF5">
              <w:rPr>
                <w:sz w:val="20"/>
                <w:szCs w:val="20"/>
              </w:rPr>
              <w:t>post</w:t>
            </w:r>
            <w:r w:rsidR="007D1856" w:rsidRPr="00FF7CF5">
              <w:rPr>
                <w:sz w:val="20"/>
                <w:szCs w:val="20"/>
              </w:rPr>
              <w:t xml:space="preserve"> (accounts for exclusion of interpreters and attrition).  For paired samples N=12</w:t>
            </w:r>
          </w:p>
          <w:p w:rsidR="000E2B9A" w:rsidRPr="00FF7CF5" w:rsidRDefault="000E2B9A" w:rsidP="000E2B9A">
            <w:pPr>
              <w:ind w:left="201"/>
              <w:rPr>
                <w:sz w:val="20"/>
                <w:szCs w:val="20"/>
              </w:rPr>
            </w:pPr>
          </w:p>
          <w:p w:rsidR="000E2B9A" w:rsidRPr="00FF7CF5" w:rsidRDefault="000E2B9A" w:rsidP="000E2B9A">
            <w:pPr>
              <w:numPr>
                <w:ilvl w:val="0"/>
                <w:numId w:val="6"/>
              </w:numPr>
              <w:ind w:left="201" w:hanging="159"/>
              <w:rPr>
                <w:sz w:val="20"/>
                <w:szCs w:val="20"/>
              </w:rPr>
            </w:pPr>
            <w:r w:rsidRPr="00FF7CF5">
              <w:rPr>
                <w:sz w:val="20"/>
                <w:szCs w:val="20"/>
              </w:rPr>
              <w:t xml:space="preserve">Pooled: </w:t>
            </w:r>
            <w:r w:rsidR="007D1856" w:rsidRPr="00FF7CF5">
              <w:rPr>
                <w:sz w:val="20"/>
                <w:szCs w:val="20"/>
              </w:rPr>
              <w:t xml:space="preserve">42 pre and 36 </w:t>
            </w:r>
            <w:proofErr w:type="gramStart"/>
            <w:r w:rsidR="007D1856" w:rsidRPr="00FF7CF5">
              <w:rPr>
                <w:sz w:val="20"/>
                <w:szCs w:val="20"/>
              </w:rPr>
              <w:t>post</w:t>
            </w:r>
            <w:proofErr w:type="gramEnd"/>
            <w:r w:rsidR="007D1856" w:rsidRPr="00FF7CF5">
              <w:rPr>
                <w:sz w:val="20"/>
                <w:szCs w:val="20"/>
              </w:rPr>
              <w:t xml:space="preserve">.  For paired samples N=36 </w:t>
            </w:r>
          </w:p>
        </w:tc>
        <w:tc>
          <w:tcPr>
            <w:tcW w:w="2610" w:type="dxa"/>
            <w:shd w:val="clear" w:color="auto" w:fill="DAE0EA"/>
          </w:tcPr>
          <w:p w:rsidR="000E2B9A" w:rsidRPr="00FF7CF5" w:rsidRDefault="000E2B9A" w:rsidP="000E2B9A">
            <w:pPr>
              <w:rPr>
                <w:sz w:val="20"/>
                <w:szCs w:val="20"/>
                <w:u w:val="single"/>
              </w:rPr>
            </w:pPr>
            <w:r w:rsidRPr="00FF7CF5">
              <w:rPr>
                <w:sz w:val="20"/>
                <w:szCs w:val="20"/>
                <w:u w:val="single"/>
              </w:rPr>
              <w:t>Paired T-tests</w:t>
            </w:r>
          </w:p>
          <w:p w:rsidR="000E2B9A" w:rsidRPr="00FF7CF5" w:rsidRDefault="000E2B9A" w:rsidP="000E2B9A">
            <w:pPr>
              <w:rPr>
                <w:sz w:val="20"/>
                <w:szCs w:val="20"/>
                <w:u w:val="single"/>
              </w:rPr>
            </w:pPr>
            <w:r w:rsidRPr="00FF7CF5">
              <w:rPr>
                <w:sz w:val="20"/>
                <w:szCs w:val="20"/>
                <w:u w:val="single"/>
              </w:rPr>
              <w:t xml:space="preserve">Assuming </w:t>
            </w:r>
            <w:proofErr w:type="spellStart"/>
            <w:r w:rsidRPr="00FF7CF5">
              <w:rPr>
                <w:sz w:val="20"/>
                <w:szCs w:val="20"/>
                <w:u w:val="single"/>
              </w:rPr>
              <w:t>sd</w:t>
            </w:r>
            <w:proofErr w:type="spellEnd"/>
            <w:r w:rsidRPr="00FF7CF5">
              <w:rPr>
                <w:sz w:val="20"/>
                <w:szCs w:val="20"/>
                <w:u w:val="single"/>
              </w:rPr>
              <w:t>=10</w:t>
            </w:r>
          </w:p>
          <w:p w:rsidR="000E2B9A" w:rsidRPr="00FF7CF5" w:rsidRDefault="000E2B9A" w:rsidP="000E2B9A">
            <w:pPr>
              <w:pStyle w:val="ListParagraph"/>
              <w:numPr>
                <w:ilvl w:val="0"/>
                <w:numId w:val="13"/>
              </w:numPr>
              <w:ind w:left="252" w:hanging="288"/>
              <w:contextualSpacing/>
              <w:rPr>
                <w:rFonts w:ascii="Times New Roman" w:hAnsi="Times New Roman" w:cs="Times New Roman"/>
                <w:sz w:val="20"/>
                <w:szCs w:val="20"/>
              </w:rPr>
            </w:pPr>
            <w:r w:rsidRPr="00FF7CF5">
              <w:rPr>
                <w:rFonts w:ascii="Times New Roman" w:hAnsi="Times New Roman" w:cs="Times New Roman"/>
                <w:sz w:val="20"/>
                <w:szCs w:val="20"/>
              </w:rPr>
              <w:t xml:space="preserve">Per hospital: </w:t>
            </w:r>
            <w:r w:rsidR="007D1856" w:rsidRPr="00FF7CF5">
              <w:rPr>
                <w:rFonts w:ascii="Times New Roman" w:hAnsi="Times New Roman" w:cs="Times New Roman"/>
                <w:sz w:val="20"/>
                <w:szCs w:val="20"/>
              </w:rPr>
              <w:t>8.9</w:t>
            </w:r>
            <w:r w:rsidRPr="00FF7CF5">
              <w:rPr>
                <w:rFonts w:ascii="Times New Roman" w:hAnsi="Times New Roman" w:cs="Times New Roman"/>
                <w:sz w:val="20"/>
                <w:szCs w:val="20"/>
              </w:rPr>
              <w:t xml:space="preserve"> percentage point change</w:t>
            </w:r>
          </w:p>
          <w:p w:rsidR="000E2B9A" w:rsidRPr="00FF7CF5" w:rsidRDefault="000E2B9A" w:rsidP="000E2B9A">
            <w:pPr>
              <w:pStyle w:val="ListParagraph"/>
              <w:ind w:left="252"/>
              <w:rPr>
                <w:rFonts w:ascii="Times New Roman" w:hAnsi="Times New Roman" w:cs="Times New Roman"/>
                <w:sz w:val="20"/>
                <w:szCs w:val="20"/>
              </w:rPr>
            </w:pPr>
          </w:p>
          <w:p w:rsidR="000E2B9A" w:rsidRPr="00FF7CF5" w:rsidRDefault="000E2B9A" w:rsidP="000E2B9A">
            <w:pPr>
              <w:pStyle w:val="ListParagraph"/>
              <w:numPr>
                <w:ilvl w:val="0"/>
                <w:numId w:val="12"/>
              </w:numPr>
              <w:ind w:left="162" w:hanging="198"/>
              <w:contextualSpacing/>
              <w:rPr>
                <w:rFonts w:ascii="Times New Roman" w:hAnsi="Times New Roman" w:cs="Times New Roman"/>
                <w:sz w:val="20"/>
                <w:szCs w:val="20"/>
              </w:rPr>
            </w:pPr>
            <w:r w:rsidRPr="00FF7CF5">
              <w:rPr>
                <w:rFonts w:ascii="Times New Roman" w:hAnsi="Times New Roman" w:cs="Times New Roman"/>
                <w:sz w:val="20"/>
                <w:szCs w:val="20"/>
              </w:rPr>
              <w:t>Pooled:4.</w:t>
            </w:r>
            <w:r w:rsidR="007D1856" w:rsidRPr="00FF7CF5">
              <w:rPr>
                <w:rFonts w:ascii="Times New Roman" w:hAnsi="Times New Roman" w:cs="Times New Roman"/>
                <w:sz w:val="20"/>
                <w:szCs w:val="20"/>
              </w:rPr>
              <w:t>8</w:t>
            </w:r>
            <w:r w:rsidRPr="00FF7CF5">
              <w:rPr>
                <w:rFonts w:ascii="Times New Roman" w:hAnsi="Times New Roman" w:cs="Times New Roman"/>
                <w:sz w:val="20"/>
                <w:szCs w:val="20"/>
              </w:rPr>
              <w:t xml:space="preserve"> percentage point change</w:t>
            </w:r>
          </w:p>
          <w:p w:rsidR="000E2B9A" w:rsidRPr="00FF7CF5" w:rsidRDefault="000E2B9A" w:rsidP="000E2B9A">
            <w:pPr>
              <w:ind w:left="54"/>
              <w:rPr>
                <w:sz w:val="20"/>
                <w:szCs w:val="20"/>
              </w:rPr>
            </w:pPr>
          </w:p>
          <w:p w:rsidR="000E2B9A" w:rsidRPr="00FF7CF5" w:rsidRDefault="000E2B9A" w:rsidP="000E2B9A">
            <w:pPr>
              <w:ind w:left="54"/>
              <w:rPr>
                <w:sz w:val="20"/>
                <w:szCs w:val="20"/>
                <w:u w:val="single"/>
              </w:rPr>
            </w:pPr>
            <w:r w:rsidRPr="00FF7CF5">
              <w:rPr>
                <w:sz w:val="20"/>
                <w:szCs w:val="20"/>
                <w:u w:val="single"/>
              </w:rPr>
              <w:t>Binomial tests</w:t>
            </w:r>
          </w:p>
          <w:p w:rsidR="000E2B9A" w:rsidRPr="00FF7CF5" w:rsidRDefault="000E2B9A" w:rsidP="000E2B9A">
            <w:pPr>
              <w:rPr>
                <w:sz w:val="20"/>
                <w:szCs w:val="20"/>
                <w:u w:val="single"/>
              </w:rPr>
            </w:pPr>
            <w:r w:rsidRPr="00FF7CF5">
              <w:rPr>
                <w:sz w:val="20"/>
                <w:szCs w:val="20"/>
                <w:u w:val="single"/>
              </w:rPr>
              <w:t>Starting proportion=20%</w:t>
            </w:r>
          </w:p>
          <w:p w:rsidR="000E2B9A" w:rsidRPr="00FF7CF5" w:rsidRDefault="000E2B9A" w:rsidP="000E2B9A">
            <w:pPr>
              <w:rPr>
                <w:sz w:val="20"/>
                <w:szCs w:val="20"/>
                <w:u w:val="single"/>
              </w:rPr>
            </w:pPr>
          </w:p>
          <w:p w:rsidR="000E2B9A" w:rsidRPr="00FF7CF5" w:rsidRDefault="000E2B9A" w:rsidP="000E2B9A">
            <w:pPr>
              <w:pStyle w:val="ListParagraph"/>
              <w:numPr>
                <w:ilvl w:val="0"/>
                <w:numId w:val="12"/>
              </w:numPr>
              <w:ind w:left="252" w:hanging="180"/>
              <w:contextualSpacing/>
              <w:rPr>
                <w:rFonts w:ascii="Times New Roman" w:hAnsi="Times New Roman" w:cs="Times New Roman"/>
                <w:sz w:val="20"/>
                <w:szCs w:val="20"/>
              </w:rPr>
            </w:pPr>
            <w:r w:rsidRPr="00FF7CF5">
              <w:rPr>
                <w:rFonts w:ascii="Times New Roman" w:hAnsi="Times New Roman" w:cs="Times New Roman"/>
                <w:sz w:val="20"/>
                <w:szCs w:val="20"/>
              </w:rPr>
              <w:t xml:space="preserve">Per hospital: </w:t>
            </w:r>
            <w:r w:rsidR="00DB7701" w:rsidRPr="00FF7CF5">
              <w:rPr>
                <w:rFonts w:ascii="Times New Roman" w:hAnsi="Times New Roman" w:cs="Times New Roman"/>
                <w:sz w:val="20"/>
                <w:szCs w:val="20"/>
              </w:rPr>
              <w:t xml:space="preserve"> 59</w:t>
            </w:r>
            <w:r w:rsidRPr="00FF7CF5">
              <w:rPr>
                <w:rFonts w:ascii="Times New Roman" w:hAnsi="Times New Roman" w:cs="Times New Roman"/>
                <w:sz w:val="20"/>
                <w:szCs w:val="20"/>
              </w:rPr>
              <w:t>percentage points</w:t>
            </w:r>
          </w:p>
          <w:p w:rsidR="000E2B9A" w:rsidRPr="00FF7CF5" w:rsidRDefault="000E2B9A" w:rsidP="000E2B9A">
            <w:pPr>
              <w:pStyle w:val="ListParagraph"/>
              <w:ind w:left="252"/>
              <w:contextualSpacing/>
              <w:rPr>
                <w:rFonts w:ascii="Times New Roman" w:hAnsi="Times New Roman" w:cs="Times New Roman"/>
                <w:sz w:val="20"/>
                <w:szCs w:val="20"/>
              </w:rPr>
            </w:pPr>
          </w:p>
          <w:p w:rsidR="000E2B9A" w:rsidRPr="00FF7CF5" w:rsidRDefault="000E2B9A" w:rsidP="00DB7701">
            <w:pPr>
              <w:pStyle w:val="ListParagraph"/>
              <w:numPr>
                <w:ilvl w:val="0"/>
                <w:numId w:val="12"/>
              </w:numPr>
              <w:ind w:left="252" w:hanging="180"/>
              <w:contextualSpacing/>
              <w:rPr>
                <w:rFonts w:ascii="Times New Roman" w:hAnsi="Times New Roman" w:cs="Times New Roman"/>
                <w:sz w:val="20"/>
                <w:szCs w:val="20"/>
              </w:rPr>
            </w:pPr>
            <w:r w:rsidRPr="00FF7CF5">
              <w:rPr>
                <w:rFonts w:ascii="Times New Roman" w:hAnsi="Times New Roman" w:cs="Times New Roman"/>
                <w:sz w:val="20"/>
                <w:szCs w:val="20"/>
              </w:rPr>
              <w:t xml:space="preserve">Pooled: </w:t>
            </w:r>
            <w:r w:rsidR="00DB7701" w:rsidRPr="00FF7CF5">
              <w:rPr>
                <w:rFonts w:ascii="Times New Roman" w:hAnsi="Times New Roman" w:cs="Times New Roman"/>
                <w:sz w:val="20"/>
                <w:szCs w:val="20"/>
              </w:rPr>
              <w:t xml:space="preserve"> 33 </w:t>
            </w:r>
            <w:r w:rsidRPr="00FF7CF5">
              <w:rPr>
                <w:rFonts w:ascii="Times New Roman" w:hAnsi="Times New Roman" w:cs="Times New Roman"/>
                <w:sz w:val="20"/>
                <w:szCs w:val="20"/>
              </w:rPr>
              <w:t>percentage points</w:t>
            </w:r>
          </w:p>
        </w:tc>
      </w:tr>
      <w:tr w:rsidR="000E2B9A" w:rsidRPr="0047627D" w:rsidTr="000E2B9A">
        <w:trPr>
          <w:trHeight w:val="357"/>
        </w:trPr>
        <w:tc>
          <w:tcPr>
            <w:tcW w:w="1728" w:type="dxa"/>
          </w:tcPr>
          <w:p w:rsidR="000E2B9A" w:rsidRPr="00FF7CF5" w:rsidRDefault="000E2B9A" w:rsidP="000E2B9A">
            <w:pPr>
              <w:rPr>
                <w:sz w:val="20"/>
                <w:szCs w:val="20"/>
              </w:rPr>
            </w:pPr>
            <w:r w:rsidRPr="00FF7CF5">
              <w:rPr>
                <w:sz w:val="20"/>
                <w:szCs w:val="20"/>
              </w:rPr>
              <w:t>Patient Outcome Survey</w:t>
            </w:r>
          </w:p>
          <w:p w:rsidR="000E2B9A" w:rsidRPr="00FF7CF5" w:rsidRDefault="000E2B9A" w:rsidP="000E2B9A">
            <w:pPr>
              <w:rPr>
                <w:sz w:val="20"/>
                <w:szCs w:val="20"/>
              </w:rPr>
            </w:pPr>
            <w:r w:rsidRPr="00FF7CF5">
              <w:rPr>
                <w:sz w:val="20"/>
                <w:szCs w:val="20"/>
              </w:rPr>
              <w:t>(Attachment J)</w:t>
            </w:r>
          </w:p>
        </w:tc>
        <w:tc>
          <w:tcPr>
            <w:tcW w:w="2160" w:type="dxa"/>
          </w:tcPr>
          <w:p w:rsidR="000E2B9A" w:rsidRPr="00FF7CF5" w:rsidRDefault="000E2B9A" w:rsidP="000E2B9A">
            <w:pPr>
              <w:numPr>
                <w:ilvl w:val="0"/>
                <w:numId w:val="10"/>
              </w:numPr>
              <w:ind w:left="177" w:hanging="184"/>
              <w:rPr>
                <w:sz w:val="20"/>
                <w:szCs w:val="20"/>
              </w:rPr>
            </w:pPr>
            <w:r w:rsidRPr="00FF7CF5">
              <w:rPr>
                <w:sz w:val="20"/>
                <w:szCs w:val="20"/>
              </w:rPr>
              <w:t>Question 19 about overall satisfaction</w:t>
            </w:r>
          </w:p>
          <w:p w:rsidR="000E2B9A" w:rsidRPr="00FF7CF5" w:rsidRDefault="000E2B9A" w:rsidP="000E2B9A">
            <w:pPr>
              <w:ind w:left="177"/>
              <w:rPr>
                <w:sz w:val="20"/>
                <w:szCs w:val="20"/>
              </w:rPr>
            </w:pPr>
            <w:r w:rsidRPr="00FF7CF5">
              <w:rPr>
                <w:sz w:val="20"/>
                <w:szCs w:val="20"/>
              </w:rPr>
              <w:t>(range: 0-10)</w:t>
            </w:r>
          </w:p>
          <w:p w:rsidR="000E2B9A" w:rsidRPr="00FF7CF5" w:rsidRDefault="000E2B9A" w:rsidP="000E2B9A">
            <w:pPr>
              <w:ind w:left="177"/>
              <w:rPr>
                <w:sz w:val="20"/>
                <w:szCs w:val="20"/>
              </w:rPr>
            </w:pPr>
          </w:p>
          <w:p w:rsidR="000E2B9A" w:rsidRPr="00FF7CF5" w:rsidRDefault="000E2B9A" w:rsidP="000E2B9A">
            <w:pPr>
              <w:numPr>
                <w:ilvl w:val="0"/>
                <w:numId w:val="10"/>
              </w:numPr>
              <w:ind w:left="177" w:hanging="184"/>
              <w:rPr>
                <w:sz w:val="20"/>
                <w:szCs w:val="20"/>
              </w:rPr>
            </w:pPr>
            <w:r w:rsidRPr="00FF7CF5">
              <w:rPr>
                <w:sz w:val="20"/>
                <w:szCs w:val="20"/>
              </w:rPr>
              <w:t>One to five ordinal variables of interest to each hospital.  Ordinal variables will be recoded to binary form.</w:t>
            </w:r>
          </w:p>
          <w:p w:rsidR="000E2B9A" w:rsidRPr="00FF7CF5" w:rsidRDefault="000E2B9A" w:rsidP="000E2B9A">
            <w:pPr>
              <w:ind w:left="177"/>
              <w:rPr>
                <w:sz w:val="20"/>
                <w:szCs w:val="20"/>
              </w:rPr>
            </w:pPr>
          </w:p>
          <w:p w:rsidR="000E2B9A" w:rsidRPr="00FF7CF5" w:rsidRDefault="000E2B9A" w:rsidP="000E2B9A">
            <w:pPr>
              <w:ind w:left="177"/>
              <w:rPr>
                <w:sz w:val="20"/>
                <w:szCs w:val="20"/>
              </w:rPr>
            </w:pPr>
          </w:p>
        </w:tc>
        <w:tc>
          <w:tcPr>
            <w:tcW w:w="1710" w:type="dxa"/>
          </w:tcPr>
          <w:p w:rsidR="000E2B9A" w:rsidRPr="00FF7CF5" w:rsidRDefault="000E2B9A" w:rsidP="000E2B9A">
            <w:pPr>
              <w:numPr>
                <w:ilvl w:val="0"/>
                <w:numId w:val="9"/>
              </w:numPr>
              <w:ind w:left="164" w:hanging="180"/>
              <w:rPr>
                <w:sz w:val="20"/>
                <w:szCs w:val="20"/>
              </w:rPr>
            </w:pPr>
            <w:r w:rsidRPr="00FF7CF5">
              <w:rPr>
                <w:sz w:val="20"/>
                <w:szCs w:val="20"/>
              </w:rPr>
              <w:t>Unpaired t-test for Question 19</w:t>
            </w:r>
          </w:p>
          <w:p w:rsidR="000E2B9A" w:rsidRPr="00FF7CF5" w:rsidRDefault="000E2B9A" w:rsidP="000E2B9A">
            <w:pPr>
              <w:ind w:left="164"/>
              <w:rPr>
                <w:sz w:val="20"/>
                <w:szCs w:val="20"/>
              </w:rPr>
            </w:pPr>
          </w:p>
          <w:p w:rsidR="000E2B9A" w:rsidRPr="00FF7CF5" w:rsidRDefault="000E2B9A" w:rsidP="000E2B9A">
            <w:pPr>
              <w:numPr>
                <w:ilvl w:val="0"/>
                <w:numId w:val="9"/>
              </w:numPr>
              <w:ind w:left="164" w:hanging="180"/>
              <w:rPr>
                <w:sz w:val="20"/>
                <w:szCs w:val="20"/>
              </w:rPr>
            </w:pPr>
            <w:r w:rsidRPr="00FF7CF5">
              <w:rPr>
                <w:sz w:val="20"/>
                <w:szCs w:val="20"/>
              </w:rPr>
              <w:t>Binomial test on all other variables</w:t>
            </w:r>
          </w:p>
          <w:p w:rsidR="000E2B9A" w:rsidRPr="00FF7CF5" w:rsidRDefault="000E2B9A" w:rsidP="000E2B9A">
            <w:pPr>
              <w:rPr>
                <w:sz w:val="20"/>
                <w:szCs w:val="20"/>
              </w:rPr>
            </w:pPr>
          </w:p>
        </w:tc>
        <w:tc>
          <w:tcPr>
            <w:tcW w:w="1800" w:type="dxa"/>
          </w:tcPr>
          <w:p w:rsidR="000E2B9A" w:rsidRPr="00FF7CF5" w:rsidRDefault="000E2B9A" w:rsidP="000E2B9A">
            <w:pPr>
              <w:numPr>
                <w:ilvl w:val="0"/>
                <w:numId w:val="7"/>
              </w:numPr>
              <w:ind w:left="201" w:hanging="159"/>
              <w:rPr>
                <w:sz w:val="20"/>
                <w:szCs w:val="20"/>
              </w:rPr>
            </w:pPr>
            <w:r w:rsidRPr="00FF7CF5">
              <w:rPr>
                <w:sz w:val="20"/>
                <w:szCs w:val="20"/>
              </w:rPr>
              <w:t>Per hospital: 30 persons pre- and post</w:t>
            </w:r>
          </w:p>
          <w:p w:rsidR="000E2B9A" w:rsidRPr="00FF7CF5" w:rsidRDefault="000E2B9A" w:rsidP="000E2B9A">
            <w:pPr>
              <w:ind w:left="201"/>
              <w:rPr>
                <w:sz w:val="20"/>
                <w:szCs w:val="20"/>
              </w:rPr>
            </w:pPr>
          </w:p>
          <w:p w:rsidR="000E2B9A" w:rsidRPr="00FF7CF5" w:rsidRDefault="000E2B9A" w:rsidP="000E2B9A">
            <w:pPr>
              <w:numPr>
                <w:ilvl w:val="0"/>
                <w:numId w:val="7"/>
              </w:numPr>
              <w:ind w:left="201" w:hanging="159"/>
              <w:rPr>
                <w:sz w:val="20"/>
                <w:szCs w:val="20"/>
              </w:rPr>
            </w:pPr>
            <w:r w:rsidRPr="00FF7CF5">
              <w:rPr>
                <w:sz w:val="20"/>
                <w:szCs w:val="20"/>
              </w:rPr>
              <w:t>Pooled: 90</w:t>
            </w:r>
          </w:p>
          <w:p w:rsidR="000E2B9A" w:rsidRPr="00FF7CF5" w:rsidRDefault="000E2B9A" w:rsidP="000E2B9A">
            <w:pPr>
              <w:ind w:left="201"/>
              <w:rPr>
                <w:sz w:val="20"/>
                <w:szCs w:val="20"/>
              </w:rPr>
            </w:pPr>
          </w:p>
          <w:p w:rsidR="000E2B9A" w:rsidRPr="00FF7CF5" w:rsidRDefault="000E2B9A" w:rsidP="000E2B9A">
            <w:pPr>
              <w:ind w:left="201"/>
              <w:rPr>
                <w:sz w:val="20"/>
                <w:szCs w:val="20"/>
              </w:rPr>
            </w:pPr>
          </w:p>
          <w:p w:rsidR="000E2B9A" w:rsidRPr="00FF7CF5" w:rsidRDefault="000E2B9A" w:rsidP="000E2B9A">
            <w:pPr>
              <w:ind w:left="201"/>
              <w:rPr>
                <w:sz w:val="20"/>
                <w:szCs w:val="20"/>
              </w:rPr>
            </w:pPr>
          </w:p>
          <w:p w:rsidR="000E2B9A" w:rsidRPr="00FF7CF5" w:rsidRDefault="000E2B9A" w:rsidP="000E2B9A">
            <w:pPr>
              <w:ind w:left="201"/>
              <w:rPr>
                <w:sz w:val="20"/>
                <w:szCs w:val="20"/>
              </w:rPr>
            </w:pPr>
          </w:p>
          <w:p w:rsidR="000E2B9A" w:rsidRPr="00FF7CF5" w:rsidRDefault="000E2B9A" w:rsidP="000E2B9A">
            <w:pPr>
              <w:ind w:left="201"/>
              <w:rPr>
                <w:sz w:val="20"/>
                <w:szCs w:val="20"/>
              </w:rPr>
            </w:pPr>
          </w:p>
          <w:p w:rsidR="000E2B9A" w:rsidRPr="00FF7CF5" w:rsidRDefault="000E2B9A" w:rsidP="000E2B9A">
            <w:pPr>
              <w:ind w:left="201"/>
              <w:rPr>
                <w:sz w:val="20"/>
                <w:szCs w:val="20"/>
              </w:rPr>
            </w:pPr>
          </w:p>
          <w:p w:rsidR="000E2B9A" w:rsidRPr="00FF7CF5" w:rsidRDefault="000E2B9A" w:rsidP="000E2B9A">
            <w:pPr>
              <w:ind w:left="201"/>
              <w:rPr>
                <w:sz w:val="20"/>
                <w:szCs w:val="20"/>
              </w:rPr>
            </w:pPr>
          </w:p>
        </w:tc>
        <w:tc>
          <w:tcPr>
            <w:tcW w:w="2610" w:type="dxa"/>
          </w:tcPr>
          <w:p w:rsidR="000E2B9A" w:rsidRPr="00FF7CF5" w:rsidRDefault="000E2B9A" w:rsidP="000E2B9A">
            <w:pPr>
              <w:rPr>
                <w:sz w:val="20"/>
                <w:szCs w:val="20"/>
                <w:u w:val="single"/>
              </w:rPr>
            </w:pPr>
            <w:r w:rsidRPr="00FF7CF5">
              <w:rPr>
                <w:sz w:val="20"/>
                <w:szCs w:val="20"/>
                <w:u w:val="single"/>
              </w:rPr>
              <w:t>Unpaired T-tests</w:t>
            </w:r>
          </w:p>
          <w:p w:rsidR="000E2B9A" w:rsidRPr="00FF7CF5" w:rsidRDefault="000E2B9A" w:rsidP="000E2B9A">
            <w:pPr>
              <w:rPr>
                <w:sz w:val="20"/>
                <w:szCs w:val="20"/>
                <w:u w:val="single"/>
              </w:rPr>
            </w:pPr>
            <w:r w:rsidRPr="00FF7CF5">
              <w:rPr>
                <w:sz w:val="20"/>
                <w:szCs w:val="20"/>
                <w:u w:val="single"/>
              </w:rPr>
              <w:t xml:space="preserve">assuming </w:t>
            </w:r>
            <w:proofErr w:type="spellStart"/>
            <w:r w:rsidRPr="00FF7CF5">
              <w:rPr>
                <w:sz w:val="20"/>
                <w:szCs w:val="20"/>
                <w:u w:val="single"/>
              </w:rPr>
              <w:t>sd</w:t>
            </w:r>
            <w:proofErr w:type="spellEnd"/>
            <w:r w:rsidRPr="00FF7CF5">
              <w:rPr>
                <w:sz w:val="20"/>
                <w:szCs w:val="20"/>
                <w:u w:val="single"/>
              </w:rPr>
              <w:t>=10</w:t>
            </w:r>
          </w:p>
          <w:p w:rsidR="000E2B9A" w:rsidRPr="00FF7CF5" w:rsidRDefault="000E2B9A" w:rsidP="000E2B9A">
            <w:pPr>
              <w:pStyle w:val="ListParagraph"/>
              <w:numPr>
                <w:ilvl w:val="0"/>
                <w:numId w:val="13"/>
              </w:numPr>
              <w:ind w:left="252" w:hanging="288"/>
              <w:contextualSpacing/>
              <w:rPr>
                <w:rFonts w:ascii="Times New Roman" w:hAnsi="Times New Roman" w:cs="Times New Roman"/>
                <w:sz w:val="20"/>
                <w:szCs w:val="20"/>
              </w:rPr>
            </w:pPr>
            <w:r w:rsidRPr="00FF7CF5">
              <w:rPr>
                <w:rFonts w:ascii="Times New Roman" w:hAnsi="Times New Roman" w:cs="Times New Roman"/>
                <w:sz w:val="20"/>
                <w:szCs w:val="20"/>
              </w:rPr>
              <w:t>Per hospital: 7.5 percentage point change</w:t>
            </w:r>
          </w:p>
          <w:p w:rsidR="000E2B9A" w:rsidRPr="00FF7CF5" w:rsidRDefault="000E2B9A" w:rsidP="000E2B9A">
            <w:pPr>
              <w:pStyle w:val="ListParagraph"/>
              <w:ind w:left="252"/>
              <w:rPr>
                <w:rFonts w:ascii="Times New Roman" w:hAnsi="Times New Roman" w:cs="Times New Roman"/>
                <w:sz w:val="20"/>
                <w:szCs w:val="20"/>
              </w:rPr>
            </w:pPr>
          </w:p>
          <w:p w:rsidR="000E2B9A" w:rsidRPr="00FF7CF5" w:rsidRDefault="000E2B9A" w:rsidP="000E2B9A">
            <w:pPr>
              <w:pStyle w:val="ListParagraph"/>
              <w:numPr>
                <w:ilvl w:val="0"/>
                <w:numId w:val="13"/>
              </w:numPr>
              <w:ind w:left="162" w:hanging="198"/>
              <w:contextualSpacing/>
              <w:rPr>
                <w:rFonts w:ascii="Times New Roman" w:hAnsi="Times New Roman" w:cs="Times New Roman"/>
                <w:sz w:val="20"/>
                <w:szCs w:val="20"/>
              </w:rPr>
            </w:pPr>
            <w:r w:rsidRPr="00FF7CF5">
              <w:rPr>
                <w:rFonts w:ascii="Times New Roman" w:hAnsi="Times New Roman" w:cs="Times New Roman"/>
                <w:sz w:val="20"/>
                <w:szCs w:val="20"/>
              </w:rPr>
              <w:t>Pooled:4.2 percentage point change</w:t>
            </w:r>
          </w:p>
          <w:p w:rsidR="000E2B9A" w:rsidRPr="00FF7CF5" w:rsidRDefault="000E2B9A" w:rsidP="000E2B9A">
            <w:pPr>
              <w:pStyle w:val="ListParagraph"/>
              <w:ind w:left="162"/>
              <w:rPr>
                <w:rFonts w:ascii="Times New Roman" w:hAnsi="Times New Roman" w:cs="Times New Roman"/>
                <w:sz w:val="20"/>
                <w:szCs w:val="20"/>
              </w:rPr>
            </w:pPr>
          </w:p>
          <w:p w:rsidR="000E2B9A" w:rsidRPr="00FF7CF5" w:rsidRDefault="000E2B9A" w:rsidP="000E2B9A">
            <w:pPr>
              <w:rPr>
                <w:sz w:val="20"/>
                <w:szCs w:val="20"/>
                <w:u w:val="single"/>
              </w:rPr>
            </w:pPr>
            <w:r w:rsidRPr="00FF7CF5">
              <w:rPr>
                <w:sz w:val="20"/>
                <w:szCs w:val="20"/>
                <w:u w:val="single"/>
              </w:rPr>
              <w:t>Binomial tests</w:t>
            </w:r>
          </w:p>
          <w:p w:rsidR="000E2B9A" w:rsidRPr="00FF7CF5" w:rsidRDefault="000E2B9A" w:rsidP="000E2B9A">
            <w:pPr>
              <w:rPr>
                <w:sz w:val="20"/>
                <w:szCs w:val="20"/>
                <w:u w:val="single"/>
              </w:rPr>
            </w:pPr>
            <w:r w:rsidRPr="00FF7CF5">
              <w:rPr>
                <w:sz w:val="20"/>
                <w:szCs w:val="20"/>
                <w:u w:val="single"/>
              </w:rPr>
              <w:t>Assuming starting proportion=20%</w:t>
            </w:r>
          </w:p>
          <w:p w:rsidR="000E2B9A" w:rsidRPr="00FF7CF5" w:rsidRDefault="000E2B9A" w:rsidP="000E2B9A">
            <w:pPr>
              <w:pStyle w:val="ListParagraph"/>
              <w:numPr>
                <w:ilvl w:val="0"/>
                <w:numId w:val="13"/>
              </w:numPr>
              <w:ind w:left="252" w:hanging="288"/>
              <w:contextualSpacing/>
              <w:rPr>
                <w:rFonts w:ascii="Times New Roman" w:hAnsi="Times New Roman" w:cs="Times New Roman"/>
                <w:sz w:val="20"/>
                <w:szCs w:val="20"/>
              </w:rPr>
            </w:pPr>
            <w:r w:rsidRPr="00FF7CF5">
              <w:rPr>
                <w:rFonts w:ascii="Times New Roman" w:hAnsi="Times New Roman" w:cs="Times New Roman"/>
                <w:sz w:val="20"/>
                <w:szCs w:val="20"/>
              </w:rPr>
              <w:t xml:space="preserve">Per hospital: 30 percentage points </w:t>
            </w:r>
          </w:p>
          <w:p w:rsidR="000E2B9A" w:rsidRPr="00FF7CF5" w:rsidRDefault="000E2B9A" w:rsidP="000E2B9A">
            <w:pPr>
              <w:pStyle w:val="ListParagraph"/>
              <w:ind w:left="252"/>
              <w:contextualSpacing/>
              <w:rPr>
                <w:rFonts w:ascii="Times New Roman" w:hAnsi="Times New Roman" w:cs="Times New Roman"/>
                <w:sz w:val="20"/>
                <w:szCs w:val="20"/>
              </w:rPr>
            </w:pPr>
          </w:p>
          <w:p w:rsidR="000E2B9A" w:rsidRPr="00FF7CF5" w:rsidRDefault="000E2B9A" w:rsidP="000E2B9A">
            <w:pPr>
              <w:pStyle w:val="ListParagraph"/>
              <w:numPr>
                <w:ilvl w:val="0"/>
                <w:numId w:val="13"/>
              </w:numPr>
              <w:ind w:left="162" w:hanging="198"/>
              <w:contextualSpacing/>
              <w:rPr>
                <w:rFonts w:ascii="Times New Roman" w:hAnsi="Times New Roman" w:cs="Times New Roman"/>
                <w:sz w:val="20"/>
                <w:szCs w:val="20"/>
              </w:rPr>
            </w:pPr>
            <w:r w:rsidRPr="00FF7CF5">
              <w:rPr>
                <w:rFonts w:ascii="Times New Roman" w:hAnsi="Times New Roman" w:cs="Times New Roman"/>
                <w:sz w:val="20"/>
                <w:szCs w:val="20"/>
              </w:rPr>
              <w:t>Pooled:17 percentage points</w:t>
            </w:r>
          </w:p>
        </w:tc>
      </w:tr>
    </w:tbl>
    <w:p w:rsidR="00A91260" w:rsidRDefault="00A91260" w:rsidP="00A91260"/>
    <w:p w:rsidR="00DE594B" w:rsidRDefault="00DE594B" w:rsidP="00DE594B">
      <w:pPr>
        <w:pStyle w:val="Heading2"/>
      </w:pPr>
      <w:bookmarkStart w:id="20" w:name="_Toc267695819"/>
      <w:bookmarkStart w:id="21" w:name="_Toc292400617"/>
      <w:bookmarkEnd w:id="19"/>
      <w:r>
        <w:t xml:space="preserve">3. </w:t>
      </w:r>
      <w:r w:rsidRPr="0097164B">
        <w:t>Methods</w:t>
      </w:r>
      <w:r>
        <w:t xml:space="preserve"> to Maximize Response Rates</w:t>
      </w:r>
      <w:bookmarkEnd w:id="20"/>
      <w:bookmarkEnd w:id="21"/>
    </w:p>
    <w:p w:rsidR="00DE594B" w:rsidRDefault="00DE594B" w:rsidP="00DE594B"/>
    <w:p w:rsidR="00DE594B" w:rsidRDefault="00DE594B" w:rsidP="00DE594B">
      <w:r>
        <w:t>Hospital participation will be maximized by offering free training, travel to the training site for trainers, and by offering technical assistance with implementation.  Response rates for the hospital staff surveys will be maximized by encouraging hospitals to collect as much data as possible</w:t>
      </w:r>
      <w:r w:rsidR="002E5045">
        <w:t xml:space="preserve"> while trainees are in the room</w:t>
      </w:r>
      <w:r>
        <w:t xml:space="preserve">.  One survey component (survey </w:t>
      </w:r>
      <w:r>
        <w:lastRenderedPageBreak/>
        <w:t>of staff behaviors after the training) may be collected electronically if site liaisons feel it is appropriate to their setting.  In this case, the respondent will be given a visual representation of their percent completion of the survey to maximize response rates.  For the patient survey response rate will be maximized by keeping the survey short, and letting patients know before their medical visit that they will be asked to complete a survey when they exit</w:t>
      </w:r>
      <w:proofErr w:type="gramStart"/>
      <w:r>
        <w:t>,  Some</w:t>
      </w:r>
      <w:proofErr w:type="gramEnd"/>
      <w:r>
        <w:t xml:space="preserve"> hospitals may also choose to offer small incentives to survey </w:t>
      </w:r>
      <w:r w:rsidR="00DC0FB1">
        <w:t>respondents</w:t>
      </w:r>
      <w:r>
        <w:t>, however this is not strictly necessary.</w:t>
      </w:r>
    </w:p>
    <w:p w:rsidR="00DE594B" w:rsidRDefault="00DE594B" w:rsidP="00DE594B">
      <w:pPr>
        <w:pStyle w:val="Heading2"/>
      </w:pPr>
      <w:bookmarkStart w:id="22" w:name="_Toc151782202"/>
      <w:bookmarkStart w:id="23" w:name="_Toc158526238"/>
      <w:bookmarkStart w:id="24" w:name="_Toc267695820"/>
      <w:bookmarkStart w:id="25" w:name="_Toc292400618"/>
      <w:r>
        <w:t xml:space="preserve">4. Tests of </w:t>
      </w:r>
      <w:r w:rsidRPr="0097164B">
        <w:t>Procedures</w:t>
      </w:r>
      <w:bookmarkEnd w:id="22"/>
      <w:bookmarkEnd w:id="23"/>
      <w:bookmarkEnd w:id="24"/>
      <w:bookmarkEnd w:id="25"/>
    </w:p>
    <w:p w:rsidR="000E2B9A" w:rsidRDefault="000E2B9A" w:rsidP="00DE594B"/>
    <w:p w:rsidR="0034491F" w:rsidRDefault="000E2B9A" w:rsidP="00DE594B">
      <w:r>
        <w:t xml:space="preserve">Trainee satisfaction and learning outcome surveys follow the format of </w:t>
      </w:r>
      <w:proofErr w:type="spellStart"/>
      <w:r>
        <w:t>TeamSTEPPS</w:t>
      </w:r>
      <w:proofErr w:type="spellEnd"/>
      <w:r>
        <w:t xml:space="preserve"> measurement instruments</w:t>
      </w:r>
      <w:r w:rsidR="00067315">
        <w:t>,</w:t>
      </w:r>
      <w:r w:rsidR="00C7716D">
        <w:t xml:space="preserve"> though the content has been adapted to this specific training module</w:t>
      </w:r>
      <w:r>
        <w:t>.</w:t>
      </w:r>
      <w:r w:rsidR="00C7716D">
        <w:t xml:space="preserve">  Survey items for the patient outcome survey were drawn from a previously validated HCAHPS (</w:t>
      </w:r>
      <w:r w:rsidR="00C7716D" w:rsidRPr="00C7716D">
        <w:t>Hospital Consumer Assessment of Healthcare Providers and System</w:t>
      </w:r>
      <w:r w:rsidR="00C7716D">
        <w:t xml:space="preserve">) survey developed by AHRQ.  </w:t>
      </w:r>
    </w:p>
    <w:p w:rsidR="0034491F" w:rsidRDefault="0034491F" w:rsidP="00DE594B"/>
    <w:p w:rsidR="00DE594B" w:rsidRDefault="000E2B9A" w:rsidP="00DE594B">
      <w:r>
        <w:t xml:space="preserve">The behavior survey is a new </w:t>
      </w:r>
      <w:r w:rsidR="00C7716D">
        <w:t xml:space="preserve">type of instrument for </w:t>
      </w:r>
      <w:proofErr w:type="spellStart"/>
      <w:r w:rsidR="00C7716D">
        <w:t>TeamSTEPPS</w:t>
      </w:r>
      <w:proofErr w:type="spellEnd"/>
      <w:r w:rsidR="00C7716D">
        <w:t xml:space="preserve"> </w:t>
      </w:r>
      <w:r>
        <w:t>focus</w:t>
      </w:r>
      <w:r w:rsidR="00A10B48">
        <w:t>ing</w:t>
      </w:r>
      <w:r>
        <w:t xml:space="preserve"> on the behaviors that the module is intended to modify.</w:t>
      </w:r>
      <w:r w:rsidR="0034491F">
        <w:t xml:space="preserve">  That survey has not been previously tested.  The </w:t>
      </w:r>
      <w:r w:rsidR="008D33FB">
        <w:t>field test</w:t>
      </w:r>
      <w:r w:rsidR="0034491F">
        <w:t xml:space="preserve"> will help us to assess whether hospitals might be willing to implement such a survey.  </w:t>
      </w:r>
      <w:r w:rsidR="00C7716D">
        <w:t>Further testing of</w:t>
      </w:r>
      <w:r w:rsidR="0034491F">
        <w:t xml:space="preserve"> this instrument may be considered for a later data collection effort if this </w:t>
      </w:r>
      <w:r w:rsidR="00862096">
        <w:t>minimum threshold is met.</w:t>
      </w:r>
    </w:p>
    <w:p w:rsidR="00A10B48" w:rsidRDefault="00A10B48" w:rsidP="00DE594B"/>
    <w:p w:rsidR="00DE594B" w:rsidRDefault="00DE594B" w:rsidP="00DE594B">
      <w:pPr>
        <w:pStyle w:val="Heading2"/>
      </w:pPr>
      <w:bookmarkStart w:id="26" w:name="_Toc267695821"/>
      <w:bookmarkStart w:id="27" w:name="_Toc292400619"/>
      <w:bookmarkStart w:id="28" w:name="_GoBack"/>
      <w:bookmarkEnd w:id="28"/>
      <w:r>
        <w:t xml:space="preserve">5. Statistical </w:t>
      </w:r>
      <w:r w:rsidRPr="0097164B">
        <w:t>Consultants</w:t>
      </w:r>
      <w:bookmarkEnd w:id="26"/>
      <w:bookmarkEnd w:id="27"/>
    </w:p>
    <w:p w:rsidR="0088513C" w:rsidRPr="00D06F24" w:rsidRDefault="0088513C" w:rsidP="0088513C">
      <w:pPr>
        <w:pStyle w:val="BodyText"/>
        <w:spacing w:line="240" w:lineRule="auto"/>
        <w:rPr>
          <w:sz w:val="24"/>
          <w:szCs w:val="24"/>
        </w:rPr>
      </w:pPr>
      <w:r w:rsidRPr="00D06F24">
        <w:rPr>
          <w:sz w:val="24"/>
          <w:szCs w:val="24"/>
        </w:rPr>
        <w:t xml:space="preserve">Abt Associates is the contractor who will </w:t>
      </w:r>
      <w:r w:rsidR="0097164B" w:rsidRPr="00D06F24">
        <w:rPr>
          <w:sz w:val="24"/>
          <w:szCs w:val="24"/>
        </w:rPr>
        <w:t>facilitate hospitals’</w:t>
      </w:r>
      <w:r w:rsidRPr="00D06F24">
        <w:rPr>
          <w:sz w:val="24"/>
          <w:szCs w:val="24"/>
        </w:rPr>
        <w:t xml:space="preserve"> data collection and analysis </w:t>
      </w:r>
      <w:r w:rsidR="0097164B" w:rsidRPr="00D06F24">
        <w:rPr>
          <w:sz w:val="24"/>
          <w:szCs w:val="24"/>
        </w:rPr>
        <w:t>on behalf of</w:t>
      </w:r>
      <w:r w:rsidRPr="00D06F24">
        <w:rPr>
          <w:sz w:val="24"/>
          <w:szCs w:val="24"/>
        </w:rPr>
        <w:t xml:space="preserve"> AHRQ.  Abt Associates specializes in public policy and opinion surveys, banking and finance, telecommunications, media, energy, transportation, insurance and health care.  The professionals from Abt Associates have over 40 years of experience providing high quality, timely and cost effective surveys for federal, state, local, and private clients.  They conduct over 400 surveys each year, which involve meeting a wide variety of data entry, editing and transfer specifications.  The key contact at Abt Associates is Melanie Wasserman.</w:t>
      </w:r>
    </w:p>
    <w:p w:rsidR="0088513C" w:rsidRPr="00D06F24" w:rsidRDefault="0088513C" w:rsidP="0088513C">
      <w:pPr>
        <w:pStyle w:val="BodyText"/>
        <w:rPr>
          <w:sz w:val="24"/>
          <w:szCs w:val="24"/>
        </w:rPr>
      </w:pPr>
    </w:p>
    <w:p w:rsidR="0088513C" w:rsidRPr="00D06F24" w:rsidRDefault="0088513C" w:rsidP="0088513C">
      <w:pPr>
        <w:pStyle w:val="BodyText"/>
        <w:rPr>
          <w:sz w:val="24"/>
          <w:szCs w:val="24"/>
        </w:rPr>
      </w:pPr>
      <w:r w:rsidRPr="00D06F24">
        <w:rPr>
          <w:sz w:val="24"/>
          <w:szCs w:val="24"/>
        </w:rPr>
        <w:t>Contact information for Dr. Wasserman is provided below.</w:t>
      </w:r>
    </w:p>
    <w:p w:rsidR="0088513C" w:rsidRPr="00D06F24" w:rsidRDefault="0088513C" w:rsidP="0088513C">
      <w:pPr>
        <w:pStyle w:val="BodyText"/>
        <w:rPr>
          <w:sz w:val="24"/>
          <w:szCs w:val="24"/>
        </w:rPr>
      </w:pPr>
      <w:r w:rsidRPr="00D06F24">
        <w:rPr>
          <w:sz w:val="24"/>
          <w:szCs w:val="24"/>
        </w:rPr>
        <w:t>Melanie Wasserman</w:t>
      </w:r>
      <w:r w:rsidR="004402A4">
        <w:rPr>
          <w:sz w:val="24"/>
          <w:szCs w:val="24"/>
        </w:rPr>
        <w:t>, Ph.D.</w:t>
      </w:r>
    </w:p>
    <w:p w:rsidR="0088513C" w:rsidRPr="00D06F24" w:rsidRDefault="0088513C" w:rsidP="0088513C">
      <w:pPr>
        <w:pStyle w:val="BodyText"/>
        <w:rPr>
          <w:sz w:val="24"/>
          <w:szCs w:val="24"/>
        </w:rPr>
      </w:pPr>
      <w:r w:rsidRPr="00D06F24">
        <w:rPr>
          <w:sz w:val="24"/>
          <w:szCs w:val="24"/>
        </w:rPr>
        <w:t>melanie_wasserman@abtassoc.com</w:t>
      </w:r>
    </w:p>
    <w:p w:rsidR="0088513C" w:rsidRPr="00D06F24" w:rsidRDefault="0088513C" w:rsidP="0088513C">
      <w:pPr>
        <w:pStyle w:val="BodyText"/>
        <w:rPr>
          <w:sz w:val="24"/>
          <w:szCs w:val="24"/>
        </w:rPr>
      </w:pPr>
      <w:r w:rsidRPr="00D06F24">
        <w:rPr>
          <w:sz w:val="24"/>
          <w:szCs w:val="24"/>
        </w:rPr>
        <w:t>Abt Associates, Inc.</w:t>
      </w:r>
    </w:p>
    <w:p w:rsidR="0088513C" w:rsidRPr="00D06F24" w:rsidRDefault="0088513C" w:rsidP="0088513C">
      <w:pPr>
        <w:pStyle w:val="BodyText"/>
        <w:rPr>
          <w:sz w:val="24"/>
          <w:szCs w:val="24"/>
        </w:rPr>
      </w:pPr>
      <w:smartTag w:uri="urn:schemas-microsoft-com:office:smarttags" w:element="Street">
        <w:smartTag w:uri="urn:schemas-microsoft-com:office:smarttags" w:element="address">
          <w:r w:rsidRPr="00D06F24">
            <w:rPr>
              <w:sz w:val="24"/>
              <w:szCs w:val="24"/>
            </w:rPr>
            <w:t>55 Wheeler St</w:t>
          </w:r>
        </w:smartTag>
      </w:smartTag>
      <w:r w:rsidRPr="00D06F24">
        <w:rPr>
          <w:sz w:val="24"/>
          <w:szCs w:val="24"/>
        </w:rPr>
        <w:t>.</w:t>
      </w:r>
    </w:p>
    <w:p w:rsidR="0088513C" w:rsidRPr="00D06F24" w:rsidRDefault="0088513C" w:rsidP="0088513C">
      <w:pPr>
        <w:pStyle w:val="BodyText"/>
        <w:rPr>
          <w:sz w:val="24"/>
          <w:szCs w:val="24"/>
        </w:rPr>
      </w:pPr>
      <w:smartTag w:uri="urn:schemas-microsoft-com:office:smarttags" w:element="place">
        <w:smartTag w:uri="urn:schemas-microsoft-com:office:smarttags" w:element="City">
          <w:r w:rsidRPr="00D06F24">
            <w:rPr>
              <w:sz w:val="24"/>
              <w:szCs w:val="24"/>
            </w:rPr>
            <w:t>Cambridge</w:t>
          </w:r>
        </w:smartTag>
        <w:r w:rsidRPr="00D06F24">
          <w:rPr>
            <w:sz w:val="24"/>
            <w:szCs w:val="24"/>
          </w:rPr>
          <w:t xml:space="preserve">, </w:t>
        </w:r>
        <w:smartTag w:uri="urn:schemas-microsoft-com:office:smarttags" w:element="State">
          <w:r w:rsidRPr="00D06F24">
            <w:rPr>
              <w:sz w:val="24"/>
              <w:szCs w:val="24"/>
            </w:rPr>
            <w:t>MA</w:t>
          </w:r>
        </w:smartTag>
        <w:r w:rsidRPr="00D06F24">
          <w:rPr>
            <w:sz w:val="24"/>
            <w:szCs w:val="24"/>
          </w:rPr>
          <w:t xml:space="preserve"> </w:t>
        </w:r>
        <w:smartTag w:uri="urn:schemas-microsoft-com:office:smarttags" w:element="PostalCode">
          <w:r w:rsidRPr="00D06F24">
            <w:rPr>
              <w:sz w:val="24"/>
              <w:szCs w:val="24"/>
            </w:rPr>
            <w:t>02138</w:t>
          </w:r>
        </w:smartTag>
      </w:smartTag>
    </w:p>
    <w:p w:rsidR="0088513C" w:rsidRPr="00C86D0E" w:rsidRDefault="0088513C" w:rsidP="0088513C">
      <w:pPr>
        <w:pStyle w:val="BodyText"/>
      </w:pPr>
      <w:r w:rsidRPr="00C86D0E">
        <w:t xml:space="preserve">Phone: (617) </w:t>
      </w:r>
      <w:r>
        <w:t>520-2714</w:t>
      </w:r>
    </w:p>
    <w:p w:rsidR="0088513C" w:rsidRPr="00C86D0E" w:rsidRDefault="0088513C" w:rsidP="0088513C">
      <w:pPr>
        <w:autoSpaceDE w:val="0"/>
        <w:autoSpaceDN w:val="0"/>
        <w:adjustRightInd w:val="0"/>
        <w:rPr>
          <w:rFonts w:ascii="Helv" w:hAnsi="Helv" w:cs="Helv"/>
          <w:color w:val="000000"/>
          <w:sz w:val="22"/>
          <w:szCs w:val="22"/>
        </w:rPr>
      </w:pPr>
      <w:r w:rsidRPr="00C86D0E">
        <w:rPr>
          <w:sz w:val="22"/>
          <w:szCs w:val="22"/>
        </w:rPr>
        <w:t xml:space="preserve">Fax: (617) </w:t>
      </w:r>
      <w:r>
        <w:rPr>
          <w:sz w:val="22"/>
          <w:szCs w:val="22"/>
        </w:rPr>
        <w:t>386-7696</w:t>
      </w:r>
    </w:p>
    <w:p w:rsidR="0088513C" w:rsidRDefault="0088513C" w:rsidP="0088513C"/>
    <w:sectPr w:rsidR="0088513C" w:rsidSect="000C6653">
      <w:foot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3DC9" w:rsidRDefault="005B3DC9" w:rsidP="005B3DC9">
      <w:r>
        <w:separator/>
      </w:r>
    </w:p>
  </w:endnote>
  <w:endnote w:type="continuationSeparator" w:id="0">
    <w:p w:rsidR="005B3DC9" w:rsidRDefault="005B3DC9" w:rsidP="005B3DC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6948574"/>
      <w:docPartObj>
        <w:docPartGallery w:val="Page Numbers (Bottom of Page)"/>
        <w:docPartUnique/>
      </w:docPartObj>
    </w:sdtPr>
    <w:sdtEndPr>
      <w:rPr>
        <w:noProof/>
      </w:rPr>
    </w:sdtEndPr>
    <w:sdtContent>
      <w:p w:rsidR="005B3DC9" w:rsidRDefault="00430475">
        <w:pPr>
          <w:pStyle w:val="Footer"/>
          <w:jc w:val="center"/>
        </w:pPr>
        <w:r>
          <w:fldChar w:fldCharType="begin"/>
        </w:r>
        <w:r w:rsidR="005B3DC9">
          <w:instrText xml:space="preserve"> PAGE   \* MERGEFORMAT </w:instrText>
        </w:r>
        <w:r>
          <w:fldChar w:fldCharType="separate"/>
        </w:r>
        <w:r w:rsidR="00FF7CF5">
          <w:rPr>
            <w:noProof/>
          </w:rPr>
          <w:t>6</w:t>
        </w:r>
        <w:r>
          <w:rPr>
            <w:noProof/>
          </w:rPr>
          <w:fldChar w:fldCharType="end"/>
        </w:r>
      </w:p>
    </w:sdtContent>
  </w:sdt>
  <w:p w:rsidR="005B3DC9" w:rsidRDefault="005B3D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3DC9" w:rsidRDefault="005B3DC9" w:rsidP="005B3DC9">
      <w:r>
        <w:separator/>
      </w:r>
    </w:p>
  </w:footnote>
  <w:footnote w:type="continuationSeparator" w:id="0">
    <w:p w:rsidR="005B3DC9" w:rsidRDefault="005B3DC9" w:rsidP="005B3D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01247F"/>
    <w:multiLevelType w:val="hybridMultilevel"/>
    <w:tmpl w:val="7F6E01A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5DE4D0C"/>
    <w:multiLevelType w:val="hybridMultilevel"/>
    <w:tmpl w:val="F77E2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A1E4241"/>
    <w:multiLevelType w:val="hybridMultilevel"/>
    <w:tmpl w:val="ECBA1A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4F25AB"/>
    <w:multiLevelType w:val="hybridMultilevel"/>
    <w:tmpl w:val="8090B7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D84B79"/>
    <w:multiLevelType w:val="hybridMultilevel"/>
    <w:tmpl w:val="C35083A8"/>
    <w:lvl w:ilvl="0" w:tplc="931AB00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54B20A11"/>
    <w:multiLevelType w:val="hybridMultilevel"/>
    <w:tmpl w:val="1A0EE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C938FD"/>
    <w:multiLevelType w:val="hybridMultilevel"/>
    <w:tmpl w:val="B6882F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BA2A63"/>
    <w:multiLevelType w:val="hybridMultilevel"/>
    <w:tmpl w:val="A28C5C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474298"/>
    <w:multiLevelType w:val="hybridMultilevel"/>
    <w:tmpl w:val="0902D0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nsid w:val="67697115"/>
    <w:multiLevelType w:val="hybridMultilevel"/>
    <w:tmpl w:val="6C9276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B6375B2"/>
    <w:multiLevelType w:val="hybridMultilevel"/>
    <w:tmpl w:val="0D7E0A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
  </w:num>
  <w:num w:numId="4">
    <w:abstractNumId w:val="5"/>
  </w:num>
  <w:num w:numId="5">
    <w:abstractNumId w:val="9"/>
  </w:num>
  <w:num w:numId="6">
    <w:abstractNumId w:val="7"/>
  </w:num>
  <w:num w:numId="7">
    <w:abstractNumId w:val="3"/>
  </w:num>
  <w:num w:numId="8">
    <w:abstractNumId w:val="2"/>
  </w:num>
  <w:num w:numId="9">
    <w:abstractNumId w:val="8"/>
  </w:num>
  <w:num w:numId="10">
    <w:abstractNumId w:val="11"/>
  </w:num>
  <w:num w:numId="11">
    <w:abstractNumId w:val="0"/>
  </w:num>
  <w:num w:numId="12">
    <w:abstractNumId w:val="6"/>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B113E3"/>
    <w:rsid w:val="000004A2"/>
    <w:rsid w:val="00006C88"/>
    <w:rsid w:val="0001318A"/>
    <w:rsid w:val="0001584E"/>
    <w:rsid w:val="00023A8E"/>
    <w:rsid w:val="00027033"/>
    <w:rsid w:val="00035D45"/>
    <w:rsid w:val="00067315"/>
    <w:rsid w:val="00075244"/>
    <w:rsid w:val="00076B80"/>
    <w:rsid w:val="00077EFA"/>
    <w:rsid w:val="000903F6"/>
    <w:rsid w:val="000B51C7"/>
    <w:rsid w:val="000C6653"/>
    <w:rsid w:val="000E2B9A"/>
    <w:rsid w:val="000E7E2D"/>
    <w:rsid w:val="00112660"/>
    <w:rsid w:val="00143601"/>
    <w:rsid w:val="0018369B"/>
    <w:rsid w:val="001A050D"/>
    <w:rsid w:val="001C4F50"/>
    <w:rsid w:val="001D60CF"/>
    <w:rsid w:val="001E37E0"/>
    <w:rsid w:val="00201699"/>
    <w:rsid w:val="00246E3B"/>
    <w:rsid w:val="00250458"/>
    <w:rsid w:val="00282538"/>
    <w:rsid w:val="00285457"/>
    <w:rsid w:val="00295802"/>
    <w:rsid w:val="002B44A7"/>
    <w:rsid w:val="002E5045"/>
    <w:rsid w:val="002E6287"/>
    <w:rsid w:val="002F62BF"/>
    <w:rsid w:val="00303CA0"/>
    <w:rsid w:val="00314FA7"/>
    <w:rsid w:val="0034491F"/>
    <w:rsid w:val="00356504"/>
    <w:rsid w:val="00364B2A"/>
    <w:rsid w:val="00377BF2"/>
    <w:rsid w:val="003C76D5"/>
    <w:rsid w:val="003D0224"/>
    <w:rsid w:val="003F406C"/>
    <w:rsid w:val="00404D06"/>
    <w:rsid w:val="00407C2C"/>
    <w:rsid w:val="00421EF9"/>
    <w:rsid w:val="00430475"/>
    <w:rsid w:val="004402A4"/>
    <w:rsid w:val="00443DD5"/>
    <w:rsid w:val="0047438E"/>
    <w:rsid w:val="004C0AD5"/>
    <w:rsid w:val="004C73D3"/>
    <w:rsid w:val="004E3C72"/>
    <w:rsid w:val="00521E0E"/>
    <w:rsid w:val="00550C20"/>
    <w:rsid w:val="00586B1A"/>
    <w:rsid w:val="0058797E"/>
    <w:rsid w:val="005A62CD"/>
    <w:rsid w:val="005B3DC9"/>
    <w:rsid w:val="005B58EB"/>
    <w:rsid w:val="00610D7B"/>
    <w:rsid w:val="006211BA"/>
    <w:rsid w:val="0067613E"/>
    <w:rsid w:val="006A20DD"/>
    <w:rsid w:val="006B7055"/>
    <w:rsid w:val="006C2433"/>
    <w:rsid w:val="006C7498"/>
    <w:rsid w:val="00712C68"/>
    <w:rsid w:val="0073248A"/>
    <w:rsid w:val="00741B22"/>
    <w:rsid w:val="00771F57"/>
    <w:rsid w:val="007756B5"/>
    <w:rsid w:val="007C097E"/>
    <w:rsid w:val="007D1856"/>
    <w:rsid w:val="008028A0"/>
    <w:rsid w:val="0081595A"/>
    <w:rsid w:val="00820FD3"/>
    <w:rsid w:val="008271D6"/>
    <w:rsid w:val="008338B6"/>
    <w:rsid w:val="00852812"/>
    <w:rsid w:val="008557DA"/>
    <w:rsid w:val="00862096"/>
    <w:rsid w:val="00864AA7"/>
    <w:rsid w:val="0088513C"/>
    <w:rsid w:val="008A406B"/>
    <w:rsid w:val="008A71D2"/>
    <w:rsid w:val="008D33FB"/>
    <w:rsid w:val="008D55E5"/>
    <w:rsid w:val="0093215F"/>
    <w:rsid w:val="00943F57"/>
    <w:rsid w:val="009564D5"/>
    <w:rsid w:val="0097164B"/>
    <w:rsid w:val="0097341E"/>
    <w:rsid w:val="00976EF6"/>
    <w:rsid w:val="0098095F"/>
    <w:rsid w:val="009A4320"/>
    <w:rsid w:val="009C2BF7"/>
    <w:rsid w:val="009D00BB"/>
    <w:rsid w:val="00A10B48"/>
    <w:rsid w:val="00A12BE1"/>
    <w:rsid w:val="00A45008"/>
    <w:rsid w:val="00A649F3"/>
    <w:rsid w:val="00A86D88"/>
    <w:rsid w:val="00A874F9"/>
    <w:rsid w:val="00A906BB"/>
    <w:rsid w:val="00A91260"/>
    <w:rsid w:val="00A959C3"/>
    <w:rsid w:val="00AF05A0"/>
    <w:rsid w:val="00B113E3"/>
    <w:rsid w:val="00B26DEC"/>
    <w:rsid w:val="00B60D79"/>
    <w:rsid w:val="00BA6497"/>
    <w:rsid w:val="00BB1FC9"/>
    <w:rsid w:val="00BD2A05"/>
    <w:rsid w:val="00BE0044"/>
    <w:rsid w:val="00BF72F3"/>
    <w:rsid w:val="00C0788B"/>
    <w:rsid w:val="00C545D1"/>
    <w:rsid w:val="00C7716D"/>
    <w:rsid w:val="00C97071"/>
    <w:rsid w:val="00CA692A"/>
    <w:rsid w:val="00CF3BCE"/>
    <w:rsid w:val="00D012F1"/>
    <w:rsid w:val="00D04281"/>
    <w:rsid w:val="00D06F24"/>
    <w:rsid w:val="00D12159"/>
    <w:rsid w:val="00D13D7C"/>
    <w:rsid w:val="00D30F0A"/>
    <w:rsid w:val="00D50665"/>
    <w:rsid w:val="00D63B80"/>
    <w:rsid w:val="00D647D2"/>
    <w:rsid w:val="00D94FE8"/>
    <w:rsid w:val="00DB0CE4"/>
    <w:rsid w:val="00DB7701"/>
    <w:rsid w:val="00DC0FB1"/>
    <w:rsid w:val="00DE4BF8"/>
    <w:rsid w:val="00DE594B"/>
    <w:rsid w:val="00E13326"/>
    <w:rsid w:val="00E47001"/>
    <w:rsid w:val="00E87FB9"/>
    <w:rsid w:val="00E93503"/>
    <w:rsid w:val="00EB6F68"/>
    <w:rsid w:val="00EC7C5A"/>
    <w:rsid w:val="00F20E9B"/>
    <w:rsid w:val="00F318C1"/>
    <w:rsid w:val="00F410C2"/>
    <w:rsid w:val="00F64844"/>
    <w:rsid w:val="00F648C7"/>
    <w:rsid w:val="00FC594B"/>
    <w:rsid w:val="00FF7C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13E3"/>
    <w:rPr>
      <w:sz w:val="24"/>
      <w:szCs w:val="24"/>
    </w:rPr>
  </w:style>
  <w:style w:type="paragraph" w:styleId="Heading1">
    <w:name w:val="heading 1"/>
    <w:basedOn w:val="Normal"/>
    <w:next w:val="Normal"/>
    <w:qFormat/>
    <w:rsid w:val="0088513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8513C"/>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 Char"/>
    <w:basedOn w:val="Normal"/>
    <w:rsid w:val="0088513C"/>
    <w:pPr>
      <w:tabs>
        <w:tab w:val="left" w:pos="720"/>
        <w:tab w:val="left" w:pos="1080"/>
        <w:tab w:val="left" w:pos="1440"/>
        <w:tab w:val="left" w:pos="1800"/>
      </w:tabs>
      <w:spacing w:line="264" w:lineRule="auto"/>
    </w:pPr>
    <w:rPr>
      <w:sz w:val="22"/>
      <w:szCs w:val="22"/>
    </w:rPr>
  </w:style>
  <w:style w:type="paragraph" w:customStyle="1" w:styleId="AbtHeadAOutlined">
    <w:name w:val="AbtHead A Outlined"/>
    <w:basedOn w:val="Normal"/>
    <w:next w:val="BodyText"/>
    <w:rsid w:val="006C2433"/>
    <w:pPr>
      <w:keepNext/>
      <w:keepLines/>
      <w:numPr>
        <w:numId w:val="1"/>
      </w:numPr>
      <w:shd w:val="clear" w:color="auto" w:fill="607DA8"/>
      <w:tabs>
        <w:tab w:val="left" w:pos="1080"/>
        <w:tab w:val="left" w:pos="1440"/>
        <w:tab w:val="left" w:pos="1800"/>
      </w:tabs>
      <w:spacing w:after="360" w:line="264" w:lineRule="auto"/>
      <w:outlineLvl w:val="0"/>
    </w:pPr>
    <w:rPr>
      <w:rFonts w:ascii="Arial" w:hAnsi="Arial"/>
      <w:b/>
      <w:color w:val="FFFFFF"/>
      <w:sz w:val="36"/>
      <w:szCs w:val="20"/>
    </w:rPr>
  </w:style>
  <w:style w:type="paragraph" w:customStyle="1" w:styleId="AbtHeadBOutlined">
    <w:name w:val="AbtHead B Outlined"/>
    <w:basedOn w:val="Normal"/>
    <w:next w:val="BodyText"/>
    <w:rsid w:val="006C2433"/>
    <w:pPr>
      <w:keepNext/>
      <w:keepLines/>
      <w:numPr>
        <w:ilvl w:val="1"/>
        <w:numId w:val="1"/>
      </w:numPr>
      <w:shd w:val="clear" w:color="auto" w:fill="C1CCDD"/>
      <w:tabs>
        <w:tab w:val="left" w:pos="1080"/>
        <w:tab w:val="left" w:pos="1440"/>
        <w:tab w:val="left" w:pos="1800"/>
      </w:tabs>
      <w:spacing w:after="280" w:line="264" w:lineRule="auto"/>
      <w:outlineLvl w:val="1"/>
    </w:pPr>
    <w:rPr>
      <w:rFonts w:ascii="Arial" w:hAnsi="Arial"/>
      <w:b/>
      <w:sz w:val="28"/>
      <w:szCs w:val="20"/>
    </w:rPr>
  </w:style>
  <w:style w:type="paragraph" w:customStyle="1" w:styleId="AbtHeadCOutlined">
    <w:name w:val="AbtHead C Outlined"/>
    <w:basedOn w:val="Normal"/>
    <w:next w:val="BodyText"/>
    <w:link w:val="AbtHeadCOutlinedChar"/>
    <w:rsid w:val="006C2433"/>
    <w:pPr>
      <w:keepNext/>
      <w:keepLines/>
      <w:numPr>
        <w:ilvl w:val="2"/>
        <w:numId w:val="1"/>
      </w:numPr>
      <w:tabs>
        <w:tab w:val="left" w:pos="1440"/>
        <w:tab w:val="left" w:pos="1800"/>
      </w:tabs>
      <w:spacing w:after="240" w:line="264" w:lineRule="auto"/>
      <w:outlineLvl w:val="2"/>
    </w:pPr>
    <w:rPr>
      <w:rFonts w:ascii="Arial" w:hAnsi="Arial"/>
      <w:b/>
      <w:sz w:val="20"/>
      <w:szCs w:val="20"/>
    </w:rPr>
  </w:style>
  <w:style w:type="character" w:customStyle="1" w:styleId="AbtHeadCOutlinedChar">
    <w:name w:val="AbtHead C Outlined Char"/>
    <w:basedOn w:val="DefaultParagraphFont"/>
    <w:link w:val="AbtHeadCOutlined"/>
    <w:rsid w:val="006C2433"/>
    <w:rPr>
      <w:rFonts w:ascii="Arial" w:hAnsi="Arial"/>
      <w:b/>
    </w:rPr>
  </w:style>
  <w:style w:type="character" w:styleId="CommentReference">
    <w:name w:val="annotation reference"/>
    <w:basedOn w:val="DefaultParagraphFont"/>
    <w:semiHidden/>
    <w:rsid w:val="002F62BF"/>
    <w:rPr>
      <w:sz w:val="16"/>
      <w:szCs w:val="16"/>
    </w:rPr>
  </w:style>
  <w:style w:type="paragraph" w:styleId="CommentText">
    <w:name w:val="annotation text"/>
    <w:basedOn w:val="Normal"/>
    <w:semiHidden/>
    <w:rsid w:val="002F62BF"/>
    <w:rPr>
      <w:sz w:val="20"/>
      <w:szCs w:val="20"/>
    </w:rPr>
  </w:style>
  <w:style w:type="paragraph" w:styleId="CommentSubject">
    <w:name w:val="annotation subject"/>
    <w:basedOn w:val="CommentText"/>
    <w:next w:val="CommentText"/>
    <w:semiHidden/>
    <w:rsid w:val="002F62BF"/>
    <w:rPr>
      <w:b/>
      <w:bCs/>
    </w:rPr>
  </w:style>
  <w:style w:type="paragraph" w:styleId="BalloonText">
    <w:name w:val="Balloon Text"/>
    <w:basedOn w:val="Normal"/>
    <w:semiHidden/>
    <w:rsid w:val="002F62BF"/>
    <w:rPr>
      <w:rFonts w:ascii="Tahoma" w:hAnsi="Tahoma" w:cs="Tahoma"/>
      <w:sz w:val="16"/>
      <w:szCs w:val="16"/>
    </w:rPr>
  </w:style>
  <w:style w:type="paragraph" w:styleId="TOC1">
    <w:name w:val="toc 1"/>
    <w:basedOn w:val="Normal"/>
    <w:next w:val="Normal"/>
    <w:autoRedefine/>
    <w:uiPriority w:val="39"/>
    <w:rsid w:val="0073248A"/>
  </w:style>
  <w:style w:type="paragraph" w:styleId="TOC2">
    <w:name w:val="toc 2"/>
    <w:basedOn w:val="Normal"/>
    <w:next w:val="Normal"/>
    <w:autoRedefine/>
    <w:uiPriority w:val="39"/>
    <w:rsid w:val="0001584E"/>
    <w:pPr>
      <w:tabs>
        <w:tab w:val="right" w:leader="dot" w:pos="8630"/>
      </w:tabs>
    </w:pPr>
  </w:style>
  <w:style w:type="character" w:styleId="Hyperlink">
    <w:name w:val="Hyperlink"/>
    <w:basedOn w:val="DefaultParagraphFont"/>
    <w:uiPriority w:val="99"/>
    <w:rsid w:val="0073248A"/>
    <w:rPr>
      <w:color w:val="0000FF"/>
      <w:u w:val="single"/>
    </w:rPr>
  </w:style>
  <w:style w:type="paragraph" w:styleId="ListParagraph">
    <w:name w:val="List Paragraph"/>
    <w:basedOn w:val="Normal"/>
    <w:uiPriority w:val="34"/>
    <w:qFormat/>
    <w:rsid w:val="0001318A"/>
    <w:pPr>
      <w:ind w:left="720"/>
    </w:pPr>
    <w:rPr>
      <w:rFonts w:ascii="Calibri" w:eastAsia="Calibri" w:hAnsi="Calibri" w:cs="Calibri"/>
      <w:sz w:val="22"/>
      <w:szCs w:val="22"/>
    </w:rPr>
  </w:style>
  <w:style w:type="paragraph" w:styleId="Revision">
    <w:name w:val="Revision"/>
    <w:hidden/>
    <w:uiPriority w:val="99"/>
    <w:semiHidden/>
    <w:rsid w:val="00C7716D"/>
    <w:rPr>
      <w:sz w:val="24"/>
      <w:szCs w:val="24"/>
    </w:rPr>
  </w:style>
  <w:style w:type="paragraph" w:styleId="Header">
    <w:name w:val="header"/>
    <w:basedOn w:val="Normal"/>
    <w:link w:val="HeaderChar"/>
    <w:rsid w:val="005B3DC9"/>
    <w:pPr>
      <w:tabs>
        <w:tab w:val="center" w:pos="4680"/>
        <w:tab w:val="right" w:pos="9360"/>
      </w:tabs>
    </w:pPr>
  </w:style>
  <w:style w:type="character" w:customStyle="1" w:styleId="HeaderChar">
    <w:name w:val="Header Char"/>
    <w:basedOn w:val="DefaultParagraphFont"/>
    <w:link w:val="Header"/>
    <w:rsid w:val="005B3DC9"/>
    <w:rPr>
      <w:sz w:val="24"/>
      <w:szCs w:val="24"/>
    </w:rPr>
  </w:style>
  <w:style w:type="paragraph" w:styleId="Footer">
    <w:name w:val="footer"/>
    <w:basedOn w:val="Normal"/>
    <w:link w:val="FooterChar"/>
    <w:uiPriority w:val="99"/>
    <w:rsid w:val="005B3DC9"/>
    <w:pPr>
      <w:tabs>
        <w:tab w:val="center" w:pos="4680"/>
        <w:tab w:val="right" w:pos="9360"/>
      </w:tabs>
    </w:pPr>
  </w:style>
  <w:style w:type="character" w:customStyle="1" w:styleId="FooterChar">
    <w:name w:val="Footer Char"/>
    <w:basedOn w:val="DefaultParagraphFont"/>
    <w:link w:val="Footer"/>
    <w:uiPriority w:val="99"/>
    <w:rsid w:val="005B3DC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13E3"/>
    <w:rPr>
      <w:sz w:val="24"/>
      <w:szCs w:val="24"/>
    </w:rPr>
  </w:style>
  <w:style w:type="paragraph" w:styleId="Heading1">
    <w:name w:val="heading 1"/>
    <w:basedOn w:val="Normal"/>
    <w:next w:val="Normal"/>
    <w:qFormat/>
    <w:rsid w:val="0088513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8513C"/>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 Char"/>
    <w:basedOn w:val="Normal"/>
    <w:rsid w:val="0088513C"/>
    <w:pPr>
      <w:tabs>
        <w:tab w:val="left" w:pos="720"/>
        <w:tab w:val="left" w:pos="1080"/>
        <w:tab w:val="left" w:pos="1440"/>
        <w:tab w:val="left" w:pos="1800"/>
      </w:tabs>
      <w:spacing w:line="264" w:lineRule="auto"/>
    </w:pPr>
    <w:rPr>
      <w:sz w:val="22"/>
      <w:szCs w:val="22"/>
    </w:rPr>
  </w:style>
  <w:style w:type="paragraph" w:customStyle="1" w:styleId="AbtHeadAOutlined">
    <w:name w:val="AbtHead A Outlined"/>
    <w:basedOn w:val="Normal"/>
    <w:next w:val="BodyText"/>
    <w:rsid w:val="006C2433"/>
    <w:pPr>
      <w:keepNext/>
      <w:keepLines/>
      <w:numPr>
        <w:numId w:val="1"/>
      </w:numPr>
      <w:shd w:val="clear" w:color="auto" w:fill="607DA8"/>
      <w:tabs>
        <w:tab w:val="left" w:pos="1080"/>
        <w:tab w:val="left" w:pos="1440"/>
        <w:tab w:val="left" w:pos="1800"/>
      </w:tabs>
      <w:spacing w:after="360" w:line="264" w:lineRule="auto"/>
      <w:outlineLvl w:val="0"/>
    </w:pPr>
    <w:rPr>
      <w:rFonts w:ascii="Arial" w:hAnsi="Arial"/>
      <w:b/>
      <w:color w:val="FFFFFF"/>
      <w:sz w:val="36"/>
      <w:szCs w:val="20"/>
    </w:rPr>
  </w:style>
  <w:style w:type="paragraph" w:customStyle="1" w:styleId="AbtHeadBOutlined">
    <w:name w:val="AbtHead B Outlined"/>
    <w:basedOn w:val="Normal"/>
    <w:next w:val="BodyText"/>
    <w:rsid w:val="006C2433"/>
    <w:pPr>
      <w:keepNext/>
      <w:keepLines/>
      <w:numPr>
        <w:ilvl w:val="1"/>
        <w:numId w:val="1"/>
      </w:numPr>
      <w:shd w:val="clear" w:color="auto" w:fill="C1CCDD"/>
      <w:tabs>
        <w:tab w:val="left" w:pos="1080"/>
        <w:tab w:val="left" w:pos="1440"/>
        <w:tab w:val="left" w:pos="1800"/>
      </w:tabs>
      <w:spacing w:after="280" w:line="264" w:lineRule="auto"/>
      <w:outlineLvl w:val="1"/>
    </w:pPr>
    <w:rPr>
      <w:rFonts w:ascii="Arial" w:hAnsi="Arial"/>
      <w:b/>
      <w:sz w:val="28"/>
      <w:szCs w:val="20"/>
    </w:rPr>
  </w:style>
  <w:style w:type="paragraph" w:customStyle="1" w:styleId="AbtHeadCOutlined">
    <w:name w:val="AbtHead C Outlined"/>
    <w:basedOn w:val="Normal"/>
    <w:next w:val="BodyText"/>
    <w:link w:val="AbtHeadCOutlinedChar"/>
    <w:rsid w:val="006C2433"/>
    <w:pPr>
      <w:keepNext/>
      <w:keepLines/>
      <w:numPr>
        <w:ilvl w:val="2"/>
        <w:numId w:val="1"/>
      </w:numPr>
      <w:tabs>
        <w:tab w:val="left" w:pos="1440"/>
        <w:tab w:val="left" w:pos="1800"/>
      </w:tabs>
      <w:spacing w:after="240" w:line="264" w:lineRule="auto"/>
      <w:outlineLvl w:val="2"/>
    </w:pPr>
    <w:rPr>
      <w:rFonts w:ascii="Arial" w:hAnsi="Arial"/>
      <w:b/>
      <w:sz w:val="20"/>
      <w:szCs w:val="20"/>
    </w:rPr>
  </w:style>
  <w:style w:type="character" w:customStyle="1" w:styleId="AbtHeadCOutlinedChar">
    <w:name w:val="AbtHead C Outlined Char"/>
    <w:basedOn w:val="DefaultParagraphFont"/>
    <w:link w:val="AbtHeadCOutlined"/>
    <w:rsid w:val="006C2433"/>
    <w:rPr>
      <w:rFonts w:ascii="Arial" w:hAnsi="Arial"/>
      <w:b/>
    </w:rPr>
  </w:style>
  <w:style w:type="character" w:styleId="CommentReference">
    <w:name w:val="annotation reference"/>
    <w:basedOn w:val="DefaultParagraphFont"/>
    <w:semiHidden/>
    <w:rsid w:val="002F62BF"/>
    <w:rPr>
      <w:sz w:val="16"/>
      <w:szCs w:val="16"/>
    </w:rPr>
  </w:style>
  <w:style w:type="paragraph" w:styleId="CommentText">
    <w:name w:val="annotation text"/>
    <w:basedOn w:val="Normal"/>
    <w:semiHidden/>
    <w:rsid w:val="002F62BF"/>
    <w:rPr>
      <w:sz w:val="20"/>
      <w:szCs w:val="20"/>
    </w:rPr>
  </w:style>
  <w:style w:type="paragraph" w:styleId="CommentSubject">
    <w:name w:val="annotation subject"/>
    <w:basedOn w:val="CommentText"/>
    <w:next w:val="CommentText"/>
    <w:semiHidden/>
    <w:rsid w:val="002F62BF"/>
    <w:rPr>
      <w:b/>
      <w:bCs/>
    </w:rPr>
  </w:style>
  <w:style w:type="paragraph" w:styleId="BalloonText">
    <w:name w:val="Balloon Text"/>
    <w:basedOn w:val="Normal"/>
    <w:semiHidden/>
    <w:rsid w:val="002F62BF"/>
    <w:rPr>
      <w:rFonts w:ascii="Tahoma" w:hAnsi="Tahoma" w:cs="Tahoma"/>
      <w:sz w:val="16"/>
      <w:szCs w:val="16"/>
    </w:rPr>
  </w:style>
  <w:style w:type="paragraph" w:styleId="TOC1">
    <w:name w:val="toc 1"/>
    <w:basedOn w:val="Normal"/>
    <w:next w:val="Normal"/>
    <w:autoRedefine/>
    <w:uiPriority w:val="39"/>
    <w:rsid w:val="0073248A"/>
  </w:style>
  <w:style w:type="paragraph" w:styleId="TOC2">
    <w:name w:val="toc 2"/>
    <w:basedOn w:val="Normal"/>
    <w:next w:val="Normal"/>
    <w:autoRedefine/>
    <w:uiPriority w:val="39"/>
    <w:rsid w:val="0001584E"/>
    <w:pPr>
      <w:tabs>
        <w:tab w:val="right" w:leader="dot" w:pos="8630"/>
      </w:tabs>
    </w:pPr>
  </w:style>
  <w:style w:type="character" w:styleId="Hyperlink">
    <w:name w:val="Hyperlink"/>
    <w:basedOn w:val="DefaultParagraphFont"/>
    <w:uiPriority w:val="99"/>
    <w:rsid w:val="0073248A"/>
    <w:rPr>
      <w:color w:val="0000FF"/>
      <w:u w:val="single"/>
    </w:rPr>
  </w:style>
  <w:style w:type="paragraph" w:styleId="ListParagraph">
    <w:name w:val="List Paragraph"/>
    <w:basedOn w:val="Normal"/>
    <w:uiPriority w:val="34"/>
    <w:qFormat/>
    <w:rsid w:val="0001318A"/>
    <w:pPr>
      <w:ind w:left="720"/>
    </w:pPr>
    <w:rPr>
      <w:rFonts w:ascii="Calibri" w:eastAsia="Calibri" w:hAnsi="Calibri" w:cs="Calibri"/>
      <w:sz w:val="22"/>
      <w:szCs w:val="22"/>
    </w:rPr>
  </w:style>
  <w:style w:type="paragraph" w:styleId="Revision">
    <w:name w:val="Revision"/>
    <w:hidden/>
    <w:uiPriority w:val="99"/>
    <w:semiHidden/>
    <w:rsid w:val="00C7716D"/>
    <w:rPr>
      <w:sz w:val="24"/>
      <w:szCs w:val="24"/>
    </w:rPr>
  </w:style>
  <w:style w:type="paragraph" w:styleId="Header">
    <w:name w:val="header"/>
    <w:basedOn w:val="Normal"/>
    <w:link w:val="HeaderChar"/>
    <w:rsid w:val="005B3DC9"/>
    <w:pPr>
      <w:tabs>
        <w:tab w:val="center" w:pos="4680"/>
        <w:tab w:val="right" w:pos="9360"/>
      </w:tabs>
    </w:pPr>
  </w:style>
  <w:style w:type="character" w:customStyle="1" w:styleId="HeaderChar">
    <w:name w:val="Header Char"/>
    <w:basedOn w:val="DefaultParagraphFont"/>
    <w:link w:val="Header"/>
    <w:rsid w:val="005B3DC9"/>
    <w:rPr>
      <w:sz w:val="24"/>
      <w:szCs w:val="24"/>
    </w:rPr>
  </w:style>
  <w:style w:type="paragraph" w:styleId="Footer">
    <w:name w:val="footer"/>
    <w:basedOn w:val="Normal"/>
    <w:link w:val="FooterChar"/>
    <w:uiPriority w:val="99"/>
    <w:rsid w:val="005B3DC9"/>
    <w:pPr>
      <w:tabs>
        <w:tab w:val="center" w:pos="4680"/>
        <w:tab w:val="right" w:pos="9360"/>
      </w:tabs>
    </w:pPr>
  </w:style>
  <w:style w:type="character" w:customStyle="1" w:styleId="FooterChar">
    <w:name w:val="Footer Char"/>
    <w:basedOn w:val="DefaultParagraphFont"/>
    <w:link w:val="Footer"/>
    <w:uiPriority w:val="99"/>
    <w:rsid w:val="005B3DC9"/>
    <w:rPr>
      <w:sz w:val="24"/>
      <w:szCs w:val="24"/>
    </w:rPr>
  </w:style>
</w:styles>
</file>

<file path=word/webSettings.xml><?xml version="1.0" encoding="utf-8"?>
<w:webSettings xmlns:r="http://schemas.openxmlformats.org/officeDocument/2006/relationships" xmlns:w="http://schemas.openxmlformats.org/wordprocessingml/2006/main">
  <w:divs>
    <w:div w:id="344552746">
      <w:bodyDiv w:val="1"/>
      <w:marLeft w:val="0"/>
      <w:marRight w:val="0"/>
      <w:marTop w:val="0"/>
      <w:marBottom w:val="0"/>
      <w:divBdr>
        <w:top w:val="none" w:sz="0" w:space="0" w:color="auto"/>
        <w:left w:val="none" w:sz="0" w:space="0" w:color="auto"/>
        <w:bottom w:val="none" w:sz="0" w:space="0" w:color="auto"/>
        <w:right w:val="none" w:sz="0" w:space="0" w:color="auto"/>
      </w:divBdr>
    </w:div>
    <w:div w:id="1573198590">
      <w:bodyDiv w:val="1"/>
      <w:marLeft w:val="0"/>
      <w:marRight w:val="0"/>
      <w:marTop w:val="0"/>
      <w:marBottom w:val="0"/>
      <w:divBdr>
        <w:top w:val="none" w:sz="0" w:space="0" w:color="auto"/>
        <w:left w:val="none" w:sz="0" w:space="0" w:color="auto"/>
        <w:bottom w:val="none" w:sz="0" w:space="0" w:color="auto"/>
        <w:right w:val="none" w:sz="0" w:space="0" w:color="auto"/>
      </w:divBdr>
    </w:div>
    <w:div w:id="191254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1960</Words>
  <Characters>11549</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Abt Associates Inc.</Company>
  <LinksUpToDate>false</LinksUpToDate>
  <CharactersWithSpaces>13483</CharactersWithSpaces>
  <SharedDoc>false</SharedDoc>
  <HLinks>
    <vt:vector size="30" baseType="variant">
      <vt:variant>
        <vt:i4>1441844</vt:i4>
      </vt:variant>
      <vt:variant>
        <vt:i4>26</vt:i4>
      </vt:variant>
      <vt:variant>
        <vt:i4>0</vt:i4>
      </vt:variant>
      <vt:variant>
        <vt:i4>5</vt:i4>
      </vt:variant>
      <vt:variant>
        <vt:lpwstr/>
      </vt:variant>
      <vt:variant>
        <vt:lpwstr>_Toc267695845</vt:lpwstr>
      </vt:variant>
      <vt:variant>
        <vt:i4>1441844</vt:i4>
      </vt:variant>
      <vt:variant>
        <vt:i4>20</vt:i4>
      </vt:variant>
      <vt:variant>
        <vt:i4>0</vt:i4>
      </vt:variant>
      <vt:variant>
        <vt:i4>5</vt:i4>
      </vt:variant>
      <vt:variant>
        <vt:lpwstr/>
      </vt:variant>
      <vt:variant>
        <vt:lpwstr>_Toc267695844</vt:lpwstr>
      </vt:variant>
      <vt:variant>
        <vt:i4>1441844</vt:i4>
      </vt:variant>
      <vt:variant>
        <vt:i4>14</vt:i4>
      </vt:variant>
      <vt:variant>
        <vt:i4>0</vt:i4>
      </vt:variant>
      <vt:variant>
        <vt:i4>5</vt:i4>
      </vt:variant>
      <vt:variant>
        <vt:lpwstr/>
      </vt:variant>
      <vt:variant>
        <vt:lpwstr>_Toc267695843</vt:lpwstr>
      </vt:variant>
      <vt:variant>
        <vt:i4>1441844</vt:i4>
      </vt:variant>
      <vt:variant>
        <vt:i4>8</vt:i4>
      </vt:variant>
      <vt:variant>
        <vt:i4>0</vt:i4>
      </vt:variant>
      <vt:variant>
        <vt:i4>5</vt:i4>
      </vt:variant>
      <vt:variant>
        <vt:lpwstr/>
      </vt:variant>
      <vt:variant>
        <vt:lpwstr>_Toc267695842</vt:lpwstr>
      </vt:variant>
      <vt:variant>
        <vt:i4>1441844</vt:i4>
      </vt:variant>
      <vt:variant>
        <vt:i4>2</vt:i4>
      </vt:variant>
      <vt:variant>
        <vt:i4>0</vt:i4>
      </vt:variant>
      <vt:variant>
        <vt:i4>5</vt:i4>
      </vt:variant>
      <vt:variant>
        <vt:lpwstr/>
      </vt:variant>
      <vt:variant>
        <vt:lpwstr>_Toc267695841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SubramanianR</dc:creator>
  <cp:lastModifiedBy>william.carroll</cp:lastModifiedBy>
  <cp:revision>5</cp:revision>
  <cp:lastPrinted>2011-05-06T16:09:00Z</cp:lastPrinted>
  <dcterms:created xsi:type="dcterms:W3CDTF">2011-05-10T20:53:00Z</dcterms:created>
  <dcterms:modified xsi:type="dcterms:W3CDTF">2011-05-11T15:16:00Z</dcterms:modified>
</cp:coreProperties>
</file>