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4F" w:rsidRDefault="00950370" w:rsidP="00E7564F">
      <w:pPr>
        <w:pStyle w:val="Title"/>
      </w:pPr>
      <w:r>
        <w:rPr>
          <w:rFonts w:cs="Arial"/>
          <w:sz w:val="18"/>
          <w:szCs w:val="18"/>
        </w:rPr>
        <w:t>D</w:t>
      </w:r>
    </w:p>
    <w:p w:rsidR="00E7564F" w:rsidRDefault="00E7564F" w:rsidP="00E7564F">
      <w:pPr>
        <w:pStyle w:val="Title"/>
      </w:pPr>
    </w:p>
    <w:p w:rsidR="00E7564F" w:rsidRDefault="00E7564F" w:rsidP="00E7564F">
      <w:pPr>
        <w:pStyle w:val="Title"/>
      </w:pPr>
    </w:p>
    <w:p w:rsidR="00E7564F" w:rsidRDefault="00E7564F" w:rsidP="00E7564F">
      <w:pPr>
        <w:pStyle w:val="Title"/>
      </w:pPr>
    </w:p>
    <w:p w:rsidR="00E7564F" w:rsidRDefault="00E7564F" w:rsidP="00E7564F">
      <w:pPr>
        <w:pStyle w:val="Title"/>
      </w:pPr>
    </w:p>
    <w:p w:rsidR="00E7564F" w:rsidRDefault="00E7564F" w:rsidP="00E7564F">
      <w:pPr>
        <w:pStyle w:val="Title"/>
      </w:pPr>
    </w:p>
    <w:p w:rsidR="00E7564F" w:rsidRDefault="00E7564F" w:rsidP="00E7564F">
      <w:pPr>
        <w:pStyle w:val="Title"/>
      </w:pPr>
    </w:p>
    <w:p w:rsidR="00E7564F" w:rsidRPr="00E7564F" w:rsidRDefault="00E7564F" w:rsidP="00E7564F">
      <w:pPr>
        <w:jc w:val="center"/>
        <w:rPr>
          <w:rFonts w:ascii="Arial" w:eastAsia="Times New Roman" w:hAnsi="Arial" w:cs="Arial"/>
          <w:b/>
          <w:sz w:val="40"/>
          <w:szCs w:val="40"/>
        </w:rPr>
      </w:pPr>
      <w:r w:rsidRPr="00E7564F">
        <w:rPr>
          <w:rFonts w:ascii="Arial" w:eastAsia="Times New Roman" w:hAnsi="Arial" w:cs="Arial"/>
          <w:b/>
          <w:sz w:val="40"/>
          <w:szCs w:val="40"/>
        </w:rPr>
        <w:t xml:space="preserve">Attachment </w:t>
      </w:r>
      <w:r w:rsidR="00450326">
        <w:rPr>
          <w:rFonts w:ascii="Arial" w:eastAsia="Times New Roman" w:hAnsi="Arial" w:cs="Arial"/>
          <w:b/>
          <w:sz w:val="40"/>
          <w:szCs w:val="40"/>
        </w:rPr>
        <w:t>A</w:t>
      </w:r>
      <w:r w:rsidRPr="00E7564F">
        <w:rPr>
          <w:rFonts w:ascii="Arial" w:eastAsia="Times New Roman" w:hAnsi="Arial" w:cs="Arial"/>
          <w:b/>
          <w:sz w:val="40"/>
          <w:szCs w:val="40"/>
        </w:rPr>
        <w:t>: Training and TA Performance Measures</w:t>
      </w:r>
    </w:p>
    <w:p w:rsidR="00E7564F" w:rsidRDefault="00E7564F" w:rsidP="00E7564F">
      <w:pPr>
        <w:pStyle w:val="Heading2"/>
        <w:pBdr>
          <w:bottom w:val="single" w:sz="4" w:space="1" w:color="auto"/>
        </w:pBdr>
        <w:sectPr w:rsidR="00E7564F" w:rsidSect="007B0981">
          <w:footerReference w:type="default" r:id="rId7"/>
          <w:headerReference w:type="first" r:id="rId8"/>
          <w:footerReference w:type="first" r:id="rId9"/>
          <w:footnotePr>
            <w:numRestart w:val="eachSect"/>
          </w:footnotePr>
          <w:pgSz w:w="12240" w:h="15840"/>
          <w:pgMar w:top="1296" w:right="1440" w:bottom="1440" w:left="1440" w:header="547" w:footer="720" w:gutter="0"/>
          <w:cols w:space="720"/>
          <w:titlePg/>
          <w:docGrid w:linePitch="326"/>
        </w:sectPr>
      </w:pPr>
    </w:p>
    <w:p w:rsidR="00E16A45" w:rsidRPr="00E16A45" w:rsidRDefault="00E16A45" w:rsidP="00AC6284">
      <w:pPr>
        <w:pStyle w:val="Heading2"/>
        <w:rPr>
          <w:rFonts w:ascii="Calibri" w:eastAsia="Times New Roman" w:hAnsi="Calibri"/>
          <w:color w:val="auto"/>
          <w:sz w:val="24"/>
          <w:szCs w:val="24"/>
        </w:rPr>
      </w:pPr>
      <w:r w:rsidRPr="00E16A45">
        <w:rPr>
          <w:rFonts w:ascii="Calibri" w:eastAsia="Times New Roman" w:hAnsi="Calibri"/>
          <w:color w:val="auto"/>
          <w:sz w:val="24"/>
          <w:szCs w:val="24"/>
        </w:rPr>
        <w:lastRenderedPageBreak/>
        <w:t>Please c</w:t>
      </w:r>
      <w:r w:rsidR="00950370">
        <w:rPr>
          <w:rFonts w:ascii="Calibri" w:eastAsia="Times New Roman" w:hAnsi="Calibri"/>
          <w:noProof/>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-403860</wp:posOffset>
                </wp:positionH>
                <wp:positionV relativeFrom="paragraph">
                  <wp:posOffset>-616585</wp:posOffset>
                </wp:positionV>
                <wp:extent cx="4008120" cy="616585"/>
                <wp:effectExtent l="5715" t="12065" r="571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616585"/>
                        </a:xfrm>
                        <a:prstGeom prst="rect">
                          <a:avLst/>
                        </a:prstGeom>
                        <a:solidFill>
                          <a:srgbClr val="FFFFFF"/>
                        </a:solidFill>
                        <a:ln w="9525">
                          <a:solidFill>
                            <a:srgbClr val="000000"/>
                          </a:solidFill>
                          <a:miter lim="800000"/>
                          <a:headEnd/>
                          <a:tailEnd/>
                        </a:ln>
                      </wps:spPr>
                      <wps:txbx>
                        <w:txbxContent>
                          <w:p w:rsidR="000E3E28" w:rsidRDefault="000E3E28" w:rsidP="00512561">
                            <w:pPr>
                              <w:spacing w:before="240"/>
                              <w:jc w:val="center"/>
                            </w:pPr>
                            <w:r>
                              <w:rPr>
                                <w:rFonts w:ascii="Arial" w:hAnsi="Arial"/>
                                <w:kern w:val="28"/>
                                <w:sz w:val="26"/>
                                <w:szCs w:val="26"/>
                              </w:rPr>
                              <w:t>Training and TA Common Performance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8pt;margin-top:-48.55pt;width:315.6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EkKQIAAFAEAAAOAAAAZHJzL2Uyb0RvYy54bWysVNuO2yAQfa/Uf0C8N3bSJM1acVbbbFNV&#10;2l6k3X4AxthGBYYCib39+g7Ym6a3l6p+QMAMZ86cmfH2etCKnITzEkxJ57OcEmE41NK0Jf38cHix&#10;ocQHZmqmwIiSPgpPr3fPn217W4gFdKBq4QiCGF/0tqRdCLbIMs87oZmfgRUGjQ04zQIeXZvVjvWI&#10;rlW2yPN11oOrrQMuvMfb29FIdwm/aQQPH5vGi0BUSZFbSKtLaxXXbLdlReuY7SSfaLB/YKGZNBj0&#10;DHXLAiNHJ3+D0pI78NCEGQedQdNILlIOmM08/yWb+45ZkXJBcbw9y+T/Hyz/cPrkiKxLuqDEMI0l&#10;ehBDIK9hIC+jOr31BTrdW3QLA15jlVOm3t4B/+KJgX3HTCtunIO+E6xGdvP4Mrt4OuL4CFL176HG&#10;MOwYIAENjdNROhSDIDpW6fFcmUiF4+UyzzfzBZo42tbz9WqzSiFY8fTaOh/eCtAkbkrqsPIJnZ3u&#10;fIhsWPHkEoN5ULI+SKXSwbXVXjlyYtglh/RN6D+5KUP6kl6tFqtRgL9C5On7E4SWAdtdSV3SzdmJ&#10;FVG2N6ZOzRiYVOMeKSsz6RilG0UMQzVMdamgfkRFHYxtjWOImw7cN0p6bOmS+q9H5gQl6p3BqlzN&#10;l8s4A+mwXL2KerpLS3VpYYYjVEkDJeN2H8a5OVon2w4jjX1g4AYr2cgkciz5yGrijW2btJ9GLM7F&#10;5Tl5/fgR7L4DAAD//wMAUEsDBBQABgAIAAAAIQDQnG5Y3gAAAAgBAAAPAAAAZHJzL2Rvd25yZXYu&#10;eG1sTI9NT8MwDIbvSPyHyEhc0JaOQbqVphNCAsENBoJr1nhtReKUJuvKv8ec4OaPR68fl5vJOzHi&#10;ELtAGhbzDARSHWxHjYa31/vZCkRMhqxxgVDDN0bYVKcnpSlsONILjtvUCA6hWBgNbUp9IWWsW/Qm&#10;zkOPxLt9GLxJ3A6NtIM5crh38jLLlPSmI77Qmh7vWqw/twevYXX1OH7Ep+Xze632bp0u8vHha9D6&#10;/Gy6vQGRcEp/MPzqszpU7LQLB7JROA0ztVSMcrHOFyCYuFY5T3YaMpBVKf8/UP0AAAD//wMAUEsB&#10;Ai0AFAAGAAgAAAAhALaDOJL+AAAA4QEAABMAAAAAAAAAAAAAAAAAAAAAAFtDb250ZW50X1R5cGVz&#10;XS54bWxQSwECLQAUAAYACAAAACEAOP0h/9YAAACUAQAACwAAAAAAAAAAAAAAAAAvAQAAX3JlbHMv&#10;LnJlbHNQSwECLQAUAAYACAAAACEAR5dBJCkCAABQBAAADgAAAAAAAAAAAAAAAAAuAgAAZHJzL2Uy&#10;b0RvYy54bWxQSwECLQAUAAYACAAAACEA0JxuWN4AAAAIAQAADwAAAAAAAAAAAAAAAACDBAAAZHJz&#10;L2Rvd25yZXYueG1sUEsFBgAAAAAEAAQA8wAAAI4FAAAAAA==&#10;">
                <v:textbox>
                  <w:txbxContent>
                    <w:p w:rsidR="000E3E28" w:rsidRDefault="000E3E28" w:rsidP="00512561">
                      <w:pPr>
                        <w:spacing w:before="240"/>
                        <w:jc w:val="center"/>
                      </w:pPr>
                      <w:r>
                        <w:rPr>
                          <w:rFonts w:ascii="Arial" w:hAnsi="Arial"/>
                          <w:kern w:val="28"/>
                          <w:sz w:val="26"/>
                          <w:szCs w:val="26"/>
                        </w:rPr>
                        <w:t>Training and TA Common Performance Measures</w:t>
                      </w:r>
                    </w:p>
                  </w:txbxContent>
                </v:textbox>
              </v:shape>
            </w:pict>
          </mc:Fallback>
        </mc:AlternateContent>
      </w:r>
      <w:r w:rsidR="00950370">
        <w:rPr>
          <w:rFonts w:ascii="Calibri" w:eastAsia="Times New Roman" w:hAnsi="Calibri"/>
          <w:noProof/>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4008755</wp:posOffset>
                </wp:positionH>
                <wp:positionV relativeFrom="paragraph">
                  <wp:posOffset>-351155</wp:posOffset>
                </wp:positionV>
                <wp:extent cx="2136775" cy="414655"/>
                <wp:effectExtent l="8255" t="10795" r="76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414655"/>
                        </a:xfrm>
                        <a:prstGeom prst="rect">
                          <a:avLst/>
                        </a:prstGeom>
                        <a:solidFill>
                          <a:srgbClr val="FFFFFF"/>
                        </a:solidFill>
                        <a:ln w="9525">
                          <a:solidFill>
                            <a:srgbClr val="000000"/>
                          </a:solidFill>
                          <a:miter lim="800000"/>
                          <a:headEnd/>
                          <a:tailEnd/>
                        </a:ln>
                      </wps:spPr>
                      <wps:txbx>
                        <w:txbxContent>
                          <w:p w:rsidR="000E3E28" w:rsidRDefault="000E3E28" w:rsidP="000E3E28">
                            <w:r>
                              <w:t>OMB No. 0930-0197</w:t>
                            </w:r>
                          </w:p>
                          <w:p w:rsidR="000E3E28" w:rsidRDefault="000E3E28" w:rsidP="000E3E28">
                            <w:r>
                              <w:t>Expiration Date:  03/31/2014</w:t>
                            </w:r>
                          </w:p>
                          <w:p w:rsidR="000E3E28" w:rsidRDefault="000E3E28" w:rsidP="000E3E28">
                            <w:r>
                              <w:tab/>
                            </w:r>
                            <w:r>
                              <w:tab/>
                            </w:r>
                            <w:r>
                              <w:tab/>
                            </w:r>
                            <w:r>
                              <w:tab/>
                            </w:r>
                            <w:r>
                              <w:tab/>
                            </w:r>
                            <w:r>
                              <w:tab/>
                            </w:r>
                            <w:r>
                              <w:tab/>
                            </w:r>
                            <w:r>
                              <w:tab/>
                              <w:t>Expiration Date:  03/31/2014</w:t>
                            </w:r>
                          </w:p>
                          <w:p w:rsidR="000E3E28" w:rsidRDefault="000E3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15.65pt;margin-top:-27.65pt;width:168.25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mLgIAAFcEAAAOAAAAZHJzL2Uyb0RvYy54bWysVNtu2zAMfR+wfxD0vjj2krQ14hRdugwD&#10;ugvQ7gNkWbaFyaImKbGzry8lu5mx7WmYHwRRpI7Ic0hvb4dOkZOwToIuaLpYUiI0h0rqpqDfng5v&#10;rilxnumKKdCioGfh6O3u9attb3KRQQuqEpYgiHZ5bwraem/yJHG8FR1zCzBCo7MG2zGPpm2SyrIe&#10;0TuVZMvlJunBVsYCF87h6f3opLuIX9eC+y917YQnqqCYm4+rjWsZ1mS3ZXljmWkln9Jg/5BFx6TG&#10;Ry9Q98wzcrTyD6hOcgsOar/g0CVQ15KLWANWky5/q+axZUbEWpAcZy40uf8Hyz+fvloiK9SOEs06&#10;lOhJDJ68g4FkgZ3euByDHg2G+QGPQ2So1JkH4N8d0bBvmW7EnbXQt4JVmF0abiazqyOOCyBl/wkq&#10;fIYdPUSgobZdAEQyCKKjSueLMiEVjodZ+nZzdbWmhKNvla4263V8guUvt411/oOAjoRNQS0qH9HZ&#10;6cH5kA3LX0Ji9qBkdZBKRcM25V5ZcmLYJYf4TehuHqY06Qt6s87WIwFzn5tDLOP3N4hOemx3JbuC&#10;Xl+CWB5oe6+r2IyeSTXuMWWlJx4DdSOJfiiHSbBJnhKqMxJrYexunEbctGB/UtJjZxfU/TgyKyhR&#10;HzWKc5OuVmEUorFaX2Vo2LmnnHuY5ghVUE/JuN37cXyOxsqmxZfGdtBwh4LWMnIdlB+zmtLH7o0S&#10;TJMWxmNux6hf/4PdMwAAAP//AwBQSwMEFAAGAAgAAAAhAPcXpjngAAAACgEAAA8AAABkcnMvZG93&#10;bnJldi54bWxMj8FOwzAMhu9IvENkJC5oS0ZZt5WmE0ICsRtsE1yzJmsrEqckWVfeHnOCmy1/+v39&#10;5Xp0lg0mxM6jhNlUADNYe91hI2G/e5osgcWkUCvr0Uj4NhHW1eVFqQrtz/hmhm1qGIVgLJSENqW+&#10;4DzWrXEqTn1vkG5HH5xKtIaG66DOFO4svxUi5051SB9a1ZvH1tSf25OTsLx7GT7iJnt9r/OjXaWb&#10;xfD8FaS8vhof7oElM6Y/GH71SR0qcjr4E+rIrIQ8m2WESpjM5zQQscoXVOZAqBDAq5L/r1D9AAAA&#10;//8DAFBLAQItABQABgAIAAAAIQC2gziS/gAAAOEBAAATAAAAAAAAAAAAAAAAAAAAAABbQ29udGVu&#10;dF9UeXBlc10ueG1sUEsBAi0AFAAGAAgAAAAhADj9If/WAAAAlAEAAAsAAAAAAAAAAAAAAAAALwEA&#10;AF9yZWxzLy5yZWxzUEsBAi0AFAAGAAgAAAAhAD6Ft6YuAgAAVwQAAA4AAAAAAAAAAAAAAAAALgIA&#10;AGRycy9lMm9Eb2MueG1sUEsBAi0AFAAGAAgAAAAhAPcXpjngAAAACgEAAA8AAAAAAAAAAAAAAAAA&#10;iAQAAGRycy9kb3ducmV2LnhtbFBLBQYAAAAABAAEAPMAAACVBQAAAAA=&#10;">
                <v:textbox>
                  <w:txbxContent>
                    <w:p w:rsidR="000E3E28" w:rsidRDefault="000E3E28" w:rsidP="000E3E28">
                      <w:r>
                        <w:t>OMB No. 0930-0197</w:t>
                      </w:r>
                    </w:p>
                    <w:p w:rsidR="000E3E28" w:rsidRDefault="000E3E28" w:rsidP="000E3E28">
                      <w:r>
                        <w:t>Expiration Date:  03/31/2014</w:t>
                      </w:r>
                    </w:p>
                    <w:p w:rsidR="000E3E28" w:rsidRDefault="000E3E28" w:rsidP="000E3E28">
                      <w:r>
                        <w:tab/>
                      </w:r>
                      <w:r>
                        <w:tab/>
                      </w:r>
                      <w:r>
                        <w:tab/>
                      </w:r>
                      <w:r>
                        <w:tab/>
                      </w:r>
                      <w:r>
                        <w:tab/>
                      </w:r>
                      <w:r>
                        <w:tab/>
                      </w:r>
                      <w:r>
                        <w:tab/>
                      </w:r>
                      <w:r>
                        <w:tab/>
                        <w:t>Expiration Date:  03/31/2014</w:t>
                      </w:r>
                    </w:p>
                    <w:p w:rsidR="000E3E28" w:rsidRDefault="000E3E28"/>
                  </w:txbxContent>
                </v:textbox>
              </v:shape>
            </w:pict>
          </mc:Fallback>
        </mc:AlternateContent>
      </w:r>
      <w:r w:rsidRPr="00E16A45">
        <w:rPr>
          <w:rFonts w:ascii="Calibri" w:eastAsia="Times New Roman" w:hAnsi="Calibri"/>
          <w:color w:val="auto"/>
          <w:sz w:val="24"/>
          <w:szCs w:val="24"/>
        </w:rPr>
        <w:t>ircle the appropriate respons</w:t>
      </w:r>
      <w:bookmarkStart w:id="0" w:name="_GoBack"/>
      <w:bookmarkEnd w:id="0"/>
      <w:r w:rsidRPr="00E16A45">
        <w:rPr>
          <w:rFonts w:ascii="Calibri" w:eastAsia="Times New Roman" w:hAnsi="Calibri"/>
          <w:color w:val="auto"/>
          <w:sz w:val="24"/>
          <w:szCs w:val="24"/>
        </w:rPr>
        <w:t>e.</w:t>
      </w:r>
    </w:p>
    <w:p w:rsidR="00AC6284" w:rsidRDefault="00AC6284" w:rsidP="00AC6284">
      <w:pPr>
        <w:pStyle w:val="Heading2"/>
        <w:rPr>
          <w:rFonts w:ascii="Calibri" w:eastAsia="Times New Roman" w:hAnsi="Calibri"/>
          <w:color w:val="auto"/>
          <w:sz w:val="22"/>
          <w:szCs w:val="22"/>
          <w:u w:val="single"/>
        </w:rPr>
      </w:pPr>
      <w:r>
        <w:rPr>
          <w:rFonts w:ascii="Calibri" w:eastAsia="Times New Roman" w:hAnsi="Calibri"/>
          <w:color w:val="auto"/>
          <w:sz w:val="22"/>
          <w:szCs w:val="22"/>
          <w:u w:val="single"/>
        </w:rPr>
        <w:t>TRAINING</w:t>
      </w:r>
    </w:p>
    <w:p w:rsidR="00AC6284" w:rsidRDefault="00AC6284" w:rsidP="00AC6284">
      <w:pPr>
        <w:pStyle w:val="Heading2"/>
        <w:spacing w:before="120"/>
        <w:rPr>
          <w:rFonts w:ascii="Calibri" w:eastAsia="Times New Roman" w:hAnsi="Calibri"/>
          <w:color w:val="auto"/>
          <w:sz w:val="22"/>
          <w:szCs w:val="22"/>
        </w:rPr>
      </w:pPr>
      <w:r>
        <w:rPr>
          <w:rFonts w:ascii="Calibri" w:eastAsia="Times New Roman" w:hAnsi="Calibri"/>
          <w:color w:val="auto"/>
          <w:sz w:val="22"/>
          <w:szCs w:val="22"/>
        </w:rPr>
        <w:t>Domain: Utility</w:t>
      </w:r>
    </w:p>
    <w:p w:rsidR="00AC6284" w:rsidRDefault="00AC6284" w:rsidP="00AC6284">
      <w:pPr>
        <w:pStyle w:val="Heading5"/>
        <w:rPr>
          <w:rFonts w:eastAsia="Times New Roman"/>
        </w:rPr>
      </w:pPr>
      <w:r>
        <w:rPr>
          <w:rFonts w:eastAsia="Times New Roman"/>
        </w:rPr>
        <w:t>Measure: Individual</w:t>
      </w:r>
    </w:p>
    <w:p w:rsidR="00AC6284" w:rsidRDefault="00AC6284" w:rsidP="00AC6284">
      <w:r>
        <w:t xml:space="preserve">   The training has been useful to </w:t>
      </w:r>
      <w:r w:rsidR="00611BE3">
        <w:t>my</w:t>
      </w:r>
      <w:r>
        <w:t xml:space="preserve"> prevention work.</w:t>
      </w:r>
    </w:p>
    <w:p w:rsidR="00E16A45" w:rsidRDefault="00AC6284" w:rsidP="00AC6284">
      <w:pPr>
        <w:spacing w:after="120"/>
        <w:ind w:firstLine="144"/>
      </w:pPr>
      <w:r>
        <w:t xml:space="preserve">Response Options: </w:t>
      </w:r>
    </w:p>
    <w:p w:rsidR="00E16A45" w:rsidRDefault="00E16A45" w:rsidP="00E16A45">
      <w:pPr>
        <w:spacing w:after="120"/>
        <w:ind w:firstLine="144"/>
      </w:pPr>
      <w:r>
        <w:t xml:space="preserve">Strongly Agree </w:t>
      </w:r>
    </w:p>
    <w:p w:rsidR="00E16A45" w:rsidRDefault="00E16A45" w:rsidP="00E16A45">
      <w:pPr>
        <w:spacing w:after="120"/>
        <w:ind w:firstLine="144"/>
      </w:pPr>
      <w:r>
        <w:t xml:space="preserve">Agree </w:t>
      </w:r>
    </w:p>
    <w:p w:rsidR="00E16A45" w:rsidRDefault="00E16A45" w:rsidP="00E16A45">
      <w:pPr>
        <w:spacing w:after="120"/>
        <w:ind w:firstLine="144"/>
      </w:pPr>
      <w:r>
        <w:t xml:space="preserve">Disagree  </w:t>
      </w:r>
    </w:p>
    <w:p w:rsidR="00E16A45" w:rsidRDefault="00E16A45" w:rsidP="00E16A45">
      <w:pPr>
        <w:spacing w:after="120"/>
        <w:ind w:firstLine="144"/>
      </w:pPr>
      <w:r>
        <w:t>Strongly Disagree</w:t>
      </w:r>
    </w:p>
    <w:p w:rsidR="00E16A45" w:rsidRDefault="00E16A45" w:rsidP="00E16A45">
      <w:pPr>
        <w:spacing w:after="120"/>
        <w:ind w:firstLine="144"/>
      </w:pPr>
      <w:r>
        <w:t>Not Applicable</w:t>
      </w:r>
    </w:p>
    <w:p w:rsidR="00E16A45" w:rsidRDefault="00E16A45" w:rsidP="00AC6284">
      <w:pPr>
        <w:spacing w:after="120"/>
        <w:ind w:firstLine="144"/>
      </w:pPr>
    </w:p>
    <w:p w:rsidR="00AC6284" w:rsidRDefault="00AC6284" w:rsidP="00AC6284">
      <w:pPr>
        <w:pStyle w:val="Heading5"/>
        <w:rPr>
          <w:rFonts w:eastAsia="Times New Roman"/>
        </w:rPr>
      </w:pPr>
      <w:r>
        <w:rPr>
          <w:rFonts w:eastAsia="Times New Roman"/>
        </w:rPr>
        <w:t>Measure: Organization</w:t>
      </w:r>
    </w:p>
    <w:p w:rsidR="00AC6284" w:rsidRDefault="00AC6284" w:rsidP="00AC6284">
      <w:pPr>
        <w:ind w:firstLine="144"/>
      </w:pPr>
      <w:r>
        <w:t xml:space="preserve">The training has been useful to </w:t>
      </w:r>
      <w:r w:rsidR="00611BE3">
        <w:t>my</w:t>
      </w:r>
      <w:r>
        <w:t xml:space="preserve"> organization’s prevention work</w:t>
      </w:r>
      <w:r w:rsidR="000544AD">
        <w:t>.</w:t>
      </w:r>
      <w:r>
        <w:t xml:space="preserve"> </w:t>
      </w:r>
    </w:p>
    <w:p w:rsidR="00E16A45" w:rsidRDefault="00AC6284" w:rsidP="00AC6284">
      <w:pPr>
        <w:spacing w:after="120"/>
        <w:ind w:firstLine="144"/>
      </w:pPr>
      <w:r>
        <w:t>Response Options:</w:t>
      </w:r>
    </w:p>
    <w:p w:rsidR="00E16A45" w:rsidRDefault="00AC6284" w:rsidP="00AC6284">
      <w:pPr>
        <w:spacing w:after="120"/>
        <w:ind w:firstLine="144"/>
      </w:pPr>
      <w:r>
        <w:t xml:space="preserve">Strongly Agree </w:t>
      </w:r>
    </w:p>
    <w:p w:rsidR="00E16A45" w:rsidRDefault="00AC6284" w:rsidP="00AC6284">
      <w:pPr>
        <w:spacing w:after="120"/>
        <w:ind w:firstLine="144"/>
      </w:pPr>
      <w:r>
        <w:t xml:space="preserve">Agree </w:t>
      </w:r>
    </w:p>
    <w:p w:rsidR="00E16A45" w:rsidRDefault="00AC6284" w:rsidP="00AC6284">
      <w:pPr>
        <w:spacing w:after="120"/>
        <w:ind w:firstLine="144"/>
      </w:pPr>
      <w:r>
        <w:t xml:space="preserve">Disagree </w:t>
      </w:r>
      <w:r w:rsidR="00E16A45">
        <w:t xml:space="preserve"> </w:t>
      </w:r>
    </w:p>
    <w:p w:rsidR="00E16A45" w:rsidRDefault="00AC6284" w:rsidP="00AC6284">
      <w:pPr>
        <w:spacing w:after="120"/>
        <w:ind w:firstLine="144"/>
      </w:pPr>
      <w:r>
        <w:t>Strongly Disagree</w:t>
      </w:r>
    </w:p>
    <w:p w:rsidR="00E16A45" w:rsidRDefault="00AC6284" w:rsidP="00E16A45">
      <w:pPr>
        <w:spacing w:after="120"/>
        <w:ind w:firstLine="144"/>
      </w:pPr>
      <w:r>
        <w:t>Not Applicable</w:t>
      </w:r>
      <w:bookmarkStart w:id="1" w:name="_Toc276669987"/>
      <w:bookmarkStart w:id="2" w:name="_Toc267382397"/>
      <w:bookmarkStart w:id="3" w:name="_Toc276669705"/>
      <w:bookmarkEnd w:id="1"/>
      <w:bookmarkEnd w:id="2"/>
      <w:bookmarkEnd w:id="3"/>
    </w:p>
    <w:p w:rsidR="00E16A45" w:rsidRDefault="00E16A45" w:rsidP="00E16A45">
      <w:pPr>
        <w:spacing w:after="120"/>
        <w:ind w:firstLine="144"/>
      </w:pPr>
    </w:p>
    <w:p w:rsidR="00AC6284" w:rsidRPr="00167A0B" w:rsidRDefault="00AC6284" w:rsidP="00E16A45">
      <w:pPr>
        <w:spacing w:after="120"/>
        <w:ind w:firstLine="144"/>
        <w:rPr>
          <w:rFonts w:eastAsia="Times New Roman"/>
          <w:b/>
        </w:rPr>
      </w:pPr>
      <w:r w:rsidRPr="00167A0B">
        <w:rPr>
          <w:rFonts w:eastAsia="Times New Roman"/>
          <w:b/>
        </w:rPr>
        <w:t>Domain: Capacity</w:t>
      </w:r>
    </w:p>
    <w:p w:rsidR="00AC6284" w:rsidRDefault="00AC6284" w:rsidP="00AC6284">
      <w:pPr>
        <w:pStyle w:val="Heading5"/>
        <w:rPr>
          <w:rFonts w:eastAsia="Times New Roman"/>
        </w:rPr>
      </w:pPr>
      <w:r>
        <w:rPr>
          <w:rFonts w:eastAsia="Times New Roman"/>
        </w:rPr>
        <w:t>Measure 1: Individual</w:t>
      </w:r>
    </w:p>
    <w:p w:rsidR="00AC6284" w:rsidRDefault="00AC6284" w:rsidP="00AC6284">
      <w:r>
        <w:t>   The training I received improved my capacity to do prevention work.</w:t>
      </w:r>
    </w:p>
    <w:p w:rsidR="00E16A45" w:rsidRDefault="00AC6284" w:rsidP="00AC6284">
      <w:pPr>
        <w:spacing w:after="120"/>
        <w:ind w:firstLine="144"/>
      </w:pPr>
      <w:r>
        <w:t>Response Options:</w:t>
      </w:r>
    </w:p>
    <w:p w:rsidR="00E16A45" w:rsidRDefault="00E16A45" w:rsidP="00E16A45">
      <w:pPr>
        <w:spacing w:after="120"/>
        <w:ind w:firstLine="144"/>
      </w:pPr>
      <w:r>
        <w:t xml:space="preserve">Strongly Agree </w:t>
      </w:r>
    </w:p>
    <w:p w:rsidR="00E16A45" w:rsidRDefault="00E16A45" w:rsidP="00E16A45">
      <w:pPr>
        <w:spacing w:after="120"/>
        <w:ind w:firstLine="144"/>
      </w:pPr>
      <w:r>
        <w:t xml:space="preserve">Agree </w:t>
      </w:r>
    </w:p>
    <w:p w:rsidR="00E16A45" w:rsidRDefault="00E16A45" w:rsidP="00E16A45">
      <w:pPr>
        <w:spacing w:after="120"/>
        <w:ind w:firstLine="144"/>
      </w:pPr>
      <w:r>
        <w:t xml:space="preserve">Disagree  </w:t>
      </w:r>
    </w:p>
    <w:p w:rsidR="00E16A45" w:rsidRDefault="00E16A45" w:rsidP="00E16A45">
      <w:pPr>
        <w:spacing w:after="120"/>
        <w:ind w:firstLine="144"/>
      </w:pPr>
      <w:r>
        <w:t>Strongly Disagree</w:t>
      </w:r>
    </w:p>
    <w:p w:rsidR="00E16A45" w:rsidRDefault="00E16A45" w:rsidP="00E16A45">
      <w:pPr>
        <w:spacing w:after="120"/>
        <w:ind w:firstLine="144"/>
      </w:pPr>
      <w:r>
        <w:t>Not Applicable</w:t>
      </w:r>
    </w:p>
    <w:p w:rsidR="00AC6284" w:rsidRDefault="00AC6284" w:rsidP="00AC6284">
      <w:pPr>
        <w:spacing w:after="120"/>
        <w:ind w:firstLine="144"/>
      </w:pPr>
    </w:p>
    <w:p w:rsidR="00EC6CA3" w:rsidRDefault="00EC6CA3">
      <w:pPr>
        <w:rPr>
          <w:rFonts w:ascii="Arial Bold" w:eastAsia="Times New Roman" w:hAnsi="Arial Bold"/>
          <w:b/>
          <w:bCs/>
          <w:caps/>
          <w:color w:val="943634"/>
          <w:sz w:val="18"/>
          <w:szCs w:val="18"/>
        </w:rPr>
      </w:pPr>
      <w:r>
        <w:rPr>
          <w:rFonts w:eastAsia="Times New Roman"/>
        </w:rPr>
        <w:br w:type="page"/>
      </w:r>
    </w:p>
    <w:p w:rsidR="00AC6284" w:rsidRDefault="00AC6284" w:rsidP="00AC6284">
      <w:pPr>
        <w:pStyle w:val="Heading5"/>
        <w:rPr>
          <w:rFonts w:eastAsia="Times New Roman"/>
        </w:rPr>
      </w:pPr>
      <w:r>
        <w:rPr>
          <w:rFonts w:eastAsia="Times New Roman"/>
        </w:rPr>
        <w:lastRenderedPageBreak/>
        <w:t>Measure 2: Organization</w:t>
      </w:r>
    </w:p>
    <w:p w:rsidR="00AC6284" w:rsidRDefault="00AC6284" w:rsidP="00AC6284">
      <w:r>
        <w:t xml:space="preserve">   The training I received improved my organization’s capacity to do prevention work. </w:t>
      </w:r>
      <w:r>
        <w:rPr>
          <w:b/>
          <w:bCs/>
        </w:rPr>
        <w:t>(GPRA)</w:t>
      </w:r>
    </w:p>
    <w:p w:rsidR="00AC6284" w:rsidRDefault="00AC6284" w:rsidP="00AC6284">
      <w:pPr>
        <w:spacing w:after="120"/>
        <w:ind w:firstLine="144"/>
      </w:pPr>
      <w:r>
        <w:t xml:space="preserve">Response Options: </w:t>
      </w:r>
    </w:p>
    <w:p w:rsidR="00E16A45" w:rsidRDefault="00E16A45" w:rsidP="00E16A45">
      <w:pPr>
        <w:spacing w:after="120"/>
        <w:ind w:firstLine="144"/>
      </w:pPr>
      <w:r>
        <w:t xml:space="preserve">Strongly Agree </w:t>
      </w:r>
    </w:p>
    <w:p w:rsidR="00E16A45" w:rsidRDefault="00E16A45" w:rsidP="00E16A45">
      <w:pPr>
        <w:spacing w:after="120"/>
        <w:ind w:firstLine="144"/>
      </w:pPr>
      <w:r>
        <w:t xml:space="preserve">Agree </w:t>
      </w:r>
    </w:p>
    <w:p w:rsidR="00E16A45" w:rsidRDefault="00E16A45" w:rsidP="00E16A45">
      <w:pPr>
        <w:spacing w:after="120"/>
        <w:ind w:firstLine="144"/>
      </w:pPr>
      <w:r>
        <w:t xml:space="preserve">Disagree  </w:t>
      </w:r>
    </w:p>
    <w:p w:rsidR="00E16A45" w:rsidRDefault="00E16A45" w:rsidP="00E16A45">
      <w:pPr>
        <w:spacing w:after="120"/>
        <w:ind w:firstLine="144"/>
      </w:pPr>
      <w:r>
        <w:t>Strongly Disagree</w:t>
      </w:r>
    </w:p>
    <w:p w:rsidR="00E16A45" w:rsidRDefault="00E16A45" w:rsidP="00E16A45">
      <w:pPr>
        <w:spacing w:after="120"/>
        <w:ind w:firstLine="144"/>
      </w:pPr>
      <w:r>
        <w:t>Not Applicable</w:t>
      </w:r>
    </w:p>
    <w:p w:rsidR="00AC6284" w:rsidRDefault="00AC6284" w:rsidP="00AC6284"/>
    <w:p w:rsidR="00AC6284" w:rsidRDefault="00AC6284" w:rsidP="00AC6284">
      <w:pPr>
        <w:pStyle w:val="Heading2"/>
        <w:spacing w:before="120"/>
        <w:rPr>
          <w:rFonts w:ascii="Calibri" w:eastAsia="Times New Roman" w:hAnsi="Calibri"/>
          <w:color w:val="auto"/>
          <w:sz w:val="22"/>
          <w:szCs w:val="22"/>
          <w:u w:val="single"/>
        </w:rPr>
      </w:pPr>
      <w:r>
        <w:rPr>
          <w:rFonts w:ascii="Calibri" w:eastAsia="Times New Roman" w:hAnsi="Calibri"/>
          <w:color w:val="auto"/>
          <w:sz w:val="22"/>
          <w:szCs w:val="22"/>
          <w:u w:val="single"/>
        </w:rPr>
        <w:t>TECHNICAL ASSISTANCE (TA)</w:t>
      </w:r>
    </w:p>
    <w:p w:rsidR="00AC6284" w:rsidRDefault="00AC6284" w:rsidP="00AC6284">
      <w:pPr>
        <w:pStyle w:val="Heading2"/>
        <w:spacing w:before="120"/>
        <w:rPr>
          <w:rFonts w:ascii="Calibri" w:eastAsia="Times New Roman" w:hAnsi="Calibri"/>
          <w:color w:val="auto"/>
          <w:sz w:val="22"/>
          <w:szCs w:val="22"/>
        </w:rPr>
      </w:pPr>
      <w:r>
        <w:rPr>
          <w:rFonts w:ascii="Calibri" w:eastAsia="Times New Roman" w:hAnsi="Calibri"/>
          <w:color w:val="auto"/>
          <w:sz w:val="22"/>
          <w:szCs w:val="22"/>
        </w:rPr>
        <w:t>Domain: Utility</w:t>
      </w:r>
    </w:p>
    <w:p w:rsidR="00AC6284" w:rsidRDefault="00AC6284" w:rsidP="00AC6284">
      <w:pPr>
        <w:pStyle w:val="Heading5"/>
        <w:rPr>
          <w:rFonts w:eastAsia="Times New Roman"/>
        </w:rPr>
      </w:pPr>
      <w:r>
        <w:rPr>
          <w:rFonts w:eastAsia="Times New Roman"/>
        </w:rPr>
        <w:t>Measure: Organization</w:t>
      </w:r>
    </w:p>
    <w:p w:rsidR="00AC6284" w:rsidRDefault="00611BE3" w:rsidP="00AC6284">
      <w:r>
        <w:t>   This technical assistance</w:t>
      </w:r>
      <w:r w:rsidR="00AC6284">
        <w:t xml:space="preserve"> has been useful to </w:t>
      </w:r>
      <w:r>
        <w:t>my</w:t>
      </w:r>
      <w:r w:rsidR="00AC6284">
        <w:t xml:space="preserve"> organization’s prevention work</w:t>
      </w:r>
      <w:r w:rsidR="000544AD">
        <w:t>.</w:t>
      </w:r>
      <w:r w:rsidR="00AC6284">
        <w:t xml:space="preserve"> </w:t>
      </w:r>
    </w:p>
    <w:p w:rsidR="00AC6284" w:rsidRDefault="00AC6284" w:rsidP="00AC6284">
      <w:pPr>
        <w:spacing w:after="120"/>
      </w:pPr>
      <w:r>
        <w:t xml:space="preserve">   Response Options: </w:t>
      </w:r>
    </w:p>
    <w:p w:rsidR="00E16A45" w:rsidRDefault="00E16A45" w:rsidP="00E16A45">
      <w:pPr>
        <w:spacing w:after="120"/>
        <w:ind w:firstLine="144"/>
      </w:pPr>
      <w:r>
        <w:t xml:space="preserve">Strongly Agree </w:t>
      </w:r>
    </w:p>
    <w:p w:rsidR="00E16A45" w:rsidRDefault="00E16A45" w:rsidP="00E16A45">
      <w:pPr>
        <w:spacing w:after="120"/>
        <w:ind w:firstLine="144"/>
      </w:pPr>
      <w:r>
        <w:t xml:space="preserve">Agree </w:t>
      </w:r>
    </w:p>
    <w:p w:rsidR="00E16A45" w:rsidRDefault="00E16A45" w:rsidP="00E16A45">
      <w:pPr>
        <w:spacing w:after="120"/>
        <w:ind w:firstLine="144"/>
      </w:pPr>
      <w:r>
        <w:t xml:space="preserve">Disagree  </w:t>
      </w:r>
    </w:p>
    <w:p w:rsidR="00E16A45" w:rsidRDefault="00E16A45" w:rsidP="00E16A45">
      <w:pPr>
        <w:spacing w:after="120"/>
        <w:ind w:firstLine="144"/>
      </w:pPr>
      <w:r>
        <w:t>Strongly Disagree</w:t>
      </w:r>
    </w:p>
    <w:p w:rsidR="00E16A45" w:rsidRDefault="00E16A45" w:rsidP="00E16A45">
      <w:pPr>
        <w:spacing w:after="120"/>
        <w:ind w:firstLine="144"/>
      </w:pPr>
      <w:r>
        <w:t>Not Applicable</w:t>
      </w:r>
    </w:p>
    <w:p w:rsidR="00E16A45" w:rsidRDefault="00E16A45" w:rsidP="00AC6284">
      <w:pPr>
        <w:spacing w:after="120"/>
      </w:pPr>
    </w:p>
    <w:p w:rsidR="00AC6284" w:rsidRDefault="00AC6284" w:rsidP="00AC6284">
      <w:pPr>
        <w:pStyle w:val="Heading2"/>
        <w:spacing w:before="120"/>
        <w:rPr>
          <w:rFonts w:ascii="Calibri" w:eastAsia="Times New Roman" w:hAnsi="Calibri"/>
          <w:color w:val="auto"/>
          <w:sz w:val="22"/>
          <w:szCs w:val="22"/>
        </w:rPr>
      </w:pPr>
      <w:r>
        <w:rPr>
          <w:rFonts w:ascii="Calibri" w:eastAsia="Times New Roman" w:hAnsi="Calibri"/>
          <w:color w:val="auto"/>
          <w:sz w:val="22"/>
          <w:szCs w:val="22"/>
        </w:rPr>
        <w:t>Domain: Capacity</w:t>
      </w:r>
      <w:bookmarkStart w:id="4" w:name="_Toc267382395"/>
      <w:bookmarkEnd w:id="4"/>
    </w:p>
    <w:p w:rsidR="00AC6284" w:rsidRDefault="00AC6284" w:rsidP="00AC6284">
      <w:pPr>
        <w:pStyle w:val="Heading5"/>
        <w:rPr>
          <w:rFonts w:eastAsia="Times New Roman"/>
        </w:rPr>
      </w:pPr>
      <w:r>
        <w:rPr>
          <w:rFonts w:eastAsia="Times New Roman"/>
        </w:rPr>
        <w:t>Measure: Individual</w:t>
      </w:r>
    </w:p>
    <w:p w:rsidR="00AC6284" w:rsidRDefault="00611BE3" w:rsidP="00AC6284">
      <w:r>
        <w:t>   This technical assistance</w:t>
      </w:r>
      <w:r w:rsidR="00AC6284">
        <w:t xml:space="preserve"> </w:t>
      </w:r>
      <w:r>
        <w:t>has</w:t>
      </w:r>
      <w:r w:rsidR="00AC6284">
        <w:t xml:space="preserve"> improved my capacity to do prevention work. </w:t>
      </w:r>
    </w:p>
    <w:p w:rsidR="00E16A45" w:rsidRDefault="00E16A45" w:rsidP="00E16A45">
      <w:pPr>
        <w:spacing w:after="120"/>
        <w:ind w:firstLine="144"/>
      </w:pPr>
      <w:r>
        <w:t>Response Options:</w:t>
      </w:r>
    </w:p>
    <w:p w:rsidR="00E16A45" w:rsidRDefault="00E16A45" w:rsidP="00E16A45">
      <w:pPr>
        <w:spacing w:after="120"/>
        <w:ind w:firstLine="144"/>
      </w:pPr>
      <w:r>
        <w:t xml:space="preserve"> Strongly Agree </w:t>
      </w:r>
    </w:p>
    <w:p w:rsidR="00E16A45" w:rsidRDefault="00E16A45" w:rsidP="00E16A45">
      <w:pPr>
        <w:spacing w:after="120"/>
        <w:ind w:firstLine="144"/>
      </w:pPr>
      <w:r>
        <w:t xml:space="preserve">Agree </w:t>
      </w:r>
    </w:p>
    <w:p w:rsidR="00E16A45" w:rsidRDefault="00E16A45" w:rsidP="00E16A45">
      <w:pPr>
        <w:spacing w:after="120"/>
        <w:ind w:firstLine="144"/>
      </w:pPr>
      <w:r>
        <w:t xml:space="preserve">Disagree  </w:t>
      </w:r>
    </w:p>
    <w:p w:rsidR="00E16A45" w:rsidRDefault="00E16A45" w:rsidP="00E16A45">
      <w:pPr>
        <w:spacing w:after="120"/>
        <w:ind w:firstLine="144"/>
      </w:pPr>
      <w:r>
        <w:t>Strongly Disagree</w:t>
      </w:r>
    </w:p>
    <w:p w:rsidR="00E16A45" w:rsidRDefault="00E16A45" w:rsidP="00E16A45">
      <w:pPr>
        <w:spacing w:after="120"/>
        <w:ind w:firstLine="144"/>
      </w:pPr>
      <w:r>
        <w:t>Not Applicable</w:t>
      </w:r>
    </w:p>
    <w:p w:rsidR="00E16A45" w:rsidRDefault="00E16A45" w:rsidP="00AC6284">
      <w:pPr>
        <w:pStyle w:val="Heading5"/>
        <w:rPr>
          <w:rFonts w:eastAsia="Times New Roman"/>
        </w:rPr>
      </w:pPr>
    </w:p>
    <w:p w:rsidR="00EC6CA3" w:rsidRDefault="00EC6CA3">
      <w:pPr>
        <w:rPr>
          <w:rFonts w:ascii="Arial Bold" w:eastAsia="Times New Roman" w:hAnsi="Arial Bold"/>
          <w:b/>
          <w:bCs/>
          <w:caps/>
          <w:color w:val="943634"/>
          <w:sz w:val="18"/>
          <w:szCs w:val="18"/>
        </w:rPr>
      </w:pPr>
      <w:r>
        <w:rPr>
          <w:rFonts w:eastAsia="Times New Roman"/>
        </w:rPr>
        <w:br w:type="page"/>
      </w:r>
    </w:p>
    <w:p w:rsidR="00AC6284" w:rsidRDefault="00AC6284" w:rsidP="00AC6284">
      <w:pPr>
        <w:pStyle w:val="Heading5"/>
        <w:rPr>
          <w:rFonts w:eastAsia="Times New Roman"/>
        </w:rPr>
      </w:pPr>
      <w:r>
        <w:rPr>
          <w:rFonts w:eastAsia="Times New Roman"/>
        </w:rPr>
        <w:lastRenderedPageBreak/>
        <w:t>Measure: Organization</w:t>
      </w:r>
    </w:p>
    <w:p w:rsidR="00AC6284" w:rsidRDefault="00AC6284" w:rsidP="000544AD">
      <w:pPr>
        <w:ind w:firstLine="90"/>
      </w:pPr>
      <w:r>
        <w:t> </w:t>
      </w:r>
      <w:r w:rsidR="00611BE3">
        <w:t xml:space="preserve">This technical assistance has </w:t>
      </w:r>
      <w:r>
        <w:t xml:space="preserve">improved my organization’s capacity to do prevention work. </w:t>
      </w:r>
      <w:r>
        <w:rPr>
          <w:b/>
          <w:bCs/>
        </w:rPr>
        <w:t>(GPRA)</w:t>
      </w:r>
    </w:p>
    <w:p w:rsidR="00E16A45" w:rsidRDefault="00E16A45" w:rsidP="00E16A45">
      <w:pPr>
        <w:spacing w:after="120"/>
        <w:ind w:firstLine="144"/>
      </w:pPr>
      <w:r>
        <w:t>Response Options:</w:t>
      </w:r>
    </w:p>
    <w:p w:rsidR="00E16A45" w:rsidRDefault="00E16A45" w:rsidP="00E16A45">
      <w:pPr>
        <w:spacing w:after="120"/>
        <w:ind w:firstLine="144"/>
      </w:pPr>
      <w:r>
        <w:t xml:space="preserve"> Strongly Agree </w:t>
      </w:r>
    </w:p>
    <w:p w:rsidR="00E16A45" w:rsidRDefault="00E16A45" w:rsidP="00E16A45">
      <w:pPr>
        <w:spacing w:after="120"/>
        <w:ind w:firstLine="144"/>
      </w:pPr>
      <w:r>
        <w:t xml:space="preserve">Agree </w:t>
      </w:r>
    </w:p>
    <w:p w:rsidR="00E16A45" w:rsidRDefault="00E16A45" w:rsidP="00E16A45">
      <w:pPr>
        <w:spacing w:after="120"/>
        <w:ind w:firstLine="144"/>
      </w:pPr>
      <w:r>
        <w:t xml:space="preserve">Disagree  </w:t>
      </w:r>
    </w:p>
    <w:p w:rsidR="00E16A45" w:rsidRDefault="00E16A45" w:rsidP="00E16A45">
      <w:pPr>
        <w:spacing w:after="120"/>
        <w:ind w:firstLine="144"/>
      </w:pPr>
      <w:r>
        <w:t>Strongly Disagree</w:t>
      </w:r>
    </w:p>
    <w:p w:rsidR="00E16A45" w:rsidRDefault="00E16A45" w:rsidP="00E16A45">
      <w:pPr>
        <w:spacing w:after="120"/>
        <w:ind w:firstLine="144"/>
      </w:pPr>
      <w:r>
        <w:t>Not Applicable</w:t>
      </w:r>
    </w:p>
    <w:p w:rsidR="00AC6284" w:rsidRDefault="00AC6284" w:rsidP="00AC6284"/>
    <w:p w:rsidR="00696492" w:rsidRDefault="00696492" w:rsidP="00696492">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0930-0197.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7E7B11" w:rsidRDefault="007E7B11" w:rsidP="00AC6284"/>
    <w:p w:rsidR="003B43D4" w:rsidRDefault="003B43D4"/>
    <w:sectPr w:rsidR="003B43D4" w:rsidSect="003B43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B3F" w:rsidRDefault="001F4B3F" w:rsidP="00E7564F">
      <w:r>
        <w:separator/>
      </w:r>
    </w:p>
  </w:endnote>
  <w:endnote w:type="continuationSeparator" w:id="0">
    <w:p w:rsidR="001F4B3F" w:rsidRDefault="001F4B3F" w:rsidP="00E7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BC" w:rsidRDefault="00E7564F">
    <w:pPr>
      <w:pStyle w:val="Footer"/>
      <w:jc w:val="right"/>
    </w:pPr>
    <w:r>
      <w:t xml:space="preserve">B </w:t>
    </w:r>
    <w:r w:rsidR="00B172A5">
      <w:fldChar w:fldCharType="begin"/>
    </w:r>
    <w:r>
      <w:instrText xml:space="preserve"> PAGE   \* MERGEFORMAT </w:instrText>
    </w:r>
    <w:r w:rsidR="00B172A5">
      <w:fldChar w:fldCharType="separate"/>
    </w:r>
    <w:r w:rsidR="00167A0B">
      <w:rPr>
        <w:noProof/>
      </w:rPr>
      <w:t>4</w:t>
    </w:r>
    <w:r w:rsidR="00B172A5">
      <w:fldChar w:fldCharType="end"/>
    </w:r>
  </w:p>
  <w:p w:rsidR="000817BC" w:rsidRDefault="00167A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BC" w:rsidRDefault="00E7564F" w:rsidP="007B0981">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B3F" w:rsidRDefault="001F4B3F" w:rsidP="00E7564F">
      <w:r>
        <w:separator/>
      </w:r>
    </w:p>
  </w:footnote>
  <w:footnote w:type="continuationSeparator" w:id="0">
    <w:p w:rsidR="001F4B3F" w:rsidRDefault="001F4B3F" w:rsidP="00E75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BC" w:rsidRDefault="00E7564F" w:rsidP="00A1310E">
    <w:pPr>
      <w:tabs>
        <w:tab w:val="center" w:pos="4680"/>
        <w:tab w:val="left" w:pos="6785"/>
      </w:tabs>
      <w:spacing w:line="287" w:lineRule="atLeast"/>
      <w:outlineLvl w:val="0"/>
      <w:rPr>
        <w:b/>
      </w:rPr>
    </w:pPr>
    <w:r>
      <w:rPr>
        <w:b/>
      </w:rPr>
      <w:tab/>
    </w:r>
  </w:p>
  <w:p w:rsidR="000817BC" w:rsidRDefault="00167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84"/>
    <w:rsid w:val="00030F33"/>
    <w:rsid w:val="000544AD"/>
    <w:rsid w:val="00083271"/>
    <w:rsid w:val="00087859"/>
    <w:rsid w:val="000C472A"/>
    <w:rsid w:val="000E3E28"/>
    <w:rsid w:val="000E597C"/>
    <w:rsid w:val="00167A0B"/>
    <w:rsid w:val="001D645C"/>
    <w:rsid w:val="001F4B3F"/>
    <w:rsid w:val="002031D6"/>
    <w:rsid w:val="00213749"/>
    <w:rsid w:val="00242F4E"/>
    <w:rsid w:val="00280892"/>
    <w:rsid w:val="00294EF9"/>
    <w:rsid w:val="00296923"/>
    <w:rsid w:val="002A5C53"/>
    <w:rsid w:val="002B52D2"/>
    <w:rsid w:val="003B43D4"/>
    <w:rsid w:val="00450326"/>
    <w:rsid w:val="004C3CB5"/>
    <w:rsid w:val="004D7FCC"/>
    <w:rsid w:val="00512561"/>
    <w:rsid w:val="005A1922"/>
    <w:rsid w:val="005D7EAA"/>
    <w:rsid w:val="00611BE3"/>
    <w:rsid w:val="00687CB4"/>
    <w:rsid w:val="00696492"/>
    <w:rsid w:val="006B09DF"/>
    <w:rsid w:val="006D04E0"/>
    <w:rsid w:val="007D03B3"/>
    <w:rsid w:val="007E7B11"/>
    <w:rsid w:val="00822F3E"/>
    <w:rsid w:val="008627B4"/>
    <w:rsid w:val="008B57F3"/>
    <w:rsid w:val="008C62B5"/>
    <w:rsid w:val="00950370"/>
    <w:rsid w:val="009F5EB2"/>
    <w:rsid w:val="009F6397"/>
    <w:rsid w:val="00A2010C"/>
    <w:rsid w:val="00A968D5"/>
    <w:rsid w:val="00AA27A6"/>
    <w:rsid w:val="00AC40B8"/>
    <w:rsid w:val="00AC6284"/>
    <w:rsid w:val="00AF4B8D"/>
    <w:rsid w:val="00B14DCB"/>
    <w:rsid w:val="00B172A5"/>
    <w:rsid w:val="00B2690D"/>
    <w:rsid w:val="00B50FEF"/>
    <w:rsid w:val="00C67AD0"/>
    <w:rsid w:val="00CA2D6D"/>
    <w:rsid w:val="00CB6B77"/>
    <w:rsid w:val="00CF5D2F"/>
    <w:rsid w:val="00D338CD"/>
    <w:rsid w:val="00DB62A0"/>
    <w:rsid w:val="00E16A45"/>
    <w:rsid w:val="00E7564F"/>
    <w:rsid w:val="00EB6DD6"/>
    <w:rsid w:val="00EC6CA3"/>
    <w:rsid w:val="00F5486C"/>
    <w:rsid w:val="00FC05AB"/>
    <w:rsid w:val="00FE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84"/>
    <w:rPr>
      <w:sz w:val="22"/>
      <w:szCs w:val="22"/>
    </w:rPr>
  </w:style>
  <w:style w:type="paragraph" w:styleId="Heading1">
    <w:name w:val="heading 1"/>
    <w:basedOn w:val="Normal"/>
    <w:next w:val="Normal"/>
    <w:link w:val="Heading1Char"/>
    <w:qFormat/>
    <w:rsid w:val="00A2010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AC6284"/>
    <w:pPr>
      <w:keepNext/>
      <w:spacing w:before="420" w:after="60"/>
      <w:outlineLvl w:val="1"/>
    </w:pPr>
    <w:rPr>
      <w:rFonts w:ascii="Arial Bold" w:hAnsi="Arial Bold"/>
      <w:b/>
      <w:bCs/>
      <w:color w:val="000000"/>
      <w:sz w:val="30"/>
      <w:szCs w:val="30"/>
    </w:rPr>
  </w:style>
  <w:style w:type="paragraph" w:styleId="Heading5">
    <w:name w:val="heading 5"/>
    <w:basedOn w:val="Normal"/>
    <w:link w:val="Heading5Char"/>
    <w:uiPriority w:val="9"/>
    <w:semiHidden/>
    <w:unhideWhenUsed/>
    <w:qFormat/>
    <w:rsid w:val="00AC6284"/>
    <w:pPr>
      <w:keepNext/>
      <w:spacing w:line="360" w:lineRule="atLeast"/>
      <w:ind w:left="144"/>
      <w:outlineLvl w:val="4"/>
    </w:pPr>
    <w:rPr>
      <w:rFonts w:ascii="Arial Bold" w:hAnsi="Arial Bold"/>
      <w:b/>
      <w:bCs/>
      <w:caps/>
      <w:color w:val="94363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C6284"/>
    <w:rPr>
      <w:rFonts w:ascii="Arial Bold" w:hAnsi="Arial Bold" w:cs="Times New Roman"/>
      <w:b/>
      <w:bCs/>
      <w:color w:val="000000"/>
      <w:sz w:val="30"/>
      <w:szCs w:val="30"/>
    </w:rPr>
  </w:style>
  <w:style w:type="character" w:customStyle="1" w:styleId="Heading5Char">
    <w:name w:val="Heading 5 Char"/>
    <w:basedOn w:val="DefaultParagraphFont"/>
    <w:link w:val="Heading5"/>
    <w:uiPriority w:val="9"/>
    <w:semiHidden/>
    <w:rsid w:val="00AC6284"/>
    <w:rPr>
      <w:rFonts w:ascii="Arial Bold" w:hAnsi="Arial Bold" w:cs="Times New Roman"/>
      <w:b/>
      <w:bCs/>
      <w:caps/>
      <w:color w:val="943634"/>
      <w:sz w:val="18"/>
      <w:szCs w:val="18"/>
    </w:rPr>
  </w:style>
  <w:style w:type="character" w:customStyle="1" w:styleId="Heading1Char">
    <w:name w:val="Heading 1 Char"/>
    <w:basedOn w:val="DefaultParagraphFont"/>
    <w:link w:val="Heading1"/>
    <w:uiPriority w:val="9"/>
    <w:rsid w:val="00A2010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544AD"/>
    <w:rPr>
      <w:rFonts w:ascii="Tahoma" w:hAnsi="Tahoma" w:cs="Tahoma"/>
      <w:sz w:val="16"/>
      <w:szCs w:val="16"/>
    </w:rPr>
  </w:style>
  <w:style w:type="character" w:customStyle="1" w:styleId="BalloonTextChar">
    <w:name w:val="Balloon Text Char"/>
    <w:basedOn w:val="DefaultParagraphFont"/>
    <w:link w:val="BalloonText"/>
    <w:uiPriority w:val="99"/>
    <w:semiHidden/>
    <w:rsid w:val="000544AD"/>
    <w:rPr>
      <w:rFonts w:ascii="Tahoma" w:hAnsi="Tahoma" w:cs="Tahoma"/>
      <w:sz w:val="16"/>
      <w:szCs w:val="16"/>
    </w:rPr>
  </w:style>
  <w:style w:type="paragraph" w:styleId="Footer">
    <w:name w:val="footer"/>
    <w:basedOn w:val="Normal"/>
    <w:link w:val="FooterChar"/>
    <w:uiPriority w:val="99"/>
    <w:rsid w:val="00E7564F"/>
    <w:pPr>
      <w:pBdr>
        <w:top w:val="single" w:sz="4" w:space="2" w:color="auto"/>
      </w:pBdr>
      <w:tabs>
        <w:tab w:val="center" w:pos="4680"/>
        <w:tab w:val="right" w:pos="9360"/>
      </w:tabs>
    </w:pPr>
    <w:rPr>
      <w:rFonts w:ascii="Arial" w:eastAsia="Times New Roman" w:hAnsi="Arial"/>
      <w:sz w:val="18"/>
      <w:szCs w:val="20"/>
    </w:rPr>
  </w:style>
  <w:style w:type="character" w:customStyle="1" w:styleId="FooterChar">
    <w:name w:val="Footer Char"/>
    <w:basedOn w:val="DefaultParagraphFont"/>
    <w:link w:val="Footer"/>
    <w:uiPriority w:val="99"/>
    <w:rsid w:val="00E7564F"/>
    <w:rPr>
      <w:rFonts w:ascii="Arial" w:eastAsia="Times New Roman" w:hAnsi="Arial"/>
      <w:sz w:val="18"/>
    </w:rPr>
  </w:style>
  <w:style w:type="paragraph" w:styleId="Header">
    <w:name w:val="header"/>
    <w:basedOn w:val="Normal"/>
    <w:link w:val="HeaderChar"/>
    <w:uiPriority w:val="99"/>
    <w:rsid w:val="00E7564F"/>
    <w:pPr>
      <w:tabs>
        <w:tab w:val="right" w:pos="9360"/>
      </w:tabs>
    </w:pPr>
    <w:rPr>
      <w:rFonts w:ascii="Arial" w:eastAsia="Times New Roman" w:hAnsi="Arial"/>
      <w:i/>
      <w:sz w:val="18"/>
      <w:szCs w:val="20"/>
    </w:rPr>
  </w:style>
  <w:style w:type="character" w:customStyle="1" w:styleId="HeaderChar">
    <w:name w:val="Header Char"/>
    <w:basedOn w:val="DefaultParagraphFont"/>
    <w:link w:val="Header"/>
    <w:uiPriority w:val="99"/>
    <w:rsid w:val="00E7564F"/>
    <w:rPr>
      <w:rFonts w:ascii="Arial" w:eastAsia="Times New Roman" w:hAnsi="Arial"/>
      <w:i/>
      <w:sz w:val="18"/>
    </w:rPr>
  </w:style>
  <w:style w:type="paragraph" w:styleId="Title">
    <w:name w:val="Title"/>
    <w:basedOn w:val="Normal"/>
    <w:link w:val="TitleChar"/>
    <w:qFormat/>
    <w:rsid w:val="00E7564F"/>
    <w:pPr>
      <w:jc w:val="center"/>
    </w:pPr>
    <w:rPr>
      <w:rFonts w:ascii="Arial" w:eastAsia="Times New Roman" w:hAnsi="Arial"/>
      <w:sz w:val="32"/>
      <w:szCs w:val="20"/>
    </w:rPr>
  </w:style>
  <w:style w:type="character" w:customStyle="1" w:styleId="TitleChar">
    <w:name w:val="Title Char"/>
    <w:basedOn w:val="DefaultParagraphFont"/>
    <w:link w:val="Title"/>
    <w:rsid w:val="00E7564F"/>
    <w:rPr>
      <w:rFonts w:ascii="Arial" w:eastAsia="Times New Roman" w:hAnsi="Arial"/>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84"/>
    <w:rPr>
      <w:sz w:val="22"/>
      <w:szCs w:val="22"/>
    </w:rPr>
  </w:style>
  <w:style w:type="paragraph" w:styleId="Heading1">
    <w:name w:val="heading 1"/>
    <w:basedOn w:val="Normal"/>
    <w:next w:val="Normal"/>
    <w:link w:val="Heading1Char"/>
    <w:qFormat/>
    <w:rsid w:val="00A2010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AC6284"/>
    <w:pPr>
      <w:keepNext/>
      <w:spacing w:before="420" w:after="60"/>
      <w:outlineLvl w:val="1"/>
    </w:pPr>
    <w:rPr>
      <w:rFonts w:ascii="Arial Bold" w:hAnsi="Arial Bold"/>
      <w:b/>
      <w:bCs/>
      <w:color w:val="000000"/>
      <w:sz w:val="30"/>
      <w:szCs w:val="30"/>
    </w:rPr>
  </w:style>
  <w:style w:type="paragraph" w:styleId="Heading5">
    <w:name w:val="heading 5"/>
    <w:basedOn w:val="Normal"/>
    <w:link w:val="Heading5Char"/>
    <w:uiPriority w:val="9"/>
    <w:semiHidden/>
    <w:unhideWhenUsed/>
    <w:qFormat/>
    <w:rsid w:val="00AC6284"/>
    <w:pPr>
      <w:keepNext/>
      <w:spacing w:line="360" w:lineRule="atLeast"/>
      <w:ind w:left="144"/>
      <w:outlineLvl w:val="4"/>
    </w:pPr>
    <w:rPr>
      <w:rFonts w:ascii="Arial Bold" w:hAnsi="Arial Bold"/>
      <w:b/>
      <w:bCs/>
      <w:caps/>
      <w:color w:val="94363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C6284"/>
    <w:rPr>
      <w:rFonts w:ascii="Arial Bold" w:hAnsi="Arial Bold" w:cs="Times New Roman"/>
      <w:b/>
      <w:bCs/>
      <w:color w:val="000000"/>
      <w:sz w:val="30"/>
      <w:szCs w:val="30"/>
    </w:rPr>
  </w:style>
  <w:style w:type="character" w:customStyle="1" w:styleId="Heading5Char">
    <w:name w:val="Heading 5 Char"/>
    <w:basedOn w:val="DefaultParagraphFont"/>
    <w:link w:val="Heading5"/>
    <w:uiPriority w:val="9"/>
    <w:semiHidden/>
    <w:rsid w:val="00AC6284"/>
    <w:rPr>
      <w:rFonts w:ascii="Arial Bold" w:hAnsi="Arial Bold" w:cs="Times New Roman"/>
      <w:b/>
      <w:bCs/>
      <w:caps/>
      <w:color w:val="943634"/>
      <w:sz w:val="18"/>
      <w:szCs w:val="18"/>
    </w:rPr>
  </w:style>
  <w:style w:type="character" w:customStyle="1" w:styleId="Heading1Char">
    <w:name w:val="Heading 1 Char"/>
    <w:basedOn w:val="DefaultParagraphFont"/>
    <w:link w:val="Heading1"/>
    <w:uiPriority w:val="9"/>
    <w:rsid w:val="00A2010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544AD"/>
    <w:rPr>
      <w:rFonts w:ascii="Tahoma" w:hAnsi="Tahoma" w:cs="Tahoma"/>
      <w:sz w:val="16"/>
      <w:szCs w:val="16"/>
    </w:rPr>
  </w:style>
  <w:style w:type="character" w:customStyle="1" w:styleId="BalloonTextChar">
    <w:name w:val="Balloon Text Char"/>
    <w:basedOn w:val="DefaultParagraphFont"/>
    <w:link w:val="BalloonText"/>
    <w:uiPriority w:val="99"/>
    <w:semiHidden/>
    <w:rsid w:val="000544AD"/>
    <w:rPr>
      <w:rFonts w:ascii="Tahoma" w:hAnsi="Tahoma" w:cs="Tahoma"/>
      <w:sz w:val="16"/>
      <w:szCs w:val="16"/>
    </w:rPr>
  </w:style>
  <w:style w:type="paragraph" w:styleId="Footer">
    <w:name w:val="footer"/>
    <w:basedOn w:val="Normal"/>
    <w:link w:val="FooterChar"/>
    <w:uiPriority w:val="99"/>
    <w:rsid w:val="00E7564F"/>
    <w:pPr>
      <w:pBdr>
        <w:top w:val="single" w:sz="4" w:space="2" w:color="auto"/>
      </w:pBdr>
      <w:tabs>
        <w:tab w:val="center" w:pos="4680"/>
        <w:tab w:val="right" w:pos="9360"/>
      </w:tabs>
    </w:pPr>
    <w:rPr>
      <w:rFonts w:ascii="Arial" w:eastAsia="Times New Roman" w:hAnsi="Arial"/>
      <w:sz w:val="18"/>
      <w:szCs w:val="20"/>
    </w:rPr>
  </w:style>
  <w:style w:type="character" w:customStyle="1" w:styleId="FooterChar">
    <w:name w:val="Footer Char"/>
    <w:basedOn w:val="DefaultParagraphFont"/>
    <w:link w:val="Footer"/>
    <w:uiPriority w:val="99"/>
    <w:rsid w:val="00E7564F"/>
    <w:rPr>
      <w:rFonts w:ascii="Arial" w:eastAsia="Times New Roman" w:hAnsi="Arial"/>
      <w:sz w:val="18"/>
    </w:rPr>
  </w:style>
  <w:style w:type="paragraph" w:styleId="Header">
    <w:name w:val="header"/>
    <w:basedOn w:val="Normal"/>
    <w:link w:val="HeaderChar"/>
    <w:uiPriority w:val="99"/>
    <w:rsid w:val="00E7564F"/>
    <w:pPr>
      <w:tabs>
        <w:tab w:val="right" w:pos="9360"/>
      </w:tabs>
    </w:pPr>
    <w:rPr>
      <w:rFonts w:ascii="Arial" w:eastAsia="Times New Roman" w:hAnsi="Arial"/>
      <w:i/>
      <w:sz w:val="18"/>
      <w:szCs w:val="20"/>
    </w:rPr>
  </w:style>
  <w:style w:type="character" w:customStyle="1" w:styleId="HeaderChar">
    <w:name w:val="Header Char"/>
    <w:basedOn w:val="DefaultParagraphFont"/>
    <w:link w:val="Header"/>
    <w:uiPriority w:val="99"/>
    <w:rsid w:val="00E7564F"/>
    <w:rPr>
      <w:rFonts w:ascii="Arial" w:eastAsia="Times New Roman" w:hAnsi="Arial"/>
      <w:i/>
      <w:sz w:val="18"/>
    </w:rPr>
  </w:style>
  <w:style w:type="paragraph" w:styleId="Title">
    <w:name w:val="Title"/>
    <w:basedOn w:val="Normal"/>
    <w:link w:val="TitleChar"/>
    <w:qFormat/>
    <w:rsid w:val="00E7564F"/>
    <w:pPr>
      <w:jc w:val="center"/>
    </w:pPr>
    <w:rPr>
      <w:rFonts w:ascii="Arial" w:eastAsia="Times New Roman" w:hAnsi="Arial"/>
      <w:sz w:val="32"/>
      <w:szCs w:val="20"/>
    </w:rPr>
  </w:style>
  <w:style w:type="character" w:customStyle="1" w:styleId="TitleChar">
    <w:name w:val="Title Char"/>
    <w:basedOn w:val="DefaultParagraphFont"/>
    <w:link w:val="Title"/>
    <w:rsid w:val="00E7564F"/>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9292">
      <w:bodyDiv w:val="1"/>
      <w:marLeft w:val="0"/>
      <w:marRight w:val="0"/>
      <w:marTop w:val="0"/>
      <w:marBottom w:val="0"/>
      <w:divBdr>
        <w:top w:val="none" w:sz="0" w:space="0" w:color="auto"/>
        <w:left w:val="none" w:sz="0" w:space="0" w:color="auto"/>
        <w:bottom w:val="none" w:sz="0" w:space="0" w:color="auto"/>
        <w:right w:val="none" w:sz="0" w:space="0" w:color="auto"/>
      </w:divBdr>
    </w:div>
    <w:div w:id="8719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lcandura</dc:creator>
  <cp:lastModifiedBy>Patrick John Fuchs</cp:lastModifiedBy>
  <cp:revision>3</cp:revision>
  <cp:lastPrinted>2012-07-11T16:01:00Z</cp:lastPrinted>
  <dcterms:created xsi:type="dcterms:W3CDTF">2012-08-20T18:57:00Z</dcterms:created>
  <dcterms:modified xsi:type="dcterms:W3CDTF">2012-08-20T18:58:00Z</dcterms:modified>
</cp:coreProperties>
</file>