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36" w:rsidRDefault="00814D36" w:rsidP="0035240C">
      <w:pPr>
        <w:jc w:val="center"/>
        <w:rPr>
          <w:b/>
          <w:bCs/>
          <w:sz w:val="28"/>
          <w:szCs w:val="28"/>
        </w:rPr>
      </w:pPr>
      <w:bookmarkStart w:id="0" w:name="_Toc70935450"/>
      <w:bookmarkStart w:id="1" w:name="_Toc70935681"/>
      <w:bookmarkStart w:id="2" w:name="_Toc70935862"/>
      <w:bookmarkStart w:id="3" w:name="_Toc172096594"/>
    </w:p>
    <w:p w:rsidR="00814D36" w:rsidRDefault="00814D36" w:rsidP="0035240C">
      <w:pPr>
        <w:jc w:val="center"/>
        <w:rPr>
          <w:b/>
          <w:bCs/>
          <w:sz w:val="28"/>
          <w:szCs w:val="28"/>
        </w:rPr>
      </w:pPr>
    </w:p>
    <w:p w:rsidR="00D91C3E" w:rsidRDefault="00D91C3E" w:rsidP="0035240C">
      <w:pPr>
        <w:jc w:val="center"/>
        <w:rPr>
          <w:b/>
          <w:bCs/>
          <w:sz w:val="28"/>
          <w:szCs w:val="28"/>
        </w:rPr>
      </w:pPr>
      <w:r>
        <w:rPr>
          <w:b/>
          <w:bCs/>
          <w:sz w:val="28"/>
          <w:szCs w:val="28"/>
        </w:rPr>
        <w:t xml:space="preserve">Section A </w:t>
      </w:r>
    </w:p>
    <w:p w:rsidR="0035240C" w:rsidRPr="00964A64" w:rsidRDefault="0035240C" w:rsidP="0035240C">
      <w:pPr>
        <w:jc w:val="center"/>
        <w:rPr>
          <w:b/>
          <w:bCs/>
          <w:sz w:val="28"/>
          <w:szCs w:val="28"/>
        </w:rPr>
      </w:pPr>
      <w:r w:rsidRPr="00964A64">
        <w:rPr>
          <w:b/>
          <w:bCs/>
          <w:sz w:val="28"/>
          <w:szCs w:val="28"/>
        </w:rPr>
        <w:t>THREE YEAR GENERIC CLEARANCE PACKAGE (83-I)</w:t>
      </w:r>
    </w:p>
    <w:p w:rsidR="0035240C" w:rsidRPr="00964A64" w:rsidRDefault="0035240C" w:rsidP="0035240C">
      <w:pPr>
        <w:jc w:val="center"/>
        <w:rPr>
          <w:b/>
          <w:bCs/>
          <w:sz w:val="28"/>
          <w:szCs w:val="28"/>
        </w:rPr>
      </w:pPr>
    </w:p>
    <w:p w:rsidR="0035240C" w:rsidRPr="00964A64" w:rsidRDefault="0035240C" w:rsidP="0035240C">
      <w:pPr>
        <w:jc w:val="center"/>
        <w:rPr>
          <w:b/>
          <w:bCs/>
          <w:sz w:val="28"/>
          <w:szCs w:val="28"/>
        </w:rPr>
      </w:pPr>
    </w:p>
    <w:p w:rsidR="0035240C" w:rsidRPr="00964A64" w:rsidRDefault="0035240C" w:rsidP="0035240C">
      <w:pPr>
        <w:jc w:val="center"/>
        <w:rPr>
          <w:bCs/>
          <w:sz w:val="28"/>
          <w:szCs w:val="28"/>
          <w:u w:val="single"/>
        </w:rPr>
      </w:pPr>
    </w:p>
    <w:p w:rsidR="0035240C" w:rsidRPr="00964A64" w:rsidRDefault="0035240C" w:rsidP="0035240C">
      <w:pPr>
        <w:jc w:val="center"/>
        <w:rPr>
          <w:bCs/>
          <w:sz w:val="28"/>
          <w:szCs w:val="28"/>
          <w:u w:val="single"/>
        </w:rPr>
      </w:pPr>
      <w:r w:rsidRPr="00964A64">
        <w:rPr>
          <w:bCs/>
          <w:sz w:val="28"/>
          <w:szCs w:val="28"/>
          <w:u w:val="single"/>
        </w:rPr>
        <w:t xml:space="preserve">State and Local Area Integrated Telephone Survey </w:t>
      </w:r>
    </w:p>
    <w:p w:rsidR="0035240C" w:rsidRPr="00964A64" w:rsidRDefault="0035240C" w:rsidP="0035240C">
      <w:pPr>
        <w:jc w:val="center"/>
        <w:rPr>
          <w:bCs/>
          <w:sz w:val="28"/>
          <w:szCs w:val="28"/>
        </w:rPr>
      </w:pPr>
      <w:r w:rsidRPr="00964A64">
        <w:rPr>
          <w:bCs/>
          <w:sz w:val="28"/>
          <w:szCs w:val="28"/>
        </w:rPr>
        <w:t xml:space="preserve">OMB # 0920-0406 </w:t>
      </w:r>
    </w:p>
    <w:p w:rsidR="0035240C" w:rsidRPr="00964A64" w:rsidRDefault="0035240C" w:rsidP="0035240C">
      <w:pPr>
        <w:jc w:val="center"/>
        <w:rPr>
          <w:bCs/>
          <w:sz w:val="28"/>
          <w:szCs w:val="28"/>
        </w:rPr>
      </w:pPr>
      <w:r w:rsidRPr="00964A64">
        <w:rPr>
          <w:bCs/>
          <w:sz w:val="28"/>
          <w:szCs w:val="28"/>
        </w:rPr>
        <w:t>Three-year generic clearance expire</w:t>
      </w:r>
      <w:r w:rsidR="00A16069">
        <w:rPr>
          <w:bCs/>
          <w:sz w:val="28"/>
          <w:szCs w:val="28"/>
        </w:rPr>
        <w:t>s</w:t>
      </w:r>
      <w:r w:rsidRPr="00964A64">
        <w:rPr>
          <w:bCs/>
          <w:sz w:val="28"/>
          <w:szCs w:val="28"/>
        </w:rPr>
        <w:t xml:space="preserve"> </w:t>
      </w:r>
      <w:r w:rsidR="00B851D0">
        <w:rPr>
          <w:bCs/>
          <w:sz w:val="28"/>
          <w:szCs w:val="28"/>
        </w:rPr>
        <w:t>04</w:t>
      </w:r>
      <w:r w:rsidRPr="00964A64">
        <w:rPr>
          <w:bCs/>
          <w:sz w:val="28"/>
          <w:szCs w:val="28"/>
        </w:rPr>
        <w:t>/</w:t>
      </w:r>
      <w:r w:rsidR="00B851D0">
        <w:rPr>
          <w:bCs/>
          <w:sz w:val="28"/>
          <w:szCs w:val="28"/>
        </w:rPr>
        <w:t>30</w:t>
      </w:r>
      <w:r w:rsidRPr="00964A64">
        <w:rPr>
          <w:bCs/>
          <w:sz w:val="28"/>
          <w:szCs w:val="28"/>
        </w:rPr>
        <w:t>/</w:t>
      </w:r>
      <w:r w:rsidR="00B851D0">
        <w:rPr>
          <w:bCs/>
          <w:sz w:val="28"/>
          <w:szCs w:val="28"/>
        </w:rPr>
        <w:t>2011</w:t>
      </w:r>
    </w:p>
    <w:p w:rsidR="0035240C" w:rsidRPr="00964A64" w:rsidRDefault="0035240C" w:rsidP="0035240C">
      <w:pPr>
        <w:jc w:val="center"/>
        <w:rPr>
          <w:b/>
          <w:bCs/>
          <w:sz w:val="28"/>
          <w:szCs w:val="28"/>
        </w:rPr>
      </w:pPr>
    </w:p>
    <w:p w:rsidR="0035240C" w:rsidRPr="00964A64" w:rsidRDefault="0035240C" w:rsidP="0035240C">
      <w:pPr>
        <w:jc w:val="center"/>
        <w:rPr>
          <w:bCs/>
          <w:sz w:val="24"/>
          <w:u w:val="single"/>
        </w:rPr>
      </w:pPr>
    </w:p>
    <w:p w:rsidR="0035240C" w:rsidRPr="00964A64" w:rsidRDefault="0035240C" w:rsidP="0035240C">
      <w:pPr>
        <w:jc w:val="center"/>
        <w:rPr>
          <w:bCs/>
          <w:sz w:val="24"/>
        </w:rPr>
      </w:pPr>
    </w:p>
    <w:p w:rsidR="0035240C" w:rsidRPr="00964A64" w:rsidRDefault="0035240C" w:rsidP="0035240C">
      <w:pPr>
        <w:jc w:val="center"/>
        <w:rPr>
          <w:bCs/>
          <w:sz w:val="24"/>
        </w:rPr>
      </w:pPr>
    </w:p>
    <w:p w:rsidR="0035240C" w:rsidRPr="00964A64" w:rsidRDefault="0035240C" w:rsidP="0035240C">
      <w:pPr>
        <w:jc w:val="center"/>
        <w:rPr>
          <w:bCs/>
          <w:sz w:val="24"/>
        </w:rPr>
      </w:pPr>
      <w:r w:rsidRPr="00964A64">
        <w:rPr>
          <w:bCs/>
          <w:sz w:val="24"/>
        </w:rPr>
        <w:t xml:space="preserve">Prepared by: </w:t>
      </w:r>
    </w:p>
    <w:p w:rsidR="0035240C" w:rsidRPr="00964A64" w:rsidRDefault="0035240C" w:rsidP="0035240C">
      <w:pPr>
        <w:jc w:val="center"/>
        <w:rPr>
          <w:bCs/>
          <w:sz w:val="24"/>
        </w:rPr>
      </w:pPr>
    </w:p>
    <w:p w:rsidR="0035240C" w:rsidRPr="00964A64" w:rsidRDefault="0035240C" w:rsidP="0035240C">
      <w:pPr>
        <w:jc w:val="center"/>
        <w:rPr>
          <w:bCs/>
          <w:sz w:val="24"/>
        </w:rPr>
      </w:pPr>
      <w:r w:rsidRPr="00964A64">
        <w:rPr>
          <w:bCs/>
          <w:sz w:val="24"/>
        </w:rPr>
        <w:t>Kathleen S. O’Connor, MPH</w:t>
      </w:r>
    </w:p>
    <w:p w:rsidR="0035240C" w:rsidRPr="00964A64" w:rsidRDefault="0035240C" w:rsidP="0035240C">
      <w:pPr>
        <w:jc w:val="center"/>
        <w:rPr>
          <w:bCs/>
          <w:sz w:val="24"/>
        </w:rPr>
      </w:pPr>
      <w:r w:rsidRPr="00964A64">
        <w:rPr>
          <w:bCs/>
          <w:sz w:val="24"/>
        </w:rPr>
        <w:t>Survey Statistician</w:t>
      </w:r>
    </w:p>
    <w:p w:rsidR="0035240C" w:rsidRPr="00964A64" w:rsidRDefault="0035240C" w:rsidP="0035240C">
      <w:pPr>
        <w:jc w:val="center"/>
        <w:rPr>
          <w:bCs/>
          <w:sz w:val="24"/>
        </w:rPr>
      </w:pPr>
      <w:r w:rsidRPr="00964A64">
        <w:rPr>
          <w:bCs/>
          <w:sz w:val="24"/>
        </w:rPr>
        <w:t>CDC/NCHS</w:t>
      </w:r>
    </w:p>
    <w:p w:rsidR="0035240C" w:rsidRPr="00964A64" w:rsidRDefault="0035240C" w:rsidP="0035240C">
      <w:pPr>
        <w:jc w:val="center"/>
        <w:rPr>
          <w:bCs/>
          <w:sz w:val="24"/>
        </w:rPr>
      </w:pPr>
      <w:r w:rsidRPr="00964A64">
        <w:rPr>
          <w:bCs/>
          <w:sz w:val="24"/>
        </w:rPr>
        <w:t>3311 Toledo Road, Room 211</w:t>
      </w:r>
      <w:r w:rsidR="00A16069">
        <w:rPr>
          <w:bCs/>
          <w:sz w:val="24"/>
        </w:rPr>
        <w:t>9</w:t>
      </w:r>
    </w:p>
    <w:p w:rsidR="0035240C" w:rsidRPr="00964A64" w:rsidRDefault="0035240C" w:rsidP="0035240C">
      <w:pPr>
        <w:jc w:val="center"/>
        <w:rPr>
          <w:bCs/>
          <w:sz w:val="24"/>
        </w:rPr>
      </w:pPr>
      <w:r w:rsidRPr="00964A64">
        <w:rPr>
          <w:bCs/>
          <w:sz w:val="24"/>
        </w:rPr>
        <w:t>Hyattsville, MD 20782-2003</w:t>
      </w:r>
    </w:p>
    <w:p w:rsidR="0035240C" w:rsidRPr="00964A64" w:rsidRDefault="0035240C" w:rsidP="0035240C">
      <w:pPr>
        <w:jc w:val="center"/>
        <w:rPr>
          <w:bCs/>
          <w:sz w:val="24"/>
        </w:rPr>
      </w:pPr>
      <w:r w:rsidRPr="00964A64">
        <w:rPr>
          <w:bCs/>
          <w:sz w:val="24"/>
        </w:rPr>
        <w:t>301</w:t>
      </w:r>
      <w:r>
        <w:rPr>
          <w:bCs/>
          <w:sz w:val="24"/>
        </w:rPr>
        <w:t>.</w:t>
      </w:r>
      <w:r w:rsidRPr="00964A64">
        <w:rPr>
          <w:bCs/>
          <w:sz w:val="24"/>
        </w:rPr>
        <w:t>458</w:t>
      </w:r>
      <w:r>
        <w:rPr>
          <w:bCs/>
          <w:sz w:val="24"/>
        </w:rPr>
        <w:t>.</w:t>
      </w:r>
      <w:r w:rsidRPr="00964A64">
        <w:rPr>
          <w:bCs/>
          <w:sz w:val="24"/>
        </w:rPr>
        <w:t>4181 (voice)</w:t>
      </w:r>
    </w:p>
    <w:p w:rsidR="0035240C" w:rsidRPr="00964A64" w:rsidRDefault="0035240C" w:rsidP="0035240C">
      <w:pPr>
        <w:jc w:val="center"/>
        <w:rPr>
          <w:bCs/>
          <w:sz w:val="24"/>
        </w:rPr>
      </w:pPr>
      <w:r w:rsidRPr="00964A64">
        <w:rPr>
          <w:bCs/>
          <w:sz w:val="24"/>
        </w:rPr>
        <w:t>301</w:t>
      </w:r>
      <w:r>
        <w:rPr>
          <w:bCs/>
          <w:sz w:val="24"/>
        </w:rPr>
        <w:t>.</w:t>
      </w:r>
      <w:r w:rsidRPr="00964A64">
        <w:rPr>
          <w:bCs/>
          <w:sz w:val="24"/>
        </w:rPr>
        <w:t>458</w:t>
      </w:r>
      <w:r>
        <w:rPr>
          <w:bCs/>
          <w:sz w:val="24"/>
        </w:rPr>
        <w:t>.</w:t>
      </w:r>
      <w:r w:rsidRPr="00964A64">
        <w:rPr>
          <w:bCs/>
          <w:sz w:val="24"/>
        </w:rPr>
        <w:t>4035 (fax)</w:t>
      </w:r>
    </w:p>
    <w:p w:rsidR="0035240C" w:rsidRPr="00964A64" w:rsidRDefault="000F34A0" w:rsidP="0035240C">
      <w:pPr>
        <w:jc w:val="center"/>
        <w:rPr>
          <w:bCs/>
          <w:sz w:val="24"/>
        </w:rPr>
      </w:pPr>
      <w:hyperlink r:id="rId8" w:history="1">
        <w:r w:rsidR="0035240C" w:rsidRPr="00964A64">
          <w:rPr>
            <w:rStyle w:val="Hyperlink"/>
            <w:bCs/>
            <w:sz w:val="24"/>
          </w:rPr>
          <w:t>kdo7@cdc.gov</w:t>
        </w:r>
      </w:hyperlink>
      <w:r w:rsidR="0035240C" w:rsidRPr="00964A64">
        <w:rPr>
          <w:bCs/>
          <w:sz w:val="24"/>
        </w:rPr>
        <w:t xml:space="preserve"> </w:t>
      </w:r>
    </w:p>
    <w:p w:rsidR="0035240C" w:rsidRPr="00964A64" w:rsidRDefault="0035240C" w:rsidP="0035240C">
      <w:pPr>
        <w:jc w:val="center"/>
        <w:rPr>
          <w:bCs/>
          <w:sz w:val="24"/>
        </w:rPr>
      </w:pPr>
    </w:p>
    <w:p w:rsidR="0035240C" w:rsidRPr="00964A64" w:rsidRDefault="0035240C" w:rsidP="0035240C">
      <w:pPr>
        <w:jc w:val="center"/>
        <w:rPr>
          <w:bCs/>
          <w:sz w:val="24"/>
        </w:rPr>
      </w:pPr>
    </w:p>
    <w:p w:rsidR="00BE4F50" w:rsidRPr="00D91C3E" w:rsidRDefault="00D91C3E" w:rsidP="005D2D31">
      <w:pPr>
        <w:pStyle w:val="Heading1"/>
        <w:jc w:val="center"/>
        <w:rPr>
          <w:b w:val="0"/>
          <w:sz w:val="28"/>
          <w:szCs w:val="28"/>
        </w:rPr>
      </w:pPr>
      <w:r w:rsidRPr="00D91C3E">
        <w:rPr>
          <w:b w:val="0"/>
          <w:sz w:val="28"/>
          <w:szCs w:val="28"/>
        </w:rPr>
        <w:t xml:space="preserve">February </w:t>
      </w:r>
      <w:r w:rsidR="00E1078A">
        <w:rPr>
          <w:b w:val="0"/>
          <w:sz w:val="28"/>
          <w:szCs w:val="28"/>
        </w:rPr>
        <w:t>14</w:t>
      </w:r>
      <w:r w:rsidRPr="00D91C3E">
        <w:rPr>
          <w:b w:val="0"/>
          <w:sz w:val="28"/>
          <w:szCs w:val="28"/>
        </w:rPr>
        <w:t>, 2011</w:t>
      </w:r>
      <w:r w:rsidR="0035240C" w:rsidRPr="00D91C3E">
        <w:rPr>
          <w:b w:val="0"/>
          <w:sz w:val="28"/>
          <w:szCs w:val="28"/>
        </w:rPr>
        <w:br w:type="page"/>
      </w:r>
      <w:r w:rsidR="00BE4F50" w:rsidRPr="00D91C3E">
        <w:rPr>
          <w:b w:val="0"/>
          <w:sz w:val="28"/>
          <w:szCs w:val="28"/>
        </w:rPr>
        <w:lastRenderedPageBreak/>
        <w:t>Section A:  Justification</w:t>
      </w:r>
      <w:bookmarkEnd w:id="0"/>
      <w:bookmarkEnd w:id="1"/>
      <w:bookmarkEnd w:id="2"/>
      <w:bookmarkEnd w:id="3"/>
    </w:p>
    <w:p w:rsidR="00BE4F50" w:rsidRDefault="00BE4F50">
      <w:pPr>
        <w:jc w:val="both"/>
        <w:rPr>
          <w:i/>
          <w:sz w:val="28"/>
          <w:szCs w:val="28"/>
        </w:rPr>
      </w:pPr>
    </w:p>
    <w:p w:rsidR="00F27B0F" w:rsidRPr="001905AF" w:rsidRDefault="00F27B0F">
      <w:pPr>
        <w:jc w:val="both"/>
        <w:rPr>
          <w:i/>
          <w:sz w:val="28"/>
          <w:szCs w:val="28"/>
        </w:rPr>
      </w:pPr>
    </w:p>
    <w:p w:rsidR="00BE4F50" w:rsidRPr="001905AF" w:rsidRDefault="00BE4F50" w:rsidP="00EF200B">
      <w:pPr>
        <w:pStyle w:val="Heading2"/>
        <w:ind w:hanging="2880"/>
        <w:rPr>
          <w:i/>
          <w:sz w:val="28"/>
          <w:szCs w:val="28"/>
        </w:rPr>
      </w:pPr>
      <w:bookmarkStart w:id="4" w:name="_Toc70935682"/>
      <w:bookmarkStart w:id="5" w:name="_Toc70935863"/>
      <w:bookmarkStart w:id="6" w:name="_Toc172096595"/>
      <w:r w:rsidRPr="001905AF">
        <w:rPr>
          <w:i/>
          <w:sz w:val="28"/>
          <w:szCs w:val="28"/>
        </w:rPr>
        <w:t xml:space="preserve">1.  Circumstances </w:t>
      </w:r>
      <w:r w:rsidR="007503C1">
        <w:rPr>
          <w:i/>
          <w:sz w:val="28"/>
          <w:szCs w:val="28"/>
        </w:rPr>
        <w:t>m</w:t>
      </w:r>
      <w:r w:rsidR="00736B01" w:rsidRPr="001905AF">
        <w:rPr>
          <w:i/>
          <w:sz w:val="28"/>
          <w:szCs w:val="28"/>
        </w:rPr>
        <w:t xml:space="preserve">aking the </w:t>
      </w:r>
      <w:r w:rsidR="007503C1">
        <w:rPr>
          <w:i/>
          <w:sz w:val="28"/>
          <w:szCs w:val="28"/>
        </w:rPr>
        <w:t>c</w:t>
      </w:r>
      <w:r w:rsidR="00736B01" w:rsidRPr="001905AF">
        <w:rPr>
          <w:i/>
          <w:sz w:val="28"/>
          <w:szCs w:val="28"/>
        </w:rPr>
        <w:t xml:space="preserve">ollection of </w:t>
      </w:r>
      <w:r w:rsidR="007503C1">
        <w:rPr>
          <w:i/>
          <w:sz w:val="28"/>
          <w:szCs w:val="28"/>
        </w:rPr>
        <w:t>i</w:t>
      </w:r>
      <w:r w:rsidRPr="001905AF">
        <w:rPr>
          <w:i/>
          <w:sz w:val="28"/>
          <w:szCs w:val="28"/>
        </w:rPr>
        <w:t>nformation</w:t>
      </w:r>
      <w:r w:rsidR="00736B01" w:rsidRPr="001905AF">
        <w:rPr>
          <w:i/>
          <w:sz w:val="28"/>
          <w:szCs w:val="28"/>
        </w:rPr>
        <w:t xml:space="preserve"> </w:t>
      </w:r>
      <w:r w:rsidR="007503C1">
        <w:rPr>
          <w:i/>
          <w:sz w:val="28"/>
          <w:szCs w:val="28"/>
        </w:rPr>
        <w:t>n</w:t>
      </w:r>
      <w:r w:rsidR="00736B01" w:rsidRPr="001905AF">
        <w:rPr>
          <w:i/>
          <w:sz w:val="28"/>
          <w:szCs w:val="28"/>
        </w:rPr>
        <w:t>ecessary</w:t>
      </w:r>
      <w:bookmarkEnd w:id="4"/>
      <w:bookmarkEnd w:id="5"/>
      <w:bookmarkEnd w:id="6"/>
    </w:p>
    <w:p w:rsidR="005E4075" w:rsidRDefault="005E4075" w:rsidP="005E4075">
      <w:pPr>
        <w:jc w:val="both"/>
        <w:rPr>
          <w:sz w:val="24"/>
        </w:rPr>
      </w:pPr>
    </w:p>
    <w:p w:rsidR="00ED75B5" w:rsidRDefault="005E4075" w:rsidP="00CE2287">
      <w:pPr>
        <w:rPr>
          <w:sz w:val="24"/>
        </w:rPr>
      </w:pPr>
      <w:r>
        <w:rPr>
          <w:bCs/>
          <w:sz w:val="24"/>
        </w:rPr>
        <w:t xml:space="preserve">This </w:t>
      </w:r>
      <w:r w:rsidR="00F72CD4">
        <w:rPr>
          <w:bCs/>
          <w:sz w:val="24"/>
        </w:rPr>
        <w:t xml:space="preserve">revision </w:t>
      </w:r>
      <w:r>
        <w:rPr>
          <w:bCs/>
          <w:sz w:val="24"/>
        </w:rPr>
        <w:t xml:space="preserve">submission requests approval for </w:t>
      </w:r>
      <w:r w:rsidR="0053581E">
        <w:rPr>
          <w:bCs/>
          <w:sz w:val="24"/>
        </w:rPr>
        <w:t xml:space="preserve">a </w:t>
      </w:r>
      <w:r w:rsidR="00CA66E2" w:rsidRPr="0053581E">
        <w:rPr>
          <w:bCs/>
          <w:sz w:val="24"/>
          <w:u w:val="single"/>
        </w:rPr>
        <w:t>g</w:t>
      </w:r>
      <w:r w:rsidR="00DC7976" w:rsidRPr="0053581E">
        <w:rPr>
          <w:bCs/>
          <w:sz w:val="24"/>
          <w:u w:val="single"/>
        </w:rPr>
        <w:t xml:space="preserve">eneric three-year </w:t>
      </w:r>
      <w:r w:rsidR="00DC7976" w:rsidRPr="0053581E">
        <w:rPr>
          <w:sz w:val="24"/>
          <w:u w:val="single"/>
        </w:rPr>
        <w:t>clearance</w:t>
      </w:r>
      <w:r w:rsidR="00DC7976">
        <w:rPr>
          <w:sz w:val="24"/>
        </w:rPr>
        <w:t xml:space="preserve"> to develop, test, and implement periodic surveys or ‘modules’ of the </w:t>
      </w:r>
      <w:r>
        <w:rPr>
          <w:sz w:val="24"/>
        </w:rPr>
        <w:t xml:space="preserve">State and Local Area Integrated Telephone Survey </w:t>
      </w:r>
      <w:r w:rsidR="00587CD9">
        <w:rPr>
          <w:sz w:val="24"/>
        </w:rPr>
        <w:t xml:space="preserve">(SLAITS) </w:t>
      </w:r>
      <w:r>
        <w:rPr>
          <w:sz w:val="24"/>
        </w:rPr>
        <w:t>mechanism (Office of Management and Budget (OMB) number 0920-0406</w:t>
      </w:r>
      <w:r w:rsidR="007F23E9">
        <w:rPr>
          <w:sz w:val="24"/>
        </w:rPr>
        <w:t>, exp. 4/30/2011</w:t>
      </w:r>
      <w:r>
        <w:rPr>
          <w:sz w:val="24"/>
        </w:rPr>
        <w:t>)</w:t>
      </w:r>
      <w:r w:rsidR="00FF1342">
        <w:rPr>
          <w:sz w:val="24"/>
        </w:rPr>
        <w:t xml:space="preserve">, </w:t>
      </w:r>
      <w:r w:rsidR="00587CD9">
        <w:rPr>
          <w:sz w:val="24"/>
        </w:rPr>
        <w:t xml:space="preserve">as well as ad hoc </w:t>
      </w:r>
      <w:r>
        <w:rPr>
          <w:bCs/>
          <w:sz w:val="24"/>
        </w:rPr>
        <w:t>surveys</w:t>
      </w:r>
      <w:r w:rsidR="0053581E">
        <w:rPr>
          <w:bCs/>
          <w:sz w:val="24"/>
        </w:rPr>
        <w:t xml:space="preserve"> on emergent issues</w:t>
      </w:r>
      <w:r w:rsidR="00ED75B5">
        <w:rPr>
          <w:bCs/>
          <w:sz w:val="24"/>
        </w:rPr>
        <w:t xml:space="preserve">.  </w:t>
      </w:r>
      <w:r w:rsidR="00ED75B5">
        <w:rPr>
          <w:sz w:val="24"/>
        </w:rPr>
        <w:t xml:space="preserve">OMB will receive a </w:t>
      </w:r>
      <w:proofErr w:type="spellStart"/>
      <w:r w:rsidR="00BF14B1">
        <w:rPr>
          <w:sz w:val="24"/>
        </w:rPr>
        <w:t>nonsubstantive</w:t>
      </w:r>
      <w:proofErr w:type="spellEnd"/>
      <w:r w:rsidR="00BF14B1">
        <w:rPr>
          <w:sz w:val="24"/>
        </w:rPr>
        <w:t xml:space="preserve"> </w:t>
      </w:r>
      <w:r w:rsidR="0035240C">
        <w:rPr>
          <w:sz w:val="24"/>
        </w:rPr>
        <w:t xml:space="preserve">change </w:t>
      </w:r>
      <w:r w:rsidR="00ED75B5">
        <w:rPr>
          <w:sz w:val="24"/>
        </w:rPr>
        <w:t xml:space="preserve">clearance request </w:t>
      </w:r>
      <w:r w:rsidR="00587CD9">
        <w:rPr>
          <w:sz w:val="24"/>
        </w:rPr>
        <w:t>for each module</w:t>
      </w:r>
      <w:r w:rsidR="00ED75B5">
        <w:rPr>
          <w:sz w:val="24"/>
        </w:rPr>
        <w:t xml:space="preserve">.  </w:t>
      </w:r>
    </w:p>
    <w:p w:rsidR="00F27B0F" w:rsidRDefault="00F27B0F" w:rsidP="00CE2287">
      <w:pPr>
        <w:rPr>
          <w:sz w:val="24"/>
        </w:rPr>
      </w:pPr>
    </w:p>
    <w:p w:rsidR="00446722" w:rsidRPr="00E00ED1" w:rsidRDefault="00446722" w:rsidP="00CE2287">
      <w:pPr>
        <w:rPr>
          <w:b/>
          <w:sz w:val="24"/>
          <w:u w:val="single"/>
        </w:rPr>
      </w:pPr>
      <w:r w:rsidRPr="00E00ED1">
        <w:rPr>
          <w:b/>
          <w:sz w:val="24"/>
          <w:u w:val="single"/>
        </w:rPr>
        <w:t>Background</w:t>
      </w:r>
    </w:p>
    <w:p w:rsidR="00E00ED1" w:rsidRPr="000415C5" w:rsidRDefault="00ED75B5" w:rsidP="00CE2287">
      <w:pPr>
        <w:rPr>
          <w:sz w:val="24"/>
        </w:rPr>
      </w:pPr>
      <w:r>
        <w:rPr>
          <w:sz w:val="24"/>
        </w:rPr>
        <w:t>SLAITS is an integrated survey mechanism created in 1997</w:t>
      </w:r>
      <w:r w:rsidR="00FF1342">
        <w:rPr>
          <w:sz w:val="24"/>
        </w:rPr>
        <w:t xml:space="preserve">.  </w:t>
      </w:r>
      <w:r w:rsidR="00041922">
        <w:rPr>
          <w:sz w:val="24"/>
        </w:rPr>
        <w:t xml:space="preserve">It </w:t>
      </w:r>
      <w:r w:rsidR="00E00ED1">
        <w:rPr>
          <w:sz w:val="24"/>
        </w:rPr>
        <w:t>uses the sampling frame of the Centers for Disease Control and Prevention’s (CDC) National Immunization Survey (NIS)</w:t>
      </w:r>
      <w:r w:rsidR="00BF3186">
        <w:rPr>
          <w:sz w:val="24"/>
        </w:rPr>
        <w:t xml:space="preserve">, conducted collaboratively </w:t>
      </w:r>
      <w:r w:rsidR="00E00ED1">
        <w:rPr>
          <w:sz w:val="24"/>
        </w:rPr>
        <w:t xml:space="preserve">by CDC’s National Center for Health Statistics (NCHS) and the National Center for Immunization and Respiratory Diseases (NCIRD).  The NIS produces comparable state level estimates of universal vaccination coverage for children 19-35 months to monitor progress toward </w:t>
      </w:r>
      <w:r w:rsidR="00E00ED1">
        <w:rPr>
          <w:i/>
          <w:iCs/>
          <w:sz w:val="24"/>
        </w:rPr>
        <w:t>Healthy People 2010</w:t>
      </w:r>
      <w:r w:rsidR="00E00ED1">
        <w:rPr>
          <w:sz w:val="24"/>
        </w:rPr>
        <w:t xml:space="preserve"> objective 14-22</w:t>
      </w:r>
      <w:r w:rsidR="00E00ED1">
        <w:rPr>
          <w:rStyle w:val="FootnoteReference"/>
          <w:sz w:val="24"/>
        </w:rPr>
        <w:footnoteReference w:id="1"/>
      </w:r>
      <w:r w:rsidR="00E00ED1">
        <w:rPr>
          <w:sz w:val="24"/>
        </w:rPr>
        <w:t xml:space="preserve">.  It is </w:t>
      </w:r>
      <w:r w:rsidR="00E00ED1" w:rsidRPr="000415C5">
        <w:rPr>
          <w:sz w:val="24"/>
        </w:rPr>
        <w:t>exempt from OMB/P</w:t>
      </w:r>
      <w:r w:rsidR="00E00ED1">
        <w:rPr>
          <w:sz w:val="24"/>
        </w:rPr>
        <w:t xml:space="preserve">aperwork </w:t>
      </w:r>
      <w:r w:rsidR="00E00ED1" w:rsidRPr="000415C5">
        <w:rPr>
          <w:sz w:val="24"/>
        </w:rPr>
        <w:t>R</w:t>
      </w:r>
      <w:r w:rsidR="00E00ED1">
        <w:rPr>
          <w:sz w:val="24"/>
        </w:rPr>
        <w:t xml:space="preserve">eduction </w:t>
      </w:r>
      <w:r w:rsidR="00E00ED1" w:rsidRPr="000415C5">
        <w:rPr>
          <w:sz w:val="24"/>
        </w:rPr>
        <w:t>A</w:t>
      </w:r>
      <w:r w:rsidR="00E00ED1">
        <w:rPr>
          <w:sz w:val="24"/>
        </w:rPr>
        <w:t xml:space="preserve">ct (PRA) review </w:t>
      </w:r>
      <w:r w:rsidR="00E00ED1" w:rsidRPr="000415C5">
        <w:rPr>
          <w:sz w:val="24"/>
        </w:rPr>
        <w:t>under legislative authority</w:t>
      </w:r>
      <w:r w:rsidR="00E00ED1">
        <w:rPr>
          <w:rStyle w:val="FootnoteReference"/>
          <w:sz w:val="24"/>
        </w:rPr>
        <w:footnoteReference w:id="2"/>
      </w:r>
      <w:r w:rsidR="00E00ED1" w:rsidRPr="000415C5">
        <w:rPr>
          <w:sz w:val="24"/>
        </w:rPr>
        <w:t xml:space="preserve">.   </w:t>
      </w:r>
      <w:r w:rsidR="00E00ED1">
        <w:rPr>
          <w:sz w:val="24"/>
        </w:rPr>
        <w:t xml:space="preserve"> </w:t>
      </w:r>
    </w:p>
    <w:p w:rsidR="00E00ED1" w:rsidRDefault="00E00ED1" w:rsidP="00CE2287">
      <w:pPr>
        <w:rPr>
          <w:sz w:val="24"/>
        </w:rPr>
      </w:pPr>
    </w:p>
    <w:p w:rsidR="00E00ED1" w:rsidRDefault="00E00ED1" w:rsidP="00CE2287">
      <w:pPr>
        <w:rPr>
          <w:sz w:val="24"/>
        </w:rPr>
      </w:pPr>
      <w:r>
        <w:rPr>
          <w:sz w:val="24"/>
        </w:rPr>
        <w:t>The SLAITS mechanism uses:</w:t>
      </w:r>
    </w:p>
    <w:p w:rsidR="00E00ED1" w:rsidRDefault="00E00ED1" w:rsidP="00CE2287">
      <w:pPr>
        <w:numPr>
          <w:ilvl w:val="0"/>
          <w:numId w:val="3"/>
        </w:numPr>
        <w:rPr>
          <w:sz w:val="24"/>
        </w:rPr>
      </w:pPr>
      <w:r>
        <w:rPr>
          <w:sz w:val="24"/>
        </w:rPr>
        <w:t>the NIS sampling frame to increase efficiency and minimize burden;</w:t>
      </w:r>
    </w:p>
    <w:p w:rsidR="00E00ED1" w:rsidRDefault="00E00ED1" w:rsidP="00CE2287">
      <w:pPr>
        <w:numPr>
          <w:ilvl w:val="0"/>
          <w:numId w:val="3"/>
        </w:numPr>
        <w:rPr>
          <w:sz w:val="24"/>
        </w:rPr>
      </w:pPr>
      <w:r>
        <w:rPr>
          <w:sz w:val="24"/>
        </w:rPr>
        <w:t>standardized questions, survey methodology, and mode of administration to provide comparable data;</w:t>
      </w:r>
    </w:p>
    <w:p w:rsidR="00E00ED1" w:rsidRDefault="00E00ED1" w:rsidP="00CE2287">
      <w:pPr>
        <w:numPr>
          <w:ilvl w:val="0"/>
          <w:numId w:val="3"/>
        </w:numPr>
        <w:rPr>
          <w:sz w:val="24"/>
        </w:rPr>
      </w:pPr>
      <w:r>
        <w:rPr>
          <w:sz w:val="24"/>
        </w:rPr>
        <w:t xml:space="preserve">a large flexible sampling frame </w:t>
      </w:r>
      <w:r w:rsidR="00C758D8">
        <w:rPr>
          <w:sz w:val="24"/>
        </w:rPr>
        <w:t xml:space="preserve">and </w:t>
      </w:r>
      <w:r w:rsidR="00054E40">
        <w:rPr>
          <w:sz w:val="24"/>
        </w:rPr>
        <w:t xml:space="preserve">various </w:t>
      </w:r>
      <w:r w:rsidR="00C758D8">
        <w:rPr>
          <w:sz w:val="24"/>
        </w:rPr>
        <w:t>data collection mode(s)</w:t>
      </w:r>
      <w:r w:rsidR="00054E40">
        <w:rPr>
          <w:sz w:val="24"/>
        </w:rPr>
        <w:t xml:space="preserve"> when appropriate, including </w:t>
      </w:r>
      <w:r w:rsidR="002929EB">
        <w:rPr>
          <w:sz w:val="24"/>
        </w:rPr>
        <w:t xml:space="preserve">cellular and landline </w:t>
      </w:r>
      <w:r w:rsidR="00054E40">
        <w:rPr>
          <w:sz w:val="24"/>
        </w:rPr>
        <w:t xml:space="preserve">telephones and </w:t>
      </w:r>
      <w:r w:rsidR="00041922">
        <w:rPr>
          <w:sz w:val="24"/>
        </w:rPr>
        <w:t xml:space="preserve">(when necessary) postal mail and the </w:t>
      </w:r>
      <w:r w:rsidR="00054E40">
        <w:rPr>
          <w:sz w:val="24"/>
        </w:rPr>
        <w:t>internet,</w:t>
      </w:r>
      <w:r w:rsidR="00C758D8">
        <w:rPr>
          <w:sz w:val="24"/>
        </w:rPr>
        <w:t xml:space="preserve"> </w:t>
      </w:r>
      <w:r>
        <w:rPr>
          <w:sz w:val="24"/>
        </w:rPr>
        <w:t xml:space="preserve">to target and collect data quickly from policy-relevant population subgroups; </w:t>
      </w:r>
    </w:p>
    <w:p w:rsidR="00E00ED1" w:rsidRDefault="00E00ED1" w:rsidP="00CE2287">
      <w:pPr>
        <w:numPr>
          <w:ilvl w:val="0"/>
          <w:numId w:val="3"/>
        </w:numPr>
        <w:rPr>
          <w:sz w:val="24"/>
        </w:rPr>
      </w:pPr>
      <w:r>
        <w:rPr>
          <w:sz w:val="24"/>
        </w:rPr>
        <w:t xml:space="preserve">targeted, customized, and tailored questions and design strategies to meet specific data needs (for example, screening questions that select families with low income, persons with specific health conditions, or children with various demographic characteristics); </w:t>
      </w:r>
    </w:p>
    <w:p w:rsidR="00E00ED1" w:rsidRDefault="00E00ED1" w:rsidP="00CE2287">
      <w:pPr>
        <w:numPr>
          <w:ilvl w:val="0"/>
          <w:numId w:val="3"/>
        </w:numPr>
        <w:rPr>
          <w:sz w:val="24"/>
        </w:rPr>
      </w:pPr>
      <w:r>
        <w:rPr>
          <w:sz w:val="24"/>
        </w:rPr>
        <w:t>statistical adjustments for households without telephone coverage;</w:t>
      </w:r>
    </w:p>
    <w:p w:rsidR="00E00ED1" w:rsidRDefault="00E00ED1" w:rsidP="00CE2287">
      <w:pPr>
        <w:numPr>
          <w:ilvl w:val="0"/>
          <w:numId w:val="3"/>
        </w:numPr>
        <w:rPr>
          <w:sz w:val="24"/>
        </w:rPr>
      </w:pPr>
      <w:r>
        <w:rPr>
          <w:sz w:val="24"/>
        </w:rPr>
        <w:t xml:space="preserve">public use files (PUF) which contain population-specific data for use by both Federal and state users to maximize analysis and application to real world problems; and </w:t>
      </w:r>
    </w:p>
    <w:p w:rsidR="00E00ED1" w:rsidRDefault="00E00ED1" w:rsidP="00CE2287">
      <w:pPr>
        <w:numPr>
          <w:ilvl w:val="0"/>
          <w:numId w:val="3"/>
        </w:numPr>
        <w:rPr>
          <w:sz w:val="24"/>
        </w:rPr>
      </w:pPr>
      <w:r>
        <w:rPr>
          <w:sz w:val="24"/>
        </w:rPr>
        <w:t>‘other-language’ interviewers and instruments.  Although almost all modules have used Spanish and English-speaking interviewers, some SLAITS modules have been translated into as many as ten additional languages.</w:t>
      </w:r>
    </w:p>
    <w:p w:rsidR="003401F8" w:rsidRDefault="003401F8" w:rsidP="003401F8">
      <w:pPr>
        <w:ind w:left="360"/>
        <w:rPr>
          <w:sz w:val="24"/>
        </w:rPr>
      </w:pPr>
    </w:p>
    <w:p w:rsidR="00E00ED1" w:rsidRPr="00E00ED1" w:rsidRDefault="00E00ED1" w:rsidP="00CE2287">
      <w:pPr>
        <w:rPr>
          <w:b/>
          <w:sz w:val="24"/>
          <w:u w:val="single"/>
        </w:rPr>
      </w:pPr>
      <w:r w:rsidRPr="00E00ED1">
        <w:rPr>
          <w:b/>
          <w:sz w:val="24"/>
          <w:u w:val="single"/>
        </w:rPr>
        <w:t xml:space="preserve">Need and circumstances motivating the current request </w:t>
      </w:r>
    </w:p>
    <w:p w:rsidR="0026503B" w:rsidRDefault="00E00ED1" w:rsidP="00CE2287">
      <w:pPr>
        <w:rPr>
          <w:sz w:val="24"/>
        </w:rPr>
      </w:pPr>
      <w:r>
        <w:rPr>
          <w:sz w:val="24"/>
        </w:rPr>
        <w:t xml:space="preserve">SLAITS </w:t>
      </w:r>
      <w:r w:rsidR="00FF1342">
        <w:rPr>
          <w:sz w:val="24"/>
        </w:rPr>
        <w:t xml:space="preserve">is </w:t>
      </w:r>
      <w:r w:rsidR="00ED75B5">
        <w:rPr>
          <w:sz w:val="24"/>
        </w:rPr>
        <w:t xml:space="preserve">one of few population-based survey mechanisms within the Department of Health and Human Services (DHHS) designed specifically to produce standardized comparable data </w:t>
      </w:r>
      <w:r w:rsidR="00ED75B5">
        <w:rPr>
          <w:sz w:val="24"/>
        </w:rPr>
        <w:lastRenderedPageBreak/>
        <w:t>across states and over time on general and specific health and health</w:t>
      </w:r>
      <w:r w:rsidR="00FF1342">
        <w:rPr>
          <w:sz w:val="24"/>
        </w:rPr>
        <w:t>-</w:t>
      </w:r>
      <w:r w:rsidR="00ED75B5">
        <w:rPr>
          <w:sz w:val="24"/>
        </w:rPr>
        <w:t xml:space="preserve">related topics.  </w:t>
      </w:r>
      <w:r w:rsidR="0026503B">
        <w:rPr>
          <w:sz w:val="24"/>
        </w:rPr>
        <w:t>It provides a convenient mechanism to quickly develop and implement surveys of diverse specialized populations that are of special interest to the Department, even rare subgroups.  For example, the SLAITS National Survey of Adoptive Parents (NSAP) examine</w:t>
      </w:r>
      <w:r w:rsidR="00054E40">
        <w:rPr>
          <w:sz w:val="24"/>
        </w:rPr>
        <w:t>d</w:t>
      </w:r>
      <w:r w:rsidR="0026503B">
        <w:rPr>
          <w:sz w:val="24"/>
        </w:rPr>
        <w:t xml:space="preserve"> post-adoption financial and non-financial supports and programs for children under the age of 18 years who were adopted from the domestic foster care system, or through a private domestic or international adoption.  With SLAITS, the Department and NCHS can respond quickly to requests for highly specialized data.</w:t>
      </w:r>
    </w:p>
    <w:p w:rsidR="0026503B" w:rsidRDefault="0026503B" w:rsidP="00CE2287">
      <w:pPr>
        <w:rPr>
          <w:sz w:val="24"/>
        </w:rPr>
      </w:pPr>
    </w:p>
    <w:p w:rsidR="0026503B" w:rsidRDefault="0026503B" w:rsidP="00CE2287">
      <w:pPr>
        <w:rPr>
          <w:sz w:val="24"/>
        </w:rPr>
      </w:pPr>
      <w:r>
        <w:rPr>
          <w:sz w:val="24"/>
        </w:rPr>
        <w:t xml:space="preserve">High quality data at various geographic levels are increasingly important.  Some major Federal service programs such as the Childhood Immunization Initiative (CII) and the </w:t>
      </w:r>
      <w:r w:rsidR="00FE3492">
        <w:rPr>
          <w:sz w:val="24"/>
        </w:rPr>
        <w:t>S</w:t>
      </w:r>
      <w:r>
        <w:rPr>
          <w:sz w:val="24"/>
        </w:rPr>
        <w:t xml:space="preserve">tate Children’s Health Insurance Program (CHIP) are administered by the states.  In other areas of historic Federal responsibility, states are gaining flexibility to administer, monitor, and evaluate health and </w:t>
      </w:r>
      <w:r w:rsidR="007F23E9">
        <w:rPr>
          <w:sz w:val="24"/>
        </w:rPr>
        <w:t xml:space="preserve">healthcare </w:t>
      </w:r>
      <w:r>
        <w:rPr>
          <w:sz w:val="24"/>
        </w:rPr>
        <w:t>programs through waivers and legislated reforms.  While considerable health related data are available at the national level, variable amounts are available at lower geographic levels, and most of these data are not standardized across geographic levels.  The need for standardized data at various geographic levels has increased dramatically over time.</w:t>
      </w:r>
    </w:p>
    <w:p w:rsidR="0026503B" w:rsidRDefault="0026503B" w:rsidP="00CE2287">
      <w:pPr>
        <w:rPr>
          <w:sz w:val="24"/>
        </w:rPr>
      </w:pPr>
    </w:p>
    <w:p w:rsidR="00E00ED1" w:rsidRPr="00E00ED1" w:rsidRDefault="00E00ED1" w:rsidP="00CE2287">
      <w:pPr>
        <w:rPr>
          <w:b/>
          <w:sz w:val="24"/>
          <w:u w:val="single"/>
        </w:rPr>
      </w:pPr>
      <w:r w:rsidRPr="00E00ED1">
        <w:rPr>
          <w:b/>
          <w:sz w:val="24"/>
          <w:u w:val="single"/>
        </w:rPr>
        <w:t>How this proposed data collection fits into CDC’s broader research agenda</w:t>
      </w:r>
    </w:p>
    <w:p w:rsidR="00D465A5" w:rsidRDefault="00344224" w:rsidP="00CE2287">
      <w:pPr>
        <w:rPr>
          <w:sz w:val="24"/>
        </w:rPr>
      </w:pPr>
      <w:r>
        <w:rPr>
          <w:sz w:val="24"/>
        </w:rPr>
        <w:t xml:space="preserve">SLAITS has and will continue to provide </w:t>
      </w:r>
      <w:r w:rsidR="00DB1967" w:rsidRPr="009756FB">
        <w:rPr>
          <w:sz w:val="24"/>
        </w:rPr>
        <w:t>policy-relevant national and sub-national data that directly address the mission, research agenda, and 21</w:t>
      </w:r>
      <w:r w:rsidR="00DB1967" w:rsidRPr="009756FB">
        <w:rPr>
          <w:sz w:val="24"/>
          <w:vertAlign w:val="superscript"/>
        </w:rPr>
        <w:t>st</w:t>
      </w:r>
      <w:r w:rsidR="00DB1967" w:rsidRPr="009756FB">
        <w:rPr>
          <w:sz w:val="24"/>
        </w:rPr>
        <w:t xml:space="preserve"> Century vision for the C</w:t>
      </w:r>
      <w:r w:rsidR="009756FB" w:rsidRPr="009756FB">
        <w:rPr>
          <w:sz w:val="24"/>
        </w:rPr>
        <w:t xml:space="preserve">DC and NCHS.  </w:t>
      </w:r>
      <w:r w:rsidR="00DB1967" w:rsidRPr="009756FB">
        <w:rPr>
          <w:sz w:val="24"/>
        </w:rPr>
        <w:t xml:space="preserve">The mission </w:t>
      </w:r>
      <w:r w:rsidR="009756FB" w:rsidRPr="009756FB">
        <w:rPr>
          <w:sz w:val="24"/>
        </w:rPr>
        <w:t xml:space="preserve">statement </w:t>
      </w:r>
      <w:r w:rsidR="00DB1967" w:rsidRPr="009756FB">
        <w:rPr>
          <w:sz w:val="24"/>
        </w:rPr>
        <w:t xml:space="preserve">of the CDC is </w:t>
      </w:r>
      <w:r w:rsidR="009756FB" w:rsidRPr="009756FB">
        <w:rPr>
          <w:bCs/>
          <w:sz w:val="24"/>
        </w:rPr>
        <w:t>“Healthy People in a Healthy World—Through Prevention”</w:t>
      </w:r>
      <w:r w:rsidR="00013A18" w:rsidRPr="009756FB">
        <w:rPr>
          <w:rStyle w:val="FootnoteReference"/>
          <w:bCs/>
          <w:sz w:val="24"/>
        </w:rPr>
        <w:footnoteReference w:id="3"/>
      </w:r>
      <w:r w:rsidR="009756FB" w:rsidRPr="009756FB">
        <w:rPr>
          <w:bCs/>
          <w:sz w:val="24"/>
        </w:rPr>
        <w:t>.</w:t>
      </w:r>
      <w:r w:rsidR="00B47AD6">
        <w:rPr>
          <w:bCs/>
          <w:sz w:val="24"/>
        </w:rPr>
        <w:t xml:space="preserve">  T</w:t>
      </w:r>
      <w:r w:rsidR="00DB1967">
        <w:rPr>
          <w:sz w:val="24"/>
        </w:rPr>
        <w:t xml:space="preserve">he NCHS mission is </w:t>
      </w:r>
      <w:r w:rsidR="00013A18">
        <w:rPr>
          <w:sz w:val="24"/>
        </w:rPr>
        <w:t>“</w:t>
      </w:r>
      <w:r w:rsidR="00DB1967">
        <w:rPr>
          <w:sz w:val="24"/>
        </w:rPr>
        <w:t>to provide statistical information as the Nation’s principal health statistics agency that will guide actions and policies to improve the health of the American people</w:t>
      </w:r>
      <w:r w:rsidR="00013A18">
        <w:rPr>
          <w:sz w:val="24"/>
        </w:rPr>
        <w:t>”</w:t>
      </w:r>
      <w:r w:rsidR="00013A18">
        <w:rPr>
          <w:rStyle w:val="FootnoteReference"/>
          <w:sz w:val="24"/>
        </w:rPr>
        <w:footnoteReference w:id="4"/>
      </w:r>
      <w:r w:rsidR="00DB1967">
        <w:rPr>
          <w:sz w:val="24"/>
        </w:rPr>
        <w:t xml:space="preserve">.  </w:t>
      </w:r>
      <w:r w:rsidR="00D465A5">
        <w:rPr>
          <w:sz w:val="24"/>
        </w:rPr>
        <w:t xml:space="preserve"> NCHS is authorized to collect data under Section 306 of the Public Health Service Act (42 USC 242k</w:t>
      </w:r>
      <w:r w:rsidR="004A3A6D">
        <w:rPr>
          <w:sz w:val="24"/>
        </w:rPr>
        <w:t xml:space="preserve">) </w:t>
      </w:r>
      <w:r w:rsidR="004A3A6D" w:rsidRPr="00210FB4">
        <w:rPr>
          <w:sz w:val="24"/>
        </w:rPr>
        <w:t>(</w:t>
      </w:r>
      <w:r w:rsidR="004A3A6D" w:rsidRPr="00964A64">
        <w:rPr>
          <w:b/>
          <w:sz w:val="24"/>
        </w:rPr>
        <w:t xml:space="preserve">Attachment </w:t>
      </w:r>
      <w:r w:rsidR="00704DBF" w:rsidRPr="00964A64">
        <w:rPr>
          <w:b/>
          <w:sz w:val="24"/>
        </w:rPr>
        <w:t>1</w:t>
      </w:r>
      <w:r w:rsidR="00D465A5" w:rsidRPr="00210FB4">
        <w:rPr>
          <w:sz w:val="24"/>
        </w:rPr>
        <w:t>)</w:t>
      </w:r>
      <w:r w:rsidR="00D465A5">
        <w:rPr>
          <w:sz w:val="24"/>
        </w:rPr>
        <w:t>.</w:t>
      </w:r>
    </w:p>
    <w:p w:rsidR="00446722" w:rsidRDefault="00446722" w:rsidP="00CE2287">
      <w:pPr>
        <w:rPr>
          <w:sz w:val="24"/>
        </w:rPr>
      </w:pPr>
    </w:p>
    <w:p w:rsidR="00446722" w:rsidRDefault="00446722" w:rsidP="00CE2287">
      <w:pPr>
        <w:rPr>
          <w:b/>
          <w:sz w:val="24"/>
          <w:u w:val="single"/>
        </w:rPr>
      </w:pPr>
      <w:r w:rsidRPr="00446722">
        <w:rPr>
          <w:b/>
          <w:sz w:val="24"/>
          <w:u w:val="single"/>
        </w:rPr>
        <w:t>Privacy Impact Assessment</w:t>
      </w:r>
    </w:p>
    <w:p w:rsidR="00446722" w:rsidRDefault="00446722" w:rsidP="00CE2287">
      <w:pPr>
        <w:rPr>
          <w:sz w:val="24"/>
        </w:rPr>
      </w:pPr>
      <w:r>
        <w:rPr>
          <w:sz w:val="24"/>
        </w:rPr>
        <w:t>Required information for the Privacy Impact Assessment (PIA), established by OMB M-03-22, are (</w:t>
      </w:r>
      <w:proofErr w:type="spellStart"/>
      <w:r>
        <w:rPr>
          <w:sz w:val="24"/>
        </w:rPr>
        <w:t>i</w:t>
      </w:r>
      <w:proofErr w:type="spellEnd"/>
      <w:r>
        <w:rPr>
          <w:sz w:val="24"/>
        </w:rPr>
        <w:t xml:space="preserve">) overview of the data collection system, (ii) items of information to be collected, and (iii) identification of websites and website content directed at children </w:t>
      </w:r>
      <w:proofErr w:type="gramStart"/>
      <w:r>
        <w:rPr>
          <w:sz w:val="24"/>
        </w:rPr>
        <w:t>under</w:t>
      </w:r>
      <w:proofErr w:type="gramEnd"/>
      <w:r>
        <w:rPr>
          <w:sz w:val="24"/>
        </w:rPr>
        <w:t xml:space="preserve"> 13 years of age.</w:t>
      </w:r>
    </w:p>
    <w:p w:rsidR="00446722" w:rsidRDefault="00446722" w:rsidP="00CE2287">
      <w:pPr>
        <w:rPr>
          <w:sz w:val="24"/>
        </w:rPr>
      </w:pPr>
    </w:p>
    <w:p w:rsidR="00446722" w:rsidRDefault="00446722" w:rsidP="00CE2287">
      <w:pPr>
        <w:numPr>
          <w:ilvl w:val="0"/>
          <w:numId w:val="41"/>
        </w:numPr>
        <w:rPr>
          <w:sz w:val="24"/>
        </w:rPr>
      </w:pPr>
      <w:r>
        <w:rPr>
          <w:sz w:val="24"/>
        </w:rPr>
        <w:t>overview of the data collection system</w:t>
      </w:r>
    </w:p>
    <w:p w:rsidR="00446722" w:rsidRDefault="00446722" w:rsidP="00CE2287">
      <w:pPr>
        <w:rPr>
          <w:sz w:val="24"/>
        </w:rPr>
      </w:pPr>
    </w:p>
    <w:p w:rsidR="00054E40" w:rsidRDefault="00446722" w:rsidP="00CE2287">
      <w:pPr>
        <w:rPr>
          <w:sz w:val="24"/>
        </w:rPr>
      </w:pPr>
      <w:r>
        <w:rPr>
          <w:sz w:val="24"/>
        </w:rPr>
        <w:t>SLAITS modules use Computer-A</w:t>
      </w:r>
      <w:r w:rsidR="0035240C">
        <w:rPr>
          <w:sz w:val="24"/>
        </w:rPr>
        <w:t xml:space="preserve">ssisted </w:t>
      </w:r>
      <w:r>
        <w:rPr>
          <w:sz w:val="24"/>
        </w:rPr>
        <w:t xml:space="preserve">Telephone Interview (CATI) systems to collect data </w:t>
      </w:r>
      <w:r w:rsidR="00213E0E">
        <w:rPr>
          <w:sz w:val="24"/>
        </w:rPr>
        <w:t>via</w:t>
      </w:r>
      <w:r w:rsidR="008A76F2">
        <w:rPr>
          <w:sz w:val="24"/>
        </w:rPr>
        <w:t xml:space="preserve"> </w:t>
      </w:r>
      <w:r>
        <w:rPr>
          <w:sz w:val="24"/>
        </w:rPr>
        <w:t>telephone</w:t>
      </w:r>
      <w:r w:rsidR="00FE3492">
        <w:rPr>
          <w:sz w:val="24"/>
        </w:rPr>
        <w:t>, and if</w:t>
      </w:r>
      <w:r w:rsidR="00213E0E">
        <w:rPr>
          <w:sz w:val="24"/>
        </w:rPr>
        <w:t xml:space="preserve"> appropriate</w:t>
      </w:r>
      <w:r w:rsidR="00FE3492">
        <w:rPr>
          <w:sz w:val="24"/>
        </w:rPr>
        <w:t>, other modes</w:t>
      </w:r>
      <w:r w:rsidR="008738FF">
        <w:rPr>
          <w:sz w:val="24"/>
        </w:rPr>
        <w:t xml:space="preserve"> such as the internet or mail</w:t>
      </w:r>
      <w:r>
        <w:rPr>
          <w:sz w:val="24"/>
        </w:rPr>
        <w:t xml:space="preserve">.  </w:t>
      </w:r>
      <w:r w:rsidR="00FE3492">
        <w:rPr>
          <w:sz w:val="24"/>
        </w:rPr>
        <w:t xml:space="preserve">Randomly generated sampled telephone numbers will be dialed with either the </w:t>
      </w:r>
      <w:proofErr w:type="spellStart"/>
      <w:r w:rsidR="00FE3492">
        <w:rPr>
          <w:sz w:val="24"/>
        </w:rPr>
        <w:t>autodialer</w:t>
      </w:r>
      <w:proofErr w:type="spellEnd"/>
      <w:r w:rsidR="00FE3492">
        <w:rPr>
          <w:sz w:val="24"/>
        </w:rPr>
        <w:t xml:space="preserve"> </w:t>
      </w:r>
      <w:r w:rsidR="00213E0E">
        <w:rPr>
          <w:sz w:val="24"/>
        </w:rPr>
        <w:t xml:space="preserve">(landline) </w:t>
      </w:r>
      <w:r w:rsidR="00FE3492">
        <w:rPr>
          <w:sz w:val="24"/>
        </w:rPr>
        <w:t xml:space="preserve">or by hand </w:t>
      </w:r>
      <w:r w:rsidR="00213E0E">
        <w:rPr>
          <w:sz w:val="24"/>
        </w:rPr>
        <w:t>(cellular) in accordance</w:t>
      </w:r>
      <w:r w:rsidR="00FE3492">
        <w:rPr>
          <w:sz w:val="24"/>
        </w:rPr>
        <w:t xml:space="preserve"> with the Telephone Consumer Protection Act (TCPA).  </w:t>
      </w:r>
    </w:p>
    <w:p w:rsidR="008A76F2" w:rsidRDefault="008A76F2" w:rsidP="00CE2287">
      <w:pPr>
        <w:rPr>
          <w:sz w:val="24"/>
        </w:rPr>
      </w:pPr>
    </w:p>
    <w:p w:rsidR="00446722" w:rsidRDefault="00446722" w:rsidP="00CE2287">
      <w:pPr>
        <w:numPr>
          <w:ilvl w:val="0"/>
          <w:numId w:val="41"/>
        </w:numPr>
        <w:rPr>
          <w:sz w:val="24"/>
        </w:rPr>
      </w:pPr>
      <w:r>
        <w:rPr>
          <w:sz w:val="24"/>
        </w:rPr>
        <w:t>Items of information to be collected</w:t>
      </w:r>
    </w:p>
    <w:p w:rsidR="001D1149" w:rsidRPr="00D440B2" w:rsidRDefault="00CE2287" w:rsidP="00CE2287">
      <w:pPr>
        <w:rPr>
          <w:sz w:val="24"/>
        </w:rPr>
      </w:pPr>
      <w:r w:rsidRPr="00D440B2">
        <w:rPr>
          <w:sz w:val="24"/>
        </w:rPr>
        <w:lastRenderedPageBreak/>
        <w:t xml:space="preserve">Some </w:t>
      </w:r>
      <w:r w:rsidR="0053581E" w:rsidRPr="00D440B2">
        <w:rPr>
          <w:sz w:val="24"/>
        </w:rPr>
        <w:t xml:space="preserve">SLAITS modules </w:t>
      </w:r>
      <w:r w:rsidR="00A92DDD" w:rsidRPr="00D440B2">
        <w:rPr>
          <w:sz w:val="24"/>
        </w:rPr>
        <w:t xml:space="preserve">collect </w:t>
      </w:r>
      <w:r w:rsidR="0053581E" w:rsidRPr="00D440B2">
        <w:rPr>
          <w:sz w:val="24"/>
        </w:rPr>
        <w:t>very few items of information in identifiable form (IIF)</w:t>
      </w:r>
      <w:r w:rsidRPr="00D440B2">
        <w:rPr>
          <w:sz w:val="24"/>
        </w:rPr>
        <w:t xml:space="preserve"> while others require </w:t>
      </w:r>
      <w:proofErr w:type="spellStart"/>
      <w:r w:rsidRPr="00D440B2">
        <w:rPr>
          <w:sz w:val="24"/>
        </w:rPr>
        <w:t>recontact</w:t>
      </w:r>
      <w:proofErr w:type="spellEnd"/>
      <w:r w:rsidRPr="00D440B2">
        <w:rPr>
          <w:sz w:val="24"/>
        </w:rPr>
        <w:t xml:space="preserve"> information sufficient to identify the correct respondent at a later time</w:t>
      </w:r>
      <w:r w:rsidR="0053581E" w:rsidRPr="00D440B2">
        <w:rPr>
          <w:sz w:val="24"/>
        </w:rPr>
        <w:t xml:space="preserve">.  For example, we might collect </w:t>
      </w:r>
      <w:r w:rsidR="00A92DDD" w:rsidRPr="00D440B2">
        <w:rPr>
          <w:sz w:val="24"/>
        </w:rPr>
        <w:t xml:space="preserve">a child’s </w:t>
      </w:r>
      <w:r w:rsidR="0053581E" w:rsidRPr="00D440B2">
        <w:rPr>
          <w:sz w:val="24"/>
        </w:rPr>
        <w:t>date of birth</w:t>
      </w:r>
      <w:r w:rsidRPr="00D440B2">
        <w:rPr>
          <w:sz w:val="24"/>
        </w:rPr>
        <w:t xml:space="preserve"> for classification purposes</w:t>
      </w:r>
      <w:r w:rsidR="00BB1DF6" w:rsidRPr="00D440B2">
        <w:rPr>
          <w:sz w:val="24"/>
        </w:rPr>
        <w:t xml:space="preserve"> and to ensure that age appropriate </w:t>
      </w:r>
      <w:r w:rsidRPr="00D440B2">
        <w:rPr>
          <w:sz w:val="24"/>
        </w:rPr>
        <w:t xml:space="preserve">questions </w:t>
      </w:r>
      <w:r w:rsidR="00BB1DF6" w:rsidRPr="00D440B2">
        <w:rPr>
          <w:sz w:val="24"/>
        </w:rPr>
        <w:t>are</w:t>
      </w:r>
      <w:r w:rsidRPr="00D440B2">
        <w:rPr>
          <w:sz w:val="24"/>
        </w:rPr>
        <w:t xml:space="preserve"> administered</w:t>
      </w:r>
      <w:r w:rsidR="0053581E" w:rsidRPr="00D440B2">
        <w:rPr>
          <w:sz w:val="24"/>
        </w:rPr>
        <w:t xml:space="preserve"> </w:t>
      </w:r>
      <w:r w:rsidR="00A92DDD" w:rsidRPr="00D440B2">
        <w:rPr>
          <w:sz w:val="24"/>
        </w:rPr>
        <w:t xml:space="preserve">or </w:t>
      </w:r>
      <w:r w:rsidR="0053581E" w:rsidRPr="00D440B2">
        <w:rPr>
          <w:sz w:val="24"/>
        </w:rPr>
        <w:t>we might ask for the age of all the children in the household</w:t>
      </w:r>
      <w:r w:rsidRPr="00D440B2">
        <w:rPr>
          <w:sz w:val="24"/>
        </w:rPr>
        <w:t xml:space="preserve"> to assist with the </w:t>
      </w:r>
      <w:r w:rsidR="00BB1DF6" w:rsidRPr="00D440B2">
        <w:rPr>
          <w:sz w:val="24"/>
        </w:rPr>
        <w:t xml:space="preserve">listing and </w:t>
      </w:r>
      <w:r w:rsidRPr="00D440B2">
        <w:rPr>
          <w:sz w:val="24"/>
        </w:rPr>
        <w:t>random selection of an interview subject</w:t>
      </w:r>
      <w:r w:rsidR="0053581E" w:rsidRPr="00D440B2">
        <w:rPr>
          <w:sz w:val="24"/>
        </w:rPr>
        <w:t xml:space="preserve">.  </w:t>
      </w:r>
      <w:r w:rsidR="00A92DDD" w:rsidRPr="00D440B2">
        <w:rPr>
          <w:sz w:val="24"/>
        </w:rPr>
        <w:t xml:space="preserve">The contractor maintains lists of </w:t>
      </w:r>
      <w:r w:rsidR="0053581E" w:rsidRPr="00D440B2">
        <w:rPr>
          <w:sz w:val="24"/>
        </w:rPr>
        <w:t xml:space="preserve">randomly-generated telephone numbers </w:t>
      </w:r>
      <w:r w:rsidR="00A92DDD" w:rsidRPr="00D440B2">
        <w:rPr>
          <w:sz w:val="24"/>
        </w:rPr>
        <w:t xml:space="preserve">and matched addresses which are </w:t>
      </w:r>
      <w:r w:rsidR="0053581E" w:rsidRPr="00D440B2">
        <w:rPr>
          <w:sz w:val="24"/>
        </w:rPr>
        <w:t xml:space="preserve">used to send letters </w:t>
      </w:r>
      <w:r w:rsidR="00BB1DF6" w:rsidRPr="00D440B2">
        <w:rPr>
          <w:sz w:val="24"/>
        </w:rPr>
        <w:t xml:space="preserve">in advance of calling the household </w:t>
      </w:r>
      <w:r w:rsidR="0053581E" w:rsidRPr="00D440B2">
        <w:rPr>
          <w:sz w:val="24"/>
        </w:rPr>
        <w:t xml:space="preserve">to </w:t>
      </w:r>
      <w:r w:rsidR="00A92DDD" w:rsidRPr="00D440B2">
        <w:rPr>
          <w:sz w:val="24"/>
        </w:rPr>
        <w:t xml:space="preserve">as much of the sample as possible.  </w:t>
      </w:r>
      <w:r w:rsidR="00853368" w:rsidRPr="00D440B2">
        <w:rPr>
          <w:sz w:val="24"/>
        </w:rPr>
        <w:t xml:space="preserve">Any </w:t>
      </w:r>
      <w:r w:rsidR="00A32A58" w:rsidRPr="00D440B2">
        <w:rPr>
          <w:sz w:val="24"/>
        </w:rPr>
        <w:t>IIF collected by the contractor</w:t>
      </w:r>
      <w:r w:rsidR="00853368" w:rsidRPr="00D440B2">
        <w:rPr>
          <w:sz w:val="24"/>
        </w:rPr>
        <w:t xml:space="preserve"> during administration of the interview is separated</w:t>
      </w:r>
      <w:r w:rsidR="00A32A58" w:rsidRPr="00D440B2">
        <w:rPr>
          <w:sz w:val="24"/>
        </w:rPr>
        <w:t xml:space="preserve"> from </w:t>
      </w:r>
      <w:r w:rsidR="00853368" w:rsidRPr="00D440B2">
        <w:rPr>
          <w:sz w:val="24"/>
        </w:rPr>
        <w:t xml:space="preserve">the </w:t>
      </w:r>
      <w:r w:rsidR="00A32A58" w:rsidRPr="00D440B2">
        <w:rPr>
          <w:sz w:val="24"/>
        </w:rPr>
        <w:t>interview data</w:t>
      </w:r>
      <w:r w:rsidR="00853368" w:rsidRPr="00D440B2">
        <w:rPr>
          <w:sz w:val="24"/>
        </w:rPr>
        <w:t xml:space="preserve"> and kept on a secure server.  </w:t>
      </w:r>
      <w:r w:rsidR="00A32A58" w:rsidRPr="00D440B2">
        <w:rPr>
          <w:sz w:val="24"/>
        </w:rPr>
        <w:t xml:space="preserve"> </w:t>
      </w:r>
      <w:r w:rsidR="001D1149" w:rsidRPr="00D440B2">
        <w:rPr>
          <w:sz w:val="24"/>
        </w:rPr>
        <w:t xml:space="preserve">Interview </w:t>
      </w:r>
      <w:r w:rsidR="00A32A58" w:rsidRPr="00D440B2">
        <w:rPr>
          <w:sz w:val="24"/>
        </w:rPr>
        <w:t xml:space="preserve">data are </w:t>
      </w:r>
      <w:proofErr w:type="spellStart"/>
      <w:r w:rsidR="00A32A58" w:rsidRPr="00D440B2">
        <w:rPr>
          <w:sz w:val="24"/>
        </w:rPr>
        <w:t>deidentified</w:t>
      </w:r>
      <w:proofErr w:type="spellEnd"/>
      <w:r w:rsidR="00A32A58" w:rsidRPr="00D440B2">
        <w:rPr>
          <w:sz w:val="24"/>
        </w:rPr>
        <w:t xml:space="preserve"> prior to transmission to CDC</w:t>
      </w:r>
      <w:r w:rsidR="001D1149" w:rsidRPr="00D440B2">
        <w:rPr>
          <w:sz w:val="24"/>
        </w:rPr>
        <w:t xml:space="preserve"> via a secure data network</w:t>
      </w:r>
      <w:r w:rsidR="00A32A58" w:rsidRPr="00D440B2">
        <w:rPr>
          <w:sz w:val="24"/>
        </w:rPr>
        <w:t xml:space="preserve">.  </w:t>
      </w:r>
      <w:r w:rsidR="001D1149" w:rsidRPr="00D440B2">
        <w:rPr>
          <w:sz w:val="24"/>
        </w:rPr>
        <w:t xml:space="preserve"> IIF are not kept by the contractor following the end of a survey.  NCHS maintains these files for possible </w:t>
      </w:r>
      <w:proofErr w:type="spellStart"/>
      <w:r w:rsidR="001D1149" w:rsidRPr="00D440B2">
        <w:rPr>
          <w:sz w:val="24"/>
        </w:rPr>
        <w:t>recontact</w:t>
      </w:r>
      <w:proofErr w:type="spellEnd"/>
      <w:r w:rsidR="001D1149" w:rsidRPr="00D440B2">
        <w:rPr>
          <w:sz w:val="24"/>
        </w:rPr>
        <w:t xml:space="preserve">. </w:t>
      </w:r>
      <w:r w:rsidR="00FE3492" w:rsidRPr="00D440B2">
        <w:rPr>
          <w:sz w:val="24"/>
        </w:rPr>
        <w:t xml:space="preserve">These are not new procedures, and have been approved by OMB previously.  </w:t>
      </w:r>
      <w:r w:rsidR="001D1149" w:rsidRPr="00D440B2">
        <w:rPr>
          <w:sz w:val="24"/>
        </w:rPr>
        <w:t xml:space="preserve">Also, SLAITS has Authority to </w:t>
      </w:r>
      <w:proofErr w:type="gramStart"/>
      <w:r w:rsidR="001D1149" w:rsidRPr="00D440B2">
        <w:rPr>
          <w:sz w:val="24"/>
        </w:rPr>
        <w:t>Operate</w:t>
      </w:r>
      <w:proofErr w:type="gramEnd"/>
      <w:r w:rsidR="001D1149" w:rsidRPr="00D440B2">
        <w:rPr>
          <w:sz w:val="24"/>
        </w:rPr>
        <w:t xml:space="preserve"> having completed Certification and Accreditation for a moderate system.</w:t>
      </w:r>
    </w:p>
    <w:p w:rsidR="001D1149" w:rsidRPr="00D440B2" w:rsidRDefault="001D1149" w:rsidP="00CE2287">
      <w:pPr>
        <w:rPr>
          <w:sz w:val="24"/>
        </w:rPr>
      </w:pPr>
    </w:p>
    <w:p w:rsidR="00A92DDD" w:rsidRPr="00D440B2" w:rsidRDefault="0053581E" w:rsidP="00CE2287">
      <w:pPr>
        <w:rPr>
          <w:sz w:val="24"/>
        </w:rPr>
      </w:pPr>
      <w:r w:rsidRPr="00D440B2">
        <w:rPr>
          <w:sz w:val="24"/>
        </w:rPr>
        <w:t xml:space="preserve">Prior to </w:t>
      </w:r>
      <w:r w:rsidR="00501FDC" w:rsidRPr="00D440B2">
        <w:rPr>
          <w:sz w:val="24"/>
        </w:rPr>
        <w:t xml:space="preserve">release of SLAITS data as a public use file, </w:t>
      </w:r>
      <w:r w:rsidRPr="00D440B2">
        <w:rPr>
          <w:sz w:val="24"/>
        </w:rPr>
        <w:t>NCHS Disclosure Review Board (DRB) review</w:t>
      </w:r>
      <w:r w:rsidR="00501FDC" w:rsidRPr="00D440B2">
        <w:rPr>
          <w:sz w:val="24"/>
        </w:rPr>
        <w:t>s</w:t>
      </w:r>
      <w:r w:rsidRPr="00D440B2">
        <w:rPr>
          <w:sz w:val="24"/>
        </w:rPr>
        <w:t xml:space="preserve"> </w:t>
      </w:r>
      <w:r w:rsidR="00501FDC" w:rsidRPr="00D440B2">
        <w:rPr>
          <w:sz w:val="24"/>
        </w:rPr>
        <w:t xml:space="preserve">the </w:t>
      </w:r>
      <w:r w:rsidRPr="00D440B2">
        <w:rPr>
          <w:sz w:val="24"/>
        </w:rPr>
        <w:t>file</w:t>
      </w:r>
      <w:r w:rsidR="00501FDC" w:rsidRPr="00D440B2">
        <w:rPr>
          <w:sz w:val="24"/>
        </w:rPr>
        <w:t xml:space="preserve"> to ensure disclosure risk is at a minimum.  Researchers wishing to gain access to </w:t>
      </w:r>
      <w:r w:rsidR="00550BC1" w:rsidRPr="00D440B2">
        <w:rPr>
          <w:sz w:val="24"/>
        </w:rPr>
        <w:t>suppressed</w:t>
      </w:r>
      <w:r w:rsidR="00501FDC" w:rsidRPr="00D440B2">
        <w:rPr>
          <w:sz w:val="24"/>
        </w:rPr>
        <w:t xml:space="preserve"> data must apply to the NCHS Research Data Center by submitting a research proposal.  </w:t>
      </w:r>
      <w:r w:rsidRPr="00D440B2">
        <w:rPr>
          <w:sz w:val="24"/>
        </w:rPr>
        <w:t xml:space="preserve"> </w:t>
      </w:r>
      <w:r w:rsidR="00550BC1" w:rsidRPr="00D440B2">
        <w:rPr>
          <w:sz w:val="24"/>
        </w:rPr>
        <w:t xml:space="preserve">Tabulated data are reviewed to ensure no disclosure risk exists. </w:t>
      </w:r>
    </w:p>
    <w:p w:rsidR="00A32A58" w:rsidRPr="00D440B2" w:rsidRDefault="00A32A58" w:rsidP="00CE2287">
      <w:pPr>
        <w:rPr>
          <w:sz w:val="24"/>
        </w:rPr>
      </w:pPr>
    </w:p>
    <w:p w:rsidR="00A32A58" w:rsidRDefault="00A32A58" w:rsidP="00A32A58">
      <w:pPr>
        <w:rPr>
          <w:sz w:val="24"/>
        </w:rPr>
      </w:pPr>
      <w:r w:rsidRPr="006140DE">
        <w:rPr>
          <w:sz w:val="24"/>
        </w:rPr>
        <w:t>No breaches of confidentiality have occurred in the history of SLAITS</w:t>
      </w:r>
      <w:r>
        <w:rPr>
          <w:sz w:val="24"/>
        </w:rPr>
        <w:t xml:space="preserve">.  Interviewers are constantly monitored and cannot bring any personal items into the interview area. This is done to ensure that information is not removed from the call center.  The NIS calls over four million telephone lines across the country so it is very difficult to piece together information to identify individuals. All contractor and NCHS project staff follow strict procedures to collect, monitor, and analyze these data.  </w:t>
      </w:r>
      <w:r w:rsidR="00550BC1">
        <w:rPr>
          <w:sz w:val="24"/>
        </w:rPr>
        <w:t xml:space="preserve"> The contractor </w:t>
      </w:r>
      <w:proofErr w:type="gramStart"/>
      <w:r w:rsidR="00550BC1">
        <w:rPr>
          <w:sz w:val="24"/>
        </w:rPr>
        <w:t>staff undergo</w:t>
      </w:r>
      <w:proofErr w:type="gramEnd"/>
      <w:r w:rsidR="00550BC1">
        <w:rPr>
          <w:sz w:val="24"/>
        </w:rPr>
        <w:t xml:space="preserve"> the same training as NCHS staff training to ensure no identifiable data are accidently or deliberately released. </w:t>
      </w:r>
    </w:p>
    <w:p w:rsidR="0035240C" w:rsidRDefault="0035240C" w:rsidP="00446722">
      <w:pPr>
        <w:jc w:val="both"/>
        <w:rPr>
          <w:sz w:val="24"/>
        </w:rPr>
      </w:pPr>
    </w:p>
    <w:p w:rsidR="00A92DDD" w:rsidRDefault="00A92DDD" w:rsidP="00A92DDD">
      <w:pPr>
        <w:numPr>
          <w:ilvl w:val="0"/>
          <w:numId w:val="41"/>
        </w:numPr>
        <w:jc w:val="both"/>
        <w:rPr>
          <w:sz w:val="24"/>
        </w:rPr>
      </w:pPr>
      <w:r>
        <w:rPr>
          <w:sz w:val="24"/>
        </w:rPr>
        <w:t>Identification of Websites(s) and Website Content Directed at Children Under 13 Years of Age</w:t>
      </w:r>
    </w:p>
    <w:p w:rsidR="00A92DDD" w:rsidRDefault="00A92DDD" w:rsidP="00A92DDD">
      <w:pPr>
        <w:tabs>
          <w:tab w:val="left" w:pos="1080"/>
        </w:tabs>
        <w:jc w:val="both"/>
        <w:rPr>
          <w:sz w:val="24"/>
        </w:rPr>
      </w:pPr>
    </w:p>
    <w:p w:rsidR="00A92DDD" w:rsidRPr="00D440B2" w:rsidRDefault="00A92DDD" w:rsidP="00C21516">
      <w:pPr>
        <w:tabs>
          <w:tab w:val="left" w:pos="1080"/>
        </w:tabs>
        <w:rPr>
          <w:sz w:val="24"/>
        </w:rPr>
      </w:pPr>
      <w:r w:rsidRPr="00D440B2">
        <w:rPr>
          <w:sz w:val="24"/>
        </w:rPr>
        <w:t xml:space="preserve">SLAITS modules do not refer respondents or potential respondents to websites with content directed at children </w:t>
      </w:r>
      <w:proofErr w:type="gramStart"/>
      <w:r w:rsidRPr="00D440B2">
        <w:rPr>
          <w:sz w:val="24"/>
        </w:rPr>
        <w:t>under</w:t>
      </w:r>
      <w:proofErr w:type="gramEnd"/>
      <w:r w:rsidRPr="00D440B2">
        <w:rPr>
          <w:sz w:val="24"/>
        </w:rPr>
        <w:t xml:space="preserve"> 13 years of age.  </w:t>
      </w:r>
      <w:r w:rsidR="00A32A58" w:rsidRPr="00D440B2">
        <w:rPr>
          <w:sz w:val="24"/>
        </w:rPr>
        <w:t>The NIS advance letter used for SLAITS modules states “</w:t>
      </w:r>
      <w:r w:rsidR="00A32A58" w:rsidRPr="00D440B2">
        <w:rPr>
          <w:bCs/>
          <w:sz w:val="24"/>
        </w:rPr>
        <w:t xml:space="preserve">For more information, turn this letter over or go to the study’s web site: </w:t>
      </w:r>
      <w:hyperlink r:id="rId9" w:history="1">
        <w:r w:rsidR="00A32A58" w:rsidRPr="00D440B2">
          <w:rPr>
            <w:rStyle w:val="Hyperlink"/>
            <w:bCs/>
            <w:color w:val="auto"/>
            <w:sz w:val="24"/>
          </w:rPr>
          <w:t>http://www.cdc.gov/nis</w:t>
        </w:r>
      </w:hyperlink>
      <w:r w:rsidR="00A32A58" w:rsidRPr="00D440B2">
        <w:rPr>
          <w:bCs/>
          <w:sz w:val="24"/>
        </w:rPr>
        <w:t xml:space="preserve">”.  </w:t>
      </w:r>
      <w:r w:rsidR="00A32A58" w:rsidRPr="00D440B2">
        <w:rPr>
          <w:sz w:val="24"/>
        </w:rPr>
        <w:t xml:space="preserve">SLAITS hosts a website located at </w:t>
      </w:r>
      <w:hyperlink r:id="rId10" w:history="1">
        <w:r w:rsidR="00A32A58" w:rsidRPr="00D440B2">
          <w:rPr>
            <w:rStyle w:val="Hyperlink"/>
            <w:color w:val="auto"/>
            <w:sz w:val="24"/>
          </w:rPr>
          <w:t>www.cdc.gov/nchs/slaits.htm</w:t>
        </w:r>
      </w:hyperlink>
      <w:r w:rsidR="00A32A58" w:rsidRPr="00D440B2">
        <w:rPr>
          <w:sz w:val="24"/>
        </w:rPr>
        <w:t xml:space="preserve">.  </w:t>
      </w:r>
      <w:r w:rsidR="00C21516" w:rsidRPr="00D440B2">
        <w:rPr>
          <w:sz w:val="24"/>
        </w:rPr>
        <w:t>N</w:t>
      </w:r>
      <w:r w:rsidR="00A32A58" w:rsidRPr="00D440B2">
        <w:rPr>
          <w:sz w:val="24"/>
        </w:rPr>
        <w:t>o content on the</w:t>
      </w:r>
      <w:r w:rsidR="00C21516" w:rsidRPr="00D440B2">
        <w:rPr>
          <w:sz w:val="24"/>
        </w:rPr>
        <w:t xml:space="preserve"> </w:t>
      </w:r>
      <w:r w:rsidR="00AB2B6D" w:rsidRPr="00D440B2">
        <w:rPr>
          <w:sz w:val="24"/>
        </w:rPr>
        <w:t>NIS or SLAITS websites</w:t>
      </w:r>
      <w:r w:rsidR="00A32A58" w:rsidRPr="00D440B2">
        <w:rPr>
          <w:sz w:val="24"/>
        </w:rPr>
        <w:t xml:space="preserve"> is directed at children under the age of thirteen years.  </w:t>
      </w:r>
    </w:p>
    <w:p w:rsidR="00FC62DE" w:rsidRPr="00D440B2" w:rsidRDefault="00FC62DE" w:rsidP="00C21516">
      <w:pPr>
        <w:tabs>
          <w:tab w:val="left" w:pos="1080"/>
        </w:tabs>
        <w:rPr>
          <w:sz w:val="24"/>
        </w:rPr>
      </w:pPr>
    </w:p>
    <w:p w:rsidR="00FC62DE" w:rsidRPr="00D440B2" w:rsidRDefault="00FC62DE" w:rsidP="00C21516">
      <w:pPr>
        <w:tabs>
          <w:tab w:val="left" w:pos="1080"/>
        </w:tabs>
        <w:rPr>
          <w:sz w:val="24"/>
        </w:rPr>
      </w:pPr>
      <w:r w:rsidRPr="00D440B2">
        <w:rPr>
          <w:sz w:val="24"/>
        </w:rPr>
        <w:t>Specific items of information and the inclusion of sensitive data (if any) will be detailed in the requests for approval of specific modules.</w:t>
      </w:r>
    </w:p>
    <w:p w:rsidR="000A5CA4" w:rsidRPr="00D440B2" w:rsidRDefault="000A5CA4" w:rsidP="000A5CA4">
      <w:pPr>
        <w:jc w:val="both"/>
        <w:rPr>
          <w:sz w:val="24"/>
        </w:rPr>
      </w:pPr>
    </w:p>
    <w:p w:rsidR="00BE4F50" w:rsidRPr="001905AF" w:rsidRDefault="00BE4F50" w:rsidP="008D5718">
      <w:pPr>
        <w:pStyle w:val="Heading2"/>
        <w:numPr>
          <w:ilvl w:val="0"/>
          <w:numId w:val="18"/>
        </w:numPr>
        <w:ind w:hanging="1080"/>
        <w:rPr>
          <w:i/>
          <w:sz w:val="28"/>
          <w:szCs w:val="28"/>
        </w:rPr>
      </w:pPr>
      <w:bookmarkStart w:id="7" w:name="_Toc70935683"/>
      <w:bookmarkStart w:id="8" w:name="_Toc70935866"/>
      <w:bookmarkStart w:id="9" w:name="_Toc172096596"/>
      <w:r w:rsidRPr="001905AF">
        <w:rPr>
          <w:i/>
          <w:sz w:val="28"/>
          <w:szCs w:val="28"/>
        </w:rPr>
        <w:t xml:space="preserve">Purpose and </w:t>
      </w:r>
      <w:r w:rsidR="007503C1">
        <w:rPr>
          <w:i/>
          <w:sz w:val="28"/>
          <w:szCs w:val="28"/>
        </w:rPr>
        <w:t>u</w:t>
      </w:r>
      <w:r w:rsidRPr="001905AF">
        <w:rPr>
          <w:i/>
          <w:sz w:val="28"/>
          <w:szCs w:val="28"/>
        </w:rPr>
        <w:t xml:space="preserve">se of </w:t>
      </w:r>
      <w:r w:rsidR="007503C1">
        <w:rPr>
          <w:i/>
          <w:sz w:val="28"/>
          <w:szCs w:val="28"/>
        </w:rPr>
        <w:t>i</w:t>
      </w:r>
      <w:r w:rsidRPr="001905AF">
        <w:rPr>
          <w:i/>
          <w:sz w:val="28"/>
          <w:szCs w:val="28"/>
        </w:rPr>
        <w:t>nformatio</w:t>
      </w:r>
      <w:r w:rsidR="00891EF4" w:rsidRPr="001905AF">
        <w:rPr>
          <w:i/>
          <w:sz w:val="28"/>
          <w:szCs w:val="28"/>
        </w:rPr>
        <w:t xml:space="preserve">n </w:t>
      </w:r>
      <w:r w:rsidR="007503C1">
        <w:rPr>
          <w:i/>
          <w:sz w:val="28"/>
          <w:szCs w:val="28"/>
        </w:rPr>
        <w:t>c</w:t>
      </w:r>
      <w:r w:rsidR="00736B01" w:rsidRPr="001905AF">
        <w:rPr>
          <w:i/>
          <w:sz w:val="28"/>
          <w:szCs w:val="28"/>
        </w:rPr>
        <w:t>ollection</w:t>
      </w:r>
      <w:bookmarkEnd w:id="7"/>
      <w:bookmarkEnd w:id="8"/>
      <w:bookmarkEnd w:id="9"/>
    </w:p>
    <w:p w:rsidR="00EF200B" w:rsidRDefault="00EF200B" w:rsidP="00EF200B"/>
    <w:p w:rsidR="00557B4B" w:rsidRDefault="00F15F94" w:rsidP="00557B4B">
      <w:pPr>
        <w:jc w:val="both"/>
        <w:rPr>
          <w:sz w:val="24"/>
        </w:rPr>
      </w:pPr>
      <w:r>
        <w:rPr>
          <w:sz w:val="24"/>
        </w:rPr>
        <w:t>Several s</w:t>
      </w:r>
      <w:r w:rsidR="00557B4B">
        <w:rPr>
          <w:sz w:val="24"/>
        </w:rPr>
        <w:t xml:space="preserve">pecific examples of agency use of </w:t>
      </w:r>
      <w:r w:rsidR="002B3086">
        <w:rPr>
          <w:sz w:val="24"/>
        </w:rPr>
        <w:t xml:space="preserve">SLAITS </w:t>
      </w:r>
      <w:r w:rsidR="00BE4F50">
        <w:rPr>
          <w:sz w:val="24"/>
        </w:rPr>
        <w:t xml:space="preserve">data </w:t>
      </w:r>
      <w:r w:rsidR="003540CA">
        <w:rPr>
          <w:sz w:val="24"/>
        </w:rPr>
        <w:t xml:space="preserve">from </w:t>
      </w:r>
      <w:r w:rsidR="004406A5">
        <w:rPr>
          <w:sz w:val="24"/>
        </w:rPr>
        <w:t xml:space="preserve">recent </w:t>
      </w:r>
      <w:r w:rsidR="003540CA">
        <w:rPr>
          <w:sz w:val="24"/>
        </w:rPr>
        <w:t>clearance period</w:t>
      </w:r>
      <w:r w:rsidR="004406A5">
        <w:rPr>
          <w:sz w:val="24"/>
        </w:rPr>
        <w:t>s</w:t>
      </w:r>
      <w:r w:rsidR="003540CA">
        <w:rPr>
          <w:sz w:val="24"/>
        </w:rPr>
        <w:t xml:space="preserve"> </w:t>
      </w:r>
      <w:r>
        <w:rPr>
          <w:sz w:val="24"/>
        </w:rPr>
        <w:t>follow</w:t>
      </w:r>
      <w:r w:rsidR="003540CA">
        <w:rPr>
          <w:sz w:val="24"/>
        </w:rPr>
        <w:t>:</w:t>
      </w:r>
      <w:r>
        <w:rPr>
          <w:sz w:val="24"/>
        </w:rPr>
        <w:t xml:space="preserve">  </w:t>
      </w:r>
      <w:r w:rsidR="00557B4B">
        <w:rPr>
          <w:sz w:val="24"/>
        </w:rPr>
        <w:t xml:space="preserve"> </w:t>
      </w:r>
    </w:p>
    <w:p w:rsidR="00C41E62" w:rsidRDefault="00F27B0F" w:rsidP="00372511">
      <w:pPr>
        <w:numPr>
          <w:ilvl w:val="0"/>
          <w:numId w:val="42"/>
        </w:numPr>
        <w:rPr>
          <w:sz w:val="24"/>
        </w:rPr>
      </w:pPr>
      <w:r>
        <w:rPr>
          <w:sz w:val="24"/>
        </w:rPr>
        <w:lastRenderedPageBreak/>
        <w:t xml:space="preserve">Data from several SLAITS modules </w:t>
      </w:r>
      <w:r w:rsidR="00A92DDD">
        <w:rPr>
          <w:sz w:val="24"/>
        </w:rPr>
        <w:t xml:space="preserve">(such as the National Survey of Children with Special Health Care Needs, National Survey of Children’s Health) </w:t>
      </w:r>
      <w:r>
        <w:rPr>
          <w:sz w:val="24"/>
        </w:rPr>
        <w:t xml:space="preserve">are </w:t>
      </w:r>
      <w:r w:rsidR="00580FC2">
        <w:rPr>
          <w:sz w:val="24"/>
        </w:rPr>
        <w:t>used to measure progress toward achieving s</w:t>
      </w:r>
      <w:r>
        <w:rPr>
          <w:sz w:val="24"/>
        </w:rPr>
        <w:t xml:space="preserve">ix </w:t>
      </w:r>
      <w:r w:rsidR="00580FC2">
        <w:rPr>
          <w:sz w:val="24"/>
        </w:rPr>
        <w:t xml:space="preserve">core outcomes identified and monitored by </w:t>
      </w:r>
      <w:r w:rsidR="00857E2C">
        <w:rPr>
          <w:sz w:val="24"/>
        </w:rPr>
        <w:t>the Maternal and Child Health Bureau (MCHB)</w:t>
      </w:r>
      <w:r w:rsidR="00413691">
        <w:rPr>
          <w:sz w:val="24"/>
        </w:rPr>
        <w:t xml:space="preserve"> of the Health Resources and Services Administration (HRSA).  </w:t>
      </w:r>
      <w:r w:rsidR="00580FC2">
        <w:rPr>
          <w:sz w:val="24"/>
        </w:rPr>
        <w:t>The</w:t>
      </w:r>
      <w:r w:rsidR="00413691">
        <w:rPr>
          <w:sz w:val="24"/>
        </w:rPr>
        <w:t>se</w:t>
      </w:r>
      <w:r w:rsidR="00580FC2">
        <w:rPr>
          <w:sz w:val="24"/>
        </w:rPr>
        <w:t xml:space="preserve"> outcomes track implementation of community-based systems of services for </w:t>
      </w:r>
      <w:r w:rsidR="005A0972">
        <w:rPr>
          <w:sz w:val="24"/>
        </w:rPr>
        <w:t>children with special health care needs (</w:t>
      </w:r>
      <w:r w:rsidR="00413691">
        <w:rPr>
          <w:sz w:val="24"/>
        </w:rPr>
        <w:t>CSHCN</w:t>
      </w:r>
      <w:r w:rsidR="005A0972">
        <w:rPr>
          <w:sz w:val="24"/>
        </w:rPr>
        <w:t>)</w:t>
      </w:r>
      <w:r w:rsidR="00413691">
        <w:rPr>
          <w:sz w:val="24"/>
        </w:rPr>
        <w:t xml:space="preserve">, and serve as </w:t>
      </w:r>
      <w:r w:rsidR="00580FC2">
        <w:rPr>
          <w:sz w:val="24"/>
        </w:rPr>
        <w:t xml:space="preserve">performance measures for </w:t>
      </w:r>
      <w:r w:rsidR="00413691">
        <w:rPr>
          <w:sz w:val="24"/>
        </w:rPr>
        <w:t>s</w:t>
      </w:r>
      <w:r w:rsidR="00487520">
        <w:rPr>
          <w:sz w:val="24"/>
        </w:rPr>
        <w:t>tate</w:t>
      </w:r>
      <w:r w:rsidR="00580FC2">
        <w:rPr>
          <w:sz w:val="24"/>
        </w:rPr>
        <w:t xml:space="preserve"> </w:t>
      </w:r>
      <w:r>
        <w:rPr>
          <w:sz w:val="24"/>
        </w:rPr>
        <w:t xml:space="preserve">programs funded by the </w:t>
      </w:r>
      <w:r w:rsidR="00580FC2">
        <w:rPr>
          <w:sz w:val="24"/>
        </w:rPr>
        <w:t xml:space="preserve">Title V </w:t>
      </w:r>
      <w:r>
        <w:rPr>
          <w:sz w:val="24"/>
        </w:rPr>
        <w:t xml:space="preserve">block grant.  These data also </w:t>
      </w:r>
      <w:r w:rsidR="00557B4B" w:rsidRPr="00557B4B">
        <w:rPr>
          <w:sz w:val="24"/>
        </w:rPr>
        <w:t>serv</w:t>
      </w:r>
      <w:r w:rsidR="00F15F94">
        <w:rPr>
          <w:sz w:val="24"/>
        </w:rPr>
        <w:t>e</w:t>
      </w:r>
      <w:r w:rsidR="00557B4B" w:rsidRPr="00557B4B">
        <w:rPr>
          <w:sz w:val="24"/>
        </w:rPr>
        <w:t xml:space="preserve"> as a basis for federal and </w:t>
      </w:r>
      <w:r w:rsidR="00487520">
        <w:rPr>
          <w:sz w:val="24"/>
        </w:rPr>
        <w:t>state</w:t>
      </w:r>
      <w:r w:rsidR="00557B4B" w:rsidRPr="00557B4B">
        <w:rPr>
          <w:sz w:val="24"/>
        </w:rPr>
        <w:t xml:space="preserve"> </w:t>
      </w:r>
      <w:r w:rsidR="00F15F94">
        <w:rPr>
          <w:sz w:val="24"/>
        </w:rPr>
        <w:t xml:space="preserve">maternal and child health </w:t>
      </w:r>
      <w:r w:rsidR="00557B4B" w:rsidRPr="00557B4B">
        <w:rPr>
          <w:sz w:val="24"/>
        </w:rPr>
        <w:t>program planning efforts</w:t>
      </w:r>
      <w:r>
        <w:rPr>
          <w:sz w:val="24"/>
        </w:rPr>
        <w:t>,</w:t>
      </w:r>
      <w:r w:rsidR="00557B4B" w:rsidRPr="00557B4B">
        <w:rPr>
          <w:sz w:val="24"/>
        </w:rPr>
        <w:t xml:space="preserve"> measure progress of how public health organizations serve children and families</w:t>
      </w:r>
      <w:r>
        <w:rPr>
          <w:sz w:val="24"/>
        </w:rPr>
        <w:t>,</w:t>
      </w:r>
      <w:r w:rsidR="00557B4B" w:rsidRPr="00557B4B">
        <w:rPr>
          <w:sz w:val="24"/>
        </w:rPr>
        <w:t xml:space="preserve"> </w:t>
      </w:r>
      <w:r w:rsidR="00F15F94">
        <w:rPr>
          <w:sz w:val="24"/>
        </w:rPr>
        <w:t>and p</w:t>
      </w:r>
      <w:r w:rsidR="00557B4B" w:rsidRPr="00557B4B">
        <w:rPr>
          <w:sz w:val="24"/>
        </w:rPr>
        <w:t xml:space="preserve">roduce </w:t>
      </w:r>
      <w:r w:rsidR="00487520">
        <w:rPr>
          <w:sz w:val="24"/>
        </w:rPr>
        <w:t>state</w:t>
      </w:r>
      <w:r w:rsidR="00557B4B" w:rsidRPr="00557B4B">
        <w:rPr>
          <w:sz w:val="24"/>
        </w:rPr>
        <w:t xml:space="preserve"> and national estimates for selected health characteristics.</w:t>
      </w:r>
      <w:r w:rsidR="00557B4B">
        <w:rPr>
          <w:sz w:val="24"/>
        </w:rPr>
        <w:t xml:space="preserve">  </w:t>
      </w:r>
      <w:r w:rsidR="003540CA">
        <w:rPr>
          <w:sz w:val="24"/>
        </w:rPr>
        <w:t xml:space="preserve"> </w:t>
      </w:r>
      <w:r w:rsidR="00C41E62">
        <w:rPr>
          <w:sz w:val="24"/>
        </w:rPr>
        <w:t xml:space="preserve">Prior to implementing the National Survey of Children with Special Health Care Needs, standardized state-specific core outcome and key indicator data on CSHCN simply were not available using the MCHB definitions.  </w:t>
      </w:r>
    </w:p>
    <w:p w:rsidR="008236A8" w:rsidRPr="00D440B2" w:rsidRDefault="00DF53A2" w:rsidP="00372511">
      <w:pPr>
        <w:numPr>
          <w:ilvl w:val="0"/>
          <w:numId w:val="4"/>
        </w:numPr>
        <w:rPr>
          <w:sz w:val="24"/>
        </w:rPr>
      </w:pPr>
      <w:r w:rsidRPr="00D440B2">
        <w:rPr>
          <w:sz w:val="24"/>
        </w:rPr>
        <w:t>The Office of the Assistant Secretary for Planning and Evaluation (ASPE) and the Administration for Children &amp; Families (ACF)</w:t>
      </w:r>
      <w:r w:rsidR="00372511" w:rsidRPr="00D440B2">
        <w:rPr>
          <w:sz w:val="24"/>
        </w:rPr>
        <w:t xml:space="preserve"> supported </w:t>
      </w:r>
      <w:r w:rsidRPr="00D440B2">
        <w:rPr>
          <w:sz w:val="24"/>
        </w:rPr>
        <w:t xml:space="preserve">the </w:t>
      </w:r>
      <w:r w:rsidR="005A0972" w:rsidRPr="00D440B2">
        <w:rPr>
          <w:sz w:val="24"/>
        </w:rPr>
        <w:t xml:space="preserve">SLAITS </w:t>
      </w:r>
      <w:r w:rsidRPr="00D440B2">
        <w:rPr>
          <w:sz w:val="24"/>
        </w:rPr>
        <w:t>N</w:t>
      </w:r>
      <w:r w:rsidR="005A0972" w:rsidRPr="00D440B2">
        <w:rPr>
          <w:sz w:val="24"/>
        </w:rPr>
        <w:t xml:space="preserve">ational </w:t>
      </w:r>
      <w:r w:rsidRPr="00D440B2">
        <w:rPr>
          <w:sz w:val="24"/>
        </w:rPr>
        <w:t>S</w:t>
      </w:r>
      <w:r w:rsidR="005A0972" w:rsidRPr="00D440B2">
        <w:rPr>
          <w:sz w:val="24"/>
        </w:rPr>
        <w:t xml:space="preserve">urvey of </w:t>
      </w:r>
      <w:r w:rsidRPr="00D440B2">
        <w:rPr>
          <w:sz w:val="24"/>
        </w:rPr>
        <w:t>A</w:t>
      </w:r>
      <w:r w:rsidR="005A0972" w:rsidRPr="00D440B2">
        <w:rPr>
          <w:sz w:val="24"/>
        </w:rPr>
        <w:t xml:space="preserve">doptive </w:t>
      </w:r>
      <w:r w:rsidRPr="00D440B2">
        <w:rPr>
          <w:sz w:val="24"/>
        </w:rPr>
        <w:t>P</w:t>
      </w:r>
      <w:r w:rsidR="005A0972" w:rsidRPr="00D440B2">
        <w:rPr>
          <w:sz w:val="24"/>
        </w:rPr>
        <w:t>arents (NSAP)</w:t>
      </w:r>
      <w:r w:rsidR="00372511" w:rsidRPr="00D440B2">
        <w:rPr>
          <w:sz w:val="24"/>
        </w:rPr>
        <w:t xml:space="preserve"> and the National Survey of Adoptive Parents of Children with Special Health Care Needs (NSAP-SN)</w:t>
      </w:r>
      <w:r w:rsidRPr="00D440B2">
        <w:rPr>
          <w:sz w:val="24"/>
        </w:rPr>
        <w:t xml:space="preserve">.  </w:t>
      </w:r>
      <w:r w:rsidR="000844EF" w:rsidRPr="00D440B2">
        <w:rPr>
          <w:sz w:val="24"/>
        </w:rPr>
        <w:t xml:space="preserve">The SLAITS platform provided the first opportunity to conduct a survey of adoptive parents on a national probability sample. </w:t>
      </w:r>
      <w:r w:rsidRPr="00D440B2">
        <w:rPr>
          <w:sz w:val="24"/>
        </w:rPr>
        <w:t xml:space="preserve">These data </w:t>
      </w:r>
      <w:r w:rsidR="000844EF" w:rsidRPr="00D440B2">
        <w:rPr>
          <w:sz w:val="24"/>
        </w:rPr>
        <w:t xml:space="preserve">are being used to </w:t>
      </w:r>
      <w:r w:rsidRPr="00D440B2">
        <w:rPr>
          <w:sz w:val="24"/>
        </w:rPr>
        <w:t>examine the use of pre- and post-adoption supports by adoptive families, and the health of children adopted through various me</w:t>
      </w:r>
      <w:r w:rsidR="000844EF" w:rsidRPr="00D440B2">
        <w:rPr>
          <w:sz w:val="24"/>
        </w:rPr>
        <w:t>an</w:t>
      </w:r>
      <w:r w:rsidRPr="00D440B2">
        <w:rPr>
          <w:sz w:val="24"/>
        </w:rPr>
        <w:t xml:space="preserve">s (foster care, international, domestic private, etc.).  </w:t>
      </w:r>
      <w:r w:rsidR="00EA1902" w:rsidRPr="00D440B2">
        <w:rPr>
          <w:sz w:val="24"/>
        </w:rPr>
        <w:t>ASPE has also used the SLAITS mechanism to explore influenza vaccination coverage rates in children</w:t>
      </w:r>
      <w:r w:rsidR="000844EF" w:rsidRPr="00D440B2">
        <w:rPr>
          <w:sz w:val="24"/>
        </w:rPr>
        <w:t>.  ASPE has funded a module to accompany the 2011 NSCH on uninsured</w:t>
      </w:r>
      <w:r w:rsidR="008236A8" w:rsidRPr="00D440B2">
        <w:rPr>
          <w:sz w:val="24"/>
        </w:rPr>
        <w:t xml:space="preserve"> children in </w:t>
      </w:r>
      <w:r w:rsidR="000844EF" w:rsidRPr="00D440B2">
        <w:rPr>
          <w:sz w:val="24"/>
        </w:rPr>
        <w:t xml:space="preserve">low income </w:t>
      </w:r>
      <w:r w:rsidR="008236A8" w:rsidRPr="00D440B2">
        <w:rPr>
          <w:sz w:val="24"/>
        </w:rPr>
        <w:t xml:space="preserve">households for a </w:t>
      </w:r>
      <w:proofErr w:type="gramStart"/>
      <w:r w:rsidR="008236A8" w:rsidRPr="00D440B2">
        <w:rPr>
          <w:sz w:val="24"/>
        </w:rPr>
        <w:t>Congressionally</w:t>
      </w:r>
      <w:proofErr w:type="gramEnd"/>
      <w:r w:rsidR="008236A8" w:rsidRPr="00D440B2">
        <w:rPr>
          <w:sz w:val="24"/>
        </w:rPr>
        <w:t xml:space="preserve"> mandated report on CHIP. </w:t>
      </w:r>
    </w:p>
    <w:p w:rsidR="00EA1902" w:rsidRPr="00D440B2" w:rsidRDefault="00EA1902" w:rsidP="00372511">
      <w:pPr>
        <w:numPr>
          <w:ilvl w:val="0"/>
          <w:numId w:val="4"/>
        </w:numPr>
        <w:rPr>
          <w:sz w:val="24"/>
        </w:rPr>
      </w:pPr>
      <w:r w:rsidRPr="00D440B2">
        <w:rPr>
          <w:sz w:val="24"/>
        </w:rPr>
        <w:t xml:space="preserve">The SLAITS asthma module was featured in two resource guides published by </w:t>
      </w:r>
      <w:r w:rsidR="00111DA7" w:rsidRPr="00D440B2">
        <w:rPr>
          <w:sz w:val="24"/>
        </w:rPr>
        <w:t xml:space="preserve">the Department’s Agency for Healthcare Research and Quality (AHRQ) </w:t>
      </w:r>
      <w:r w:rsidRPr="00D440B2">
        <w:rPr>
          <w:sz w:val="24"/>
        </w:rPr>
        <w:t xml:space="preserve">to improve the quality of asthma care at the state-level, as well as the Congressionally-mandated National Healthcare Quality and Disparities Reports.  </w:t>
      </w:r>
      <w:r w:rsidR="00111DA7" w:rsidRPr="00D440B2">
        <w:rPr>
          <w:sz w:val="24"/>
        </w:rPr>
        <w:t xml:space="preserve">Data from the SLAITS NS-CSHCN have also been included in past issues of these </w:t>
      </w:r>
      <w:r w:rsidR="00FE6AA1" w:rsidRPr="00D440B2">
        <w:rPr>
          <w:sz w:val="24"/>
        </w:rPr>
        <w:t xml:space="preserve">annual national </w:t>
      </w:r>
      <w:r w:rsidR="00111DA7" w:rsidRPr="00D440B2">
        <w:rPr>
          <w:sz w:val="24"/>
        </w:rPr>
        <w:t>reports.</w:t>
      </w:r>
    </w:p>
    <w:p w:rsidR="00A92DDD" w:rsidRPr="00D440B2" w:rsidRDefault="00670E9E" w:rsidP="00372511">
      <w:pPr>
        <w:numPr>
          <w:ilvl w:val="0"/>
          <w:numId w:val="4"/>
        </w:numPr>
        <w:rPr>
          <w:sz w:val="24"/>
        </w:rPr>
      </w:pPr>
      <w:r w:rsidRPr="00D440B2">
        <w:rPr>
          <w:sz w:val="24"/>
        </w:rPr>
        <w:t xml:space="preserve">The SLAITS </w:t>
      </w:r>
      <w:r w:rsidR="008236A8" w:rsidRPr="00D440B2">
        <w:rPr>
          <w:sz w:val="24"/>
        </w:rPr>
        <w:t xml:space="preserve">2009-2010 NS-CSHCN is being used to identify children with autism, autism spectrum disorder, intellectual disability and </w:t>
      </w:r>
      <w:r w:rsidR="00800BD4" w:rsidRPr="00D440B2">
        <w:rPr>
          <w:sz w:val="24"/>
        </w:rPr>
        <w:t xml:space="preserve">behavioral </w:t>
      </w:r>
      <w:r w:rsidR="008236A8" w:rsidRPr="00D440B2">
        <w:rPr>
          <w:sz w:val="24"/>
        </w:rPr>
        <w:t>conditions for a follow-up survey sponsored by the National Institute for Mental H</w:t>
      </w:r>
      <w:r w:rsidR="00800BD4" w:rsidRPr="00D440B2">
        <w:rPr>
          <w:sz w:val="24"/>
        </w:rPr>
        <w:t>ealth. The Survey of Pathways to</w:t>
      </w:r>
      <w:r w:rsidR="008236A8" w:rsidRPr="00D440B2">
        <w:rPr>
          <w:sz w:val="24"/>
        </w:rPr>
        <w:t xml:space="preserve"> Diagnosis and Treatment will examine how children progress through the health care system. </w:t>
      </w:r>
    </w:p>
    <w:p w:rsidR="00800BD4" w:rsidRPr="008236A8" w:rsidRDefault="00800BD4" w:rsidP="00800BD4">
      <w:pPr>
        <w:ind w:left="720"/>
        <w:rPr>
          <w:sz w:val="24"/>
        </w:rPr>
      </w:pPr>
    </w:p>
    <w:p w:rsidR="00670E9E" w:rsidRDefault="00C3106C" w:rsidP="00372511">
      <w:pPr>
        <w:rPr>
          <w:sz w:val="24"/>
        </w:rPr>
      </w:pPr>
      <w:r>
        <w:rPr>
          <w:sz w:val="24"/>
        </w:rPr>
        <w:t xml:space="preserve">SLAITS data </w:t>
      </w:r>
      <w:r w:rsidR="001905AF">
        <w:rPr>
          <w:sz w:val="24"/>
        </w:rPr>
        <w:t xml:space="preserve">can be </w:t>
      </w:r>
      <w:r>
        <w:rPr>
          <w:sz w:val="24"/>
        </w:rPr>
        <w:t xml:space="preserve">used to develop </w:t>
      </w:r>
      <w:r w:rsidR="001905AF">
        <w:rPr>
          <w:sz w:val="24"/>
        </w:rPr>
        <w:t xml:space="preserve">and refine </w:t>
      </w:r>
      <w:r>
        <w:rPr>
          <w:sz w:val="24"/>
        </w:rPr>
        <w:t xml:space="preserve">an appropriate methodology that minimizes burden and </w:t>
      </w:r>
      <w:proofErr w:type="spellStart"/>
      <w:r>
        <w:rPr>
          <w:sz w:val="24"/>
        </w:rPr>
        <w:t>nonresponse</w:t>
      </w:r>
      <w:proofErr w:type="spellEnd"/>
      <w:r>
        <w:rPr>
          <w:sz w:val="24"/>
        </w:rPr>
        <w:t xml:space="preserve"> to achieve as representative a sample as possible.</w:t>
      </w:r>
      <w:r w:rsidR="0035240C">
        <w:rPr>
          <w:sz w:val="24"/>
        </w:rPr>
        <w:t xml:space="preserve">  Future modules may contain updates and modifications of modules already fielded.  </w:t>
      </w:r>
    </w:p>
    <w:p w:rsidR="0035240C" w:rsidRDefault="0035240C" w:rsidP="00372511">
      <w:pPr>
        <w:rPr>
          <w:sz w:val="24"/>
        </w:rPr>
      </w:pPr>
    </w:p>
    <w:p w:rsidR="0035240C" w:rsidRDefault="0035240C" w:rsidP="00372511">
      <w:pPr>
        <w:rPr>
          <w:sz w:val="24"/>
        </w:rPr>
      </w:pPr>
      <w:r>
        <w:rPr>
          <w:sz w:val="24"/>
        </w:rPr>
        <w:t xml:space="preserve">An extensive list of peer-reviewed published journal articles using SLAITS data is available at </w:t>
      </w:r>
      <w:hyperlink r:id="rId11" w:history="1">
        <w:r w:rsidRPr="00E86752">
          <w:rPr>
            <w:rStyle w:val="Hyperlink"/>
            <w:sz w:val="24"/>
          </w:rPr>
          <w:t>http://www.cdc.gov/nchs/about/major/slaits/Publications_and_Presentations.htm</w:t>
        </w:r>
      </w:hyperlink>
      <w:r>
        <w:rPr>
          <w:sz w:val="24"/>
        </w:rPr>
        <w:t>.</w:t>
      </w:r>
    </w:p>
    <w:p w:rsidR="000B15A2" w:rsidRDefault="000B15A2" w:rsidP="00372511">
      <w:pPr>
        <w:rPr>
          <w:sz w:val="24"/>
        </w:rPr>
      </w:pPr>
    </w:p>
    <w:p w:rsidR="00D440B2" w:rsidRPr="00D440B2" w:rsidRDefault="000B15A2" w:rsidP="000B15A2">
      <w:pPr>
        <w:rPr>
          <w:bCs/>
          <w:sz w:val="24"/>
          <w:u w:val="single"/>
        </w:rPr>
      </w:pPr>
      <w:r w:rsidRPr="00D440B2">
        <w:rPr>
          <w:bCs/>
          <w:sz w:val="24"/>
          <w:u w:val="single"/>
        </w:rPr>
        <w:t>Privacy Impact Assessment Information</w:t>
      </w:r>
      <w:r w:rsidR="00800BD4" w:rsidRPr="00D440B2">
        <w:rPr>
          <w:bCs/>
          <w:sz w:val="24"/>
          <w:u w:val="single"/>
        </w:rPr>
        <w:t xml:space="preserve">  </w:t>
      </w:r>
    </w:p>
    <w:p w:rsidR="000B15A2" w:rsidRPr="00D440B2" w:rsidRDefault="00BA2EEF" w:rsidP="000B15A2">
      <w:pPr>
        <w:rPr>
          <w:sz w:val="24"/>
        </w:rPr>
      </w:pPr>
      <w:r w:rsidRPr="00D440B2">
        <w:rPr>
          <w:sz w:val="24"/>
        </w:rPr>
        <w:t xml:space="preserve">All SLAITS data are collected under an Assurance of Confidentiality. </w:t>
      </w:r>
      <w:r w:rsidR="000B15A2" w:rsidRPr="00D440B2">
        <w:rPr>
          <w:sz w:val="24"/>
        </w:rPr>
        <w:t xml:space="preserve">When indicated, SLAITS modules will collect, on a confidential basis, data needed to </w:t>
      </w:r>
      <w:proofErr w:type="spellStart"/>
      <w:r w:rsidR="000B15A2" w:rsidRPr="00D440B2">
        <w:rPr>
          <w:sz w:val="24"/>
        </w:rPr>
        <w:t>recontact</w:t>
      </w:r>
      <w:proofErr w:type="spellEnd"/>
      <w:r w:rsidR="000B15A2" w:rsidRPr="00D440B2">
        <w:rPr>
          <w:sz w:val="24"/>
        </w:rPr>
        <w:t xml:space="preserve"> respondents for additional information and for participation in potential </w:t>
      </w:r>
      <w:proofErr w:type="spellStart"/>
      <w:r w:rsidR="000B15A2" w:rsidRPr="00D440B2">
        <w:rPr>
          <w:sz w:val="24"/>
        </w:rPr>
        <w:t>followback</w:t>
      </w:r>
      <w:proofErr w:type="spellEnd"/>
      <w:r w:rsidR="000B15A2" w:rsidRPr="00D440B2">
        <w:rPr>
          <w:sz w:val="24"/>
        </w:rPr>
        <w:t xml:space="preserve"> surveys, and possibly </w:t>
      </w:r>
      <w:r w:rsidR="000B15A2" w:rsidRPr="00D440B2">
        <w:rPr>
          <w:sz w:val="24"/>
        </w:rPr>
        <w:lastRenderedPageBreak/>
        <w:t>to match respondents to administrative records.  The ability to track respondents and match to other records greatly expands the usefulness of these data at very low cost.</w:t>
      </w:r>
    </w:p>
    <w:p w:rsidR="000B15A2" w:rsidRPr="00D440B2" w:rsidRDefault="000B15A2" w:rsidP="000B15A2">
      <w:pPr>
        <w:rPr>
          <w:sz w:val="24"/>
        </w:rPr>
      </w:pPr>
    </w:p>
    <w:p w:rsidR="000B15A2" w:rsidRPr="00D440B2" w:rsidRDefault="000B15A2" w:rsidP="000B15A2">
      <w:pPr>
        <w:rPr>
          <w:sz w:val="24"/>
        </w:rPr>
      </w:pPr>
      <w:r w:rsidRPr="00D440B2">
        <w:rPr>
          <w:sz w:val="24"/>
        </w:rPr>
        <w:t xml:space="preserve">Only those NCHS employees and our full research partners who must use the personal information for a specific purpose can access and use such data.  Everyone else who uses SLAITS module data can do so only after all identifiable information is removed. </w:t>
      </w:r>
    </w:p>
    <w:p w:rsidR="000B15A2" w:rsidRPr="00D440B2" w:rsidRDefault="000B15A2" w:rsidP="000B15A2">
      <w:pPr>
        <w:rPr>
          <w:sz w:val="24"/>
        </w:rPr>
      </w:pPr>
    </w:p>
    <w:p w:rsidR="000B15A2" w:rsidRPr="00D440B2" w:rsidRDefault="000B15A2" w:rsidP="000B15A2">
      <w:pPr>
        <w:rPr>
          <w:bCs/>
          <w:sz w:val="24"/>
        </w:rPr>
      </w:pPr>
      <w:r w:rsidRPr="00D440B2">
        <w:rPr>
          <w:bCs/>
          <w:sz w:val="24"/>
        </w:rPr>
        <w:t>The collection of information in identifiable form requires strong measures to ensure that private information is not disclosed in a breach of confidentiality. All NCHS employees as well as all contract staff receive appropriate training and sign a “Nondisclosure Statement.”  Staffs of collaborating agencies are also required to sign this statement and outside agencies are required to enter into a more formal agreement with NCHS.  The transmission and storage of confidential data are protected through procedures such as encryption and carefully restricted access.  See A10 for more details.</w:t>
      </w:r>
    </w:p>
    <w:p w:rsidR="000B15A2" w:rsidRPr="00332E38" w:rsidRDefault="000B15A2" w:rsidP="00A92DDD">
      <w:pPr>
        <w:jc w:val="both"/>
        <w:rPr>
          <w:color w:val="008000"/>
          <w:sz w:val="24"/>
        </w:rPr>
      </w:pPr>
    </w:p>
    <w:p w:rsidR="00EA1902" w:rsidRDefault="00EA1902">
      <w:pPr>
        <w:jc w:val="both"/>
        <w:rPr>
          <w:sz w:val="24"/>
        </w:rPr>
      </w:pPr>
    </w:p>
    <w:p w:rsidR="00BE4F50" w:rsidRPr="001905AF" w:rsidRDefault="00BE4F50" w:rsidP="008D5718">
      <w:pPr>
        <w:pStyle w:val="Heading2"/>
        <w:numPr>
          <w:ilvl w:val="0"/>
          <w:numId w:val="18"/>
        </w:numPr>
        <w:ind w:hanging="1080"/>
        <w:rPr>
          <w:i/>
          <w:sz w:val="28"/>
          <w:szCs w:val="28"/>
        </w:rPr>
      </w:pPr>
      <w:bookmarkStart w:id="10" w:name="_Toc172096597"/>
      <w:r w:rsidRPr="001905AF">
        <w:rPr>
          <w:i/>
          <w:sz w:val="28"/>
          <w:szCs w:val="28"/>
        </w:rPr>
        <w:t xml:space="preserve">Use of </w:t>
      </w:r>
      <w:r w:rsidR="007503C1">
        <w:rPr>
          <w:i/>
          <w:sz w:val="28"/>
          <w:szCs w:val="28"/>
        </w:rPr>
        <w:t>i</w:t>
      </w:r>
      <w:r w:rsidRPr="001905AF">
        <w:rPr>
          <w:i/>
          <w:sz w:val="28"/>
          <w:szCs w:val="28"/>
        </w:rPr>
        <w:t xml:space="preserve">mproved </w:t>
      </w:r>
      <w:r w:rsidR="007503C1">
        <w:rPr>
          <w:i/>
          <w:sz w:val="28"/>
          <w:szCs w:val="28"/>
        </w:rPr>
        <w:t>i</w:t>
      </w:r>
      <w:r w:rsidRPr="001905AF">
        <w:rPr>
          <w:i/>
          <w:sz w:val="28"/>
          <w:szCs w:val="28"/>
        </w:rPr>
        <w:t xml:space="preserve">nformation </w:t>
      </w:r>
      <w:r w:rsidR="007503C1">
        <w:rPr>
          <w:i/>
          <w:sz w:val="28"/>
          <w:szCs w:val="28"/>
        </w:rPr>
        <w:t>t</w:t>
      </w:r>
      <w:r w:rsidRPr="001905AF">
        <w:rPr>
          <w:i/>
          <w:sz w:val="28"/>
          <w:szCs w:val="28"/>
        </w:rPr>
        <w:t>echnology</w:t>
      </w:r>
      <w:r w:rsidR="00736B01" w:rsidRPr="001905AF">
        <w:rPr>
          <w:i/>
          <w:sz w:val="28"/>
          <w:szCs w:val="28"/>
        </w:rPr>
        <w:t xml:space="preserve"> and </w:t>
      </w:r>
      <w:r w:rsidR="007503C1">
        <w:rPr>
          <w:i/>
          <w:sz w:val="28"/>
          <w:szCs w:val="28"/>
        </w:rPr>
        <w:t>b</w:t>
      </w:r>
      <w:r w:rsidR="00736B01" w:rsidRPr="001905AF">
        <w:rPr>
          <w:i/>
          <w:sz w:val="28"/>
          <w:szCs w:val="28"/>
        </w:rPr>
        <w:t xml:space="preserve">urden </w:t>
      </w:r>
      <w:r w:rsidR="007503C1">
        <w:rPr>
          <w:i/>
          <w:sz w:val="28"/>
          <w:szCs w:val="28"/>
        </w:rPr>
        <w:t>r</w:t>
      </w:r>
      <w:r w:rsidR="00736B01" w:rsidRPr="001905AF">
        <w:rPr>
          <w:i/>
          <w:sz w:val="28"/>
          <w:szCs w:val="28"/>
        </w:rPr>
        <w:t>eduction</w:t>
      </w:r>
      <w:bookmarkEnd w:id="10"/>
    </w:p>
    <w:p w:rsidR="001905AF" w:rsidRPr="001905AF" w:rsidRDefault="001905AF" w:rsidP="001905AF">
      <w:pPr>
        <w:ind w:left="720"/>
      </w:pPr>
    </w:p>
    <w:p w:rsidR="00746E9F" w:rsidRDefault="00BE4F50">
      <w:pPr>
        <w:jc w:val="both"/>
        <w:rPr>
          <w:sz w:val="24"/>
        </w:rPr>
      </w:pPr>
      <w:r>
        <w:rPr>
          <w:sz w:val="24"/>
        </w:rPr>
        <w:t xml:space="preserve">SLAITS modules are conducted by </w:t>
      </w:r>
      <w:r w:rsidR="00F12B5B">
        <w:rPr>
          <w:sz w:val="24"/>
        </w:rPr>
        <w:t xml:space="preserve">interviewers using </w:t>
      </w:r>
      <w:r w:rsidR="00783C04">
        <w:rPr>
          <w:sz w:val="24"/>
        </w:rPr>
        <w:t xml:space="preserve">the latest </w:t>
      </w:r>
      <w:r>
        <w:rPr>
          <w:sz w:val="24"/>
        </w:rPr>
        <w:t>Computer Assisted Telephone Interviewing (CATI)</w:t>
      </w:r>
      <w:r w:rsidR="00783C04">
        <w:rPr>
          <w:sz w:val="24"/>
        </w:rPr>
        <w:t xml:space="preserve"> system</w:t>
      </w:r>
      <w:r>
        <w:rPr>
          <w:sz w:val="24"/>
        </w:rPr>
        <w:t>.  Th</w:t>
      </w:r>
      <w:r w:rsidR="001905AF">
        <w:rPr>
          <w:sz w:val="24"/>
        </w:rPr>
        <w:t xml:space="preserve">is </w:t>
      </w:r>
      <w:r>
        <w:rPr>
          <w:sz w:val="24"/>
        </w:rPr>
        <w:t>computer program</w:t>
      </w:r>
      <w:r w:rsidR="00746E9F">
        <w:rPr>
          <w:sz w:val="24"/>
        </w:rPr>
        <w:t xml:space="preserve">: </w:t>
      </w:r>
    </w:p>
    <w:p w:rsidR="00746E9F" w:rsidRDefault="00BE4F50" w:rsidP="00746E9F">
      <w:pPr>
        <w:numPr>
          <w:ilvl w:val="1"/>
          <w:numId w:val="18"/>
        </w:numPr>
        <w:tabs>
          <w:tab w:val="clear" w:pos="1800"/>
          <w:tab w:val="num" w:pos="720"/>
        </w:tabs>
        <w:ind w:left="720"/>
        <w:jc w:val="both"/>
        <w:rPr>
          <w:sz w:val="24"/>
        </w:rPr>
      </w:pPr>
      <w:r>
        <w:rPr>
          <w:sz w:val="24"/>
        </w:rPr>
        <w:t xml:space="preserve">guides the interviewer through the questionnaire, automatically </w:t>
      </w:r>
      <w:r w:rsidR="00746E9F">
        <w:rPr>
          <w:sz w:val="24"/>
        </w:rPr>
        <w:t xml:space="preserve">progressing </w:t>
      </w:r>
      <w:r>
        <w:rPr>
          <w:sz w:val="24"/>
        </w:rPr>
        <w:t>to appropriate questions based on answers to previous questions</w:t>
      </w:r>
      <w:r w:rsidR="00746E9F">
        <w:rPr>
          <w:sz w:val="24"/>
        </w:rPr>
        <w:t xml:space="preserve">; </w:t>
      </w:r>
    </w:p>
    <w:p w:rsidR="00746E9F" w:rsidRDefault="003540CA" w:rsidP="00746E9F">
      <w:pPr>
        <w:numPr>
          <w:ilvl w:val="1"/>
          <w:numId w:val="18"/>
        </w:numPr>
        <w:tabs>
          <w:tab w:val="clear" w:pos="1800"/>
          <w:tab w:val="num" w:pos="720"/>
        </w:tabs>
        <w:ind w:left="720"/>
        <w:jc w:val="both"/>
        <w:rPr>
          <w:sz w:val="24"/>
        </w:rPr>
      </w:pPr>
      <w:r>
        <w:rPr>
          <w:sz w:val="24"/>
        </w:rPr>
        <w:t xml:space="preserve">automatically skips questions that appear on both the NIS and SLAITS </w:t>
      </w:r>
      <w:r w:rsidR="00746E9F">
        <w:rPr>
          <w:sz w:val="24"/>
        </w:rPr>
        <w:t>(</w:t>
      </w:r>
      <w:r>
        <w:rPr>
          <w:sz w:val="24"/>
        </w:rPr>
        <w:t>for example, the respondent would only be asked one time about household income</w:t>
      </w:r>
      <w:r w:rsidR="00746E9F">
        <w:rPr>
          <w:sz w:val="24"/>
        </w:rPr>
        <w:t xml:space="preserve">); </w:t>
      </w:r>
    </w:p>
    <w:p w:rsidR="00746E9F" w:rsidRDefault="00BE4F50" w:rsidP="00746E9F">
      <w:pPr>
        <w:numPr>
          <w:ilvl w:val="1"/>
          <w:numId w:val="18"/>
        </w:numPr>
        <w:tabs>
          <w:tab w:val="clear" w:pos="1800"/>
          <w:tab w:val="num" w:pos="720"/>
        </w:tabs>
        <w:ind w:left="720"/>
        <w:jc w:val="both"/>
        <w:rPr>
          <w:sz w:val="24"/>
        </w:rPr>
      </w:pPr>
      <w:r>
        <w:rPr>
          <w:sz w:val="24"/>
        </w:rPr>
        <w:t>determines if the selected response is within an allowable range, checks it for consistency against other data collected during the interview</w:t>
      </w:r>
      <w:r w:rsidR="00EA1559">
        <w:rPr>
          <w:sz w:val="24"/>
        </w:rPr>
        <w:t>,</w:t>
      </w:r>
      <w:r>
        <w:rPr>
          <w:sz w:val="24"/>
        </w:rPr>
        <w:t xml:space="preserve"> and saves the responses into a data file</w:t>
      </w:r>
      <w:r w:rsidR="00746E9F">
        <w:rPr>
          <w:sz w:val="24"/>
        </w:rPr>
        <w:t xml:space="preserve">; </w:t>
      </w:r>
    </w:p>
    <w:p w:rsidR="00746E9F" w:rsidRDefault="00746E9F" w:rsidP="00746E9F">
      <w:pPr>
        <w:numPr>
          <w:ilvl w:val="1"/>
          <w:numId w:val="18"/>
        </w:numPr>
        <w:tabs>
          <w:tab w:val="clear" w:pos="1800"/>
          <w:tab w:val="num" w:pos="720"/>
        </w:tabs>
        <w:ind w:left="720"/>
        <w:jc w:val="both"/>
        <w:rPr>
          <w:sz w:val="24"/>
        </w:rPr>
      </w:pPr>
      <w:r>
        <w:rPr>
          <w:sz w:val="24"/>
        </w:rPr>
        <w:t>aids interviewers when needed with available e</w:t>
      </w:r>
      <w:r w:rsidR="00EA1559">
        <w:rPr>
          <w:sz w:val="24"/>
        </w:rPr>
        <w:t xml:space="preserve">lectronic </w:t>
      </w:r>
      <w:r w:rsidR="00BE4F50">
        <w:rPr>
          <w:sz w:val="24"/>
        </w:rPr>
        <w:t xml:space="preserve">help </w:t>
      </w:r>
      <w:r w:rsidR="00EA1559">
        <w:rPr>
          <w:sz w:val="24"/>
        </w:rPr>
        <w:t>screens</w:t>
      </w:r>
      <w:r>
        <w:rPr>
          <w:sz w:val="24"/>
        </w:rPr>
        <w:t xml:space="preserve">; </w:t>
      </w:r>
    </w:p>
    <w:p w:rsidR="00746E9F" w:rsidRDefault="00BE4F50" w:rsidP="00746E9F">
      <w:pPr>
        <w:numPr>
          <w:ilvl w:val="1"/>
          <w:numId w:val="18"/>
        </w:numPr>
        <w:tabs>
          <w:tab w:val="clear" w:pos="1800"/>
          <w:tab w:val="num" w:pos="720"/>
        </w:tabs>
        <w:ind w:left="720"/>
        <w:jc w:val="both"/>
        <w:rPr>
          <w:sz w:val="24"/>
        </w:rPr>
      </w:pPr>
      <w:r>
        <w:rPr>
          <w:sz w:val="24"/>
        </w:rPr>
        <w:t xml:space="preserve">reduces </w:t>
      </w:r>
      <w:r w:rsidR="00746E9F">
        <w:rPr>
          <w:sz w:val="24"/>
        </w:rPr>
        <w:t xml:space="preserve">the </w:t>
      </w:r>
      <w:r>
        <w:rPr>
          <w:sz w:val="24"/>
        </w:rPr>
        <w:t xml:space="preserve">time required </w:t>
      </w:r>
      <w:r w:rsidR="00746E9F">
        <w:rPr>
          <w:sz w:val="24"/>
        </w:rPr>
        <w:t xml:space="preserve">to </w:t>
      </w:r>
      <w:r>
        <w:rPr>
          <w:sz w:val="24"/>
        </w:rPr>
        <w:t xml:space="preserve">transfer, </w:t>
      </w:r>
      <w:r w:rsidR="00E24716">
        <w:rPr>
          <w:sz w:val="24"/>
        </w:rPr>
        <w:t>process, and releas</w:t>
      </w:r>
      <w:r w:rsidR="00746E9F">
        <w:rPr>
          <w:sz w:val="24"/>
        </w:rPr>
        <w:t xml:space="preserve">e </w:t>
      </w:r>
      <w:r w:rsidR="00E24716">
        <w:rPr>
          <w:sz w:val="24"/>
        </w:rPr>
        <w:t>data</w:t>
      </w:r>
      <w:r w:rsidR="00746E9F">
        <w:rPr>
          <w:sz w:val="24"/>
        </w:rPr>
        <w:t xml:space="preserve">; </w:t>
      </w:r>
      <w:r w:rsidR="00783C04">
        <w:rPr>
          <w:sz w:val="24"/>
        </w:rPr>
        <w:t xml:space="preserve">and </w:t>
      </w:r>
    </w:p>
    <w:p w:rsidR="00EA1559" w:rsidRDefault="00746E9F" w:rsidP="00746E9F">
      <w:pPr>
        <w:numPr>
          <w:ilvl w:val="1"/>
          <w:numId w:val="18"/>
        </w:numPr>
        <w:tabs>
          <w:tab w:val="clear" w:pos="1800"/>
          <w:tab w:val="num" w:pos="720"/>
        </w:tabs>
        <w:ind w:left="720"/>
        <w:jc w:val="both"/>
        <w:rPr>
          <w:sz w:val="24"/>
        </w:rPr>
      </w:pPr>
      <w:proofErr w:type="gramStart"/>
      <w:r>
        <w:rPr>
          <w:sz w:val="24"/>
        </w:rPr>
        <w:t>ensures</w:t>
      </w:r>
      <w:proofErr w:type="gramEnd"/>
      <w:r>
        <w:rPr>
          <w:sz w:val="24"/>
        </w:rPr>
        <w:t xml:space="preserve"> interviewers </w:t>
      </w:r>
      <w:r w:rsidR="004C5EBC">
        <w:rPr>
          <w:sz w:val="24"/>
        </w:rPr>
        <w:t xml:space="preserve">collect the minimum information necessary </w:t>
      </w:r>
      <w:r>
        <w:rPr>
          <w:sz w:val="24"/>
        </w:rPr>
        <w:t xml:space="preserve">to meet project goals.   </w:t>
      </w:r>
    </w:p>
    <w:p w:rsidR="00746E9F" w:rsidRDefault="00746E9F" w:rsidP="00746E9F">
      <w:pPr>
        <w:ind w:left="360"/>
        <w:jc w:val="both"/>
        <w:rPr>
          <w:sz w:val="24"/>
        </w:rPr>
      </w:pPr>
    </w:p>
    <w:p w:rsidR="00EA1559" w:rsidRDefault="00BE4F50">
      <w:pPr>
        <w:jc w:val="both"/>
        <w:rPr>
          <w:sz w:val="24"/>
        </w:rPr>
      </w:pPr>
      <w:r>
        <w:rPr>
          <w:sz w:val="24"/>
        </w:rPr>
        <w:t xml:space="preserve">SLAITS employs an integrated design feature to lower respondent burden and cost to the public below the level of a comparable stand-alone survey.  By using the NIS sampling frame, SLAITS avoids the cost of identifying households appropriate for its modules.  SLAITS also </w:t>
      </w:r>
      <w:r w:rsidR="003540CA">
        <w:rPr>
          <w:sz w:val="24"/>
        </w:rPr>
        <w:t xml:space="preserve">economizes </w:t>
      </w:r>
      <w:r w:rsidR="000B15A2">
        <w:rPr>
          <w:sz w:val="24"/>
        </w:rPr>
        <w:t>t</w:t>
      </w:r>
      <w:r w:rsidR="003540CA">
        <w:rPr>
          <w:sz w:val="24"/>
        </w:rPr>
        <w:t>o develop and test new questions</w:t>
      </w:r>
      <w:r w:rsidR="000B15A2">
        <w:rPr>
          <w:sz w:val="24"/>
        </w:rPr>
        <w:t xml:space="preserve">, and provides comparative </w:t>
      </w:r>
      <w:r w:rsidR="003540CA">
        <w:rPr>
          <w:sz w:val="24"/>
        </w:rPr>
        <w:t xml:space="preserve">data </w:t>
      </w:r>
      <w:r>
        <w:rPr>
          <w:sz w:val="24"/>
        </w:rPr>
        <w:t xml:space="preserve">by using questions from existing surveys whenever possible.  </w:t>
      </w:r>
      <w:r w:rsidR="006C7C43">
        <w:rPr>
          <w:sz w:val="24"/>
        </w:rPr>
        <w:t xml:space="preserve"> The modules collect only the minimum information necessary for the purposes of that project.</w:t>
      </w:r>
    </w:p>
    <w:p w:rsidR="00EA1559" w:rsidRDefault="00EA1559">
      <w:pPr>
        <w:jc w:val="both"/>
        <w:rPr>
          <w:sz w:val="24"/>
        </w:rPr>
      </w:pPr>
    </w:p>
    <w:p w:rsidR="00EA1559" w:rsidRDefault="000B15A2" w:rsidP="000B15A2">
      <w:pPr>
        <w:rPr>
          <w:sz w:val="24"/>
        </w:rPr>
      </w:pPr>
      <w:r>
        <w:rPr>
          <w:sz w:val="24"/>
        </w:rPr>
        <w:t>To address current needs and the overall decline in survey participation, it may be necessary during the course of this data collection to expand and/or combine sampling frames to include mail and internet options.  However, i</w:t>
      </w:r>
      <w:r w:rsidR="00EA1559">
        <w:rPr>
          <w:sz w:val="24"/>
        </w:rPr>
        <w:t xml:space="preserve">t is not practicable for </w:t>
      </w:r>
      <w:r w:rsidR="00905FF5">
        <w:rPr>
          <w:sz w:val="24"/>
        </w:rPr>
        <w:t xml:space="preserve">the </w:t>
      </w:r>
      <w:r w:rsidR="00EA1559">
        <w:rPr>
          <w:sz w:val="24"/>
        </w:rPr>
        <w:t>SLAITS m</w:t>
      </w:r>
      <w:r w:rsidR="00905FF5">
        <w:rPr>
          <w:sz w:val="24"/>
        </w:rPr>
        <w:t>ethodology to be transferred to an entirely electronic format at this time</w:t>
      </w:r>
      <w:r w:rsidR="00926EA6">
        <w:rPr>
          <w:sz w:val="24"/>
        </w:rPr>
        <w:t xml:space="preserve"> as a corresponding universe of </w:t>
      </w:r>
      <w:r w:rsidR="00A660C5">
        <w:rPr>
          <w:sz w:val="24"/>
        </w:rPr>
        <w:t xml:space="preserve">electronic </w:t>
      </w:r>
      <w:r w:rsidR="00926EA6">
        <w:rPr>
          <w:sz w:val="24"/>
        </w:rPr>
        <w:t xml:space="preserve">mail addresses </w:t>
      </w:r>
      <w:r w:rsidR="00F3370C">
        <w:rPr>
          <w:sz w:val="24"/>
        </w:rPr>
        <w:t>does not exist.</w:t>
      </w:r>
      <w:r w:rsidR="00926EA6">
        <w:rPr>
          <w:sz w:val="24"/>
        </w:rPr>
        <w:t xml:space="preserve">    </w:t>
      </w:r>
    </w:p>
    <w:p w:rsidR="00EA1559" w:rsidRDefault="00EA1559">
      <w:pPr>
        <w:jc w:val="both"/>
        <w:rPr>
          <w:sz w:val="24"/>
        </w:rPr>
      </w:pPr>
    </w:p>
    <w:p w:rsidR="00BE4F50" w:rsidRDefault="00BE4F50" w:rsidP="001E7666">
      <w:pPr>
        <w:pStyle w:val="Heading2"/>
        <w:ind w:hanging="2880"/>
        <w:rPr>
          <w:i/>
          <w:sz w:val="28"/>
          <w:szCs w:val="28"/>
        </w:rPr>
      </w:pPr>
      <w:bookmarkStart w:id="11" w:name="_Toc172096598"/>
      <w:r w:rsidRPr="001E7666">
        <w:rPr>
          <w:i/>
          <w:sz w:val="28"/>
          <w:szCs w:val="28"/>
        </w:rPr>
        <w:lastRenderedPageBreak/>
        <w:t xml:space="preserve">4.  </w:t>
      </w:r>
      <w:r w:rsidR="007503C1">
        <w:rPr>
          <w:i/>
          <w:sz w:val="28"/>
          <w:szCs w:val="28"/>
        </w:rPr>
        <w:tab/>
        <w:t>E</w:t>
      </w:r>
      <w:r w:rsidRPr="001E7666">
        <w:rPr>
          <w:i/>
          <w:sz w:val="28"/>
          <w:szCs w:val="28"/>
        </w:rPr>
        <w:t xml:space="preserve">fforts to </w:t>
      </w:r>
      <w:r w:rsidR="007503C1">
        <w:rPr>
          <w:i/>
          <w:sz w:val="28"/>
          <w:szCs w:val="28"/>
        </w:rPr>
        <w:t>i</w:t>
      </w:r>
      <w:r w:rsidRPr="001E7666">
        <w:rPr>
          <w:i/>
          <w:sz w:val="28"/>
          <w:szCs w:val="28"/>
        </w:rPr>
        <w:t xml:space="preserve">dentify </w:t>
      </w:r>
      <w:r w:rsidR="007503C1">
        <w:rPr>
          <w:i/>
          <w:sz w:val="28"/>
          <w:szCs w:val="28"/>
        </w:rPr>
        <w:t>d</w:t>
      </w:r>
      <w:r w:rsidRPr="001E7666">
        <w:rPr>
          <w:i/>
          <w:sz w:val="28"/>
          <w:szCs w:val="28"/>
        </w:rPr>
        <w:t>uplication</w:t>
      </w:r>
      <w:r w:rsidR="00736B01" w:rsidRPr="001E7666">
        <w:rPr>
          <w:i/>
          <w:sz w:val="28"/>
          <w:szCs w:val="28"/>
        </w:rPr>
        <w:t xml:space="preserve"> and </w:t>
      </w:r>
      <w:r w:rsidR="007503C1">
        <w:rPr>
          <w:i/>
          <w:sz w:val="28"/>
          <w:szCs w:val="28"/>
        </w:rPr>
        <w:t>u</w:t>
      </w:r>
      <w:r w:rsidR="00736B01" w:rsidRPr="001E7666">
        <w:rPr>
          <w:i/>
          <w:sz w:val="28"/>
          <w:szCs w:val="28"/>
        </w:rPr>
        <w:t xml:space="preserve">se of </w:t>
      </w:r>
      <w:r w:rsidR="007503C1">
        <w:rPr>
          <w:i/>
          <w:sz w:val="28"/>
          <w:szCs w:val="28"/>
        </w:rPr>
        <w:t>s</w:t>
      </w:r>
      <w:r w:rsidR="00736B01" w:rsidRPr="001E7666">
        <w:rPr>
          <w:i/>
          <w:sz w:val="28"/>
          <w:szCs w:val="28"/>
        </w:rPr>
        <w:t xml:space="preserve">imilar </w:t>
      </w:r>
      <w:r w:rsidR="007503C1">
        <w:rPr>
          <w:i/>
          <w:sz w:val="28"/>
          <w:szCs w:val="28"/>
        </w:rPr>
        <w:t>i</w:t>
      </w:r>
      <w:r w:rsidR="00736B01" w:rsidRPr="001E7666">
        <w:rPr>
          <w:i/>
          <w:sz w:val="28"/>
          <w:szCs w:val="28"/>
        </w:rPr>
        <w:t>nformation</w:t>
      </w:r>
      <w:bookmarkEnd w:id="11"/>
    </w:p>
    <w:p w:rsidR="005A0972" w:rsidRDefault="005A0972">
      <w:pPr>
        <w:jc w:val="both"/>
        <w:rPr>
          <w:sz w:val="24"/>
        </w:rPr>
      </w:pPr>
    </w:p>
    <w:p w:rsidR="00BE4F50" w:rsidRDefault="00BE4F50">
      <w:pPr>
        <w:jc w:val="both"/>
        <w:rPr>
          <w:sz w:val="24"/>
        </w:rPr>
      </w:pPr>
      <w:r>
        <w:rPr>
          <w:sz w:val="24"/>
        </w:rPr>
        <w:t xml:space="preserve">Efforts to identify an existing survey mechanism with the </w:t>
      </w:r>
      <w:r w:rsidR="000B15A2">
        <w:rPr>
          <w:sz w:val="24"/>
        </w:rPr>
        <w:t xml:space="preserve">sample and content </w:t>
      </w:r>
      <w:r>
        <w:rPr>
          <w:sz w:val="24"/>
        </w:rPr>
        <w:t>coverage</w:t>
      </w:r>
      <w:r w:rsidR="000B15A2">
        <w:rPr>
          <w:sz w:val="24"/>
        </w:rPr>
        <w:t xml:space="preserve"> </w:t>
      </w:r>
      <w:r>
        <w:rPr>
          <w:sz w:val="24"/>
        </w:rPr>
        <w:t xml:space="preserve">proposed by SLAITS were unsuccessful.  While a handful of individual </w:t>
      </w:r>
      <w:r w:rsidR="00487520">
        <w:rPr>
          <w:sz w:val="24"/>
        </w:rPr>
        <w:t>state</w:t>
      </w:r>
      <w:r>
        <w:rPr>
          <w:sz w:val="24"/>
        </w:rPr>
        <w:t xml:space="preserve">s </w:t>
      </w:r>
      <w:r w:rsidR="000B15A2">
        <w:rPr>
          <w:sz w:val="24"/>
        </w:rPr>
        <w:t xml:space="preserve">may conduct </w:t>
      </w:r>
      <w:r>
        <w:rPr>
          <w:sz w:val="24"/>
        </w:rPr>
        <w:t xml:space="preserve">their own surveys to meet programmatic needs, none offered the range and comparability built into this design.  </w:t>
      </w:r>
    </w:p>
    <w:p w:rsidR="00332E38" w:rsidRDefault="00332E38">
      <w:pPr>
        <w:jc w:val="both"/>
        <w:rPr>
          <w:sz w:val="24"/>
        </w:rPr>
      </w:pPr>
    </w:p>
    <w:p w:rsidR="00DA3504" w:rsidRDefault="00BE4F50">
      <w:pPr>
        <w:jc w:val="both"/>
        <w:rPr>
          <w:sz w:val="24"/>
        </w:rPr>
      </w:pPr>
      <w:r>
        <w:rPr>
          <w:sz w:val="24"/>
        </w:rPr>
        <w:t xml:space="preserve">Mechanisms currently exist at the national level to collect population-based data </w:t>
      </w:r>
      <w:r w:rsidR="00A32A58">
        <w:rPr>
          <w:sz w:val="24"/>
        </w:rPr>
        <w:t>t</w:t>
      </w:r>
      <w:r>
        <w:rPr>
          <w:sz w:val="24"/>
        </w:rPr>
        <w:t xml:space="preserve">o monitor the extent and distribution of health insurance coverage in the population, the prevalence and types of barriers to obtaining necessary health care services, and the health status of the population, but comparable </w:t>
      </w:r>
      <w:r w:rsidR="000B15A2">
        <w:rPr>
          <w:sz w:val="24"/>
        </w:rPr>
        <w:t xml:space="preserve">extensive </w:t>
      </w:r>
      <w:r>
        <w:rPr>
          <w:sz w:val="24"/>
        </w:rPr>
        <w:t xml:space="preserve">data at the </w:t>
      </w:r>
      <w:r w:rsidR="00DA3504">
        <w:rPr>
          <w:sz w:val="24"/>
        </w:rPr>
        <w:t>s</w:t>
      </w:r>
      <w:r w:rsidR="00487520">
        <w:rPr>
          <w:sz w:val="24"/>
        </w:rPr>
        <w:t>tate</w:t>
      </w:r>
      <w:r>
        <w:rPr>
          <w:sz w:val="24"/>
        </w:rPr>
        <w:t xml:space="preserve"> level cannot be obtained from </w:t>
      </w:r>
      <w:r w:rsidR="000B15A2">
        <w:rPr>
          <w:sz w:val="24"/>
        </w:rPr>
        <w:t xml:space="preserve">these </w:t>
      </w:r>
      <w:r>
        <w:rPr>
          <w:sz w:val="24"/>
        </w:rPr>
        <w:t>existing surveys</w:t>
      </w:r>
      <w:r w:rsidR="000B15A2">
        <w:rPr>
          <w:sz w:val="24"/>
        </w:rPr>
        <w:t xml:space="preserve">.  </w:t>
      </w:r>
    </w:p>
    <w:p w:rsidR="000B15A2" w:rsidRDefault="000B15A2">
      <w:pPr>
        <w:jc w:val="both"/>
        <w:rPr>
          <w:sz w:val="24"/>
        </w:rPr>
      </w:pPr>
    </w:p>
    <w:p w:rsidR="00CE3188" w:rsidRDefault="00BE4F50">
      <w:pPr>
        <w:jc w:val="both"/>
        <w:rPr>
          <w:sz w:val="24"/>
        </w:rPr>
      </w:pPr>
      <w:r>
        <w:rPr>
          <w:sz w:val="24"/>
        </w:rPr>
        <w:t xml:space="preserve">Data collection mechanisms exist for collecting health-related data at the </w:t>
      </w:r>
      <w:r w:rsidR="00487520">
        <w:rPr>
          <w:sz w:val="24"/>
        </w:rPr>
        <w:t>state</w:t>
      </w:r>
      <w:r>
        <w:rPr>
          <w:sz w:val="24"/>
        </w:rPr>
        <w:t xml:space="preserve"> level, such as the </w:t>
      </w:r>
      <w:r w:rsidR="00DA3504">
        <w:rPr>
          <w:sz w:val="24"/>
        </w:rPr>
        <w:t xml:space="preserve">CDC’s </w:t>
      </w:r>
      <w:r>
        <w:rPr>
          <w:sz w:val="24"/>
        </w:rPr>
        <w:t xml:space="preserve">Behavioral Risk Factor Surveillance System (BRFSS) and the NIS; however, neither of these surveys </w:t>
      </w:r>
      <w:r w:rsidR="002E1313">
        <w:rPr>
          <w:sz w:val="24"/>
        </w:rPr>
        <w:t xml:space="preserve">simultaneously </w:t>
      </w:r>
      <w:r w:rsidR="00984E26">
        <w:rPr>
          <w:sz w:val="24"/>
        </w:rPr>
        <w:t>monitor</w:t>
      </w:r>
      <w:r w:rsidR="00D16BF3">
        <w:rPr>
          <w:sz w:val="24"/>
        </w:rPr>
        <w:t>s</w:t>
      </w:r>
      <w:r w:rsidR="00984E26">
        <w:rPr>
          <w:sz w:val="24"/>
        </w:rPr>
        <w:t xml:space="preserve"> </w:t>
      </w:r>
      <w:r>
        <w:rPr>
          <w:sz w:val="24"/>
        </w:rPr>
        <w:t xml:space="preserve">the </w:t>
      </w:r>
      <w:r w:rsidR="00F45499">
        <w:rPr>
          <w:sz w:val="24"/>
        </w:rPr>
        <w:t xml:space="preserve">depth of </w:t>
      </w:r>
      <w:r>
        <w:rPr>
          <w:sz w:val="24"/>
        </w:rPr>
        <w:t xml:space="preserve">content </w:t>
      </w:r>
      <w:r w:rsidR="002E1313">
        <w:rPr>
          <w:sz w:val="24"/>
        </w:rPr>
        <w:t>compared to SLAITS modules</w:t>
      </w:r>
      <w:r>
        <w:rPr>
          <w:sz w:val="24"/>
        </w:rPr>
        <w:t>.</w:t>
      </w:r>
      <w:r w:rsidR="00A660C5">
        <w:rPr>
          <w:sz w:val="24"/>
        </w:rPr>
        <w:t xml:space="preserve">  </w:t>
      </w:r>
      <w:r w:rsidR="00F45499">
        <w:rPr>
          <w:sz w:val="24"/>
        </w:rPr>
        <w:t>Th</w:t>
      </w:r>
      <w:r w:rsidR="00DA3504">
        <w:rPr>
          <w:sz w:val="24"/>
        </w:rPr>
        <w:t xml:space="preserve">e </w:t>
      </w:r>
      <w:r w:rsidR="00984E26">
        <w:rPr>
          <w:sz w:val="24"/>
        </w:rPr>
        <w:t xml:space="preserve">BRFSS </w:t>
      </w:r>
      <w:r w:rsidR="002E1313">
        <w:rPr>
          <w:sz w:val="24"/>
        </w:rPr>
        <w:t xml:space="preserve">provides </w:t>
      </w:r>
      <w:r w:rsidR="00F45499">
        <w:rPr>
          <w:sz w:val="24"/>
        </w:rPr>
        <w:t xml:space="preserve">health </w:t>
      </w:r>
      <w:r w:rsidR="002E1313">
        <w:rPr>
          <w:sz w:val="24"/>
        </w:rPr>
        <w:t xml:space="preserve">surveillance </w:t>
      </w:r>
      <w:r w:rsidR="00F45499">
        <w:rPr>
          <w:sz w:val="24"/>
        </w:rPr>
        <w:t>of</w:t>
      </w:r>
      <w:r w:rsidR="002E1313">
        <w:rPr>
          <w:sz w:val="24"/>
        </w:rPr>
        <w:t xml:space="preserve"> </w:t>
      </w:r>
      <w:r w:rsidR="00984E26">
        <w:rPr>
          <w:sz w:val="24"/>
        </w:rPr>
        <w:t>adults over the age of 18</w:t>
      </w:r>
      <w:r w:rsidR="00F45499">
        <w:rPr>
          <w:sz w:val="24"/>
        </w:rPr>
        <w:t>;</w:t>
      </w:r>
      <w:r w:rsidR="00984E26">
        <w:rPr>
          <w:sz w:val="24"/>
        </w:rPr>
        <w:t xml:space="preserve"> </w:t>
      </w:r>
      <w:r w:rsidR="00DA3504">
        <w:rPr>
          <w:sz w:val="24"/>
        </w:rPr>
        <w:t xml:space="preserve">it can include child health modules for states that choose to pay </w:t>
      </w:r>
      <w:r w:rsidR="002E1313">
        <w:rPr>
          <w:sz w:val="24"/>
        </w:rPr>
        <w:t xml:space="preserve">to </w:t>
      </w:r>
      <w:r w:rsidR="00DA3504">
        <w:rPr>
          <w:sz w:val="24"/>
        </w:rPr>
        <w:t>add</w:t>
      </w:r>
      <w:r w:rsidR="002E1313">
        <w:rPr>
          <w:sz w:val="24"/>
        </w:rPr>
        <w:t xml:space="preserve"> </w:t>
      </w:r>
      <w:r w:rsidR="00FE6AA1">
        <w:rPr>
          <w:sz w:val="24"/>
        </w:rPr>
        <w:t xml:space="preserve">these </w:t>
      </w:r>
      <w:r w:rsidR="00DA3504">
        <w:rPr>
          <w:sz w:val="24"/>
        </w:rPr>
        <w:t xml:space="preserve">questions.  However, states are not required to collect </w:t>
      </w:r>
      <w:r w:rsidR="00F45499">
        <w:rPr>
          <w:sz w:val="24"/>
        </w:rPr>
        <w:t xml:space="preserve">child level </w:t>
      </w:r>
      <w:r w:rsidR="00DA3504">
        <w:rPr>
          <w:sz w:val="24"/>
        </w:rPr>
        <w:t xml:space="preserve">data, and are free to contract data collection activities </w:t>
      </w:r>
      <w:r w:rsidR="00F45499">
        <w:rPr>
          <w:sz w:val="24"/>
        </w:rPr>
        <w:t>with</w:t>
      </w:r>
      <w:r w:rsidR="00DA3504">
        <w:rPr>
          <w:sz w:val="24"/>
        </w:rPr>
        <w:t xml:space="preserve"> the</w:t>
      </w:r>
      <w:r w:rsidR="00FE6AA1">
        <w:rPr>
          <w:sz w:val="24"/>
        </w:rPr>
        <w:t>ir</w:t>
      </w:r>
      <w:r w:rsidR="00DA3504">
        <w:rPr>
          <w:sz w:val="24"/>
        </w:rPr>
        <w:t xml:space="preserve"> contractor of choice.  </w:t>
      </w:r>
      <w:r w:rsidR="007503C1">
        <w:rPr>
          <w:sz w:val="24"/>
        </w:rPr>
        <w:t xml:space="preserve">In contrast, the </w:t>
      </w:r>
      <w:r>
        <w:rPr>
          <w:sz w:val="24"/>
        </w:rPr>
        <w:t>NIS</w:t>
      </w:r>
      <w:r w:rsidR="00A660C5">
        <w:rPr>
          <w:sz w:val="24"/>
        </w:rPr>
        <w:t xml:space="preserve"> has a very limited range of respondents and content (vaccination coverage levels in children ages 19 to 35 months of age</w:t>
      </w:r>
      <w:r w:rsidR="00A32A58">
        <w:rPr>
          <w:sz w:val="24"/>
        </w:rPr>
        <w:t xml:space="preserve"> and more recently, teens 13 to 17 years of age</w:t>
      </w:r>
      <w:r w:rsidR="00A660C5">
        <w:rPr>
          <w:sz w:val="24"/>
        </w:rPr>
        <w:t>)</w:t>
      </w:r>
      <w:r w:rsidR="00FE6AA1">
        <w:rPr>
          <w:sz w:val="24"/>
        </w:rPr>
        <w:t xml:space="preserve">, although </w:t>
      </w:r>
      <w:r w:rsidR="0060479B">
        <w:rPr>
          <w:sz w:val="24"/>
        </w:rPr>
        <w:t xml:space="preserve">this survey </w:t>
      </w:r>
      <w:r w:rsidR="00FE6AA1">
        <w:rPr>
          <w:sz w:val="24"/>
        </w:rPr>
        <w:t xml:space="preserve">has expanded its </w:t>
      </w:r>
      <w:r w:rsidR="002E1313">
        <w:rPr>
          <w:sz w:val="24"/>
        </w:rPr>
        <w:t xml:space="preserve">scope </w:t>
      </w:r>
      <w:r w:rsidR="00FE6AA1">
        <w:rPr>
          <w:sz w:val="24"/>
        </w:rPr>
        <w:t xml:space="preserve">periodically </w:t>
      </w:r>
      <w:r w:rsidR="002E1313">
        <w:rPr>
          <w:sz w:val="24"/>
        </w:rPr>
        <w:t xml:space="preserve">to track </w:t>
      </w:r>
      <w:r w:rsidR="007503C1">
        <w:rPr>
          <w:sz w:val="24"/>
        </w:rPr>
        <w:t>vaccination coverage and uptake in other age groups such as the elderly and adolescents</w:t>
      </w:r>
      <w:r w:rsidR="00FE6AA1">
        <w:rPr>
          <w:sz w:val="24"/>
        </w:rPr>
        <w:t xml:space="preserve">.  </w:t>
      </w:r>
    </w:p>
    <w:p w:rsidR="00FE6AA1" w:rsidRDefault="00FE6AA1">
      <w:pPr>
        <w:jc w:val="both"/>
        <w:rPr>
          <w:sz w:val="24"/>
        </w:rPr>
      </w:pPr>
    </w:p>
    <w:p w:rsidR="00984E26" w:rsidRDefault="00CE3188">
      <w:pPr>
        <w:jc w:val="both"/>
        <w:rPr>
          <w:sz w:val="24"/>
        </w:rPr>
      </w:pPr>
      <w:r>
        <w:rPr>
          <w:sz w:val="24"/>
        </w:rPr>
        <w:t xml:space="preserve">SLAITS is the only </w:t>
      </w:r>
      <w:r w:rsidR="00281602">
        <w:rPr>
          <w:sz w:val="24"/>
        </w:rPr>
        <w:t xml:space="preserve">population-based </w:t>
      </w:r>
      <w:r>
        <w:rPr>
          <w:sz w:val="24"/>
        </w:rPr>
        <w:t xml:space="preserve">mechanism identified to date that can rapidly collect data </w:t>
      </w:r>
      <w:r w:rsidR="003231A7">
        <w:rPr>
          <w:sz w:val="24"/>
        </w:rPr>
        <w:t xml:space="preserve">about </w:t>
      </w:r>
      <w:r w:rsidR="00F45499">
        <w:rPr>
          <w:sz w:val="24"/>
        </w:rPr>
        <w:t xml:space="preserve">US residents </w:t>
      </w:r>
      <w:r>
        <w:rPr>
          <w:sz w:val="24"/>
        </w:rPr>
        <w:t xml:space="preserve">of any age regarding a variety of </w:t>
      </w:r>
      <w:r w:rsidR="0060479B">
        <w:rPr>
          <w:sz w:val="24"/>
        </w:rPr>
        <w:t xml:space="preserve">health and well-being </w:t>
      </w:r>
      <w:r>
        <w:rPr>
          <w:sz w:val="24"/>
        </w:rPr>
        <w:t>topic</w:t>
      </w:r>
      <w:r w:rsidR="00281602">
        <w:rPr>
          <w:sz w:val="24"/>
        </w:rPr>
        <w:t xml:space="preserve">s </w:t>
      </w:r>
      <w:r>
        <w:rPr>
          <w:sz w:val="24"/>
        </w:rPr>
        <w:t xml:space="preserve">for </w:t>
      </w:r>
      <w:r w:rsidR="00487520">
        <w:rPr>
          <w:sz w:val="24"/>
        </w:rPr>
        <w:t>state</w:t>
      </w:r>
      <w:r>
        <w:rPr>
          <w:sz w:val="24"/>
        </w:rPr>
        <w:t xml:space="preserve"> and federal government agencies.  </w:t>
      </w:r>
      <w:r w:rsidR="00984E26">
        <w:rPr>
          <w:sz w:val="24"/>
        </w:rPr>
        <w:t xml:space="preserve">To our knowledge no similar government or commercial survey system </w:t>
      </w:r>
      <w:r w:rsidR="0060479B">
        <w:rPr>
          <w:sz w:val="24"/>
        </w:rPr>
        <w:t xml:space="preserve">exists that can </w:t>
      </w:r>
      <w:r w:rsidR="00984E26">
        <w:rPr>
          <w:sz w:val="24"/>
        </w:rPr>
        <w:t xml:space="preserve">duplicate the features and advantages of the SLAITS mechanism.  </w:t>
      </w:r>
    </w:p>
    <w:p w:rsidR="00281602" w:rsidRDefault="00281602">
      <w:pPr>
        <w:jc w:val="both"/>
        <w:rPr>
          <w:sz w:val="24"/>
        </w:rPr>
      </w:pPr>
    </w:p>
    <w:p w:rsidR="001000DD" w:rsidRDefault="001000DD">
      <w:pPr>
        <w:jc w:val="both"/>
        <w:rPr>
          <w:sz w:val="24"/>
        </w:rPr>
      </w:pPr>
    </w:p>
    <w:p w:rsidR="00BE4F50" w:rsidRDefault="00BE4F50" w:rsidP="007503C1">
      <w:pPr>
        <w:pStyle w:val="Heading2"/>
        <w:ind w:hanging="2880"/>
        <w:rPr>
          <w:i/>
          <w:sz w:val="28"/>
          <w:szCs w:val="28"/>
        </w:rPr>
      </w:pPr>
      <w:bookmarkStart w:id="12" w:name="_Toc172096599"/>
      <w:r w:rsidRPr="007503C1">
        <w:rPr>
          <w:i/>
          <w:sz w:val="28"/>
          <w:szCs w:val="28"/>
        </w:rPr>
        <w:t xml:space="preserve">5.  </w:t>
      </w:r>
      <w:r w:rsidR="007503C1">
        <w:rPr>
          <w:i/>
          <w:sz w:val="28"/>
          <w:szCs w:val="28"/>
        </w:rPr>
        <w:tab/>
      </w:r>
      <w:r w:rsidRPr="007503C1">
        <w:rPr>
          <w:i/>
          <w:sz w:val="28"/>
          <w:szCs w:val="28"/>
        </w:rPr>
        <w:t>I</w:t>
      </w:r>
      <w:r w:rsidR="00736B01" w:rsidRPr="007503C1">
        <w:rPr>
          <w:i/>
          <w:sz w:val="28"/>
          <w:szCs w:val="28"/>
        </w:rPr>
        <w:t xml:space="preserve">mpact on </w:t>
      </w:r>
      <w:r w:rsidR="007503C1">
        <w:rPr>
          <w:i/>
          <w:sz w:val="28"/>
          <w:szCs w:val="28"/>
        </w:rPr>
        <w:t>s</w:t>
      </w:r>
      <w:r w:rsidRPr="007503C1">
        <w:rPr>
          <w:i/>
          <w:sz w:val="28"/>
          <w:szCs w:val="28"/>
        </w:rPr>
        <w:t xml:space="preserve">mall </w:t>
      </w:r>
      <w:r w:rsidR="007503C1">
        <w:rPr>
          <w:i/>
          <w:sz w:val="28"/>
          <w:szCs w:val="28"/>
        </w:rPr>
        <w:t>b</w:t>
      </w:r>
      <w:r w:rsidR="00736B01" w:rsidRPr="007503C1">
        <w:rPr>
          <w:i/>
          <w:sz w:val="28"/>
          <w:szCs w:val="28"/>
        </w:rPr>
        <w:t xml:space="preserve">usinesses or </w:t>
      </w:r>
      <w:r w:rsidR="007503C1">
        <w:rPr>
          <w:i/>
          <w:sz w:val="28"/>
          <w:szCs w:val="28"/>
        </w:rPr>
        <w:t>o</w:t>
      </w:r>
      <w:r w:rsidR="00736B01" w:rsidRPr="007503C1">
        <w:rPr>
          <w:i/>
          <w:sz w:val="28"/>
          <w:szCs w:val="28"/>
        </w:rPr>
        <w:t xml:space="preserve">ther </w:t>
      </w:r>
      <w:r w:rsidR="007503C1">
        <w:rPr>
          <w:i/>
          <w:sz w:val="28"/>
          <w:szCs w:val="28"/>
        </w:rPr>
        <w:t>s</w:t>
      </w:r>
      <w:r w:rsidR="00736B01" w:rsidRPr="007503C1">
        <w:rPr>
          <w:i/>
          <w:sz w:val="28"/>
          <w:szCs w:val="28"/>
        </w:rPr>
        <w:t xml:space="preserve">mall </w:t>
      </w:r>
      <w:r w:rsidR="007503C1">
        <w:rPr>
          <w:i/>
          <w:sz w:val="28"/>
          <w:szCs w:val="28"/>
        </w:rPr>
        <w:t>e</w:t>
      </w:r>
      <w:r w:rsidRPr="007503C1">
        <w:rPr>
          <w:i/>
          <w:sz w:val="28"/>
          <w:szCs w:val="28"/>
        </w:rPr>
        <w:t>ntities</w:t>
      </w:r>
      <w:bookmarkEnd w:id="12"/>
    </w:p>
    <w:p w:rsidR="007503C1" w:rsidRPr="007503C1" w:rsidRDefault="007503C1" w:rsidP="007503C1"/>
    <w:p w:rsidR="00BE4F50" w:rsidRDefault="004A65A7">
      <w:pPr>
        <w:jc w:val="both"/>
        <w:rPr>
          <w:sz w:val="24"/>
        </w:rPr>
      </w:pPr>
      <w:r>
        <w:rPr>
          <w:sz w:val="24"/>
        </w:rPr>
        <w:t xml:space="preserve">No small businesses or other small entities will be involved in this </w:t>
      </w:r>
      <w:r w:rsidR="00EA7F36">
        <w:rPr>
          <w:sz w:val="24"/>
        </w:rPr>
        <w:t>data collection</w:t>
      </w:r>
      <w:r>
        <w:rPr>
          <w:sz w:val="24"/>
        </w:rPr>
        <w:t xml:space="preserve">.  </w:t>
      </w:r>
    </w:p>
    <w:p w:rsidR="00BE4F50" w:rsidRDefault="00BE4F50">
      <w:pPr>
        <w:jc w:val="both"/>
        <w:rPr>
          <w:sz w:val="24"/>
        </w:rPr>
      </w:pPr>
    </w:p>
    <w:p w:rsidR="00BE4F50" w:rsidRPr="007503C1" w:rsidRDefault="00BE4F50" w:rsidP="008D5718">
      <w:pPr>
        <w:pStyle w:val="Heading2"/>
        <w:numPr>
          <w:ilvl w:val="0"/>
          <w:numId w:val="19"/>
        </w:numPr>
        <w:ind w:hanging="1080"/>
        <w:rPr>
          <w:i/>
          <w:sz w:val="28"/>
          <w:szCs w:val="28"/>
        </w:rPr>
      </w:pPr>
      <w:bookmarkStart w:id="13" w:name="_Toc172096600"/>
      <w:r w:rsidRPr="007503C1">
        <w:rPr>
          <w:i/>
          <w:sz w:val="28"/>
          <w:szCs w:val="28"/>
        </w:rPr>
        <w:t xml:space="preserve">Consequences </w:t>
      </w:r>
      <w:r w:rsidR="00736B01" w:rsidRPr="007503C1">
        <w:rPr>
          <w:i/>
          <w:sz w:val="28"/>
          <w:szCs w:val="28"/>
        </w:rPr>
        <w:t xml:space="preserve">of </w:t>
      </w:r>
      <w:r w:rsidR="007503C1">
        <w:rPr>
          <w:i/>
          <w:sz w:val="28"/>
          <w:szCs w:val="28"/>
        </w:rPr>
        <w:t>c</w:t>
      </w:r>
      <w:r w:rsidR="00736B01" w:rsidRPr="007503C1">
        <w:rPr>
          <w:i/>
          <w:sz w:val="28"/>
          <w:szCs w:val="28"/>
        </w:rPr>
        <w:t xml:space="preserve">ollecting the </w:t>
      </w:r>
      <w:r w:rsidR="007503C1">
        <w:rPr>
          <w:i/>
          <w:sz w:val="28"/>
          <w:szCs w:val="28"/>
        </w:rPr>
        <w:t>i</w:t>
      </w:r>
      <w:r w:rsidRPr="007503C1">
        <w:rPr>
          <w:i/>
          <w:sz w:val="28"/>
          <w:szCs w:val="28"/>
        </w:rPr>
        <w:t xml:space="preserve">nformation </w:t>
      </w:r>
      <w:r w:rsidR="007503C1">
        <w:rPr>
          <w:i/>
          <w:sz w:val="28"/>
          <w:szCs w:val="28"/>
        </w:rPr>
        <w:t>l</w:t>
      </w:r>
      <w:r w:rsidRPr="007503C1">
        <w:rPr>
          <w:i/>
          <w:sz w:val="28"/>
          <w:szCs w:val="28"/>
        </w:rPr>
        <w:t xml:space="preserve">ess </w:t>
      </w:r>
      <w:r w:rsidR="007503C1">
        <w:rPr>
          <w:i/>
          <w:sz w:val="28"/>
          <w:szCs w:val="28"/>
        </w:rPr>
        <w:t>f</w:t>
      </w:r>
      <w:r w:rsidRPr="007503C1">
        <w:rPr>
          <w:i/>
          <w:sz w:val="28"/>
          <w:szCs w:val="28"/>
        </w:rPr>
        <w:t>requently</w:t>
      </w:r>
      <w:bookmarkEnd w:id="13"/>
    </w:p>
    <w:p w:rsidR="00F45499" w:rsidRDefault="00F45499" w:rsidP="00CB434F">
      <w:pPr>
        <w:jc w:val="both"/>
        <w:rPr>
          <w:sz w:val="24"/>
        </w:rPr>
      </w:pPr>
    </w:p>
    <w:p w:rsidR="00BE4F50" w:rsidRDefault="00F45499" w:rsidP="00CB434F">
      <w:pPr>
        <w:jc w:val="both"/>
        <w:rPr>
          <w:sz w:val="24"/>
        </w:rPr>
      </w:pPr>
      <w:r>
        <w:rPr>
          <w:sz w:val="24"/>
        </w:rPr>
        <w:t xml:space="preserve">SLAITS modules are not ongoing, they are periodic or one time surveys.  One time surveys cannot be conducted less frequently and periodic surveys are conducted at intervals appropriate </w:t>
      </w:r>
      <w:r w:rsidR="00A32A58">
        <w:rPr>
          <w:sz w:val="24"/>
        </w:rPr>
        <w:t>t</w:t>
      </w:r>
      <w:r>
        <w:rPr>
          <w:sz w:val="24"/>
        </w:rPr>
        <w:t>o monitor improvements in health, programs, and access to medical care.</w:t>
      </w:r>
    </w:p>
    <w:p w:rsidR="0020519A" w:rsidRDefault="0020519A">
      <w:pPr>
        <w:jc w:val="both"/>
        <w:rPr>
          <w:sz w:val="24"/>
        </w:rPr>
      </w:pPr>
    </w:p>
    <w:p w:rsidR="00BE4F50" w:rsidRDefault="00BE4F50">
      <w:pPr>
        <w:jc w:val="both"/>
        <w:rPr>
          <w:sz w:val="24"/>
        </w:rPr>
      </w:pPr>
      <w:r>
        <w:rPr>
          <w:sz w:val="24"/>
        </w:rPr>
        <w:t>There are no legal obstacles to reduce the burden.</w:t>
      </w:r>
    </w:p>
    <w:p w:rsidR="00BE4F50" w:rsidRDefault="00BE4F50">
      <w:pPr>
        <w:jc w:val="both"/>
        <w:rPr>
          <w:sz w:val="24"/>
        </w:rPr>
      </w:pPr>
    </w:p>
    <w:p w:rsidR="00BE4F50" w:rsidRPr="007503C1" w:rsidRDefault="00BE4F50" w:rsidP="007503C1">
      <w:pPr>
        <w:pStyle w:val="Heading2"/>
        <w:ind w:hanging="2880"/>
        <w:rPr>
          <w:i/>
          <w:sz w:val="28"/>
          <w:szCs w:val="28"/>
        </w:rPr>
      </w:pPr>
      <w:bookmarkStart w:id="14" w:name="_Toc172096601"/>
      <w:r w:rsidRPr="007503C1">
        <w:rPr>
          <w:i/>
          <w:sz w:val="28"/>
          <w:szCs w:val="28"/>
        </w:rPr>
        <w:t xml:space="preserve">7.  </w:t>
      </w:r>
      <w:r w:rsidR="007503C1">
        <w:rPr>
          <w:i/>
          <w:sz w:val="28"/>
          <w:szCs w:val="28"/>
        </w:rPr>
        <w:tab/>
      </w:r>
      <w:r w:rsidRPr="007503C1">
        <w:rPr>
          <w:i/>
          <w:sz w:val="28"/>
          <w:szCs w:val="28"/>
        </w:rPr>
        <w:t xml:space="preserve">Special </w:t>
      </w:r>
      <w:r w:rsidR="007503C1">
        <w:rPr>
          <w:i/>
          <w:sz w:val="28"/>
          <w:szCs w:val="28"/>
        </w:rPr>
        <w:t>c</w:t>
      </w:r>
      <w:r w:rsidRPr="007503C1">
        <w:rPr>
          <w:i/>
          <w:sz w:val="28"/>
          <w:szCs w:val="28"/>
        </w:rPr>
        <w:t>ircumstances</w:t>
      </w:r>
      <w:r w:rsidR="00736B01" w:rsidRPr="007503C1">
        <w:rPr>
          <w:i/>
          <w:sz w:val="28"/>
          <w:szCs w:val="28"/>
        </w:rPr>
        <w:t xml:space="preserve"> </w:t>
      </w:r>
      <w:r w:rsidR="007503C1">
        <w:rPr>
          <w:i/>
          <w:sz w:val="28"/>
          <w:szCs w:val="28"/>
        </w:rPr>
        <w:t>r</w:t>
      </w:r>
      <w:r w:rsidR="00736B01" w:rsidRPr="007503C1">
        <w:rPr>
          <w:i/>
          <w:sz w:val="28"/>
          <w:szCs w:val="28"/>
        </w:rPr>
        <w:t xml:space="preserve">elated to the </w:t>
      </w:r>
      <w:r w:rsidR="007503C1">
        <w:rPr>
          <w:i/>
          <w:sz w:val="28"/>
          <w:szCs w:val="28"/>
        </w:rPr>
        <w:t>g</w:t>
      </w:r>
      <w:r w:rsidR="00736B01" w:rsidRPr="007503C1">
        <w:rPr>
          <w:i/>
          <w:sz w:val="28"/>
          <w:szCs w:val="28"/>
        </w:rPr>
        <w:t>uidelines of 5 CFR 1320.5</w:t>
      </w:r>
      <w:bookmarkEnd w:id="14"/>
    </w:p>
    <w:p w:rsidR="00BE4F50" w:rsidRDefault="00BE4F50">
      <w:pPr>
        <w:jc w:val="both"/>
        <w:rPr>
          <w:sz w:val="24"/>
        </w:rPr>
      </w:pPr>
    </w:p>
    <w:p w:rsidR="00BE4F50" w:rsidRDefault="00BE4F50">
      <w:pPr>
        <w:jc w:val="both"/>
        <w:rPr>
          <w:sz w:val="24"/>
        </w:rPr>
      </w:pPr>
      <w:r>
        <w:rPr>
          <w:sz w:val="24"/>
        </w:rPr>
        <w:lastRenderedPageBreak/>
        <w:t xml:space="preserve">None of the special circumstances listed apply to this </w:t>
      </w:r>
      <w:r w:rsidR="00EA7F36">
        <w:rPr>
          <w:sz w:val="24"/>
        </w:rPr>
        <w:t>data collection</w:t>
      </w:r>
      <w:r>
        <w:rPr>
          <w:sz w:val="24"/>
        </w:rPr>
        <w:t>.</w:t>
      </w:r>
    </w:p>
    <w:p w:rsidR="007503C1" w:rsidRDefault="007503C1">
      <w:pPr>
        <w:jc w:val="both"/>
        <w:rPr>
          <w:sz w:val="24"/>
        </w:rPr>
      </w:pPr>
    </w:p>
    <w:p w:rsidR="00BE4F50" w:rsidRPr="007503C1" w:rsidRDefault="00BE4F50" w:rsidP="007503C1">
      <w:pPr>
        <w:pStyle w:val="Heading2"/>
        <w:tabs>
          <w:tab w:val="clear" w:pos="1440"/>
        </w:tabs>
        <w:ind w:left="720" w:hanging="720"/>
        <w:rPr>
          <w:i/>
          <w:sz w:val="28"/>
          <w:szCs w:val="28"/>
        </w:rPr>
      </w:pPr>
      <w:bookmarkStart w:id="15" w:name="_Toc172096602"/>
      <w:r w:rsidRPr="00A61672">
        <w:rPr>
          <w:i/>
        </w:rPr>
        <w:t>8.</w:t>
      </w:r>
      <w:r>
        <w:t xml:space="preserve">  </w:t>
      </w:r>
      <w:r w:rsidR="007503C1">
        <w:tab/>
      </w:r>
      <w:r w:rsidR="00736B01" w:rsidRPr="007503C1">
        <w:rPr>
          <w:i/>
          <w:sz w:val="28"/>
          <w:szCs w:val="28"/>
        </w:rPr>
        <w:t xml:space="preserve">Comments in </w:t>
      </w:r>
      <w:r w:rsidR="007503C1">
        <w:rPr>
          <w:i/>
          <w:sz w:val="28"/>
          <w:szCs w:val="28"/>
        </w:rPr>
        <w:t>r</w:t>
      </w:r>
      <w:r w:rsidR="00736B01" w:rsidRPr="007503C1">
        <w:rPr>
          <w:i/>
          <w:sz w:val="28"/>
          <w:szCs w:val="28"/>
        </w:rPr>
        <w:t xml:space="preserve">esponse to the Federal Register </w:t>
      </w:r>
      <w:r w:rsidR="007503C1">
        <w:rPr>
          <w:i/>
          <w:sz w:val="28"/>
          <w:szCs w:val="28"/>
        </w:rPr>
        <w:t>n</w:t>
      </w:r>
      <w:r w:rsidR="00736B01" w:rsidRPr="007503C1">
        <w:rPr>
          <w:i/>
          <w:sz w:val="28"/>
          <w:szCs w:val="28"/>
        </w:rPr>
        <w:t xml:space="preserve">otice and </w:t>
      </w:r>
      <w:r w:rsidR="007503C1">
        <w:rPr>
          <w:i/>
          <w:sz w:val="28"/>
          <w:szCs w:val="28"/>
        </w:rPr>
        <w:t>e</w:t>
      </w:r>
      <w:r w:rsidR="00736B01" w:rsidRPr="007503C1">
        <w:rPr>
          <w:i/>
          <w:sz w:val="28"/>
          <w:szCs w:val="28"/>
        </w:rPr>
        <w:t xml:space="preserve">fforts to </w:t>
      </w:r>
      <w:r w:rsidR="007503C1">
        <w:rPr>
          <w:i/>
          <w:sz w:val="28"/>
          <w:szCs w:val="28"/>
        </w:rPr>
        <w:t>c</w:t>
      </w:r>
      <w:r w:rsidRPr="007503C1">
        <w:rPr>
          <w:i/>
          <w:sz w:val="28"/>
          <w:szCs w:val="28"/>
        </w:rPr>
        <w:t xml:space="preserve">onsult </w:t>
      </w:r>
      <w:r w:rsidR="007503C1">
        <w:rPr>
          <w:i/>
          <w:sz w:val="28"/>
          <w:szCs w:val="28"/>
        </w:rPr>
        <w:t>o</w:t>
      </w:r>
      <w:r w:rsidRPr="007503C1">
        <w:rPr>
          <w:i/>
          <w:sz w:val="28"/>
          <w:szCs w:val="28"/>
        </w:rPr>
        <w:t xml:space="preserve">utside the </w:t>
      </w:r>
      <w:r w:rsidR="007503C1">
        <w:rPr>
          <w:i/>
          <w:sz w:val="28"/>
          <w:szCs w:val="28"/>
        </w:rPr>
        <w:t>ag</w:t>
      </w:r>
      <w:r w:rsidRPr="007503C1">
        <w:rPr>
          <w:i/>
          <w:sz w:val="28"/>
          <w:szCs w:val="28"/>
        </w:rPr>
        <w:t>ency</w:t>
      </w:r>
      <w:bookmarkEnd w:id="15"/>
    </w:p>
    <w:p w:rsidR="00BE4F50" w:rsidRDefault="00BE4F50">
      <w:pPr>
        <w:jc w:val="both"/>
        <w:rPr>
          <w:sz w:val="24"/>
        </w:rPr>
      </w:pPr>
    </w:p>
    <w:p w:rsidR="00891EF4" w:rsidRPr="00D440B2" w:rsidRDefault="00891EF4" w:rsidP="007503C1">
      <w:pPr>
        <w:jc w:val="both"/>
        <w:rPr>
          <w:b/>
          <w:sz w:val="24"/>
        </w:rPr>
      </w:pPr>
      <w:r w:rsidRPr="00D440B2">
        <w:rPr>
          <w:b/>
          <w:sz w:val="24"/>
        </w:rPr>
        <w:t xml:space="preserve">Federal Register Notice: </w:t>
      </w:r>
    </w:p>
    <w:p w:rsidR="00BE4F50" w:rsidRPr="00D440B2" w:rsidRDefault="00BE4F50" w:rsidP="007503C1">
      <w:pPr>
        <w:jc w:val="both"/>
        <w:rPr>
          <w:sz w:val="24"/>
        </w:rPr>
      </w:pPr>
      <w:r w:rsidRPr="00D440B2">
        <w:rPr>
          <w:sz w:val="24"/>
        </w:rPr>
        <w:t xml:space="preserve">In compliance with 5 CFR 1320.8(d), a 60-day </w:t>
      </w:r>
      <w:r w:rsidR="00EA7F36" w:rsidRPr="00D440B2">
        <w:rPr>
          <w:sz w:val="24"/>
        </w:rPr>
        <w:t xml:space="preserve">Federal Register notice was published in the </w:t>
      </w:r>
      <w:r w:rsidR="00EA7F36" w:rsidRPr="00D440B2">
        <w:rPr>
          <w:i/>
          <w:sz w:val="24"/>
        </w:rPr>
        <w:t xml:space="preserve">Federal Register </w:t>
      </w:r>
      <w:r w:rsidR="00EA7F36" w:rsidRPr="00D440B2">
        <w:rPr>
          <w:sz w:val="24"/>
        </w:rPr>
        <w:t xml:space="preserve">on </w:t>
      </w:r>
      <w:r w:rsidR="003401F8" w:rsidRPr="00D440B2">
        <w:rPr>
          <w:sz w:val="24"/>
        </w:rPr>
        <w:t>September 16, 2010</w:t>
      </w:r>
      <w:r w:rsidR="00EA7F36" w:rsidRPr="00D440B2">
        <w:rPr>
          <w:sz w:val="24"/>
        </w:rPr>
        <w:t xml:space="preserve">, volume </w:t>
      </w:r>
      <w:r w:rsidR="003401F8" w:rsidRPr="00D440B2">
        <w:rPr>
          <w:sz w:val="24"/>
        </w:rPr>
        <w:t>75</w:t>
      </w:r>
      <w:r w:rsidR="00EA7F36" w:rsidRPr="00D440B2">
        <w:rPr>
          <w:sz w:val="24"/>
        </w:rPr>
        <w:t xml:space="preserve">, number </w:t>
      </w:r>
      <w:r w:rsidR="003401F8" w:rsidRPr="00D440B2">
        <w:rPr>
          <w:sz w:val="24"/>
        </w:rPr>
        <w:t>179</w:t>
      </w:r>
      <w:r w:rsidR="00EA7F36" w:rsidRPr="00D440B2">
        <w:rPr>
          <w:sz w:val="24"/>
        </w:rPr>
        <w:t xml:space="preserve">, pages </w:t>
      </w:r>
      <w:r w:rsidR="003401F8" w:rsidRPr="00D440B2">
        <w:rPr>
          <w:sz w:val="24"/>
        </w:rPr>
        <w:t>56545-56546</w:t>
      </w:r>
      <w:r w:rsidR="00EA7F36" w:rsidRPr="00D440B2">
        <w:rPr>
          <w:sz w:val="24"/>
        </w:rPr>
        <w:t xml:space="preserve"> </w:t>
      </w:r>
      <w:r w:rsidR="00D2531C" w:rsidRPr="00D440B2">
        <w:rPr>
          <w:sz w:val="24"/>
        </w:rPr>
        <w:t>(</w:t>
      </w:r>
      <w:r w:rsidR="00E73C3A" w:rsidRPr="00D440B2">
        <w:rPr>
          <w:sz w:val="24"/>
        </w:rPr>
        <w:t>OMB project number 0920-0406, project name: State/Local Area Integrated Telephone Survey-SLAITS)</w:t>
      </w:r>
      <w:r w:rsidR="00EA7F36" w:rsidRPr="00D440B2">
        <w:rPr>
          <w:sz w:val="24"/>
        </w:rPr>
        <w:t xml:space="preserve">.  </w:t>
      </w:r>
      <w:r w:rsidRPr="00D440B2">
        <w:rPr>
          <w:sz w:val="24"/>
        </w:rPr>
        <w:t xml:space="preserve">It is </w:t>
      </w:r>
      <w:r w:rsidR="00964A64" w:rsidRPr="00D440B2">
        <w:rPr>
          <w:sz w:val="24"/>
        </w:rPr>
        <w:t>attached to this supporting statement (</w:t>
      </w:r>
      <w:r w:rsidRPr="00D440B2">
        <w:rPr>
          <w:b/>
          <w:bCs/>
          <w:iCs/>
          <w:sz w:val="24"/>
        </w:rPr>
        <w:t xml:space="preserve">Attachment </w:t>
      </w:r>
      <w:r w:rsidR="00704DBF" w:rsidRPr="00D440B2">
        <w:rPr>
          <w:b/>
          <w:bCs/>
          <w:iCs/>
          <w:sz w:val="24"/>
        </w:rPr>
        <w:t>2</w:t>
      </w:r>
      <w:r w:rsidR="00E73C3A" w:rsidRPr="00D440B2">
        <w:rPr>
          <w:bCs/>
          <w:iCs/>
          <w:sz w:val="24"/>
        </w:rPr>
        <w:t>)</w:t>
      </w:r>
      <w:r w:rsidRPr="00D440B2">
        <w:rPr>
          <w:sz w:val="24"/>
        </w:rPr>
        <w:t xml:space="preserve">.  </w:t>
      </w:r>
    </w:p>
    <w:p w:rsidR="00BE4F50" w:rsidRDefault="00BE4F50" w:rsidP="007503C1">
      <w:pPr>
        <w:ind w:left="360" w:hanging="360"/>
        <w:jc w:val="both"/>
        <w:rPr>
          <w:sz w:val="24"/>
        </w:rPr>
      </w:pPr>
    </w:p>
    <w:p w:rsidR="00E73C3A" w:rsidRDefault="00BE4F50" w:rsidP="007503C1">
      <w:pPr>
        <w:ind w:left="360" w:hanging="360"/>
        <w:jc w:val="both"/>
        <w:rPr>
          <w:b/>
          <w:sz w:val="24"/>
        </w:rPr>
      </w:pPr>
      <w:r w:rsidRPr="00E73C3A">
        <w:rPr>
          <w:b/>
          <w:sz w:val="24"/>
        </w:rPr>
        <w:t xml:space="preserve">Summary of comments received: </w:t>
      </w:r>
    </w:p>
    <w:p w:rsidR="003401F8" w:rsidRDefault="003401F8" w:rsidP="007503C1">
      <w:pPr>
        <w:ind w:left="360" w:hanging="360"/>
        <w:jc w:val="both"/>
        <w:rPr>
          <w:b/>
          <w:sz w:val="24"/>
        </w:rPr>
      </w:pPr>
    </w:p>
    <w:p w:rsidR="003401F8" w:rsidRPr="003401F8" w:rsidRDefault="003401F8" w:rsidP="003401F8">
      <w:pPr>
        <w:rPr>
          <w:sz w:val="24"/>
        </w:rPr>
      </w:pPr>
      <w:r w:rsidRPr="003401F8">
        <w:rPr>
          <w:sz w:val="24"/>
        </w:rPr>
        <w:t>One comment was received (</w:t>
      </w:r>
      <w:r w:rsidR="00D825B8">
        <w:rPr>
          <w:sz w:val="24"/>
        </w:rPr>
        <w:t xml:space="preserve">listed </w:t>
      </w:r>
      <w:r w:rsidRPr="003401F8">
        <w:rPr>
          <w:sz w:val="24"/>
        </w:rPr>
        <w:t xml:space="preserve">below).    </w:t>
      </w:r>
    </w:p>
    <w:p w:rsidR="003401F8" w:rsidRDefault="003401F8" w:rsidP="007503C1">
      <w:pPr>
        <w:ind w:left="360" w:hanging="360"/>
        <w:jc w:val="both"/>
        <w:rPr>
          <w:b/>
          <w:sz w:val="24"/>
        </w:rPr>
      </w:pPr>
      <w:r>
        <w:rPr>
          <w:b/>
          <w:sz w:val="24"/>
        </w:rPr>
        <w:t xml:space="preserve"> </w:t>
      </w:r>
    </w:p>
    <w:p w:rsidR="003401F8" w:rsidRDefault="003401F8" w:rsidP="003401F8">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INFO PEWTRUSTS.ORG </w:t>
      </w:r>
      <w:hyperlink r:id="rId12" w:history="1">
        <w:r>
          <w:rPr>
            <w:rStyle w:val="Hyperlink"/>
            <w:rFonts w:ascii="Tahoma" w:hAnsi="Tahoma" w:cs="Tahoma"/>
            <w:sz w:val="20"/>
            <w:szCs w:val="20"/>
          </w:rPr>
          <w:t>[mailto:usacitizen1@live.com]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Sunday, September 26, 2010 2:27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13"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14" w:history="1">
        <w:r>
          <w:rPr>
            <w:rStyle w:val="Hyperlink"/>
            <w:rFonts w:ascii="Tahoma" w:hAnsi="Tahoma" w:cs="Tahoma"/>
            <w:sz w:val="20"/>
            <w:szCs w:val="20"/>
          </w:rPr>
          <w:t>comments@whitehouse.gov</w:t>
        </w:r>
      </w:hyperlink>
      <w:r>
        <w:rPr>
          <w:rFonts w:ascii="Tahoma" w:hAnsi="Tahoma" w:cs="Tahoma"/>
          <w:sz w:val="20"/>
          <w:szCs w:val="20"/>
        </w:rPr>
        <w:t xml:space="preserve">; </w:t>
      </w:r>
      <w:hyperlink r:id="rId15" w:history="1">
        <w:r>
          <w:rPr>
            <w:rStyle w:val="Hyperlink"/>
            <w:rFonts w:ascii="Tahoma" w:hAnsi="Tahoma" w:cs="Tahoma"/>
            <w:sz w:val="20"/>
            <w:szCs w:val="20"/>
          </w:rPr>
          <w:t>sf.nancy@mail.house.gov</w:t>
        </w:r>
      </w:hyperlink>
      <w:r>
        <w:rPr>
          <w:rFonts w:ascii="Tahoma" w:hAnsi="Tahoma" w:cs="Tahoma"/>
          <w:sz w:val="20"/>
          <w:szCs w:val="20"/>
        </w:rPr>
        <w:t xml:space="preserve">; </w:t>
      </w:r>
      <w:hyperlink r:id="rId16" w:history="1">
        <w:r>
          <w:rPr>
            <w:rStyle w:val="Hyperlink"/>
            <w:rFonts w:ascii="Tahoma" w:hAnsi="Tahoma" w:cs="Tahoma"/>
            <w:sz w:val="20"/>
            <w:szCs w:val="20"/>
          </w:rPr>
          <w:t>rush.holt@mail.house.gov</w:t>
        </w:r>
      </w:hyperlink>
      <w:r>
        <w:rPr>
          <w:rFonts w:ascii="Tahoma" w:hAnsi="Tahoma" w:cs="Tahoma"/>
          <w:sz w:val="20"/>
          <w:szCs w:val="20"/>
        </w:rPr>
        <w:t xml:space="preserve">; </w:t>
      </w:r>
      <w:hyperlink r:id="rId17" w:history="1">
        <w:r>
          <w:rPr>
            <w:rStyle w:val="Hyperlink"/>
            <w:rFonts w:ascii="Tahoma" w:hAnsi="Tahoma" w:cs="Tahoma"/>
            <w:sz w:val="20"/>
            <w:szCs w:val="20"/>
          </w:rPr>
          <w:t>info@taxpayrer.net</w:t>
        </w:r>
      </w:hyperlink>
      <w:r>
        <w:rPr>
          <w:rFonts w:ascii="Tahoma" w:hAnsi="Tahoma" w:cs="Tahoma"/>
          <w:sz w:val="20"/>
          <w:szCs w:val="20"/>
        </w:rPr>
        <w:t xml:space="preserve">; </w:t>
      </w:r>
      <w:hyperlink r:id="rId18"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w:t>
      </w:r>
      <w:proofErr w:type="spellStart"/>
      <w:r>
        <w:rPr>
          <w:rFonts w:ascii="Tahoma" w:hAnsi="Tahoma" w:cs="Tahoma"/>
          <w:sz w:val="20"/>
          <w:szCs w:val="20"/>
        </w:rPr>
        <w:t>surv</w:t>
      </w:r>
      <w:proofErr w:type="spellEnd"/>
      <w:r>
        <w:rPr>
          <w:rFonts w:ascii="Tahoma" w:hAnsi="Tahoma" w:cs="Tahoma"/>
          <w:sz w:val="20"/>
          <w:szCs w:val="20"/>
        </w:rPr>
        <w:t xml:space="preserve"> </w:t>
      </w:r>
      <w:proofErr w:type="spellStart"/>
      <w:r>
        <w:rPr>
          <w:rFonts w:ascii="Tahoma" w:hAnsi="Tahoma" w:cs="Tahoma"/>
          <w:sz w:val="20"/>
          <w:szCs w:val="20"/>
        </w:rPr>
        <w:t>itey</w:t>
      </w:r>
      <w:proofErr w:type="spellEnd"/>
      <w:r>
        <w:rPr>
          <w:rFonts w:ascii="Tahoma" w:hAnsi="Tahoma" w:cs="Tahoma"/>
          <w:sz w:val="20"/>
          <w:szCs w:val="20"/>
        </w:rPr>
        <w:t xml:space="preserve"> is not at all accurate - believe it should be </w:t>
      </w:r>
      <w:proofErr w:type="spellStart"/>
      <w:r>
        <w:rPr>
          <w:rFonts w:ascii="Tahoma" w:hAnsi="Tahoma" w:cs="Tahoma"/>
          <w:sz w:val="20"/>
          <w:szCs w:val="20"/>
        </w:rPr>
        <w:t>sunsetb</w:t>
      </w:r>
      <w:proofErr w:type="spellEnd"/>
      <w:r>
        <w:rPr>
          <w:rFonts w:ascii="Tahoma" w:hAnsi="Tahoma" w:cs="Tahoma"/>
          <w:sz w:val="20"/>
          <w:szCs w:val="20"/>
        </w:rPr>
        <w:t xml:space="preserve"> waste of tax $</w:t>
      </w:r>
    </w:p>
    <w:p w:rsidR="003401F8" w:rsidRDefault="003401F8" w:rsidP="003401F8">
      <w:pPr>
        <w:rPr>
          <w:sz w:val="24"/>
        </w:rPr>
      </w:pPr>
    </w:p>
    <w:p w:rsidR="003401F8" w:rsidRDefault="003401F8" w:rsidP="003401F8">
      <w:pPr>
        <w:ind w:left="360" w:hanging="360"/>
        <w:jc w:val="both"/>
        <w:rPr>
          <w:sz w:val="24"/>
        </w:rPr>
      </w:pPr>
      <w:r>
        <w:rPr>
          <w:rFonts w:ascii="Tahoma" w:hAnsi="Tahoma" w:cs="Tahoma"/>
          <w:sz w:val="20"/>
          <w:szCs w:val="20"/>
        </w:rPr>
        <w:t xml:space="preserve">I DO NOT BELIEVE THE RESULTS YOU GET ARE ACCURATE. I DONT THINK YOU KNOW HOW TO WRITE A SURVEY TO GET UNBIASED INFORMATION WHICH IS A SKILL IN AND OF ITSELF. I THINK </w:t>
      </w:r>
      <w:proofErr w:type="gramStart"/>
      <w:r>
        <w:rPr>
          <w:rFonts w:ascii="Tahoma" w:hAnsi="Tahoma" w:cs="Tahoma"/>
          <w:sz w:val="20"/>
          <w:szCs w:val="20"/>
        </w:rPr>
        <w:t>THE I</w:t>
      </w:r>
      <w:proofErr w:type="gramEnd"/>
      <w:r>
        <w:rPr>
          <w:rFonts w:ascii="Tahoma" w:hAnsi="Tahoma" w:cs="Tahoma"/>
          <w:sz w:val="20"/>
          <w:szCs w:val="20"/>
        </w:rPr>
        <w:t xml:space="preserve"> NFORMATION YOU GET IS ENTIRELY INACCURATE. I THINK THIS SPENDING OF TAX DOLLARS IS ENTIRELY UNJUSTIFIED AND WASTEFUL. I THINK THIS IS SIMPLY MAKE WORK TO GET MORE TAX DOLLARS TO WASTE. THIS SHOULD BE SHUT DOWN.</w:t>
      </w:r>
      <w:r>
        <w:rPr>
          <w:rFonts w:ascii="Tahoma" w:hAnsi="Tahoma" w:cs="Tahoma"/>
          <w:sz w:val="20"/>
          <w:szCs w:val="20"/>
        </w:rPr>
        <w:br/>
        <w:t>JEAN PUBLIC 15 ELM ST FLORHAM PARK NJ07932</w:t>
      </w:r>
      <w:r>
        <w:rPr>
          <w:rFonts w:ascii="Tahoma" w:hAnsi="Tahoma" w:cs="Tahoma"/>
          <w:sz w:val="20"/>
          <w:szCs w:val="20"/>
        </w:rPr>
        <w:br/>
      </w:r>
    </w:p>
    <w:p w:rsidR="00A32A58" w:rsidRDefault="00A32A58" w:rsidP="00E73C3A">
      <w:bookmarkStart w:id="16" w:name="_Toc70935452"/>
      <w:bookmarkStart w:id="17" w:name="_Toc70935685"/>
      <w:bookmarkStart w:id="18" w:name="_Toc70935868"/>
    </w:p>
    <w:p w:rsidR="00891EF4" w:rsidRPr="00891EF4" w:rsidRDefault="00891EF4" w:rsidP="007503C1">
      <w:pPr>
        <w:tabs>
          <w:tab w:val="left" w:pos="360"/>
        </w:tabs>
        <w:ind w:hanging="360"/>
      </w:pPr>
      <w:r>
        <w:rPr>
          <w:b/>
          <w:sz w:val="24"/>
        </w:rPr>
        <w:tab/>
      </w:r>
      <w:r w:rsidRPr="00891EF4">
        <w:rPr>
          <w:b/>
          <w:sz w:val="24"/>
        </w:rPr>
        <w:t>Consultation with persons outside the agency</w:t>
      </w:r>
      <w:r>
        <w:t xml:space="preserve">: </w:t>
      </w:r>
    </w:p>
    <w:bookmarkEnd w:id="16"/>
    <w:bookmarkEnd w:id="17"/>
    <w:bookmarkEnd w:id="18"/>
    <w:p w:rsidR="00274139" w:rsidRDefault="00BE4F50" w:rsidP="009F5046">
      <w:pPr>
        <w:jc w:val="both"/>
        <w:rPr>
          <w:sz w:val="24"/>
        </w:rPr>
      </w:pPr>
      <w:r>
        <w:rPr>
          <w:sz w:val="24"/>
        </w:rPr>
        <w:t xml:space="preserve">SLAITS </w:t>
      </w:r>
      <w:r w:rsidR="00DE6DAA">
        <w:rPr>
          <w:sz w:val="24"/>
        </w:rPr>
        <w:t>module</w:t>
      </w:r>
      <w:r w:rsidR="000A5153">
        <w:rPr>
          <w:sz w:val="24"/>
        </w:rPr>
        <w:t xml:space="preserve"> sponsor</w:t>
      </w:r>
      <w:r w:rsidR="008E64B7">
        <w:rPr>
          <w:sz w:val="24"/>
        </w:rPr>
        <w:t>s</w:t>
      </w:r>
      <w:r w:rsidR="000A5153">
        <w:rPr>
          <w:sz w:val="24"/>
        </w:rPr>
        <w:t xml:space="preserve"> </w:t>
      </w:r>
      <w:r w:rsidR="00DE6DAA">
        <w:rPr>
          <w:sz w:val="24"/>
        </w:rPr>
        <w:t xml:space="preserve">guide format and content </w:t>
      </w:r>
      <w:r w:rsidR="0020519A">
        <w:rPr>
          <w:sz w:val="24"/>
        </w:rPr>
        <w:t xml:space="preserve">decisions </w:t>
      </w:r>
      <w:r>
        <w:rPr>
          <w:sz w:val="24"/>
        </w:rPr>
        <w:t xml:space="preserve">in collaboration </w:t>
      </w:r>
      <w:r w:rsidR="003540CA">
        <w:rPr>
          <w:sz w:val="24"/>
        </w:rPr>
        <w:t xml:space="preserve">with </w:t>
      </w:r>
      <w:r w:rsidR="00DE6DAA">
        <w:rPr>
          <w:sz w:val="24"/>
        </w:rPr>
        <w:t xml:space="preserve">NCHS and contractor staff.  </w:t>
      </w:r>
      <w:r w:rsidR="00281602">
        <w:rPr>
          <w:sz w:val="24"/>
        </w:rPr>
        <w:t xml:space="preserve">Generally subject-matter experts </w:t>
      </w:r>
      <w:r w:rsidR="008E64B7">
        <w:rPr>
          <w:sz w:val="24"/>
        </w:rPr>
        <w:t xml:space="preserve">from the federal and academic arenas </w:t>
      </w:r>
      <w:r w:rsidR="003A3B85">
        <w:rPr>
          <w:sz w:val="24"/>
        </w:rPr>
        <w:t xml:space="preserve">are convened for each module </w:t>
      </w:r>
      <w:r>
        <w:rPr>
          <w:sz w:val="24"/>
        </w:rPr>
        <w:t>to o</w:t>
      </w:r>
      <w:r w:rsidR="00DE6DAA">
        <w:rPr>
          <w:sz w:val="24"/>
        </w:rPr>
        <w:t xml:space="preserve">ffer </w:t>
      </w:r>
      <w:r w:rsidR="00281602">
        <w:rPr>
          <w:sz w:val="24"/>
        </w:rPr>
        <w:t xml:space="preserve">expert guidance </w:t>
      </w:r>
      <w:r>
        <w:rPr>
          <w:sz w:val="24"/>
        </w:rPr>
        <w:t xml:space="preserve">on availability of </w:t>
      </w:r>
      <w:r w:rsidR="00933B5C">
        <w:rPr>
          <w:sz w:val="24"/>
        </w:rPr>
        <w:t xml:space="preserve">similar data, </w:t>
      </w:r>
      <w:r w:rsidR="00281602">
        <w:rPr>
          <w:sz w:val="24"/>
        </w:rPr>
        <w:t xml:space="preserve">reporting format and data elements, methodology, instrument construction, </w:t>
      </w:r>
      <w:r>
        <w:rPr>
          <w:sz w:val="24"/>
        </w:rPr>
        <w:t xml:space="preserve">clarity </w:t>
      </w:r>
      <w:r w:rsidR="008E64B7">
        <w:rPr>
          <w:sz w:val="24"/>
        </w:rPr>
        <w:t xml:space="preserve">and completeness </w:t>
      </w:r>
      <w:r>
        <w:rPr>
          <w:sz w:val="24"/>
        </w:rPr>
        <w:t>of</w:t>
      </w:r>
      <w:r w:rsidR="008E64B7">
        <w:rPr>
          <w:sz w:val="24"/>
        </w:rPr>
        <w:t xml:space="preserve"> content</w:t>
      </w:r>
      <w:r w:rsidR="00281602">
        <w:rPr>
          <w:sz w:val="24"/>
        </w:rPr>
        <w:t>, and</w:t>
      </w:r>
      <w:r w:rsidR="00933B5C">
        <w:rPr>
          <w:sz w:val="24"/>
        </w:rPr>
        <w:t xml:space="preserve"> analysis</w:t>
      </w:r>
      <w:r w:rsidR="008E64B7">
        <w:rPr>
          <w:sz w:val="24"/>
        </w:rPr>
        <w:t xml:space="preserve"> plans</w:t>
      </w:r>
      <w:r>
        <w:rPr>
          <w:sz w:val="24"/>
        </w:rPr>
        <w:t xml:space="preserve">.  </w:t>
      </w:r>
      <w:r w:rsidR="008E64B7">
        <w:rPr>
          <w:sz w:val="24"/>
        </w:rPr>
        <w:t xml:space="preserve">These experts </w:t>
      </w:r>
      <w:r>
        <w:rPr>
          <w:sz w:val="24"/>
        </w:rPr>
        <w:t xml:space="preserve">are </w:t>
      </w:r>
      <w:r w:rsidR="00DE6DAA">
        <w:rPr>
          <w:sz w:val="24"/>
        </w:rPr>
        <w:t xml:space="preserve">also </w:t>
      </w:r>
      <w:r>
        <w:rPr>
          <w:sz w:val="24"/>
        </w:rPr>
        <w:t xml:space="preserve">consulted regarding </w:t>
      </w:r>
      <w:r w:rsidR="00DE6DAA">
        <w:rPr>
          <w:sz w:val="24"/>
        </w:rPr>
        <w:t>methodological, programming, pre</w:t>
      </w:r>
      <w:r w:rsidR="00281602">
        <w:rPr>
          <w:sz w:val="24"/>
        </w:rPr>
        <w:t>-</w:t>
      </w:r>
      <w:r w:rsidR="00DE6DAA">
        <w:rPr>
          <w:sz w:val="24"/>
        </w:rPr>
        <w:t xml:space="preserve">testing, sampling, weighting, or post-stratification </w:t>
      </w:r>
      <w:r w:rsidR="00281602">
        <w:rPr>
          <w:sz w:val="24"/>
        </w:rPr>
        <w:t xml:space="preserve">issues </w:t>
      </w:r>
      <w:r w:rsidR="00DE6DAA">
        <w:rPr>
          <w:sz w:val="24"/>
        </w:rPr>
        <w:t xml:space="preserve">when necessary.  </w:t>
      </w:r>
    </w:p>
    <w:p w:rsidR="00274139" w:rsidRDefault="00274139" w:rsidP="009F5046">
      <w:pPr>
        <w:jc w:val="both"/>
        <w:rPr>
          <w:sz w:val="24"/>
        </w:rPr>
      </w:pPr>
    </w:p>
    <w:p w:rsidR="00274139" w:rsidRDefault="00274139" w:rsidP="009F5046">
      <w:pPr>
        <w:jc w:val="both"/>
        <w:rPr>
          <w:sz w:val="24"/>
        </w:rPr>
      </w:pPr>
      <w:r>
        <w:rPr>
          <w:sz w:val="24"/>
        </w:rPr>
        <w:t xml:space="preserve">We plan to update the DHHS Data Council periodically on our activities.  Experts </w:t>
      </w:r>
      <w:r w:rsidR="002727FC">
        <w:rPr>
          <w:sz w:val="24"/>
        </w:rPr>
        <w:t xml:space="preserve">are listed below </w:t>
      </w:r>
      <w:r>
        <w:rPr>
          <w:sz w:val="24"/>
        </w:rPr>
        <w:t>who are knowledgeable about the SLAITS mechanism</w:t>
      </w:r>
      <w:r w:rsidR="002727FC">
        <w:rPr>
          <w:sz w:val="24"/>
        </w:rPr>
        <w:t xml:space="preserve">, and with whom we consult throughout the entire </w:t>
      </w:r>
      <w:r w:rsidR="00A32A58">
        <w:rPr>
          <w:sz w:val="24"/>
        </w:rPr>
        <w:t xml:space="preserve">three year </w:t>
      </w:r>
      <w:r w:rsidR="002727FC">
        <w:rPr>
          <w:sz w:val="24"/>
        </w:rPr>
        <w:t>clearance period.</w:t>
      </w:r>
      <w:r>
        <w:rPr>
          <w:sz w:val="24"/>
        </w:rPr>
        <w:t xml:space="preserve"> </w:t>
      </w:r>
      <w:r w:rsidR="00C609EB">
        <w:rPr>
          <w:sz w:val="24"/>
        </w:rPr>
        <w:t xml:space="preserve"> </w:t>
      </w:r>
    </w:p>
    <w:p w:rsidR="00D16BF3" w:rsidRDefault="00D16BF3" w:rsidP="009E3BB4">
      <w:pPr>
        <w:tabs>
          <w:tab w:val="left" w:pos="1080"/>
          <w:tab w:val="left" w:pos="1440"/>
        </w:tabs>
        <w:rPr>
          <w:szCs w:val="22"/>
          <w:lang w:val="sv-SE"/>
        </w:rPr>
      </w:pPr>
    </w:p>
    <w:p w:rsidR="00D16BF3" w:rsidRDefault="00D16BF3" w:rsidP="009E3BB4">
      <w:pPr>
        <w:tabs>
          <w:tab w:val="left" w:pos="1080"/>
          <w:tab w:val="left" w:pos="1440"/>
        </w:tabs>
        <w:rPr>
          <w:szCs w:val="22"/>
          <w:lang w:val="sv-SE"/>
        </w:rPr>
        <w:sectPr w:rsidR="00D16BF3" w:rsidSect="00CC2D78">
          <w:headerReference w:type="default" r:id="rId19"/>
          <w:footerReference w:type="default" r:id="rId20"/>
          <w:pgSz w:w="12240" w:h="15840" w:code="1"/>
          <w:pgMar w:top="1440" w:right="1440" w:bottom="1440" w:left="1800" w:header="720" w:footer="720" w:gutter="0"/>
          <w:cols w:space="720"/>
          <w:docGrid w:linePitch="360"/>
        </w:sectPr>
      </w:pPr>
    </w:p>
    <w:p w:rsidR="009E3BB4" w:rsidRPr="00D825B8" w:rsidRDefault="009E3BB4" w:rsidP="009E3BB4">
      <w:pPr>
        <w:tabs>
          <w:tab w:val="left" w:pos="1080"/>
          <w:tab w:val="left" w:pos="1440"/>
        </w:tabs>
        <w:rPr>
          <w:szCs w:val="22"/>
          <w:lang w:val="sv-SE"/>
        </w:rPr>
      </w:pPr>
      <w:r w:rsidRPr="00D825B8">
        <w:rPr>
          <w:szCs w:val="22"/>
          <w:lang w:val="sv-SE"/>
        </w:rPr>
        <w:lastRenderedPageBreak/>
        <w:t>Peter van Dyck, MD, MPH</w:t>
      </w:r>
    </w:p>
    <w:p w:rsidR="009E3BB4" w:rsidRPr="00D825B8" w:rsidRDefault="009E3BB4" w:rsidP="009E3BB4">
      <w:pPr>
        <w:tabs>
          <w:tab w:val="left" w:pos="1080"/>
          <w:tab w:val="left" w:pos="1440"/>
        </w:tabs>
        <w:rPr>
          <w:szCs w:val="22"/>
        </w:rPr>
      </w:pPr>
      <w:r w:rsidRPr="00D825B8">
        <w:rPr>
          <w:szCs w:val="22"/>
        </w:rPr>
        <w:t>Associate Administrator</w:t>
      </w:r>
    </w:p>
    <w:p w:rsidR="009E3BB4" w:rsidRPr="00D825B8" w:rsidRDefault="009E3BB4" w:rsidP="009E3BB4">
      <w:pPr>
        <w:tabs>
          <w:tab w:val="left" w:pos="1080"/>
          <w:tab w:val="left" w:pos="1440"/>
        </w:tabs>
        <w:rPr>
          <w:szCs w:val="22"/>
        </w:rPr>
      </w:pPr>
      <w:r w:rsidRPr="00D825B8">
        <w:rPr>
          <w:szCs w:val="22"/>
        </w:rPr>
        <w:t>HRSA/MCHB</w:t>
      </w:r>
    </w:p>
    <w:p w:rsidR="009E3BB4" w:rsidRPr="00D825B8" w:rsidRDefault="009E3BB4" w:rsidP="009E3BB4">
      <w:pPr>
        <w:tabs>
          <w:tab w:val="left" w:pos="1080"/>
          <w:tab w:val="left" w:pos="1440"/>
        </w:tabs>
        <w:rPr>
          <w:szCs w:val="22"/>
        </w:rPr>
      </w:pPr>
      <w:r w:rsidRPr="00D825B8">
        <w:rPr>
          <w:szCs w:val="22"/>
        </w:rPr>
        <w:t xml:space="preserve">Rockville, MD </w:t>
      </w:r>
    </w:p>
    <w:p w:rsidR="00C164F5" w:rsidRDefault="009E3BB4" w:rsidP="009E3BB4">
      <w:pPr>
        <w:tabs>
          <w:tab w:val="left" w:pos="1080"/>
          <w:tab w:val="left" w:pos="1440"/>
        </w:tabs>
        <w:rPr>
          <w:szCs w:val="22"/>
        </w:rPr>
      </w:pPr>
      <w:r w:rsidRPr="00D825B8">
        <w:rPr>
          <w:szCs w:val="22"/>
        </w:rPr>
        <w:t>Phone:</w:t>
      </w:r>
      <w:r w:rsidRPr="00D825B8">
        <w:rPr>
          <w:szCs w:val="22"/>
        </w:rPr>
        <w:tab/>
        <w:t>301-443-2170</w:t>
      </w:r>
    </w:p>
    <w:p w:rsidR="009E3BB4" w:rsidRPr="00D825B8" w:rsidRDefault="009E3BB4" w:rsidP="009E3BB4">
      <w:pPr>
        <w:tabs>
          <w:tab w:val="left" w:pos="1080"/>
          <w:tab w:val="left" w:pos="1440"/>
        </w:tabs>
        <w:rPr>
          <w:szCs w:val="22"/>
        </w:rPr>
      </w:pPr>
      <w:r w:rsidRPr="00D825B8">
        <w:rPr>
          <w:szCs w:val="22"/>
        </w:rPr>
        <w:lastRenderedPageBreak/>
        <w:t>Email:</w:t>
      </w:r>
      <w:r w:rsidRPr="00D825B8">
        <w:rPr>
          <w:szCs w:val="22"/>
        </w:rPr>
        <w:tab/>
      </w:r>
      <w:hyperlink r:id="rId21" w:history="1">
        <w:r w:rsidRPr="00D825B8">
          <w:rPr>
            <w:rStyle w:val="Hyperlink"/>
            <w:szCs w:val="22"/>
          </w:rPr>
          <w:t>pvandyck@hrsa.gov</w:t>
        </w:r>
      </w:hyperlink>
    </w:p>
    <w:p w:rsidR="00D825B8" w:rsidRPr="00D825B8" w:rsidRDefault="00D825B8" w:rsidP="009E3BB4">
      <w:pPr>
        <w:tabs>
          <w:tab w:val="left" w:pos="1080"/>
          <w:tab w:val="left" w:pos="1440"/>
        </w:tabs>
        <w:rPr>
          <w:szCs w:val="22"/>
        </w:rPr>
      </w:pPr>
    </w:p>
    <w:p w:rsidR="009E3BB4" w:rsidRPr="00D825B8" w:rsidRDefault="009E3BB4" w:rsidP="009E3BB4">
      <w:pPr>
        <w:tabs>
          <w:tab w:val="left" w:pos="1080"/>
          <w:tab w:val="left" w:pos="1440"/>
        </w:tabs>
        <w:rPr>
          <w:szCs w:val="22"/>
        </w:rPr>
      </w:pPr>
    </w:p>
    <w:p w:rsidR="00D825B8" w:rsidRPr="00D825B8" w:rsidRDefault="00D825B8" w:rsidP="00B33141">
      <w:pPr>
        <w:rPr>
          <w:szCs w:val="22"/>
        </w:rPr>
      </w:pPr>
    </w:p>
    <w:p w:rsidR="00D825B8" w:rsidRPr="00D825B8" w:rsidRDefault="00D825B8" w:rsidP="00B33141">
      <w:pPr>
        <w:rPr>
          <w:szCs w:val="22"/>
        </w:rPr>
        <w:sectPr w:rsidR="00D825B8" w:rsidRPr="00D825B8" w:rsidSect="00D16BF3">
          <w:type w:val="continuous"/>
          <w:pgSz w:w="12240" w:h="15840" w:code="1"/>
          <w:pgMar w:top="1440" w:right="1440" w:bottom="1440" w:left="1800" w:header="720" w:footer="720" w:gutter="0"/>
          <w:cols w:num="2" w:space="720"/>
          <w:docGrid w:linePitch="360"/>
        </w:sectPr>
      </w:pPr>
    </w:p>
    <w:p w:rsidR="00B33141" w:rsidRPr="00D825B8" w:rsidRDefault="00B33141" w:rsidP="00B33141">
      <w:pPr>
        <w:rPr>
          <w:szCs w:val="22"/>
        </w:rPr>
      </w:pPr>
      <w:r w:rsidRPr="00D825B8">
        <w:rPr>
          <w:szCs w:val="22"/>
        </w:rPr>
        <w:lastRenderedPageBreak/>
        <w:t xml:space="preserve">Laura </w:t>
      </w:r>
      <w:proofErr w:type="spellStart"/>
      <w:r w:rsidRPr="00D825B8">
        <w:rPr>
          <w:szCs w:val="22"/>
        </w:rPr>
        <w:t>Radel</w:t>
      </w:r>
      <w:proofErr w:type="spellEnd"/>
      <w:r w:rsidRPr="00D825B8">
        <w:rPr>
          <w:szCs w:val="22"/>
        </w:rPr>
        <w:t>, MPP</w:t>
      </w:r>
    </w:p>
    <w:p w:rsidR="00B33141" w:rsidRPr="00D825B8" w:rsidRDefault="00B33141" w:rsidP="00B33141">
      <w:pPr>
        <w:rPr>
          <w:szCs w:val="22"/>
        </w:rPr>
      </w:pPr>
      <w:r w:rsidRPr="00D825B8">
        <w:rPr>
          <w:szCs w:val="22"/>
        </w:rPr>
        <w:t>Senior Social Science Analyst</w:t>
      </w:r>
    </w:p>
    <w:p w:rsidR="00B33141" w:rsidRPr="00D825B8" w:rsidRDefault="00B33141" w:rsidP="00B33141">
      <w:pPr>
        <w:rPr>
          <w:szCs w:val="22"/>
        </w:rPr>
      </w:pPr>
      <w:r w:rsidRPr="00D825B8">
        <w:rPr>
          <w:szCs w:val="22"/>
        </w:rPr>
        <w:t>U.S. Department of Health and Human Services</w:t>
      </w:r>
    </w:p>
    <w:p w:rsidR="00B33141" w:rsidRPr="00D825B8" w:rsidRDefault="00B33141" w:rsidP="00B33141">
      <w:pPr>
        <w:rPr>
          <w:szCs w:val="22"/>
        </w:rPr>
      </w:pPr>
      <w:r w:rsidRPr="00D825B8">
        <w:rPr>
          <w:szCs w:val="22"/>
        </w:rPr>
        <w:t>Office of the Secretary</w:t>
      </w:r>
    </w:p>
    <w:p w:rsidR="00B33141" w:rsidRPr="00D825B8" w:rsidRDefault="00B33141" w:rsidP="00B33141">
      <w:pPr>
        <w:tabs>
          <w:tab w:val="left" w:pos="2696"/>
        </w:tabs>
        <w:rPr>
          <w:szCs w:val="22"/>
        </w:rPr>
      </w:pPr>
      <w:r w:rsidRPr="00D825B8">
        <w:rPr>
          <w:szCs w:val="22"/>
        </w:rPr>
        <w:t>Washington, D.C.</w:t>
      </w:r>
    </w:p>
    <w:p w:rsidR="00B33141" w:rsidRPr="00D825B8" w:rsidRDefault="000F34A0" w:rsidP="00B33141">
      <w:pPr>
        <w:rPr>
          <w:szCs w:val="22"/>
        </w:rPr>
      </w:pPr>
      <w:hyperlink r:id="rId22" w:history="1">
        <w:r w:rsidR="00B33141" w:rsidRPr="00D825B8">
          <w:rPr>
            <w:rStyle w:val="Hyperlink"/>
            <w:szCs w:val="22"/>
          </w:rPr>
          <w:t>Laura.Radel@hhs.gov</w:t>
        </w:r>
      </w:hyperlink>
    </w:p>
    <w:p w:rsidR="00B33141" w:rsidRPr="00D825B8" w:rsidRDefault="00B33141" w:rsidP="00B33141">
      <w:pPr>
        <w:tabs>
          <w:tab w:val="left" w:pos="2696"/>
        </w:tabs>
        <w:rPr>
          <w:szCs w:val="22"/>
        </w:rPr>
      </w:pPr>
      <w:r w:rsidRPr="00D825B8">
        <w:rPr>
          <w:szCs w:val="22"/>
        </w:rPr>
        <w:t>Phone</w:t>
      </w:r>
      <w:r w:rsidR="00D825B8" w:rsidRPr="00D825B8">
        <w:rPr>
          <w:szCs w:val="22"/>
        </w:rPr>
        <w:t xml:space="preserve">: </w:t>
      </w:r>
      <w:r w:rsidRPr="00D825B8">
        <w:rPr>
          <w:szCs w:val="22"/>
        </w:rPr>
        <w:t xml:space="preserve"> 202.690.5938</w:t>
      </w:r>
    </w:p>
    <w:p w:rsidR="00C13DCF" w:rsidRPr="00D825B8" w:rsidRDefault="00C13DCF" w:rsidP="00B33141">
      <w:pPr>
        <w:tabs>
          <w:tab w:val="left" w:pos="1080"/>
          <w:tab w:val="left" w:pos="1440"/>
        </w:tabs>
        <w:rPr>
          <w:szCs w:val="22"/>
        </w:rPr>
      </w:pPr>
    </w:p>
    <w:p w:rsidR="00B33141" w:rsidRPr="00D825B8" w:rsidRDefault="00B33141" w:rsidP="00B33141">
      <w:pPr>
        <w:tabs>
          <w:tab w:val="left" w:pos="1080"/>
          <w:tab w:val="left" w:pos="1440"/>
        </w:tabs>
        <w:rPr>
          <w:szCs w:val="22"/>
        </w:rPr>
      </w:pPr>
      <w:r w:rsidRPr="00D825B8">
        <w:rPr>
          <w:szCs w:val="22"/>
        </w:rPr>
        <w:t>Michael Kogan, PhD</w:t>
      </w:r>
    </w:p>
    <w:p w:rsidR="00B33141" w:rsidRPr="00D825B8" w:rsidRDefault="00B33141" w:rsidP="00B33141">
      <w:pPr>
        <w:tabs>
          <w:tab w:val="left" w:pos="1080"/>
          <w:tab w:val="left" w:pos="1440"/>
        </w:tabs>
        <w:rPr>
          <w:szCs w:val="22"/>
        </w:rPr>
      </w:pPr>
      <w:r w:rsidRPr="00D825B8">
        <w:rPr>
          <w:szCs w:val="22"/>
        </w:rPr>
        <w:t>Director</w:t>
      </w:r>
    </w:p>
    <w:p w:rsidR="00B33141" w:rsidRPr="00D825B8" w:rsidRDefault="00B33141" w:rsidP="00B33141">
      <w:pPr>
        <w:tabs>
          <w:tab w:val="left" w:pos="1080"/>
          <w:tab w:val="left" w:pos="1440"/>
        </w:tabs>
        <w:rPr>
          <w:szCs w:val="22"/>
        </w:rPr>
      </w:pPr>
      <w:r w:rsidRPr="00D825B8">
        <w:rPr>
          <w:szCs w:val="22"/>
        </w:rPr>
        <w:t>Office of Data and Information Management</w:t>
      </w:r>
    </w:p>
    <w:p w:rsidR="00B33141" w:rsidRPr="00D825B8" w:rsidRDefault="00B33141" w:rsidP="00B33141">
      <w:pPr>
        <w:tabs>
          <w:tab w:val="left" w:pos="1080"/>
          <w:tab w:val="left" w:pos="1440"/>
        </w:tabs>
        <w:rPr>
          <w:szCs w:val="22"/>
        </w:rPr>
      </w:pPr>
      <w:r w:rsidRPr="00D825B8">
        <w:rPr>
          <w:szCs w:val="22"/>
        </w:rPr>
        <w:t xml:space="preserve">HRSA/MCHB </w:t>
      </w:r>
    </w:p>
    <w:p w:rsidR="00B33141" w:rsidRPr="00D825B8" w:rsidRDefault="00B33141" w:rsidP="00B33141">
      <w:pPr>
        <w:tabs>
          <w:tab w:val="left" w:pos="1080"/>
          <w:tab w:val="left" w:pos="1440"/>
        </w:tabs>
        <w:rPr>
          <w:szCs w:val="22"/>
        </w:rPr>
      </w:pPr>
      <w:r w:rsidRPr="00D825B8">
        <w:rPr>
          <w:szCs w:val="22"/>
        </w:rPr>
        <w:t xml:space="preserve">Rockville, MD </w:t>
      </w:r>
    </w:p>
    <w:p w:rsidR="00B33141" w:rsidRPr="00D825B8" w:rsidRDefault="00B33141" w:rsidP="00B33141">
      <w:pPr>
        <w:tabs>
          <w:tab w:val="left" w:pos="1080"/>
          <w:tab w:val="left" w:pos="1440"/>
        </w:tabs>
        <w:rPr>
          <w:szCs w:val="22"/>
        </w:rPr>
      </w:pPr>
      <w:r w:rsidRPr="00D825B8">
        <w:rPr>
          <w:szCs w:val="22"/>
        </w:rPr>
        <w:t>Phone:</w:t>
      </w:r>
      <w:r w:rsidRPr="00D825B8">
        <w:rPr>
          <w:szCs w:val="22"/>
        </w:rPr>
        <w:tab/>
        <w:t>301-443-3145</w:t>
      </w:r>
    </w:p>
    <w:p w:rsidR="00B33141" w:rsidRPr="00D825B8" w:rsidRDefault="000F34A0" w:rsidP="00B33141">
      <w:pPr>
        <w:tabs>
          <w:tab w:val="left" w:pos="1080"/>
          <w:tab w:val="left" w:pos="1440"/>
        </w:tabs>
        <w:rPr>
          <w:szCs w:val="22"/>
        </w:rPr>
      </w:pPr>
      <w:hyperlink r:id="rId23" w:history="1">
        <w:r w:rsidR="00B33141" w:rsidRPr="00D825B8">
          <w:rPr>
            <w:rStyle w:val="Hyperlink"/>
            <w:szCs w:val="22"/>
          </w:rPr>
          <w:t>mkogan@hrsa.gov</w:t>
        </w:r>
      </w:hyperlink>
    </w:p>
    <w:p w:rsidR="00B33141" w:rsidRPr="00D825B8" w:rsidRDefault="00B33141" w:rsidP="00B33141">
      <w:pPr>
        <w:tabs>
          <w:tab w:val="left" w:pos="1080"/>
          <w:tab w:val="left" w:pos="1440"/>
        </w:tabs>
        <w:rPr>
          <w:szCs w:val="22"/>
        </w:rPr>
      </w:pPr>
    </w:p>
    <w:p w:rsidR="00B33141" w:rsidRPr="00D825B8" w:rsidRDefault="00B33141" w:rsidP="00B33141">
      <w:pPr>
        <w:tabs>
          <w:tab w:val="left" w:pos="1080"/>
          <w:tab w:val="left" w:pos="1440"/>
        </w:tabs>
        <w:rPr>
          <w:szCs w:val="22"/>
        </w:rPr>
      </w:pPr>
      <w:r w:rsidRPr="00D825B8">
        <w:rPr>
          <w:szCs w:val="22"/>
        </w:rPr>
        <w:t>Bonnie Strickland, PhD</w:t>
      </w:r>
    </w:p>
    <w:p w:rsidR="00B33141" w:rsidRPr="00D825B8" w:rsidRDefault="00B33141" w:rsidP="00B33141">
      <w:pPr>
        <w:tabs>
          <w:tab w:val="left" w:pos="1080"/>
          <w:tab w:val="left" w:pos="1440"/>
        </w:tabs>
        <w:rPr>
          <w:szCs w:val="22"/>
        </w:rPr>
      </w:pPr>
      <w:r w:rsidRPr="00D825B8">
        <w:rPr>
          <w:szCs w:val="22"/>
        </w:rPr>
        <w:t>Chief</w:t>
      </w:r>
      <w:r w:rsidR="00EE2DF5">
        <w:rPr>
          <w:szCs w:val="22"/>
        </w:rPr>
        <w:t>, Integrated Service Branch</w:t>
      </w:r>
    </w:p>
    <w:p w:rsidR="00C164F5" w:rsidRDefault="00C164F5" w:rsidP="009E3BB4">
      <w:pPr>
        <w:tabs>
          <w:tab w:val="left" w:pos="1080"/>
          <w:tab w:val="left" w:pos="1440"/>
        </w:tabs>
        <w:rPr>
          <w:szCs w:val="22"/>
        </w:rPr>
      </w:pPr>
    </w:p>
    <w:p w:rsidR="009E3BB4" w:rsidRPr="00D825B8" w:rsidRDefault="009E3BB4" w:rsidP="009E3BB4">
      <w:pPr>
        <w:tabs>
          <w:tab w:val="left" w:pos="1080"/>
          <w:tab w:val="left" w:pos="1440"/>
        </w:tabs>
        <w:rPr>
          <w:szCs w:val="22"/>
        </w:rPr>
      </w:pPr>
      <w:r w:rsidRPr="00D825B8">
        <w:rPr>
          <w:szCs w:val="22"/>
        </w:rPr>
        <w:t xml:space="preserve">Paul Newacheck, </w:t>
      </w:r>
      <w:proofErr w:type="spellStart"/>
      <w:r w:rsidRPr="00D825B8">
        <w:rPr>
          <w:szCs w:val="22"/>
        </w:rPr>
        <w:t>DrPH</w:t>
      </w:r>
      <w:proofErr w:type="spellEnd"/>
      <w:r w:rsidRPr="00D825B8">
        <w:rPr>
          <w:szCs w:val="22"/>
        </w:rPr>
        <w:t xml:space="preserve">, MPP </w:t>
      </w:r>
    </w:p>
    <w:p w:rsidR="009E3BB4" w:rsidRPr="00D825B8" w:rsidRDefault="009E3BB4" w:rsidP="009E3BB4">
      <w:pPr>
        <w:tabs>
          <w:tab w:val="left" w:pos="1080"/>
          <w:tab w:val="left" w:pos="1440"/>
        </w:tabs>
        <w:rPr>
          <w:szCs w:val="22"/>
        </w:rPr>
      </w:pPr>
      <w:r w:rsidRPr="00D825B8">
        <w:rPr>
          <w:szCs w:val="22"/>
        </w:rPr>
        <w:t>Professor of Health Policy</w:t>
      </w:r>
    </w:p>
    <w:p w:rsidR="009E3BB4" w:rsidRPr="00D825B8" w:rsidRDefault="009E3BB4" w:rsidP="009E3BB4">
      <w:pPr>
        <w:tabs>
          <w:tab w:val="left" w:pos="1080"/>
          <w:tab w:val="left" w:pos="1440"/>
        </w:tabs>
        <w:rPr>
          <w:szCs w:val="22"/>
        </w:rPr>
      </w:pPr>
      <w:r w:rsidRPr="00D825B8">
        <w:rPr>
          <w:szCs w:val="22"/>
        </w:rPr>
        <w:t>Institute of Health Policy Studies</w:t>
      </w:r>
    </w:p>
    <w:p w:rsidR="009E3BB4" w:rsidRPr="00D825B8" w:rsidRDefault="009E3BB4" w:rsidP="009E3BB4">
      <w:pPr>
        <w:tabs>
          <w:tab w:val="left" w:pos="1080"/>
          <w:tab w:val="left" w:pos="1440"/>
        </w:tabs>
        <w:rPr>
          <w:szCs w:val="22"/>
        </w:rPr>
      </w:pPr>
      <w:r w:rsidRPr="00D825B8">
        <w:rPr>
          <w:szCs w:val="22"/>
        </w:rPr>
        <w:t>UCSF</w:t>
      </w:r>
    </w:p>
    <w:p w:rsidR="009E3BB4" w:rsidRPr="00D825B8" w:rsidRDefault="009E3BB4" w:rsidP="009E3BB4">
      <w:pPr>
        <w:tabs>
          <w:tab w:val="left" w:pos="1080"/>
          <w:tab w:val="left" w:pos="1440"/>
        </w:tabs>
        <w:rPr>
          <w:szCs w:val="22"/>
        </w:rPr>
      </w:pPr>
      <w:r w:rsidRPr="00D825B8">
        <w:rPr>
          <w:szCs w:val="22"/>
        </w:rPr>
        <w:t xml:space="preserve">San Francisco, CA </w:t>
      </w:r>
    </w:p>
    <w:p w:rsidR="009E3BB4" w:rsidRPr="00D825B8" w:rsidRDefault="009E3BB4" w:rsidP="009E3BB4">
      <w:pPr>
        <w:tabs>
          <w:tab w:val="left" w:pos="1080"/>
          <w:tab w:val="left" w:pos="1440"/>
        </w:tabs>
        <w:rPr>
          <w:szCs w:val="22"/>
        </w:rPr>
      </w:pPr>
      <w:r w:rsidRPr="00D825B8">
        <w:rPr>
          <w:szCs w:val="22"/>
        </w:rPr>
        <w:t xml:space="preserve">Phone: </w:t>
      </w:r>
      <w:r w:rsidRPr="00D825B8">
        <w:rPr>
          <w:szCs w:val="22"/>
        </w:rPr>
        <w:tab/>
        <w:t>415-476-3896</w:t>
      </w:r>
    </w:p>
    <w:p w:rsidR="009E3BB4" w:rsidRPr="00D825B8" w:rsidRDefault="009E3BB4" w:rsidP="009E3BB4">
      <w:pPr>
        <w:tabs>
          <w:tab w:val="left" w:pos="1080"/>
          <w:tab w:val="left" w:pos="1440"/>
        </w:tabs>
        <w:rPr>
          <w:szCs w:val="22"/>
        </w:rPr>
      </w:pPr>
      <w:r w:rsidRPr="00D825B8">
        <w:rPr>
          <w:szCs w:val="22"/>
        </w:rPr>
        <w:t>E-mail:</w:t>
      </w:r>
      <w:r w:rsidRPr="00D825B8">
        <w:rPr>
          <w:szCs w:val="22"/>
        </w:rPr>
        <w:tab/>
      </w:r>
      <w:hyperlink r:id="rId24" w:history="1">
        <w:r w:rsidRPr="00D825B8">
          <w:rPr>
            <w:rStyle w:val="Hyperlink"/>
            <w:szCs w:val="22"/>
          </w:rPr>
          <w:t>pauln@itsa.ucsf.edu</w:t>
        </w:r>
      </w:hyperlink>
    </w:p>
    <w:p w:rsidR="00D825B8" w:rsidRPr="00D825B8" w:rsidRDefault="00D825B8" w:rsidP="009E3BB4">
      <w:pPr>
        <w:tabs>
          <w:tab w:val="left" w:pos="1080"/>
          <w:tab w:val="left" w:pos="1440"/>
        </w:tabs>
        <w:rPr>
          <w:szCs w:val="22"/>
        </w:rPr>
      </w:pPr>
    </w:p>
    <w:p w:rsidR="00D825B8" w:rsidRPr="00D825B8" w:rsidRDefault="00D825B8" w:rsidP="00D825B8">
      <w:pPr>
        <w:tabs>
          <w:tab w:val="left" w:pos="1080"/>
          <w:tab w:val="left" w:pos="1440"/>
        </w:tabs>
        <w:rPr>
          <w:szCs w:val="22"/>
        </w:rPr>
      </w:pPr>
      <w:r w:rsidRPr="00D825B8">
        <w:rPr>
          <w:szCs w:val="22"/>
        </w:rPr>
        <w:t>Elizabeth Pham</w:t>
      </w:r>
    </w:p>
    <w:p w:rsidR="00D825B8" w:rsidRPr="00D825B8" w:rsidRDefault="00D825B8" w:rsidP="00D825B8">
      <w:pPr>
        <w:tabs>
          <w:tab w:val="left" w:pos="1080"/>
          <w:tab w:val="left" w:pos="1440"/>
        </w:tabs>
        <w:rPr>
          <w:szCs w:val="22"/>
        </w:rPr>
      </w:pPr>
      <w:r w:rsidRPr="00D825B8">
        <w:rPr>
          <w:szCs w:val="22"/>
        </w:rPr>
        <w:t>Program Analyst</w:t>
      </w:r>
    </w:p>
    <w:p w:rsidR="00D825B8" w:rsidRPr="00D825B8" w:rsidRDefault="00D825B8" w:rsidP="00D825B8">
      <w:pPr>
        <w:rPr>
          <w:szCs w:val="22"/>
        </w:rPr>
      </w:pPr>
      <w:r w:rsidRPr="00D825B8">
        <w:rPr>
          <w:szCs w:val="22"/>
        </w:rPr>
        <w:t>U.S. Department of Health and Human Services</w:t>
      </w:r>
    </w:p>
    <w:p w:rsidR="00D825B8" w:rsidRPr="00D825B8" w:rsidRDefault="00D825B8" w:rsidP="00D825B8">
      <w:pPr>
        <w:rPr>
          <w:szCs w:val="22"/>
        </w:rPr>
      </w:pPr>
      <w:r w:rsidRPr="00D825B8">
        <w:rPr>
          <w:szCs w:val="22"/>
        </w:rPr>
        <w:t>Office of the Assistant Secretary for Planning and Evaluation</w:t>
      </w:r>
    </w:p>
    <w:p w:rsidR="00D825B8" w:rsidRPr="00D825B8" w:rsidRDefault="00D825B8" w:rsidP="00D825B8">
      <w:pPr>
        <w:tabs>
          <w:tab w:val="left" w:pos="2696"/>
        </w:tabs>
        <w:rPr>
          <w:szCs w:val="22"/>
        </w:rPr>
      </w:pPr>
      <w:r w:rsidRPr="00D825B8">
        <w:rPr>
          <w:szCs w:val="22"/>
        </w:rPr>
        <w:t>Washington, D.C.</w:t>
      </w:r>
    </w:p>
    <w:p w:rsidR="00D825B8" w:rsidRPr="00D825B8" w:rsidRDefault="00D825B8" w:rsidP="00D825B8">
      <w:pPr>
        <w:tabs>
          <w:tab w:val="left" w:pos="1080"/>
          <w:tab w:val="left" w:pos="1440"/>
        </w:tabs>
        <w:rPr>
          <w:szCs w:val="22"/>
        </w:rPr>
      </w:pPr>
      <w:r w:rsidRPr="00D825B8">
        <w:rPr>
          <w:szCs w:val="22"/>
        </w:rPr>
        <w:t>Phone: 202-260-0364</w:t>
      </w:r>
    </w:p>
    <w:p w:rsidR="00D825B8" w:rsidRPr="00D825B8" w:rsidRDefault="00D825B8" w:rsidP="00D825B8">
      <w:pPr>
        <w:tabs>
          <w:tab w:val="left" w:pos="1080"/>
          <w:tab w:val="left" w:pos="1440"/>
        </w:tabs>
        <w:rPr>
          <w:szCs w:val="22"/>
        </w:rPr>
        <w:sectPr w:rsidR="00D825B8" w:rsidRPr="00D825B8" w:rsidSect="00D825B8">
          <w:type w:val="continuous"/>
          <w:pgSz w:w="12240" w:h="15840" w:code="1"/>
          <w:pgMar w:top="1440" w:right="1440" w:bottom="1440" w:left="1800" w:header="720" w:footer="720" w:gutter="0"/>
          <w:cols w:num="2" w:space="180"/>
          <w:docGrid w:linePitch="360"/>
        </w:sectPr>
      </w:pPr>
      <w:r w:rsidRPr="00D825B8">
        <w:rPr>
          <w:szCs w:val="22"/>
        </w:rPr>
        <w:t>Email: Elizabeth.pham@hhs.gov</w:t>
      </w:r>
    </w:p>
    <w:p w:rsidR="00EE2DF5" w:rsidRDefault="00EE2DF5" w:rsidP="00EE2DF5">
      <w:pPr>
        <w:tabs>
          <w:tab w:val="left" w:pos="1080"/>
          <w:tab w:val="left" w:pos="1440"/>
        </w:tabs>
        <w:rPr>
          <w:szCs w:val="22"/>
        </w:rPr>
      </w:pPr>
      <w:r>
        <w:rPr>
          <w:szCs w:val="22"/>
        </w:rPr>
        <w:lastRenderedPageBreak/>
        <w:t>HRSA/MCHB</w:t>
      </w:r>
    </w:p>
    <w:p w:rsidR="00EE2DF5" w:rsidRPr="00D825B8" w:rsidRDefault="00EE2DF5" w:rsidP="00EE2DF5">
      <w:pPr>
        <w:tabs>
          <w:tab w:val="left" w:pos="1080"/>
          <w:tab w:val="left" w:pos="1440"/>
        </w:tabs>
        <w:rPr>
          <w:szCs w:val="22"/>
        </w:rPr>
      </w:pPr>
      <w:r>
        <w:rPr>
          <w:szCs w:val="22"/>
        </w:rPr>
        <w:t>Rockville, MD</w:t>
      </w:r>
    </w:p>
    <w:p w:rsidR="00D825B8" w:rsidRPr="00D825B8" w:rsidRDefault="000F34A0" w:rsidP="00D825B8">
      <w:pPr>
        <w:tabs>
          <w:tab w:val="left" w:pos="1080"/>
          <w:tab w:val="left" w:pos="1440"/>
        </w:tabs>
        <w:rPr>
          <w:szCs w:val="22"/>
        </w:rPr>
      </w:pPr>
      <w:hyperlink r:id="rId25" w:history="1">
        <w:r w:rsidR="00D825B8" w:rsidRPr="00D825B8">
          <w:rPr>
            <w:rStyle w:val="Hyperlink"/>
            <w:szCs w:val="22"/>
            <w:lang w:val="sv-SE"/>
          </w:rPr>
          <w:t>bstrickland@hrsa.gov</w:t>
        </w:r>
      </w:hyperlink>
    </w:p>
    <w:p w:rsidR="00D825B8" w:rsidRPr="00D825B8" w:rsidRDefault="00D825B8" w:rsidP="00D825B8">
      <w:pPr>
        <w:tabs>
          <w:tab w:val="left" w:pos="1080"/>
          <w:tab w:val="left" w:pos="1440"/>
        </w:tabs>
        <w:rPr>
          <w:szCs w:val="22"/>
        </w:rPr>
      </w:pPr>
      <w:r w:rsidRPr="00D825B8">
        <w:rPr>
          <w:szCs w:val="22"/>
        </w:rPr>
        <w:t xml:space="preserve">Phone: </w:t>
      </w:r>
      <w:r w:rsidRPr="00D825B8">
        <w:rPr>
          <w:szCs w:val="22"/>
        </w:rPr>
        <w:tab/>
        <w:t>301-443-2370</w:t>
      </w:r>
    </w:p>
    <w:p w:rsidR="00D825B8" w:rsidRDefault="00D825B8" w:rsidP="00D825B8">
      <w:pPr>
        <w:tabs>
          <w:tab w:val="left" w:pos="1080"/>
          <w:tab w:val="left" w:pos="1440"/>
        </w:tabs>
        <w:ind w:left="-270"/>
        <w:rPr>
          <w:szCs w:val="22"/>
        </w:rPr>
      </w:pPr>
    </w:p>
    <w:p w:rsidR="00D825B8" w:rsidRDefault="00D825B8" w:rsidP="00D825B8">
      <w:pPr>
        <w:tabs>
          <w:tab w:val="left" w:pos="1080"/>
          <w:tab w:val="left" w:pos="1440"/>
        </w:tabs>
        <w:ind w:left="-270"/>
        <w:rPr>
          <w:szCs w:val="22"/>
        </w:rPr>
      </w:pPr>
    </w:p>
    <w:p w:rsidR="00D825B8" w:rsidRDefault="00D825B8" w:rsidP="00D825B8">
      <w:pPr>
        <w:tabs>
          <w:tab w:val="left" w:pos="1080"/>
          <w:tab w:val="left" w:pos="1440"/>
        </w:tabs>
        <w:ind w:left="-270"/>
        <w:rPr>
          <w:szCs w:val="22"/>
        </w:rPr>
      </w:pPr>
    </w:p>
    <w:p w:rsidR="00D825B8" w:rsidRDefault="00D825B8" w:rsidP="00D825B8">
      <w:pPr>
        <w:tabs>
          <w:tab w:val="left" w:pos="1080"/>
          <w:tab w:val="left" w:pos="1440"/>
        </w:tabs>
        <w:ind w:left="-270"/>
        <w:rPr>
          <w:szCs w:val="22"/>
        </w:rPr>
      </w:pPr>
    </w:p>
    <w:p w:rsidR="00D825B8" w:rsidRDefault="00D825B8" w:rsidP="00D825B8">
      <w:pPr>
        <w:tabs>
          <w:tab w:val="left" w:pos="1080"/>
          <w:tab w:val="left" w:pos="1440"/>
        </w:tabs>
        <w:ind w:left="-270"/>
        <w:rPr>
          <w:szCs w:val="22"/>
        </w:rPr>
      </w:pPr>
    </w:p>
    <w:p w:rsidR="003401F8" w:rsidRPr="00D825B8" w:rsidRDefault="003401F8" w:rsidP="00D825B8">
      <w:pPr>
        <w:tabs>
          <w:tab w:val="left" w:pos="1080"/>
          <w:tab w:val="left" w:pos="1440"/>
        </w:tabs>
        <w:ind w:left="-270"/>
        <w:rPr>
          <w:szCs w:val="22"/>
        </w:rPr>
      </w:pPr>
      <w:r w:rsidRPr="00D825B8">
        <w:rPr>
          <w:szCs w:val="22"/>
        </w:rPr>
        <w:lastRenderedPageBreak/>
        <w:t xml:space="preserve">Lisa J. </w:t>
      </w:r>
      <w:proofErr w:type="spellStart"/>
      <w:r w:rsidRPr="00D825B8">
        <w:rPr>
          <w:szCs w:val="22"/>
        </w:rPr>
        <w:t>Colpe</w:t>
      </w:r>
      <w:proofErr w:type="spellEnd"/>
      <w:r w:rsidRPr="00D825B8">
        <w:rPr>
          <w:szCs w:val="22"/>
        </w:rPr>
        <w:t>, PhD, MPH</w:t>
      </w:r>
      <w:r w:rsidR="00D825B8" w:rsidRPr="00D825B8">
        <w:rPr>
          <w:szCs w:val="22"/>
        </w:rPr>
        <w:tab/>
      </w:r>
    </w:p>
    <w:p w:rsidR="00D825B8" w:rsidRPr="00D825B8" w:rsidRDefault="003401F8" w:rsidP="00D825B8">
      <w:pPr>
        <w:tabs>
          <w:tab w:val="left" w:pos="1080"/>
          <w:tab w:val="left" w:pos="1440"/>
        </w:tabs>
        <w:ind w:left="-270"/>
        <w:rPr>
          <w:szCs w:val="22"/>
        </w:rPr>
      </w:pPr>
      <w:r w:rsidRPr="00D825B8">
        <w:rPr>
          <w:szCs w:val="22"/>
        </w:rPr>
        <w:t xml:space="preserve">Division of Services and Intervention </w:t>
      </w:r>
    </w:p>
    <w:p w:rsidR="003401F8" w:rsidRPr="00D825B8" w:rsidRDefault="00D825B8" w:rsidP="00D825B8">
      <w:pPr>
        <w:tabs>
          <w:tab w:val="left" w:pos="1080"/>
          <w:tab w:val="left" w:pos="1440"/>
        </w:tabs>
        <w:ind w:left="-270"/>
        <w:rPr>
          <w:szCs w:val="22"/>
        </w:rPr>
      </w:pPr>
      <w:r w:rsidRPr="00D825B8">
        <w:rPr>
          <w:szCs w:val="22"/>
        </w:rPr>
        <w:t xml:space="preserve">    </w:t>
      </w:r>
      <w:r w:rsidR="003401F8" w:rsidRPr="00D825B8">
        <w:rPr>
          <w:szCs w:val="22"/>
        </w:rPr>
        <w:t>Research (HN78)</w:t>
      </w:r>
    </w:p>
    <w:p w:rsidR="003401F8" w:rsidRPr="00D825B8" w:rsidRDefault="003401F8" w:rsidP="00D825B8">
      <w:pPr>
        <w:tabs>
          <w:tab w:val="left" w:pos="1080"/>
          <w:tab w:val="left" w:pos="1440"/>
        </w:tabs>
        <w:ind w:left="-270"/>
        <w:rPr>
          <w:szCs w:val="22"/>
        </w:rPr>
      </w:pPr>
      <w:r w:rsidRPr="00D825B8">
        <w:rPr>
          <w:szCs w:val="22"/>
        </w:rPr>
        <w:t>National Institute of Mental Health</w:t>
      </w:r>
    </w:p>
    <w:p w:rsidR="003401F8" w:rsidRPr="00D825B8" w:rsidRDefault="003401F8" w:rsidP="00D825B8">
      <w:pPr>
        <w:tabs>
          <w:tab w:val="left" w:pos="1080"/>
          <w:tab w:val="left" w:pos="1440"/>
        </w:tabs>
        <w:ind w:left="-270"/>
        <w:rPr>
          <w:szCs w:val="22"/>
        </w:rPr>
      </w:pPr>
      <w:r w:rsidRPr="00D825B8">
        <w:rPr>
          <w:szCs w:val="22"/>
        </w:rPr>
        <w:t>National Institutes of Health</w:t>
      </w:r>
    </w:p>
    <w:p w:rsidR="003401F8" w:rsidRPr="00D825B8" w:rsidRDefault="003401F8" w:rsidP="00D825B8">
      <w:pPr>
        <w:tabs>
          <w:tab w:val="left" w:pos="1080"/>
          <w:tab w:val="left" w:pos="1440"/>
        </w:tabs>
        <w:ind w:left="-270"/>
        <w:rPr>
          <w:szCs w:val="22"/>
        </w:rPr>
      </w:pPr>
      <w:r w:rsidRPr="00D825B8">
        <w:rPr>
          <w:szCs w:val="22"/>
        </w:rPr>
        <w:t xml:space="preserve">Rockville, MD </w:t>
      </w:r>
    </w:p>
    <w:p w:rsidR="003401F8" w:rsidRPr="00D825B8" w:rsidRDefault="003401F8" w:rsidP="00D825B8">
      <w:pPr>
        <w:tabs>
          <w:tab w:val="left" w:pos="1080"/>
          <w:tab w:val="left" w:pos="1440"/>
        </w:tabs>
        <w:ind w:left="-270"/>
        <w:rPr>
          <w:szCs w:val="22"/>
        </w:rPr>
      </w:pPr>
      <w:r w:rsidRPr="00D825B8">
        <w:rPr>
          <w:szCs w:val="22"/>
        </w:rPr>
        <w:t>Mailstop 9629</w:t>
      </w:r>
    </w:p>
    <w:p w:rsidR="003401F8" w:rsidRPr="00D825B8" w:rsidRDefault="003401F8" w:rsidP="00D825B8">
      <w:pPr>
        <w:tabs>
          <w:tab w:val="left" w:pos="1080"/>
          <w:tab w:val="left" w:pos="1440"/>
        </w:tabs>
        <w:ind w:left="-270"/>
        <w:rPr>
          <w:szCs w:val="22"/>
        </w:rPr>
      </w:pPr>
      <w:r w:rsidRPr="00D825B8">
        <w:rPr>
          <w:szCs w:val="22"/>
        </w:rPr>
        <w:t>Phone: 301-443-3815</w:t>
      </w:r>
    </w:p>
    <w:p w:rsidR="003401F8" w:rsidRPr="00D825B8" w:rsidRDefault="003401F8" w:rsidP="00D825B8">
      <w:pPr>
        <w:tabs>
          <w:tab w:val="left" w:pos="1080"/>
          <w:tab w:val="left" w:pos="1440"/>
        </w:tabs>
        <w:ind w:left="-270"/>
        <w:rPr>
          <w:szCs w:val="22"/>
        </w:rPr>
      </w:pPr>
      <w:r w:rsidRPr="00D825B8">
        <w:rPr>
          <w:szCs w:val="22"/>
        </w:rPr>
        <w:t xml:space="preserve">Email: </w:t>
      </w:r>
      <w:hyperlink r:id="rId26" w:history="1">
        <w:r w:rsidR="00D825B8" w:rsidRPr="00D825B8">
          <w:rPr>
            <w:rStyle w:val="Hyperlink"/>
            <w:szCs w:val="22"/>
          </w:rPr>
          <w:t>lisa.colpe@nih.gov</w:t>
        </w:r>
      </w:hyperlink>
    </w:p>
    <w:p w:rsidR="00D825B8" w:rsidRDefault="00D825B8" w:rsidP="009E3BB4">
      <w:pPr>
        <w:tabs>
          <w:tab w:val="left" w:pos="1080"/>
          <w:tab w:val="left" w:pos="1440"/>
        </w:tabs>
        <w:rPr>
          <w:sz w:val="24"/>
        </w:rPr>
        <w:sectPr w:rsidR="00D825B8" w:rsidSect="00D825B8">
          <w:type w:val="continuous"/>
          <w:pgSz w:w="12240" w:h="15840" w:code="1"/>
          <w:pgMar w:top="1440" w:right="1440" w:bottom="1440" w:left="1800" w:header="720" w:footer="720" w:gutter="0"/>
          <w:cols w:num="2" w:space="720"/>
          <w:docGrid w:linePitch="360"/>
        </w:sectPr>
      </w:pPr>
    </w:p>
    <w:p w:rsidR="00D825B8" w:rsidRPr="00D825B8" w:rsidRDefault="00D825B8" w:rsidP="009E3BB4">
      <w:pPr>
        <w:tabs>
          <w:tab w:val="left" w:pos="1080"/>
          <w:tab w:val="left" w:pos="1440"/>
        </w:tabs>
        <w:rPr>
          <w:sz w:val="24"/>
        </w:rPr>
      </w:pPr>
    </w:p>
    <w:p w:rsidR="002E1313" w:rsidRPr="00862EA6" w:rsidRDefault="002E1313" w:rsidP="00B67E5B">
      <w:pPr>
        <w:rPr>
          <w:b/>
          <w:sz w:val="24"/>
        </w:rPr>
      </w:pPr>
      <w:r w:rsidRPr="00862EA6">
        <w:rPr>
          <w:b/>
          <w:sz w:val="24"/>
        </w:rPr>
        <w:t>O</w:t>
      </w:r>
      <w:r>
        <w:rPr>
          <w:b/>
          <w:sz w:val="24"/>
        </w:rPr>
        <w:t xml:space="preserve">ther public contacts &amp; opportunities for public comment: </w:t>
      </w:r>
    </w:p>
    <w:p w:rsidR="00B33141" w:rsidRDefault="00B33141" w:rsidP="00C609EB">
      <w:pPr>
        <w:pStyle w:val="QuickFormat"/>
        <w:rPr>
          <w:rFonts w:ascii="Times New Roman" w:hAnsi="Times New Roman"/>
        </w:rPr>
      </w:pPr>
    </w:p>
    <w:p w:rsidR="002E1313" w:rsidRDefault="002E1313" w:rsidP="00C609EB">
      <w:pPr>
        <w:pStyle w:val="QuickFormat"/>
        <w:rPr>
          <w:rFonts w:ascii="Times New Roman" w:hAnsi="Times New Roman"/>
        </w:rPr>
      </w:pPr>
      <w:r>
        <w:rPr>
          <w:rFonts w:ascii="Times New Roman" w:hAnsi="Times New Roman"/>
        </w:rPr>
        <w:t>SLAITS staff members</w:t>
      </w:r>
      <w:r w:rsidR="008E64B7">
        <w:rPr>
          <w:rFonts w:ascii="Times New Roman" w:hAnsi="Times New Roman"/>
        </w:rPr>
        <w:t xml:space="preserve"> often receive formal and informal input</w:t>
      </w:r>
      <w:r w:rsidRPr="00BF0962">
        <w:rPr>
          <w:rFonts w:ascii="Times New Roman" w:hAnsi="Times New Roman"/>
        </w:rPr>
        <w:t xml:space="preserve"> about the utility of various items and subjects that were </w:t>
      </w:r>
      <w:r w:rsidR="008E64B7">
        <w:rPr>
          <w:rFonts w:ascii="Times New Roman" w:hAnsi="Times New Roman"/>
        </w:rPr>
        <w:t xml:space="preserve">and were not </w:t>
      </w:r>
      <w:r w:rsidRPr="00BF0962">
        <w:rPr>
          <w:rFonts w:ascii="Times New Roman" w:hAnsi="Times New Roman"/>
        </w:rPr>
        <w:t xml:space="preserve">covered in </w:t>
      </w:r>
      <w:r>
        <w:rPr>
          <w:rFonts w:ascii="Times New Roman" w:hAnsi="Times New Roman"/>
        </w:rPr>
        <w:t>previous</w:t>
      </w:r>
      <w:r w:rsidR="008E64B7">
        <w:rPr>
          <w:rFonts w:ascii="Times New Roman" w:hAnsi="Times New Roman"/>
        </w:rPr>
        <w:t xml:space="preserve"> SLAITS modules</w:t>
      </w:r>
      <w:r w:rsidRPr="00BF0962">
        <w:rPr>
          <w:rFonts w:ascii="Times New Roman" w:hAnsi="Times New Roman"/>
        </w:rPr>
        <w:t>.</w:t>
      </w:r>
      <w:r>
        <w:rPr>
          <w:rFonts w:ascii="Times New Roman" w:hAnsi="Times New Roman"/>
        </w:rPr>
        <w:t xml:space="preserve">  </w:t>
      </w:r>
      <w:r w:rsidRPr="00BF0962">
        <w:rPr>
          <w:rFonts w:ascii="Times New Roman" w:hAnsi="Times New Roman"/>
        </w:rPr>
        <w:t xml:space="preserve">SLAITS staff </w:t>
      </w:r>
      <w:r>
        <w:rPr>
          <w:rFonts w:ascii="Times New Roman" w:hAnsi="Times New Roman"/>
        </w:rPr>
        <w:t xml:space="preserve">members </w:t>
      </w:r>
      <w:r w:rsidR="00C609EB">
        <w:rPr>
          <w:rFonts w:ascii="Times New Roman" w:hAnsi="Times New Roman"/>
        </w:rPr>
        <w:t xml:space="preserve">find </w:t>
      </w:r>
      <w:r>
        <w:rPr>
          <w:rFonts w:ascii="Times New Roman" w:hAnsi="Times New Roman"/>
        </w:rPr>
        <w:t xml:space="preserve">it </w:t>
      </w:r>
      <w:r w:rsidR="00C609EB">
        <w:rPr>
          <w:rFonts w:ascii="Times New Roman" w:hAnsi="Times New Roman"/>
        </w:rPr>
        <w:t>u</w:t>
      </w:r>
      <w:r w:rsidRPr="00BF0962">
        <w:rPr>
          <w:rFonts w:ascii="Times New Roman" w:hAnsi="Times New Roman"/>
        </w:rPr>
        <w:t>seful to structure input by using its Internet listserv</w:t>
      </w:r>
      <w:r>
        <w:rPr>
          <w:rFonts w:ascii="Times New Roman" w:hAnsi="Times New Roman"/>
        </w:rPr>
        <w:t xml:space="preserve"> (</w:t>
      </w:r>
      <w:r w:rsidRPr="00BF0962">
        <w:rPr>
          <w:rFonts w:ascii="Times New Roman" w:hAnsi="Times New Roman"/>
        </w:rPr>
        <w:t xml:space="preserve">an ‘opt-in’ opportunity for </w:t>
      </w:r>
      <w:r>
        <w:rPr>
          <w:rFonts w:ascii="Times New Roman" w:hAnsi="Times New Roman"/>
        </w:rPr>
        <w:t xml:space="preserve">data users and interested parties who subscribe to our listserv) to </w:t>
      </w:r>
      <w:r w:rsidRPr="00BF0962">
        <w:rPr>
          <w:rFonts w:ascii="Times New Roman" w:hAnsi="Times New Roman"/>
        </w:rPr>
        <w:t>offer cogent constructive feedback</w:t>
      </w:r>
      <w:r w:rsidR="002929EB">
        <w:rPr>
          <w:rFonts w:ascii="Times New Roman" w:hAnsi="Times New Roman"/>
        </w:rPr>
        <w:t xml:space="preserve">, and included an appropriate level of burden in the “pilot testing” line of the burden table for this request.  </w:t>
      </w:r>
      <w:r>
        <w:rPr>
          <w:rFonts w:ascii="Times New Roman" w:hAnsi="Times New Roman"/>
        </w:rPr>
        <w:t>Listserv subscription information is publicly available on the</w:t>
      </w:r>
      <w:r w:rsidRPr="00BF0962">
        <w:rPr>
          <w:rFonts w:ascii="Times New Roman" w:hAnsi="Times New Roman"/>
        </w:rPr>
        <w:t xml:space="preserve"> SLAITS informational </w:t>
      </w:r>
      <w:r w:rsidRPr="00862EA6">
        <w:rPr>
          <w:rFonts w:ascii="Times New Roman" w:hAnsi="Times New Roman"/>
        </w:rPr>
        <w:t>website (</w:t>
      </w:r>
      <w:hyperlink r:id="rId27" w:history="1">
        <w:r w:rsidRPr="00862EA6">
          <w:rPr>
            <w:rStyle w:val="Hyperlink"/>
            <w:rFonts w:ascii="Times New Roman" w:hAnsi="Times New Roman"/>
          </w:rPr>
          <w:t>www.cdc.gov/nchs/slaits.htm</w:t>
        </w:r>
      </w:hyperlink>
      <w:r w:rsidRPr="00862EA6">
        <w:rPr>
          <w:rFonts w:ascii="Times New Roman" w:hAnsi="Times New Roman"/>
        </w:rPr>
        <w:t>) at all times</w:t>
      </w:r>
      <w:r>
        <w:rPr>
          <w:rFonts w:ascii="Times New Roman" w:hAnsi="Times New Roman"/>
        </w:rPr>
        <w:t xml:space="preserve"> a</w:t>
      </w:r>
      <w:r w:rsidRPr="00BF0962">
        <w:rPr>
          <w:rFonts w:ascii="Times New Roman" w:hAnsi="Times New Roman"/>
        </w:rPr>
        <w:t xml:space="preserve">s an option for data users and interested parties to elect to be </w:t>
      </w:r>
      <w:r>
        <w:rPr>
          <w:rFonts w:ascii="Times New Roman" w:hAnsi="Times New Roman"/>
        </w:rPr>
        <w:t xml:space="preserve">kept up to date on SLAITS surveys, activities, and product releases.  </w:t>
      </w:r>
      <w:r w:rsidR="009F5046">
        <w:rPr>
          <w:rFonts w:ascii="Times New Roman" w:hAnsi="Times New Roman"/>
        </w:rPr>
        <w:t>Survey participants are provided multiple ways to contact NCHS on topics of interest or concern.</w:t>
      </w:r>
    </w:p>
    <w:p w:rsidR="008E64B7" w:rsidRDefault="008E64B7" w:rsidP="00C609EB">
      <w:pPr>
        <w:pStyle w:val="QuickFormat"/>
        <w:rPr>
          <w:rFonts w:ascii="Times New Roman" w:hAnsi="Times New Roman"/>
        </w:rPr>
      </w:pPr>
    </w:p>
    <w:p w:rsidR="008E64B7" w:rsidRPr="00C609EB" w:rsidRDefault="008E64B7" w:rsidP="00C609EB">
      <w:pPr>
        <w:pStyle w:val="QuickFormat"/>
        <w:rPr>
          <w:rFonts w:ascii="Times New Roman" w:hAnsi="Times New Roman"/>
          <w:color w:val="C00000"/>
        </w:rPr>
      </w:pPr>
      <w:r>
        <w:rPr>
          <w:rFonts w:ascii="Times New Roman" w:hAnsi="Times New Roman"/>
        </w:rPr>
        <w:t xml:space="preserve">At other times, SLAITS sponsors have requested input from their user community such as </w:t>
      </w:r>
      <w:r w:rsidR="00A32C0C">
        <w:rPr>
          <w:rFonts w:ascii="Times New Roman" w:hAnsi="Times New Roman"/>
        </w:rPr>
        <w:t>s</w:t>
      </w:r>
      <w:r>
        <w:rPr>
          <w:rFonts w:ascii="Times New Roman" w:hAnsi="Times New Roman"/>
        </w:rPr>
        <w:t xml:space="preserve">tate </w:t>
      </w:r>
      <w:r w:rsidR="00A32C0C">
        <w:rPr>
          <w:rFonts w:ascii="Times New Roman" w:hAnsi="Times New Roman"/>
        </w:rPr>
        <w:t>h</w:t>
      </w:r>
      <w:r>
        <w:rPr>
          <w:rFonts w:ascii="Times New Roman" w:hAnsi="Times New Roman"/>
        </w:rPr>
        <w:t xml:space="preserve">ealth </w:t>
      </w:r>
      <w:r w:rsidR="00A32C0C">
        <w:rPr>
          <w:rFonts w:ascii="Times New Roman" w:hAnsi="Times New Roman"/>
        </w:rPr>
        <w:t>d</w:t>
      </w:r>
      <w:r>
        <w:rPr>
          <w:rFonts w:ascii="Times New Roman" w:hAnsi="Times New Roman"/>
        </w:rPr>
        <w:t xml:space="preserve">epartments, </w:t>
      </w:r>
      <w:r w:rsidR="00A32C0C">
        <w:rPr>
          <w:rFonts w:ascii="Times New Roman" w:hAnsi="Times New Roman"/>
        </w:rPr>
        <w:t>directors of s</w:t>
      </w:r>
      <w:r>
        <w:rPr>
          <w:rFonts w:ascii="Times New Roman" w:hAnsi="Times New Roman"/>
        </w:rPr>
        <w:t xml:space="preserve">tate </w:t>
      </w:r>
      <w:r w:rsidR="00A32C0C">
        <w:rPr>
          <w:rFonts w:ascii="Times New Roman" w:hAnsi="Times New Roman"/>
        </w:rPr>
        <w:t xml:space="preserve">programs for CSHCN, </w:t>
      </w:r>
      <w:r>
        <w:rPr>
          <w:rFonts w:ascii="Times New Roman" w:hAnsi="Times New Roman"/>
        </w:rPr>
        <w:t xml:space="preserve">and </w:t>
      </w:r>
      <w:r w:rsidR="00E17FDE">
        <w:rPr>
          <w:rFonts w:ascii="Times New Roman" w:hAnsi="Times New Roman"/>
        </w:rPr>
        <w:t>members of the Association of Maternal and Child Health Programs (AMCHP) which represents state level programs</w:t>
      </w:r>
      <w:r>
        <w:rPr>
          <w:rFonts w:ascii="Times New Roman" w:hAnsi="Times New Roman"/>
        </w:rPr>
        <w:t xml:space="preserve">.  Suggestions are given careful consideration during the planning process to ensure maximum </w:t>
      </w:r>
      <w:r w:rsidR="00E17FDE">
        <w:rPr>
          <w:rFonts w:ascii="Times New Roman" w:hAnsi="Times New Roman"/>
        </w:rPr>
        <w:t xml:space="preserve">data </w:t>
      </w:r>
      <w:r>
        <w:rPr>
          <w:rFonts w:ascii="Times New Roman" w:hAnsi="Times New Roman"/>
        </w:rPr>
        <w:t>utility.</w:t>
      </w:r>
      <w:r w:rsidR="00C609EB">
        <w:rPr>
          <w:rFonts w:ascii="Times New Roman" w:hAnsi="Times New Roman"/>
        </w:rPr>
        <w:t xml:space="preserve">  </w:t>
      </w:r>
      <w:r w:rsidR="00C609EB" w:rsidRPr="00D440B2">
        <w:rPr>
          <w:rFonts w:ascii="Times New Roman" w:hAnsi="Times New Roman"/>
        </w:rPr>
        <w:t xml:space="preserve">Ad hoc work groups of subject matter experts have been convened to </w:t>
      </w:r>
      <w:proofErr w:type="gramStart"/>
      <w:r w:rsidR="00C609EB" w:rsidRPr="00D440B2">
        <w:rPr>
          <w:rFonts w:ascii="Times New Roman" w:hAnsi="Times New Roman"/>
        </w:rPr>
        <w:t>advise</w:t>
      </w:r>
      <w:proofErr w:type="gramEnd"/>
      <w:r w:rsidR="00C609EB" w:rsidRPr="00D440B2">
        <w:rPr>
          <w:rFonts w:ascii="Times New Roman" w:hAnsi="Times New Roman"/>
        </w:rPr>
        <w:t xml:space="preserve"> on the content of most SLAITS modules.</w:t>
      </w:r>
      <w:r w:rsidR="00C609EB" w:rsidRPr="00C609EB">
        <w:rPr>
          <w:rFonts w:ascii="Times New Roman" w:hAnsi="Times New Roman"/>
          <w:color w:val="C00000"/>
        </w:rPr>
        <w:t xml:space="preserve"> </w:t>
      </w:r>
    </w:p>
    <w:p w:rsidR="00407309" w:rsidRDefault="00407309" w:rsidP="00C609EB">
      <w:pPr>
        <w:rPr>
          <w:sz w:val="24"/>
        </w:rPr>
      </w:pPr>
    </w:p>
    <w:p w:rsidR="00407309" w:rsidRDefault="00407309" w:rsidP="00C609EB">
      <w:r>
        <w:rPr>
          <w:sz w:val="24"/>
        </w:rPr>
        <w:lastRenderedPageBreak/>
        <w:t xml:space="preserve">Additionally, in 2008 the National Center for Health Statistics Board of Scientific Counselors Review Committee released a final evaluation of the overall SLAITS program, which emphasized the program’s efficiency, effectiveness, value, flexibility, and uniqueness.  </w:t>
      </w:r>
    </w:p>
    <w:p w:rsidR="00407309" w:rsidRDefault="00407309" w:rsidP="00C609EB">
      <w:pPr>
        <w:pStyle w:val="QuickFormat"/>
        <w:rPr>
          <w:rFonts w:ascii="Times New Roman" w:hAnsi="Times New Roman"/>
        </w:rPr>
      </w:pPr>
    </w:p>
    <w:p w:rsidR="002E1313" w:rsidRDefault="002E1313" w:rsidP="00C609EB">
      <w:pPr>
        <w:rPr>
          <w:bCs/>
          <w:iCs/>
          <w:sz w:val="24"/>
        </w:rPr>
      </w:pPr>
    </w:p>
    <w:p w:rsidR="00BE4F50" w:rsidRPr="00A61672" w:rsidRDefault="00736B01" w:rsidP="00C609EB">
      <w:pPr>
        <w:pStyle w:val="Heading2"/>
        <w:numPr>
          <w:ilvl w:val="0"/>
          <w:numId w:val="10"/>
        </w:numPr>
        <w:ind w:hanging="1080"/>
        <w:rPr>
          <w:i/>
          <w:sz w:val="28"/>
          <w:szCs w:val="28"/>
        </w:rPr>
      </w:pPr>
      <w:bookmarkStart w:id="19" w:name="_Toc172096603"/>
      <w:r w:rsidRPr="00A61672">
        <w:rPr>
          <w:i/>
          <w:sz w:val="28"/>
          <w:szCs w:val="28"/>
        </w:rPr>
        <w:t xml:space="preserve">Explanation of Any </w:t>
      </w:r>
      <w:r w:rsidR="00BE4F50" w:rsidRPr="00A61672">
        <w:rPr>
          <w:i/>
          <w:sz w:val="28"/>
          <w:szCs w:val="28"/>
        </w:rPr>
        <w:t>Payment</w:t>
      </w:r>
      <w:r w:rsidRPr="00A61672">
        <w:rPr>
          <w:i/>
          <w:sz w:val="28"/>
          <w:szCs w:val="28"/>
        </w:rPr>
        <w:t xml:space="preserve"> or Gift </w:t>
      </w:r>
      <w:r w:rsidR="00BE4F50" w:rsidRPr="00A61672">
        <w:rPr>
          <w:i/>
          <w:sz w:val="28"/>
          <w:szCs w:val="28"/>
        </w:rPr>
        <w:t>to Respondents</w:t>
      </w:r>
      <w:bookmarkEnd w:id="19"/>
    </w:p>
    <w:p w:rsidR="009D26F1" w:rsidRDefault="009D26F1" w:rsidP="00C609EB"/>
    <w:p w:rsidR="00E168CB" w:rsidRPr="00F76DE5" w:rsidRDefault="005A0972" w:rsidP="00C609EB">
      <w:pPr>
        <w:rPr>
          <w:color w:val="000000"/>
          <w:sz w:val="24"/>
        </w:rPr>
      </w:pPr>
      <w:r>
        <w:rPr>
          <w:sz w:val="24"/>
        </w:rPr>
        <w:t xml:space="preserve">Like all telephone surveys, there has been a consistent need to improve the interview completion and screener completion </w:t>
      </w:r>
      <w:r w:rsidR="00C72283">
        <w:rPr>
          <w:sz w:val="24"/>
        </w:rPr>
        <w:t xml:space="preserve">rates </w:t>
      </w:r>
      <w:r>
        <w:rPr>
          <w:sz w:val="24"/>
        </w:rPr>
        <w:t>for SLAITS modules.</w:t>
      </w:r>
      <w:r w:rsidR="00615854">
        <w:rPr>
          <w:sz w:val="24"/>
        </w:rPr>
        <w:t xml:space="preserve">  Our </w:t>
      </w:r>
      <w:r>
        <w:rPr>
          <w:sz w:val="24"/>
        </w:rPr>
        <w:t xml:space="preserve">experience has repeatedly demonstrated that of all survey modifications, providing </w:t>
      </w:r>
      <w:r w:rsidR="00C72283">
        <w:rPr>
          <w:sz w:val="24"/>
        </w:rPr>
        <w:t xml:space="preserve">small monetary </w:t>
      </w:r>
      <w:r>
        <w:rPr>
          <w:sz w:val="24"/>
        </w:rPr>
        <w:t xml:space="preserve">incentives had the most dramatic effect on improving response rates.  </w:t>
      </w:r>
      <w:r w:rsidR="007C0C40">
        <w:rPr>
          <w:sz w:val="24"/>
        </w:rPr>
        <w:t xml:space="preserve">We </w:t>
      </w:r>
      <w:r w:rsidR="00615854">
        <w:rPr>
          <w:sz w:val="24"/>
        </w:rPr>
        <w:t xml:space="preserve">plan to </w:t>
      </w:r>
      <w:r w:rsidR="007C0C40">
        <w:rPr>
          <w:sz w:val="24"/>
        </w:rPr>
        <w:t xml:space="preserve">request incentive use for </w:t>
      </w:r>
      <w:r w:rsidR="00615854">
        <w:rPr>
          <w:sz w:val="24"/>
        </w:rPr>
        <w:t xml:space="preserve">future </w:t>
      </w:r>
      <w:r w:rsidR="007C0C40">
        <w:rPr>
          <w:sz w:val="24"/>
        </w:rPr>
        <w:t>modules</w:t>
      </w:r>
      <w:r w:rsidR="00A32C0C">
        <w:rPr>
          <w:sz w:val="24"/>
        </w:rPr>
        <w:t xml:space="preserve"> </w:t>
      </w:r>
      <w:r w:rsidR="00667202">
        <w:rPr>
          <w:sz w:val="24"/>
        </w:rPr>
        <w:t xml:space="preserve">based on </w:t>
      </w:r>
      <w:r w:rsidR="00A32C0C">
        <w:rPr>
          <w:sz w:val="24"/>
        </w:rPr>
        <w:t>previously-approved and tested procedures</w:t>
      </w:r>
      <w:r w:rsidR="007C0C40">
        <w:rPr>
          <w:sz w:val="24"/>
        </w:rPr>
        <w:t xml:space="preserve">. </w:t>
      </w:r>
      <w:r w:rsidR="00667202">
        <w:rPr>
          <w:sz w:val="24"/>
        </w:rPr>
        <w:t xml:space="preserve"> This topic will be addressed in each survey-specific ICR.  </w:t>
      </w:r>
    </w:p>
    <w:p w:rsidR="00A61672" w:rsidRPr="00CC13AF" w:rsidRDefault="00A61672" w:rsidP="00C609EB">
      <w:pPr>
        <w:rPr>
          <w:sz w:val="24"/>
        </w:rPr>
      </w:pPr>
    </w:p>
    <w:p w:rsidR="00BE4F50" w:rsidRPr="00FA7014" w:rsidRDefault="00BE4F50" w:rsidP="00C609EB">
      <w:pPr>
        <w:pStyle w:val="Heading2"/>
        <w:ind w:hanging="2880"/>
        <w:rPr>
          <w:i/>
          <w:sz w:val="28"/>
          <w:szCs w:val="28"/>
        </w:rPr>
      </w:pPr>
      <w:bookmarkStart w:id="20" w:name="_Toc172096604"/>
      <w:r w:rsidRPr="00FA7014">
        <w:rPr>
          <w:i/>
          <w:sz w:val="28"/>
          <w:szCs w:val="28"/>
        </w:rPr>
        <w:t xml:space="preserve">10. </w:t>
      </w:r>
      <w:r w:rsidR="00FA7014">
        <w:rPr>
          <w:i/>
          <w:sz w:val="28"/>
          <w:szCs w:val="28"/>
        </w:rPr>
        <w:tab/>
      </w:r>
      <w:r w:rsidRPr="00FA7014">
        <w:rPr>
          <w:i/>
          <w:sz w:val="28"/>
          <w:szCs w:val="28"/>
        </w:rPr>
        <w:t xml:space="preserve"> Assurance of </w:t>
      </w:r>
      <w:r w:rsidR="00FA7014">
        <w:rPr>
          <w:i/>
          <w:sz w:val="28"/>
          <w:szCs w:val="28"/>
        </w:rPr>
        <w:t>c</w:t>
      </w:r>
      <w:r w:rsidRPr="00FA7014">
        <w:rPr>
          <w:i/>
          <w:sz w:val="28"/>
          <w:szCs w:val="28"/>
        </w:rPr>
        <w:t>onfidentiality</w:t>
      </w:r>
      <w:r w:rsidR="00736B01" w:rsidRPr="00FA7014">
        <w:rPr>
          <w:i/>
          <w:sz w:val="28"/>
          <w:szCs w:val="28"/>
        </w:rPr>
        <w:t xml:space="preserve"> </w:t>
      </w:r>
      <w:r w:rsidR="00FA7014">
        <w:rPr>
          <w:i/>
          <w:sz w:val="28"/>
          <w:szCs w:val="28"/>
        </w:rPr>
        <w:t>p</w:t>
      </w:r>
      <w:r w:rsidR="00736B01" w:rsidRPr="00FA7014">
        <w:rPr>
          <w:i/>
          <w:sz w:val="28"/>
          <w:szCs w:val="28"/>
        </w:rPr>
        <w:t xml:space="preserve">rovided to </w:t>
      </w:r>
      <w:r w:rsidR="00FA7014">
        <w:rPr>
          <w:i/>
          <w:sz w:val="28"/>
          <w:szCs w:val="28"/>
        </w:rPr>
        <w:t>r</w:t>
      </w:r>
      <w:r w:rsidR="00736B01" w:rsidRPr="00FA7014">
        <w:rPr>
          <w:i/>
          <w:sz w:val="28"/>
          <w:szCs w:val="28"/>
        </w:rPr>
        <w:t>espondents</w:t>
      </w:r>
      <w:bookmarkEnd w:id="20"/>
    </w:p>
    <w:p w:rsidR="006B4496" w:rsidRDefault="006B4496" w:rsidP="00C609EB">
      <w:pPr>
        <w:rPr>
          <w:sz w:val="24"/>
        </w:rPr>
      </w:pPr>
    </w:p>
    <w:p w:rsidR="00667202" w:rsidRPr="00667202" w:rsidRDefault="00667202" w:rsidP="00C609EB">
      <w:pPr>
        <w:rPr>
          <w:b/>
          <w:sz w:val="24"/>
        </w:rPr>
      </w:pPr>
      <w:r w:rsidRPr="00667202">
        <w:rPr>
          <w:b/>
          <w:sz w:val="24"/>
        </w:rPr>
        <w:t>IRB Approval</w:t>
      </w:r>
    </w:p>
    <w:p w:rsidR="006B4496" w:rsidRDefault="00672CE5" w:rsidP="00C609EB">
      <w:pPr>
        <w:rPr>
          <w:bCs/>
          <w:sz w:val="24"/>
        </w:rPr>
      </w:pPr>
      <w:r>
        <w:rPr>
          <w:bCs/>
          <w:sz w:val="24"/>
        </w:rPr>
        <w:t>In addition to OMB approval, w</w:t>
      </w:r>
      <w:r w:rsidR="00C344C4">
        <w:rPr>
          <w:bCs/>
          <w:sz w:val="24"/>
        </w:rPr>
        <w:t xml:space="preserve">e obtain the following clearances </w:t>
      </w:r>
      <w:r w:rsidR="006B4496">
        <w:rPr>
          <w:bCs/>
          <w:sz w:val="24"/>
        </w:rPr>
        <w:t xml:space="preserve">prior to implementing </w:t>
      </w:r>
      <w:r w:rsidR="006B4496" w:rsidRPr="00DC7976">
        <w:rPr>
          <w:bCs/>
          <w:i/>
          <w:sz w:val="24"/>
        </w:rPr>
        <w:t xml:space="preserve">each </w:t>
      </w:r>
      <w:r w:rsidR="006B4496">
        <w:rPr>
          <w:bCs/>
          <w:sz w:val="24"/>
        </w:rPr>
        <w:t xml:space="preserve">proposed module: </w:t>
      </w:r>
    </w:p>
    <w:p w:rsidR="006B4496" w:rsidRDefault="006B4496" w:rsidP="006B4496">
      <w:pPr>
        <w:numPr>
          <w:ilvl w:val="0"/>
          <w:numId w:val="39"/>
        </w:numPr>
        <w:rPr>
          <w:bCs/>
          <w:sz w:val="24"/>
        </w:rPr>
      </w:pPr>
      <w:r>
        <w:rPr>
          <w:bCs/>
          <w:sz w:val="24"/>
        </w:rPr>
        <w:t xml:space="preserve">NCHS Research Ethics Review Board (ERB), </w:t>
      </w:r>
    </w:p>
    <w:p w:rsidR="00672CE5" w:rsidRDefault="00E17FDE" w:rsidP="006B4496">
      <w:pPr>
        <w:numPr>
          <w:ilvl w:val="0"/>
          <w:numId w:val="39"/>
        </w:numPr>
        <w:rPr>
          <w:bCs/>
          <w:sz w:val="24"/>
        </w:rPr>
      </w:pPr>
      <w:r>
        <w:rPr>
          <w:bCs/>
          <w:sz w:val="24"/>
        </w:rPr>
        <w:t xml:space="preserve">the </w:t>
      </w:r>
      <w:r w:rsidR="006B4496">
        <w:rPr>
          <w:bCs/>
          <w:sz w:val="24"/>
        </w:rPr>
        <w:t>contractor’s Institutional Review Board (IRB)</w:t>
      </w:r>
      <w:r w:rsidR="00407309">
        <w:rPr>
          <w:bCs/>
          <w:sz w:val="24"/>
        </w:rPr>
        <w:t xml:space="preserve">, </w:t>
      </w:r>
    </w:p>
    <w:p w:rsidR="00672CE5" w:rsidRPr="00D440B2" w:rsidRDefault="00672CE5" w:rsidP="006B4496">
      <w:pPr>
        <w:numPr>
          <w:ilvl w:val="0"/>
          <w:numId w:val="39"/>
        </w:numPr>
        <w:rPr>
          <w:bCs/>
          <w:sz w:val="24"/>
        </w:rPr>
      </w:pPr>
      <w:r w:rsidRPr="00D440B2">
        <w:rPr>
          <w:bCs/>
          <w:sz w:val="24"/>
        </w:rPr>
        <w:t>the NCHS Associate Director for Science and H</w:t>
      </w:r>
      <w:r w:rsidR="00A47D8F" w:rsidRPr="00D440B2">
        <w:rPr>
          <w:bCs/>
          <w:sz w:val="24"/>
        </w:rPr>
        <w:t>uman Subjects Officer,</w:t>
      </w:r>
    </w:p>
    <w:p w:rsidR="00407309" w:rsidRPr="00D440B2" w:rsidRDefault="00672CE5" w:rsidP="006B4496">
      <w:pPr>
        <w:numPr>
          <w:ilvl w:val="0"/>
          <w:numId w:val="39"/>
        </w:numPr>
        <w:rPr>
          <w:bCs/>
          <w:sz w:val="24"/>
        </w:rPr>
      </w:pPr>
      <w:r w:rsidRPr="00D440B2">
        <w:rPr>
          <w:bCs/>
          <w:sz w:val="24"/>
        </w:rPr>
        <w:t>the NCHS Confidentiality Officer</w:t>
      </w:r>
      <w:r w:rsidR="00A47D8F" w:rsidRPr="00D440B2">
        <w:rPr>
          <w:bCs/>
          <w:sz w:val="24"/>
        </w:rPr>
        <w:t xml:space="preserve">, and </w:t>
      </w:r>
      <w:r w:rsidR="00407309" w:rsidRPr="00D440B2">
        <w:rPr>
          <w:bCs/>
          <w:sz w:val="24"/>
        </w:rPr>
        <w:t xml:space="preserve"> </w:t>
      </w:r>
    </w:p>
    <w:p w:rsidR="00E17FDE" w:rsidRDefault="00407309" w:rsidP="006B4496">
      <w:pPr>
        <w:numPr>
          <w:ilvl w:val="0"/>
          <w:numId w:val="39"/>
        </w:numPr>
        <w:rPr>
          <w:bCs/>
          <w:sz w:val="24"/>
        </w:rPr>
      </w:pPr>
      <w:proofErr w:type="gramStart"/>
      <w:r>
        <w:rPr>
          <w:bCs/>
          <w:sz w:val="24"/>
        </w:rPr>
        <w:t>the</w:t>
      </w:r>
      <w:proofErr w:type="gramEnd"/>
      <w:r>
        <w:rPr>
          <w:bCs/>
          <w:sz w:val="24"/>
        </w:rPr>
        <w:t xml:space="preserve"> sponsor’s IRB (if necessary).</w:t>
      </w:r>
    </w:p>
    <w:p w:rsidR="006B4496" w:rsidRDefault="006B4496" w:rsidP="00E17FDE">
      <w:pPr>
        <w:ind w:left="360"/>
        <w:rPr>
          <w:bCs/>
          <w:sz w:val="24"/>
        </w:rPr>
      </w:pPr>
      <w:r>
        <w:rPr>
          <w:bCs/>
          <w:sz w:val="24"/>
        </w:rPr>
        <w:t xml:space="preserve"> </w:t>
      </w:r>
    </w:p>
    <w:p w:rsidR="00667202" w:rsidRDefault="00667202" w:rsidP="009F5046">
      <w:pPr>
        <w:jc w:val="both"/>
        <w:rPr>
          <w:b/>
          <w:sz w:val="24"/>
        </w:rPr>
      </w:pPr>
      <w:r w:rsidRPr="00667202">
        <w:rPr>
          <w:b/>
          <w:sz w:val="24"/>
        </w:rPr>
        <w:t>Privacy Impact Assessment Information</w:t>
      </w:r>
      <w:r w:rsidR="00A47D8F">
        <w:rPr>
          <w:b/>
          <w:sz w:val="24"/>
        </w:rPr>
        <w:t xml:space="preserve">      </w:t>
      </w:r>
    </w:p>
    <w:p w:rsidR="00F36BBA" w:rsidRPr="00A47D8F" w:rsidRDefault="00F36BBA" w:rsidP="009F5046">
      <w:pPr>
        <w:jc w:val="both"/>
        <w:rPr>
          <w:color w:val="008000"/>
          <w:sz w:val="24"/>
        </w:rPr>
      </w:pPr>
    </w:p>
    <w:p w:rsidR="00407309" w:rsidRPr="001B59D4" w:rsidRDefault="00407309" w:rsidP="00407309">
      <w:pPr>
        <w:rPr>
          <w:sz w:val="24"/>
          <w:u w:val="single"/>
        </w:rPr>
      </w:pPr>
      <w:r w:rsidRPr="001B59D4">
        <w:rPr>
          <w:sz w:val="24"/>
          <w:u w:val="single"/>
        </w:rPr>
        <w:t>Privacy Impact Assessment Information:</w:t>
      </w:r>
    </w:p>
    <w:p w:rsidR="00407309" w:rsidRPr="001B59D4" w:rsidRDefault="00407309" w:rsidP="00407309">
      <w:pPr>
        <w:numPr>
          <w:ilvl w:val="1"/>
          <w:numId w:val="10"/>
        </w:numPr>
        <w:tabs>
          <w:tab w:val="clear" w:pos="1800"/>
          <w:tab w:val="num" w:pos="720"/>
        </w:tabs>
        <w:ind w:left="720" w:hanging="720"/>
        <w:rPr>
          <w:sz w:val="24"/>
        </w:rPr>
      </w:pPr>
      <w:r>
        <w:rPr>
          <w:sz w:val="24"/>
        </w:rPr>
        <w:t>It has been</w:t>
      </w:r>
      <w:r w:rsidRPr="001B59D4">
        <w:rPr>
          <w:sz w:val="24"/>
        </w:rPr>
        <w:t xml:space="preserve"> determined that the Privacy Act does apply</w:t>
      </w:r>
      <w:r>
        <w:rPr>
          <w:sz w:val="24"/>
        </w:rPr>
        <w:t xml:space="preserve"> to this request by the NCHS Privacy Act Coordinator</w:t>
      </w:r>
      <w:r w:rsidRPr="001B59D4">
        <w:rPr>
          <w:sz w:val="24"/>
        </w:rPr>
        <w:t xml:space="preserve">.  The applicable System of Records Notice (SORN) number is 09-20-0164, “Health and Demographics Surveys Conducted in Probability Samples of the United States Population.”  </w:t>
      </w:r>
    </w:p>
    <w:p w:rsidR="00667202" w:rsidRDefault="00667202" w:rsidP="009F5046">
      <w:pPr>
        <w:jc w:val="both"/>
        <w:rPr>
          <w:sz w:val="24"/>
        </w:rPr>
      </w:pPr>
    </w:p>
    <w:p w:rsidR="00407309" w:rsidRDefault="00F36BBA" w:rsidP="00407309">
      <w:pPr>
        <w:jc w:val="both"/>
        <w:rPr>
          <w:sz w:val="24"/>
          <w:u w:val="single"/>
        </w:rPr>
      </w:pPr>
      <w:r>
        <w:rPr>
          <w:sz w:val="24"/>
        </w:rPr>
        <w:t>b</w:t>
      </w:r>
      <w:r w:rsidR="00407309" w:rsidRPr="00D975E7">
        <w:rPr>
          <w:sz w:val="24"/>
        </w:rPr>
        <w:t>.</w:t>
      </w:r>
      <w:r w:rsidR="00407309" w:rsidRPr="00D975E7">
        <w:rPr>
          <w:sz w:val="24"/>
        </w:rPr>
        <w:tab/>
      </w:r>
      <w:r w:rsidR="00407309" w:rsidRPr="00D975E7">
        <w:rPr>
          <w:sz w:val="24"/>
          <w:u w:val="single"/>
        </w:rPr>
        <w:t>Information security, Assurance of Confidentiality:</w:t>
      </w:r>
    </w:p>
    <w:p w:rsidR="00407309" w:rsidRDefault="00407309" w:rsidP="00407309">
      <w:pPr>
        <w:jc w:val="both"/>
        <w:rPr>
          <w:sz w:val="24"/>
        </w:rPr>
      </w:pPr>
    </w:p>
    <w:p w:rsidR="00407309" w:rsidRPr="00CD5266" w:rsidRDefault="00407309" w:rsidP="00407309">
      <w:pPr>
        <w:keepLines/>
        <w:tabs>
          <w:tab w:val="left" w:pos="-324"/>
          <w:tab w:val="left" w:pos="108"/>
          <w:tab w:val="left" w:pos="3420"/>
        </w:tabs>
        <w:rPr>
          <w:sz w:val="24"/>
        </w:rPr>
      </w:pPr>
      <w:r w:rsidRPr="00CD5266">
        <w:rPr>
          <w:sz w:val="24"/>
        </w:rPr>
        <w:t>Data will be treated in a confidential manner.  The process of informing respondents of the procedures used to keep information confidential begins with material mailed in advance (</w:t>
      </w:r>
      <w:r w:rsidRPr="00F36BBA">
        <w:rPr>
          <w:b/>
          <w:sz w:val="24"/>
        </w:rPr>
        <w:t>Attachment</w:t>
      </w:r>
      <w:r w:rsidR="002929EB">
        <w:rPr>
          <w:b/>
          <w:sz w:val="24"/>
        </w:rPr>
        <w:t>s</w:t>
      </w:r>
      <w:r w:rsidRPr="00F36BBA">
        <w:rPr>
          <w:b/>
          <w:sz w:val="24"/>
        </w:rPr>
        <w:t xml:space="preserve"> </w:t>
      </w:r>
      <w:r w:rsidR="00D440B2">
        <w:rPr>
          <w:b/>
          <w:sz w:val="24"/>
        </w:rPr>
        <w:t>3</w:t>
      </w:r>
      <w:r w:rsidR="002929EB">
        <w:rPr>
          <w:b/>
          <w:sz w:val="24"/>
        </w:rPr>
        <w:t>, 4</w:t>
      </w:r>
      <w:r w:rsidR="00D440B2">
        <w:rPr>
          <w:b/>
          <w:sz w:val="24"/>
        </w:rPr>
        <w:t>)</w:t>
      </w:r>
      <w:r w:rsidRPr="00CD5266">
        <w:rPr>
          <w:sz w:val="24"/>
        </w:rPr>
        <w:t>, and car</w:t>
      </w:r>
      <w:r>
        <w:rPr>
          <w:sz w:val="24"/>
        </w:rPr>
        <w:t>ries</w:t>
      </w:r>
      <w:r w:rsidRPr="00CD5266">
        <w:rPr>
          <w:sz w:val="24"/>
        </w:rPr>
        <w:t xml:space="preserve"> through to interviewer training and all communications with potential respondents.  </w:t>
      </w:r>
      <w:r w:rsidR="00F95C47">
        <w:rPr>
          <w:sz w:val="24"/>
        </w:rPr>
        <w:t>A</w:t>
      </w:r>
      <w:r w:rsidRPr="00CD5266">
        <w:rPr>
          <w:sz w:val="24"/>
        </w:rPr>
        <w:t xml:space="preserve">ll elements of informed consent, including the purpose of the data collection, the voluntary nature of the survey, </w:t>
      </w:r>
      <w:r>
        <w:rPr>
          <w:sz w:val="24"/>
        </w:rPr>
        <w:t xml:space="preserve">with </w:t>
      </w:r>
      <w:r w:rsidRPr="00CD5266">
        <w:rPr>
          <w:sz w:val="24"/>
        </w:rPr>
        <w:t>whom the information will be shared, and the effect upon the respondent for not participating</w:t>
      </w:r>
      <w:r w:rsidR="00F95C47">
        <w:rPr>
          <w:sz w:val="24"/>
        </w:rPr>
        <w:t xml:space="preserve"> are provided in the introductory statements read to respondents prior to the interview</w:t>
      </w:r>
      <w:r w:rsidRPr="00CD5266">
        <w:rPr>
          <w:sz w:val="24"/>
        </w:rPr>
        <w:t xml:space="preserve">.  </w:t>
      </w:r>
    </w:p>
    <w:p w:rsidR="00407309" w:rsidRDefault="00407309" w:rsidP="00407309">
      <w:pPr>
        <w:jc w:val="both"/>
        <w:rPr>
          <w:sz w:val="24"/>
        </w:rPr>
      </w:pPr>
    </w:p>
    <w:p w:rsidR="00BE4F50" w:rsidRDefault="00B51B82" w:rsidP="009F5046">
      <w:pPr>
        <w:jc w:val="both"/>
        <w:rPr>
          <w:sz w:val="24"/>
        </w:rPr>
      </w:pPr>
      <w:r>
        <w:rPr>
          <w:sz w:val="24"/>
        </w:rPr>
        <w:t>C</w:t>
      </w:r>
      <w:r w:rsidR="00BE4F50">
        <w:rPr>
          <w:sz w:val="24"/>
        </w:rPr>
        <w:t xml:space="preserve">onfidentiality </w:t>
      </w:r>
      <w:r>
        <w:rPr>
          <w:sz w:val="24"/>
        </w:rPr>
        <w:t xml:space="preserve">will be provided to respondents as </w:t>
      </w:r>
      <w:r w:rsidR="00BE4F50">
        <w:rPr>
          <w:sz w:val="24"/>
        </w:rPr>
        <w:t>assured</w:t>
      </w:r>
      <w:r>
        <w:rPr>
          <w:sz w:val="24"/>
        </w:rPr>
        <w:t xml:space="preserve"> by </w:t>
      </w:r>
      <w:r w:rsidR="001711A2">
        <w:rPr>
          <w:sz w:val="24"/>
        </w:rPr>
        <w:t>Section 308(d) of the Public Health Service Act (42 USC 242m)</w:t>
      </w:r>
      <w:r>
        <w:rPr>
          <w:sz w:val="24"/>
        </w:rPr>
        <w:t xml:space="preserve"> as follows</w:t>
      </w:r>
      <w:r w:rsidR="00BE4F50">
        <w:rPr>
          <w:sz w:val="24"/>
        </w:rPr>
        <w:t xml:space="preserve">: </w:t>
      </w:r>
    </w:p>
    <w:p w:rsidR="00BE4F50" w:rsidRDefault="00BE4F50" w:rsidP="009F5046">
      <w:pPr>
        <w:jc w:val="both"/>
        <w:rPr>
          <w:sz w:val="24"/>
        </w:rPr>
      </w:pPr>
    </w:p>
    <w:p w:rsidR="001711A2" w:rsidRPr="004E53F3" w:rsidRDefault="001711A2" w:rsidP="009F5046">
      <w:pPr>
        <w:ind w:left="720"/>
        <w:jc w:val="both"/>
        <w:rPr>
          <w:i/>
          <w:color w:val="000000"/>
          <w:sz w:val="24"/>
        </w:rPr>
      </w:pPr>
      <w:r w:rsidRPr="004E53F3">
        <w:rPr>
          <w:i/>
          <w:color w:val="000000"/>
          <w:sz w:val="24"/>
        </w:rPr>
        <w:lastRenderedPageBreak/>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F90464" w:rsidRDefault="00F90464" w:rsidP="00F90464">
      <w:pPr>
        <w:rPr>
          <w:color w:val="000000"/>
          <w:sz w:val="24"/>
        </w:rPr>
      </w:pPr>
    </w:p>
    <w:p w:rsidR="004E53F3" w:rsidRDefault="004E53F3" w:rsidP="004E53F3">
      <w:pPr>
        <w:rPr>
          <w:color w:val="000000"/>
          <w:sz w:val="24"/>
        </w:rPr>
      </w:pPr>
      <w:r>
        <w:rPr>
          <w:color w:val="000000"/>
          <w:sz w:val="24"/>
        </w:rPr>
        <w:t xml:space="preserve">In addition, </w:t>
      </w:r>
      <w:r w:rsidRPr="004B4420">
        <w:rPr>
          <w:color w:val="000000"/>
          <w:sz w:val="24"/>
        </w:rPr>
        <w:t>legislation covering</w:t>
      </w:r>
      <w:r>
        <w:rPr>
          <w:rFonts w:ascii="MS Sans Serif" w:hAnsi="MS Sans Serif" w:cs="MS Sans Serif"/>
          <w:color w:val="000000"/>
          <w:sz w:val="24"/>
        </w:rPr>
        <w:t xml:space="preserve"> </w:t>
      </w:r>
      <w:r>
        <w:rPr>
          <w:color w:val="000000"/>
          <w:sz w:val="24"/>
        </w:rPr>
        <w:t xml:space="preserve">confidentiality is provided according to section 513 of the Confidential Information Protection and Statistical Efficiency Act (PL 107-347) which states: </w:t>
      </w:r>
    </w:p>
    <w:p w:rsidR="004E53F3" w:rsidRDefault="004E53F3" w:rsidP="004E53F3">
      <w:pPr>
        <w:rPr>
          <w:color w:val="000000"/>
          <w:sz w:val="24"/>
        </w:rPr>
      </w:pPr>
    </w:p>
    <w:p w:rsidR="004E53F3" w:rsidRDefault="004E53F3" w:rsidP="004E53F3">
      <w:pPr>
        <w:ind w:left="720" w:right="720"/>
        <w:rPr>
          <w:i/>
          <w:color w:val="000000"/>
          <w:sz w:val="24"/>
        </w:rPr>
      </w:pPr>
      <w:bookmarkStart w:id="21" w:name="OLE_LINK5"/>
      <w:r w:rsidRPr="004E53F3">
        <w:rPr>
          <w:i/>
          <w:color w:val="000000"/>
          <w:sz w:val="24"/>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bookmarkEnd w:id="21"/>
    <w:p w:rsidR="004E53F3" w:rsidRPr="004E53F3" w:rsidRDefault="004E53F3" w:rsidP="004E53F3">
      <w:pPr>
        <w:ind w:left="720" w:right="720"/>
        <w:rPr>
          <w:i/>
          <w:color w:val="000000"/>
          <w:sz w:val="24"/>
        </w:rPr>
      </w:pPr>
    </w:p>
    <w:p w:rsidR="004E53F3" w:rsidRDefault="004E53F3" w:rsidP="004E53F3">
      <w:pPr>
        <w:rPr>
          <w:sz w:val="24"/>
        </w:rPr>
      </w:pPr>
      <w:r w:rsidRPr="00717418">
        <w:rPr>
          <w:sz w:val="24"/>
        </w:rPr>
        <w:t xml:space="preserve">Standards for Federal government </w:t>
      </w:r>
      <w:r w:rsidR="00755159">
        <w:rPr>
          <w:sz w:val="24"/>
        </w:rPr>
        <w:t xml:space="preserve">surveys </w:t>
      </w:r>
      <w:r w:rsidRPr="00717418">
        <w:rPr>
          <w:sz w:val="24"/>
        </w:rPr>
        <w:t>highlight the importance of the interviewers' responsibilities under the Privacy Act of 1974 (5 U.S.C. 552a), the Privacy Act Regulations (34 CFR Part 5b), Section 308(d) of the Public Health Service Act (42 U.S.C. 242m), the Confidential Information Protection and Statistical Efficiency Act (</w:t>
      </w:r>
      <w:r>
        <w:rPr>
          <w:sz w:val="24"/>
        </w:rPr>
        <w:t xml:space="preserve">CIPSEA, </w:t>
      </w:r>
      <w:r w:rsidRPr="00717418">
        <w:rPr>
          <w:sz w:val="24"/>
        </w:rPr>
        <w:t xml:space="preserve">Section 513 of PL 107-347), HIPAA (for the NIS), and other regulations. </w:t>
      </w:r>
    </w:p>
    <w:p w:rsidR="004E53F3" w:rsidRDefault="004E53F3" w:rsidP="00F90464">
      <w:pPr>
        <w:jc w:val="both"/>
        <w:rPr>
          <w:sz w:val="24"/>
        </w:rPr>
      </w:pPr>
    </w:p>
    <w:p w:rsidR="00667202" w:rsidRPr="00CC13AF" w:rsidRDefault="00F36BBA" w:rsidP="00F95C47">
      <w:pPr>
        <w:rPr>
          <w:sz w:val="24"/>
        </w:rPr>
      </w:pPr>
      <w:r>
        <w:rPr>
          <w:sz w:val="24"/>
        </w:rPr>
        <w:t>b</w:t>
      </w:r>
      <w:r w:rsidR="00667202">
        <w:rPr>
          <w:sz w:val="24"/>
        </w:rPr>
        <w:t xml:space="preserve">.  </w:t>
      </w:r>
      <w:r w:rsidR="00667202">
        <w:rPr>
          <w:sz w:val="24"/>
        </w:rPr>
        <w:tab/>
      </w:r>
      <w:r w:rsidR="00667202" w:rsidRPr="00CC13AF">
        <w:rPr>
          <w:sz w:val="24"/>
        </w:rPr>
        <w:t>In addition to the statutes cited above</w:t>
      </w:r>
      <w:r w:rsidR="00F95C47">
        <w:rPr>
          <w:sz w:val="24"/>
        </w:rPr>
        <w:t>,</w:t>
      </w:r>
      <w:r w:rsidR="00667202" w:rsidRPr="00CC13AF">
        <w:rPr>
          <w:sz w:val="24"/>
        </w:rPr>
        <w:t xml:space="preserve"> </w:t>
      </w:r>
      <w:r w:rsidR="00AB0455">
        <w:rPr>
          <w:sz w:val="24"/>
        </w:rPr>
        <w:t xml:space="preserve">NCHS and </w:t>
      </w:r>
      <w:r w:rsidR="00667202" w:rsidRPr="00CC13AF">
        <w:rPr>
          <w:sz w:val="24"/>
        </w:rPr>
        <w:t>SLAITS</w:t>
      </w:r>
      <w:r w:rsidR="00667202">
        <w:rPr>
          <w:sz w:val="24"/>
        </w:rPr>
        <w:t xml:space="preserve"> contractor and subcontractor staff routinely </w:t>
      </w:r>
      <w:r w:rsidR="00667202" w:rsidRPr="00CC13AF">
        <w:rPr>
          <w:sz w:val="24"/>
        </w:rPr>
        <w:t xml:space="preserve">employ </w:t>
      </w:r>
      <w:r w:rsidR="00667202">
        <w:rPr>
          <w:sz w:val="24"/>
        </w:rPr>
        <w:t xml:space="preserve">technical, physical, and administrative </w:t>
      </w:r>
      <w:r w:rsidR="00667202" w:rsidRPr="00CC13AF">
        <w:rPr>
          <w:sz w:val="24"/>
        </w:rPr>
        <w:t xml:space="preserve">measures to </w:t>
      </w:r>
      <w:r w:rsidR="00667202">
        <w:rPr>
          <w:sz w:val="24"/>
        </w:rPr>
        <w:t xml:space="preserve">secure information and </w:t>
      </w:r>
      <w:r w:rsidR="00667202" w:rsidRPr="00CC13AF">
        <w:rPr>
          <w:sz w:val="24"/>
        </w:rPr>
        <w:t>safeguard privacy and confidentiality</w:t>
      </w:r>
      <w:r w:rsidR="00667202">
        <w:rPr>
          <w:sz w:val="24"/>
        </w:rPr>
        <w:t>.  These include</w:t>
      </w:r>
      <w:r w:rsidR="00667202" w:rsidRPr="00CC13AF">
        <w:rPr>
          <w:sz w:val="24"/>
        </w:rPr>
        <w:t xml:space="preserve">: </w:t>
      </w:r>
    </w:p>
    <w:p w:rsidR="00667202" w:rsidRPr="00CC13AF" w:rsidRDefault="00667202" w:rsidP="00F95C47">
      <w:pPr>
        <w:numPr>
          <w:ilvl w:val="0"/>
          <w:numId w:val="6"/>
        </w:numPr>
        <w:rPr>
          <w:sz w:val="24"/>
        </w:rPr>
      </w:pPr>
      <w:r w:rsidRPr="00CC13AF">
        <w:rPr>
          <w:sz w:val="24"/>
        </w:rPr>
        <w:t xml:space="preserve">when confidential materials are moved between locations, records are maintained to insure that there is no loss in transit, </w:t>
      </w:r>
    </w:p>
    <w:p w:rsidR="00667202" w:rsidRPr="00CC13AF" w:rsidRDefault="00667202" w:rsidP="00F95C47">
      <w:pPr>
        <w:numPr>
          <w:ilvl w:val="0"/>
          <w:numId w:val="6"/>
        </w:numPr>
        <w:rPr>
          <w:sz w:val="24"/>
        </w:rPr>
      </w:pPr>
      <w:r w:rsidRPr="00CC13AF">
        <w:rPr>
          <w:sz w:val="24"/>
        </w:rPr>
        <w:t xml:space="preserve">hard copies of confidential information are stored in secure areas when not in use, </w:t>
      </w:r>
    </w:p>
    <w:p w:rsidR="00667202" w:rsidRPr="00CC13AF" w:rsidRDefault="00667202" w:rsidP="00F95C47">
      <w:pPr>
        <w:numPr>
          <w:ilvl w:val="0"/>
          <w:numId w:val="6"/>
        </w:numPr>
        <w:rPr>
          <w:sz w:val="24"/>
        </w:rPr>
      </w:pPr>
      <w:r w:rsidRPr="00CC13AF">
        <w:rPr>
          <w:sz w:val="24"/>
        </w:rPr>
        <w:t xml:space="preserve">access to the data processing and storage areas is controlled, with only authorized personnel allowed in the computer rooms and computer tape libraries, </w:t>
      </w:r>
    </w:p>
    <w:p w:rsidR="00667202" w:rsidRPr="00CC13AF" w:rsidRDefault="00667202" w:rsidP="00F95C47">
      <w:pPr>
        <w:numPr>
          <w:ilvl w:val="0"/>
          <w:numId w:val="6"/>
        </w:numPr>
        <w:rPr>
          <w:sz w:val="24"/>
        </w:rPr>
      </w:pPr>
      <w:r w:rsidRPr="00CC13AF">
        <w:rPr>
          <w:sz w:val="24"/>
        </w:rPr>
        <w:t xml:space="preserve">individual data banks and files are protected by passwords and other techniques, which prohibit access by non-approved project staff , </w:t>
      </w:r>
    </w:p>
    <w:p w:rsidR="00667202" w:rsidRPr="00CC13AF" w:rsidRDefault="00667202" w:rsidP="00F95C47">
      <w:pPr>
        <w:numPr>
          <w:ilvl w:val="0"/>
          <w:numId w:val="6"/>
        </w:numPr>
        <w:rPr>
          <w:sz w:val="24"/>
        </w:rPr>
      </w:pPr>
      <w:r w:rsidRPr="00CC13AF">
        <w:rPr>
          <w:sz w:val="24"/>
        </w:rPr>
        <w:t xml:space="preserve">building security forces are on duty 24 hours, seven days per week at all sites, </w:t>
      </w:r>
    </w:p>
    <w:p w:rsidR="00667202" w:rsidRPr="00CC13AF" w:rsidRDefault="00667202" w:rsidP="00F95C47">
      <w:pPr>
        <w:numPr>
          <w:ilvl w:val="0"/>
          <w:numId w:val="6"/>
        </w:numPr>
        <w:rPr>
          <w:sz w:val="24"/>
        </w:rPr>
      </w:pPr>
      <w:r w:rsidRPr="00CC13AF">
        <w:rPr>
          <w:sz w:val="24"/>
        </w:rPr>
        <w:t xml:space="preserve">public use data releases are reviewed and approved by the NCHS Disclosure Review Board (DRB),  </w:t>
      </w:r>
    </w:p>
    <w:p w:rsidR="00667202" w:rsidRDefault="00667202" w:rsidP="00F95C47">
      <w:pPr>
        <w:numPr>
          <w:ilvl w:val="0"/>
          <w:numId w:val="6"/>
        </w:numPr>
        <w:rPr>
          <w:sz w:val="24"/>
        </w:rPr>
      </w:pPr>
      <w:r w:rsidRPr="00CC13AF">
        <w:rPr>
          <w:sz w:val="24"/>
        </w:rPr>
        <w:lastRenderedPageBreak/>
        <w:t>potential respondents are invited to view our SLAITS website (</w:t>
      </w:r>
      <w:hyperlink r:id="rId28" w:history="1">
        <w:r w:rsidRPr="00CC13AF">
          <w:rPr>
            <w:rStyle w:val="Hyperlink"/>
            <w:sz w:val="24"/>
          </w:rPr>
          <w:t>www.cdc.gov/nchs/slaits.htm</w:t>
        </w:r>
      </w:hyperlink>
      <w:r w:rsidRPr="00CC13AF">
        <w:rPr>
          <w:sz w:val="24"/>
        </w:rPr>
        <w:t>) to explore the legitimacy of the survey</w:t>
      </w:r>
      <w:r>
        <w:rPr>
          <w:sz w:val="24"/>
        </w:rPr>
        <w:t xml:space="preserve"> </w:t>
      </w:r>
      <w:r w:rsidR="00F95C47">
        <w:rPr>
          <w:sz w:val="24"/>
        </w:rPr>
        <w:t>in the advance letter, and</w:t>
      </w:r>
    </w:p>
    <w:p w:rsidR="00F95C47" w:rsidRDefault="00F95C47" w:rsidP="00F95C47">
      <w:pPr>
        <w:numPr>
          <w:ilvl w:val="0"/>
          <w:numId w:val="6"/>
        </w:numPr>
        <w:rPr>
          <w:sz w:val="24"/>
        </w:rPr>
      </w:pPr>
      <w:proofErr w:type="gramStart"/>
      <w:r>
        <w:rPr>
          <w:sz w:val="24"/>
        </w:rPr>
        <w:t>access</w:t>
      </w:r>
      <w:proofErr w:type="gramEnd"/>
      <w:r>
        <w:rPr>
          <w:sz w:val="24"/>
        </w:rPr>
        <w:t xml:space="preserve"> to nonpublic data is restricted to those who must have such access</w:t>
      </w:r>
      <w:r w:rsidR="00AE34F4">
        <w:rPr>
          <w:sz w:val="24"/>
        </w:rPr>
        <w:t>.</w:t>
      </w:r>
    </w:p>
    <w:p w:rsidR="00667202" w:rsidRDefault="00667202" w:rsidP="00F95C47">
      <w:pPr>
        <w:rPr>
          <w:sz w:val="24"/>
        </w:rPr>
      </w:pPr>
    </w:p>
    <w:p w:rsidR="00667202" w:rsidRDefault="00667202" w:rsidP="00F95C47">
      <w:pPr>
        <w:rPr>
          <w:sz w:val="24"/>
        </w:rPr>
      </w:pPr>
      <w:r>
        <w:rPr>
          <w:sz w:val="24"/>
        </w:rPr>
        <w:t xml:space="preserve">Interviewers, supervisors, and staff receive thorough training on </w:t>
      </w:r>
      <w:r w:rsidRPr="00717418">
        <w:rPr>
          <w:sz w:val="24"/>
        </w:rPr>
        <w:t xml:space="preserve">legal and ethical obligations.  All employees </w:t>
      </w:r>
      <w:r>
        <w:rPr>
          <w:sz w:val="24"/>
        </w:rPr>
        <w:t xml:space="preserve">and contract staff </w:t>
      </w:r>
      <w:r w:rsidRPr="00717418">
        <w:rPr>
          <w:sz w:val="24"/>
        </w:rPr>
        <w:t>sign an Affidavit of Nondisclosure as a condition of employment</w:t>
      </w:r>
      <w:r>
        <w:rPr>
          <w:sz w:val="24"/>
        </w:rPr>
        <w:t xml:space="preserve">.  This data collection is under </w:t>
      </w:r>
      <w:r w:rsidRPr="00717418">
        <w:rPr>
          <w:sz w:val="24"/>
        </w:rPr>
        <w:t>the Privacy Act of 1974 (5 U.S.C. 552a), the Privacy Act Regulations (34 CFR Part 5b), Section 308(d) of the Public Health Service Act (42 U.S.C. 242m), the Confidential Information Protection and Statistical Efficiency Act (</w:t>
      </w:r>
      <w:r>
        <w:rPr>
          <w:sz w:val="24"/>
        </w:rPr>
        <w:t xml:space="preserve">CIPSEA, </w:t>
      </w:r>
      <w:r w:rsidRPr="00717418">
        <w:rPr>
          <w:sz w:val="24"/>
        </w:rPr>
        <w:t>Section 513 of PL 107-347), HIPAA (for the NIS), and other regulations</w:t>
      </w:r>
      <w:r>
        <w:rPr>
          <w:sz w:val="24"/>
        </w:rPr>
        <w:t>.</w:t>
      </w:r>
    </w:p>
    <w:p w:rsidR="00667202" w:rsidRDefault="00667202" w:rsidP="00F95C47">
      <w:pPr>
        <w:rPr>
          <w:sz w:val="24"/>
        </w:rPr>
      </w:pPr>
    </w:p>
    <w:p w:rsidR="00F90464" w:rsidRPr="004E53F3" w:rsidRDefault="000E0658" w:rsidP="00F95C47">
      <w:pPr>
        <w:rPr>
          <w:sz w:val="24"/>
        </w:rPr>
      </w:pPr>
      <w:proofErr w:type="gramStart"/>
      <w:r>
        <w:rPr>
          <w:sz w:val="24"/>
        </w:rPr>
        <w:t xml:space="preserve">C, </w:t>
      </w:r>
      <w:r w:rsidR="00667202">
        <w:rPr>
          <w:sz w:val="24"/>
        </w:rPr>
        <w:t>D.</w:t>
      </w:r>
      <w:proofErr w:type="gramEnd"/>
      <w:r w:rsidR="00667202">
        <w:rPr>
          <w:sz w:val="24"/>
        </w:rPr>
        <w:t xml:space="preserve"> </w:t>
      </w:r>
      <w:r w:rsidR="00667202">
        <w:rPr>
          <w:sz w:val="24"/>
        </w:rPr>
        <w:tab/>
      </w:r>
      <w:r w:rsidR="00F90464" w:rsidRPr="004E53F3">
        <w:rPr>
          <w:sz w:val="24"/>
        </w:rPr>
        <w:t xml:space="preserve">Prior to data collection, all respondents </w:t>
      </w:r>
      <w:r w:rsidR="000E7432">
        <w:rPr>
          <w:sz w:val="24"/>
        </w:rPr>
        <w:t xml:space="preserve">are </w:t>
      </w:r>
      <w:r w:rsidR="00F90464" w:rsidRPr="004E53F3">
        <w:rPr>
          <w:sz w:val="24"/>
        </w:rPr>
        <w:t xml:space="preserve">assured of the confidentiality of their responses and the voluntary nature of the survey </w:t>
      </w:r>
      <w:r w:rsidR="0035240C">
        <w:rPr>
          <w:sz w:val="24"/>
        </w:rPr>
        <w:t xml:space="preserve">in an </w:t>
      </w:r>
      <w:r w:rsidR="00704DBF">
        <w:rPr>
          <w:sz w:val="24"/>
        </w:rPr>
        <w:t>a</w:t>
      </w:r>
      <w:r w:rsidR="00F90464" w:rsidRPr="004E53F3">
        <w:rPr>
          <w:sz w:val="24"/>
        </w:rPr>
        <w:t xml:space="preserve">dvance </w:t>
      </w:r>
      <w:r w:rsidR="00704DBF">
        <w:rPr>
          <w:sz w:val="24"/>
        </w:rPr>
        <w:t>l</w:t>
      </w:r>
      <w:r w:rsidR="00F90464" w:rsidRPr="004E53F3">
        <w:rPr>
          <w:sz w:val="24"/>
        </w:rPr>
        <w:t>etter</w:t>
      </w:r>
      <w:r w:rsidR="0035240C">
        <w:rPr>
          <w:sz w:val="24"/>
        </w:rPr>
        <w:t xml:space="preserve"> </w:t>
      </w:r>
      <w:r w:rsidR="00F90464" w:rsidRPr="004E53F3">
        <w:rPr>
          <w:sz w:val="24"/>
        </w:rPr>
        <w:t xml:space="preserve">and upon initial telephone contact with the household respondent.  The following </w:t>
      </w:r>
      <w:r w:rsidR="00487520" w:rsidRPr="004E53F3">
        <w:rPr>
          <w:sz w:val="24"/>
        </w:rPr>
        <w:t>state</w:t>
      </w:r>
      <w:r w:rsidR="00F90464" w:rsidRPr="004E53F3">
        <w:rPr>
          <w:sz w:val="24"/>
        </w:rPr>
        <w:t xml:space="preserve">ment will be provided to respondents:  </w:t>
      </w:r>
    </w:p>
    <w:p w:rsidR="004E53F3" w:rsidRPr="004E53F3" w:rsidRDefault="004E53F3" w:rsidP="00F95C47">
      <w:pPr>
        <w:rPr>
          <w:sz w:val="24"/>
        </w:rPr>
      </w:pPr>
    </w:p>
    <w:p w:rsidR="00E22C80" w:rsidRPr="00E22C80" w:rsidRDefault="00E22C80" w:rsidP="00F95C4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sz w:val="24"/>
        </w:rPr>
      </w:pPr>
      <w:r>
        <w:tab/>
        <w:t>“</w:t>
      </w:r>
      <w:r w:rsidRPr="00E22C80">
        <w:rPr>
          <w:i/>
          <w:sz w:val="24"/>
        </w:rPr>
        <w:t>Before we continue, I’d like you to know that taking part</w:t>
      </w:r>
      <w:r>
        <w:rPr>
          <w:i/>
          <w:sz w:val="24"/>
        </w:rPr>
        <w:t xml:space="preserve"> in this research is voluntary. </w:t>
      </w:r>
      <w:r w:rsidRPr="00E22C80">
        <w:rPr>
          <w:i/>
          <w:sz w:val="24"/>
        </w:rPr>
        <w:t>You may choose not to answer any question</w:t>
      </w:r>
      <w:r w:rsidR="000D7D36">
        <w:rPr>
          <w:i/>
          <w:sz w:val="24"/>
        </w:rPr>
        <w:t>s</w:t>
      </w:r>
      <w:r w:rsidRPr="00E22C80">
        <w:rPr>
          <w:i/>
          <w:sz w:val="24"/>
        </w:rPr>
        <w:t xml:space="preserve"> you don’t wish to answer, or end the interview at any time</w:t>
      </w:r>
      <w:r w:rsidR="00F36BBA">
        <w:rPr>
          <w:i/>
          <w:sz w:val="24"/>
        </w:rPr>
        <w:t xml:space="preserve"> with no impact on the benefits you may receive</w:t>
      </w:r>
      <w:r w:rsidRPr="00E22C80">
        <w:rPr>
          <w:i/>
          <w:sz w:val="24"/>
        </w:rPr>
        <w:t>.  We are required by Federal law to develop and follow strict procedures to protect your information and use your answers only for statistical research.  I can describe these laws if you wish.  In order to review my work, my supervisor may record and listen as I ask the questions.  I’d like to continue now unless you have any questions</w:t>
      </w:r>
      <w:r>
        <w:rPr>
          <w:i/>
          <w:sz w:val="24"/>
        </w:rPr>
        <w:t>”</w:t>
      </w:r>
      <w:r w:rsidRPr="00E22C80">
        <w:rPr>
          <w:i/>
          <w:sz w:val="24"/>
        </w:rPr>
        <w:t>.</w:t>
      </w:r>
    </w:p>
    <w:p w:rsidR="004A1093" w:rsidRPr="004E53F3" w:rsidRDefault="004A1093" w:rsidP="00F95C47">
      <w:pPr>
        <w:ind w:firstLine="720"/>
        <w:rPr>
          <w:sz w:val="24"/>
        </w:rPr>
      </w:pPr>
    </w:p>
    <w:p w:rsidR="004A1093" w:rsidRPr="004E53F3" w:rsidRDefault="009D62C2" w:rsidP="00A2729A">
      <w:pPr>
        <w:rPr>
          <w:sz w:val="24"/>
        </w:rPr>
      </w:pPr>
      <w:r w:rsidRPr="004E53F3">
        <w:rPr>
          <w:sz w:val="24"/>
        </w:rPr>
        <w:t xml:space="preserve">After this </w:t>
      </w:r>
      <w:r w:rsidR="00487520" w:rsidRPr="004E53F3">
        <w:rPr>
          <w:sz w:val="24"/>
        </w:rPr>
        <w:t>state</w:t>
      </w:r>
      <w:r w:rsidRPr="004E53F3">
        <w:rPr>
          <w:sz w:val="24"/>
        </w:rPr>
        <w:t xml:space="preserve">ment is read, the interview </w:t>
      </w:r>
      <w:r w:rsidR="00755159">
        <w:rPr>
          <w:sz w:val="24"/>
        </w:rPr>
        <w:t xml:space="preserve">will begin.  </w:t>
      </w:r>
      <w:r w:rsidR="004A1093" w:rsidRPr="004E53F3">
        <w:rPr>
          <w:sz w:val="24"/>
        </w:rPr>
        <w:t xml:space="preserve">If </w:t>
      </w:r>
      <w:r w:rsidR="00C3106C" w:rsidRPr="004E53F3">
        <w:rPr>
          <w:sz w:val="24"/>
        </w:rPr>
        <w:t xml:space="preserve">the </w:t>
      </w:r>
      <w:r w:rsidR="004A1093" w:rsidRPr="004E53F3">
        <w:rPr>
          <w:sz w:val="24"/>
        </w:rPr>
        <w:t>respondent ask</w:t>
      </w:r>
      <w:r w:rsidR="00C3106C" w:rsidRPr="004E53F3">
        <w:rPr>
          <w:sz w:val="24"/>
        </w:rPr>
        <w:t>s</w:t>
      </w:r>
      <w:r w:rsidR="004A1093" w:rsidRPr="004E53F3">
        <w:rPr>
          <w:sz w:val="24"/>
        </w:rPr>
        <w:t xml:space="preserve"> for the legal citation, the following </w:t>
      </w:r>
      <w:r w:rsidR="00487520" w:rsidRPr="004E53F3">
        <w:rPr>
          <w:sz w:val="24"/>
        </w:rPr>
        <w:t>state</w:t>
      </w:r>
      <w:r w:rsidR="004A1093" w:rsidRPr="004E53F3">
        <w:rPr>
          <w:sz w:val="24"/>
        </w:rPr>
        <w:t xml:space="preserve">ment </w:t>
      </w:r>
      <w:r w:rsidR="00755159">
        <w:rPr>
          <w:sz w:val="24"/>
        </w:rPr>
        <w:t>will be</w:t>
      </w:r>
      <w:r w:rsidR="004A1093" w:rsidRPr="004E53F3">
        <w:rPr>
          <w:sz w:val="24"/>
        </w:rPr>
        <w:t xml:space="preserve"> recited:</w:t>
      </w:r>
    </w:p>
    <w:p w:rsidR="004E53F3" w:rsidRPr="004E53F3" w:rsidRDefault="004E53F3" w:rsidP="00A2729A">
      <w:pPr>
        <w:rPr>
          <w:sz w:val="24"/>
        </w:rPr>
      </w:pPr>
    </w:p>
    <w:p w:rsidR="003B7AFE" w:rsidRPr="004E53F3" w:rsidRDefault="004E53F3" w:rsidP="00A2729A">
      <w:pPr>
        <w:ind w:left="720"/>
        <w:rPr>
          <w:i/>
          <w:sz w:val="24"/>
        </w:rPr>
      </w:pPr>
      <w:r w:rsidRPr="004E53F3">
        <w:rPr>
          <w:i/>
          <w:sz w:val="24"/>
        </w:rPr>
        <w:t>“The Public Health Service Act is Volume 42 of the US Code, Section 242k. The collection of information in this survey is authorized by Section 306 of this Act.  The confidentiality of your responses is ass</w:t>
      </w:r>
      <w:r w:rsidR="00E22C80">
        <w:rPr>
          <w:i/>
          <w:sz w:val="24"/>
        </w:rPr>
        <w:t xml:space="preserve">ured by Section 308d of this Act, </w:t>
      </w:r>
      <w:r w:rsidRPr="004E53F3">
        <w:rPr>
          <w:i/>
          <w:sz w:val="24"/>
        </w:rPr>
        <w:t>and the Confidential Information Protection and Statistical Efficiency Act</w:t>
      </w:r>
      <w:r w:rsidR="003B7AFE">
        <w:rPr>
          <w:i/>
          <w:sz w:val="24"/>
        </w:rPr>
        <w:t xml:space="preserve">.  </w:t>
      </w:r>
      <w:r w:rsidR="000D7D36">
        <w:rPr>
          <w:i/>
          <w:sz w:val="24"/>
        </w:rPr>
        <w:t xml:space="preserve">Would you like me to read the Confidential Information Protection provisions to you?” </w:t>
      </w:r>
    </w:p>
    <w:p w:rsidR="000D7D36" w:rsidRDefault="000D7D36" w:rsidP="00A2729A">
      <w:pPr>
        <w:rPr>
          <w:sz w:val="24"/>
        </w:rPr>
      </w:pPr>
    </w:p>
    <w:p w:rsidR="000D7D36" w:rsidRDefault="000D7D36" w:rsidP="00A2729A">
      <w:pPr>
        <w:rPr>
          <w:sz w:val="24"/>
        </w:rPr>
      </w:pPr>
      <w:r w:rsidRPr="004E53F3">
        <w:rPr>
          <w:sz w:val="24"/>
        </w:rPr>
        <w:t xml:space="preserve">If the respondent </w:t>
      </w:r>
      <w:r>
        <w:rPr>
          <w:sz w:val="24"/>
        </w:rPr>
        <w:t xml:space="preserve">says ‘yes’, the following statement </w:t>
      </w:r>
      <w:r w:rsidR="00755159">
        <w:rPr>
          <w:sz w:val="24"/>
        </w:rPr>
        <w:t xml:space="preserve">will be </w:t>
      </w:r>
      <w:r>
        <w:rPr>
          <w:sz w:val="24"/>
        </w:rPr>
        <w:t xml:space="preserve">read: </w:t>
      </w:r>
    </w:p>
    <w:p w:rsidR="000D7D36" w:rsidRDefault="000D7D36" w:rsidP="00A2729A">
      <w:pPr>
        <w:rPr>
          <w:sz w:val="24"/>
        </w:rPr>
      </w:pPr>
    </w:p>
    <w:p w:rsidR="000D7D36" w:rsidRPr="000D7D36" w:rsidRDefault="000D7D36" w:rsidP="00A2729A">
      <w:pPr>
        <w:ind w:left="720"/>
        <w:rPr>
          <w:i/>
          <w:sz w:val="24"/>
        </w:rPr>
      </w:pPr>
      <w:r w:rsidRPr="000D7D36">
        <w:rPr>
          <w:i/>
          <w:sz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of the National Center for Health Statistics, the National Center for Immunization and Respiratory Disease, and its agent, the National Opinion Research Center who works on this survey has taken an oath and is subject to a jail term of up to 5 years, a fine of up to $250,000, or both, if he or she willingly discloses ANY identifiable information about you or your household members.”</w:t>
      </w:r>
    </w:p>
    <w:p w:rsidR="004406A5" w:rsidRDefault="004E53F3" w:rsidP="00BC5E7B">
      <w:pPr>
        <w:rPr>
          <w:sz w:val="24"/>
        </w:rPr>
      </w:pPr>
      <w:r w:rsidRPr="004E53F3">
        <w:rPr>
          <w:sz w:val="24"/>
        </w:rPr>
        <w:lastRenderedPageBreak/>
        <w:t xml:space="preserve"> </w:t>
      </w:r>
      <w:r w:rsidR="00B51B82">
        <w:rPr>
          <w:sz w:val="24"/>
        </w:rPr>
        <w:t>All NCHS collaborators</w:t>
      </w:r>
      <w:r w:rsidR="00755159">
        <w:rPr>
          <w:sz w:val="24"/>
        </w:rPr>
        <w:t xml:space="preserve">, </w:t>
      </w:r>
      <w:r w:rsidR="0081245B">
        <w:rPr>
          <w:sz w:val="24"/>
        </w:rPr>
        <w:t>contractors</w:t>
      </w:r>
      <w:r w:rsidR="00755159">
        <w:rPr>
          <w:sz w:val="24"/>
        </w:rPr>
        <w:t>, and subcontractors</w:t>
      </w:r>
      <w:r w:rsidR="0081245B">
        <w:rPr>
          <w:sz w:val="24"/>
        </w:rPr>
        <w:t xml:space="preserve"> </w:t>
      </w:r>
      <w:r w:rsidR="00B51B82">
        <w:rPr>
          <w:sz w:val="24"/>
        </w:rPr>
        <w:t xml:space="preserve">will be required to sign confidentiality </w:t>
      </w:r>
      <w:r w:rsidR="00487520">
        <w:rPr>
          <w:sz w:val="24"/>
        </w:rPr>
        <w:t>state</w:t>
      </w:r>
      <w:r w:rsidR="00B51B82">
        <w:rPr>
          <w:sz w:val="24"/>
        </w:rPr>
        <w:t>ments as required prior to using any data</w:t>
      </w:r>
      <w:r w:rsidR="0081245B">
        <w:rPr>
          <w:sz w:val="24"/>
        </w:rPr>
        <w:t>, and thus become ‘designated agents’ of NCHS</w:t>
      </w:r>
      <w:r w:rsidR="00B51B82">
        <w:rPr>
          <w:sz w:val="24"/>
        </w:rPr>
        <w:t xml:space="preserve">.  </w:t>
      </w:r>
      <w:r w:rsidR="000E7432">
        <w:rPr>
          <w:sz w:val="24"/>
        </w:rPr>
        <w:t xml:space="preserve">The NCHS Confidentiality Officer reviews SLAITS materials submitted for </w:t>
      </w:r>
      <w:r w:rsidR="00755159">
        <w:rPr>
          <w:sz w:val="24"/>
        </w:rPr>
        <w:t>i</w:t>
      </w:r>
      <w:r w:rsidR="000E7432">
        <w:rPr>
          <w:sz w:val="24"/>
        </w:rPr>
        <w:t xml:space="preserve">nstitutional </w:t>
      </w:r>
      <w:r w:rsidR="00755159">
        <w:rPr>
          <w:sz w:val="24"/>
        </w:rPr>
        <w:t>r</w:t>
      </w:r>
      <w:r w:rsidR="000E7432">
        <w:rPr>
          <w:sz w:val="24"/>
        </w:rPr>
        <w:t>eview and for release in file format</w:t>
      </w:r>
      <w:r w:rsidR="004406A5">
        <w:rPr>
          <w:sz w:val="24"/>
        </w:rPr>
        <w:t>.</w:t>
      </w:r>
      <w:r w:rsidR="00E27115">
        <w:rPr>
          <w:sz w:val="24"/>
        </w:rPr>
        <w:t xml:space="preserve"> </w:t>
      </w:r>
    </w:p>
    <w:p w:rsidR="008738FF" w:rsidRDefault="008738FF" w:rsidP="00A2729A">
      <w:pPr>
        <w:rPr>
          <w:sz w:val="24"/>
        </w:rPr>
      </w:pPr>
    </w:p>
    <w:p w:rsidR="009470B5" w:rsidRDefault="000E0658" w:rsidP="00A2729A">
      <w:pPr>
        <w:rPr>
          <w:sz w:val="24"/>
        </w:rPr>
      </w:pPr>
      <w:r>
        <w:rPr>
          <w:sz w:val="24"/>
        </w:rPr>
        <w:t xml:space="preserve">Finally, </w:t>
      </w:r>
      <w:r w:rsidR="009470B5">
        <w:rPr>
          <w:sz w:val="24"/>
        </w:rPr>
        <w:t xml:space="preserve">the </w:t>
      </w:r>
      <w:r w:rsidR="00B00742">
        <w:rPr>
          <w:sz w:val="24"/>
        </w:rPr>
        <w:t>following statement appears on a PDF copy of instruments posted on the SLAITS website</w:t>
      </w:r>
      <w:r w:rsidR="009470B5">
        <w:rPr>
          <w:sz w:val="24"/>
        </w:rPr>
        <w:t xml:space="preserve"> and in the CATI program for reference</w:t>
      </w:r>
      <w:r w:rsidR="00B00742">
        <w:rPr>
          <w:sz w:val="24"/>
        </w:rPr>
        <w:t xml:space="preserve">.  </w:t>
      </w:r>
    </w:p>
    <w:p w:rsidR="00F72CD4" w:rsidRDefault="00F72CD4" w:rsidP="00B00742">
      <w:pPr>
        <w:jc w:val="both"/>
        <w:rPr>
          <w:sz w:val="24"/>
        </w:rPr>
      </w:pPr>
    </w:p>
    <w:p w:rsidR="00BC5E7B" w:rsidRDefault="00BC5E7B" w:rsidP="00BC5E7B">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w:t>
      </w:r>
      <w:r>
        <w:rPr>
          <w:sz w:val="20"/>
        </w:rPr>
        <w:t>XX</w:t>
      </w:r>
      <w:r w:rsidRPr="00DA1973">
        <w:rPr>
          <w:sz w:val="20"/>
        </w:rPr>
        <w:t xml:space="preserve"> minutes per response, including the time to review instructions, search existing data resources, </w:t>
      </w:r>
      <w:proofErr w:type="gramStart"/>
      <w:r w:rsidRPr="00DA1973">
        <w:rPr>
          <w:sz w:val="20"/>
        </w:rPr>
        <w:t>gather</w:t>
      </w:r>
      <w:proofErr w:type="gramEnd"/>
      <w:r w:rsidRPr="00DA1973">
        <w:rPr>
          <w:sz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29" w:history="1">
        <w:r w:rsidRPr="00DA1973">
          <w:rPr>
            <w:rStyle w:val="Hyperlink"/>
            <w:sz w:val="20"/>
          </w:rPr>
          <w:t>omb@cdc.gov</w:t>
        </w:r>
      </w:hyperlink>
      <w:r w:rsidRPr="00DA1973">
        <w:rPr>
          <w:sz w:val="20"/>
        </w:rPr>
        <w:t>.</w:t>
      </w:r>
    </w:p>
    <w:p w:rsidR="00BC5E7B" w:rsidRPr="00DA1973" w:rsidRDefault="00BC5E7B" w:rsidP="00BC5E7B">
      <w:pPr>
        <w:pBdr>
          <w:top w:val="single" w:sz="4" w:space="0" w:color="auto"/>
          <w:left w:val="single" w:sz="4" w:space="4" w:color="auto"/>
          <w:bottom w:val="single" w:sz="4" w:space="1" w:color="auto"/>
          <w:right w:val="single" w:sz="4" w:space="4" w:color="auto"/>
        </w:pBdr>
        <w:jc w:val="both"/>
        <w:rPr>
          <w:sz w:val="20"/>
          <w:u w:val="single"/>
        </w:rPr>
      </w:pPr>
    </w:p>
    <w:p w:rsidR="00BC5E7B" w:rsidRPr="00DA1973" w:rsidRDefault="00BC5E7B" w:rsidP="00BC5E7B">
      <w:pPr>
        <w:pBdr>
          <w:top w:val="single" w:sz="4" w:space="0" w:color="auto"/>
          <w:left w:val="single" w:sz="4" w:space="4" w:color="auto"/>
          <w:bottom w:val="single" w:sz="4" w:space="1" w:color="auto"/>
          <w:right w:val="single" w:sz="4" w:space="4" w:color="auto"/>
        </w:pBdr>
        <w:jc w:val="both"/>
        <w:rPr>
          <w:sz w:val="20"/>
        </w:rPr>
      </w:pPr>
      <w:r w:rsidRPr="00DA1973">
        <w:rPr>
          <w:sz w:val="20"/>
        </w:rPr>
        <w:t xml:space="preserve">Data collection conducted under contract to the CDC by XXX.  </w:t>
      </w:r>
    </w:p>
    <w:p w:rsidR="00407309" w:rsidRPr="00F72CD4" w:rsidRDefault="00407309" w:rsidP="00B00742">
      <w:pPr>
        <w:pBdr>
          <w:top w:val="single" w:sz="4" w:space="0" w:color="auto"/>
          <w:left w:val="single" w:sz="4" w:space="4" w:color="auto"/>
          <w:bottom w:val="single" w:sz="4" w:space="1" w:color="auto"/>
          <w:right w:val="single" w:sz="4" w:space="4" w:color="auto"/>
        </w:pBdr>
        <w:jc w:val="both"/>
        <w:rPr>
          <w:sz w:val="24"/>
        </w:rPr>
      </w:pPr>
    </w:p>
    <w:p w:rsidR="00407309" w:rsidRDefault="00407309" w:rsidP="00B00742">
      <w:pPr>
        <w:pBdr>
          <w:top w:val="single" w:sz="4" w:space="0" w:color="auto"/>
          <w:left w:val="single" w:sz="4" w:space="4" w:color="auto"/>
          <w:bottom w:val="single" w:sz="4" w:space="1" w:color="auto"/>
          <w:right w:val="single" w:sz="4" w:space="4" w:color="auto"/>
        </w:pBdr>
        <w:jc w:val="both"/>
        <w:rPr>
          <w:bCs/>
          <w:sz w:val="20"/>
          <w:szCs w:val="20"/>
        </w:rPr>
      </w:pPr>
      <w:r w:rsidRPr="00BC5E7B">
        <w:rPr>
          <w:b/>
          <w:bCs/>
          <w:sz w:val="20"/>
          <w:szCs w:val="20"/>
        </w:rPr>
        <w:t xml:space="preserve">Assurance of Confidentiality: </w:t>
      </w:r>
      <w:r w:rsidRPr="00BC5E7B">
        <w:rPr>
          <w:bCs/>
          <w:sz w:val="20"/>
          <w:szCs w:val="20"/>
        </w:rPr>
        <w:t>All information which would permit identification of an</w:t>
      </w:r>
      <w:r w:rsidR="00F36BBA" w:rsidRPr="00BC5E7B">
        <w:rPr>
          <w:bCs/>
          <w:sz w:val="20"/>
          <w:szCs w:val="20"/>
        </w:rPr>
        <w:t>y</w:t>
      </w:r>
      <w:r w:rsidRPr="00BC5E7B">
        <w:rPr>
          <w:bCs/>
          <w:sz w:val="20"/>
          <w:szCs w:val="20"/>
        </w:rPr>
        <w:t xml:space="preserve"> individual, a practice, or an establishment will be held confidential, </w:t>
      </w:r>
      <w:r w:rsidR="00E1078A" w:rsidRPr="00BC5E7B">
        <w:rPr>
          <w:bCs/>
          <w:sz w:val="20"/>
          <w:szCs w:val="20"/>
        </w:rPr>
        <w:t xml:space="preserve">will be used for statistical purposes only by NCHS </w:t>
      </w:r>
      <w:r w:rsidRPr="00BC5E7B">
        <w:rPr>
          <w:bCs/>
          <w:sz w:val="20"/>
          <w:szCs w:val="20"/>
        </w:rPr>
        <w:t xml:space="preserve">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BC5E7B" w:rsidRDefault="00BC5E7B" w:rsidP="00B00742">
      <w:pPr>
        <w:pBdr>
          <w:top w:val="single" w:sz="4" w:space="0" w:color="auto"/>
          <w:left w:val="single" w:sz="4" w:space="4" w:color="auto"/>
          <w:bottom w:val="single" w:sz="4" w:space="1" w:color="auto"/>
          <w:right w:val="single" w:sz="4" w:space="4" w:color="auto"/>
        </w:pBdr>
        <w:jc w:val="both"/>
        <w:rPr>
          <w:bCs/>
          <w:sz w:val="20"/>
          <w:szCs w:val="20"/>
        </w:rPr>
      </w:pPr>
    </w:p>
    <w:p w:rsidR="00BC5E7B" w:rsidRDefault="00BC5E7B" w:rsidP="00BC5E7B">
      <w:pPr>
        <w:pBdr>
          <w:top w:val="single" w:sz="4" w:space="0" w:color="auto"/>
          <w:left w:val="single" w:sz="4" w:space="4" w:color="auto"/>
          <w:bottom w:val="single" w:sz="4" w:space="1" w:color="auto"/>
          <w:right w:val="single" w:sz="4" w:space="4" w:color="auto"/>
        </w:pBdr>
        <w:jc w:val="right"/>
        <w:rPr>
          <w:bCs/>
          <w:sz w:val="20"/>
          <w:szCs w:val="20"/>
        </w:rPr>
      </w:pPr>
      <w:r>
        <w:rPr>
          <w:bCs/>
          <w:sz w:val="20"/>
          <w:szCs w:val="20"/>
        </w:rPr>
        <w:t>Form approved</w:t>
      </w:r>
    </w:p>
    <w:p w:rsidR="00BC5E7B" w:rsidRDefault="00BC5E7B" w:rsidP="00BC5E7B">
      <w:pPr>
        <w:pBdr>
          <w:top w:val="single" w:sz="4" w:space="0" w:color="auto"/>
          <w:left w:val="single" w:sz="4" w:space="4" w:color="auto"/>
          <w:bottom w:val="single" w:sz="4" w:space="1" w:color="auto"/>
          <w:right w:val="single" w:sz="4" w:space="4" w:color="auto"/>
        </w:pBdr>
        <w:jc w:val="right"/>
        <w:rPr>
          <w:bCs/>
          <w:sz w:val="20"/>
          <w:szCs w:val="20"/>
        </w:rPr>
      </w:pPr>
      <w:r>
        <w:rPr>
          <w:bCs/>
          <w:sz w:val="20"/>
          <w:szCs w:val="20"/>
        </w:rPr>
        <w:t>OMB No. 0920-0406</w:t>
      </w:r>
    </w:p>
    <w:p w:rsidR="00BC5E7B" w:rsidRPr="00BC5E7B" w:rsidRDefault="00BC5E7B" w:rsidP="00BC5E7B">
      <w:pPr>
        <w:pBdr>
          <w:top w:val="single" w:sz="4" w:space="0" w:color="auto"/>
          <w:left w:val="single" w:sz="4" w:space="4" w:color="auto"/>
          <w:bottom w:val="single" w:sz="4" w:space="1" w:color="auto"/>
          <w:right w:val="single" w:sz="4" w:space="4" w:color="auto"/>
        </w:pBdr>
        <w:jc w:val="right"/>
        <w:rPr>
          <w:bCs/>
          <w:sz w:val="20"/>
          <w:szCs w:val="20"/>
        </w:rPr>
      </w:pPr>
      <w:r>
        <w:rPr>
          <w:bCs/>
          <w:sz w:val="20"/>
          <w:szCs w:val="20"/>
        </w:rPr>
        <w:t>Exp date 04/30/11</w:t>
      </w:r>
    </w:p>
    <w:p w:rsidR="006B4496" w:rsidRDefault="006B4496">
      <w:pPr>
        <w:jc w:val="both"/>
        <w:rPr>
          <w:sz w:val="24"/>
        </w:rPr>
      </w:pPr>
    </w:p>
    <w:p w:rsidR="00BE4F50" w:rsidRPr="005A716C" w:rsidRDefault="007C0C40" w:rsidP="00A2729A">
      <w:pPr>
        <w:pStyle w:val="Heading2"/>
        <w:ind w:left="720" w:hanging="720"/>
        <w:rPr>
          <w:i/>
          <w:sz w:val="28"/>
          <w:szCs w:val="28"/>
        </w:rPr>
      </w:pPr>
      <w:bookmarkStart w:id="22" w:name="_Toc172096605"/>
      <w:r>
        <w:rPr>
          <w:i/>
          <w:sz w:val="28"/>
          <w:szCs w:val="28"/>
        </w:rPr>
        <w:t>11.</w:t>
      </w:r>
      <w:r>
        <w:rPr>
          <w:i/>
          <w:sz w:val="28"/>
          <w:szCs w:val="28"/>
        </w:rPr>
        <w:tab/>
      </w:r>
      <w:r w:rsidR="00736B01" w:rsidRPr="005A716C">
        <w:rPr>
          <w:i/>
          <w:sz w:val="28"/>
          <w:szCs w:val="28"/>
        </w:rPr>
        <w:t xml:space="preserve">Justification for </w:t>
      </w:r>
      <w:r w:rsidR="005A716C">
        <w:rPr>
          <w:i/>
          <w:sz w:val="28"/>
          <w:szCs w:val="28"/>
        </w:rPr>
        <w:t>s</w:t>
      </w:r>
      <w:r w:rsidR="00736B01" w:rsidRPr="005A716C">
        <w:rPr>
          <w:i/>
          <w:sz w:val="28"/>
          <w:szCs w:val="28"/>
        </w:rPr>
        <w:t xml:space="preserve">ensitive </w:t>
      </w:r>
      <w:r w:rsidR="005A716C">
        <w:rPr>
          <w:i/>
          <w:sz w:val="28"/>
          <w:szCs w:val="28"/>
        </w:rPr>
        <w:t>q</w:t>
      </w:r>
      <w:r w:rsidR="00BE4F50" w:rsidRPr="005A716C">
        <w:rPr>
          <w:i/>
          <w:sz w:val="28"/>
          <w:szCs w:val="28"/>
        </w:rPr>
        <w:t>uestions</w:t>
      </w:r>
      <w:bookmarkEnd w:id="22"/>
    </w:p>
    <w:p w:rsidR="005A716C" w:rsidRPr="005A716C" w:rsidRDefault="005A716C" w:rsidP="00A2729A">
      <w:pPr>
        <w:ind w:left="720"/>
      </w:pPr>
    </w:p>
    <w:p w:rsidR="00365F19" w:rsidRDefault="00DB084D" w:rsidP="00A2729A">
      <w:pPr>
        <w:rPr>
          <w:sz w:val="24"/>
        </w:rPr>
      </w:pPr>
      <w:r>
        <w:rPr>
          <w:sz w:val="24"/>
        </w:rPr>
        <w:t>S</w:t>
      </w:r>
      <w:r w:rsidR="00C03700">
        <w:rPr>
          <w:sz w:val="24"/>
        </w:rPr>
        <w:t xml:space="preserve">ensitive questions are </w:t>
      </w:r>
      <w:r>
        <w:rPr>
          <w:sz w:val="24"/>
        </w:rPr>
        <w:t xml:space="preserve">generally not included </w:t>
      </w:r>
      <w:r w:rsidR="00C03700">
        <w:rPr>
          <w:sz w:val="24"/>
        </w:rPr>
        <w:t>on SLAITS module questionnaires</w:t>
      </w:r>
      <w:r w:rsidR="00365F19">
        <w:rPr>
          <w:sz w:val="24"/>
        </w:rPr>
        <w:t xml:space="preserve">.  If we propose to include them, however, they would be discussed in each </w:t>
      </w:r>
      <w:r w:rsidR="007771D6">
        <w:rPr>
          <w:sz w:val="24"/>
        </w:rPr>
        <w:t xml:space="preserve">survey specific </w:t>
      </w:r>
      <w:r w:rsidR="00365F19">
        <w:rPr>
          <w:sz w:val="24"/>
        </w:rPr>
        <w:t>ICR</w:t>
      </w:r>
      <w:r w:rsidR="00C03700">
        <w:rPr>
          <w:sz w:val="24"/>
        </w:rPr>
        <w:t>.</w:t>
      </w:r>
    </w:p>
    <w:p w:rsidR="006B4496" w:rsidRDefault="00C03700" w:rsidP="00A2729A">
      <w:pPr>
        <w:rPr>
          <w:sz w:val="24"/>
        </w:rPr>
      </w:pPr>
      <w:r>
        <w:rPr>
          <w:sz w:val="24"/>
        </w:rPr>
        <w:t xml:space="preserve">  </w:t>
      </w:r>
    </w:p>
    <w:p w:rsidR="00BE4F50" w:rsidRPr="005A716C" w:rsidRDefault="00BE4F50" w:rsidP="00A2729A">
      <w:pPr>
        <w:pStyle w:val="Heading2"/>
        <w:ind w:hanging="2880"/>
        <w:rPr>
          <w:i/>
          <w:sz w:val="28"/>
          <w:szCs w:val="28"/>
        </w:rPr>
      </w:pPr>
      <w:bookmarkStart w:id="23" w:name="_Toc172096606"/>
      <w:r w:rsidRPr="005A716C">
        <w:rPr>
          <w:i/>
          <w:sz w:val="28"/>
          <w:szCs w:val="28"/>
        </w:rPr>
        <w:t>1</w:t>
      </w:r>
      <w:r w:rsidR="00CB3F05">
        <w:rPr>
          <w:i/>
          <w:sz w:val="28"/>
          <w:szCs w:val="28"/>
        </w:rPr>
        <w:t>2</w:t>
      </w:r>
      <w:r w:rsidRPr="005A716C">
        <w:rPr>
          <w:i/>
          <w:sz w:val="28"/>
          <w:szCs w:val="28"/>
        </w:rPr>
        <w:t xml:space="preserve">.  </w:t>
      </w:r>
      <w:r w:rsidR="005A716C" w:rsidRPr="005A716C">
        <w:rPr>
          <w:i/>
          <w:sz w:val="28"/>
          <w:szCs w:val="28"/>
        </w:rPr>
        <w:tab/>
      </w:r>
      <w:r w:rsidRPr="005A716C">
        <w:rPr>
          <w:i/>
          <w:sz w:val="28"/>
          <w:szCs w:val="28"/>
        </w:rPr>
        <w:t xml:space="preserve">Estimates of </w:t>
      </w:r>
      <w:r w:rsidR="00531481">
        <w:rPr>
          <w:i/>
          <w:sz w:val="28"/>
          <w:szCs w:val="28"/>
        </w:rPr>
        <w:t>a</w:t>
      </w:r>
      <w:r w:rsidRPr="005A716C">
        <w:rPr>
          <w:i/>
          <w:sz w:val="28"/>
          <w:szCs w:val="28"/>
        </w:rPr>
        <w:t xml:space="preserve">nnualized </w:t>
      </w:r>
      <w:r w:rsidR="00531481">
        <w:rPr>
          <w:i/>
          <w:sz w:val="28"/>
          <w:szCs w:val="28"/>
        </w:rPr>
        <w:t>b</w:t>
      </w:r>
      <w:r w:rsidRPr="005A716C">
        <w:rPr>
          <w:i/>
          <w:sz w:val="28"/>
          <w:szCs w:val="28"/>
        </w:rPr>
        <w:t xml:space="preserve">urden </w:t>
      </w:r>
      <w:r w:rsidR="00531481">
        <w:rPr>
          <w:i/>
          <w:sz w:val="28"/>
          <w:szCs w:val="28"/>
        </w:rPr>
        <w:t>h</w:t>
      </w:r>
      <w:r w:rsidRPr="005A716C">
        <w:rPr>
          <w:i/>
          <w:sz w:val="28"/>
          <w:szCs w:val="28"/>
        </w:rPr>
        <w:t xml:space="preserve">ours and </w:t>
      </w:r>
      <w:r w:rsidR="00531481">
        <w:rPr>
          <w:i/>
          <w:sz w:val="28"/>
          <w:szCs w:val="28"/>
        </w:rPr>
        <w:t>c</w:t>
      </w:r>
      <w:r w:rsidRPr="005A716C">
        <w:rPr>
          <w:i/>
          <w:sz w:val="28"/>
          <w:szCs w:val="28"/>
        </w:rPr>
        <w:t>osts</w:t>
      </w:r>
      <w:r w:rsidR="00F76DE5">
        <w:rPr>
          <w:i/>
          <w:sz w:val="28"/>
          <w:szCs w:val="28"/>
        </w:rPr>
        <w:t xml:space="preserve"> </w:t>
      </w:r>
      <w:bookmarkEnd w:id="23"/>
    </w:p>
    <w:p w:rsidR="00BE4F50" w:rsidRDefault="00990A9B" w:rsidP="00A2729A">
      <w:pPr>
        <w:tabs>
          <w:tab w:val="left" w:pos="1105"/>
        </w:tabs>
        <w:rPr>
          <w:sz w:val="24"/>
        </w:rPr>
      </w:pPr>
      <w:r>
        <w:rPr>
          <w:sz w:val="24"/>
        </w:rPr>
        <w:tab/>
      </w:r>
    </w:p>
    <w:p w:rsidR="00BE4F50" w:rsidRPr="00891EF4" w:rsidRDefault="00BE4F50" w:rsidP="00A2729A">
      <w:pPr>
        <w:rPr>
          <w:b/>
          <w:sz w:val="24"/>
        </w:rPr>
      </w:pPr>
      <w:r w:rsidRPr="00891EF4">
        <w:rPr>
          <w:b/>
          <w:sz w:val="24"/>
        </w:rPr>
        <w:t>A.  Respondent Burden</w:t>
      </w:r>
    </w:p>
    <w:p w:rsidR="0033232F" w:rsidRPr="00C344C4" w:rsidRDefault="00BC7B8A" w:rsidP="00A2729A">
      <w:pPr>
        <w:pStyle w:val="BodyText2"/>
        <w:widowControl/>
        <w:autoSpaceDE/>
        <w:autoSpaceDN/>
        <w:adjustRightInd/>
        <w:jc w:val="left"/>
      </w:pPr>
      <w:r w:rsidRPr="006730DD">
        <w:rPr>
          <w:szCs w:val="24"/>
        </w:rPr>
        <w:t xml:space="preserve">The calculation of </w:t>
      </w:r>
      <w:r w:rsidR="006268BD" w:rsidRPr="006730DD">
        <w:rPr>
          <w:szCs w:val="24"/>
        </w:rPr>
        <w:t xml:space="preserve">average </w:t>
      </w:r>
      <w:r w:rsidRPr="006730DD">
        <w:rPr>
          <w:szCs w:val="24"/>
        </w:rPr>
        <w:t>r</w:t>
      </w:r>
      <w:r w:rsidR="00BE4F50" w:rsidRPr="006730DD">
        <w:rPr>
          <w:szCs w:val="24"/>
        </w:rPr>
        <w:t xml:space="preserve">espondent burden is based on previous modules and time estimates from comparable sections of established questionnaires.  On average, SLAITS modules take </w:t>
      </w:r>
      <w:r w:rsidR="006268BD" w:rsidRPr="006730DD">
        <w:rPr>
          <w:szCs w:val="24"/>
        </w:rPr>
        <w:t xml:space="preserve">approximately </w:t>
      </w:r>
      <w:r w:rsidR="00BE4F50" w:rsidRPr="006730DD">
        <w:rPr>
          <w:szCs w:val="24"/>
        </w:rPr>
        <w:t xml:space="preserve">25 </w:t>
      </w:r>
      <w:r w:rsidR="006268BD" w:rsidRPr="006730DD">
        <w:rPr>
          <w:szCs w:val="24"/>
        </w:rPr>
        <w:t xml:space="preserve">to 30 </w:t>
      </w:r>
      <w:r w:rsidR="00BE4F50" w:rsidRPr="006730DD">
        <w:rPr>
          <w:szCs w:val="24"/>
        </w:rPr>
        <w:t xml:space="preserve">minutes to administer.  </w:t>
      </w:r>
    </w:p>
    <w:p w:rsidR="00CB3F05" w:rsidRDefault="00CB3F05" w:rsidP="00A2729A">
      <w:pPr>
        <w:pStyle w:val="BodyText2"/>
        <w:widowControl/>
        <w:autoSpaceDE/>
        <w:autoSpaceDN/>
        <w:adjustRightInd/>
        <w:jc w:val="left"/>
        <w:rPr>
          <w:szCs w:val="24"/>
        </w:rPr>
      </w:pPr>
    </w:p>
    <w:p w:rsidR="00CB3F05" w:rsidRDefault="00CB3F05" w:rsidP="00A2729A">
      <w:pPr>
        <w:pStyle w:val="BodyText2"/>
        <w:widowControl/>
        <w:autoSpaceDE/>
        <w:autoSpaceDN/>
        <w:adjustRightInd/>
        <w:jc w:val="left"/>
        <w:rPr>
          <w:szCs w:val="24"/>
        </w:rPr>
      </w:pPr>
      <w:r>
        <w:rPr>
          <w:szCs w:val="24"/>
        </w:rPr>
        <w:t xml:space="preserve">SLAITS comprises developmental work </w:t>
      </w:r>
      <w:r w:rsidR="00302F4F">
        <w:rPr>
          <w:szCs w:val="24"/>
        </w:rPr>
        <w:t xml:space="preserve">such as dress rehearsals and/or pretests </w:t>
      </w:r>
      <w:r>
        <w:rPr>
          <w:szCs w:val="24"/>
        </w:rPr>
        <w:t xml:space="preserve">to test individual questions, the entire instrument or sections of the instrument, or adapt survey procedures as needed.  This is usually followed by main </w:t>
      </w:r>
      <w:r w:rsidR="00302F4F">
        <w:rPr>
          <w:szCs w:val="24"/>
        </w:rPr>
        <w:t xml:space="preserve">implementation of the module.  The </w:t>
      </w:r>
      <w:r w:rsidR="00BB158A">
        <w:rPr>
          <w:szCs w:val="24"/>
        </w:rPr>
        <w:t xml:space="preserve">instruments used in the </w:t>
      </w:r>
      <w:r w:rsidR="00302F4F">
        <w:rPr>
          <w:szCs w:val="24"/>
        </w:rPr>
        <w:t xml:space="preserve">pretest or dress rehearsal and final main implementation </w:t>
      </w:r>
      <w:r w:rsidR="002C6F38">
        <w:rPr>
          <w:szCs w:val="24"/>
        </w:rPr>
        <w:t xml:space="preserve">usually </w:t>
      </w:r>
      <w:r>
        <w:rPr>
          <w:szCs w:val="24"/>
        </w:rPr>
        <w:t>in</w:t>
      </w:r>
      <w:r w:rsidR="00302F4F">
        <w:rPr>
          <w:szCs w:val="24"/>
        </w:rPr>
        <w:t xml:space="preserve">clude </w:t>
      </w:r>
      <w:r>
        <w:rPr>
          <w:szCs w:val="24"/>
        </w:rPr>
        <w:t xml:space="preserve">a short screener as many </w:t>
      </w:r>
      <w:r w:rsidR="00F50C2D">
        <w:rPr>
          <w:szCs w:val="24"/>
        </w:rPr>
        <w:t xml:space="preserve">households </w:t>
      </w:r>
      <w:r>
        <w:rPr>
          <w:szCs w:val="24"/>
        </w:rPr>
        <w:t>must be contacted to ident</w:t>
      </w:r>
      <w:r w:rsidR="00F50C2D">
        <w:rPr>
          <w:szCs w:val="24"/>
        </w:rPr>
        <w:t xml:space="preserve">ify those with characteristics needed for a particular SLAITS module. </w:t>
      </w:r>
    </w:p>
    <w:p w:rsidR="00CB3F05" w:rsidRDefault="00CB3F05" w:rsidP="00A2729A">
      <w:pPr>
        <w:pStyle w:val="BodyText2"/>
        <w:widowControl/>
        <w:autoSpaceDE/>
        <w:autoSpaceDN/>
        <w:adjustRightInd/>
        <w:jc w:val="left"/>
        <w:rPr>
          <w:szCs w:val="24"/>
        </w:rPr>
      </w:pPr>
    </w:p>
    <w:p w:rsidR="00BE4F50" w:rsidRDefault="008223EB" w:rsidP="00A2729A">
      <w:pPr>
        <w:pStyle w:val="BodyText2"/>
        <w:widowControl/>
        <w:autoSpaceDE/>
        <w:autoSpaceDN/>
        <w:adjustRightInd/>
        <w:jc w:val="left"/>
        <w:rPr>
          <w:szCs w:val="24"/>
        </w:rPr>
      </w:pPr>
      <w:r>
        <w:rPr>
          <w:szCs w:val="24"/>
        </w:rPr>
        <w:lastRenderedPageBreak/>
        <w:t xml:space="preserve">Table 1 </w:t>
      </w:r>
      <w:r w:rsidR="00407309">
        <w:rPr>
          <w:szCs w:val="24"/>
        </w:rPr>
        <w:t xml:space="preserve">below </w:t>
      </w:r>
      <w:r>
        <w:rPr>
          <w:szCs w:val="24"/>
        </w:rPr>
        <w:t>indicate</w:t>
      </w:r>
      <w:r w:rsidR="00262A0E">
        <w:rPr>
          <w:szCs w:val="24"/>
        </w:rPr>
        <w:t xml:space="preserve">s </w:t>
      </w:r>
      <w:r>
        <w:rPr>
          <w:szCs w:val="24"/>
        </w:rPr>
        <w:t xml:space="preserve">the </w:t>
      </w:r>
      <w:r w:rsidR="00262A0E">
        <w:rPr>
          <w:szCs w:val="24"/>
        </w:rPr>
        <w:t xml:space="preserve">average </w:t>
      </w:r>
      <w:r w:rsidR="002A64FE">
        <w:rPr>
          <w:szCs w:val="24"/>
        </w:rPr>
        <w:t xml:space="preserve">burden hour estimate.  </w:t>
      </w:r>
      <w:r w:rsidR="006370FA">
        <w:rPr>
          <w:szCs w:val="24"/>
        </w:rPr>
        <w:t xml:space="preserve">The ‘type of respondents’ column is not included because we </w:t>
      </w:r>
      <w:r w:rsidR="00F87987">
        <w:rPr>
          <w:szCs w:val="24"/>
        </w:rPr>
        <w:t xml:space="preserve">can be asked to target many different types of population subgroups </w:t>
      </w:r>
      <w:r w:rsidR="006370FA">
        <w:rPr>
          <w:szCs w:val="24"/>
        </w:rPr>
        <w:t xml:space="preserve">or respondents </w:t>
      </w:r>
      <w:r w:rsidR="00F87987">
        <w:rPr>
          <w:szCs w:val="24"/>
        </w:rPr>
        <w:t>over the three year period</w:t>
      </w:r>
      <w:r w:rsidR="006370FA">
        <w:rPr>
          <w:szCs w:val="24"/>
        </w:rPr>
        <w:t xml:space="preserve">, and </w:t>
      </w:r>
      <w:r w:rsidR="00E42602">
        <w:rPr>
          <w:szCs w:val="24"/>
        </w:rPr>
        <w:t xml:space="preserve">this </w:t>
      </w:r>
      <w:r w:rsidR="006370FA">
        <w:rPr>
          <w:szCs w:val="24"/>
        </w:rPr>
        <w:t xml:space="preserve">is impossible </w:t>
      </w:r>
      <w:r w:rsidR="00CB3F05">
        <w:rPr>
          <w:szCs w:val="24"/>
        </w:rPr>
        <w:t xml:space="preserve">to </w:t>
      </w:r>
      <w:r w:rsidR="00E42602">
        <w:rPr>
          <w:szCs w:val="24"/>
        </w:rPr>
        <w:t>predict</w:t>
      </w:r>
      <w:r w:rsidR="006370FA">
        <w:rPr>
          <w:szCs w:val="24"/>
        </w:rPr>
        <w:t xml:space="preserve">.  The estimates are </w:t>
      </w:r>
      <w:r w:rsidR="00CB3F05">
        <w:rPr>
          <w:szCs w:val="24"/>
        </w:rPr>
        <w:t xml:space="preserve">based </w:t>
      </w:r>
      <w:r w:rsidR="006370FA">
        <w:rPr>
          <w:szCs w:val="24"/>
        </w:rPr>
        <w:t xml:space="preserve">on previous modules.  </w:t>
      </w:r>
      <w:r w:rsidR="002C6F38">
        <w:rPr>
          <w:szCs w:val="24"/>
        </w:rPr>
        <w:t xml:space="preserve">As this is a generic approval request, the burden shown in this table is the sum of three years of data collection.  </w:t>
      </w:r>
      <w:r w:rsidR="00D440B2">
        <w:rPr>
          <w:szCs w:val="24"/>
        </w:rPr>
        <w:t>A burden table will be included with each module.</w:t>
      </w:r>
    </w:p>
    <w:p w:rsidR="00F72CD4" w:rsidRDefault="00F72CD4" w:rsidP="00A2729A">
      <w:pPr>
        <w:pStyle w:val="BodyText2"/>
        <w:widowControl/>
        <w:autoSpaceDE/>
        <w:autoSpaceDN/>
        <w:adjustRightInd/>
        <w:jc w:val="left"/>
        <w:rPr>
          <w:szCs w:val="24"/>
        </w:rPr>
      </w:pPr>
    </w:p>
    <w:p w:rsidR="00EF4633" w:rsidRPr="007B403F" w:rsidRDefault="00EF4633" w:rsidP="00D158FD">
      <w:pPr>
        <w:rPr>
          <w:sz w:val="24"/>
        </w:rPr>
      </w:pPr>
      <w:proofErr w:type="gramStart"/>
      <w:r w:rsidRPr="007B403F">
        <w:rPr>
          <w:sz w:val="24"/>
        </w:rPr>
        <w:t xml:space="preserve">Table </w:t>
      </w:r>
      <w:r w:rsidR="008223EB" w:rsidRPr="007B403F">
        <w:rPr>
          <w:sz w:val="24"/>
        </w:rPr>
        <w:t>1</w:t>
      </w:r>
      <w:r w:rsidRPr="007B403F">
        <w:rPr>
          <w:sz w:val="24"/>
        </w:rPr>
        <w:t>.</w:t>
      </w:r>
      <w:proofErr w:type="gramEnd"/>
      <w:r w:rsidRPr="007B403F">
        <w:rPr>
          <w:sz w:val="24"/>
        </w:rPr>
        <w:t xml:space="preserve">  </w:t>
      </w:r>
      <w:proofErr w:type="gramStart"/>
      <w:r w:rsidR="00CB3F05" w:rsidRPr="007B403F">
        <w:rPr>
          <w:sz w:val="24"/>
        </w:rPr>
        <w:t>A</w:t>
      </w:r>
      <w:r w:rsidR="002A64FE" w:rsidRPr="007B403F">
        <w:rPr>
          <w:sz w:val="24"/>
        </w:rPr>
        <w:t xml:space="preserve">verage </w:t>
      </w:r>
      <w:r w:rsidR="00D158FD" w:rsidRPr="007B403F">
        <w:rPr>
          <w:sz w:val="24"/>
        </w:rPr>
        <w:t>non-</w:t>
      </w:r>
      <w:r w:rsidR="002A64FE" w:rsidRPr="007B403F">
        <w:rPr>
          <w:sz w:val="24"/>
        </w:rPr>
        <w:t xml:space="preserve">annualized </w:t>
      </w:r>
      <w:r w:rsidR="00CB3F05" w:rsidRPr="007B403F">
        <w:rPr>
          <w:sz w:val="24"/>
        </w:rPr>
        <w:t xml:space="preserve">burden </w:t>
      </w:r>
      <w:r w:rsidR="002A64FE" w:rsidRPr="007B403F">
        <w:rPr>
          <w:sz w:val="24"/>
        </w:rPr>
        <w:t>hour</w:t>
      </w:r>
      <w:r w:rsidR="00CB3F05" w:rsidRPr="007B403F">
        <w:rPr>
          <w:sz w:val="24"/>
        </w:rPr>
        <w:t>s</w:t>
      </w:r>
      <w:r w:rsidR="00D158FD" w:rsidRPr="007B403F">
        <w:rPr>
          <w:sz w:val="24"/>
        </w:rPr>
        <w:t>, 2011-2013.</w:t>
      </w:r>
      <w:proofErr w:type="gramEnd"/>
      <w:r w:rsidR="002A64FE" w:rsidRPr="007B403F">
        <w:rPr>
          <w:sz w:val="24"/>
        </w:rPr>
        <w:t xml:space="preserve">  </w:t>
      </w:r>
      <w:r w:rsidR="00A77DD8" w:rsidRPr="007B403F">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D158FD" w:rsidRPr="007B403F" w:rsidTr="00D158FD">
        <w:tc>
          <w:tcPr>
            <w:tcW w:w="1771" w:type="dxa"/>
          </w:tcPr>
          <w:p w:rsidR="00D158FD" w:rsidRPr="007B403F" w:rsidRDefault="00D158FD" w:rsidP="00D158FD">
            <w:pPr>
              <w:pStyle w:val="HTMLPreformatted"/>
              <w:jc w:val="center"/>
              <w:rPr>
                <w:rFonts w:ascii="Times New Roman" w:hAnsi="Times New Roman" w:cs="Times New Roman"/>
                <w:sz w:val="24"/>
                <w:szCs w:val="24"/>
              </w:rPr>
            </w:pPr>
            <w:r w:rsidRPr="007B403F">
              <w:rPr>
                <w:rFonts w:ascii="Times New Roman" w:hAnsi="Times New Roman" w:cs="Times New Roman"/>
                <w:sz w:val="24"/>
                <w:szCs w:val="24"/>
              </w:rPr>
              <w:t>Respondents</w:t>
            </w:r>
          </w:p>
        </w:tc>
        <w:tc>
          <w:tcPr>
            <w:tcW w:w="1771" w:type="dxa"/>
          </w:tcPr>
          <w:p w:rsidR="00D158FD" w:rsidRPr="007B403F" w:rsidRDefault="00D158FD" w:rsidP="00D158FD">
            <w:pPr>
              <w:pStyle w:val="HTMLPreformatted"/>
              <w:jc w:val="center"/>
              <w:rPr>
                <w:rFonts w:ascii="Times New Roman" w:hAnsi="Times New Roman" w:cs="Times New Roman"/>
                <w:sz w:val="24"/>
                <w:szCs w:val="24"/>
              </w:rPr>
            </w:pPr>
            <w:r w:rsidRPr="007B403F">
              <w:rPr>
                <w:rFonts w:ascii="Times New Roman" w:hAnsi="Times New Roman" w:cs="Times New Roman"/>
                <w:sz w:val="24"/>
                <w:szCs w:val="24"/>
              </w:rPr>
              <w:t>Number of respondents</w:t>
            </w:r>
          </w:p>
        </w:tc>
        <w:tc>
          <w:tcPr>
            <w:tcW w:w="1771" w:type="dxa"/>
          </w:tcPr>
          <w:p w:rsidR="00D158FD" w:rsidRPr="007B403F" w:rsidRDefault="00D158FD" w:rsidP="00D158FD">
            <w:pPr>
              <w:pStyle w:val="HTMLPreformatted"/>
              <w:jc w:val="center"/>
              <w:rPr>
                <w:rFonts w:ascii="Times New Roman" w:hAnsi="Times New Roman" w:cs="Times New Roman"/>
                <w:sz w:val="24"/>
                <w:szCs w:val="24"/>
              </w:rPr>
            </w:pPr>
            <w:r w:rsidRPr="007B403F">
              <w:rPr>
                <w:rFonts w:ascii="Times New Roman" w:hAnsi="Times New Roman" w:cs="Times New Roman"/>
                <w:sz w:val="24"/>
                <w:szCs w:val="24"/>
              </w:rPr>
              <w:t>Number of responses per respondent</w:t>
            </w:r>
          </w:p>
        </w:tc>
        <w:tc>
          <w:tcPr>
            <w:tcW w:w="1771" w:type="dxa"/>
          </w:tcPr>
          <w:p w:rsidR="00D158FD" w:rsidRPr="007B403F" w:rsidRDefault="00D158FD" w:rsidP="00D158FD">
            <w:pPr>
              <w:pStyle w:val="HTMLPreformatted"/>
              <w:jc w:val="center"/>
              <w:rPr>
                <w:rFonts w:ascii="Times New Roman" w:hAnsi="Times New Roman" w:cs="Times New Roman"/>
                <w:sz w:val="24"/>
                <w:szCs w:val="24"/>
              </w:rPr>
            </w:pPr>
            <w:r w:rsidRPr="007B403F">
              <w:rPr>
                <w:rFonts w:ascii="Times New Roman" w:hAnsi="Times New Roman" w:cs="Times New Roman"/>
                <w:sz w:val="24"/>
                <w:szCs w:val="24"/>
              </w:rPr>
              <w:t>Average Burden per Response (in hours)</w:t>
            </w:r>
          </w:p>
        </w:tc>
        <w:tc>
          <w:tcPr>
            <w:tcW w:w="1772" w:type="dxa"/>
          </w:tcPr>
          <w:p w:rsidR="00D158FD" w:rsidRPr="007B403F" w:rsidRDefault="00D158FD" w:rsidP="00D158FD">
            <w:pPr>
              <w:pStyle w:val="HTMLPreformatted"/>
              <w:jc w:val="center"/>
              <w:rPr>
                <w:rFonts w:ascii="Times New Roman" w:hAnsi="Times New Roman" w:cs="Times New Roman"/>
                <w:sz w:val="24"/>
                <w:szCs w:val="24"/>
              </w:rPr>
            </w:pPr>
            <w:r w:rsidRPr="007B403F">
              <w:rPr>
                <w:rFonts w:ascii="Times New Roman" w:hAnsi="Times New Roman" w:cs="Times New Roman"/>
                <w:sz w:val="24"/>
                <w:szCs w:val="24"/>
              </w:rPr>
              <w:t>Total Burden Hours</w:t>
            </w:r>
          </w:p>
        </w:tc>
      </w:tr>
      <w:tr w:rsidR="00D158FD" w:rsidRPr="007B403F" w:rsidTr="00D158FD">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Household screening</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1,800,000</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w:t>
            </w:r>
          </w:p>
        </w:tc>
        <w:tc>
          <w:tcPr>
            <w:tcW w:w="1771" w:type="dxa"/>
          </w:tcPr>
          <w:p w:rsidR="00D158FD" w:rsidRPr="007B403F" w:rsidRDefault="00F72CD4"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  </w:t>
            </w:r>
            <w:r w:rsidR="00D158FD" w:rsidRPr="007B403F">
              <w:rPr>
                <w:rFonts w:ascii="Times New Roman" w:hAnsi="Times New Roman" w:cs="Times New Roman"/>
                <w:sz w:val="24"/>
                <w:szCs w:val="24"/>
              </w:rPr>
              <w:t>2/60</w:t>
            </w:r>
          </w:p>
        </w:tc>
        <w:tc>
          <w:tcPr>
            <w:tcW w:w="1772"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 </w:t>
            </w:r>
            <w:r w:rsidR="00F72CD4" w:rsidRPr="007B403F">
              <w:rPr>
                <w:rFonts w:ascii="Times New Roman" w:hAnsi="Times New Roman" w:cs="Times New Roman"/>
                <w:sz w:val="24"/>
                <w:szCs w:val="24"/>
              </w:rPr>
              <w:t xml:space="preserve"> </w:t>
            </w:r>
            <w:r w:rsidRPr="007B403F">
              <w:rPr>
                <w:rFonts w:ascii="Times New Roman" w:hAnsi="Times New Roman" w:cs="Times New Roman"/>
                <w:sz w:val="24"/>
                <w:szCs w:val="24"/>
              </w:rPr>
              <w:t>60,000</w:t>
            </w:r>
          </w:p>
        </w:tc>
      </w:tr>
      <w:tr w:rsidR="00D158FD" w:rsidRPr="007B403F" w:rsidTr="00D158FD">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Household interview</w:t>
            </w:r>
          </w:p>
        </w:tc>
        <w:tc>
          <w:tcPr>
            <w:tcW w:w="1771" w:type="dxa"/>
          </w:tcPr>
          <w:p w:rsidR="00D158FD" w:rsidRPr="007B403F" w:rsidRDefault="00F72CD4"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   </w:t>
            </w:r>
            <w:r w:rsidR="00D158FD" w:rsidRPr="007B403F">
              <w:rPr>
                <w:rFonts w:ascii="Times New Roman" w:hAnsi="Times New Roman" w:cs="Times New Roman"/>
                <w:sz w:val="24"/>
                <w:szCs w:val="24"/>
              </w:rPr>
              <w:t>306,000</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25/60</w:t>
            </w:r>
          </w:p>
        </w:tc>
        <w:tc>
          <w:tcPr>
            <w:tcW w:w="1772"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127,500</w:t>
            </w:r>
          </w:p>
        </w:tc>
      </w:tr>
      <w:tr w:rsidR="00D158FD" w:rsidRPr="007B403F" w:rsidTr="00D158FD">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Pilot work, </w:t>
            </w:r>
          </w:p>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Pre-testing, and planning activities</w:t>
            </w:r>
          </w:p>
        </w:tc>
        <w:tc>
          <w:tcPr>
            <w:tcW w:w="1771" w:type="dxa"/>
          </w:tcPr>
          <w:p w:rsidR="00D158FD" w:rsidRPr="007B403F" w:rsidRDefault="00F72CD4"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     </w:t>
            </w:r>
            <w:r w:rsidR="00D158FD" w:rsidRPr="007B403F">
              <w:rPr>
                <w:rFonts w:ascii="Times New Roman" w:hAnsi="Times New Roman" w:cs="Times New Roman"/>
                <w:sz w:val="24"/>
                <w:szCs w:val="24"/>
              </w:rPr>
              <w:t>12,300</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w:t>
            </w:r>
          </w:p>
        </w:tc>
        <w:tc>
          <w:tcPr>
            <w:tcW w:w="1771"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35/60</w:t>
            </w:r>
          </w:p>
        </w:tc>
        <w:tc>
          <w:tcPr>
            <w:tcW w:w="1772"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 xml:space="preserve">  </w:t>
            </w:r>
            <w:r w:rsidR="00F72CD4" w:rsidRPr="007B403F">
              <w:rPr>
                <w:rFonts w:ascii="Times New Roman" w:hAnsi="Times New Roman" w:cs="Times New Roman"/>
                <w:sz w:val="24"/>
                <w:szCs w:val="24"/>
              </w:rPr>
              <w:t xml:space="preserve">  </w:t>
            </w:r>
            <w:r w:rsidRPr="007B403F">
              <w:rPr>
                <w:rFonts w:ascii="Times New Roman" w:hAnsi="Times New Roman" w:cs="Times New Roman"/>
                <w:sz w:val="24"/>
                <w:szCs w:val="24"/>
              </w:rPr>
              <w:t>7,175</w:t>
            </w:r>
          </w:p>
        </w:tc>
      </w:tr>
      <w:tr w:rsidR="00D158FD" w:rsidRPr="007B403F" w:rsidTr="00D158FD">
        <w:tc>
          <w:tcPr>
            <w:tcW w:w="7084" w:type="dxa"/>
            <w:gridSpan w:val="4"/>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Total</w:t>
            </w:r>
          </w:p>
        </w:tc>
        <w:tc>
          <w:tcPr>
            <w:tcW w:w="1772" w:type="dxa"/>
          </w:tcPr>
          <w:p w:rsidR="00D158FD" w:rsidRPr="007B403F" w:rsidRDefault="00D158FD" w:rsidP="00D158FD">
            <w:pPr>
              <w:pStyle w:val="HTMLPreformatted"/>
              <w:rPr>
                <w:rFonts w:ascii="Times New Roman" w:hAnsi="Times New Roman" w:cs="Times New Roman"/>
                <w:sz w:val="24"/>
                <w:szCs w:val="24"/>
              </w:rPr>
            </w:pPr>
            <w:r w:rsidRPr="007B403F">
              <w:rPr>
                <w:rFonts w:ascii="Times New Roman" w:hAnsi="Times New Roman" w:cs="Times New Roman"/>
                <w:sz w:val="24"/>
                <w:szCs w:val="24"/>
              </w:rPr>
              <w:t>194,675</w:t>
            </w:r>
          </w:p>
          <w:p w:rsidR="00D158FD" w:rsidRPr="007B403F" w:rsidRDefault="00D158FD" w:rsidP="00D158FD">
            <w:pPr>
              <w:pStyle w:val="HTMLPreformatted"/>
              <w:rPr>
                <w:rFonts w:ascii="Times New Roman" w:hAnsi="Times New Roman" w:cs="Times New Roman"/>
                <w:sz w:val="24"/>
                <w:szCs w:val="24"/>
              </w:rPr>
            </w:pPr>
          </w:p>
        </w:tc>
      </w:tr>
    </w:tbl>
    <w:p w:rsidR="00D158FD" w:rsidRPr="00F72CD4" w:rsidRDefault="00D158FD" w:rsidP="00D158FD">
      <w:pPr>
        <w:pStyle w:val="HTMLPreformatted"/>
        <w:rPr>
          <w:rFonts w:ascii="Times New Roman" w:hAnsi="Times New Roman" w:cs="Times New Roman"/>
          <w:sz w:val="24"/>
          <w:szCs w:val="24"/>
        </w:rPr>
      </w:pPr>
    </w:p>
    <w:p w:rsidR="00EE3236" w:rsidRDefault="00EE3236" w:rsidP="00A2729A">
      <w:pPr>
        <w:rPr>
          <w:b/>
          <w:sz w:val="24"/>
        </w:rPr>
      </w:pPr>
    </w:p>
    <w:p w:rsidR="00EE3236" w:rsidRDefault="00EE3236" w:rsidP="00A2729A">
      <w:pPr>
        <w:rPr>
          <w:b/>
          <w:sz w:val="24"/>
        </w:rPr>
      </w:pPr>
    </w:p>
    <w:p w:rsidR="00BE4F50" w:rsidRPr="00891EF4" w:rsidRDefault="00BE4F50" w:rsidP="00A2729A">
      <w:pPr>
        <w:rPr>
          <w:b/>
          <w:sz w:val="24"/>
        </w:rPr>
      </w:pPr>
      <w:r w:rsidRPr="00891EF4">
        <w:rPr>
          <w:b/>
          <w:sz w:val="24"/>
        </w:rPr>
        <w:t xml:space="preserve">B.  </w:t>
      </w:r>
      <w:r w:rsidR="00736B01" w:rsidRPr="00891EF4">
        <w:rPr>
          <w:b/>
          <w:sz w:val="24"/>
        </w:rPr>
        <w:t xml:space="preserve">Annualized </w:t>
      </w:r>
      <w:r w:rsidRPr="00891EF4">
        <w:rPr>
          <w:b/>
          <w:sz w:val="24"/>
        </w:rPr>
        <w:t>Cost to Responden</w:t>
      </w:r>
      <w:r w:rsidR="00736B01" w:rsidRPr="00891EF4">
        <w:rPr>
          <w:b/>
          <w:sz w:val="24"/>
        </w:rPr>
        <w:t>ts</w:t>
      </w:r>
    </w:p>
    <w:p w:rsidR="00990A9B" w:rsidRDefault="00990A9B" w:rsidP="00A2729A">
      <w:pPr>
        <w:pStyle w:val="BodyText2"/>
        <w:widowControl/>
        <w:autoSpaceDE/>
        <w:autoSpaceDN/>
        <w:adjustRightInd/>
        <w:jc w:val="left"/>
      </w:pPr>
    </w:p>
    <w:p w:rsidR="0056597B" w:rsidRPr="003B2586" w:rsidRDefault="0056597B" w:rsidP="00A2729A">
      <w:pPr>
        <w:pStyle w:val="BodyText2"/>
        <w:widowControl/>
        <w:autoSpaceDE/>
        <w:autoSpaceDN/>
        <w:adjustRightInd/>
        <w:jc w:val="left"/>
      </w:pPr>
      <w:r w:rsidRPr="003B2586">
        <w:t>The latest publicly available data (May 200</w:t>
      </w:r>
      <w:r>
        <w:t>9</w:t>
      </w:r>
      <w:r w:rsidRPr="003B2586">
        <w:t xml:space="preserve">) </w:t>
      </w:r>
      <w:r>
        <w:t xml:space="preserve">are </w:t>
      </w:r>
      <w:r w:rsidRPr="003B2586">
        <w:t xml:space="preserve">from the </w:t>
      </w:r>
      <w:bookmarkStart w:id="24" w:name="OLE_LINK1"/>
      <w:bookmarkStart w:id="25" w:name="OLE_LINK2"/>
      <w:r w:rsidRPr="003B2586">
        <w:t>Occupational Employment Statistics Survey</w:t>
      </w:r>
      <w:bookmarkEnd w:id="24"/>
      <w:bookmarkEnd w:id="25"/>
      <w:r w:rsidRPr="003B2586">
        <w:t xml:space="preserve"> (OES), a mail survey that measures occupational employment for wage and salary workers in non-farm establishments in the US.  The OES collects data from over 1.2 million business establishments through six semiannual panels over a three year period.  It is sponsored by the Department of Labor, Bureau of Labor Statistics, and uses the OMB-required occupational classification system (the Standard Occupational System (SOC)).  </w:t>
      </w:r>
    </w:p>
    <w:p w:rsidR="0056597B" w:rsidRPr="003B2586" w:rsidRDefault="0056597B" w:rsidP="00A2729A">
      <w:pPr>
        <w:pStyle w:val="BodyText2"/>
        <w:widowControl/>
        <w:autoSpaceDE/>
        <w:autoSpaceDN/>
        <w:adjustRightInd/>
        <w:jc w:val="left"/>
      </w:pPr>
    </w:p>
    <w:p w:rsidR="00102627" w:rsidRDefault="00102627" w:rsidP="00A2729A">
      <w:pPr>
        <w:pStyle w:val="BodyText2"/>
        <w:widowControl/>
        <w:autoSpaceDE/>
        <w:autoSpaceDN/>
        <w:adjustRightInd/>
        <w:jc w:val="left"/>
        <w:rPr>
          <w:szCs w:val="24"/>
        </w:rPr>
      </w:pPr>
      <w:r>
        <w:t xml:space="preserve">Per the OES </w:t>
      </w:r>
      <w:r w:rsidR="00BD151F">
        <w:t xml:space="preserve">the </w:t>
      </w:r>
      <w:r>
        <w:t xml:space="preserve">mean hourly wage rate is </w:t>
      </w:r>
      <w:r w:rsidR="00FA350E">
        <w:t>$</w:t>
      </w:r>
      <w:r w:rsidR="0056597B">
        <w:t>20</w:t>
      </w:r>
      <w:r>
        <w:t>.</w:t>
      </w:r>
      <w:r w:rsidR="0056597B">
        <w:t>90</w:t>
      </w:r>
      <w:r>
        <w:t>/hour across all occupations.  At an average wage rate of $</w:t>
      </w:r>
      <w:r w:rsidR="0056597B">
        <w:t>20</w:t>
      </w:r>
      <w:r>
        <w:t>.</w:t>
      </w:r>
      <w:r w:rsidR="0056597B">
        <w:t>90</w:t>
      </w:r>
      <w:r>
        <w:t xml:space="preserve">/hour and an average </w:t>
      </w:r>
      <w:r w:rsidR="00CB3F05">
        <w:t xml:space="preserve">burden of </w:t>
      </w:r>
      <w:r w:rsidR="00FA350E" w:rsidRPr="0035240C">
        <w:t>5</w:t>
      </w:r>
      <w:r w:rsidR="00CB3F05" w:rsidRPr="0035240C">
        <w:t xml:space="preserve">.6 </w:t>
      </w:r>
      <w:r w:rsidRPr="0035240C">
        <w:t xml:space="preserve">minutes for </w:t>
      </w:r>
      <w:r w:rsidR="00D158FD">
        <w:t>1,800</w:t>
      </w:r>
      <w:r w:rsidR="005D6F9B" w:rsidRPr="0035240C">
        <w:t>,</w:t>
      </w:r>
      <w:r w:rsidR="00D158FD">
        <w:t>000</w:t>
      </w:r>
      <w:r w:rsidR="00FA350E" w:rsidRPr="0035240C">
        <w:t xml:space="preserve"> </w:t>
      </w:r>
      <w:r w:rsidRPr="0035240C">
        <w:t xml:space="preserve">respondents (including those who screen out of the survey), the average cost per respondent is </w:t>
      </w:r>
      <w:r w:rsidR="00891577" w:rsidRPr="0035240C">
        <w:t>$</w:t>
      </w:r>
      <w:r w:rsidR="007B403F">
        <w:t>1</w:t>
      </w:r>
      <w:r w:rsidR="00891577" w:rsidRPr="0035240C">
        <w:t>.</w:t>
      </w:r>
      <w:r w:rsidR="007B403F">
        <w:t>95</w:t>
      </w:r>
      <w:r w:rsidR="00891577" w:rsidRPr="0035240C">
        <w:t xml:space="preserve"> for a total average estimated cost of </w:t>
      </w:r>
      <w:r w:rsidR="00CB3F05" w:rsidRPr="0035240C">
        <w:t xml:space="preserve">just </w:t>
      </w:r>
      <w:r w:rsidR="00262A0E" w:rsidRPr="0035240C">
        <w:t>over</w:t>
      </w:r>
      <w:r w:rsidR="00891577" w:rsidRPr="0035240C">
        <w:t xml:space="preserve"> $</w:t>
      </w:r>
      <w:r w:rsidR="007B403F">
        <w:t>3.5</w:t>
      </w:r>
      <w:r w:rsidR="00891577" w:rsidRPr="0035240C">
        <w:t xml:space="preserve"> million d</w:t>
      </w:r>
      <w:r w:rsidR="00891577">
        <w:t xml:space="preserve">ollars </w:t>
      </w:r>
      <w:r w:rsidR="00262A0E">
        <w:t>per year</w:t>
      </w:r>
      <w:r w:rsidR="00426564">
        <w:t xml:space="preserve"> </w:t>
      </w:r>
      <w:r w:rsidR="008223EB">
        <w:t>(Table 2</w:t>
      </w:r>
      <w:r w:rsidR="00A319E4">
        <w:t xml:space="preserve">, </w:t>
      </w:r>
      <w:r w:rsidR="0056597B">
        <w:t>below</w:t>
      </w:r>
      <w:r w:rsidR="008223EB">
        <w:t>)</w:t>
      </w:r>
      <w:r>
        <w:t>.  This estimated cost does not represent an</w:t>
      </w:r>
      <w:r w:rsidR="00F50C2D">
        <w:t>y</w:t>
      </w:r>
      <w:r>
        <w:t xml:space="preserve"> out</w:t>
      </w:r>
      <w:r w:rsidR="00891577">
        <w:t>-</w:t>
      </w:r>
      <w:r>
        <w:t>of</w:t>
      </w:r>
      <w:r w:rsidR="00891577">
        <w:t>-</w:t>
      </w:r>
      <w:r>
        <w:t>pocket expense, but represents a monetary value attributed to the time spent screening for and/or completing the interview.  SLAITS modules are generally population-based surveys; therefore, it is not possible to break out the respondent cost by major occupational</w:t>
      </w:r>
      <w:r w:rsidR="0056597B">
        <w:t xml:space="preserve"> groups</w:t>
      </w:r>
      <w:r>
        <w:t>.</w:t>
      </w:r>
    </w:p>
    <w:p w:rsidR="0056597B" w:rsidRDefault="0056597B" w:rsidP="00A2729A">
      <w:pPr>
        <w:pStyle w:val="BodyText2"/>
        <w:widowControl/>
        <w:autoSpaceDE/>
        <w:autoSpaceDN/>
        <w:adjustRightInd/>
        <w:jc w:val="left"/>
      </w:pPr>
    </w:p>
    <w:p w:rsidR="00EE3236" w:rsidRDefault="00EE3236" w:rsidP="00A2729A">
      <w:pPr>
        <w:pStyle w:val="BodyText2"/>
        <w:widowControl/>
        <w:autoSpaceDE/>
        <w:autoSpaceDN/>
        <w:adjustRightInd/>
        <w:jc w:val="left"/>
      </w:pPr>
    </w:p>
    <w:p w:rsidR="00EE3236" w:rsidRDefault="00EE3236" w:rsidP="00A2729A">
      <w:pPr>
        <w:pStyle w:val="BodyText2"/>
        <w:widowControl/>
        <w:autoSpaceDE/>
        <w:autoSpaceDN/>
        <w:adjustRightInd/>
        <w:jc w:val="left"/>
      </w:pPr>
    </w:p>
    <w:p w:rsidR="00EE3236" w:rsidRDefault="00EE3236" w:rsidP="00A2729A">
      <w:pPr>
        <w:pStyle w:val="BodyText2"/>
        <w:widowControl/>
        <w:autoSpaceDE/>
        <w:autoSpaceDN/>
        <w:adjustRightInd/>
        <w:jc w:val="left"/>
      </w:pPr>
    </w:p>
    <w:p w:rsidR="00A43961" w:rsidRDefault="00A43961" w:rsidP="00CB3F05">
      <w:pPr>
        <w:pStyle w:val="BodyText2"/>
        <w:widowControl/>
        <w:autoSpaceDE/>
        <w:autoSpaceDN/>
        <w:adjustRightInd/>
      </w:pPr>
      <w:r>
        <w:lastRenderedPageBreak/>
        <w:t>Table</w:t>
      </w:r>
      <w:r w:rsidR="008223EB">
        <w:t xml:space="preserve"> 2</w:t>
      </w:r>
      <w:r>
        <w:t xml:space="preserve">.  </w:t>
      </w:r>
      <w:r w:rsidR="00262A0E">
        <w:t xml:space="preserve">Annualized cost </w:t>
      </w:r>
      <w:r w:rsidR="00426564">
        <w:t xml:space="preserve">to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1893"/>
        <w:gridCol w:w="2404"/>
        <w:gridCol w:w="2527"/>
      </w:tblGrid>
      <w:tr w:rsidR="005D6F9B" w:rsidRPr="008A0C12" w:rsidTr="008A0C12">
        <w:tc>
          <w:tcPr>
            <w:tcW w:w="2392" w:type="dxa"/>
            <w:shd w:val="clear" w:color="auto" w:fill="D9D9D9"/>
          </w:tcPr>
          <w:p w:rsidR="005D6F9B" w:rsidRPr="008A0C12" w:rsidRDefault="005D6F9B" w:rsidP="008A0C12">
            <w:pPr>
              <w:ind w:left="440"/>
              <w:jc w:val="center"/>
              <w:rPr>
                <w:sz w:val="24"/>
              </w:rPr>
            </w:pPr>
            <w:r w:rsidRPr="008A0C12">
              <w:rPr>
                <w:sz w:val="24"/>
              </w:rPr>
              <w:t xml:space="preserve">Number of respondents </w:t>
            </w:r>
          </w:p>
        </w:tc>
        <w:tc>
          <w:tcPr>
            <w:tcW w:w="1893" w:type="dxa"/>
            <w:shd w:val="clear" w:color="auto" w:fill="D9D9D9"/>
          </w:tcPr>
          <w:p w:rsidR="005D6F9B" w:rsidRPr="008A0C12" w:rsidRDefault="005D6F9B" w:rsidP="008A0C12">
            <w:pPr>
              <w:ind w:left="440"/>
              <w:jc w:val="center"/>
              <w:rPr>
                <w:sz w:val="24"/>
              </w:rPr>
            </w:pPr>
            <w:r w:rsidRPr="008A0C12">
              <w:rPr>
                <w:sz w:val="24"/>
              </w:rPr>
              <w:t>Frequency of response</w:t>
            </w:r>
          </w:p>
        </w:tc>
        <w:tc>
          <w:tcPr>
            <w:tcW w:w="2404" w:type="dxa"/>
            <w:shd w:val="clear" w:color="auto" w:fill="D9D9D9"/>
          </w:tcPr>
          <w:p w:rsidR="005D6F9B" w:rsidRPr="008A0C12" w:rsidRDefault="005D6F9B" w:rsidP="008A0C12">
            <w:pPr>
              <w:ind w:left="440"/>
              <w:jc w:val="center"/>
              <w:rPr>
                <w:sz w:val="24"/>
              </w:rPr>
            </w:pPr>
            <w:r w:rsidRPr="008A0C12">
              <w:rPr>
                <w:sz w:val="24"/>
              </w:rPr>
              <w:t xml:space="preserve">Average estimated cost per respondent </w:t>
            </w:r>
          </w:p>
        </w:tc>
        <w:tc>
          <w:tcPr>
            <w:tcW w:w="2527" w:type="dxa"/>
            <w:shd w:val="clear" w:color="auto" w:fill="D9D9D9"/>
          </w:tcPr>
          <w:p w:rsidR="005D6F9B" w:rsidRPr="008A0C12" w:rsidRDefault="005D6F9B" w:rsidP="008A0C12">
            <w:pPr>
              <w:ind w:left="440"/>
              <w:jc w:val="center"/>
              <w:rPr>
                <w:sz w:val="24"/>
              </w:rPr>
            </w:pPr>
            <w:r w:rsidRPr="008A0C12">
              <w:rPr>
                <w:sz w:val="24"/>
              </w:rPr>
              <w:t>Total average estimated cost per year</w:t>
            </w:r>
          </w:p>
          <w:p w:rsidR="005D6F9B" w:rsidRPr="008A0C12" w:rsidRDefault="005D6F9B" w:rsidP="008A0C12">
            <w:pPr>
              <w:ind w:left="440"/>
              <w:jc w:val="center"/>
              <w:rPr>
                <w:sz w:val="24"/>
              </w:rPr>
            </w:pPr>
          </w:p>
        </w:tc>
      </w:tr>
      <w:tr w:rsidR="005D6F9B" w:rsidRPr="00037F67" w:rsidTr="008A0C12">
        <w:tc>
          <w:tcPr>
            <w:tcW w:w="2392" w:type="dxa"/>
          </w:tcPr>
          <w:p w:rsidR="005D6F9B" w:rsidRPr="00037F67" w:rsidRDefault="00D158FD" w:rsidP="00D158FD">
            <w:pPr>
              <w:ind w:left="440"/>
              <w:jc w:val="right"/>
              <w:rPr>
                <w:sz w:val="24"/>
              </w:rPr>
            </w:pPr>
            <w:r w:rsidRPr="00037F67">
              <w:rPr>
                <w:sz w:val="24"/>
              </w:rPr>
              <w:t>1,800</w:t>
            </w:r>
            <w:r w:rsidR="005D6F9B" w:rsidRPr="00037F67">
              <w:rPr>
                <w:sz w:val="24"/>
              </w:rPr>
              <w:t>,</w:t>
            </w:r>
            <w:r w:rsidRPr="00037F67">
              <w:rPr>
                <w:sz w:val="24"/>
              </w:rPr>
              <w:t>000</w:t>
            </w:r>
            <w:r w:rsidR="005D6F9B" w:rsidRPr="00037F67">
              <w:rPr>
                <w:sz w:val="24"/>
              </w:rPr>
              <w:t xml:space="preserve"> </w:t>
            </w:r>
          </w:p>
        </w:tc>
        <w:tc>
          <w:tcPr>
            <w:tcW w:w="1893" w:type="dxa"/>
          </w:tcPr>
          <w:p w:rsidR="005D6F9B" w:rsidRPr="00037F67" w:rsidRDefault="005D6F9B" w:rsidP="008A0C12">
            <w:pPr>
              <w:ind w:left="440"/>
              <w:jc w:val="right"/>
              <w:rPr>
                <w:sz w:val="24"/>
              </w:rPr>
            </w:pPr>
            <w:r w:rsidRPr="00037F67">
              <w:rPr>
                <w:sz w:val="24"/>
              </w:rPr>
              <w:t>1</w:t>
            </w:r>
          </w:p>
        </w:tc>
        <w:tc>
          <w:tcPr>
            <w:tcW w:w="2404" w:type="dxa"/>
          </w:tcPr>
          <w:p w:rsidR="005D6F9B" w:rsidRPr="00037F67" w:rsidRDefault="005D6F9B" w:rsidP="007B403F">
            <w:pPr>
              <w:ind w:left="440"/>
              <w:jc w:val="right"/>
              <w:rPr>
                <w:sz w:val="24"/>
              </w:rPr>
            </w:pPr>
            <w:r w:rsidRPr="00037F67">
              <w:rPr>
                <w:sz w:val="24"/>
              </w:rPr>
              <w:t>$</w:t>
            </w:r>
            <w:r w:rsidR="00CB3F05" w:rsidRPr="00037F67">
              <w:rPr>
                <w:sz w:val="24"/>
              </w:rPr>
              <w:t>1</w:t>
            </w:r>
            <w:r w:rsidRPr="00037F67">
              <w:rPr>
                <w:sz w:val="24"/>
              </w:rPr>
              <w:t>.</w:t>
            </w:r>
            <w:r w:rsidR="007B403F">
              <w:rPr>
                <w:sz w:val="24"/>
              </w:rPr>
              <w:t>95</w:t>
            </w:r>
          </w:p>
        </w:tc>
        <w:tc>
          <w:tcPr>
            <w:tcW w:w="2527" w:type="dxa"/>
          </w:tcPr>
          <w:p w:rsidR="005D6F9B" w:rsidRPr="00037F67" w:rsidRDefault="005D6F9B" w:rsidP="008A0C12">
            <w:pPr>
              <w:ind w:left="440"/>
              <w:jc w:val="right"/>
              <w:rPr>
                <w:sz w:val="24"/>
              </w:rPr>
            </w:pPr>
            <w:r w:rsidRPr="00037F67">
              <w:rPr>
                <w:sz w:val="24"/>
              </w:rPr>
              <w:t>$</w:t>
            </w:r>
            <w:r w:rsidR="007B403F">
              <w:rPr>
                <w:sz w:val="24"/>
              </w:rPr>
              <w:t>3</w:t>
            </w:r>
            <w:r w:rsidRPr="00037F67">
              <w:rPr>
                <w:sz w:val="24"/>
              </w:rPr>
              <w:t>,</w:t>
            </w:r>
            <w:r w:rsidR="007B403F">
              <w:rPr>
                <w:sz w:val="24"/>
              </w:rPr>
              <w:t>510</w:t>
            </w:r>
            <w:r w:rsidRPr="00037F67">
              <w:rPr>
                <w:sz w:val="24"/>
              </w:rPr>
              <w:t>,</w:t>
            </w:r>
            <w:r w:rsidR="00C163D6" w:rsidRPr="00037F67">
              <w:rPr>
                <w:sz w:val="24"/>
              </w:rPr>
              <w:t>0</w:t>
            </w:r>
            <w:r w:rsidR="007B403F">
              <w:rPr>
                <w:sz w:val="24"/>
              </w:rPr>
              <w:t>00</w:t>
            </w:r>
          </w:p>
          <w:p w:rsidR="005D6F9B" w:rsidRPr="00037F67" w:rsidRDefault="005D6F9B" w:rsidP="008A0C12">
            <w:pPr>
              <w:ind w:left="440"/>
              <w:jc w:val="right"/>
              <w:rPr>
                <w:sz w:val="24"/>
              </w:rPr>
            </w:pPr>
          </w:p>
        </w:tc>
      </w:tr>
    </w:tbl>
    <w:p w:rsidR="007C32CF" w:rsidRDefault="007C32CF">
      <w:pPr>
        <w:jc w:val="both"/>
        <w:rPr>
          <w:sz w:val="24"/>
        </w:rPr>
      </w:pPr>
    </w:p>
    <w:p w:rsidR="007C32CF" w:rsidRDefault="007C32CF">
      <w:pPr>
        <w:jc w:val="both"/>
        <w:rPr>
          <w:sz w:val="24"/>
        </w:rPr>
      </w:pPr>
    </w:p>
    <w:p w:rsidR="00990A9B" w:rsidRPr="00531481" w:rsidRDefault="00BE4F50" w:rsidP="00531481">
      <w:pPr>
        <w:pStyle w:val="Heading2"/>
        <w:ind w:left="720" w:hanging="720"/>
        <w:rPr>
          <w:i/>
          <w:sz w:val="28"/>
          <w:szCs w:val="28"/>
        </w:rPr>
      </w:pPr>
      <w:bookmarkStart w:id="26" w:name="_Toc172096607"/>
      <w:r w:rsidRPr="00531481">
        <w:rPr>
          <w:i/>
          <w:sz w:val="28"/>
          <w:szCs w:val="28"/>
        </w:rPr>
        <w:t xml:space="preserve">13.  </w:t>
      </w:r>
      <w:r w:rsidR="00531481">
        <w:rPr>
          <w:i/>
          <w:sz w:val="28"/>
          <w:szCs w:val="28"/>
        </w:rPr>
        <w:tab/>
      </w:r>
      <w:r w:rsidRPr="00531481">
        <w:rPr>
          <w:i/>
          <w:sz w:val="28"/>
          <w:szCs w:val="28"/>
        </w:rPr>
        <w:t xml:space="preserve">Estimates of </w:t>
      </w:r>
      <w:r w:rsidR="00531481">
        <w:rPr>
          <w:i/>
          <w:sz w:val="28"/>
          <w:szCs w:val="28"/>
        </w:rPr>
        <w:t>o</w:t>
      </w:r>
      <w:r w:rsidR="00736B01" w:rsidRPr="00531481">
        <w:rPr>
          <w:i/>
          <w:sz w:val="28"/>
          <w:szCs w:val="28"/>
        </w:rPr>
        <w:t xml:space="preserve">ther </w:t>
      </w:r>
      <w:r w:rsidR="00531481">
        <w:rPr>
          <w:i/>
          <w:sz w:val="28"/>
          <w:szCs w:val="28"/>
        </w:rPr>
        <w:t>t</w:t>
      </w:r>
      <w:r w:rsidR="00736B01" w:rsidRPr="00531481">
        <w:rPr>
          <w:i/>
          <w:sz w:val="28"/>
          <w:szCs w:val="28"/>
        </w:rPr>
        <w:t xml:space="preserve">otal </w:t>
      </w:r>
      <w:r w:rsidR="00531481">
        <w:rPr>
          <w:i/>
          <w:sz w:val="28"/>
          <w:szCs w:val="28"/>
        </w:rPr>
        <w:t>a</w:t>
      </w:r>
      <w:r w:rsidR="00736B01" w:rsidRPr="00531481">
        <w:rPr>
          <w:i/>
          <w:sz w:val="28"/>
          <w:szCs w:val="28"/>
        </w:rPr>
        <w:t xml:space="preserve">nnual </w:t>
      </w:r>
      <w:r w:rsidR="00531481">
        <w:rPr>
          <w:i/>
          <w:sz w:val="28"/>
          <w:szCs w:val="28"/>
        </w:rPr>
        <w:t>c</w:t>
      </w:r>
      <w:r w:rsidR="00736B01" w:rsidRPr="00531481">
        <w:rPr>
          <w:i/>
          <w:sz w:val="28"/>
          <w:szCs w:val="28"/>
        </w:rPr>
        <w:t xml:space="preserve">ost </w:t>
      </w:r>
      <w:r w:rsidR="00531481">
        <w:rPr>
          <w:i/>
          <w:sz w:val="28"/>
          <w:szCs w:val="28"/>
        </w:rPr>
        <w:t>b</w:t>
      </w:r>
      <w:r w:rsidR="00736B01" w:rsidRPr="00531481">
        <w:rPr>
          <w:i/>
          <w:sz w:val="28"/>
          <w:szCs w:val="28"/>
        </w:rPr>
        <w:t>urden to</w:t>
      </w:r>
      <w:r w:rsidRPr="00531481">
        <w:rPr>
          <w:i/>
          <w:sz w:val="28"/>
          <w:szCs w:val="28"/>
        </w:rPr>
        <w:t xml:space="preserve"> </w:t>
      </w:r>
      <w:r w:rsidR="00531481">
        <w:rPr>
          <w:i/>
          <w:sz w:val="28"/>
          <w:szCs w:val="28"/>
        </w:rPr>
        <w:t>r</w:t>
      </w:r>
      <w:r w:rsidRPr="00531481">
        <w:rPr>
          <w:i/>
          <w:sz w:val="28"/>
          <w:szCs w:val="28"/>
        </w:rPr>
        <w:t>espondent</w:t>
      </w:r>
      <w:r w:rsidR="00736B01" w:rsidRPr="00531481">
        <w:rPr>
          <w:i/>
          <w:sz w:val="28"/>
          <w:szCs w:val="28"/>
        </w:rPr>
        <w:t xml:space="preserve">s </w:t>
      </w:r>
      <w:r w:rsidR="00891EF4" w:rsidRPr="00531481">
        <w:rPr>
          <w:i/>
          <w:sz w:val="28"/>
          <w:szCs w:val="28"/>
        </w:rPr>
        <w:t xml:space="preserve">or </w:t>
      </w:r>
      <w:proofErr w:type="spellStart"/>
      <w:r w:rsidR="00531481">
        <w:rPr>
          <w:i/>
          <w:sz w:val="28"/>
          <w:szCs w:val="28"/>
        </w:rPr>
        <w:t>recordkeepers</w:t>
      </w:r>
      <w:bookmarkEnd w:id="26"/>
      <w:proofErr w:type="spellEnd"/>
      <w:r w:rsidR="00531481">
        <w:rPr>
          <w:i/>
          <w:sz w:val="28"/>
          <w:szCs w:val="28"/>
        </w:rPr>
        <w:t xml:space="preserve"> </w:t>
      </w:r>
    </w:p>
    <w:p w:rsidR="00BE4F50" w:rsidRDefault="00BE4F50">
      <w:pPr>
        <w:jc w:val="both"/>
        <w:rPr>
          <w:sz w:val="24"/>
        </w:rPr>
      </w:pPr>
    </w:p>
    <w:p w:rsidR="00BE4F50" w:rsidRDefault="00BE4F50">
      <w:pPr>
        <w:jc w:val="both"/>
        <w:rPr>
          <w:sz w:val="24"/>
        </w:rPr>
      </w:pPr>
      <w:r>
        <w:rPr>
          <w:sz w:val="24"/>
        </w:rPr>
        <w:t>No capital</w:t>
      </w:r>
      <w:r w:rsidR="00365F19">
        <w:rPr>
          <w:sz w:val="24"/>
        </w:rPr>
        <w:t>, start-up,</w:t>
      </w:r>
      <w:r>
        <w:rPr>
          <w:sz w:val="24"/>
        </w:rPr>
        <w:t xml:space="preserve"> or maintenance costs are involved.</w:t>
      </w:r>
    </w:p>
    <w:p w:rsidR="00BE4F50" w:rsidRDefault="00BE4F50">
      <w:pPr>
        <w:jc w:val="both"/>
        <w:rPr>
          <w:sz w:val="24"/>
        </w:rPr>
      </w:pPr>
    </w:p>
    <w:p w:rsidR="00BE4F50" w:rsidRPr="00531481" w:rsidRDefault="00BE4F50" w:rsidP="00531481">
      <w:pPr>
        <w:pStyle w:val="Heading2"/>
        <w:ind w:hanging="2880"/>
        <w:rPr>
          <w:i/>
          <w:sz w:val="28"/>
          <w:szCs w:val="28"/>
        </w:rPr>
      </w:pPr>
      <w:bookmarkStart w:id="27" w:name="_Toc172096608"/>
      <w:r w:rsidRPr="00531481">
        <w:rPr>
          <w:i/>
          <w:sz w:val="28"/>
          <w:szCs w:val="28"/>
        </w:rPr>
        <w:t xml:space="preserve">14.  </w:t>
      </w:r>
      <w:r w:rsidR="00531481" w:rsidRPr="00531481">
        <w:rPr>
          <w:i/>
          <w:sz w:val="28"/>
          <w:szCs w:val="28"/>
        </w:rPr>
        <w:tab/>
      </w:r>
      <w:r w:rsidRPr="00531481">
        <w:rPr>
          <w:i/>
          <w:sz w:val="28"/>
          <w:szCs w:val="28"/>
        </w:rPr>
        <w:t xml:space="preserve">Annualized </w:t>
      </w:r>
      <w:r w:rsidR="00531481">
        <w:rPr>
          <w:i/>
          <w:sz w:val="28"/>
          <w:szCs w:val="28"/>
        </w:rPr>
        <w:t>c</w:t>
      </w:r>
      <w:r w:rsidRPr="00531481">
        <w:rPr>
          <w:i/>
          <w:sz w:val="28"/>
          <w:szCs w:val="28"/>
        </w:rPr>
        <w:t xml:space="preserve">ost </w:t>
      </w:r>
      <w:r w:rsidR="00736B01" w:rsidRPr="00531481">
        <w:rPr>
          <w:i/>
          <w:sz w:val="28"/>
          <w:szCs w:val="28"/>
        </w:rPr>
        <w:t xml:space="preserve">to the Federal </w:t>
      </w:r>
      <w:r w:rsidR="00531481">
        <w:rPr>
          <w:i/>
          <w:sz w:val="28"/>
          <w:szCs w:val="28"/>
        </w:rPr>
        <w:t>g</w:t>
      </w:r>
      <w:r w:rsidRPr="00531481">
        <w:rPr>
          <w:i/>
          <w:sz w:val="28"/>
          <w:szCs w:val="28"/>
        </w:rPr>
        <w:t>overnment</w:t>
      </w:r>
      <w:bookmarkEnd w:id="27"/>
    </w:p>
    <w:p w:rsidR="00BE4F50" w:rsidRDefault="00BE4F50">
      <w:pPr>
        <w:jc w:val="both"/>
        <w:rPr>
          <w:sz w:val="24"/>
        </w:rPr>
      </w:pPr>
    </w:p>
    <w:p w:rsidR="008738FF" w:rsidRDefault="008738FF" w:rsidP="00A2729A">
      <w:pPr>
        <w:rPr>
          <w:sz w:val="24"/>
        </w:rPr>
      </w:pPr>
      <w:r w:rsidRPr="003B2586">
        <w:rPr>
          <w:sz w:val="24"/>
        </w:rPr>
        <w:t xml:space="preserve">An estimate of the average annual cost to the government for a SLAITS module depends on the size of the survey (for example, the desired number of completed interviews), the length and complexity of the interview, characteristics of the target population, and prevalence of the key health characteristic of interest.  Costs for SLAITS modules are paid through either a contractual or Interagency Agreement (IAA) mechanism.  </w:t>
      </w:r>
    </w:p>
    <w:p w:rsidR="008738FF" w:rsidRPr="003B2586" w:rsidRDefault="008738FF" w:rsidP="00A2729A">
      <w:pPr>
        <w:rPr>
          <w:sz w:val="24"/>
        </w:rPr>
      </w:pPr>
    </w:p>
    <w:p w:rsidR="008738FF" w:rsidRPr="007218FE" w:rsidRDefault="008738FF" w:rsidP="00A2729A">
      <w:pPr>
        <w:autoSpaceDE w:val="0"/>
        <w:autoSpaceDN w:val="0"/>
        <w:adjustRightInd w:val="0"/>
        <w:rPr>
          <w:sz w:val="24"/>
        </w:rPr>
      </w:pPr>
      <w:r w:rsidRPr="003B2586">
        <w:rPr>
          <w:sz w:val="24"/>
        </w:rPr>
        <w:t xml:space="preserve">We estimate the typical annual cost of a </w:t>
      </w:r>
      <w:r>
        <w:rPr>
          <w:sz w:val="24"/>
        </w:rPr>
        <w:t xml:space="preserve">general child health </w:t>
      </w:r>
      <w:r w:rsidRPr="003B2586">
        <w:rPr>
          <w:sz w:val="24"/>
        </w:rPr>
        <w:t xml:space="preserve">survey for parents or guardians of youth </w:t>
      </w:r>
      <w:r>
        <w:rPr>
          <w:sz w:val="24"/>
        </w:rPr>
        <w:t xml:space="preserve">ages 0 to 17 years of age </w:t>
      </w:r>
      <w:r w:rsidRPr="003B2586">
        <w:rPr>
          <w:sz w:val="24"/>
        </w:rPr>
        <w:t xml:space="preserve">that </w:t>
      </w:r>
      <w:r>
        <w:rPr>
          <w:sz w:val="24"/>
        </w:rPr>
        <w:t xml:space="preserve">can produce </w:t>
      </w:r>
      <w:r w:rsidRPr="003B2586">
        <w:rPr>
          <w:sz w:val="24"/>
        </w:rPr>
        <w:t>state and national estimates</w:t>
      </w:r>
      <w:r>
        <w:rPr>
          <w:sz w:val="24"/>
        </w:rPr>
        <w:t>, such as the NSCH,</w:t>
      </w:r>
      <w:r w:rsidRPr="003B2586">
        <w:rPr>
          <w:sz w:val="24"/>
        </w:rPr>
        <w:t xml:space="preserve"> at </w:t>
      </w:r>
      <w:r w:rsidRPr="007218FE">
        <w:rPr>
          <w:sz w:val="24"/>
        </w:rPr>
        <w:t xml:space="preserve">approximately $6 million per module for </w:t>
      </w:r>
      <w:r w:rsidR="00DF7CE2">
        <w:rPr>
          <w:sz w:val="24"/>
        </w:rPr>
        <w:t>a</w:t>
      </w:r>
      <w:r w:rsidRPr="007218FE">
        <w:rPr>
          <w:sz w:val="24"/>
        </w:rPr>
        <w:t xml:space="preserve"> one year survey as summarized below.  </w:t>
      </w:r>
    </w:p>
    <w:p w:rsidR="008738FF" w:rsidRPr="007218FE" w:rsidRDefault="008738FF" w:rsidP="00A2729A">
      <w:pPr>
        <w:autoSpaceDE w:val="0"/>
        <w:autoSpaceDN w:val="0"/>
        <w:adjustRightInd w:val="0"/>
        <w:rPr>
          <w:sz w:val="24"/>
        </w:rPr>
      </w:pPr>
    </w:p>
    <w:p w:rsidR="008738FF" w:rsidRPr="007218FE" w:rsidRDefault="008738FF" w:rsidP="00A2729A">
      <w:pPr>
        <w:autoSpaceDE w:val="0"/>
        <w:autoSpaceDN w:val="0"/>
        <w:adjustRightInd w:val="0"/>
        <w:ind w:left="360" w:firstLine="360"/>
        <w:rPr>
          <w:sz w:val="24"/>
        </w:rPr>
      </w:pPr>
      <w:r w:rsidRPr="007218FE">
        <w:rPr>
          <w:sz w:val="24"/>
        </w:rPr>
        <w:t xml:space="preserve">Survey support from NCHS staff </w:t>
      </w:r>
      <w:r w:rsidRPr="007218FE">
        <w:rPr>
          <w:sz w:val="24"/>
        </w:rPr>
        <w:tab/>
        <w:t>less than $1 million dollars</w:t>
      </w:r>
    </w:p>
    <w:p w:rsidR="008738FF" w:rsidRPr="007218FE" w:rsidRDefault="008738FF" w:rsidP="00A2729A">
      <w:pPr>
        <w:autoSpaceDE w:val="0"/>
        <w:autoSpaceDN w:val="0"/>
        <w:adjustRightInd w:val="0"/>
        <w:ind w:left="360" w:firstLine="360"/>
        <w:rPr>
          <w:sz w:val="24"/>
        </w:rPr>
      </w:pPr>
      <w:r w:rsidRPr="007218FE">
        <w:rPr>
          <w:sz w:val="24"/>
        </w:rPr>
        <w:t xml:space="preserve">Additional CDC-related costs </w:t>
      </w:r>
      <w:r w:rsidRPr="007218FE">
        <w:rPr>
          <w:sz w:val="24"/>
        </w:rPr>
        <w:tab/>
        <w:t xml:space="preserve">less than $500,000 </w:t>
      </w:r>
    </w:p>
    <w:p w:rsidR="008738FF" w:rsidRPr="007218FE" w:rsidRDefault="008738FF" w:rsidP="00A2729A">
      <w:pPr>
        <w:autoSpaceDE w:val="0"/>
        <w:autoSpaceDN w:val="0"/>
        <w:adjustRightInd w:val="0"/>
        <w:ind w:left="360" w:firstLine="360"/>
        <w:rPr>
          <w:sz w:val="24"/>
        </w:rPr>
      </w:pPr>
      <w:r w:rsidRPr="007218FE">
        <w:rPr>
          <w:sz w:val="24"/>
        </w:rPr>
        <w:t xml:space="preserve">Data collection </w:t>
      </w:r>
      <w:r w:rsidRPr="007218FE">
        <w:rPr>
          <w:sz w:val="24"/>
        </w:rPr>
        <w:tab/>
      </w:r>
      <w:r w:rsidRPr="007218FE">
        <w:rPr>
          <w:sz w:val="24"/>
        </w:rPr>
        <w:tab/>
      </w:r>
      <w:r w:rsidRPr="007218FE">
        <w:rPr>
          <w:sz w:val="24"/>
        </w:rPr>
        <w:tab/>
        <w:t xml:space="preserve">~ $3 million </w:t>
      </w:r>
    </w:p>
    <w:p w:rsidR="008738FF" w:rsidRDefault="008738FF" w:rsidP="00A2729A">
      <w:pPr>
        <w:autoSpaceDE w:val="0"/>
        <w:autoSpaceDN w:val="0"/>
        <w:adjustRightInd w:val="0"/>
        <w:ind w:left="360" w:firstLine="360"/>
        <w:rPr>
          <w:sz w:val="24"/>
        </w:rPr>
      </w:pPr>
      <w:r w:rsidRPr="007218FE">
        <w:rPr>
          <w:sz w:val="24"/>
        </w:rPr>
        <w:t>Other costs</w:t>
      </w:r>
      <w:r w:rsidRPr="007218FE">
        <w:rPr>
          <w:sz w:val="24"/>
        </w:rPr>
        <w:tab/>
      </w:r>
      <w:r w:rsidRPr="007218FE">
        <w:rPr>
          <w:sz w:val="24"/>
        </w:rPr>
        <w:tab/>
      </w:r>
      <w:r w:rsidRPr="007218FE">
        <w:rPr>
          <w:sz w:val="24"/>
        </w:rPr>
        <w:tab/>
      </w:r>
      <w:r w:rsidRPr="007218FE">
        <w:rPr>
          <w:sz w:val="24"/>
        </w:rPr>
        <w:tab/>
        <w:t>~$1.5 million</w:t>
      </w:r>
    </w:p>
    <w:p w:rsidR="008738FF" w:rsidRDefault="008738FF" w:rsidP="00A2729A">
      <w:pPr>
        <w:autoSpaceDE w:val="0"/>
        <w:autoSpaceDN w:val="0"/>
        <w:adjustRightInd w:val="0"/>
        <w:rPr>
          <w:sz w:val="24"/>
        </w:rPr>
      </w:pPr>
    </w:p>
    <w:p w:rsidR="008738FF" w:rsidRPr="003B2586" w:rsidRDefault="008738FF" w:rsidP="00A2729A">
      <w:pPr>
        <w:autoSpaceDE w:val="0"/>
        <w:autoSpaceDN w:val="0"/>
        <w:adjustRightInd w:val="0"/>
        <w:rPr>
          <w:sz w:val="24"/>
        </w:rPr>
      </w:pPr>
      <w:r w:rsidRPr="003B2586">
        <w:rPr>
          <w:sz w:val="24"/>
        </w:rPr>
        <w:t xml:space="preserve">The Interagency Agreement (IAA) </w:t>
      </w:r>
      <w:r w:rsidR="00DF7CE2">
        <w:rPr>
          <w:sz w:val="24"/>
        </w:rPr>
        <w:t xml:space="preserve">typically </w:t>
      </w:r>
      <w:r w:rsidRPr="003B2586">
        <w:rPr>
          <w:sz w:val="24"/>
        </w:rPr>
        <w:t>include</w:t>
      </w:r>
      <w:r>
        <w:rPr>
          <w:sz w:val="24"/>
        </w:rPr>
        <w:t>s</w:t>
      </w:r>
      <w:r w:rsidRPr="003B2586">
        <w:rPr>
          <w:sz w:val="24"/>
        </w:rPr>
        <w:t xml:space="preserve"> all costs for contractor and </w:t>
      </w:r>
      <w:r>
        <w:rPr>
          <w:sz w:val="24"/>
        </w:rPr>
        <w:t>F</w:t>
      </w:r>
      <w:r w:rsidRPr="003B2586">
        <w:rPr>
          <w:sz w:val="24"/>
        </w:rPr>
        <w:t>ederal staff salaries</w:t>
      </w:r>
      <w:r>
        <w:rPr>
          <w:sz w:val="24"/>
        </w:rPr>
        <w:t>;</w:t>
      </w:r>
      <w:r w:rsidRPr="003B2586">
        <w:rPr>
          <w:sz w:val="24"/>
        </w:rPr>
        <w:t xml:space="preserve"> survey planning, design, and development; training; field pretesting; coding; data collection, weighting and preliminary estimation; printing of survey materials; file release, possible incentives used to address non-response; and staff observation (travel and per diem).  </w:t>
      </w:r>
    </w:p>
    <w:p w:rsidR="002A64FE" w:rsidRDefault="002A64FE" w:rsidP="00A2729A">
      <w:pPr>
        <w:rPr>
          <w:sz w:val="24"/>
        </w:rPr>
      </w:pPr>
    </w:p>
    <w:p w:rsidR="00BE4F50" w:rsidRPr="00531481" w:rsidRDefault="00BE4F50" w:rsidP="00A2729A">
      <w:pPr>
        <w:pStyle w:val="Heading2"/>
        <w:ind w:hanging="2880"/>
        <w:rPr>
          <w:i/>
          <w:sz w:val="28"/>
          <w:szCs w:val="28"/>
        </w:rPr>
      </w:pPr>
      <w:bookmarkStart w:id="28" w:name="_Toc172096609"/>
      <w:r w:rsidRPr="00531481">
        <w:rPr>
          <w:i/>
          <w:sz w:val="28"/>
          <w:szCs w:val="28"/>
        </w:rPr>
        <w:t xml:space="preserve">15.  </w:t>
      </w:r>
      <w:r w:rsidR="00531481" w:rsidRPr="00531481">
        <w:rPr>
          <w:i/>
          <w:sz w:val="28"/>
          <w:szCs w:val="28"/>
        </w:rPr>
        <w:tab/>
      </w:r>
      <w:r w:rsidR="00736B01" w:rsidRPr="00531481">
        <w:rPr>
          <w:i/>
          <w:sz w:val="28"/>
          <w:szCs w:val="28"/>
        </w:rPr>
        <w:t xml:space="preserve">Explanation for </w:t>
      </w:r>
      <w:r w:rsidR="00531481">
        <w:rPr>
          <w:i/>
          <w:sz w:val="28"/>
          <w:szCs w:val="28"/>
        </w:rPr>
        <w:t>p</w:t>
      </w:r>
      <w:r w:rsidR="00736B01" w:rsidRPr="00531481">
        <w:rPr>
          <w:i/>
          <w:sz w:val="28"/>
          <w:szCs w:val="28"/>
        </w:rPr>
        <w:t xml:space="preserve">rogram </w:t>
      </w:r>
      <w:r w:rsidR="00531481">
        <w:rPr>
          <w:i/>
          <w:sz w:val="28"/>
          <w:szCs w:val="28"/>
        </w:rPr>
        <w:t>c</w:t>
      </w:r>
      <w:r w:rsidRPr="00531481">
        <w:rPr>
          <w:i/>
          <w:sz w:val="28"/>
          <w:szCs w:val="28"/>
        </w:rPr>
        <w:t xml:space="preserve">hanges </w:t>
      </w:r>
      <w:r w:rsidR="00736B01" w:rsidRPr="00531481">
        <w:rPr>
          <w:i/>
          <w:sz w:val="28"/>
          <w:szCs w:val="28"/>
        </w:rPr>
        <w:t xml:space="preserve">or </w:t>
      </w:r>
      <w:r w:rsidR="00531481">
        <w:rPr>
          <w:i/>
          <w:sz w:val="28"/>
          <w:szCs w:val="28"/>
        </w:rPr>
        <w:t>a</w:t>
      </w:r>
      <w:r w:rsidR="00736B01" w:rsidRPr="00531481">
        <w:rPr>
          <w:i/>
          <w:sz w:val="28"/>
          <w:szCs w:val="28"/>
        </w:rPr>
        <w:t>djustments</w:t>
      </w:r>
      <w:bookmarkEnd w:id="28"/>
    </w:p>
    <w:p w:rsidR="00BE4F50" w:rsidRDefault="00BE4F50" w:rsidP="00A2729A">
      <w:pPr>
        <w:rPr>
          <w:sz w:val="24"/>
        </w:rPr>
      </w:pPr>
    </w:p>
    <w:p w:rsidR="00CB3F05" w:rsidRDefault="00551343" w:rsidP="00A2729A">
      <w:pPr>
        <w:rPr>
          <w:sz w:val="24"/>
        </w:rPr>
      </w:pPr>
      <w:r w:rsidRPr="00037F67">
        <w:rPr>
          <w:sz w:val="24"/>
        </w:rPr>
        <w:t xml:space="preserve">The </w:t>
      </w:r>
      <w:r w:rsidR="0035240C" w:rsidRPr="00037F67">
        <w:rPr>
          <w:sz w:val="24"/>
        </w:rPr>
        <w:t xml:space="preserve">hour </w:t>
      </w:r>
      <w:r w:rsidRPr="00037F67">
        <w:rPr>
          <w:sz w:val="24"/>
        </w:rPr>
        <w:t xml:space="preserve">burden </w:t>
      </w:r>
      <w:r w:rsidR="00037F67">
        <w:rPr>
          <w:sz w:val="24"/>
        </w:rPr>
        <w:t xml:space="preserve">has increased substantially due to the method of count burden in generic clearances.  </w:t>
      </w:r>
      <w:r w:rsidR="00DF7CE2" w:rsidRPr="00D440B2">
        <w:rPr>
          <w:sz w:val="24"/>
        </w:rPr>
        <w:t xml:space="preserve">The last approval for </w:t>
      </w:r>
      <w:r w:rsidR="00F36BBA" w:rsidRPr="00D440B2">
        <w:rPr>
          <w:sz w:val="24"/>
        </w:rPr>
        <w:t xml:space="preserve">55,190 </w:t>
      </w:r>
      <w:r w:rsidR="00DF7CE2" w:rsidRPr="00D440B2">
        <w:rPr>
          <w:sz w:val="24"/>
        </w:rPr>
        <w:t>hours was the annual average</w:t>
      </w:r>
      <w:r w:rsidR="00EE6F0F">
        <w:rPr>
          <w:sz w:val="24"/>
        </w:rPr>
        <w:t>, but actually represented 165,570 hours</w:t>
      </w:r>
      <w:r w:rsidR="00DF7CE2" w:rsidRPr="00D440B2">
        <w:rPr>
          <w:sz w:val="24"/>
        </w:rPr>
        <w:t xml:space="preserve">.  </w:t>
      </w:r>
      <w:r w:rsidR="00A2729A" w:rsidRPr="00D440B2">
        <w:rPr>
          <w:sz w:val="24"/>
        </w:rPr>
        <w:t>The current requested burden</w:t>
      </w:r>
      <w:r w:rsidR="00F36BBA" w:rsidRPr="00D440B2">
        <w:rPr>
          <w:sz w:val="24"/>
        </w:rPr>
        <w:t>, 194,675 hours,</w:t>
      </w:r>
      <w:r w:rsidR="00A2729A" w:rsidRPr="00D440B2">
        <w:rPr>
          <w:sz w:val="24"/>
        </w:rPr>
        <w:t xml:space="preserve"> is for a total of 3 years</w:t>
      </w:r>
      <w:r w:rsidR="00D440B2" w:rsidRPr="00D440B2">
        <w:rPr>
          <w:sz w:val="24"/>
        </w:rPr>
        <w:t xml:space="preserve">, </w:t>
      </w:r>
      <w:r w:rsidR="007B403F" w:rsidRPr="00D440B2">
        <w:rPr>
          <w:sz w:val="24"/>
        </w:rPr>
        <w:t xml:space="preserve">an </w:t>
      </w:r>
      <w:r w:rsidR="00EE6F0F">
        <w:rPr>
          <w:sz w:val="24"/>
        </w:rPr>
        <w:t xml:space="preserve">actual </w:t>
      </w:r>
      <w:r w:rsidR="00A2729A" w:rsidRPr="00D440B2">
        <w:rPr>
          <w:sz w:val="24"/>
        </w:rPr>
        <w:t xml:space="preserve">increase of </w:t>
      </w:r>
      <w:r w:rsidR="00F36BBA" w:rsidRPr="00D440B2">
        <w:rPr>
          <w:sz w:val="24"/>
        </w:rPr>
        <w:t xml:space="preserve">29,105 </w:t>
      </w:r>
      <w:r w:rsidR="00A2729A" w:rsidRPr="00D440B2">
        <w:rPr>
          <w:sz w:val="24"/>
        </w:rPr>
        <w:t>hours</w:t>
      </w:r>
      <w:r w:rsidR="00EE6F0F">
        <w:rPr>
          <w:sz w:val="24"/>
        </w:rPr>
        <w:t xml:space="preserve"> but a paper/computational increase of 139,485 hours</w:t>
      </w:r>
      <w:r w:rsidR="00A2729A" w:rsidRPr="00D440B2">
        <w:rPr>
          <w:sz w:val="24"/>
        </w:rPr>
        <w:t>.</w:t>
      </w:r>
    </w:p>
    <w:p w:rsidR="00D440B2" w:rsidRDefault="00D440B2" w:rsidP="00A2729A">
      <w:pPr>
        <w:rPr>
          <w:sz w:val="24"/>
        </w:rPr>
      </w:pPr>
    </w:p>
    <w:p w:rsidR="00EE6F0F" w:rsidRDefault="00EE6F0F" w:rsidP="00A2729A">
      <w:pPr>
        <w:rPr>
          <w:sz w:val="24"/>
        </w:rPr>
      </w:pPr>
    </w:p>
    <w:p w:rsidR="00BE4F50" w:rsidRPr="00531481" w:rsidRDefault="00BE4F50" w:rsidP="00A2729A">
      <w:pPr>
        <w:pStyle w:val="Heading2"/>
        <w:ind w:hanging="2880"/>
        <w:rPr>
          <w:i/>
          <w:sz w:val="28"/>
          <w:szCs w:val="28"/>
        </w:rPr>
      </w:pPr>
      <w:bookmarkStart w:id="29" w:name="_Toc172096610"/>
      <w:r w:rsidRPr="00531481">
        <w:rPr>
          <w:i/>
          <w:sz w:val="28"/>
          <w:szCs w:val="28"/>
        </w:rPr>
        <w:lastRenderedPageBreak/>
        <w:t xml:space="preserve">16.  </w:t>
      </w:r>
      <w:r w:rsidR="00531481" w:rsidRPr="00531481">
        <w:rPr>
          <w:i/>
          <w:sz w:val="28"/>
          <w:szCs w:val="28"/>
        </w:rPr>
        <w:tab/>
      </w:r>
      <w:r w:rsidR="00736B01" w:rsidRPr="00531481">
        <w:rPr>
          <w:i/>
          <w:sz w:val="28"/>
          <w:szCs w:val="28"/>
        </w:rPr>
        <w:t xml:space="preserve">Plans for </w:t>
      </w:r>
      <w:r w:rsidR="00531481">
        <w:rPr>
          <w:i/>
          <w:sz w:val="28"/>
          <w:szCs w:val="28"/>
        </w:rPr>
        <w:t>t</w:t>
      </w:r>
      <w:r w:rsidR="00736B01" w:rsidRPr="00531481">
        <w:rPr>
          <w:i/>
          <w:sz w:val="28"/>
          <w:szCs w:val="28"/>
        </w:rPr>
        <w:t xml:space="preserve">abulation and </w:t>
      </w:r>
      <w:r w:rsidR="00531481">
        <w:rPr>
          <w:i/>
          <w:sz w:val="28"/>
          <w:szCs w:val="28"/>
        </w:rPr>
        <w:t>p</w:t>
      </w:r>
      <w:r w:rsidR="00736B01" w:rsidRPr="00531481">
        <w:rPr>
          <w:i/>
          <w:sz w:val="28"/>
          <w:szCs w:val="28"/>
        </w:rPr>
        <w:t xml:space="preserve">ublication and </w:t>
      </w:r>
      <w:r w:rsidR="00531481">
        <w:rPr>
          <w:i/>
          <w:sz w:val="28"/>
          <w:szCs w:val="28"/>
        </w:rPr>
        <w:t>p</w:t>
      </w:r>
      <w:r w:rsidR="00736B01" w:rsidRPr="00531481">
        <w:rPr>
          <w:i/>
          <w:sz w:val="28"/>
          <w:szCs w:val="28"/>
        </w:rPr>
        <w:t xml:space="preserve">roject </w:t>
      </w:r>
      <w:r w:rsidR="00531481">
        <w:rPr>
          <w:i/>
          <w:sz w:val="28"/>
          <w:szCs w:val="28"/>
        </w:rPr>
        <w:t>t</w:t>
      </w:r>
      <w:r w:rsidRPr="00531481">
        <w:rPr>
          <w:i/>
          <w:sz w:val="28"/>
          <w:szCs w:val="28"/>
        </w:rPr>
        <w:t xml:space="preserve">ime </w:t>
      </w:r>
      <w:r w:rsidR="00531481">
        <w:rPr>
          <w:i/>
          <w:sz w:val="28"/>
          <w:szCs w:val="28"/>
        </w:rPr>
        <w:t>s</w:t>
      </w:r>
      <w:r w:rsidRPr="00531481">
        <w:rPr>
          <w:i/>
          <w:sz w:val="28"/>
          <w:szCs w:val="28"/>
        </w:rPr>
        <w:t>chedule</w:t>
      </w:r>
      <w:bookmarkEnd w:id="29"/>
    </w:p>
    <w:p w:rsidR="00BE4F50" w:rsidRDefault="00BE4F50" w:rsidP="00A2729A">
      <w:pPr>
        <w:rPr>
          <w:sz w:val="24"/>
        </w:rPr>
      </w:pPr>
    </w:p>
    <w:p w:rsidR="004B0526" w:rsidRDefault="007D0BB4" w:rsidP="00A2729A">
      <w:pPr>
        <w:rPr>
          <w:sz w:val="24"/>
        </w:rPr>
      </w:pPr>
      <w:r>
        <w:rPr>
          <w:sz w:val="24"/>
        </w:rPr>
        <w:t xml:space="preserve">SLAITS </w:t>
      </w:r>
      <w:r w:rsidR="00BE4F50">
        <w:rPr>
          <w:sz w:val="24"/>
        </w:rPr>
        <w:t xml:space="preserve">data </w:t>
      </w:r>
      <w:r w:rsidR="00D53A5A">
        <w:rPr>
          <w:sz w:val="24"/>
        </w:rPr>
        <w:t xml:space="preserve">are </w:t>
      </w:r>
      <w:r w:rsidR="00BE4F50">
        <w:rPr>
          <w:sz w:val="24"/>
        </w:rPr>
        <w:t xml:space="preserve">released in a variety of ways - public release data files </w:t>
      </w:r>
      <w:r w:rsidR="00D53A5A">
        <w:rPr>
          <w:sz w:val="24"/>
        </w:rPr>
        <w:t>on the Internet</w:t>
      </w:r>
      <w:r w:rsidR="00BE4F50">
        <w:rPr>
          <w:sz w:val="24"/>
        </w:rPr>
        <w:t xml:space="preserve">, journal articles, </w:t>
      </w:r>
      <w:r w:rsidR="00D53A5A">
        <w:rPr>
          <w:sz w:val="24"/>
        </w:rPr>
        <w:t xml:space="preserve">chart books, </w:t>
      </w:r>
      <w:r w:rsidR="00BE4F50">
        <w:rPr>
          <w:sz w:val="24"/>
        </w:rPr>
        <w:t xml:space="preserve">presentations at professional meetings, etc.  Analyses and presentations </w:t>
      </w:r>
      <w:r w:rsidR="00D53A5A">
        <w:rPr>
          <w:sz w:val="24"/>
        </w:rPr>
        <w:t xml:space="preserve">are often collaborations </w:t>
      </w:r>
      <w:r w:rsidR="00BE4F50">
        <w:rPr>
          <w:sz w:val="24"/>
        </w:rPr>
        <w:t>by NCHS staff</w:t>
      </w:r>
      <w:r w:rsidR="00697E65">
        <w:rPr>
          <w:sz w:val="24"/>
        </w:rPr>
        <w:t xml:space="preserve">, </w:t>
      </w:r>
      <w:r w:rsidR="00BE4F50">
        <w:rPr>
          <w:sz w:val="24"/>
        </w:rPr>
        <w:t xml:space="preserve">consultants, </w:t>
      </w:r>
      <w:r w:rsidR="00D53A5A">
        <w:rPr>
          <w:sz w:val="24"/>
        </w:rPr>
        <w:t xml:space="preserve">and </w:t>
      </w:r>
      <w:r w:rsidR="00BE4F50">
        <w:rPr>
          <w:sz w:val="24"/>
        </w:rPr>
        <w:t>staff</w:t>
      </w:r>
      <w:r w:rsidR="00B71312">
        <w:rPr>
          <w:sz w:val="24"/>
        </w:rPr>
        <w:t xml:space="preserve"> from </w:t>
      </w:r>
      <w:r w:rsidR="00BE4F50">
        <w:rPr>
          <w:sz w:val="24"/>
        </w:rPr>
        <w:t xml:space="preserve">other Federal </w:t>
      </w:r>
      <w:r w:rsidR="00D53A5A">
        <w:rPr>
          <w:sz w:val="24"/>
        </w:rPr>
        <w:t xml:space="preserve">and </w:t>
      </w:r>
      <w:r w:rsidR="00E02AB8">
        <w:rPr>
          <w:sz w:val="24"/>
        </w:rPr>
        <w:t>s</w:t>
      </w:r>
      <w:r w:rsidR="00D53A5A">
        <w:rPr>
          <w:sz w:val="24"/>
        </w:rPr>
        <w:t xml:space="preserve">tate </w:t>
      </w:r>
      <w:r w:rsidR="00BE4F50">
        <w:rPr>
          <w:sz w:val="24"/>
        </w:rPr>
        <w:t>agencies.</w:t>
      </w:r>
      <w:r w:rsidR="004B0526">
        <w:rPr>
          <w:sz w:val="24"/>
        </w:rPr>
        <w:t xml:space="preserve">  An analysis plan will be submitted in each specific module clearance package.  </w:t>
      </w:r>
    </w:p>
    <w:p w:rsidR="00BE4F50" w:rsidRDefault="00BE4F50" w:rsidP="00A2729A">
      <w:pPr>
        <w:rPr>
          <w:sz w:val="24"/>
        </w:rPr>
      </w:pPr>
    </w:p>
    <w:p w:rsidR="00BE4F50" w:rsidRDefault="00BE4F50" w:rsidP="00A2729A">
      <w:pPr>
        <w:rPr>
          <w:sz w:val="24"/>
        </w:rPr>
      </w:pPr>
      <w:r>
        <w:rPr>
          <w:sz w:val="24"/>
        </w:rPr>
        <w:t xml:space="preserve">For modules where information is collected for all household members, analyses can be </w:t>
      </w:r>
      <w:r w:rsidR="00B71312">
        <w:rPr>
          <w:sz w:val="24"/>
        </w:rPr>
        <w:t xml:space="preserve">performed </w:t>
      </w:r>
      <w:r>
        <w:rPr>
          <w:sz w:val="24"/>
        </w:rPr>
        <w:t xml:space="preserve">at both the person level and at the household and/or family level.  Analysis of SLAITS data will begin with initial baseline descriptive analysis.  The baseline measures can be compared among the </w:t>
      </w:r>
      <w:r w:rsidR="00487520">
        <w:rPr>
          <w:sz w:val="24"/>
        </w:rPr>
        <w:t>state</w:t>
      </w:r>
      <w:r>
        <w:rPr>
          <w:sz w:val="24"/>
        </w:rPr>
        <w:t>s surveyed</w:t>
      </w:r>
      <w:r w:rsidR="00885E21">
        <w:rPr>
          <w:sz w:val="24"/>
        </w:rPr>
        <w:t xml:space="preserve"> and compared to national estimates</w:t>
      </w:r>
      <w:r>
        <w:rPr>
          <w:sz w:val="24"/>
        </w:rPr>
        <w:t xml:space="preserve">.  In addition, individual </w:t>
      </w:r>
      <w:r w:rsidR="00487520">
        <w:rPr>
          <w:sz w:val="24"/>
        </w:rPr>
        <w:t>state</w:t>
      </w:r>
      <w:r>
        <w:rPr>
          <w:sz w:val="24"/>
        </w:rPr>
        <w:t xml:space="preserve"> estimates can be compared with estimates from the N</w:t>
      </w:r>
      <w:r w:rsidR="00571642">
        <w:rPr>
          <w:sz w:val="24"/>
        </w:rPr>
        <w:t xml:space="preserve">ational </w:t>
      </w:r>
      <w:r>
        <w:rPr>
          <w:sz w:val="24"/>
        </w:rPr>
        <w:t>H</w:t>
      </w:r>
      <w:r w:rsidR="00571642">
        <w:rPr>
          <w:sz w:val="24"/>
        </w:rPr>
        <w:t xml:space="preserve">ealth </w:t>
      </w:r>
      <w:r>
        <w:rPr>
          <w:sz w:val="24"/>
        </w:rPr>
        <w:t>I</w:t>
      </w:r>
      <w:r w:rsidR="00571642">
        <w:rPr>
          <w:sz w:val="24"/>
        </w:rPr>
        <w:t xml:space="preserve">nterview </w:t>
      </w:r>
      <w:r>
        <w:rPr>
          <w:sz w:val="24"/>
        </w:rPr>
        <w:t>S</w:t>
      </w:r>
      <w:r w:rsidR="00571642">
        <w:rPr>
          <w:sz w:val="24"/>
        </w:rPr>
        <w:t>urvey</w:t>
      </w:r>
      <w:r>
        <w:rPr>
          <w:sz w:val="24"/>
        </w:rPr>
        <w:t xml:space="preserve"> and other national surveys.</w:t>
      </w:r>
    </w:p>
    <w:p w:rsidR="00BE4F50" w:rsidRDefault="00BE4F50" w:rsidP="00A2729A">
      <w:pPr>
        <w:rPr>
          <w:sz w:val="24"/>
        </w:rPr>
      </w:pPr>
    </w:p>
    <w:p w:rsidR="004B0526" w:rsidRDefault="004B0526" w:rsidP="00A2729A">
      <w:pPr>
        <w:rPr>
          <w:sz w:val="24"/>
        </w:rPr>
      </w:pPr>
      <w:r>
        <w:rPr>
          <w:sz w:val="24"/>
        </w:rPr>
        <w:t>Per NCHS policy, the data file and supporting documentation must be released to the public as soon as possible after all clearances have been obtained.  After the final internal review and approval process involving program staff, the NCHS Public Affairs Offices; the NCHS Disclosure Review Board, Confidentiality Officer, and Associate Director for Science; and the DHHS clearance processes, we anticipate data will be released approximately 6 to 9 months following the end of data collection.  Anyone with Internet access can download the public use data files and docu</w:t>
      </w:r>
      <w:r w:rsidR="002929EB">
        <w:rPr>
          <w:sz w:val="24"/>
        </w:rPr>
        <w:t>mentation on the SLAITS website (</w:t>
      </w:r>
      <w:hyperlink r:id="rId30" w:history="1">
        <w:r>
          <w:rPr>
            <w:rStyle w:val="Hyperlink"/>
            <w:sz w:val="24"/>
          </w:rPr>
          <w:t>www.cdc.gov/nchs/slaits.htm</w:t>
        </w:r>
      </w:hyperlink>
      <w:r>
        <w:rPr>
          <w:sz w:val="24"/>
        </w:rPr>
        <w:t xml:space="preserve">).  Paper copies of documentation are available from NCHS.  An announcement that details each data release is developed by SLAITS staff and disseminated through the NCHS Office of Public Affairs and Departmental </w:t>
      </w:r>
      <w:proofErr w:type="spellStart"/>
      <w:r>
        <w:rPr>
          <w:sz w:val="24"/>
        </w:rPr>
        <w:t>listservs</w:t>
      </w:r>
      <w:proofErr w:type="spellEnd"/>
      <w:r>
        <w:rPr>
          <w:sz w:val="24"/>
        </w:rPr>
        <w:t xml:space="preserve"> for rapid dissemination.  </w:t>
      </w:r>
    </w:p>
    <w:p w:rsidR="004B0526" w:rsidRDefault="004B0526" w:rsidP="00A2729A">
      <w:pPr>
        <w:rPr>
          <w:sz w:val="24"/>
        </w:rPr>
      </w:pPr>
    </w:p>
    <w:p w:rsidR="00BE4F50" w:rsidRPr="00E03695" w:rsidRDefault="00BE4F50" w:rsidP="00A2729A">
      <w:pPr>
        <w:pStyle w:val="Heading2"/>
        <w:ind w:hanging="2880"/>
        <w:rPr>
          <w:i/>
          <w:sz w:val="28"/>
          <w:szCs w:val="28"/>
        </w:rPr>
      </w:pPr>
      <w:bookmarkStart w:id="30" w:name="_Toc172096611"/>
      <w:r w:rsidRPr="00E03695">
        <w:rPr>
          <w:i/>
          <w:sz w:val="28"/>
          <w:szCs w:val="28"/>
        </w:rPr>
        <w:t xml:space="preserve">17. </w:t>
      </w:r>
      <w:r w:rsidR="00E03695">
        <w:rPr>
          <w:i/>
          <w:sz w:val="28"/>
          <w:szCs w:val="28"/>
        </w:rPr>
        <w:tab/>
      </w:r>
      <w:r w:rsidR="00736B01" w:rsidRPr="00E03695">
        <w:rPr>
          <w:i/>
          <w:sz w:val="28"/>
          <w:szCs w:val="28"/>
        </w:rPr>
        <w:t xml:space="preserve">Reason(s) </w:t>
      </w:r>
      <w:r w:rsidR="00E03695">
        <w:rPr>
          <w:i/>
          <w:sz w:val="28"/>
          <w:szCs w:val="28"/>
        </w:rPr>
        <w:t>d</w:t>
      </w:r>
      <w:r w:rsidR="00736B01" w:rsidRPr="00E03695">
        <w:rPr>
          <w:i/>
          <w:sz w:val="28"/>
          <w:szCs w:val="28"/>
        </w:rPr>
        <w:t xml:space="preserve">isplay of OMB </w:t>
      </w:r>
      <w:r w:rsidR="00E03695">
        <w:rPr>
          <w:i/>
          <w:sz w:val="28"/>
          <w:szCs w:val="28"/>
        </w:rPr>
        <w:t>e</w:t>
      </w:r>
      <w:r w:rsidRPr="00E03695">
        <w:rPr>
          <w:i/>
          <w:sz w:val="28"/>
          <w:szCs w:val="28"/>
        </w:rPr>
        <w:t xml:space="preserve">xpiration </w:t>
      </w:r>
      <w:r w:rsidR="00E03695">
        <w:rPr>
          <w:i/>
          <w:sz w:val="28"/>
          <w:szCs w:val="28"/>
        </w:rPr>
        <w:t>d</w:t>
      </w:r>
      <w:r w:rsidRPr="00E03695">
        <w:rPr>
          <w:i/>
          <w:sz w:val="28"/>
          <w:szCs w:val="28"/>
        </w:rPr>
        <w:t xml:space="preserve">ate </w:t>
      </w:r>
      <w:r w:rsidR="00E03695">
        <w:rPr>
          <w:i/>
          <w:sz w:val="28"/>
          <w:szCs w:val="28"/>
        </w:rPr>
        <w:t>i</w:t>
      </w:r>
      <w:r w:rsidR="00736B01" w:rsidRPr="00E03695">
        <w:rPr>
          <w:i/>
          <w:sz w:val="28"/>
          <w:szCs w:val="28"/>
        </w:rPr>
        <w:t xml:space="preserve">s </w:t>
      </w:r>
      <w:r w:rsidR="00E03695">
        <w:rPr>
          <w:i/>
          <w:sz w:val="28"/>
          <w:szCs w:val="28"/>
        </w:rPr>
        <w:t>i</w:t>
      </w:r>
      <w:r w:rsidR="00736B01" w:rsidRPr="00E03695">
        <w:rPr>
          <w:i/>
          <w:sz w:val="28"/>
          <w:szCs w:val="28"/>
        </w:rPr>
        <w:t>nappropriate</w:t>
      </w:r>
      <w:bookmarkEnd w:id="30"/>
    </w:p>
    <w:p w:rsidR="00BE4F50" w:rsidRDefault="00BE4F50" w:rsidP="00A2729A">
      <w:pPr>
        <w:rPr>
          <w:sz w:val="24"/>
        </w:rPr>
      </w:pPr>
    </w:p>
    <w:p w:rsidR="00BE4F50" w:rsidRDefault="00BE4F50" w:rsidP="00A2729A">
      <w:pPr>
        <w:rPr>
          <w:sz w:val="24"/>
        </w:rPr>
      </w:pPr>
      <w:proofErr w:type="gramStart"/>
      <w:r>
        <w:rPr>
          <w:sz w:val="24"/>
        </w:rPr>
        <w:t>N/A.</w:t>
      </w:r>
      <w:proofErr w:type="gramEnd"/>
      <w:r>
        <w:rPr>
          <w:sz w:val="24"/>
        </w:rPr>
        <w:t xml:space="preserve">  Not requesting exemption.</w:t>
      </w:r>
    </w:p>
    <w:p w:rsidR="00BE4F50" w:rsidRDefault="00BE4F50" w:rsidP="00A2729A">
      <w:pPr>
        <w:rPr>
          <w:sz w:val="24"/>
        </w:rPr>
      </w:pPr>
    </w:p>
    <w:p w:rsidR="00BE4F50" w:rsidRPr="00E03695" w:rsidRDefault="00BE4F50" w:rsidP="00A2729A">
      <w:pPr>
        <w:pStyle w:val="Heading2"/>
        <w:ind w:hanging="2880"/>
        <w:rPr>
          <w:i/>
          <w:sz w:val="28"/>
          <w:szCs w:val="28"/>
        </w:rPr>
      </w:pPr>
      <w:bookmarkStart w:id="31" w:name="_Toc172096612"/>
      <w:r w:rsidRPr="00E03695">
        <w:rPr>
          <w:i/>
          <w:sz w:val="28"/>
          <w:szCs w:val="28"/>
        </w:rPr>
        <w:t xml:space="preserve">18.  </w:t>
      </w:r>
      <w:r w:rsidR="00E03695">
        <w:rPr>
          <w:i/>
          <w:sz w:val="28"/>
          <w:szCs w:val="28"/>
        </w:rPr>
        <w:tab/>
      </w:r>
      <w:r w:rsidRPr="00E03695">
        <w:rPr>
          <w:i/>
          <w:sz w:val="28"/>
          <w:szCs w:val="28"/>
        </w:rPr>
        <w:t xml:space="preserve">Exceptions of </w:t>
      </w:r>
      <w:r w:rsidR="00E03695">
        <w:rPr>
          <w:i/>
          <w:sz w:val="28"/>
          <w:szCs w:val="28"/>
        </w:rPr>
        <w:t>c</w:t>
      </w:r>
      <w:r w:rsidRPr="00E03695">
        <w:rPr>
          <w:i/>
          <w:sz w:val="28"/>
          <w:szCs w:val="28"/>
        </w:rPr>
        <w:t>ertification</w:t>
      </w:r>
      <w:r w:rsidR="00736B01" w:rsidRPr="00E03695">
        <w:rPr>
          <w:i/>
          <w:sz w:val="28"/>
          <w:szCs w:val="28"/>
        </w:rPr>
        <w:t xml:space="preserve"> for Paperwork Reduction Act </w:t>
      </w:r>
      <w:r w:rsidR="00E03695">
        <w:rPr>
          <w:i/>
          <w:sz w:val="28"/>
          <w:szCs w:val="28"/>
        </w:rPr>
        <w:t>s</w:t>
      </w:r>
      <w:r w:rsidR="00736B01" w:rsidRPr="00E03695">
        <w:rPr>
          <w:i/>
          <w:sz w:val="28"/>
          <w:szCs w:val="28"/>
        </w:rPr>
        <w:t>ubmissions</w:t>
      </w:r>
      <w:bookmarkEnd w:id="31"/>
    </w:p>
    <w:p w:rsidR="00BE4F50" w:rsidRDefault="00BE4F50" w:rsidP="00A2729A">
      <w:pPr>
        <w:rPr>
          <w:sz w:val="24"/>
        </w:rPr>
      </w:pPr>
    </w:p>
    <w:p w:rsidR="00BE4F50" w:rsidRDefault="0064659A" w:rsidP="00A2729A">
      <w:pPr>
        <w:rPr>
          <w:sz w:val="24"/>
        </w:rPr>
      </w:pPr>
      <w:r>
        <w:rPr>
          <w:sz w:val="24"/>
        </w:rPr>
        <w:t xml:space="preserve">There are no exceptions to the certification.  </w:t>
      </w:r>
    </w:p>
    <w:p w:rsidR="00F36BDD" w:rsidRDefault="00F36BDD" w:rsidP="00A2729A">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bookmarkStart w:id="32" w:name="_Toc85527723"/>
      <w:bookmarkEnd w:id="32"/>
    </w:p>
    <w:p w:rsidR="00A2729A" w:rsidRDefault="00A2729A" w:rsidP="00A2729A">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A2729A" w:rsidRDefault="00A2729A" w:rsidP="00A2729A">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sectPr w:rsidR="00A2729A" w:rsidSect="00D16BF3">
      <w:type w:val="continuous"/>
      <w:pgSz w:w="12240" w:h="15840" w:code="1"/>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38" w:rsidRDefault="002C6F38">
      <w:r>
        <w:separator/>
      </w:r>
    </w:p>
  </w:endnote>
  <w:endnote w:type="continuationSeparator" w:id="0">
    <w:p w:rsidR="002C6F38" w:rsidRDefault="002C6F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0876"/>
      <w:docPartObj>
        <w:docPartGallery w:val="Page Numbers (Bottom of Page)"/>
        <w:docPartUnique/>
      </w:docPartObj>
    </w:sdtPr>
    <w:sdtContent>
      <w:p w:rsidR="002C6F38" w:rsidRPr="00D440B2" w:rsidRDefault="000F34A0">
        <w:pPr>
          <w:pStyle w:val="Footer"/>
          <w:jc w:val="center"/>
        </w:pPr>
        <w:fldSimple w:instr=" PAGE   \* MERGEFORMAT ">
          <w:r w:rsidR="00EE3236">
            <w:rPr>
              <w:noProof/>
            </w:rPr>
            <w:t>16</w:t>
          </w:r>
        </w:fldSimple>
      </w:p>
    </w:sdtContent>
  </w:sdt>
  <w:p w:rsidR="002C6F38" w:rsidRDefault="002C6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38" w:rsidRDefault="002C6F38">
      <w:r>
        <w:separator/>
      </w:r>
    </w:p>
  </w:footnote>
  <w:footnote w:type="continuationSeparator" w:id="0">
    <w:p w:rsidR="002C6F38" w:rsidRDefault="002C6F38">
      <w:r>
        <w:continuationSeparator/>
      </w:r>
    </w:p>
  </w:footnote>
  <w:footnote w:id="1">
    <w:p w:rsidR="002C6F38" w:rsidRPr="00770FBB" w:rsidRDefault="002C6F38" w:rsidP="00E00ED1">
      <w:pPr>
        <w:pStyle w:val="FootnoteText"/>
      </w:pPr>
      <w:r>
        <w:rPr>
          <w:rStyle w:val="FootnoteReference"/>
        </w:rPr>
        <w:footnoteRef/>
      </w:r>
      <w:r>
        <w:t xml:space="preserve"> </w:t>
      </w:r>
      <w:r w:rsidRPr="00770FBB">
        <w:t>‘to achieve and maintain effective vaccination coverage levels for universally recommended vaccines among young children’</w:t>
      </w:r>
    </w:p>
  </w:footnote>
  <w:footnote w:id="2">
    <w:p w:rsidR="002C6F38" w:rsidRDefault="002C6F38" w:rsidP="00E00ED1">
      <w:pPr>
        <w:pStyle w:val="FootnoteText"/>
      </w:pPr>
      <w:r w:rsidRPr="00770FBB">
        <w:rPr>
          <w:rStyle w:val="FootnoteReference"/>
        </w:rPr>
        <w:footnoteRef/>
      </w:r>
      <w:r w:rsidRPr="00770FBB">
        <w:t xml:space="preserve"> Specifically, the National Childhood Vaccination Injury Act of 1986 (PL 99-660), Title III, Part A, Section 311, #7 established data collection systems to monitor immunization and Part B, Section 321 waives the PRA for all activities under the Act.</w:t>
      </w:r>
    </w:p>
  </w:footnote>
  <w:footnote w:id="3">
    <w:p w:rsidR="002C6F38" w:rsidRDefault="002C6F38" w:rsidP="00013A18">
      <w:pPr>
        <w:pStyle w:val="FootnoteText"/>
      </w:pPr>
      <w:r>
        <w:rPr>
          <w:rStyle w:val="FootnoteReference"/>
        </w:rPr>
        <w:footnoteRef/>
      </w:r>
      <w:r>
        <w:t xml:space="preserve"> </w:t>
      </w:r>
      <w:proofErr w:type="gramStart"/>
      <w:r w:rsidRPr="009756FB">
        <w:t>Centers for Disease Control and Prevention (CDC)</w:t>
      </w:r>
      <w:r>
        <w:t xml:space="preserve"> website, written by CDC’s Office of Enterprise Communication.</w:t>
      </w:r>
      <w:proofErr w:type="gramEnd"/>
      <w:r>
        <w:t xml:space="preserve">  </w:t>
      </w:r>
      <w:proofErr w:type="gramStart"/>
      <w:r>
        <w:t xml:space="preserve">Available at </w:t>
      </w:r>
      <w:hyperlink r:id="rId1" w:history="1">
        <w:r w:rsidRPr="009756FB">
          <w:rPr>
            <w:rStyle w:val="Hyperlink"/>
          </w:rPr>
          <w:t>http://www.cdc.gov/about/mission.htm</w:t>
        </w:r>
      </w:hyperlink>
      <w:r w:rsidRPr="009756FB">
        <w:t>.</w:t>
      </w:r>
      <w:proofErr w:type="gramEnd"/>
      <w:r w:rsidRPr="009756FB">
        <w:t xml:space="preserve">  </w:t>
      </w:r>
      <w:proofErr w:type="gramStart"/>
      <w:r w:rsidRPr="009756FB">
        <w:t>Ac</w:t>
      </w:r>
      <w:r>
        <w:t>c</w:t>
      </w:r>
      <w:r w:rsidRPr="009756FB">
        <w:t>essed</w:t>
      </w:r>
      <w:r>
        <w:t xml:space="preserve"> February 4, 2011.</w:t>
      </w:r>
      <w:proofErr w:type="gramEnd"/>
    </w:p>
  </w:footnote>
  <w:footnote w:id="4">
    <w:p w:rsidR="002C6F38" w:rsidRDefault="002C6F38">
      <w:pPr>
        <w:pStyle w:val="FootnoteText"/>
      </w:pPr>
      <w:r>
        <w:rPr>
          <w:rStyle w:val="FootnoteReference"/>
        </w:rPr>
        <w:footnoteRef/>
      </w:r>
      <w:r>
        <w:t xml:space="preserve"> </w:t>
      </w:r>
      <w:proofErr w:type="gramStart"/>
      <w:r>
        <w:t>Centers for Disease Control and Prevention, National Center for Health Statistics.</w:t>
      </w:r>
      <w:proofErr w:type="gramEnd"/>
      <w:r>
        <w:t xml:space="preserve">  </w:t>
      </w:r>
      <w:proofErr w:type="gramStart"/>
      <w:r>
        <w:t xml:space="preserve">Available at </w:t>
      </w:r>
      <w:hyperlink r:id="rId2" w:history="1">
        <w:r w:rsidRPr="00FB1D46">
          <w:rPr>
            <w:rStyle w:val="Hyperlink"/>
          </w:rPr>
          <w:t>http://www.cdc.gov/nchs/about/mission.htm</w:t>
        </w:r>
      </w:hyperlink>
      <w:r>
        <w:t xml:space="preserve">  Accessed February 4, 2011.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F38" w:rsidRDefault="002C6F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30E614D"/>
    <w:multiLevelType w:val="hybridMultilevel"/>
    <w:tmpl w:val="0D1421F6"/>
    <w:lvl w:ilvl="0" w:tplc="0409000F">
      <w:start w:val="1"/>
      <w:numFmt w:val="decimal"/>
      <w:lvlText w:val="%1."/>
      <w:lvlJc w:val="left"/>
      <w:pPr>
        <w:tabs>
          <w:tab w:val="num" w:pos="720"/>
        </w:tabs>
        <w:ind w:left="720" w:hanging="360"/>
      </w:pPr>
    </w:lvl>
    <w:lvl w:ilvl="1" w:tplc="04090019" w:tentative="1">
      <w:start w:val="1"/>
      <w:numFmt w:val="lowerLetter"/>
      <w:pStyle w:val="NORCTitleB"/>
      <w:lvlText w:val="%2."/>
      <w:lvlJc w:val="left"/>
      <w:pPr>
        <w:tabs>
          <w:tab w:val="num" w:pos="1440"/>
        </w:tabs>
        <w:ind w:left="1440" w:hanging="360"/>
      </w:pPr>
    </w:lvl>
    <w:lvl w:ilvl="2" w:tplc="0409001B" w:tentative="1">
      <w:start w:val="1"/>
      <w:numFmt w:val="lowerRoman"/>
      <w:pStyle w:val="NORCTileC"/>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864E6B"/>
    <w:multiLevelType w:val="hybridMultilevel"/>
    <w:tmpl w:val="2F1A830E"/>
    <w:lvl w:ilvl="0" w:tplc="FFFFFFFF">
      <w:start w:val="1"/>
      <w:numFmt w:val="bullet"/>
      <w:pStyle w:val="NORC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5EF41E0"/>
    <w:multiLevelType w:val="hybridMultilevel"/>
    <w:tmpl w:val="C7C6B510"/>
    <w:lvl w:ilvl="0" w:tplc="0409000F">
      <w:start w:val="1"/>
      <w:numFmt w:val="decimal"/>
      <w:pStyle w:val="HoaglineStyle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6318C3"/>
    <w:multiLevelType w:val="hybridMultilevel"/>
    <w:tmpl w:val="324033C0"/>
    <w:lvl w:ilvl="0" w:tplc="1A2EB48E">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E655ECD"/>
    <w:multiLevelType w:val="hybridMultilevel"/>
    <w:tmpl w:val="64CAF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8338A5"/>
    <w:multiLevelType w:val="hybridMultilevel"/>
    <w:tmpl w:val="0130F630"/>
    <w:lvl w:ilvl="0" w:tplc="3014D432">
      <w:numFmt w:val="decimal"/>
      <w:pStyle w:val="xl27"/>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76B2615"/>
    <w:multiLevelType w:val="hybridMultilevel"/>
    <w:tmpl w:val="7E783792"/>
    <w:lvl w:ilvl="0" w:tplc="2BB89BB4">
      <w:start w:val="5"/>
      <w:numFmt w:val="decimal"/>
      <w:pStyle w:val="Heading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040C1F"/>
    <w:multiLevelType w:val="hybridMultilevel"/>
    <w:tmpl w:val="477A6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526B2F"/>
    <w:multiLevelType w:val="hybridMultilevel"/>
    <w:tmpl w:val="831C3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6D070C"/>
    <w:multiLevelType w:val="hybridMultilevel"/>
    <w:tmpl w:val="9924A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315363"/>
    <w:multiLevelType w:val="hybridMultilevel"/>
    <w:tmpl w:val="A56466BE"/>
    <w:lvl w:ilvl="0" w:tplc="5EBE0E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782C09"/>
    <w:multiLevelType w:val="hybridMultilevel"/>
    <w:tmpl w:val="1D7A4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3E1F2A"/>
    <w:multiLevelType w:val="hybridMultilevel"/>
    <w:tmpl w:val="6C1615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B17BE3"/>
    <w:multiLevelType w:val="multilevel"/>
    <w:tmpl w:val="629082D4"/>
    <w:lvl w:ilvl="0">
      <w:start w:val="1"/>
      <w:numFmt w:val="decimalZero"/>
      <w:lvlText w:val="(%1)"/>
      <w:lvlJc w:val="left"/>
      <w:pPr>
        <w:tabs>
          <w:tab w:val="num" w:pos="1830"/>
        </w:tabs>
        <w:ind w:left="1830" w:hanging="390"/>
      </w:pPr>
      <w:rPr>
        <w:rFonts w:ascii="Times New Roman" w:eastAsia="Times New Roman" w:hAnsi="Times New Roman" w:cs="Times New Roman"/>
      </w:rPr>
    </w:lvl>
    <w:lvl w:ilvl="1">
      <w:start w:val="1"/>
      <w:numFmt w:val="lowerLetter"/>
      <w:pStyle w:val="NORCbodytext"/>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nsid w:val="29194FB1"/>
    <w:multiLevelType w:val="hybridMultilevel"/>
    <w:tmpl w:val="0C683188"/>
    <w:lvl w:ilvl="0" w:tplc="2F4C062A">
      <w:numFmt w:val="decimal"/>
      <w:pStyle w:val="NORCTitleA"/>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587B3C"/>
    <w:multiLevelType w:val="hybridMultilevel"/>
    <w:tmpl w:val="F3A6C7A8"/>
    <w:lvl w:ilvl="0" w:tplc="5AF49AA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27571EA"/>
    <w:multiLevelType w:val="hybridMultilevel"/>
    <w:tmpl w:val="EB40B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5C0EED"/>
    <w:multiLevelType w:val="hybridMultilevel"/>
    <w:tmpl w:val="72800B02"/>
    <w:lvl w:ilvl="0" w:tplc="97F2BD48">
      <w:start w:val="6"/>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6F75DE"/>
    <w:multiLevelType w:val="hybridMultilevel"/>
    <w:tmpl w:val="CCFA1E9E"/>
    <w:lvl w:ilvl="0" w:tplc="CE042B4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EA74C3D"/>
    <w:multiLevelType w:val="hybridMultilevel"/>
    <w:tmpl w:val="24D6A2B6"/>
    <w:lvl w:ilvl="0" w:tplc="04090001">
      <w:start w:val="1"/>
      <w:numFmt w:val="bullet"/>
      <w:pStyle w:val="TableSubheading"/>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55545F"/>
    <w:multiLevelType w:val="hybridMultilevel"/>
    <w:tmpl w:val="C0224C78"/>
    <w:lvl w:ilvl="0" w:tplc="484284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0B52F8C"/>
    <w:multiLevelType w:val="hybridMultilevel"/>
    <w:tmpl w:val="E708D268"/>
    <w:lvl w:ilvl="0" w:tplc="DFEE723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B83C3F"/>
    <w:multiLevelType w:val="hybridMultilevel"/>
    <w:tmpl w:val="C6F0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B46A5E"/>
    <w:multiLevelType w:val="hybridMultilevel"/>
    <w:tmpl w:val="A7481718"/>
    <w:lvl w:ilvl="0" w:tplc="3642E3C6">
      <w:start w:val="1"/>
      <w:numFmt w:val="bullet"/>
      <w:lvlText w:val="o"/>
      <w:lvlJc w:val="left"/>
      <w:pPr>
        <w:tabs>
          <w:tab w:val="num" w:pos="720"/>
        </w:tabs>
        <w:ind w:left="720" w:hanging="360"/>
      </w:pPr>
      <w:rPr>
        <w:rFonts w:ascii="Courier New" w:hAnsi="Courier New" w:cs="Courier New" w:hint="default"/>
        <w:sz w:val="20"/>
        <w:szCs w:val="20"/>
      </w:rPr>
    </w:lvl>
    <w:lvl w:ilvl="1" w:tplc="6BC4A14C">
      <w:start w:val="1"/>
      <w:numFmt w:val="bullet"/>
      <w:pStyle w:val="NORCHollow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CA5611"/>
    <w:multiLevelType w:val="hybridMultilevel"/>
    <w:tmpl w:val="FBDAA0F8"/>
    <w:lvl w:ilvl="0" w:tplc="CE042B44">
      <w:start w:val="1"/>
      <w:numFmt w:val="decimal"/>
      <w:lvlText w:val="%1."/>
      <w:lvlJc w:val="left"/>
      <w:pPr>
        <w:tabs>
          <w:tab w:val="num" w:pos="1800"/>
        </w:tabs>
        <w:ind w:left="1800" w:hanging="360"/>
      </w:pPr>
      <w:rPr>
        <w:rFonts w:hint="default"/>
      </w:rPr>
    </w:lvl>
    <w:lvl w:ilvl="1" w:tplc="BDDEA730">
      <w:start w:val="1"/>
      <w:numFmt w:val="decimal"/>
      <w:lvlText w:val="%2-"/>
      <w:lvlJc w:val="left"/>
      <w:pPr>
        <w:tabs>
          <w:tab w:val="num" w:pos="2520"/>
        </w:tabs>
        <w:ind w:left="2520" w:hanging="360"/>
      </w:pPr>
      <w:rPr>
        <w:rFonts w:hint="default"/>
      </w:rPr>
    </w:lvl>
    <w:lvl w:ilvl="2" w:tplc="291A4086">
      <w:start w:val="6"/>
      <w:numFmt w:val="decimal"/>
      <w:lvlText w:val="(%3)"/>
      <w:lvlJc w:val="left"/>
      <w:pPr>
        <w:tabs>
          <w:tab w:val="num" w:pos="3435"/>
        </w:tabs>
        <w:ind w:left="3435" w:hanging="375"/>
      </w:pPr>
      <w:rPr>
        <w:rFonts w:hint="default"/>
      </w:rPr>
    </w:lvl>
    <w:lvl w:ilvl="3" w:tplc="DBC00378">
      <w:start w:val="2"/>
      <w:numFmt w:val="decimalZero"/>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3437C87"/>
    <w:multiLevelType w:val="hybridMultilevel"/>
    <w:tmpl w:val="574A1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757CB8"/>
    <w:multiLevelType w:val="hybridMultilevel"/>
    <w:tmpl w:val="F60C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2D3543"/>
    <w:multiLevelType w:val="hybridMultilevel"/>
    <w:tmpl w:val="D1B8F93E"/>
    <w:lvl w:ilvl="0" w:tplc="2F4C062A">
      <w:numFmt w:val="decimal"/>
      <w:pStyle w:val="xl25"/>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F5D321A"/>
    <w:multiLevelType w:val="singleLevel"/>
    <w:tmpl w:val="859A04D2"/>
    <w:lvl w:ilvl="0">
      <w:start w:val="1"/>
      <w:numFmt w:val="decimal"/>
      <w:lvlText w:val=""/>
      <w:lvlJc w:val="left"/>
      <w:pPr>
        <w:tabs>
          <w:tab w:val="num" w:pos="360"/>
        </w:tabs>
        <w:ind w:left="360" w:hanging="360"/>
      </w:pPr>
      <w:rPr>
        <w:rFonts w:hint="default"/>
      </w:rPr>
    </w:lvl>
  </w:abstractNum>
  <w:abstractNum w:abstractNumId="30">
    <w:nsid w:val="642E0B4C"/>
    <w:multiLevelType w:val="hybridMultilevel"/>
    <w:tmpl w:val="5F76C0AA"/>
    <w:lvl w:ilvl="0" w:tplc="CF440C40">
      <w:start w:val="1"/>
      <w:numFmt w:val="decimal"/>
      <w:lvlText w:val="(%1)"/>
      <w:lvlJc w:val="left"/>
      <w:pPr>
        <w:tabs>
          <w:tab w:val="num" w:pos="1830"/>
        </w:tabs>
        <w:ind w:left="1830" w:hanging="39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8E7112"/>
    <w:multiLevelType w:val="hybridMultilevel"/>
    <w:tmpl w:val="64928AB6"/>
    <w:lvl w:ilvl="0" w:tplc="DFA67914">
      <w:start w:val="7"/>
      <w:numFmt w:val="decimal"/>
      <w:pStyle w:val="ListBullet2"/>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5FC45EE"/>
    <w:multiLevelType w:val="hybridMultilevel"/>
    <w:tmpl w:val="996068C8"/>
    <w:lvl w:ilvl="0" w:tplc="296A22F6">
      <w:numFmt w:val="decimal"/>
      <w:pStyle w:val="xl26"/>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E417514"/>
    <w:multiLevelType w:val="multilevel"/>
    <w:tmpl w:val="AFEEEC24"/>
    <w:lvl w:ilvl="0">
      <w:start w:val="1"/>
      <w:numFmt w:val="decimalZero"/>
      <w:lvlText w:val="%1"/>
      <w:lvlJc w:val="left"/>
      <w:pPr>
        <w:tabs>
          <w:tab w:val="num" w:pos="570"/>
        </w:tabs>
        <w:ind w:left="570" w:hanging="570"/>
      </w:pPr>
      <w:rPr>
        <w:rFonts w:hint="default"/>
      </w:rPr>
    </w:lvl>
    <w:lvl w:ilvl="1">
      <w:start w:val="9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FFB357C"/>
    <w:multiLevelType w:val="hybridMultilevel"/>
    <w:tmpl w:val="8CCCCF34"/>
    <w:lvl w:ilvl="0" w:tplc="39B2CF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C66EFE"/>
    <w:multiLevelType w:val="hybridMultilevel"/>
    <w:tmpl w:val="EFB200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nsid w:val="777C2412"/>
    <w:multiLevelType w:val="singleLevel"/>
    <w:tmpl w:val="EF94B172"/>
    <w:lvl w:ilvl="0">
      <w:start w:val="1"/>
      <w:numFmt w:val="decimal"/>
      <w:pStyle w:val="NORCHeadA"/>
      <w:lvlText w:val="(%1)"/>
      <w:lvlJc w:val="left"/>
      <w:pPr>
        <w:tabs>
          <w:tab w:val="num" w:pos="1800"/>
        </w:tabs>
        <w:ind w:left="1800" w:hanging="360"/>
      </w:pPr>
      <w:rPr>
        <w:rFonts w:hint="default"/>
      </w:rPr>
    </w:lvl>
  </w:abstractNum>
  <w:abstractNum w:abstractNumId="39">
    <w:nsid w:val="7A613981"/>
    <w:multiLevelType w:val="hybridMultilevel"/>
    <w:tmpl w:val="4CF4ABE2"/>
    <w:lvl w:ilvl="0" w:tplc="C9A075C6">
      <w:start w:val="2"/>
      <w:numFmt w:val="decimal"/>
      <w:pStyle w:val="NORCHeading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B553ADD"/>
    <w:multiLevelType w:val="hybridMultilevel"/>
    <w:tmpl w:val="23EEB0CA"/>
    <w:lvl w:ilvl="0" w:tplc="E028E0C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7BD73A71"/>
    <w:multiLevelType w:val="hybridMultilevel"/>
    <w:tmpl w:val="6254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7"/>
  </w:num>
  <w:num w:numId="3">
    <w:abstractNumId w:val="1"/>
  </w:num>
  <w:num w:numId="4">
    <w:abstractNumId w:val="23"/>
  </w:num>
  <w:num w:numId="5">
    <w:abstractNumId w:val="17"/>
  </w:num>
  <w:num w:numId="6">
    <w:abstractNumId w:val="36"/>
  </w:num>
  <w:num w:numId="7">
    <w:abstractNumId w:val="13"/>
  </w:num>
  <w:num w:numId="8">
    <w:abstractNumId w:val="38"/>
  </w:num>
  <w:num w:numId="9">
    <w:abstractNumId w:val="20"/>
  </w:num>
  <w:num w:numId="10">
    <w:abstractNumId w:val="11"/>
  </w:num>
  <w:num w:numId="11">
    <w:abstractNumId w:val="41"/>
  </w:num>
  <w:num w:numId="12">
    <w:abstractNumId w:val="5"/>
  </w:num>
  <w:num w:numId="13">
    <w:abstractNumId w:val="10"/>
  </w:num>
  <w:num w:numId="14">
    <w:abstractNumId w:val="29"/>
  </w:num>
  <w:num w:numId="15">
    <w:abstractNumId w:val="9"/>
  </w:num>
  <w:num w:numId="16">
    <w:abstractNumId w:val="8"/>
  </w:num>
  <w:num w:numId="17">
    <w:abstractNumId w:val="26"/>
  </w:num>
  <w:num w:numId="18">
    <w:abstractNumId w:val="3"/>
  </w:num>
  <w:num w:numId="19">
    <w:abstractNumId w:val="18"/>
  </w:num>
  <w:num w:numId="20">
    <w:abstractNumId w:val="19"/>
  </w:num>
  <w:num w:numId="21">
    <w:abstractNumId w:val="25"/>
  </w:num>
  <w:num w:numId="22">
    <w:abstractNumId w:val="33"/>
  </w:num>
  <w:num w:numId="23">
    <w:abstractNumId w:val="21"/>
  </w:num>
  <w:num w:numId="24">
    <w:abstractNumId w:val="30"/>
  </w:num>
  <w:num w:numId="25">
    <w:abstractNumId w:val="14"/>
  </w:num>
  <w:num w:numId="26">
    <w:abstractNumId w:val="39"/>
  </w:num>
  <w:num w:numId="27">
    <w:abstractNumId w:val="32"/>
  </w:num>
  <w:num w:numId="28">
    <w:abstractNumId w:val="6"/>
  </w:num>
  <w:num w:numId="29">
    <w:abstractNumId w:val="28"/>
  </w:num>
  <w:num w:numId="30">
    <w:abstractNumId w:val="15"/>
  </w:num>
  <w:num w:numId="31">
    <w:abstractNumId w:val="0"/>
  </w:num>
  <w:num w:numId="32">
    <w:abstractNumId w:val="2"/>
  </w:num>
  <w:num w:numId="33">
    <w:abstractNumId w:val="31"/>
  </w:num>
  <w:num w:numId="34">
    <w:abstractNumId w:val="16"/>
  </w:num>
  <w:num w:numId="35">
    <w:abstractNumId w:val="4"/>
  </w:num>
  <w:num w:numId="36">
    <w:abstractNumId w:val="40"/>
  </w:num>
  <w:num w:numId="37">
    <w:abstractNumId w:val="24"/>
  </w:num>
  <w:num w:numId="38">
    <w:abstractNumId w:val="35"/>
  </w:num>
  <w:num w:numId="39">
    <w:abstractNumId w:val="12"/>
  </w:num>
  <w:num w:numId="40">
    <w:abstractNumId w:val="34"/>
  </w:num>
  <w:num w:numId="41">
    <w:abstractNumId w:val="22"/>
  </w:num>
  <w:num w:numId="42">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EE0D32"/>
    <w:rsid w:val="00001F1C"/>
    <w:rsid w:val="000040E9"/>
    <w:rsid w:val="0001017F"/>
    <w:rsid w:val="00013A18"/>
    <w:rsid w:val="0003113A"/>
    <w:rsid w:val="0003753F"/>
    <w:rsid w:val="00037D25"/>
    <w:rsid w:val="00037F67"/>
    <w:rsid w:val="00041922"/>
    <w:rsid w:val="00044B20"/>
    <w:rsid w:val="00045B39"/>
    <w:rsid w:val="0004678D"/>
    <w:rsid w:val="00050E30"/>
    <w:rsid w:val="0005263A"/>
    <w:rsid w:val="00052885"/>
    <w:rsid w:val="00054E40"/>
    <w:rsid w:val="000554BA"/>
    <w:rsid w:val="00055629"/>
    <w:rsid w:val="000571AE"/>
    <w:rsid w:val="000571B5"/>
    <w:rsid w:val="00063DDC"/>
    <w:rsid w:val="00070AFA"/>
    <w:rsid w:val="000727B9"/>
    <w:rsid w:val="000728E2"/>
    <w:rsid w:val="0007291B"/>
    <w:rsid w:val="00075668"/>
    <w:rsid w:val="000771AB"/>
    <w:rsid w:val="000777E7"/>
    <w:rsid w:val="00081198"/>
    <w:rsid w:val="000844EF"/>
    <w:rsid w:val="000869E8"/>
    <w:rsid w:val="0009450B"/>
    <w:rsid w:val="0009697D"/>
    <w:rsid w:val="000A2638"/>
    <w:rsid w:val="000A5153"/>
    <w:rsid w:val="000A55ED"/>
    <w:rsid w:val="000A5CA4"/>
    <w:rsid w:val="000A61A7"/>
    <w:rsid w:val="000B0EFD"/>
    <w:rsid w:val="000B15A2"/>
    <w:rsid w:val="000B1DDD"/>
    <w:rsid w:val="000B5BD0"/>
    <w:rsid w:val="000C0695"/>
    <w:rsid w:val="000C27F4"/>
    <w:rsid w:val="000C479D"/>
    <w:rsid w:val="000D3322"/>
    <w:rsid w:val="000D5C4E"/>
    <w:rsid w:val="000D7D36"/>
    <w:rsid w:val="000E0658"/>
    <w:rsid w:val="000E068B"/>
    <w:rsid w:val="000E48C3"/>
    <w:rsid w:val="000E50AA"/>
    <w:rsid w:val="000E7432"/>
    <w:rsid w:val="000F180A"/>
    <w:rsid w:val="000F1DC6"/>
    <w:rsid w:val="000F2A3B"/>
    <w:rsid w:val="000F34A0"/>
    <w:rsid w:val="001000DD"/>
    <w:rsid w:val="00102627"/>
    <w:rsid w:val="00103C72"/>
    <w:rsid w:val="00105C74"/>
    <w:rsid w:val="00110F04"/>
    <w:rsid w:val="00111DA7"/>
    <w:rsid w:val="00113135"/>
    <w:rsid w:val="00116116"/>
    <w:rsid w:val="00130434"/>
    <w:rsid w:val="00131148"/>
    <w:rsid w:val="00131A63"/>
    <w:rsid w:val="0013765A"/>
    <w:rsid w:val="001442CE"/>
    <w:rsid w:val="00144599"/>
    <w:rsid w:val="00161D9B"/>
    <w:rsid w:val="00163BAC"/>
    <w:rsid w:val="0016528A"/>
    <w:rsid w:val="001711A2"/>
    <w:rsid w:val="001732A1"/>
    <w:rsid w:val="001740C6"/>
    <w:rsid w:val="00180E2E"/>
    <w:rsid w:val="001905AF"/>
    <w:rsid w:val="00194062"/>
    <w:rsid w:val="00194776"/>
    <w:rsid w:val="001A2C40"/>
    <w:rsid w:val="001A4C5B"/>
    <w:rsid w:val="001A51D8"/>
    <w:rsid w:val="001A5EA5"/>
    <w:rsid w:val="001B3C4A"/>
    <w:rsid w:val="001C20BB"/>
    <w:rsid w:val="001C4ABD"/>
    <w:rsid w:val="001D1149"/>
    <w:rsid w:val="001D6471"/>
    <w:rsid w:val="001E29F2"/>
    <w:rsid w:val="001E6A86"/>
    <w:rsid w:val="001E7666"/>
    <w:rsid w:val="001F2408"/>
    <w:rsid w:val="001F4666"/>
    <w:rsid w:val="001F564D"/>
    <w:rsid w:val="00200AF7"/>
    <w:rsid w:val="0020519A"/>
    <w:rsid w:val="00210FB4"/>
    <w:rsid w:val="0021132B"/>
    <w:rsid w:val="00213E0E"/>
    <w:rsid w:val="002143E4"/>
    <w:rsid w:val="0021492D"/>
    <w:rsid w:val="002170C7"/>
    <w:rsid w:val="00220C82"/>
    <w:rsid w:val="00220D80"/>
    <w:rsid w:val="00221472"/>
    <w:rsid w:val="00222B9F"/>
    <w:rsid w:val="00224C04"/>
    <w:rsid w:val="00226898"/>
    <w:rsid w:val="00230014"/>
    <w:rsid w:val="00231A02"/>
    <w:rsid w:val="00233F4A"/>
    <w:rsid w:val="00240285"/>
    <w:rsid w:val="002409EA"/>
    <w:rsid w:val="00240F19"/>
    <w:rsid w:val="00262283"/>
    <w:rsid w:val="00262A0E"/>
    <w:rsid w:val="00264D3D"/>
    <w:rsid w:val="0026503B"/>
    <w:rsid w:val="002727FC"/>
    <w:rsid w:val="00273D5D"/>
    <w:rsid w:val="00274139"/>
    <w:rsid w:val="00275FFA"/>
    <w:rsid w:val="00281602"/>
    <w:rsid w:val="00283CFB"/>
    <w:rsid w:val="00283D1E"/>
    <w:rsid w:val="0028764A"/>
    <w:rsid w:val="0029290A"/>
    <w:rsid w:val="002929EB"/>
    <w:rsid w:val="002A64FE"/>
    <w:rsid w:val="002B3086"/>
    <w:rsid w:val="002C3D2B"/>
    <w:rsid w:val="002C6F38"/>
    <w:rsid w:val="002D4A04"/>
    <w:rsid w:val="002D5B2C"/>
    <w:rsid w:val="002D76FE"/>
    <w:rsid w:val="002E1313"/>
    <w:rsid w:val="002F01B0"/>
    <w:rsid w:val="002F3079"/>
    <w:rsid w:val="002F5167"/>
    <w:rsid w:val="00302F4F"/>
    <w:rsid w:val="003118E3"/>
    <w:rsid w:val="00312B46"/>
    <w:rsid w:val="00320D9C"/>
    <w:rsid w:val="00321472"/>
    <w:rsid w:val="003231A7"/>
    <w:rsid w:val="0033232F"/>
    <w:rsid w:val="00332E38"/>
    <w:rsid w:val="00333192"/>
    <w:rsid w:val="003401F8"/>
    <w:rsid w:val="00344224"/>
    <w:rsid w:val="0034562A"/>
    <w:rsid w:val="00347213"/>
    <w:rsid w:val="0035240C"/>
    <w:rsid w:val="003540CA"/>
    <w:rsid w:val="00355E06"/>
    <w:rsid w:val="003571EA"/>
    <w:rsid w:val="00365F19"/>
    <w:rsid w:val="00372511"/>
    <w:rsid w:val="003727D3"/>
    <w:rsid w:val="003770D0"/>
    <w:rsid w:val="0038506E"/>
    <w:rsid w:val="00395195"/>
    <w:rsid w:val="003A14ED"/>
    <w:rsid w:val="003A3B85"/>
    <w:rsid w:val="003A41BD"/>
    <w:rsid w:val="003B4AA8"/>
    <w:rsid w:val="003B6FCE"/>
    <w:rsid w:val="003B7AFE"/>
    <w:rsid w:val="003E3D58"/>
    <w:rsid w:val="003E76CB"/>
    <w:rsid w:val="003F04BD"/>
    <w:rsid w:val="003F1575"/>
    <w:rsid w:val="003F6D6A"/>
    <w:rsid w:val="003F7775"/>
    <w:rsid w:val="004006A6"/>
    <w:rsid w:val="0040147C"/>
    <w:rsid w:val="00407309"/>
    <w:rsid w:val="0041209F"/>
    <w:rsid w:val="00412B9F"/>
    <w:rsid w:val="00413691"/>
    <w:rsid w:val="00421C1C"/>
    <w:rsid w:val="00422B13"/>
    <w:rsid w:val="004233EB"/>
    <w:rsid w:val="00426564"/>
    <w:rsid w:val="00430275"/>
    <w:rsid w:val="00430529"/>
    <w:rsid w:val="00431EF1"/>
    <w:rsid w:val="00436C38"/>
    <w:rsid w:val="00436D43"/>
    <w:rsid w:val="004406A5"/>
    <w:rsid w:val="00441A0F"/>
    <w:rsid w:val="004440C3"/>
    <w:rsid w:val="00446722"/>
    <w:rsid w:val="00446FF2"/>
    <w:rsid w:val="00450747"/>
    <w:rsid w:val="00451010"/>
    <w:rsid w:val="00452DCE"/>
    <w:rsid w:val="004616D6"/>
    <w:rsid w:val="004705F5"/>
    <w:rsid w:val="004718E6"/>
    <w:rsid w:val="00472D23"/>
    <w:rsid w:val="0047455D"/>
    <w:rsid w:val="00485DAC"/>
    <w:rsid w:val="00486FEA"/>
    <w:rsid w:val="00487520"/>
    <w:rsid w:val="00493C56"/>
    <w:rsid w:val="004A1093"/>
    <w:rsid w:val="004A3A6D"/>
    <w:rsid w:val="004A49C7"/>
    <w:rsid w:val="004A65A7"/>
    <w:rsid w:val="004B0526"/>
    <w:rsid w:val="004B4D8C"/>
    <w:rsid w:val="004B4F2D"/>
    <w:rsid w:val="004C5EBC"/>
    <w:rsid w:val="004D1B35"/>
    <w:rsid w:val="004D3FD6"/>
    <w:rsid w:val="004E36FB"/>
    <w:rsid w:val="004E53F3"/>
    <w:rsid w:val="004E59F1"/>
    <w:rsid w:val="004F355B"/>
    <w:rsid w:val="004F5853"/>
    <w:rsid w:val="005007F4"/>
    <w:rsid w:val="00501FDC"/>
    <w:rsid w:val="00502041"/>
    <w:rsid w:val="00504EDC"/>
    <w:rsid w:val="005175E6"/>
    <w:rsid w:val="00520C51"/>
    <w:rsid w:val="00522348"/>
    <w:rsid w:val="005224AC"/>
    <w:rsid w:val="005242CD"/>
    <w:rsid w:val="00525758"/>
    <w:rsid w:val="00531481"/>
    <w:rsid w:val="00533167"/>
    <w:rsid w:val="00533AB9"/>
    <w:rsid w:val="0053581E"/>
    <w:rsid w:val="005364A0"/>
    <w:rsid w:val="00537741"/>
    <w:rsid w:val="00541AAA"/>
    <w:rsid w:val="00543217"/>
    <w:rsid w:val="00547E69"/>
    <w:rsid w:val="00550BC1"/>
    <w:rsid w:val="00551343"/>
    <w:rsid w:val="00552DFB"/>
    <w:rsid w:val="00555335"/>
    <w:rsid w:val="00557B4B"/>
    <w:rsid w:val="005624B3"/>
    <w:rsid w:val="005627DC"/>
    <w:rsid w:val="0056597B"/>
    <w:rsid w:val="00566BD5"/>
    <w:rsid w:val="00571642"/>
    <w:rsid w:val="00574905"/>
    <w:rsid w:val="00580FC2"/>
    <w:rsid w:val="0058610B"/>
    <w:rsid w:val="00587CD9"/>
    <w:rsid w:val="00592B5E"/>
    <w:rsid w:val="005949BE"/>
    <w:rsid w:val="00596D2E"/>
    <w:rsid w:val="005A0972"/>
    <w:rsid w:val="005A16A1"/>
    <w:rsid w:val="005A1BB9"/>
    <w:rsid w:val="005A5D96"/>
    <w:rsid w:val="005A716C"/>
    <w:rsid w:val="005B0A56"/>
    <w:rsid w:val="005C3578"/>
    <w:rsid w:val="005C3B1C"/>
    <w:rsid w:val="005C7F7B"/>
    <w:rsid w:val="005D2D31"/>
    <w:rsid w:val="005D32C6"/>
    <w:rsid w:val="005D437E"/>
    <w:rsid w:val="005D6DA3"/>
    <w:rsid w:val="005D6F9B"/>
    <w:rsid w:val="005E0309"/>
    <w:rsid w:val="005E1FFB"/>
    <w:rsid w:val="005E4075"/>
    <w:rsid w:val="005E41B4"/>
    <w:rsid w:val="005F41EC"/>
    <w:rsid w:val="006005CD"/>
    <w:rsid w:val="006017C2"/>
    <w:rsid w:val="00602BE6"/>
    <w:rsid w:val="0060479B"/>
    <w:rsid w:val="00604ED6"/>
    <w:rsid w:val="0060530A"/>
    <w:rsid w:val="006056CF"/>
    <w:rsid w:val="00605DAC"/>
    <w:rsid w:val="00612360"/>
    <w:rsid w:val="0061525C"/>
    <w:rsid w:val="00615854"/>
    <w:rsid w:val="00617533"/>
    <w:rsid w:val="006268BD"/>
    <w:rsid w:val="006370FA"/>
    <w:rsid w:val="0064659A"/>
    <w:rsid w:val="0064769A"/>
    <w:rsid w:val="006565E4"/>
    <w:rsid w:val="006573EC"/>
    <w:rsid w:val="00662394"/>
    <w:rsid w:val="00667202"/>
    <w:rsid w:val="00670E9E"/>
    <w:rsid w:val="00672CE5"/>
    <w:rsid w:val="006730DD"/>
    <w:rsid w:val="00673469"/>
    <w:rsid w:val="00680241"/>
    <w:rsid w:val="00682E5C"/>
    <w:rsid w:val="00691C42"/>
    <w:rsid w:val="00694606"/>
    <w:rsid w:val="00695B57"/>
    <w:rsid w:val="00697E65"/>
    <w:rsid w:val="006A0FE2"/>
    <w:rsid w:val="006A27C3"/>
    <w:rsid w:val="006B01F7"/>
    <w:rsid w:val="006B0640"/>
    <w:rsid w:val="006B433F"/>
    <w:rsid w:val="006B4496"/>
    <w:rsid w:val="006B5404"/>
    <w:rsid w:val="006B5ACB"/>
    <w:rsid w:val="006B71D4"/>
    <w:rsid w:val="006C01CE"/>
    <w:rsid w:val="006C25C4"/>
    <w:rsid w:val="006C435D"/>
    <w:rsid w:val="006C680C"/>
    <w:rsid w:val="006C6F4C"/>
    <w:rsid w:val="006C7C43"/>
    <w:rsid w:val="006D0B27"/>
    <w:rsid w:val="006D426D"/>
    <w:rsid w:val="006D4368"/>
    <w:rsid w:val="006D78D1"/>
    <w:rsid w:val="006E52FB"/>
    <w:rsid w:val="006F13A7"/>
    <w:rsid w:val="006F197A"/>
    <w:rsid w:val="00703EB2"/>
    <w:rsid w:val="00704404"/>
    <w:rsid w:val="00704DBF"/>
    <w:rsid w:val="00704ED0"/>
    <w:rsid w:val="0070657D"/>
    <w:rsid w:val="007135F1"/>
    <w:rsid w:val="00714449"/>
    <w:rsid w:val="00716377"/>
    <w:rsid w:val="00723036"/>
    <w:rsid w:val="00725401"/>
    <w:rsid w:val="0072553B"/>
    <w:rsid w:val="0073102B"/>
    <w:rsid w:val="00731EBD"/>
    <w:rsid w:val="00733D69"/>
    <w:rsid w:val="0073412D"/>
    <w:rsid w:val="00734AEF"/>
    <w:rsid w:val="00736B01"/>
    <w:rsid w:val="00742F2D"/>
    <w:rsid w:val="00746E9F"/>
    <w:rsid w:val="00747926"/>
    <w:rsid w:val="007503C1"/>
    <w:rsid w:val="00753010"/>
    <w:rsid w:val="00754278"/>
    <w:rsid w:val="00755159"/>
    <w:rsid w:val="0076327F"/>
    <w:rsid w:val="00764D54"/>
    <w:rsid w:val="0076533B"/>
    <w:rsid w:val="00770FBB"/>
    <w:rsid w:val="007771D6"/>
    <w:rsid w:val="00783C04"/>
    <w:rsid w:val="00787910"/>
    <w:rsid w:val="00797B78"/>
    <w:rsid w:val="007A12EA"/>
    <w:rsid w:val="007B1987"/>
    <w:rsid w:val="007B358C"/>
    <w:rsid w:val="007B403F"/>
    <w:rsid w:val="007C0C40"/>
    <w:rsid w:val="007C1923"/>
    <w:rsid w:val="007C1B09"/>
    <w:rsid w:val="007C32CF"/>
    <w:rsid w:val="007D0BB4"/>
    <w:rsid w:val="007D2430"/>
    <w:rsid w:val="007D4889"/>
    <w:rsid w:val="007D6401"/>
    <w:rsid w:val="007D7CC1"/>
    <w:rsid w:val="007E0F4F"/>
    <w:rsid w:val="007E6A93"/>
    <w:rsid w:val="007F23E9"/>
    <w:rsid w:val="007F3B19"/>
    <w:rsid w:val="007F4F89"/>
    <w:rsid w:val="007F6611"/>
    <w:rsid w:val="00800BD4"/>
    <w:rsid w:val="0081245B"/>
    <w:rsid w:val="00814D36"/>
    <w:rsid w:val="00820114"/>
    <w:rsid w:val="008220C9"/>
    <w:rsid w:val="0082220B"/>
    <w:rsid w:val="008223EB"/>
    <w:rsid w:val="008236A8"/>
    <w:rsid w:val="00823CEA"/>
    <w:rsid w:val="00836B6C"/>
    <w:rsid w:val="00845CBC"/>
    <w:rsid w:val="00853368"/>
    <w:rsid w:val="00856CE4"/>
    <w:rsid w:val="00857E2C"/>
    <w:rsid w:val="00860928"/>
    <w:rsid w:val="00862587"/>
    <w:rsid w:val="00862EA6"/>
    <w:rsid w:val="00863D1F"/>
    <w:rsid w:val="008678DB"/>
    <w:rsid w:val="008738FF"/>
    <w:rsid w:val="008802E4"/>
    <w:rsid w:val="00882460"/>
    <w:rsid w:val="00885E21"/>
    <w:rsid w:val="00891577"/>
    <w:rsid w:val="00891EF4"/>
    <w:rsid w:val="00894AF2"/>
    <w:rsid w:val="00895105"/>
    <w:rsid w:val="00897A4C"/>
    <w:rsid w:val="008A0C12"/>
    <w:rsid w:val="008A291A"/>
    <w:rsid w:val="008A76F2"/>
    <w:rsid w:val="008B1FCD"/>
    <w:rsid w:val="008B793C"/>
    <w:rsid w:val="008C5F58"/>
    <w:rsid w:val="008C7AD3"/>
    <w:rsid w:val="008D5718"/>
    <w:rsid w:val="008D7AD1"/>
    <w:rsid w:val="008E1C11"/>
    <w:rsid w:val="008E2ABB"/>
    <w:rsid w:val="008E64B7"/>
    <w:rsid w:val="008F402A"/>
    <w:rsid w:val="0090055E"/>
    <w:rsid w:val="00903D1D"/>
    <w:rsid w:val="00905FF5"/>
    <w:rsid w:val="009128EB"/>
    <w:rsid w:val="009173B8"/>
    <w:rsid w:val="00926EA6"/>
    <w:rsid w:val="009274B4"/>
    <w:rsid w:val="00927644"/>
    <w:rsid w:val="00933B5C"/>
    <w:rsid w:val="00940EBF"/>
    <w:rsid w:val="009434FD"/>
    <w:rsid w:val="00943FB6"/>
    <w:rsid w:val="00944ED9"/>
    <w:rsid w:val="009470B5"/>
    <w:rsid w:val="00947895"/>
    <w:rsid w:val="00952188"/>
    <w:rsid w:val="009535A2"/>
    <w:rsid w:val="009644DA"/>
    <w:rsid w:val="00964A64"/>
    <w:rsid w:val="00970C02"/>
    <w:rsid w:val="00974444"/>
    <w:rsid w:val="00974F31"/>
    <w:rsid w:val="009756FB"/>
    <w:rsid w:val="00984E26"/>
    <w:rsid w:val="00990862"/>
    <w:rsid w:val="00990A9B"/>
    <w:rsid w:val="0099149F"/>
    <w:rsid w:val="00994970"/>
    <w:rsid w:val="009A112F"/>
    <w:rsid w:val="009A2863"/>
    <w:rsid w:val="009A4165"/>
    <w:rsid w:val="009B16B8"/>
    <w:rsid w:val="009B46E9"/>
    <w:rsid w:val="009B5316"/>
    <w:rsid w:val="009B71A6"/>
    <w:rsid w:val="009C72EE"/>
    <w:rsid w:val="009D26F1"/>
    <w:rsid w:val="009D2E46"/>
    <w:rsid w:val="009D39DB"/>
    <w:rsid w:val="009D3B2A"/>
    <w:rsid w:val="009D47FE"/>
    <w:rsid w:val="009D62C2"/>
    <w:rsid w:val="009D6501"/>
    <w:rsid w:val="009E3BB4"/>
    <w:rsid w:val="009E58A3"/>
    <w:rsid w:val="009E68E4"/>
    <w:rsid w:val="009E7785"/>
    <w:rsid w:val="009F5046"/>
    <w:rsid w:val="00A008AA"/>
    <w:rsid w:val="00A143DF"/>
    <w:rsid w:val="00A16069"/>
    <w:rsid w:val="00A20C12"/>
    <w:rsid w:val="00A24555"/>
    <w:rsid w:val="00A2588C"/>
    <w:rsid w:val="00A2729A"/>
    <w:rsid w:val="00A319E4"/>
    <w:rsid w:val="00A32A58"/>
    <w:rsid w:val="00A32C0C"/>
    <w:rsid w:val="00A36074"/>
    <w:rsid w:val="00A423EA"/>
    <w:rsid w:val="00A4351D"/>
    <w:rsid w:val="00A43961"/>
    <w:rsid w:val="00A47D8F"/>
    <w:rsid w:val="00A51F36"/>
    <w:rsid w:val="00A61672"/>
    <w:rsid w:val="00A660C5"/>
    <w:rsid w:val="00A67F6B"/>
    <w:rsid w:val="00A77DD8"/>
    <w:rsid w:val="00A818E0"/>
    <w:rsid w:val="00A84586"/>
    <w:rsid w:val="00A90D09"/>
    <w:rsid w:val="00A92DDD"/>
    <w:rsid w:val="00A93AA0"/>
    <w:rsid w:val="00A941E0"/>
    <w:rsid w:val="00A96588"/>
    <w:rsid w:val="00A9703F"/>
    <w:rsid w:val="00AB0455"/>
    <w:rsid w:val="00AB16C5"/>
    <w:rsid w:val="00AB2B6D"/>
    <w:rsid w:val="00AB2DD9"/>
    <w:rsid w:val="00AB31C4"/>
    <w:rsid w:val="00AB649F"/>
    <w:rsid w:val="00AB6A1C"/>
    <w:rsid w:val="00AB76E2"/>
    <w:rsid w:val="00AC66E8"/>
    <w:rsid w:val="00AD37B8"/>
    <w:rsid w:val="00AD6447"/>
    <w:rsid w:val="00AD740E"/>
    <w:rsid w:val="00AD7DEA"/>
    <w:rsid w:val="00AE30DA"/>
    <w:rsid w:val="00AE34F4"/>
    <w:rsid w:val="00AF0076"/>
    <w:rsid w:val="00AF1D7F"/>
    <w:rsid w:val="00AF5EFC"/>
    <w:rsid w:val="00B00742"/>
    <w:rsid w:val="00B01096"/>
    <w:rsid w:val="00B14E06"/>
    <w:rsid w:val="00B156E7"/>
    <w:rsid w:val="00B22127"/>
    <w:rsid w:val="00B25A93"/>
    <w:rsid w:val="00B30E19"/>
    <w:rsid w:val="00B31D61"/>
    <w:rsid w:val="00B32E69"/>
    <w:rsid w:val="00B33141"/>
    <w:rsid w:val="00B33790"/>
    <w:rsid w:val="00B35A5F"/>
    <w:rsid w:val="00B40C4C"/>
    <w:rsid w:val="00B42A46"/>
    <w:rsid w:val="00B44E83"/>
    <w:rsid w:val="00B46694"/>
    <w:rsid w:val="00B46E33"/>
    <w:rsid w:val="00B47978"/>
    <w:rsid w:val="00B47AD6"/>
    <w:rsid w:val="00B51B82"/>
    <w:rsid w:val="00B600F1"/>
    <w:rsid w:val="00B67E5B"/>
    <w:rsid w:val="00B71312"/>
    <w:rsid w:val="00B73E70"/>
    <w:rsid w:val="00B74F5B"/>
    <w:rsid w:val="00B77C7C"/>
    <w:rsid w:val="00B848D2"/>
    <w:rsid w:val="00B851D0"/>
    <w:rsid w:val="00B866F5"/>
    <w:rsid w:val="00B90146"/>
    <w:rsid w:val="00B92CC5"/>
    <w:rsid w:val="00B9357F"/>
    <w:rsid w:val="00BA14F1"/>
    <w:rsid w:val="00BA2EEF"/>
    <w:rsid w:val="00BA53CF"/>
    <w:rsid w:val="00BB158A"/>
    <w:rsid w:val="00BB1DF6"/>
    <w:rsid w:val="00BB7DBD"/>
    <w:rsid w:val="00BC4FC3"/>
    <w:rsid w:val="00BC5E7B"/>
    <w:rsid w:val="00BC7B8A"/>
    <w:rsid w:val="00BD151F"/>
    <w:rsid w:val="00BE4F50"/>
    <w:rsid w:val="00BE6A12"/>
    <w:rsid w:val="00BF0962"/>
    <w:rsid w:val="00BF14B1"/>
    <w:rsid w:val="00BF27FF"/>
    <w:rsid w:val="00BF3186"/>
    <w:rsid w:val="00C03700"/>
    <w:rsid w:val="00C043C7"/>
    <w:rsid w:val="00C0720C"/>
    <w:rsid w:val="00C134BB"/>
    <w:rsid w:val="00C13DCF"/>
    <w:rsid w:val="00C163D6"/>
    <w:rsid w:val="00C164F5"/>
    <w:rsid w:val="00C169DC"/>
    <w:rsid w:val="00C21516"/>
    <w:rsid w:val="00C3102C"/>
    <w:rsid w:val="00C3106C"/>
    <w:rsid w:val="00C344C4"/>
    <w:rsid w:val="00C41E62"/>
    <w:rsid w:val="00C454A5"/>
    <w:rsid w:val="00C45B92"/>
    <w:rsid w:val="00C609EB"/>
    <w:rsid w:val="00C61E7E"/>
    <w:rsid w:val="00C631A1"/>
    <w:rsid w:val="00C63E97"/>
    <w:rsid w:val="00C656F7"/>
    <w:rsid w:val="00C65A42"/>
    <w:rsid w:val="00C72283"/>
    <w:rsid w:val="00C758B2"/>
    <w:rsid w:val="00C758D8"/>
    <w:rsid w:val="00C8046C"/>
    <w:rsid w:val="00C8211F"/>
    <w:rsid w:val="00C83276"/>
    <w:rsid w:val="00C8651D"/>
    <w:rsid w:val="00CA27B8"/>
    <w:rsid w:val="00CA3B1A"/>
    <w:rsid w:val="00CA66E2"/>
    <w:rsid w:val="00CA692B"/>
    <w:rsid w:val="00CB1D50"/>
    <w:rsid w:val="00CB2F4D"/>
    <w:rsid w:val="00CB3F05"/>
    <w:rsid w:val="00CB434F"/>
    <w:rsid w:val="00CB5046"/>
    <w:rsid w:val="00CB6558"/>
    <w:rsid w:val="00CC13AF"/>
    <w:rsid w:val="00CC2D78"/>
    <w:rsid w:val="00CC41D2"/>
    <w:rsid w:val="00CC636C"/>
    <w:rsid w:val="00CD1753"/>
    <w:rsid w:val="00CD607B"/>
    <w:rsid w:val="00CE2287"/>
    <w:rsid w:val="00CE3188"/>
    <w:rsid w:val="00D0089F"/>
    <w:rsid w:val="00D05454"/>
    <w:rsid w:val="00D10BCE"/>
    <w:rsid w:val="00D111C9"/>
    <w:rsid w:val="00D158FD"/>
    <w:rsid w:val="00D15E34"/>
    <w:rsid w:val="00D1614C"/>
    <w:rsid w:val="00D16BF3"/>
    <w:rsid w:val="00D20E50"/>
    <w:rsid w:val="00D2531C"/>
    <w:rsid w:val="00D32334"/>
    <w:rsid w:val="00D440B2"/>
    <w:rsid w:val="00D461B3"/>
    <w:rsid w:val="00D465A5"/>
    <w:rsid w:val="00D53A5A"/>
    <w:rsid w:val="00D54341"/>
    <w:rsid w:val="00D5555F"/>
    <w:rsid w:val="00D6021C"/>
    <w:rsid w:val="00D61709"/>
    <w:rsid w:val="00D638DE"/>
    <w:rsid w:val="00D65031"/>
    <w:rsid w:val="00D67CAC"/>
    <w:rsid w:val="00D71064"/>
    <w:rsid w:val="00D75A70"/>
    <w:rsid w:val="00D75E2E"/>
    <w:rsid w:val="00D778A2"/>
    <w:rsid w:val="00D817CA"/>
    <w:rsid w:val="00D825B8"/>
    <w:rsid w:val="00D83FEB"/>
    <w:rsid w:val="00D91C3E"/>
    <w:rsid w:val="00D975E7"/>
    <w:rsid w:val="00DA1001"/>
    <w:rsid w:val="00DA3504"/>
    <w:rsid w:val="00DA44D7"/>
    <w:rsid w:val="00DB0753"/>
    <w:rsid w:val="00DB084D"/>
    <w:rsid w:val="00DB1967"/>
    <w:rsid w:val="00DB4C92"/>
    <w:rsid w:val="00DB520A"/>
    <w:rsid w:val="00DB5CD4"/>
    <w:rsid w:val="00DB7267"/>
    <w:rsid w:val="00DC0D4A"/>
    <w:rsid w:val="00DC1422"/>
    <w:rsid w:val="00DC1B9F"/>
    <w:rsid w:val="00DC6A17"/>
    <w:rsid w:val="00DC7976"/>
    <w:rsid w:val="00DD4ADD"/>
    <w:rsid w:val="00DD4E52"/>
    <w:rsid w:val="00DD790B"/>
    <w:rsid w:val="00DE190F"/>
    <w:rsid w:val="00DE6DAA"/>
    <w:rsid w:val="00DF1137"/>
    <w:rsid w:val="00DF347A"/>
    <w:rsid w:val="00DF53A2"/>
    <w:rsid w:val="00DF643A"/>
    <w:rsid w:val="00DF7CE2"/>
    <w:rsid w:val="00E003DE"/>
    <w:rsid w:val="00E006A6"/>
    <w:rsid w:val="00E00ED1"/>
    <w:rsid w:val="00E02AB8"/>
    <w:rsid w:val="00E02EDE"/>
    <w:rsid w:val="00E03695"/>
    <w:rsid w:val="00E1078A"/>
    <w:rsid w:val="00E168CB"/>
    <w:rsid w:val="00E17FDE"/>
    <w:rsid w:val="00E229C2"/>
    <w:rsid w:val="00E22C80"/>
    <w:rsid w:val="00E24716"/>
    <w:rsid w:val="00E27115"/>
    <w:rsid w:val="00E373B9"/>
    <w:rsid w:val="00E40F8E"/>
    <w:rsid w:val="00E42602"/>
    <w:rsid w:val="00E430A3"/>
    <w:rsid w:val="00E5084F"/>
    <w:rsid w:val="00E5506F"/>
    <w:rsid w:val="00E661E6"/>
    <w:rsid w:val="00E73C3A"/>
    <w:rsid w:val="00E765AB"/>
    <w:rsid w:val="00E83FF2"/>
    <w:rsid w:val="00E84F3D"/>
    <w:rsid w:val="00E86F5E"/>
    <w:rsid w:val="00E919C5"/>
    <w:rsid w:val="00E92F12"/>
    <w:rsid w:val="00EA1559"/>
    <w:rsid w:val="00EA1902"/>
    <w:rsid w:val="00EA2110"/>
    <w:rsid w:val="00EA523E"/>
    <w:rsid w:val="00EA7F36"/>
    <w:rsid w:val="00EB58CC"/>
    <w:rsid w:val="00EC0D10"/>
    <w:rsid w:val="00EC1050"/>
    <w:rsid w:val="00EC292D"/>
    <w:rsid w:val="00EC2EC6"/>
    <w:rsid w:val="00EC32A8"/>
    <w:rsid w:val="00ED67F7"/>
    <w:rsid w:val="00ED68FD"/>
    <w:rsid w:val="00ED75B5"/>
    <w:rsid w:val="00ED7D4A"/>
    <w:rsid w:val="00EE0D32"/>
    <w:rsid w:val="00EE1947"/>
    <w:rsid w:val="00EE2DF5"/>
    <w:rsid w:val="00EE3236"/>
    <w:rsid w:val="00EE370D"/>
    <w:rsid w:val="00EE6F0F"/>
    <w:rsid w:val="00EE7D67"/>
    <w:rsid w:val="00EF18E3"/>
    <w:rsid w:val="00EF200B"/>
    <w:rsid w:val="00EF3BE1"/>
    <w:rsid w:val="00EF406C"/>
    <w:rsid w:val="00EF4633"/>
    <w:rsid w:val="00F038BE"/>
    <w:rsid w:val="00F04059"/>
    <w:rsid w:val="00F05156"/>
    <w:rsid w:val="00F06103"/>
    <w:rsid w:val="00F10DD5"/>
    <w:rsid w:val="00F12B5B"/>
    <w:rsid w:val="00F15F94"/>
    <w:rsid w:val="00F22E22"/>
    <w:rsid w:val="00F275EE"/>
    <w:rsid w:val="00F27B0F"/>
    <w:rsid w:val="00F27E6E"/>
    <w:rsid w:val="00F3135A"/>
    <w:rsid w:val="00F3370C"/>
    <w:rsid w:val="00F34606"/>
    <w:rsid w:val="00F36BBA"/>
    <w:rsid w:val="00F36BDD"/>
    <w:rsid w:val="00F45499"/>
    <w:rsid w:val="00F47742"/>
    <w:rsid w:val="00F50C2D"/>
    <w:rsid w:val="00F54DB4"/>
    <w:rsid w:val="00F57666"/>
    <w:rsid w:val="00F61172"/>
    <w:rsid w:val="00F71FE4"/>
    <w:rsid w:val="00F72CD4"/>
    <w:rsid w:val="00F73F98"/>
    <w:rsid w:val="00F76DE5"/>
    <w:rsid w:val="00F87987"/>
    <w:rsid w:val="00F90464"/>
    <w:rsid w:val="00F95C47"/>
    <w:rsid w:val="00FA350E"/>
    <w:rsid w:val="00FA7014"/>
    <w:rsid w:val="00FB578D"/>
    <w:rsid w:val="00FB6C58"/>
    <w:rsid w:val="00FC62DE"/>
    <w:rsid w:val="00FC6513"/>
    <w:rsid w:val="00FD112B"/>
    <w:rsid w:val="00FD1B95"/>
    <w:rsid w:val="00FD55A0"/>
    <w:rsid w:val="00FD581D"/>
    <w:rsid w:val="00FD6B4C"/>
    <w:rsid w:val="00FD76B2"/>
    <w:rsid w:val="00FE3492"/>
    <w:rsid w:val="00FE5563"/>
    <w:rsid w:val="00FE6AA1"/>
    <w:rsid w:val="00FF134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8E0"/>
    <w:rPr>
      <w:sz w:val="22"/>
      <w:szCs w:val="24"/>
    </w:rPr>
  </w:style>
  <w:style w:type="paragraph" w:styleId="Heading1">
    <w:name w:val="heading 1"/>
    <w:basedOn w:val="Normal"/>
    <w:next w:val="Normal"/>
    <w:qFormat/>
    <w:rsid w:val="00A818E0"/>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A818E0"/>
    <w:pPr>
      <w:keepNext/>
      <w:tabs>
        <w:tab w:val="left" w:pos="720"/>
        <w:tab w:val="left" w:pos="1440"/>
        <w:tab w:val="left" w:pos="2160"/>
      </w:tabs>
      <w:ind w:left="2880" w:hanging="2160"/>
      <w:outlineLvl w:val="1"/>
    </w:pPr>
    <w:rPr>
      <w:b/>
      <w:bCs/>
      <w:sz w:val="24"/>
    </w:rPr>
  </w:style>
  <w:style w:type="paragraph" w:styleId="Heading3">
    <w:name w:val="heading 3"/>
    <w:basedOn w:val="Normal"/>
    <w:next w:val="Normal"/>
    <w:link w:val="Heading3Char"/>
    <w:qFormat/>
    <w:rsid w:val="00A818E0"/>
    <w:pPr>
      <w:keepNext/>
      <w:numPr>
        <w:numId w:val="1"/>
      </w:numPr>
      <w:tabs>
        <w:tab w:val="left" w:pos="720"/>
        <w:tab w:val="left" w:pos="2160"/>
      </w:tabs>
      <w:outlineLvl w:val="2"/>
    </w:pPr>
    <w:rPr>
      <w:b/>
      <w:bCs/>
      <w:sz w:val="24"/>
    </w:rPr>
  </w:style>
  <w:style w:type="paragraph" w:styleId="Heading4">
    <w:name w:val="heading 4"/>
    <w:basedOn w:val="Normal"/>
    <w:next w:val="Normal"/>
    <w:qFormat/>
    <w:rsid w:val="00A818E0"/>
    <w:pPr>
      <w:keepNext/>
      <w:widowControl w:val="0"/>
      <w:autoSpaceDE w:val="0"/>
      <w:autoSpaceDN w:val="0"/>
      <w:adjustRightInd w:val="0"/>
      <w:ind w:left="720"/>
      <w:outlineLvl w:val="3"/>
    </w:pPr>
    <w:rPr>
      <w:sz w:val="24"/>
    </w:rPr>
  </w:style>
  <w:style w:type="paragraph" w:styleId="Heading5">
    <w:name w:val="heading 5"/>
    <w:basedOn w:val="Normal"/>
    <w:next w:val="Normal"/>
    <w:qFormat/>
    <w:rsid w:val="00A818E0"/>
    <w:pPr>
      <w:keepNext/>
      <w:widowControl w:val="0"/>
      <w:autoSpaceDE w:val="0"/>
      <w:autoSpaceDN w:val="0"/>
      <w:adjustRightInd w:val="0"/>
      <w:ind w:left="360"/>
      <w:outlineLvl w:val="4"/>
    </w:pPr>
    <w:rPr>
      <w:sz w:val="24"/>
    </w:rPr>
  </w:style>
  <w:style w:type="paragraph" w:styleId="Heading6">
    <w:name w:val="heading 6"/>
    <w:basedOn w:val="Normal"/>
    <w:next w:val="Normal"/>
    <w:qFormat/>
    <w:rsid w:val="00A818E0"/>
    <w:pPr>
      <w:keepNext/>
      <w:tabs>
        <w:tab w:val="left" w:pos="720"/>
        <w:tab w:val="left" w:pos="1440"/>
        <w:tab w:val="left" w:pos="2160"/>
      </w:tabs>
      <w:ind w:left="2160" w:hanging="2160"/>
      <w:outlineLvl w:val="5"/>
    </w:pPr>
    <w:rPr>
      <w:b/>
      <w:bCs/>
      <w:sz w:val="24"/>
    </w:rPr>
  </w:style>
  <w:style w:type="paragraph" w:styleId="Heading7">
    <w:name w:val="heading 7"/>
    <w:basedOn w:val="Normal"/>
    <w:next w:val="Normal"/>
    <w:qFormat/>
    <w:rsid w:val="00A818E0"/>
    <w:pPr>
      <w:keepNext/>
      <w:outlineLvl w:val="6"/>
    </w:pPr>
    <w:rPr>
      <w:b/>
      <w:bCs/>
      <w:i/>
      <w:iCs/>
      <w:sz w:val="24"/>
    </w:rPr>
  </w:style>
  <w:style w:type="paragraph" w:styleId="Heading8">
    <w:name w:val="heading 8"/>
    <w:basedOn w:val="Normal"/>
    <w:next w:val="Normal"/>
    <w:qFormat/>
    <w:rsid w:val="00A818E0"/>
    <w:pPr>
      <w:keepNext/>
      <w:widowControl w:val="0"/>
      <w:tabs>
        <w:tab w:val="left" w:pos="720"/>
        <w:tab w:val="left" w:pos="1440"/>
        <w:tab w:val="left" w:pos="2160"/>
      </w:tabs>
      <w:autoSpaceDE w:val="0"/>
      <w:autoSpaceDN w:val="0"/>
      <w:adjustRightInd w:val="0"/>
      <w:ind w:left="2880" w:hanging="2160"/>
      <w:outlineLvl w:val="7"/>
    </w:pPr>
    <w:rPr>
      <w:sz w:val="24"/>
    </w:rPr>
  </w:style>
  <w:style w:type="paragraph" w:styleId="Heading9">
    <w:name w:val="heading 9"/>
    <w:basedOn w:val="Normal"/>
    <w:next w:val="Normal"/>
    <w:qFormat/>
    <w:rsid w:val="00A818E0"/>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AF7"/>
    <w:rPr>
      <w:b/>
      <w:bCs/>
      <w:sz w:val="24"/>
      <w:szCs w:val="24"/>
      <w:lang w:val="en-US" w:eastAsia="en-US" w:bidi="ar-SA"/>
    </w:rPr>
  </w:style>
  <w:style w:type="character" w:customStyle="1" w:styleId="Heading3Char">
    <w:name w:val="Heading 3 Char"/>
    <w:basedOn w:val="DefaultParagraphFont"/>
    <w:link w:val="Heading3"/>
    <w:rsid w:val="00A20C12"/>
    <w:rPr>
      <w:b/>
      <w:bCs/>
      <w:sz w:val="24"/>
      <w:szCs w:val="24"/>
      <w:lang w:val="en-US" w:eastAsia="en-US" w:bidi="ar-SA"/>
    </w:rPr>
  </w:style>
  <w:style w:type="paragraph" w:customStyle="1" w:styleId="QuickFormat">
    <w:name w:val="QuickFormat:"/>
    <w:rsid w:val="00A818E0"/>
    <w:pPr>
      <w:widowControl w:val="0"/>
      <w:autoSpaceDE w:val="0"/>
      <w:autoSpaceDN w:val="0"/>
      <w:adjustRightInd w:val="0"/>
    </w:pPr>
    <w:rPr>
      <w:rFonts w:ascii="Courier" w:hAnsi="Courier"/>
      <w:sz w:val="24"/>
      <w:szCs w:val="24"/>
    </w:rPr>
  </w:style>
  <w:style w:type="character" w:styleId="PageNumber">
    <w:name w:val="page number"/>
    <w:basedOn w:val="DefaultParagraphFont"/>
    <w:rsid w:val="00A818E0"/>
  </w:style>
  <w:style w:type="paragraph" w:styleId="Footer">
    <w:name w:val="footer"/>
    <w:basedOn w:val="Normal"/>
    <w:link w:val="FooterChar"/>
    <w:uiPriority w:val="99"/>
    <w:rsid w:val="00A818E0"/>
    <w:pPr>
      <w:widowControl w:val="0"/>
      <w:tabs>
        <w:tab w:val="center" w:pos="4320"/>
        <w:tab w:val="right" w:pos="8640"/>
      </w:tabs>
      <w:autoSpaceDE w:val="0"/>
      <w:autoSpaceDN w:val="0"/>
      <w:adjustRightInd w:val="0"/>
    </w:pPr>
    <w:rPr>
      <w:sz w:val="20"/>
      <w:szCs w:val="20"/>
    </w:rPr>
  </w:style>
  <w:style w:type="character" w:customStyle="1" w:styleId="AbtHeadE">
    <w:name w:val="AbtHead E"/>
    <w:rsid w:val="00A818E0"/>
    <w:rPr>
      <w:rFonts w:ascii="Arial" w:hAnsi="Arial" w:cs="Arial"/>
      <w:sz w:val="20"/>
      <w:szCs w:val="20"/>
    </w:rPr>
  </w:style>
  <w:style w:type="character" w:customStyle="1" w:styleId="QuickFormat9">
    <w:name w:val="QuickFormat9"/>
    <w:rsid w:val="00A818E0"/>
    <w:rPr>
      <w:sz w:val="22"/>
      <w:szCs w:val="22"/>
    </w:rPr>
  </w:style>
  <w:style w:type="paragraph" w:styleId="BodyText">
    <w:name w:val="Body Text"/>
    <w:aliases w:val="Body Text Char1,Body Text Char Char,Body Text Char1 Char Char,Body Text Char Char Char Char,Body Text Char Char1"/>
    <w:basedOn w:val="Normal"/>
    <w:link w:val="BodyTextChar"/>
    <w:rsid w:val="00A818E0"/>
    <w:rPr>
      <w:sz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F36BDD"/>
    <w:rPr>
      <w:szCs w:val="24"/>
      <w:lang w:val="en-US" w:eastAsia="en-US" w:bidi="ar-SA"/>
    </w:rPr>
  </w:style>
  <w:style w:type="paragraph" w:styleId="List2">
    <w:name w:val="List 2"/>
    <w:basedOn w:val="Normal"/>
    <w:rsid w:val="00A818E0"/>
    <w:pPr>
      <w:ind w:left="720" w:hanging="360"/>
    </w:pPr>
    <w:rPr>
      <w:rFonts w:ascii="Arial" w:hAnsi="Arial"/>
      <w:sz w:val="20"/>
      <w:szCs w:val="20"/>
    </w:rPr>
  </w:style>
  <w:style w:type="paragraph" w:customStyle="1" w:styleId="InsideAddress">
    <w:name w:val="Inside Address"/>
    <w:basedOn w:val="Normal"/>
    <w:rsid w:val="00A818E0"/>
    <w:rPr>
      <w:rFonts w:ascii="Arial" w:hAnsi="Arial"/>
      <w:sz w:val="20"/>
      <w:szCs w:val="20"/>
    </w:rPr>
  </w:style>
  <w:style w:type="paragraph" w:customStyle="1" w:styleId="ReturnAddress">
    <w:name w:val="Return Address"/>
    <w:basedOn w:val="Normal"/>
    <w:rsid w:val="00A818E0"/>
    <w:rPr>
      <w:rFonts w:ascii="Arial" w:hAnsi="Arial"/>
      <w:sz w:val="20"/>
      <w:szCs w:val="20"/>
    </w:rPr>
  </w:style>
  <w:style w:type="paragraph" w:customStyle="1" w:styleId="ReferenceLine">
    <w:name w:val="Reference Line"/>
    <w:basedOn w:val="BodyText"/>
    <w:rsid w:val="00A818E0"/>
    <w:pPr>
      <w:spacing w:after="120"/>
    </w:pPr>
    <w:rPr>
      <w:rFonts w:ascii="Arial" w:hAnsi="Arial"/>
      <w:szCs w:val="20"/>
    </w:rPr>
  </w:style>
  <w:style w:type="paragraph" w:styleId="BodyTextIndent2">
    <w:name w:val="Body Text Indent 2"/>
    <w:basedOn w:val="Normal"/>
    <w:rsid w:val="00A818E0"/>
    <w:pPr>
      <w:widowControl w:val="0"/>
      <w:autoSpaceDE w:val="0"/>
      <w:autoSpaceDN w:val="0"/>
      <w:adjustRightInd w:val="0"/>
      <w:ind w:left="720"/>
    </w:pPr>
    <w:rPr>
      <w:b/>
      <w:bCs/>
      <w:i/>
      <w:iCs/>
      <w:sz w:val="24"/>
    </w:rPr>
  </w:style>
  <w:style w:type="paragraph" w:customStyle="1" w:styleId="a">
    <w:name w:val="_"/>
    <w:rsid w:val="00A818E0"/>
    <w:pPr>
      <w:widowControl w:val="0"/>
      <w:autoSpaceDE w:val="0"/>
      <w:autoSpaceDN w:val="0"/>
      <w:adjustRightInd w:val="0"/>
      <w:ind w:left="-1440"/>
      <w:jc w:val="both"/>
    </w:pPr>
    <w:rPr>
      <w:sz w:val="24"/>
      <w:szCs w:val="24"/>
    </w:rPr>
  </w:style>
  <w:style w:type="character" w:styleId="Hyperlink">
    <w:name w:val="Hyperlink"/>
    <w:basedOn w:val="DefaultParagraphFont"/>
    <w:rsid w:val="00A818E0"/>
    <w:rPr>
      <w:color w:val="0000A0"/>
      <w:u w:val="single"/>
    </w:rPr>
  </w:style>
  <w:style w:type="paragraph" w:styleId="NormalWeb">
    <w:name w:val="Normal (Web)"/>
    <w:basedOn w:val="Normal"/>
    <w:rsid w:val="00A818E0"/>
    <w:pPr>
      <w:spacing w:before="100" w:beforeAutospacing="1" w:after="100" w:afterAutospacing="1"/>
    </w:pPr>
    <w:rPr>
      <w:rFonts w:ascii="Arial Unicode MS" w:eastAsia="Arial Unicode MS" w:hAnsi="Arial Unicode MS" w:cs="Arial Unicode MS"/>
      <w:color w:val="000000"/>
      <w:sz w:val="24"/>
    </w:rPr>
  </w:style>
  <w:style w:type="character" w:styleId="Strong">
    <w:name w:val="Strong"/>
    <w:basedOn w:val="DefaultParagraphFont"/>
    <w:qFormat/>
    <w:rsid w:val="00A818E0"/>
    <w:rPr>
      <w:b/>
      <w:bCs/>
    </w:rPr>
  </w:style>
  <w:style w:type="paragraph" w:styleId="BodyText2">
    <w:name w:val="Body Text 2"/>
    <w:basedOn w:val="Normal"/>
    <w:rsid w:val="00A818E0"/>
    <w:pPr>
      <w:widowControl w:val="0"/>
      <w:autoSpaceDE w:val="0"/>
      <w:autoSpaceDN w:val="0"/>
      <w:adjustRightInd w:val="0"/>
      <w:jc w:val="both"/>
    </w:pPr>
    <w:rPr>
      <w:sz w:val="24"/>
      <w:szCs w:val="20"/>
    </w:rPr>
  </w:style>
  <w:style w:type="paragraph" w:styleId="BodyTextIndent">
    <w:name w:val="Body Text Indent"/>
    <w:basedOn w:val="Normal"/>
    <w:rsid w:val="00A818E0"/>
    <w:pPr>
      <w:widowControl w:val="0"/>
      <w:autoSpaceDE w:val="0"/>
      <w:autoSpaceDN w:val="0"/>
      <w:adjustRightInd w:val="0"/>
      <w:ind w:firstLine="720"/>
    </w:pPr>
  </w:style>
  <w:style w:type="paragraph" w:styleId="BodyTextIndent3">
    <w:name w:val="Body Text Indent 3"/>
    <w:basedOn w:val="Normal"/>
    <w:rsid w:val="00A818E0"/>
    <w:pPr>
      <w:ind w:left="720"/>
    </w:pPr>
    <w:rPr>
      <w:sz w:val="24"/>
    </w:rPr>
  </w:style>
  <w:style w:type="paragraph" w:styleId="BodyText3">
    <w:name w:val="Body Text 3"/>
    <w:basedOn w:val="Normal"/>
    <w:rsid w:val="00A818E0"/>
    <w:rPr>
      <w:b/>
      <w:bCs/>
      <w:sz w:val="24"/>
    </w:rPr>
  </w:style>
  <w:style w:type="character" w:styleId="HTMLTypewriter">
    <w:name w:val="HTML Typewriter"/>
    <w:basedOn w:val="DefaultParagraphFont"/>
    <w:rsid w:val="00A818E0"/>
    <w:rPr>
      <w:rFonts w:ascii="Arial Unicode MS" w:eastAsia="Arial Unicode MS" w:hAnsi="Arial Unicode MS" w:cs="Arial Unicode MS"/>
      <w:sz w:val="20"/>
      <w:szCs w:val="20"/>
    </w:rPr>
  </w:style>
  <w:style w:type="character" w:styleId="FollowedHyperlink">
    <w:name w:val="FollowedHyperlink"/>
    <w:basedOn w:val="DefaultParagraphFont"/>
    <w:rsid w:val="00A818E0"/>
    <w:rPr>
      <w:color w:val="800080"/>
      <w:u w:val="single"/>
    </w:rPr>
  </w:style>
  <w:style w:type="paragraph" w:styleId="TOC1">
    <w:name w:val="toc 1"/>
    <w:basedOn w:val="Normal"/>
    <w:next w:val="Normal"/>
    <w:autoRedefine/>
    <w:semiHidden/>
    <w:rsid w:val="00A20C12"/>
  </w:style>
  <w:style w:type="paragraph" w:styleId="BalloonText">
    <w:name w:val="Balloon Text"/>
    <w:basedOn w:val="Normal"/>
    <w:semiHidden/>
    <w:rsid w:val="00A20C12"/>
    <w:rPr>
      <w:rFonts w:ascii="Tahoma" w:hAnsi="Tahoma" w:cs="Tahoma"/>
      <w:sz w:val="16"/>
      <w:szCs w:val="16"/>
    </w:rPr>
  </w:style>
  <w:style w:type="paragraph" w:styleId="TOC2">
    <w:name w:val="toc 2"/>
    <w:basedOn w:val="Normal"/>
    <w:next w:val="Normal"/>
    <w:autoRedefine/>
    <w:semiHidden/>
    <w:rsid w:val="00A4351D"/>
    <w:pPr>
      <w:tabs>
        <w:tab w:val="left" w:pos="900"/>
        <w:tab w:val="right" w:leader="dot" w:pos="8630"/>
      </w:tabs>
      <w:ind w:left="895" w:hanging="675"/>
    </w:pPr>
    <w:rPr>
      <w:i/>
      <w:noProof/>
    </w:rPr>
  </w:style>
  <w:style w:type="paragraph" w:styleId="TOC3">
    <w:name w:val="toc 3"/>
    <w:basedOn w:val="Normal"/>
    <w:next w:val="Normal"/>
    <w:autoRedefine/>
    <w:semiHidden/>
    <w:rsid w:val="00A20C12"/>
    <w:pPr>
      <w:ind w:left="440"/>
    </w:pPr>
  </w:style>
  <w:style w:type="table" w:styleId="TableGrid">
    <w:name w:val="Table Grid"/>
    <w:basedOn w:val="TableNormal"/>
    <w:rsid w:val="00DD4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A112F"/>
    <w:pPr>
      <w:tabs>
        <w:tab w:val="center" w:pos="4320"/>
        <w:tab w:val="right" w:pos="8640"/>
      </w:tabs>
    </w:pPr>
  </w:style>
  <w:style w:type="character" w:customStyle="1" w:styleId="QuickFormat5">
    <w:name w:val="QuickFormat5"/>
    <w:rsid w:val="006B5ACB"/>
    <w:rPr>
      <w:sz w:val="20"/>
    </w:rPr>
  </w:style>
  <w:style w:type="character" w:customStyle="1" w:styleId="QuickFormat1">
    <w:name w:val="QuickFormat1"/>
    <w:rsid w:val="006B5ACB"/>
    <w:rPr>
      <w:sz w:val="20"/>
    </w:rPr>
  </w:style>
  <w:style w:type="character" w:customStyle="1" w:styleId="QuickFormat7">
    <w:name w:val="QuickFormat7"/>
    <w:rsid w:val="006B5ACB"/>
  </w:style>
  <w:style w:type="paragraph" w:customStyle="1" w:styleId="QuickFormat3">
    <w:name w:val="QuickFormat3"/>
    <w:rsid w:val="006B5ACB"/>
    <w:pPr>
      <w:widowControl w:val="0"/>
    </w:pPr>
    <w:rPr>
      <w:snapToGrid w:val="0"/>
    </w:rPr>
  </w:style>
  <w:style w:type="character" w:customStyle="1" w:styleId="QuickFormat4">
    <w:name w:val="QuickFormat4"/>
    <w:rsid w:val="006B5ACB"/>
    <w:rPr>
      <w:sz w:val="20"/>
    </w:rPr>
  </w:style>
  <w:style w:type="character" w:customStyle="1" w:styleId="QuickFormat2">
    <w:name w:val="QuickFormat2"/>
    <w:rsid w:val="006B5ACB"/>
    <w:rPr>
      <w:sz w:val="20"/>
    </w:rPr>
  </w:style>
  <w:style w:type="character" w:customStyle="1" w:styleId="QuickFormat6">
    <w:name w:val="QuickFormat6"/>
    <w:rsid w:val="006B5ACB"/>
    <w:rPr>
      <w:sz w:val="20"/>
    </w:rPr>
  </w:style>
  <w:style w:type="paragraph" w:styleId="BlockText">
    <w:name w:val="Block Text"/>
    <w:basedOn w:val="Normal"/>
    <w:rsid w:val="006B5ACB"/>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szCs w:val="20"/>
    </w:rPr>
  </w:style>
  <w:style w:type="character" w:customStyle="1" w:styleId="footnoteref">
    <w:name w:val="footnote ref"/>
    <w:rsid w:val="005627DC"/>
  </w:style>
  <w:style w:type="character" w:customStyle="1" w:styleId="DefaultPara">
    <w:name w:val="Default Para"/>
    <w:rsid w:val="005627DC"/>
  </w:style>
  <w:style w:type="paragraph" w:styleId="PlainText">
    <w:name w:val="Plain Text"/>
    <w:basedOn w:val="Normal"/>
    <w:link w:val="PlainTextChar"/>
    <w:uiPriority w:val="99"/>
    <w:rsid w:val="005627DC"/>
    <w:rPr>
      <w:rFonts w:ascii="Courier New" w:hAnsi="Courier New"/>
      <w:sz w:val="20"/>
      <w:szCs w:val="20"/>
    </w:rPr>
  </w:style>
  <w:style w:type="paragraph" w:customStyle="1" w:styleId="4AutoList1">
    <w:name w:val="4AutoList1"/>
    <w:rsid w:val="005627DC"/>
    <w:pPr>
      <w:widowControl w:val="0"/>
      <w:autoSpaceDE w:val="0"/>
      <w:autoSpaceDN w:val="0"/>
      <w:adjustRightInd w:val="0"/>
      <w:ind w:left="-1440"/>
      <w:jc w:val="both"/>
    </w:pPr>
  </w:style>
  <w:style w:type="paragraph" w:styleId="HTMLPreformatted">
    <w:name w:val="HTML Preformatted"/>
    <w:basedOn w:val="Normal"/>
    <w:link w:val="HTMLPreformattedChar"/>
    <w:rsid w:val="000C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F57666"/>
    <w:rPr>
      <w:sz w:val="16"/>
      <w:szCs w:val="16"/>
    </w:rPr>
  </w:style>
  <w:style w:type="paragraph" w:styleId="CommentText">
    <w:name w:val="annotation text"/>
    <w:basedOn w:val="Normal"/>
    <w:semiHidden/>
    <w:rsid w:val="00F57666"/>
    <w:pPr>
      <w:widowControl w:val="0"/>
    </w:pPr>
    <w:rPr>
      <w:snapToGrid w:val="0"/>
      <w:sz w:val="20"/>
      <w:szCs w:val="20"/>
    </w:rPr>
  </w:style>
  <w:style w:type="paragraph" w:styleId="ListContinue2">
    <w:name w:val="List Continue 2"/>
    <w:basedOn w:val="Normal"/>
    <w:rsid w:val="00F57666"/>
    <w:pPr>
      <w:autoSpaceDE w:val="0"/>
      <w:autoSpaceDN w:val="0"/>
      <w:spacing w:after="120"/>
      <w:ind w:left="720"/>
    </w:pPr>
    <w:rPr>
      <w:rFonts w:ascii="MS Sans Serif" w:hAnsi="MS Sans Serif"/>
      <w:sz w:val="20"/>
      <w:szCs w:val="20"/>
    </w:rPr>
  </w:style>
  <w:style w:type="paragraph" w:styleId="DocumentMap">
    <w:name w:val="Document Map"/>
    <w:basedOn w:val="Normal"/>
    <w:semiHidden/>
    <w:rsid w:val="00070AFA"/>
    <w:pPr>
      <w:shd w:val="clear" w:color="auto" w:fill="000080"/>
    </w:pPr>
    <w:rPr>
      <w:rFonts w:ascii="Tahoma" w:hAnsi="Tahoma" w:cs="Tahoma"/>
      <w:sz w:val="20"/>
      <w:szCs w:val="20"/>
    </w:rPr>
  </w:style>
  <w:style w:type="paragraph" w:styleId="FootnoteText">
    <w:name w:val="footnote text"/>
    <w:basedOn w:val="Normal"/>
    <w:semiHidden/>
    <w:rsid w:val="009756FB"/>
    <w:rPr>
      <w:sz w:val="20"/>
      <w:szCs w:val="20"/>
    </w:rPr>
  </w:style>
  <w:style w:type="character" w:styleId="FootnoteReference">
    <w:name w:val="footnote reference"/>
    <w:basedOn w:val="DefaultParagraphFont"/>
    <w:semiHidden/>
    <w:rsid w:val="009756FB"/>
    <w:rPr>
      <w:vertAlign w:val="superscript"/>
    </w:rPr>
  </w:style>
  <w:style w:type="paragraph" w:styleId="CommentSubject">
    <w:name w:val="annotation subject"/>
    <w:basedOn w:val="CommentText"/>
    <w:next w:val="CommentText"/>
    <w:semiHidden/>
    <w:rsid w:val="003A14ED"/>
    <w:rPr>
      <w:b/>
      <w:bCs/>
    </w:rPr>
  </w:style>
  <w:style w:type="paragraph" w:customStyle="1" w:styleId="wfxTime">
    <w:name w:val="wfxTime"/>
    <w:basedOn w:val="Normal"/>
    <w:rsid w:val="003A14ED"/>
    <w:pPr>
      <w:autoSpaceDE w:val="0"/>
      <w:autoSpaceDN w:val="0"/>
    </w:pPr>
    <w:rPr>
      <w:rFonts w:ascii="Arial" w:hAnsi="Arial" w:cs="Arial"/>
      <w:sz w:val="24"/>
    </w:rPr>
  </w:style>
  <w:style w:type="paragraph" w:styleId="TOC4">
    <w:name w:val="toc 4"/>
    <w:basedOn w:val="Normal"/>
    <w:next w:val="Normal"/>
    <w:autoRedefine/>
    <w:semiHidden/>
    <w:rsid w:val="003A14ED"/>
    <w:pPr>
      <w:widowControl w:val="0"/>
      <w:ind w:left="600"/>
    </w:pPr>
    <w:rPr>
      <w:snapToGrid w:val="0"/>
      <w:sz w:val="20"/>
      <w:szCs w:val="20"/>
    </w:rPr>
  </w:style>
  <w:style w:type="paragraph" w:styleId="TOC5">
    <w:name w:val="toc 5"/>
    <w:basedOn w:val="Normal"/>
    <w:next w:val="Normal"/>
    <w:autoRedefine/>
    <w:semiHidden/>
    <w:rsid w:val="003A14ED"/>
    <w:pPr>
      <w:widowControl w:val="0"/>
      <w:ind w:left="800"/>
    </w:pPr>
    <w:rPr>
      <w:snapToGrid w:val="0"/>
      <w:sz w:val="20"/>
      <w:szCs w:val="20"/>
    </w:rPr>
  </w:style>
  <w:style w:type="paragraph" w:styleId="Index1">
    <w:name w:val="index 1"/>
    <w:basedOn w:val="Normal"/>
    <w:next w:val="Normal"/>
    <w:autoRedefine/>
    <w:semiHidden/>
    <w:rsid w:val="003A14ED"/>
    <w:pPr>
      <w:widowControl w:val="0"/>
      <w:ind w:left="200" w:hanging="200"/>
    </w:pPr>
    <w:rPr>
      <w:snapToGrid w:val="0"/>
      <w:sz w:val="20"/>
      <w:szCs w:val="20"/>
    </w:rPr>
  </w:style>
  <w:style w:type="character" w:customStyle="1" w:styleId="body-text1">
    <w:name w:val="body-text1"/>
    <w:basedOn w:val="DefaultParagraphFont"/>
    <w:rsid w:val="003A14ED"/>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A14ED"/>
  </w:style>
  <w:style w:type="paragraph" w:customStyle="1" w:styleId="TOC20">
    <w:name w:val="TOC2"/>
    <w:basedOn w:val="Normal"/>
    <w:rsid w:val="00210FB4"/>
  </w:style>
  <w:style w:type="paragraph" w:styleId="TOC9">
    <w:name w:val="toc 9"/>
    <w:basedOn w:val="Normal"/>
    <w:next w:val="Normal"/>
    <w:autoRedefine/>
    <w:semiHidden/>
    <w:rsid w:val="00F36BDD"/>
    <w:pPr>
      <w:widowControl w:val="0"/>
      <w:ind w:left="1600"/>
    </w:pPr>
    <w:rPr>
      <w:snapToGrid w:val="0"/>
      <w:sz w:val="20"/>
      <w:szCs w:val="20"/>
    </w:rPr>
  </w:style>
  <w:style w:type="paragraph" w:styleId="Index4">
    <w:name w:val="index 4"/>
    <w:basedOn w:val="Normal"/>
    <w:next w:val="Normal"/>
    <w:autoRedefine/>
    <w:semiHidden/>
    <w:rsid w:val="00F36BDD"/>
    <w:pPr>
      <w:widowControl w:val="0"/>
      <w:ind w:left="800" w:hanging="200"/>
    </w:pPr>
    <w:rPr>
      <w:snapToGrid w:val="0"/>
      <w:sz w:val="20"/>
      <w:szCs w:val="20"/>
    </w:rPr>
  </w:style>
  <w:style w:type="paragraph" w:customStyle="1" w:styleId="Questionlevel1">
    <w:name w:val="Question level 1"/>
    <w:basedOn w:val="BodyText"/>
    <w:link w:val="Questionlevel1Char1"/>
    <w:rsid w:val="00F36BDD"/>
    <w:pPr>
      <w:tabs>
        <w:tab w:val="left" w:pos="1584"/>
      </w:tabs>
      <w:spacing w:after="240"/>
      <w:ind w:left="1584" w:hanging="1584"/>
    </w:pPr>
    <w:rPr>
      <w:snapToGrid w:val="0"/>
      <w:sz w:val="24"/>
    </w:rPr>
  </w:style>
  <w:style w:type="character" w:customStyle="1" w:styleId="Questionlevel1Char1">
    <w:name w:val="Question level 1 Char1"/>
    <w:basedOn w:val="DefaultParagraphFont"/>
    <w:link w:val="Questionlevel1"/>
    <w:rsid w:val="00F36BDD"/>
    <w:rPr>
      <w:snapToGrid w:val="0"/>
      <w:sz w:val="24"/>
      <w:szCs w:val="24"/>
      <w:lang w:val="en-US" w:eastAsia="en-US" w:bidi="ar-SA"/>
    </w:rPr>
  </w:style>
  <w:style w:type="paragraph" w:customStyle="1" w:styleId="Responses">
    <w:name w:val="Responses"/>
    <w:basedOn w:val="Normal"/>
    <w:link w:val="ResponsesChar1"/>
    <w:rsid w:val="00F36BDD"/>
    <w:pPr>
      <w:tabs>
        <w:tab w:val="left" w:pos="1872"/>
        <w:tab w:val="left" w:pos="2880"/>
        <w:tab w:val="right" w:leader="dot" w:pos="6480"/>
        <w:tab w:val="left" w:pos="6912"/>
      </w:tabs>
      <w:spacing w:line="360" w:lineRule="auto"/>
      <w:ind w:left="2880"/>
    </w:pPr>
    <w:rPr>
      <w:snapToGrid w:val="0"/>
      <w:sz w:val="24"/>
    </w:rPr>
  </w:style>
  <w:style w:type="character" w:customStyle="1" w:styleId="ResponsesChar1">
    <w:name w:val="Responses Char1"/>
    <w:basedOn w:val="DefaultParagraphFont"/>
    <w:link w:val="Responses"/>
    <w:rsid w:val="00F36BDD"/>
    <w:rPr>
      <w:snapToGrid w:val="0"/>
      <w:sz w:val="24"/>
      <w:szCs w:val="24"/>
      <w:lang w:val="en-US" w:eastAsia="en-US" w:bidi="ar-SA"/>
    </w:rPr>
  </w:style>
  <w:style w:type="paragraph" w:customStyle="1" w:styleId="StyleResponsesLeft138">
    <w:name w:val="Style Responses + Left:  1.38&quot;"/>
    <w:basedOn w:val="Responses"/>
    <w:link w:val="StyleResponsesLeft138Char"/>
    <w:rsid w:val="00F36BDD"/>
    <w:pPr>
      <w:tabs>
        <w:tab w:val="clear" w:pos="1872"/>
        <w:tab w:val="clear" w:pos="2880"/>
        <w:tab w:val="clear" w:pos="6480"/>
        <w:tab w:val="left" w:pos="1584"/>
        <w:tab w:val="right" w:leader="dot" w:pos="6624"/>
      </w:tabs>
      <w:spacing w:after="80" w:line="240" w:lineRule="auto"/>
      <w:ind w:left="1584"/>
    </w:pPr>
  </w:style>
  <w:style w:type="character" w:customStyle="1" w:styleId="StyleResponsesLeft138Char">
    <w:name w:val="Style Responses + Left:  1.38&quot; Char"/>
    <w:basedOn w:val="ResponsesChar1"/>
    <w:link w:val="StyleResponsesLeft138"/>
    <w:rsid w:val="00F36BDD"/>
  </w:style>
  <w:style w:type="paragraph" w:customStyle="1" w:styleId="Skip">
    <w:name w:val="Skip"/>
    <w:basedOn w:val="StyleResponsesLeft138"/>
    <w:link w:val="SkipChar"/>
    <w:rsid w:val="00F36BDD"/>
    <w:pPr>
      <w:spacing w:after="240"/>
      <w:ind w:left="8784" w:hanging="7200"/>
    </w:pPr>
    <w:rPr>
      <w:sz w:val="22"/>
      <w:szCs w:val="22"/>
    </w:rPr>
  </w:style>
  <w:style w:type="character" w:customStyle="1" w:styleId="SkipChar">
    <w:name w:val="Skip Char"/>
    <w:basedOn w:val="StyleResponsesLeft138Char"/>
    <w:link w:val="Skip"/>
    <w:rsid w:val="00F36BDD"/>
    <w:rPr>
      <w:sz w:val="22"/>
      <w:szCs w:val="22"/>
    </w:rPr>
  </w:style>
  <w:style w:type="paragraph" w:customStyle="1" w:styleId="NORCHeading1">
    <w:name w:val="NORC Heading 1"/>
    <w:basedOn w:val="Heading1"/>
    <w:rsid w:val="00F36BDD"/>
    <w:pPr>
      <w:widowControl/>
      <w:numPr>
        <w:numId w:val="26"/>
      </w:numPr>
      <w:autoSpaceDE/>
      <w:autoSpaceDN/>
      <w:adjustRightInd/>
      <w:spacing w:before="240" w:after="120"/>
      <w:ind w:left="0" w:firstLine="0"/>
    </w:pPr>
    <w:rPr>
      <w:rFonts w:ascii="Arial" w:hAnsi="Arial" w:cs="Arial"/>
      <w:kern w:val="32"/>
      <w:sz w:val="36"/>
      <w:szCs w:val="32"/>
    </w:rPr>
  </w:style>
  <w:style w:type="paragraph" w:customStyle="1" w:styleId="NORCbodytext">
    <w:name w:val="NORC body text"/>
    <w:basedOn w:val="Normal"/>
    <w:link w:val="NORCbodytextChar"/>
    <w:rsid w:val="00F36BDD"/>
    <w:pPr>
      <w:numPr>
        <w:ilvl w:val="1"/>
        <w:numId w:val="25"/>
      </w:numPr>
      <w:spacing w:before="120" w:after="200"/>
      <w:ind w:left="0" w:firstLine="0"/>
    </w:pPr>
    <w:rPr>
      <w:rFonts w:ascii="Garamond" w:hAnsi="Garamond"/>
      <w:snapToGrid w:val="0"/>
      <w:sz w:val="24"/>
    </w:rPr>
  </w:style>
  <w:style w:type="character" w:customStyle="1" w:styleId="NORCbodytextChar">
    <w:name w:val="NORC body text Char"/>
    <w:basedOn w:val="DefaultParagraphFont"/>
    <w:link w:val="NORCbodytext"/>
    <w:rsid w:val="00F36BDD"/>
    <w:rPr>
      <w:rFonts w:ascii="Garamond" w:hAnsi="Garamond"/>
      <w:snapToGrid w:val="0"/>
      <w:sz w:val="24"/>
      <w:szCs w:val="24"/>
      <w:lang w:val="en-US" w:eastAsia="en-US" w:bidi="ar-SA"/>
    </w:rPr>
  </w:style>
  <w:style w:type="paragraph" w:customStyle="1" w:styleId="NORCBullet">
    <w:name w:val="NORC Bullet"/>
    <w:basedOn w:val="Normal"/>
    <w:link w:val="NORCBulletChar"/>
    <w:rsid w:val="00F36BDD"/>
    <w:pPr>
      <w:numPr>
        <w:numId w:val="3"/>
      </w:numPr>
      <w:tabs>
        <w:tab w:val="left" w:pos="432"/>
      </w:tabs>
      <w:spacing w:after="80"/>
      <w:ind w:left="432" w:hanging="288"/>
    </w:pPr>
    <w:rPr>
      <w:rFonts w:ascii="Garamond" w:hAnsi="Garamond"/>
      <w:snapToGrid w:val="0"/>
      <w:sz w:val="24"/>
    </w:rPr>
  </w:style>
  <w:style w:type="character" w:customStyle="1" w:styleId="NORCBulletChar">
    <w:name w:val="NORC Bullet Char"/>
    <w:basedOn w:val="DefaultParagraphFont"/>
    <w:link w:val="NORCBullet"/>
    <w:rsid w:val="00F36BDD"/>
    <w:rPr>
      <w:rFonts w:ascii="Garamond" w:hAnsi="Garamond"/>
      <w:snapToGrid w:val="0"/>
      <w:sz w:val="24"/>
      <w:szCs w:val="24"/>
      <w:lang w:val="en-US" w:eastAsia="en-US" w:bidi="ar-SA"/>
    </w:rPr>
  </w:style>
  <w:style w:type="paragraph" w:customStyle="1" w:styleId="NORCHollowBullet">
    <w:name w:val="NORC Hollow Bullet"/>
    <w:basedOn w:val="Normal"/>
    <w:rsid w:val="00F36BDD"/>
    <w:pPr>
      <w:numPr>
        <w:ilvl w:val="1"/>
        <w:numId w:val="37"/>
      </w:numPr>
      <w:tabs>
        <w:tab w:val="clear" w:pos="1440"/>
        <w:tab w:val="num" w:pos="720"/>
      </w:tabs>
      <w:ind w:left="720"/>
    </w:pPr>
    <w:rPr>
      <w:rFonts w:ascii="Garamond" w:hAnsi="Garamond"/>
      <w:sz w:val="24"/>
    </w:rPr>
  </w:style>
  <w:style w:type="paragraph" w:customStyle="1" w:styleId="CoverTextCharCharCharCharCharCharCharCharCharCharChar">
    <w:name w:val="Cover Text Char Char Char Char Char Char Char Char Char Char Char"/>
    <w:link w:val="CoverTextCharCharCharCharCharCharCharCharCharCharCharChar"/>
    <w:rsid w:val="00F36BDD"/>
    <w:pPr>
      <w:spacing w:line="320" w:lineRule="exact"/>
    </w:pPr>
    <w:rPr>
      <w:rFonts w:ascii="Arial" w:hAnsi="Arial"/>
      <w:b/>
      <w:smallCaps/>
      <w:snapToGrid w:val="0"/>
      <w:color w:val="000000"/>
      <w:sz w:val="24"/>
      <w:szCs w:val="24"/>
    </w:rPr>
  </w:style>
  <w:style w:type="character" w:customStyle="1" w:styleId="CoverTextCharCharCharCharCharCharCharCharCharCharCharChar">
    <w:name w:val="Cover Text Char Char Char Char Char Char Char Char Char Char Char Char"/>
    <w:basedOn w:val="DefaultParagraphFont"/>
    <w:link w:val="CoverTextCharCharCharCharCharCharCharCharCharCharChar"/>
    <w:rsid w:val="00F36BDD"/>
    <w:rPr>
      <w:rFonts w:ascii="Arial" w:hAnsi="Arial"/>
      <w:b/>
      <w:smallCaps/>
      <w:snapToGrid w:val="0"/>
      <w:color w:val="000000"/>
      <w:sz w:val="24"/>
      <w:szCs w:val="24"/>
      <w:lang w:val="en-US" w:eastAsia="en-US" w:bidi="ar-SA"/>
    </w:rPr>
  </w:style>
  <w:style w:type="paragraph" w:customStyle="1" w:styleId="CoverTextCharCharCharCharCharCharChar">
    <w:name w:val="Cover Text Char Char Char Char Char Char Char"/>
    <w:link w:val="CoverTextCharCharCharCharCharCharCharChar"/>
    <w:rsid w:val="00F36BDD"/>
    <w:pPr>
      <w:spacing w:line="320" w:lineRule="exact"/>
    </w:pPr>
    <w:rPr>
      <w:rFonts w:ascii="Arial" w:hAnsi="Arial"/>
      <w:b/>
      <w:smallCaps/>
      <w:snapToGrid w:val="0"/>
      <w:color w:val="000000"/>
      <w:sz w:val="24"/>
      <w:szCs w:val="24"/>
    </w:rPr>
  </w:style>
  <w:style w:type="character" w:customStyle="1" w:styleId="CoverTextCharCharCharCharCharCharCharChar">
    <w:name w:val="Cover Text Char Char Char Char Char Char Char Char"/>
    <w:basedOn w:val="DefaultParagraphFont"/>
    <w:link w:val="CoverTextCharCharCharCharCharCharChar"/>
    <w:rsid w:val="00F36BDD"/>
    <w:rPr>
      <w:rFonts w:ascii="Arial" w:hAnsi="Arial"/>
      <w:b/>
      <w:smallCaps/>
      <w:snapToGrid w:val="0"/>
      <w:color w:val="000000"/>
      <w:sz w:val="24"/>
      <w:szCs w:val="24"/>
      <w:lang w:val="en-US" w:eastAsia="en-US" w:bidi="ar-SA"/>
    </w:rPr>
  </w:style>
  <w:style w:type="paragraph" w:customStyle="1" w:styleId="xl25">
    <w:name w:val="xl25"/>
    <w:basedOn w:val="Normal"/>
    <w:rsid w:val="00F36BDD"/>
    <w:pPr>
      <w:numPr>
        <w:numId w:val="29"/>
      </w:numPr>
      <w:spacing w:before="100" w:beforeAutospacing="1" w:after="100" w:afterAutospacing="1" w:line="264" w:lineRule="auto"/>
      <w:ind w:left="0" w:firstLine="0"/>
      <w:jc w:val="both"/>
    </w:pPr>
    <w:rPr>
      <w:rFonts w:ascii="Arial" w:eastAsia="Arial Unicode MS" w:hAnsi="Arial" w:cs="Arial"/>
      <w:sz w:val="24"/>
    </w:rPr>
  </w:style>
  <w:style w:type="paragraph" w:customStyle="1" w:styleId="xl26">
    <w:name w:val="xl26"/>
    <w:basedOn w:val="Normal"/>
    <w:rsid w:val="00F36BDD"/>
    <w:pPr>
      <w:numPr>
        <w:numId w:val="27"/>
      </w:numPr>
      <w:spacing w:before="100" w:beforeAutospacing="1" w:after="100" w:afterAutospacing="1" w:line="264" w:lineRule="auto"/>
      <w:ind w:left="0" w:firstLine="0"/>
      <w:jc w:val="both"/>
    </w:pPr>
    <w:rPr>
      <w:rFonts w:ascii="Arial" w:eastAsia="Arial Unicode MS" w:hAnsi="Arial" w:cs="Arial"/>
      <w:sz w:val="24"/>
    </w:rPr>
  </w:style>
  <w:style w:type="paragraph" w:customStyle="1" w:styleId="xl27">
    <w:name w:val="xl27"/>
    <w:basedOn w:val="Normal"/>
    <w:rsid w:val="00F36BDD"/>
    <w:pPr>
      <w:numPr>
        <w:numId w:val="28"/>
      </w:numPr>
      <w:spacing w:before="100" w:beforeAutospacing="1" w:after="100" w:afterAutospacing="1" w:line="264" w:lineRule="auto"/>
      <w:ind w:left="0" w:firstLine="0"/>
      <w:jc w:val="both"/>
    </w:pPr>
    <w:rPr>
      <w:rFonts w:ascii="Arial" w:eastAsia="Arial Unicode MS" w:hAnsi="Arial" w:cs="Arial"/>
      <w:sz w:val="24"/>
    </w:rPr>
  </w:style>
  <w:style w:type="paragraph" w:customStyle="1" w:styleId="MethHead3">
    <w:name w:val="MethHead3"/>
    <w:basedOn w:val="Normal"/>
    <w:link w:val="MethHead3Char"/>
    <w:rsid w:val="00F36BDD"/>
    <w:pPr>
      <w:keepNext/>
      <w:keepLines/>
      <w:tabs>
        <w:tab w:val="left" w:pos="720"/>
        <w:tab w:val="left" w:pos="1080"/>
        <w:tab w:val="left" w:pos="1440"/>
        <w:tab w:val="left" w:pos="1800"/>
      </w:tabs>
      <w:spacing w:line="264" w:lineRule="auto"/>
      <w:jc w:val="both"/>
      <w:outlineLvl w:val="2"/>
    </w:pPr>
    <w:rPr>
      <w:rFonts w:ascii="Arial" w:hAnsi="Arial"/>
      <w:b/>
      <w:snapToGrid w:val="0"/>
      <w:sz w:val="24"/>
    </w:rPr>
  </w:style>
  <w:style w:type="character" w:customStyle="1" w:styleId="MethHead3Char">
    <w:name w:val="MethHead3 Char"/>
    <w:basedOn w:val="DefaultParagraphFont"/>
    <w:link w:val="MethHead3"/>
    <w:rsid w:val="00F36BDD"/>
    <w:rPr>
      <w:rFonts w:ascii="Arial" w:hAnsi="Arial"/>
      <w:b/>
      <w:snapToGrid w:val="0"/>
      <w:sz w:val="24"/>
      <w:szCs w:val="24"/>
      <w:lang w:val="en-US" w:eastAsia="en-US" w:bidi="ar-SA"/>
    </w:rPr>
  </w:style>
  <w:style w:type="paragraph" w:customStyle="1" w:styleId="MethHead2">
    <w:name w:val="MethHead2"/>
    <w:basedOn w:val="Normal"/>
    <w:link w:val="MethHead2Char"/>
    <w:rsid w:val="00F36BDD"/>
    <w:pPr>
      <w:keepNext/>
      <w:keepLines/>
      <w:tabs>
        <w:tab w:val="left" w:pos="720"/>
        <w:tab w:val="left" w:pos="1080"/>
        <w:tab w:val="left" w:pos="1440"/>
        <w:tab w:val="left" w:pos="1800"/>
      </w:tabs>
      <w:spacing w:line="264" w:lineRule="auto"/>
      <w:jc w:val="both"/>
      <w:outlineLvl w:val="1"/>
    </w:pPr>
    <w:rPr>
      <w:rFonts w:ascii="Arial" w:hAnsi="Arial"/>
      <w:b/>
      <w:snapToGrid w:val="0"/>
      <w:sz w:val="28"/>
    </w:rPr>
  </w:style>
  <w:style w:type="character" w:customStyle="1" w:styleId="MethHead2Char">
    <w:name w:val="MethHead2 Char"/>
    <w:basedOn w:val="DefaultParagraphFont"/>
    <w:link w:val="MethHead2"/>
    <w:rsid w:val="00F36BDD"/>
    <w:rPr>
      <w:rFonts w:ascii="Arial" w:hAnsi="Arial"/>
      <w:b/>
      <w:snapToGrid w:val="0"/>
      <w:sz w:val="28"/>
      <w:szCs w:val="24"/>
      <w:lang w:val="en-US" w:eastAsia="en-US" w:bidi="ar-SA"/>
    </w:rPr>
  </w:style>
  <w:style w:type="paragraph" w:customStyle="1" w:styleId="NORCHeadA">
    <w:name w:val="NORC Head A"/>
    <w:link w:val="NORCHeadAChar"/>
    <w:rsid w:val="00F36BDD"/>
    <w:pPr>
      <w:numPr>
        <w:numId w:val="8"/>
      </w:numPr>
      <w:spacing w:after="320"/>
    </w:pPr>
    <w:rPr>
      <w:rFonts w:ascii="Arial" w:hAnsi="Arial"/>
      <w:b/>
      <w:snapToGrid w:val="0"/>
      <w:sz w:val="36"/>
      <w:szCs w:val="24"/>
    </w:rPr>
  </w:style>
  <w:style w:type="character" w:customStyle="1" w:styleId="NORCHeadAChar">
    <w:name w:val="NORC Head A Char"/>
    <w:basedOn w:val="DefaultParagraphFont"/>
    <w:link w:val="NORCHeadA"/>
    <w:rsid w:val="00F36BDD"/>
    <w:rPr>
      <w:rFonts w:ascii="Arial" w:hAnsi="Arial"/>
      <w:b/>
      <w:snapToGrid w:val="0"/>
      <w:sz w:val="36"/>
      <w:szCs w:val="24"/>
      <w:lang w:val="en-US" w:eastAsia="en-US" w:bidi="ar-SA"/>
    </w:rPr>
  </w:style>
  <w:style w:type="paragraph" w:customStyle="1" w:styleId="NORCTitleA">
    <w:name w:val="NORC Title A"/>
    <w:next w:val="Normal"/>
    <w:rsid w:val="00F36BDD"/>
    <w:pPr>
      <w:numPr>
        <w:numId w:val="30"/>
      </w:numPr>
      <w:spacing w:after="320"/>
      <w:ind w:left="0" w:firstLine="0"/>
    </w:pPr>
    <w:rPr>
      <w:rFonts w:ascii="Arial" w:hAnsi="Arial"/>
      <w:b/>
      <w:sz w:val="36"/>
    </w:rPr>
  </w:style>
  <w:style w:type="paragraph" w:customStyle="1" w:styleId="NORCTitleB">
    <w:name w:val="NORC Title B"/>
    <w:next w:val="Normal"/>
    <w:rsid w:val="00F36BDD"/>
    <w:pPr>
      <w:numPr>
        <w:ilvl w:val="1"/>
        <w:numId w:val="31"/>
      </w:numPr>
      <w:spacing w:before="320" w:after="240"/>
      <w:ind w:left="0" w:firstLine="0"/>
    </w:pPr>
    <w:rPr>
      <w:rFonts w:ascii="Arial" w:hAnsi="Arial"/>
      <w:b/>
      <w:sz w:val="28"/>
    </w:rPr>
  </w:style>
  <w:style w:type="paragraph" w:customStyle="1" w:styleId="NORCTileC">
    <w:name w:val="NORC Tile C"/>
    <w:rsid w:val="00F36BDD"/>
    <w:pPr>
      <w:numPr>
        <w:ilvl w:val="2"/>
        <w:numId w:val="31"/>
      </w:numPr>
      <w:spacing w:before="320" w:after="240"/>
      <w:ind w:left="0" w:firstLine="0"/>
    </w:pPr>
    <w:rPr>
      <w:rFonts w:ascii="Arial" w:hAnsi="Arial"/>
      <w:b/>
      <w:i/>
      <w:sz w:val="24"/>
      <w:szCs w:val="24"/>
    </w:rPr>
  </w:style>
  <w:style w:type="paragraph" w:customStyle="1" w:styleId="NORCHeadB">
    <w:name w:val="NORC Head B"/>
    <w:link w:val="NORCHeadBChar"/>
    <w:rsid w:val="00F36BDD"/>
    <w:pPr>
      <w:keepNext/>
      <w:tabs>
        <w:tab w:val="num" w:pos="1800"/>
      </w:tabs>
      <w:spacing w:before="360" w:after="240"/>
      <w:ind w:left="1800" w:hanging="360"/>
    </w:pPr>
    <w:rPr>
      <w:rFonts w:ascii="Arial" w:hAnsi="Arial"/>
      <w:b/>
      <w:snapToGrid w:val="0"/>
      <w:sz w:val="28"/>
      <w:szCs w:val="24"/>
    </w:rPr>
  </w:style>
  <w:style w:type="character" w:customStyle="1" w:styleId="NORCHeadBChar">
    <w:name w:val="NORC Head B Char"/>
    <w:basedOn w:val="DefaultParagraphFont"/>
    <w:link w:val="NORCHeadB"/>
    <w:rsid w:val="00F36BDD"/>
    <w:rPr>
      <w:rFonts w:ascii="Arial" w:hAnsi="Arial"/>
      <w:b/>
      <w:snapToGrid w:val="0"/>
      <w:sz w:val="28"/>
      <w:szCs w:val="24"/>
    </w:rPr>
  </w:style>
  <w:style w:type="paragraph" w:customStyle="1" w:styleId="NORCHeadC">
    <w:name w:val="NORC Head C"/>
    <w:basedOn w:val="NORCHeadB"/>
    <w:next w:val="Normal"/>
    <w:link w:val="NORCHeadCChar"/>
    <w:rsid w:val="00F36BDD"/>
    <w:pPr>
      <w:tabs>
        <w:tab w:val="num" w:pos="360"/>
        <w:tab w:val="num" w:pos="504"/>
      </w:tabs>
      <w:ind w:left="504" w:hanging="504"/>
    </w:pPr>
    <w:rPr>
      <w:i/>
      <w:sz w:val="24"/>
    </w:rPr>
  </w:style>
  <w:style w:type="character" w:customStyle="1" w:styleId="NORCHeadCChar">
    <w:name w:val="NORC Head C Char"/>
    <w:basedOn w:val="NORCHeadBChar"/>
    <w:link w:val="NORCHeadC"/>
    <w:rsid w:val="00F36BDD"/>
    <w:rPr>
      <w:i/>
      <w:sz w:val="24"/>
    </w:rPr>
  </w:style>
  <w:style w:type="paragraph" w:customStyle="1" w:styleId="AbtHeadB">
    <w:name w:val="AbtHead B"/>
    <w:basedOn w:val="Normal"/>
    <w:next w:val="BodyText"/>
    <w:link w:val="AbtHeadBChar"/>
    <w:rsid w:val="00F36BDD"/>
    <w:pPr>
      <w:keepNext/>
      <w:keepLines/>
      <w:tabs>
        <w:tab w:val="left" w:pos="720"/>
        <w:tab w:val="left" w:pos="1080"/>
        <w:tab w:val="left" w:pos="1440"/>
        <w:tab w:val="left" w:pos="1800"/>
      </w:tabs>
      <w:spacing w:line="264" w:lineRule="auto"/>
      <w:jc w:val="both"/>
      <w:outlineLvl w:val="1"/>
    </w:pPr>
    <w:rPr>
      <w:rFonts w:ascii="Arial" w:hAnsi="Arial"/>
      <w:b/>
      <w:snapToGrid w:val="0"/>
      <w:sz w:val="28"/>
    </w:rPr>
  </w:style>
  <w:style w:type="character" w:customStyle="1" w:styleId="AbtHeadBChar">
    <w:name w:val="AbtHead B Char"/>
    <w:basedOn w:val="DefaultParagraphFont"/>
    <w:link w:val="AbtHeadB"/>
    <w:rsid w:val="00F36BDD"/>
    <w:rPr>
      <w:rFonts w:ascii="Arial" w:hAnsi="Arial"/>
      <w:b/>
      <w:snapToGrid w:val="0"/>
      <w:sz w:val="28"/>
      <w:szCs w:val="24"/>
      <w:lang w:val="en-US" w:eastAsia="en-US" w:bidi="ar-SA"/>
    </w:rPr>
  </w:style>
  <w:style w:type="paragraph" w:customStyle="1" w:styleId="AbtHeadC">
    <w:name w:val="AbtHead C"/>
    <w:basedOn w:val="Normal"/>
    <w:next w:val="BodyText"/>
    <w:link w:val="AbtHeadCChar"/>
    <w:autoRedefine/>
    <w:rsid w:val="00F36BDD"/>
    <w:pPr>
      <w:keepNext/>
      <w:keepLines/>
      <w:tabs>
        <w:tab w:val="left" w:pos="1080"/>
        <w:tab w:val="left" w:pos="1440"/>
        <w:tab w:val="left" w:pos="1800"/>
      </w:tabs>
      <w:spacing w:line="264" w:lineRule="auto"/>
      <w:jc w:val="both"/>
      <w:outlineLvl w:val="2"/>
    </w:pPr>
    <w:rPr>
      <w:rFonts w:ascii="Garamond" w:hAnsi="Garamond"/>
      <w:snapToGrid w:val="0"/>
      <w:szCs w:val="22"/>
    </w:rPr>
  </w:style>
  <w:style w:type="character" w:customStyle="1" w:styleId="AbtHeadCChar">
    <w:name w:val="AbtHead C Char"/>
    <w:basedOn w:val="DefaultParagraphFont"/>
    <w:link w:val="AbtHeadC"/>
    <w:rsid w:val="00F36BDD"/>
    <w:rPr>
      <w:rFonts w:ascii="Garamond" w:hAnsi="Garamond"/>
      <w:snapToGrid w:val="0"/>
      <w:sz w:val="22"/>
      <w:szCs w:val="22"/>
      <w:lang w:val="en-US" w:eastAsia="en-US" w:bidi="ar-SA"/>
    </w:rPr>
  </w:style>
  <w:style w:type="paragraph" w:customStyle="1" w:styleId="HoaglineStyleD">
    <w:name w:val="Hoagline Style D"/>
    <w:basedOn w:val="Normal"/>
    <w:rsid w:val="00F36BDD"/>
    <w:pPr>
      <w:numPr>
        <w:numId w:val="32"/>
      </w:numPr>
      <w:tabs>
        <w:tab w:val="left" w:pos="720"/>
        <w:tab w:val="left" w:pos="1080"/>
        <w:tab w:val="left" w:pos="1440"/>
        <w:tab w:val="left" w:pos="1800"/>
      </w:tabs>
      <w:spacing w:line="264" w:lineRule="auto"/>
      <w:ind w:left="0" w:firstLine="0"/>
      <w:jc w:val="both"/>
      <w:outlineLvl w:val="2"/>
    </w:pPr>
    <w:rPr>
      <w:b/>
      <w:i/>
      <w:szCs w:val="20"/>
    </w:rPr>
  </w:style>
  <w:style w:type="paragraph" w:customStyle="1" w:styleId="MethBody">
    <w:name w:val="MethBody"/>
    <w:basedOn w:val="Normal"/>
    <w:rsid w:val="00F36BDD"/>
    <w:pPr>
      <w:spacing w:line="360" w:lineRule="auto"/>
      <w:jc w:val="both"/>
    </w:pPr>
    <w:rPr>
      <w:rFonts w:ascii="Garamond" w:hAnsi="Garamond"/>
      <w:szCs w:val="20"/>
    </w:rPr>
  </w:style>
  <w:style w:type="paragraph" w:customStyle="1" w:styleId="TableSubheading">
    <w:name w:val="Table Subheading"/>
    <w:basedOn w:val="Normal"/>
    <w:rsid w:val="00F36BDD"/>
    <w:pPr>
      <w:numPr>
        <w:numId w:val="9"/>
      </w:numPr>
      <w:spacing w:before="60" w:after="60"/>
      <w:ind w:left="0" w:firstLine="0"/>
      <w:jc w:val="center"/>
    </w:pPr>
    <w:rPr>
      <w:rFonts w:ascii="Arial Narrow" w:hAnsi="Arial Narrow"/>
      <w:b/>
      <w:color w:val="FFFFFF"/>
      <w:szCs w:val="22"/>
    </w:rPr>
  </w:style>
  <w:style w:type="character" w:customStyle="1" w:styleId="maincontenttargus3">
    <w:name w:val="maincontenttargus3"/>
    <w:basedOn w:val="DefaultParagraphFont"/>
    <w:rsid w:val="00F36BDD"/>
    <w:rPr>
      <w:i w:val="0"/>
      <w:iCs w:val="0"/>
      <w:strike w:val="0"/>
      <w:dstrike w:val="0"/>
      <w:color w:val="666666"/>
      <w:u w:val="none"/>
      <w:effect w:val="none"/>
    </w:rPr>
  </w:style>
  <w:style w:type="paragraph" w:customStyle="1" w:styleId="font7">
    <w:name w:val="font7"/>
    <w:basedOn w:val="Normal"/>
    <w:rsid w:val="00F36BDD"/>
    <w:pPr>
      <w:spacing w:before="100" w:beforeAutospacing="1" w:after="100" w:afterAutospacing="1"/>
    </w:pPr>
    <w:rPr>
      <w:rFonts w:ascii="Tahoma" w:hAnsi="Tahoma" w:cs="Tahoma"/>
      <w:color w:val="000000"/>
      <w:sz w:val="24"/>
    </w:rPr>
  </w:style>
  <w:style w:type="paragraph" w:customStyle="1" w:styleId="xl28">
    <w:name w:val="xl28"/>
    <w:basedOn w:val="Normal"/>
    <w:rsid w:val="00F36BDD"/>
    <w:pPr>
      <w:pBdr>
        <w:left w:val="single" w:sz="12" w:space="0" w:color="auto"/>
        <w:bottom w:val="dashed" w:sz="4" w:space="0" w:color="auto"/>
        <w:right w:val="single" w:sz="12" w:space="0" w:color="auto"/>
      </w:pBdr>
      <w:spacing w:before="100" w:beforeAutospacing="1" w:after="100" w:afterAutospacing="1"/>
      <w:textAlignment w:val="center"/>
    </w:pPr>
    <w:rPr>
      <w:rFonts w:ascii="Courier New" w:hAnsi="Courier New" w:cs="Courier New"/>
      <w:sz w:val="16"/>
      <w:szCs w:val="16"/>
    </w:rPr>
  </w:style>
  <w:style w:type="paragraph" w:customStyle="1" w:styleId="xl36">
    <w:name w:val="xl36"/>
    <w:basedOn w:val="Normal"/>
    <w:rsid w:val="00F36BDD"/>
    <w:pPr>
      <w:spacing w:before="100" w:beforeAutospacing="1" w:after="100" w:afterAutospacing="1"/>
    </w:pPr>
    <w:rPr>
      <w:rFonts w:ascii="Courier New" w:hAnsi="Courier New" w:cs="Courier New"/>
      <w:sz w:val="16"/>
      <w:szCs w:val="16"/>
    </w:rPr>
  </w:style>
  <w:style w:type="paragraph" w:styleId="ListBullet2">
    <w:name w:val="List Bullet 2"/>
    <w:basedOn w:val="Normal"/>
    <w:autoRedefine/>
    <w:rsid w:val="00F36BDD"/>
    <w:pPr>
      <w:numPr>
        <w:numId w:val="33"/>
      </w:numPr>
      <w:tabs>
        <w:tab w:val="num" w:pos="720"/>
      </w:tabs>
      <w:ind w:left="720"/>
    </w:pPr>
    <w:rPr>
      <w:rFonts w:ascii="Arial" w:hAnsi="Arial"/>
      <w:sz w:val="20"/>
      <w:szCs w:val="20"/>
    </w:rPr>
  </w:style>
  <w:style w:type="paragraph" w:customStyle="1" w:styleId="In-LineHeading">
    <w:name w:val="In-Line Heading"/>
    <w:basedOn w:val="Normal"/>
    <w:link w:val="In-LineHeadingChar"/>
    <w:rsid w:val="00F36BDD"/>
    <w:rPr>
      <w:rFonts w:ascii="Garamond" w:hAnsi="Garamond"/>
      <w:b/>
      <w:i/>
      <w:snapToGrid w:val="0"/>
      <w:color w:val="000080"/>
      <w:sz w:val="23"/>
    </w:rPr>
  </w:style>
  <w:style w:type="character" w:customStyle="1" w:styleId="In-LineHeadingChar">
    <w:name w:val="In-Line Heading Char"/>
    <w:basedOn w:val="DefaultParagraphFont"/>
    <w:link w:val="In-LineHeading"/>
    <w:rsid w:val="00F36BDD"/>
    <w:rPr>
      <w:rFonts w:ascii="Garamond" w:hAnsi="Garamond"/>
      <w:b/>
      <w:i/>
      <w:snapToGrid w:val="0"/>
      <w:color w:val="000080"/>
      <w:sz w:val="23"/>
      <w:szCs w:val="24"/>
      <w:lang w:val="en-US" w:eastAsia="en-US" w:bidi="ar-SA"/>
    </w:rPr>
  </w:style>
  <w:style w:type="paragraph" w:customStyle="1" w:styleId="ReportText">
    <w:name w:val="Report Text"/>
    <w:link w:val="ReportTextChar"/>
    <w:rsid w:val="00F36BDD"/>
    <w:pPr>
      <w:spacing w:after="240" w:line="480" w:lineRule="auto"/>
      <w:jc w:val="both"/>
    </w:pPr>
    <w:rPr>
      <w:rFonts w:ascii="Garamond" w:hAnsi="Garamond"/>
      <w:snapToGrid w:val="0"/>
      <w:sz w:val="22"/>
      <w:szCs w:val="22"/>
    </w:rPr>
  </w:style>
  <w:style w:type="character" w:customStyle="1" w:styleId="ReportTextChar">
    <w:name w:val="Report Text Char"/>
    <w:basedOn w:val="DefaultParagraphFont"/>
    <w:link w:val="ReportText"/>
    <w:rsid w:val="00F36BDD"/>
    <w:rPr>
      <w:rFonts w:ascii="Garamond" w:hAnsi="Garamond"/>
      <w:snapToGrid w:val="0"/>
      <w:sz w:val="22"/>
      <w:szCs w:val="22"/>
      <w:lang w:val="en-US" w:eastAsia="en-US" w:bidi="ar-SA"/>
    </w:rPr>
  </w:style>
  <w:style w:type="character" w:customStyle="1" w:styleId="PlainTextChar">
    <w:name w:val="Plain Text Char"/>
    <w:basedOn w:val="DefaultParagraphFont"/>
    <w:link w:val="PlainText"/>
    <w:uiPriority w:val="99"/>
    <w:rsid w:val="008738FF"/>
    <w:rPr>
      <w:rFonts w:ascii="Courier New" w:hAnsi="Courier New"/>
    </w:rPr>
  </w:style>
  <w:style w:type="character" w:customStyle="1" w:styleId="HTMLPreformattedChar">
    <w:name w:val="HTML Preformatted Char"/>
    <w:basedOn w:val="DefaultParagraphFont"/>
    <w:link w:val="HTMLPreformatted"/>
    <w:rsid w:val="00D158FD"/>
    <w:rPr>
      <w:rFonts w:ascii="Courier New" w:hAnsi="Courier New" w:cs="Courier New"/>
    </w:rPr>
  </w:style>
  <w:style w:type="character" w:customStyle="1" w:styleId="FooterChar">
    <w:name w:val="Footer Char"/>
    <w:basedOn w:val="DefaultParagraphFont"/>
    <w:link w:val="Footer"/>
    <w:uiPriority w:val="99"/>
    <w:rsid w:val="00D440B2"/>
  </w:style>
</w:styles>
</file>

<file path=word/webSettings.xml><?xml version="1.0" encoding="utf-8"?>
<w:webSettings xmlns:r="http://schemas.openxmlformats.org/officeDocument/2006/relationships" xmlns:w="http://schemas.openxmlformats.org/wordprocessingml/2006/main">
  <w:divs>
    <w:div w:id="354575251">
      <w:bodyDiv w:val="1"/>
      <w:marLeft w:val="0"/>
      <w:marRight w:val="0"/>
      <w:marTop w:val="0"/>
      <w:marBottom w:val="0"/>
      <w:divBdr>
        <w:top w:val="none" w:sz="0" w:space="0" w:color="auto"/>
        <w:left w:val="none" w:sz="0" w:space="0" w:color="auto"/>
        <w:bottom w:val="none" w:sz="0" w:space="0" w:color="auto"/>
        <w:right w:val="none" w:sz="0" w:space="0" w:color="auto"/>
      </w:divBdr>
      <w:divsChild>
        <w:div w:id="550727928">
          <w:marLeft w:val="0"/>
          <w:marRight w:val="0"/>
          <w:marTop w:val="0"/>
          <w:marBottom w:val="0"/>
          <w:divBdr>
            <w:top w:val="none" w:sz="0" w:space="0" w:color="auto"/>
            <w:left w:val="none" w:sz="0" w:space="0" w:color="auto"/>
            <w:bottom w:val="none" w:sz="0" w:space="0" w:color="auto"/>
            <w:right w:val="none" w:sz="0" w:space="0" w:color="auto"/>
          </w:divBdr>
          <w:divsChild>
            <w:div w:id="85031595">
              <w:marLeft w:val="-37"/>
              <w:marRight w:val="150"/>
              <w:marTop w:val="0"/>
              <w:marBottom w:val="374"/>
              <w:divBdr>
                <w:top w:val="single" w:sz="8" w:space="9" w:color="E5E5E5"/>
                <w:left w:val="single" w:sz="8" w:space="9" w:color="E5E5E5"/>
                <w:bottom w:val="none" w:sz="0" w:space="0" w:color="auto"/>
                <w:right w:val="none" w:sz="0" w:space="0" w:color="auto"/>
              </w:divBdr>
            </w:div>
          </w:divsChild>
        </w:div>
      </w:divsChild>
    </w:div>
    <w:div w:id="913929926">
      <w:bodyDiv w:val="1"/>
      <w:marLeft w:val="0"/>
      <w:marRight w:val="0"/>
      <w:marTop w:val="0"/>
      <w:marBottom w:val="0"/>
      <w:divBdr>
        <w:top w:val="none" w:sz="0" w:space="0" w:color="auto"/>
        <w:left w:val="none" w:sz="0" w:space="0" w:color="auto"/>
        <w:bottom w:val="none" w:sz="0" w:space="0" w:color="auto"/>
        <w:right w:val="none" w:sz="0" w:space="0" w:color="auto"/>
      </w:divBdr>
      <w:divsChild>
        <w:div w:id="1658074741">
          <w:marLeft w:val="0"/>
          <w:marRight w:val="0"/>
          <w:marTop w:val="0"/>
          <w:marBottom w:val="0"/>
          <w:divBdr>
            <w:top w:val="single" w:sz="6" w:space="0" w:color="20396C"/>
            <w:left w:val="single" w:sz="6" w:space="0" w:color="20396C"/>
            <w:bottom w:val="single" w:sz="6" w:space="0" w:color="20396C"/>
            <w:right w:val="single" w:sz="6" w:space="0" w:color="20396C"/>
          </w:divBdr>
          <w:divsChild>
            <w:div w:id="1785927787">
              <w:marLeft w:val="0"/>
              <w:marRight w:val="0"/>
              <w:marTop w:val="120"/>
              <w:marBottom w:val="120"/>
              <w:divBdr>
                <w:top w:val="none" w:sz="0" w:space="0" w:color="auto"/>
                <w:left w:val="none" w:sz="0" w:space="0" w:color="auto"/>
                <w:bottom w:val="none" w:sz="0" w:space="0" w:color="auto"/>
                <w:right w:val="none" w:sz="0" w:space="0" w:color="auto"/>
              </w:divBdr>
              <w:divsChild>
                <w:div w:id="8464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0906">
      <w:bodyDiv w:val="1"/>
      <w:marLeft w:val="0"/>
      <w:marRight w:val="0"/>
      <w:marTop w:val="0"/>
      <w:marBottom w:val="0"/>
      <w:divBdr>
        <w:top w:val="none" w:sz="0" w:space="0" w:color="auto"/>
        <w:left w:val="none" w:sz="0" w:space="0" w:color="auto"/>
        <w:bottom w:val="none" w:sz="0" w:space="0" w:color="auto"/>
        <w:right w:val="none" w:sz="0" w:space="0" w:color="auto"/>
      </w:divBdr>
    </w:div>
    <w:div w:id="1224214563">
      <w:bodyDiv w:val="1"/>
      <w:marLeft w:val="0"/>
      <w:marRight w:val="0"/>
      <w:marTop w:val="0"/>
      <w:marBottom w:val="0"/>
      <w:divBdr>
        <w:top w:val="none" w:sz="0" w:space="0" w:color="auto"/>
        <w:left w:val="none" w:sz="0" w:space="0" w:color="auto"/>
        <w:bottom w:val="none" w:sz="0" w:space="0" w:color="auto"/>
        <w:right w:val="none" w:sz="0" w:space="0" w:color="auto"/>
      </w:divBdr>
      <w:divsChild>
        <w:div w:id="206963611">
          <w:marLeft w:val="0"/>
          <w:marRight w:val="0"/>
          <w:marTop w:val="0"/>
          <w:marBottom w:val="0"/>
          <w:divBdr>
            <w:top w:val="none" w:sz="0" w:space="0" w:color="auto"/>
            <w:left w:val="none" w:sz="0" w:space="0" w:color="auto"/>
            <w:bottom w:val="none" w:sz="0" w:space="0" w:color="auto"/>
            <w:right w:val="none" w:sz="0" w:space="0" w:color="auto"/>
          </w:divBdr>
          <w:divsChild>
            <w:div w:id="1370566800">
              <w:marLeft w:val="-37"/>
              <w:marRight w:val="150"/>
              <w:marTop w:val="0"/>
              <w:marBottom w:val="374"/>
              <w:divBdr>
                <w:top w:val="single" w:sz="8" w:space="9" w:color="E5E5E5"/>
                <w:left w:val="single" w:sz="8" w:space="9" w:color="E5E5E5"/>
                <w:bottom w:val="none" w:sz="0" w:space="0" w:color="auto"/>
                <w:right w:val="none" w:sz="0" w:space="0" w:color="auto"/>
              </w:divBdr>
            </w:div>
          </w:divsChild>
        </w:div>
      </w:divsChild>
    </w:div>
    <w:div w:id="1363436171">
      <w:bodyDiv w:val="1"/>
      <w:marLeft w:val="0"/>
      <w:marRight w:val="0"/>
      <w:marTop w:val="0"/>
      <w:marBottom w:val="0"/>
      <w:divBdr>
        <w:top w:val="none" w:sz="0" w:space="0" w:color="auto"/>
        <w:left w:val="none" w:sz="0" w:space="0" w:color="auto"/>
        <w:bottom w:val="none" w:sz="0" w:space="0" w:color="auto"/>
        <w:right w:val="none" w:sz="0" w:space="0" w:color="auto"/>
      </w:divBdr>
      <w:divsChild>
        <w:div w:id="1947615712">
          <w:marLeft w:val="0"/>
          <w:marRight w:val="0"/>
          <w:marTop w:val="0"/>
          <w:marBottom w:val="0"/>
          <w:divBdr>
            <w:top w:val="none" w:sz="0" w:space="0" w:color="auto"/>
            <w:left w:val="none" w:sz="0" w:space="0" w:color="auto"/>
            <w:bottom w:val="none" w:sz="0" w:space="0" w:color="auto"/>
            <w:right w:val="none" w:sz="0" w:space="0" w:color="auto"/>
          </w:divBdr>
          <w:divsChild>
            <w:div w:id="21379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161">
      <w:bodyDiv w:val="1"/>
      <w:marLeft w:val="0"/>
      <w:marRight w:val="0"/>
      <w:marTop w:val="0"/>
      <w:marBottom w:val="0"/>
      <w:divBdr>
        <w:top w:val="none" w:sz="0" w:space="0" w:color="auto"/>
        <w:left w:val="none" w:sz="0" w:space="0" w:color="auto"/>
        <w:bottom w:val="none" w:sz="0" w:space="0" w:color="auto"/>
        <w:right w:val="none" w:sz="0" w:space="0" w:color="auto"/>
      </w:divBdr>
      <w:divsChild>
        <w:div w:id="1284732318">
          <w:marLeft w:val="0"/>
          <w:marRight w:val="0"/>
          <w:marTop w:val="0"/>
          <w:marBottom w:val="0"/>
          <w:divBdr>
            <w:top w:val="none" w:sz="0" w:space="0" w:color="auto"/>
            <w:left w:val="none" w:sz="0" w:space="0" w:color="auto"/>
            <w:bottom w:val="none" w:sz="0" w:space="0" w:color="auto"/>
            <w:right w:val="none" w:sz="0" w:space="0" w:color="auto"/>
          </w:divBdr>
          <w:divsChild>
            <w:div w:id="14964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4009">
      <w:bodyDiv w:val="1"/>
      <w:marLeft w:val="0"/>
      <w:marRight w:val="0"/>
      <w:marTop w:val="0"/>
      <w:marBottom w:val="0"/>
      <w:divBdr>
        <w:top w:val="none" w:sz="0" w:space="0" w:color="auto"/>
        <w:left w:val="none" w:sz="0" w:space="0" w:color="auto"/>
        <w:bottom w:val="none" w:sz="0" w:space="0" w:color="auto"/>
        <w:right w:val="none" w:sz="0" w:space="0" w:color="auto"/>
      </w:divBdr>
      <w:divsChild>
        <w:div w:id="364643855">
          <w:marLeft w:val="0"/>
          <w:marRight w:val="0"/>
          <w:marTop w:val="0"/>
          <w:marBottom w:val="0"/>
          <w:divBdr>
            <w:top w:val="none" w:sz="0" w:space="0" w:color="auto"/>
            <w:left w:val="none" w:sz="0" w:space="0" w:color="auto"/>
            <w:bottom w:val="none" w:sz="0" w:space="0" w:color="auto"/>
            <w:right w:val="none" w:sz="0" w:space="0" w:color="auto"/>
          </w:divBdr>
          <w:divsChild>
            <w:div w:id="18615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o7@cdc.gov" TargetMode="External"/><Relationship Id="rId13" Type="http://schemas.openxmlformats.org/officeDocument/2006/relationships/hyperlink" Target="mailto:americanvoices@mail.house.gov" TargetMode="External"/><Relationship Id="rId18" Type="http://schemas.openxmlformats.org/officeDocument/2006/relationships/hyperlink" Target="mailto:media@cagw.org" TargetMode="External"/><Relationship Id="rId26" Type="http://schemas.openxmlformats.org/officeDocument/2006/relationships/hyperlink" Target="mailto:lisa.colpe@nih.gov" TargetMode="External"/><Relationship Id="rId3" Type="http://schemas.openxmlformats.org/officeDocument/2006/relationships/styles" Target="styles.xml"/><Relationship Id="rId21" Type="http://schemas.openxmlformats.org/officeDocument/2006/relationships/hyperlink" Target="mailto:pvandyck@hrsa.gov" TargetMode="External"/><Relationship Id="rId7" Type="http://schemas.openxmlformats.org/officeDocument/2006/relationships/endnotes" Target="endnotes.xml"/><Relationship Id="rId12" Type="http://schemas.openxmlformats.org/officeDocument/2006/relationships/hyperlink" Target="mailto:[mailto:usacitizen1@live.com]" TargetMode="External"/><Relationship Id="rId17" Type="http://schemas.openxmlformats.org/officeDocument/2006/relationships/hyperlink" Target="mailto:info@taxpayrer.net" TargetMode="External"/><Relationship Id="rId25" Type="http://schemas.openxmlformats.org/officeDocument/2006/relationships/hyperlink" Target="mailto:bstrickland@hrsa.gov" TargetMode="External"/><Relationship Id="rId2" Type="http://schemas.openxmlformats.org/officeDocument/2006/relationships/numbering" Target="numbering.xml"/><Relationship Id="rId16" Type="http://schemas.openxmlformats.org/officeDocument/2006/relationships/hyperlink" Target="mailto:rush.holt@mail.house.gov" TargetMode="External"/><Relationship Id="rId20" Type="http://schemas.openxmlformats.org/officeDocument/2006/relationships/footer" Target="footer1.xml"/><Relationship Id="rId29" Type="http://schemas.openxmlformats.org/officeDocument/2006/relationships/hyperlink" Target="mailto:omb@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about/major/slaits/Publications_and_Presentations.htm" TargetMode="External"/><Relationship Id="rId24" Type="http://schemas.openxmlformats.org/officeDocument/2006/relationships/hyperlink" Target="mailto:pauln@itsa.ucsf.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f.nancy@mail.house.gov" TargetMode="External"/><Relationship Id="rId23" Type="http://schemas.openxmlformats.org/officeDocument/2006/relationships/hyperlink" Target="mailto:mkogan@hrsa.gov" TargetMode="External"/><Relationship Id="rId28" Type="http://schemas.openxmlformats.org/officeDocument/2006/relationships/hyperlink" Target="http://www.cdc.gov/nchs/slaits.htm" TargetMode="External"/><Relationship Id="rId10" Type="http://schemas.openxmlformats.org/officeDocument/2006/relationships/hyperlink" Target="http://www.cdc.gov/nchs/slaits.htm"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is" TargetMode="External"/><Relationship Id="rId14" Type="http://schemas.openxmlformats.org/officeDocument/2006/relationships/hyperlink" Target="mailto:comments@whitehouse.gov" TargetMode="External"/><Relationship Id="rId22" Type="http://schemas.openxmlformats.org/officeDocument/2006/relationships/hyperlink" Target="mailto:Laura.Radel@hhs.gov" TargetMode="External"/><Relationship Id="rId27" Type="http://schemas.openxmlformats.org/officeDocument/2006/relationships/hyperlink" Target="http://www.cdc.gov/nchs/slaits.htm" TargetMode="External"/><Relationship Id="rId30" Type="http://schemas.openxmlformats.org/officeDocument/2006/relationships/hyperlink" Target="http://www.cdc.gov/nchs/slaits.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dc.gov/nchs/about/mission.htm" TargetMode="External"/><Relationship Id="rId1" Type="http://schemas.openxmlformats.org/officeDocument/2006/relationships/hyperlink" Target="http://www.cdc.gov/about/mission.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0046-5756-45C6-A13A-356C3A27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5956</Words>
  <Characters>35121</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CLEARANCE PACKAGE</vt:lpstr>
    </vt:vector>
  </TitlesOfParts>
  <Company>NCHS</Company>
  <LinksUpToDate>false</LinksUpToDate>
  <CharactersWithSpaces>40996</CharactersWithSpaces>
  <SharedDoc>false</SharedDoc>
  <HLinks>
    <vt:vector size="84" baseType="variant">
      <vt:variant>
        <vt:i4>6291574</vt:i4>
      </vt:variant>
      <vt:variant>
        <vt:i4>33</vt:i4>
      </vt:variant>
      <vt:variant>
        <vt:i4>0</vt:i4>
      </vt:variant>
      <vt:variant>
        <vt:i4>5</vt:i4>
      </vt:variant>
      <vt:variant>
        <vt:lpwstr>http://www.cdc.gov/nchs/slaits.htm</vt:lpwstr>
      </vt:variant>
      <vt:variant>
        <vt:lpwstr/>
      </vt:variant>
      <vt:variant>
        <vt:i4>6291574</vt:i4>
      </vt:variant>
      <vt:variant>
        <vt:i4>30</vt:i4>
      </vt:variant>
      <vt:variant>
        <vt:i4>0</vt:i4>
      </vt:variant>
      <vt:variant>
        <vt:i4>5</vt:i4>
      </vt:variant>
      <vt:variant>
        <vt:lpwstr>http://www.cdc.gov/nchs/slaits.htm</vt:lpwstr>
      </vt:variant>
      <vt:variant>
        <vt:lpwstr/>
      </vt:variant>
      <vt:variant>
        <vt:i4>6291574</vt:i4>
      </vt:variant>
      <vt:variant>
        <vt:i4>27</vt:i4>
      </vt:variant>
      <vt:variant>
        <vt:i4>0</vt:i4>
      </vt:variant>
      <vt:variant>
        <vt:i4>5</vt:i4>
      </vt:variant>
      <vt:variant>
        <vt:lpwstr>http://www.cdc.gov/nchs/slaits.htm</vt:lpwstr>
      </vt:variant>
      <vt:variant>
        <vt:lpwstr/>
      </vt:variant>
      <vt:variant>
        <vt:i4>2621534</vt:i4>
      </vt:variant>
      <vt:variant>
        <vt:i4>24</vt:i4>
      </vt:variant>
      <vt:variant>
        <vt:i4>0</vt:i4>
      </vt:variant>
      <vt:variant>
        <vt:i4>5</vt:i4>
      </vt:variant>
      <vt:variant>
        <vt:lpwstr>mailto:pauln@itsa.ucsf.edu</vt:lpwstr>
      </vt:variant>
      <vt:variant>
        <vt:lpwstr/>
      </vt:variant>
      <vt:variant>
        <vt:i4>2687006</vt:i4>
      </vt:variant>
      <vt:variant>
        <vt:i4>21</vt:i4>
      </vt:variant>
      <vt:variant>
        <vt:i4>0</vt:i4>
      </vt:variant>
      <vt:variant>
        <vt:i4>5</vt:i4>
      </vt:variant>
      <vt:variant>
        <vt:lpwstr>mailto:bstrickland@hrsa.gov</vt:lpwstr>
      </vt:variant>
      <vt:variant>
        <vt:lpwstr/>
      </vt:variant>
      <vt:variant>
        <vt:i4>4391026</vt:i4>
      </vt:variant>
      <vt:variant>
        <vt:i4>18</vt:i4>
      </vt:variant>
      <vt:variant>
        <vt:i4>0</vt:i4>
      </vt:variant>
      <vt:variant>
        <vt:i4>5</vt:i4>
      </vt:variant>
      <vt:variant>
        <vt:lpwstr>mailto:mkogan@hrsa.gov</vt:lpwstr>
      </vt:variant>
      <vt:variant>
        <vt:lpwstr/>
      </vt:variant>
      <vt:variant>
        <vt:i4>6946842</vt:i4>
      </vt:variant>
      <vt:variant>
        <vt:i4>15</vt:i4>
      </vt:variant>
      <vt:variant>
        <vt:i4>0</vt:i4>
      </vt:variant>
      <vt:variant>
        <vt:i4>5</vt:i4>
      </vt:variant>
      <vt:variant>
        <vt:lpwstr>mailto:Laura.Radel@hhs.gov</vt:lpwstr>
      </vt:variant>
      <vt:variant>
        <vt:lpwstr/>
      </vt:variant>
      <vt:variant>
        <vt:i4>3538970</vt:i4>
      </vt:variant>
      <vt:variant>
        <vt:i4>12</vt:i4>
      </vt:variant>
      <vt:variant>
        <vt:i4>0</vt:i4>
      </vt:variant>
      <vt:variant>
        <vt:i4>5</vt:i4>
      </vt:variant>
      <vt:variant>
        <vt:lpwstr>mailto:pvandyck@hrsa.gov</vt:lpwstr>
      </vt:variant>
      <vt:variant>
        <vt:lpwstr/>
      </vt:variant>
      <vt:variant>
        <vt:i4>6029343</vt:i4>
      </vt:variant>
      <vt:variant>
        <vt:i4>9</vt:i4>
      </vt:variant>
      <vt:variant>
        <vt:i4>0</vt:i4>
      </vt:variant>
      <vt:variant>
        <vt:i4>5</vt:i4>
      </vt:variant>
      <vt:variant>
        <vt:lpwstr>http://www.cdc.gov/nchs/about/major/slaits/Publications_and_Presentations.htm</vt:lpwstr>
      </vt:variant>
      <vt:variant>
        <vt:lpwstr/>
      </vt:variant>
      <vt:variant>
        <vt:i4>6291574</vt:i4>
      </vt:variant>
      <vt:variant>
        <vt:i4>6</vt:i4>
      </vt:variant>
      <vt:variant>
        <vt:i4>0</vt:i4>
      </vt:variant>
      <vt:variant>
        <vt:i4>5</vt:i4>
      </vt:variant>
      <vt:variant>
        <vt:lpwstr>http://www.cdc.gov/nchs/slaits.htm</vt:lpwstr>
      </vt:variant>
      <vt:variant>
        <vt:lpwstr/>
      </vt:variant>
      <vt:variant>
        <vt:i4>2555955</vt:i4>
      </vt:variant>
      <vt:variant>
        <vt:i4>3</vt:i4>
      </vt:variant>
      <vt:variant>
        <vt:i4>0</vt:i4>
      </vt:variant>
      <vt:variant>
        <vt:i4>5</vt:i4>
      </vt:variant>
      <vt:variant>
        <vt:lpwstr>http://www.cdc.gov/nis</vt:lpwstr>
      </vt:variant>
      <vt:variant>
        <vt:lpwstr/>
      </vt:variant>
      <vt:variant>
        <vt:i4>196734</vt:i4>
      </vt:variant>
      <vt:variant>
        <vt:i4>0</vt:i4>
      </vt:variant>
      <vt:variant>
        <vt:i4>0</vt:i4>
      </vt:variant>
      <vt:variant>
        <vt:i4>5</vt:i4>
      </vt:variant>
      <vt:variant>
        <vt:lpwstr>mailto:kdo7@cdc.gov</vt:lpwstr>
      </vt:variant>
      <vt:variant>
        <vt:lpwstr/>
      </vt:variant>
      <vt:variant>
        <vt:i4>6160472</vt:i4>
      </vt:variant>
      <vt:variant>
        <vt:i4>3</vt:i4>
      </vt:variant>
      <vt:variant>
        <vt:i4>0</vt:i4>
      </vt:variant>
      <vt:variant>
        <vt:i4>5</vt:i4>
      </vt:variant>
      <vt:variant>
        <vt:lpwstr>http://www.cdc.gov/nchs/about/mission/mission.htm</vt:lpwstr>
      </vt:variant>
      <vt:variant>
        <vt:lpwstr/>
      </vt:variant>
      <vt:variant>
        <vt:i4>6029389</vt:i4>
      </vt:variant>
      <vt:variant>
        <vt:i4>0</vt:i4>
      </vt:variant>
      <vt:variant>
        <vt:i4>0</vt:i4>
      </vt:variant>
      <vt:variant>
        <vt:i4>5</vt:i4>
      </vt:variant>
      <vt:variant>
        <vt:lpwstr>http://www.cdc.gov/about/mission.htm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CLEARANCE PACKAGE</dc:title>
  <dc:subject/>
  <dc:creator>Terry L. Richardson</dc:creator>
  <cp:keywords/>
  <dc:description/>
  <cp:lastModifiedBy>kdo7</cp:lastModifiedBy>
  <cp:revision>11</cp:revision>
  <cp:lastPrinted>2011-02-08T16:30:00Z</cp:lastPrinted>
  <dcterms:created xsi:type="dcterms:W3CDTF">2011-02-14T15:10:00Z</dcterms:created>
  <dcterms:modified xsi:type="dcterms:W3CDTF">2011-02-14T16:32:00Z</dcterms:modified>
</cp:coreProperties>
</file>