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E19" w:rsidRPr="006F0140" w:rsidRDefault="00E96868" w:rsidP="00153155">
      <w:pPr>
        <w:rPr>
          <w:i/>
        </w:rPr>
      </w:pPr>
      <w:r w:rsidRPr="006F0140">
        <w:rPr>
          <w:i/>
        </w:rPr>
        <w:t>Fol</w:t>
      </w:r>
      <w:r w:rsidR="006F0140" w:rsidRPr="006F0140">
        <w:rPr>
          <w:i/>
        </w:rPr>
        <w:t>lowing are changes proposed changes for HIV test data collection and reporting.  Data reporting requirements will also need to be reflected on the CDC HIV Test Form, Parts I and II.</w:t>
      </w:r>
      <w:r w:rsidR="00FE1428">
        <w:rPr>
          <w:i/>
        </w:rPr>
        <w:t xml:space="preserve"> The approval status indicates whether or not the change was preliminarily approved by the PEB-lead HIV test form, reporting requirements workgroup.</w:t>
      </w:r>
    </w:p>
    <w:tbl>
      <w:tblPr>
        <w:tblStyle w:val="TableGrid"/>
        <w:tblW w:w="10908" w:type="dxa"/>
        <w:jc w:val="center"/>
        <w:tblLook w:val="04A0"/>
      </w:tblPr>
      <w:tblGrid>
        <w:gridCol w:w="1922"/>
        <w:gridCol w:w="3568"/>
        <w:gridCol w:w="3906"/>
        <w:gridCol w:w="1512"/>
      </w:tblGrid>
      <w:tr w:rsidR="00AD373F" w:rsidTr="003C4E8D">
        <w:trPr>
          <w:jc w:val="center"/>
        </w:trPr>
        <w:tc>
          <w:tcPr>
            <w:tcW w:w="10908" w:type="dxa"/>
            <w:gridSpan w:val="4"/>
            <w:shd w:val="clear" w:color="auto" w:fill="C00000"/>
          </w:tcPr>
          <w:p w:rsidR="00AD373F" w:rsidRPr="00E96868" w:rsidRDefault="00AD373F" w:rsidP="001C2B4B">
            <w:pPr>
              <w:rPr>
                <w:b/>
                <w:i/>
              </w:rPr>
            </w:pPr>
            <w:r w:rsidRPr="00E96868">
              <w:rPr>
                <w:b/>
                <w:i/>
              </w:rPr>
              <w:t>New HIV Test</w:t>
            </w:r>
            <w:r>
              <w:rPr>
                <w:b/>
                <w:i/>
              </w:rPr>
              <w:t>ing</w:t>
            </w:r>
            <w:r w:rsidRPr="00E96868">
              <w:rPr>
                <w:b/>
                <w:i/>
              </w:rPr>
              <w:t xml:space="preserve"> Variables</w:t>
            </w:r>
          </w:p>
        </w:tc>
      </w:tr>
      <w:tr w:rsidR="00AD373F" w:rsidRPr="00E96868" w:rsidTr="003C4E8D">
        <w:trPr>
          <w:jc w:val="center"/>
        </w:trPr>
        <w:tc>
          <w:tcPr>
            <w:tcW w:w="1922" w:type="dxa"/>
            <w:shd w:val="clear" w:color="auto" w:fill="BFBFBF" w:themeFill="background1" w:themeFillShade="BF"/>
          </w:tcPr>
          <w:p w:rsidR="00AD373F" w:rsidRPr="00E96868" w:rsidRDefault="00AD373F" w:rsidP="000A10F4">
            <w:pPr>
              <w:rPr>
                <w:b/>
              </w:rPr>
            </w:pPr>
            <w:r w:rsidRPr="00E96868">
              <w:rPr>
                <w:b/>
              </w:rPr>
              <w:t>Var</w:t>
            </w:r>
            <w:r>
              <w:rPr>
                <w:b/>
              </w:rPr>
              <w:t>iable Name</w:t>
            </w:r>
          </w:p>
        </w:tc>
        <w:tc>
          <w:tcPr>
            <w:tcW w:w="3568" w:type="dxa"/>
            <w:shd w:val="clear" w:color="auto" w:fill="BFBFBF" w:themeFill="background1" w:themeFillShade="BF"/>
          </w:tcPr>
          <w:p w:rsidR="00AD373F" w:rsidRPr="00E96868" w:rsidRDefault="00AD373F" w:rsidP="000A10F4">
            <w:pPr>
              <w:rPr>
                <w:b/>
              </w:rPr>
            </w:pPr>
            <w:r>
              <w:rPr>
                <w:b/>
              </w:rPr>
              <w:t>Rationale or Specific Change</w:t>
            </w:r>
          </w:p>
        </w:tc>
        <w:tc>
          <w:tcPr>
            <w:tcW w:w="3906" w:type="dxa"/>
            <w:shd w:val="clear" w:color="auto" w:fill="BFBFBF" w:themeFill="background1" w:themeFillShade="BF"/>
          </w:tcPr>
          <w:p w:rsidR="00AD373F" w:rsidRPr="00E96868" w:rsidRDefault="00AD373F" w:rsidP="000A10F4">
            <w:pPr>
              <w:rPr>
                <w:b/>
              </w:rPr>
            </w:pPr>
            <w:r>
              <w:rPr>
                <w:b/>
              </w:rPr>
              <w:t>Key Notes and Implications</w:t>
            </w:r>
          </w:p>
        </w:tc>
        <w:tc>
          <w:tcPr>
            <w:tcW w:w="1512" w:type="dxa"/>
            <w:shd w:val="clear" w:color="auto" w:fill="BFBFBF" w:themeFill="background1" w:themeFillShade="BF"/>
          </w:tcPr>
          <w:p w:rsidR="00AD373F" w:rsidRDefault="00AD373F" w:rsidP="000A10F4">
            <w:pPr>
              <w:rPr>
                <w:b/>
              </w:rPr>
            </w:pPr>
            <w:r>
              <w:rPr>
                <w:b/>
              </w:rPr>
              <w:t>Approval Status</w:t>
            </w:r>
          </w:p>
        </w:tc>
      </w:tr>
      <w:tr w:rsidR="00AD373F" w:rsidTr="003C4E8D">
        <w:trPr>
          <w:jc w:val="center"/>
        </w:trPr>
        <w:tc>
          <w:tcPr>
            <w:tcW w:w="1922" w:type="dxa"/>
          </w:tcPr>
          <w:p w:rsidR="00AD373F" w:rsidRDefault="00AD373F" w:rsidP="000A10F4">
            <w:r>
              <w:t>Assigned Sex at Birth</w:t>
            </w:r>
          </w:p>
        </w:tc>
        <w:tc>
          <w:tcPr>
            <w:tcW w:w="3568" w:type="dxa"/>
          </w:tcPr>
          <w:p w:rsidR="00AD373F" w:rsidRDefault="00AD373F" w:rsidP="000A10F4">
            <w:r>
              <w:t>New variable</w:t>
            </w:r>
            <w:r w:rsidR="00DD06C2">
              <w:t xml:space="preserve"> on form</w:t>
            </w:r>
            <w:r>
              <w:t>, with the following value codes: 01 – Male; 02 – Female; 77 – Declined.</w:t>
            </w:r>
          </w:p>
        </w:tc>
        <w:tc>
          <w:tcPr>
            <w:tcW w:w="3906" w:type="dxa"/>
          </w:tcPr>
          <w:p w:rsidR="00AD373F" w:rsidRPr="001272E2" w:rsidRDefault="00AD373F" w:rsidP="000A10F4">
            <w:pPr>
              <w:rPr>
                <w:i/>
              </w:rPr>
            </w:pPr>
            <w:r>
              <w:t xml:space="preserve">After considerable research and consultation with grantees, national partners, experts in the field and within CDC, this variable was added to more accurately identify transgendered persons. This variable is part of the “Two-step model” where </w:t>
            </w:r>
            <w:r>
              <w:rPr>
                <w:i/>
              </w:rPr>
              <w:t>current gender identity</w:t>
            </w:r>
            <w:r>
              <w:t xml:space="preserve"> and </w:t>
            </w:r>
            <w:r>
              <w:rPr>
                <w:i/>
              </w:rPr>
              <w:t>assigned sex at birth</w:t>
            </w:r>
            <w:r>
              <w:t xml:space="preserve"> are both used to calculate transgender. Preliminary data show that use of only current gender identity to identify transgendered </w:t>
            </w:r>
            <w:proofErr w:type="gramStart"/>
            <w:r>
              <w:t>persons</w:t>
            </w:r>
            <w:proofErr w:type="gramEnd"/>
            <w:r>
              <w:t xml:space="preserve"> results in undercounting of these individuals in the data.</w:t>
            </w:r>
          </w:p>
        </w:tc>
        <w:tc>
          <w:tcPr>
            <w:tcW w:w="1512" w:type="dxa"/>
          </w:tcPr>
          <w:p w:rsidR="00AD373F" w:rsidRPr="00ED73F4" w:rsidRDefault="00FE1428" w:rsidP="000A10F4">
            <w:pPr>
              <w:rPr>
                <w:color w:val="BFBFBF" w:themeColor="background1" w:themeShade="BF"/>
              </w:rPr>
            </w:pPr>
            <w:r>
              <w:rPr>
                <w:color w:val="BFBFBF" w:themeColor="background1" w:themeShade="BF"/>
              </w:rPr>
              <w:t>Approved</w:t>
            </w:r>
          </w:p>
        </w:tc>
      </w:tr>
      <w:tr w:rsidR="00AD373F" w:rsidTr="003C4E8D">
        <w:trPr>
          <w:jc w:val="center"/>
        </w:trPr>
        <w:tc>
          <w:tcPr>
            <w:tcW w:w="1922" w:type="dxa"/>
            <w:tcBorders>
              <w:bottom w:val="single" w:sz="4" w:space="0" w:color="000000" w:themeColor="text1"/>
            </w:tcBorders>
          </w:tcPr>
          <w:p w:rsidR="00AD373F" w:rsidRDefault="00AD373F" w:rsidP="000A10F4">
            <w:r>
              <w:t xml:space="preserve">Program Announcement </w:t>
            </w:r>
          </w:p>
        </w:tc>
        <w:tc>
          <w:tcPr>
            <w:tcW w:w="3568" w:type="dxa"/>
            <w:tcBorders>
              <w:bottom w:val="single" w:sz="4" w:space="0" w:color="000000" w:themeColor="text1"/>
            </w:tcBorders>
          </w:tcPr>
          <w:p w:rsidR="00AD373F" w:rsidRDefault="00DD06C2" w:rsidP="000A10F4">
            <w:r>
              <w:t xml:space="preserve">New variable on form. </w:t>
            </w:r>
            <w:r w:rsidR="00AD373F">
              <w:t>Variable is currently required, but will be added to the test form to more readily identify for analysis and reporting the program announcement under which a test is conducted. Would apply to all HIV testing.</w:t>
            </w:r>
          </w:p>
        </w:tc>
        <w:tc>
          <w:tcPr>
            <w:tcW w:w="3906" w:type="dxa"/>
            <w:tcBorders>
              <w:bottom w:val="single" w:sz="4" w:space="0" w:color="000000" w:themeColor="text1"/>
            </w:tcBorders>
          </w:tcPr>
          <w:p w:rsidR="00AD373F" w:rsidRDefault="00FE1428" w:rsidP="000A10F4">
            <w:r>
              <w:t>Depending on the final decision regarding how this variable is implemented (multiple choice, fill in the blank, etc.)</w:t>
            </w:r>
            <w:proofErr w:type="gramStart"/>
            <w:r>
              <w:t>,</w:t>
            </w:r>
            <w:proofErr w:type="gramEnd"/>
            <w:r>
              <w:t xml:space="preserve"> the variable currently exists in the required data set.</w:t>
            </w:r>
          </w:p>
        </w:tc>
        <w:tc>
          <w:tcPr>
            <w:tcW w:w="1512" w:type="dxa"/>
            <w:tcBorders>
              <w:bottom w:val="single" w:sz="4" w:space="0" w:color="000000" w:themeColor="text1"/>
            </w:tcBorders>
          </w:tcPr>
          <w:p w:rsidR="00AD373F" w:rsidRPr="00ED73F4" w:rsidRDefault="00FE1428" w:rsidP="000A10F4">
            <w:pPr>
              <w:rPr>
                <w:color w:val="BFBFBF" w:themeColor="background1" w:themeShade="BF"/>
              </w:rPr>
            </w:pPr>
            <w:r>
              <w:rPr>
                <w:color w:val="BFBFBF" w:themeColor="background1" w:themeShade="BF"/>
              </w:rPr>
              <w:t>Approved</w:t>
            </w:r>
          </w:p>
        </w:tc>
      </w:tr>
      <w:tr w:rsidR="00AD373F" w:rsidTr="003C4E8D">
        <w:trPr>
          <w:jc w:val="center"/>
        </w:trPr>
        <w:tc>
          <w:tcPr>
            <w:tcW w:w="1922" w:type="dxa"/>
            <w:tcBorders>
              <w:bottom w:val="single" w:sz="4" w:space="0" w:color="000000" w:themeColor="text1"/>
            </w:tcBorders>
          </w:tcPr>
          <w:p w:rsidR="00AD373F" w:rsidRDefault="00AD373F" w:rsidP="000A10F4">
            <w:r>
              <w:t>In surveillance system/records</w:t>
            </w:r>
          </w:p>
        </w:tc>
        <w:tc>
          <w:tcPr>
            <w:tcW w:w="3568" w:type="dxa"/>
            <w:tcBorders>
              <w:bottom w:val="single" w:sz="4" w:space="0" w:color="000000" w:themeColor="text1"/>
            </w:tcBorders>
          </w:tcPr>
          <w:p w:rsidR="00AD373F" w:rsidRDefault="00DD06C2" w:rsidP="000A10F4">
            <w:r>
              <w:t xml:space="preserve">New variable. </w:t>
            </w:r>
            <w:r w:rsidR="00AD373F">
              <w:t>The addition of this variable is used as a second mechanism for categorizing newly identified HIV-positive clients, rather than relying solely on client’s self-reported result, which is currently the case. Value options are yes; no; not checked.</w:t>
            </w:r>
          </w:p>
          <w:p w:rsidR="00AD373F" w:rsidRDefault="00AD373F" w:rsidP="000A10F4"/>
          <w:p w:rsidR="00AD373F" w:rsidRDefault="00AD373F" w:rsidP="000A10F4">
            <w:r>
              <w:t>Encourages CDC’s emphasis on collaboration between program and surveillance, while providing CDC more accurate data.</w:t>
            </w:r>
          </w:p>
        </w:tc>
        <w:tc>
          <w:tcPr>
            <w:tcW w:w="3906" w:type="dxa"/>
            <w:tcBorders>
              <w:bottom w:val="single" w:sz="4" w:space="0" w:color="000000" w:themeColor="text1"/>
            </w:tcBorders>
          </w:tcPr>
          <w:p w:rsidR="00AD373F" w:rsidRDefault="00AD373F" w:rsidP="000A10F4">
            <w:r>
              <w:t>Self-reported result and in surveillance system/records would both be used for analyses and reporting.</w:t>
            </w:r>
          </w:p>
          <w:p w:rsidR="00AD373F" w:rsidRDefault="00AD373F" w:rsidP="000A10F4"/>
          <w:p w:rsidR="00AD373F" w:rsidRPr="00585CDE" w:rsidRDefault="00AD373F" w:rsidP="000A10F4">
            <w:pPr>
              <w:rPr>
                <w:b/>
              </w:rPr>
            </w:pPr>
            <w:r>
              <w:rPr>
                <w:b/>
              </w:rPr>
              <w:t>For positive clients only.</w:t>
            </w:r>
          </w:p>
        </w:tc>
        <w:tc>
          <w:tcPr>
            <w:tcW w:w="1512" w:type="dxa"/>
            <w:tcBorders>
              <w:bottom w:val="single" w:sz="4" w:space="0" w:color="000000" w:themeColor="text1"/>
            </w:tcBorders>
          </w:tcPr>
          <w:p w:rsidR="00AD373F" w:rsidRPr="00ED73F4" w:rsidRDefault="00FE1428" w:rsidP="000A10F4">
            <w:pPr>
              <w:rPr>
                <w:color w:val="BFBFBF" w:themeColor="background1" w:themeShade="BF"/>
              </w:rPr>
            </w:pPr>
            <w:r>
              <w:rPr>
                <w:color w:val="BFBFBF" w:themeColor="background1" w:themeShade="BF"/>
              </w:rPr>
              <w:t>Approved</w:t>
            </w:r>
          </w:p>
        </w:tc>
      </w:tr>
      <w:tr w:rsidR="00AD373F" w:rsidTr="003C4E8D">
        <w:trPr>
          <w:jc w:val="center"/>
        </w:trPr>
        <w:tc>
          <w:tcPr>
            <w:tcW w:w="1922" w:type="dxa"/>
            <w:tcBorders>
              <w:bottom w:val="single" w:sz="4" w:space="0" w:color="000000" w:themeColor="text1"/>
            </w:tcBorders>
          </w:tcPr>
          <w:p w:rsidR="00AD373F" w:rsidRDefault="00AD373F" w:rsidP="000A10F4">
            <w:r>
              <w:t>Referral variable – Did the client receive prevention services?</w:t>
            </w:r>
          </w:p>
        </w:tc>
        <w:tc>
          <w:tcPr>
            <w:tcW w:w="3568" w:type="dxa"/>
            <w:tcBorders>
              <w:bottom w:val="single" w:sz="4" w:space="0" w:color="000000" w:themeColor="text1"/>
            </w:tcBorders>
          </w:tcPr>
          <w:p w:rsidR="00AD373F" w:rsidRDefault="00DD06C2" w:rsidP="000A10F4">
            <w:r>
              <w:t xml:space="preserve">New variable. </w:t>
            </w:r>
            <w:r w:rsidR="00AD373F">
              <w:t>If the client is referred to prevention services (currently on test form), this variable would also be required.</w:t>
            </w:r>
          </w:p>
          <w:p w:rsidR="00AD373F" w:rsidRDefault="00AD373F" w:rsidP="000A10F4"/>
          <w:p w:rsidR="00AD373F" w:rsidRDefault="00AD373F" w:rsidP="000A10F4">
            <w:r>
              <w:t xml:space="preserve">Added to emphasize linkages to services for HIV-positive clients. </w:t>
            </w:r>
          </w:p>
          <w:p w:rsidR="00AD373F" w:rsidRDefault="00AD373F" w:rsidP="000A10F4"/>
          <w:p w:rsidR="00AD373F" w:rsidRDefault="00AD373F" w:rsidP="000A10F4">
            <w:r>
              <w:t>Already present for HIV medical care (1</w:t>
            </w:r>
            <w:r w:rsidRPr="00585CDE">
              <w:rPr>
                <w:vertAlign w:val="superscript"/>
              </w:rPr>
              <w:t>st</w:t>
            </w:r>
            <w:r>
              <w:t xml:space="preserve"> appt within 90 days) and PS (interviewed within 30 days)</w:t>
            </w:r>
          </w:p>
        </w:tc>
        <w:tc>
          <w:tcPr>
            <w:tcW w:w="3906" w:type="dxa"/>
            <w:tcBorders>
              <w:bottom w:val="single" w:sz="4" w:space="0" w:color="000000" w:themeColor="text1"/>
            </w:tcBorders>
          </w:tcPr>
          <w:p w:rsidR="00AD373F" w:rsidRPr="00585CDE" w:rsidRDefault="00AD373F" w:rsidP="000A10F4">
            <w:pPr>
              <w:rPr>
                <w:b/>
              </w:rPr>
            </w:pPr>
            <w:r>
              <w:rPr>
                <w:b/>
              </w:rPr>
              <w:lastRenderedPageBreak/>
              <w:t>For positive clients only.</w:t>
            </w:r>
          </w:p>
        </w:tc>
        <w:tc>
          <w:tcPr>
            <w:tcW w:w="1512" w:type="dxa"/>
            <w:tcBorders>
              <w:bottom w:val="single" w:sz="4" w:space="0" w:color="000000" w:themeColor="text1"/>
            </w:tcBorders>
          </w:tcPr>
          <w:p w:rsidR="00AD373F" w:rsidRPr="00FE1428" w:rsidRDefault="00FE1428" w:rsidP="000A10F4">
            <w:pPr>
              <w:rPr>
                <w:color w:val="BFBFBF" w:themeColor="background1" w:themeShade="BF"/>
              </w:rPr>
            </w:pPr>
            <w:r w:rsidRPr="00FE1428">
              <w:rPr>
                <w:color w:val="BFBFBF" w:themeColor="background1" w:themeShade="BF"/>
              </w:rPr>
              <w:t>Approved</w:t>
            </w:r>
          </w:p>
        </w:tc>
      </w:tr>
      <w:tr w:rsidR="00FE1428" w:rsidTr="003C4E8D">
        <w:trPr>
          <w:jc w:val="center"/>
        </w:trPr>
        <w:tc>
          <w:tcPr>
            <w:tcW w:w="1922" w:type="dxa"/>
            <w:tcBorders>
              <w:bottom w:val="single" w:sz="4" w:space="0" w:color="000000" w:themeColor="text1"/>
            </w:tcBorders>
          </w:tcPr>
          <w:p w:rsidR="00FE1428" w:rsidRDefault="00FE1428" w:rsidP="000A10F4">
            <w:r>
              <w:lastRenderedPageBreak/>
              <w:t>Was client interviewed for PS within 30 days of receiving their HIV test result?</w:t>
            </w:r>
          </w:p>
        </w:tc>
        <w:tc>
          <w:tcPr>
            <w:tcW w:w="3568" w:type="dxa"/>
            <w:tcBorders>
              <w:bottom w:val="single" w:sz="4" w:space="0" w:color="000000" w:themeColor="text1"/>
            </w:tcBorders>
          </w:tcPr>
          <w:p w:rsidR="00FE1428" w:rsidRDefault="00DD06C2" w:rsidP="000A10F4">
            <w:r>
              <w:t xml:space="preserve">New variable. </w:t>
            </w:r>
            <w:r w:rsidR="00FE1428">
              <w:t>Required for HIV Partner Services program M&amp;E; needs to be reflected on this round of form updates</w:t>
            </w:r>
          </w:p>
        </w:tc>
        <w:tc>
          <w:tcPr>
            <w:tcW w:w="3906" w:type="dxa"/>
            <w:tcBorders>
              <w:bottom w:val="single" w:sz="4" w:space="0" w:color="000000" w:themeColor="text1"/>
            </w:tcBorders>
          </w:tcPr>
          <w:p w:rsidR="00FE1428" w:rsidRPr="00585CDE" w:rsidRDefault="00FE1428" w:rsidP="000A10F4">
            <w:pPr>
              <w:rPr>
                <w:b/>
              </w:rPr>
            </w:pPr>
            <w:r>
              <w:rPr>
                <w:b/>
              </w:rPr>
              <w:t>For positive clients only.</w:t>
            </w:r>
          </w:p>
        </w:tc>
        <w:tc>
          <w:tcPr>
            <w:tcW w:w="1512" w:type="dxa"/>
            <w:tcBorders>
              <w:bottom w:val="single" w:sz="4" w:space="0" w:color="000000" w:themeColor="text1"/>
            </w:tcBorders>
          </w:tcPr>
          <w:p w:rsidR="00FE1428" w:rsidRPr="00FE1428" w:rsidRDefault="00FE1428" w:rsidP="000A10F4">
            <w:pPr>
              <w:rPr>
                <w:color w:val="BFBFBF" w:themeColor="background1" w:themeShade="BF"/>
              </w:rPr>
            </w:pPr>
            <w:r w:rsidRPr="00FE1428">
              <w:rPr>
                <w:color w:val="BFBFBF" w:themeColor="background1" w:themeShade="BF"/>
              </w:rPr>
              <w:t>Approved</w:t>
            </w:r>
          </w:p>
        </w:tc>
      </w:tr>
      <w:tr w:rsidR="00375AFC" w:rsidTr="003C4E8D">
        <w:trPr>
          <w:jc w:val="center"/>
        </w:trPr>
        <w:tc>
          <w:tcPr>
            <w:tcW w:w="1922" w:type="dxa"/>
            <w:tcBorders>
              <w:bottom w:val="single" w:sz="4" w:space="0" w:color="000000" w:themeColor="text1"/>
            </w:tcBorders>
          </w:tcPr>
          <w:p w:rsidR="00375AFC" w:rsidRDefault="00375AFC" w:rsidP="002915F6">
            <w:r>
              <w:t>Site County</w:t>
            </w:r>
          </w:p>
        </w:tc>
        <w:tc>
          <w:tcPr>
            <w:tcW w:w="3568" w:type="dxa"/>
            <w:tcBorders>
              <w:bottom w:val="single" w:sz="4" w:space="0" w:color="000000" w:themeColor="text1"/>
            </w:tcBorders>
          </w:tcPr>
          <w:p w:rsidR="00375AFC" w:rsidRDefault="00375AFC" w:rsidP="002915F6">
            <w:r>
              <w:t>New variable</w:t>
            </w:r>
            <w:r w:rsidR="00DD06C2">
              <w:t xml:space="preserve"> on form</w:t>
            </w:r>
            <w:r>
              <w:t>, with no value options:</w:t>
            </w:r>
          </w:p>
          <w:p w:rsidR="00375AFC" w:rsidRDefault="00375AFC" w:rsidP="002915F6"/>
          <w:p w:rsidR="00375AFC" w:rsidRDefault="00375AFC" w:rsidP="002915F6">
            <w:r>
              <w:t>Requires 3 spaces</w:t>
            </w:r>
          </w:p>
        </w:tc>
        <w:tc>
          <w:tcPr>
            <w:tcW w:w="3906" w:type="dxa"/>
            <w:tcBorders>
              <w:bottom w:val="single" w:sz="4" w:space="0" w:color="000000" w:themeColor="text1"/>
            </w:tcBorders>
          </w:tcPr>
          <w:p w:rsidR="00375AFC" w:rsidRPr="00365203" w:rsidRDefault="00375AFC" w:rsidP="002915F6">
            <w:r>
              <w:t xml:space="preserve">Page 1 - </w:t>
            </w:r>
            <w:r w:rsidRPr="00365203">
              <w:t>Agency</w:t>
            </w:r>
          </w:p>
        </w:tc>
        <w:tc>
          <w:tcPr>
            <w:tcW w:w="1512" w:type="dxa"/>
            <w:tcBorders>
              <w:bottom w:val="single" w:sz="4" w:space="0" w:color="000000" w:themeColor="text1"/>
            </w:tcBorders>
          </w:tcPr>
          <w:p w:rsidR="00375AFC" w:rsidRPr="00FE1428" w:rsidRDefault="00375AFC" w:rsidP="002915F6">
            <w:pPr>
              <w:rPr>
                <w:color w:val="BFBFBF" w:themeColor="background1" w:themeShade="BF"/>
              </w:rPr>
            </w:pPr>
          </w:p>
        </w:tc>
      </w:tr>
      <w:tr w:rsidR="00375AFC" w:rsidTr="003C4E8D">
        <w:trPr>
          <w:jc w:val="center"/>
        </w:trPr>
        <w:tc>
          <w:tcPr>
            <w:tcW w:w="1922" w:type="dxa"/>
            <w:tcBorders>
              <w:bottom w:val="single" w:sz="4" w:space="0" w:color="000000" w:themeColor="text1"/>
            </w:tcBorders>
          </w:tcPr>
          <w:p w:rsidR="00375AFC" w:rsidRDefault="00375AFC" w:rsidP="002915F6">
            <w:pPr>
              <w:tabs>
                <w:tab w:val="left" w:pos="5"/>
              </w:tabs>
            </w:pPr>
            <w:r>
              <w:t>Was the first appointment within 90 days of the HIV test?</w:t>
            </w:r>
          </w:p>
        </w:tc>
        <w:tc>
          <w:tcPr>
            <w:tcW w:w="3568" w:type="dxa"/>
            <w:tcBorders>
              <w:bottom w:val="single" w:sz="4" w:space="0" w:color="000000" w:themeColor="text1"/>
            </w:tcBorders>
          </w:tcPr>
          <w:p w:rsidR="00375AFC" w:rsidRDefault="00375AFC" w:rsidP="002915F6">
            <w:r>
              <w:t>New variable, value options:</w:t>
            </w:r>
          </w:p>
          <w:p w:rsidR="00375AFC" w:rsidRDefault="00375AFC" w:rsidP="002915F6">
            <w:r>
              <w:t>Yes</w:t>
            </w:r>
          </w:p>
          <w:p w:rsidR="00375AFC" w:rsidRDefault="00375AFC" w:rsidP="002915F6">
            <w:r>
              <w:t>No</w:t>
            </w:r>
          </w:p>
          <w:p w:rsidR="00375AFC" w:rsidRDefault="00375AFC" w:rsidP="002915F6">
            <w:r>
              <w:t>Don’t Know</w:t>
            </w:r>
          </w:p>
        </w:tc>
        <w:tc>
          <w:tcPr>
            <w:tcW w:w="3906" w:type="dxa"/>
            <w:tcBorders>
              <w:bottom w:val="single" w:sz="4" w:space="0" w:color="000000" w:themeColor="text1"/>
            </w:tcBorders>
          </w:tcPr>
          <w:p w:rsidR="00375AFC" w:rsidRDefault="00375AFC" w:rsidP="002915F6">
            <w:r>
              <w:t>Page 2 – Referrals</w:t>
            </w:r>
          </w:p>
          <w:p w:rsidR="00375AFC" w:rsidRDefault="00375AFC" w:rsidP="002915F6"/>
          <w:p w:rsidR="00375AFC" w:rsidRPr="00EE1718" w:rsidRDefault="00375AFC" w:rsidP="002915F6">
            <w:pPr>
              <w:rPr>
                <w:i/>
              </w:rPr>
            </w:pPr>
            <w:r>
              <w:rPr>
                <w:i/>
              </w:rPr>
              <w:t>This is an add-on question to ‘If yes, did client attend the first appointment’. Use the “</w:t>
            </w:r>
            <w:r w:rsidRPr="00EE1718">
              <w:rPr>
                <w:i/>
              </w:rPr>
              <w:sym w:font="Wingdings" w:char="F0E0"/>
            </w:r>
            <w:r>
              <w:rPr>
                <w:i/>
              </w:rPr>
              <w:t>” to continue the question pattern.</w:t>
            </w:r>
          </w:p>
        </w:tc>
        <w:tc>
          <w:tcPr>
            <w:tcW w:w="1512" w:type="dxa"/>
            <w:tcBorders>
              <w:bottom w:val="single" w:sz="4" w:space="0" w:color="000000" w:themeColor="text1"/>
            </w:tcBorders>
          </w:tcPr>
          <w:p w:rsidR="00375AFC" w:rsidRDefault="00375AFC" w:rsidP="002915F6">
            <w:pPr>
              <w:rPr>
                <w:color w:val="BFBFBF" w:themeColor="background1" w:themeShade="BF"/>
              </w:rPr>
            </w:pPr>
          </w:p>
        </w:tc>
      </w:tr>
      <w:tr w:rsidR="00FE1428" w:rsidTr="003C4E8D">
        <w:trPr>
          <w:jc w:val="center"/>
        </w:trPr>
        <w:tc>
          <w:tcPr>
            <w:tcW w:w="10908" w:type="dxa"/>
            <w:gridSpan w:val="4"/>
            <w:shd w:val="clear" w:color="auto" w:fill="C00000"/>
          </w:tcPr>
          <w:p w:rsidR="00FE1428" w:rsidRPr="00ED73F4" w:rsidRDefault="00FE1428" w:rsidP="000A10F4">
            <w:pPr>
              <w:rPr>
                <w:b/>
                <w:i/>
                <w:color w:val="BFBFBF" w:themeColor="background1" w:themeShade="BF"/>
              </w:rPr>
            </w:pPr>
            <w:r w:rsidRPr="00ED73F4">
              <w:rPr>
                <w:b/>
                <w:i/>
                <w:color w:val="BFBFBF" w:themeColor="background1" w:themeShade="BF"/>
              </w:rPr>
              <w:t>Variables Proposed to be Removed from Required Reporting</w:t>
            </w:r>
          </w:p>
        </w:tc>
      </w:tr>
      <w:tr w:rsidR="00FE1428" w:rsidRPr="00E96868" w:rsidTr="003C4E8D">
        <w:trPr>
          <w:jc w:val="center"/>
        </w:trPr>
        <w:tc>
          <w:tcPr>
            <w:tcW w:w="1922" w:type="dxa"/>
            <w:shd w:val="clear" w:color="auto" w:fill="BFBFBF" w:themeFill="background1" w:themeFillShade="BF"/>
          </w:tcPr>
          <w:p w:rsidR="00FE1428" w:rsidRPr="00E96868" w:rsidRDefault="00FE1428" w:rsidP="000A10F4">
            <w:pPr>
              <w:rPr>
                <w:b/>
              </w:rPr>
            </w:pPr>
            <w:r w:rsidRPr="00E96868">
              <w:rPr>
                <w:b/>
              </w:rPr>
              <w:t>Var</w:t>
            </w:r>
            <w:r>
              <w:rPr>
                <w:b/>
              </w:rPr>
              <w:t>iable Name</w:t>
            </w:r>
          </w:p>
        </w:tc>
        <w:tc>
          <w:tcPr>
            <w:tcW w:w="3568" w:type="dxa"/>
            <w:shd w:val="clear" w:color="auto" w:fill="BFBFBF" w:themeFill="background1" w:themeFillShade="BF"/>
          </w:tcPr>
          <w:p w:rsidR="00FE1428" w:rsidRPr="00E96868" w:rsidRDefault="00FE1428" w:rsidP="000A10F4">
            <w:pPr>
              <w:rPr>
                <w:b/>
              </w:rPr>
            </w:pPr>
            <w:r>
              <w:rPr>
                <w:b/>
              </w:rPr>
              <w:t>Rationale or Specific Change</w:t>
            </w:r>
          </w:p>
        </w:tc>
        <w:tc>
          <w:tcPr>
            <w:tcW w:w="3906" w:type="dxa"/>
            <w:shd w:val="clear" w:color="auto" w:fill="BFBFBF" w:themeFill="background1" w:themeFillShade="BF"/>
          </w:tcPr>
          <w:p w:rsidR="00FE1428" w:rsidRPr="00E96868" w:rsidRDefault="00FE1428" w:rsidP="000A10F4">
            <w:pPr>
              <w:rPr>
                <w:b/>
              </w:rPr>
            </w:pPr>
            <w:r>
              <w:rPr>
                <w:b/>
              </w:rPr>
              <w:t>Key Notes and Implications</w:t>
            </w:r>
          </w:p>
        </w:tc>
        <w:tc>
          <w:tcPr>
            <w:tcW w:w="1512" w:type="dxa"/>
            <w:shd w:val="clear" w:color="auto" w:fill="BFBFBF" w:themeFill="background1" w:themeFillShade="BF"/>
          </w:tcPr>
          <w:p w:rsidR="00FE1428" w:rsidRPr="00ED73F4" w:rsidRDefault="00FE1428" w:rsidP="000A10F4">
            <w:pPr>
              <w:rPr>
                <w:b/>
                <w:color w:val="000000" w:themeColor="text1"/>
              </w:rPr>
            </w:pPr>
            <w:r w:rsidRPr="00ED73F4">
              <w:rPr>
                <w:b/>
                <w:color w:val="000000" w:themeColor="text1"/>
              </w:rPr>
              <w:t>Approval Status</w:t>
            </w:r>
          </w:p>
        </w:tc>
      </w:tr>
      <w:tr w:rsidR="00FE1428" w:rsidTr="003C4E8D">
        <w:trPr>
          <w:jc w:val="center"/>
        </w:trPr>
        <w:tc>
          <w:tcPr>
            <w:tcW w:w="1922" w:type="dxa"/>
          </w:tcPr>
          <w:p w:rsidR="00FE1428" w:rsidRDefault="00FE1428" w:rsidP="000A10F4">
            <w:r>
              <w:t>Provide date of last test (2 variables, month and year)</w:t>
            </w:r>
          </w:p>
        </w:tc>
        <w:tc>
          <w:tcPr>
            <w:tcW w:w="3568" w:type="dxa"/>
          </w:tcPr>
          <w:p w:rsidR="00FE1428" w:rsidRDefault="00FE1428" w:rsidP="000A10F4">
            <w:r>
              <w:t>Currently missing &gt; 1/3 of HIV test records.</w:t>
            </w:r>
          </w:p>
          <w:p w:rsidR="00FE1428" w:rsidRDefault="00FE1428" w:rsidP="000A10F4"/>
          <w:p w:rsidR="00FE1428" w:rsidRDefault="00FE1428" w:rsidP="000A10F4">
            <w:r>
              <w:t>Not necessary for any current analyses, known planned analyses and no previous data requests required use of this variable</w:t>
            </w:r>
          </w:p>
          <w:p w:rsidR="00FE1428" w:rsidRDefault="00FE1428" w:rsidP="000A10F4"/>
          <w:p w:rsidR="00FE1428" w:rsidRDefault="00FE1428" w:rsidP="000A10F4">
            <w:r>
              <w:t xml:space="preserve">Removal would go toward goal of reducing data requirements </w:t>
            </w:r>
          </w:p>
        </w:tc>
        <w:tc>
          <w:tcPr>
            <w:tcW w:w="3906" w:type="dxa"/>
          </w:tcPr>
          <w:p w:rsidR="00FE1428" w:rsidRDefault="00FE1428" w:rsidP="000A10F4"/>
        </w:tc>
        <w:tc>
          <w:tcPr>
            <w:tcW w:w="1512" w:type="dxa"/>
          </w:tcPr>
          <w:p w:rsidR="00FE1428" w:rsidRPr="00ED73F4" w:rsidRDefault="00FE1428" w:rsidP="000A10F4">
            <w:pPr>
              <w:rPr>
                <w:color w:val="BFBFBF" w:themeColor="background1" w:themeShade="BF"/>
              </w:rPr>
            </w:pPr>
            <w:r>
              <w:rPr>
                <w:color w:val="BFBFBF" w:themeColor="background1" w:themeShade="BF"/>
              </w:rPr>
              <w:t>Approved</w:t>
            </w:r>
          </w:p>
        </w:tc>
      </w:tr>
      <w:tr w:rsidR="00FE1428" w:rsidTr="003C4E8D">
        <w:trPr>
          <w:jc w:val="center"/>
        </w:trPr>
        <w:tc>
          <w:tcPr>
            <w:tcW w:w="1922" w:type="dxa"/>
            <w:tcBorders>
              <w:bottom w:val="single" w:sz="4" w:space="0" w:color="000000" w:themeColor="text1"/>
            </w:tcBorders>
          </w:tcPr>
          <w:p w:rsidR="00FE1428" w:rsidRDefault="00FE1428" w:rsidP="000A10F4">
            <w:r>
              <w:t>Specimen Type</w:t>
            </w:r>
          </w:p>
        </w:tc>
        <w:tc>
          <w:tcPr>
            <w:tcW w:w="3568" w:type="dxa"/>
            <w:tcBorders>
              <w:bottom w:val="single" w:sz="4" w:space="0" w:color="000000" w:themeColor="text1"/>
            </w:tcBorders>
          </w:tcPr>
          <w:p w:rsidR="00FE1428" w:rsidRDefault="00FE1428" w:rsidP="000A10F4">
            <w:r>
              <w:t xml:space="preserve">Never used for analysis; removal would go toward goal of reducing data requirements </w:t>
            </w:r>
          </w:p>
        </w:tc>
        <w:tc>
          <w:tcPr>
            <w:tcW w:w="3906" w:type="dxa"/>
            <w:tcBorders>
              <w:bottom w:val="single" w:sz="4" w:space="0" w:color="000000" w:themeColor="text1"/>
            </w:tcBorders>
          </w:tcPr>
          <w:p w:rsidR="00FE1428" w:rsidRDefault="00FE1428" w:rsidP="000A10F4"/>
        </w:tc>
        <w:tc>
          <w:tcPr>
            <w:tcW w:w="1512" w:type="dxa"/>
            <w:tcBorders>
              <w:bottom w:val="single" w:sz="4" w:space="0" w:color="000000" w:themeColor="text1"/>
            </w:tcBorders>
          </w:tcPr>
          <w:p w:rsidR="00FE1428" w:rsidRPr="00ED73F4" w:rsidRDefault="00FE1428" w:rsidP="000A10F4">
            <w:pPr>
              <w:rPr>
                <w:color w:val="BFBFBF" w:themeColor="background1" w:themeShade="BF"/>
              </w:rPr>
            </w:pPr>
            <w:r>
              <w:rPr>
                <w:color w:val="BFBFBF" w:themeColor="background1" w:themeShade="BF"/>
              </w:rPr>
              <w:t>Approved</w:t>
            </w:r>
          </w:p>
        </w:tc>
      </w:tr>
      <w:tr w:rsidR="00FE1428" w:rsidTr="003C4E8D">
        <w:trPr>
          <w:jc w:val="center"/>
        </w:trPr>
        <w:tc>
          <w:tcPr>
            <w:tcW w:w="1922" w:type="dxa"/>
            <w:tcBorders>
              <w:bottom w:val="single" w:sz="4" w:space="0" w:color="000000" w:themeColor="text1"/>
            </w:tcBorders>
          </w:tcPr>
          <w:p w:rsidR="00FE1428" w:rsidRDefault="00FE1428" w:rsidP="000A10F4">
            <w:r>
              <w:t>Date result provided</w:t>
            </w:r>
          </w:p>
        </w:tc>
        <w:tc>
          <w:tcPr>
            <w:tcW w:w="3568" w:type="dxa"/>
            <w:tcBorders>
              <w:bottom w:val="single" w:sz="4" w:space="0" w:color="000000" w:themeColor="text1"/>
            </w:tcBorders>
          </w:tcPr>
          <w:p w:rsidR="00FE1428" w:rsidRDefault="00FE1428" w:rsidP="000A10F4">
            <w:r>
              <w:t>Incomplete in HIV CT Legacy data, so expect same for M&amp;E.</w:t>
            </w:r>
          </w:p>
          <w:p w:rsidR="00FE1428" w:rsidRDefault="00FE1428" w:rsidP="000A10F4"/>
          <w:p w:rsidR="00FE1428" w:rsidRDefault="00FE1428" w:rsidP="000A10F4">
            <w:r>
              <w:t>Not necessary for any current analyses, known planned analyses and no previous data requests required use of this variable</w:t>
            </w:r>
          </w:p>
          <w:p w:rsidR="00FE1428" w:rsidRDefault="00FE1428" w:rsidP="000A10F4"/>
          <w:p w:rsidR="00FE1428" w:rsidRDefault="00FE1428" w:rsidP="000A10F4">
            <w:r>
              <w:t xml:space="preserve">Removal would go toward goal of reducing data requirements </w:t>
            </w:r>
          </w:p>
        </w:tc>
        <w:tc>
          <w:tcPr>
            <w:tcW w:w="3906" w:type="dxa"/>
            <w:tcBorders>
              <w:bottom w:val="single" w:sz="4" w:space="0" w:color="000000" w:themeColor="text1"/>
            </w:tcBorders>
          </w:tcPr>
          <w:p w:rsidR="00FE1428" w:rsidRDefault="00FE1428" w:rsidP="000A10F4"/>
        </w:tc>
        <w:tc>
          <w:tcPr>
            <w:tcW w:w="1512" w:type="dxa"/>
            <w:tcBorders>
              <w:bottom w:val="single" w:sz="4" w:space="0" w:color="000000" w:themeColor="text1"/>
            </w:tcBorders>
          </w:tcPr>
          <w:p w:rsidR="00FE1428" w:rsidRPr="00ED73F4" w:rsidRDefault="008935E5" w:rsidP="000A10F4">
            <w:pPr>
              <w:rPr>
                <w:color w:val="BFBFBF" w:themeColor="background1" w:themeShade="BF"/>
              </w:rPr>
            </w:pPr>
            <w:r>
              <w:rPr>
                <w:color w:val="BFBFBF" w:themeColor="background1" w:themeShade="BF"/>
              </w:rPr>
              <w:t>Pending</w:t>
            </w:r>
          </w:p>
        </w:tc>
      </w:tr>
      <w:tr w:rsidR="00FE1428" w:rsidTr="003C4E8D">
        <w:trPr>
          <w:jc w:val="center"/>
        </w:trPr>
        <w:tc>
          <w:tcPr>
            <w:tcW w:w="1922" w:type="dxa"/>
            <w:tcBorders>
              <w:bottom w:val="single" w:sz="4" w:space="0" w:color="000000" w:themeColor="text1"/>
            </w:tcBorders>
          </w:tcPr>
          <w:p w:rsidR="00FE1428" w:rsidRDefault="00FE1428" w:rsidP="000A10F4">
            <w:r>
              <w:t xml:space="preserve">If rapid reactive, did client provide confirmatory </w:t>
            </w:r>
            <w:r>
              <w:lastRenderedPageBreak/>
              <w:t>sample?</w:t>
            </w:r>
          </w:p>
        </w:tc>
        <w:tc>
          <w:tcPr>
            <w:tcW w:w="3568" w:type="dxa"/>
            <w:tcBorders>
              <w:bottom w:val="single" w:sz="4" w:space="0" w:color="000000" w:themeColor="text1"/>
            </w:tcBorders>
          </w:tcPr>
          <w:p w:rsidR="00FE1428" w:rsidRDefault="00FE1428" w:rsidP="000A10F4">
            <w:r>
              <w:lastRenderedPageBreak/>
              <w:t xml:space="preserve">If the client provided confirmatory sample, and was captured, it would be captured as part of the HIV </w:t>
            </w:r>
            <w:r>
              <w:lastRenderedPageBreak/>
              <w:t>testing event (e.g., Test 1, Test 2, etc.)</w:t>
            </w:r>
          </w:p>
          <w:p w:rsidR="00FE1428" w:rsidRDefault="00FE1428" w:rsidP="000A10F4"/>
          <w:p w:rsidR="00FE1428" w:rsidRDefault="00FE1428" w:rsidP="000A10F4">
            <w:r>
              <w:t>Removal would go toward goal of reducing data requirements by 20%</w:t>
            </w:r>
          </w:p>
        </w:tc>
        <w:tc>
          <w:tcPr>
            <w:tcW w:w="3906" w:type="dxa"/>
            <w:tcBorders>
              <w:bottom w:val="single" w:sz="4" w:space="0" w:color="000000" w:themeColor="text1"/>
            </w:tcBorders>
          </w:tcPr>
          <w:p w:rsidR="00FE1428" w:rsidRDefault="00FE1428" w:rsidP="000A10F4"/>
        </w:tc>
        <w:tc>
          <w:tcPr>
            <w:tcW w:w="1512" w:type="dxa"/>
            <w:tcBorders>
              <w:bottom w:val="single" w:sz="4" w:space="0" w:color="000000" w:themeColor="text1"/>
            </w:tcBorders>
          </w:tcPr>
          <w:p w:rsidR="00FE1428" w:rsidRPr="00ED73F4" w:rsidRDefault="00FE1428" w:rsidP="000A10F4">
            <w:pPr>
              <w:rPr>
                <w:color w:val="BFBFBF" w:themeColor="background1" w:themeShade="BF"/>
              </w:rPr>
            </w:pPr>
            <w:r>
              <w:rPr>
                <w:color w:val="BFBFBF" w:themeColor="background1" w:themeShade="BF"/>
              </w:rPr>
              <w:t>Approved</w:t>
            </w:r>
          </w:p>
        </w:tc>
      </w:tr>
      <w:tr w:rsidR="00FE1428" w:rsidTr="003C4E8D">
        <w:trPr>
          <w:jc w:val="center"/>
        </w:trPr>
        <w:tc>
          <w:tcPr>
            <w:tcW w:w="1922" w:type="dxa"/>
            <w:tcBorders>
              <w:bottom w:val="single" w:sz="4" w:space="0" w:color="000000" w:themeColor="text1"/>
            </w:tcBorders>
          </w:tcPr>
          <w:p w:rsidR="00FE1428" w:rsidRDefault="00FE1428" w:rsidP="000A10F4">
            <w:r>
              <w:lastRenderedPageBreak/>
              <w:t>Two variables:</w:t>
            </w:r>
          </w:p>
          <w:p w:rsidR="00FE1428" w:rsidRDefault="00FE1428" w:rsidP="000A10F4">
            <w:r>
              <w:t>-Was client referred for prenatal care?</w:t>
            </w:r>
          </w:p>
          <w:p w:rsidR="00FE1428" w:rsidRDefault="00FE1428" w:rsidP="000A10F4">
            <w:r>
              <w:t>-Did client attend first prenatal care appointment?</w:t>
            </w:r>
          </w:p>
        </w:tc>
        <w:tc>
          <w:tcPr>
            <w:tcW w:w="3568" w:type="dxa"/>
            <w:tcBorders>
              <w:bottom w:val="single" w:sz="4" w:space="0" w:color="000000" w:themeColor="text1"/>
            </w:tcBorders>
          </w:tcPr>
          <w:p w:rsidR="00FE1428" w:rsidRDefault="00FE1428" w:rsidP="000A10F4">
            <w:r>
              <w:t>Pregnancy related variables (all 4) seem missing/invalid</w:t>
            </w:r>
          </w:p>
          <w:p w:rsidR="00FE1428" w:rsidRDefault="00FE1428" w:rsidP="000A10F4"/>
          <w:p w:rsidR="00FE1428" w:rsidRDefault="00FE1428" w:rsidP="000A10F4">
            <w:r>
              <w:t>Can assume that prenatal care needs are also addressed in the context of HIV medical care if necessary</w:t>
            </w:r>
          </w:p>
          <w:p w:rsidR="00FE1428" w:rsidRDefault="00FE1428" w:rsidP="000A10F4"/>
          <w:p w:rsidR="00FE1428" w:rsidRDefault="00FE1428" w:rsidP="000A10F4">
            <w:r>
              <w:t>Not necessary for any current analyses, known planned analyses and no previous data requests required use of this variable</w:t>
            </w:r>
          </w:p>
          <w:p w:rsidR="00FE1428" w:rsidRDefault="00FE1428" w:rsidP="000A10F4"/>
          <w:p w:rsidR="00FE1428" w:rsidRDefault="00FE1428" w:rsidP="000A10F4">
            <w:r>
              <w:t xml:space="preserve">Removal would go toward goal of reducing data requirements </w:t>
            </w:r>
          </w:p>
        </w:tc>
        <w:tc>
          <w:tcPr>
            <w:tcW w:w="3906" w:type="dxa"/>
            <w:tcBorders>
              <w:bottom w:val="single" w:sz="4" w:space="0" w:color="000000" w:themeColor="text1"/>
            </w:tcBorders>
          </w:tcPr>
          <w:p w:rsidR="00FE1428" w:rsidRPr="0051145B" w:rsidRDefault="00FE1428" w:rsidP="000A10F4">
            <w:pPr>
              <w:rPr>
                <w:b/>
              </w:rPr>
            </w:pPr>
            <w:r>
              <w:rPr>
                <w:b/>
              </w:rPr>
              <w:t>For positive clients only.</w:t>
            </w:r>
          </w:p>
        </w:tc>
        <w:tc>
          <w:tcPr>
            <w:tcW w:w="1512" w:type="dxa"/>
            <w:tcBorders>
              <w:bottom w:val="single" w:sz="4" w:space="0" w:color="000000" w:themeColor="text1"/>
            </w:tcBorders>
          </w:tcPr>
          <w:p w:rsidR="00FE1428" w:rsidRPr="00ED73F4" w:rsidRDefault="00FE1428" w:rsidP="000A10F4">
            <w:pPr>
              <w:rPr>
                <w:color w:val="BFBFBF" w:themeColor="background1" w:themeShade="BF"/>
              </w:rPr>
            </w:pPr>
            <w:r>
              <w:rPr>
                <w:color w:val="BFBFBF" w:themeColor="background1" w:themeShade="BF"/>
              </w:rPr>
              <w:t>Approved</w:t>
            </w:r>
          </w:p>
        </w:tc>
      </w:tr>
      <w:tr w:rsidR="00FE1428" w:rsidTr="003C4E8D">
        <w:trPr>
          <w:jc w:val="center"/>
        </w:trPr>
        <w:tc>
          <w:tcPr>
            <w:tcW w:w="1922" w:type="dxa"/>
            <w:tcBorders>
              <w:bottom w:val="single" w:sz="4" w:space="0" w:color="000000" w:themeColor="text1"/>
            </w:tcBorders>
          </w:tcPr>
          <w:p w:rsidR="00FE1428" w:rsidRDefault="00FE1428" w:rsidP="000A10F4">
            <w:r>
              <w:t>Testing Strategy (screening or targeted testing)</w:t>
            </w:r>
          </w:p>
        </w:tc>
        <w:tc>
          <w:tcPr>
            <w:tcW w:w="3568" w:type="dxa"/>
            <w:tcBorders>
              <w:bottom w:val="single" w:sz="4" w:space="0" w:color="000000" w:themeColor="text1"/>
            </w:tcBorders>
          </w:tcPr>
          <w:p w:rsidR="00FE1428" w:rsidRDefault="00FE1428" w:rsidP="000A10F4">
            <w:r>
              <w:t>CDC emphasizes screening both through recommendations and guidelines and as part of specific program announcements.</w:t>
            </w:r>
          </w:p>
          <w:p w:rsidR="00FE1428" w:rsidRDefault="00FE1428" w:rsidP="000A10F4"/>
          <w:p w:rsidR="00FE1428" w:rsidRDefault="00FE1428" w:rsidP="000A10F4">
            <w:r>
              <w:t xml:space="preserve">Variable was originally added at the request of grantees, but is not analyzed by CDC. </w:t>
            </w:r>
          </w:p>
          <w:p w:rsidR="00FE1428" w:rsidRDefault="00FE1428" w:rsidP="000A10F4"/>
          <w:p w:rsidR="00FE1428" w:rsidRDefault="00FE1428" w:rsidP="000A10F4">
            <w:r>
              <w:t xml:space="preserve">Removal would go toward goal of reducing data requirements </w:t>
            </w:r>
          </w:p>
        </w:tc>
        <w:tc>
          <w:tcPr>
            <w:tcW w:w="3906" w:type="dxa"/>
            <w:tcBorders>
              <w:bottom w:val="single" w:sz="4" w:space="0" w:color="000000" w:themeColor="text1"/>
            </w:tcBorders>
          </w:tcPr>
          <w:p w:rsidR="00FE1428" w:rsidRDefault="00FE1428" w:rsidP="000A10F4">
            <w:r>
              <w:t>Most notably requires changes to language captured in the HIV Prevention Program Performance Indicators and related guidance materials. CT indicators are stratified by screening and targeted testing.</w:t>
            </w:r>
          </w:p>
          <w:p w:rsidR="00FE1428" w:rsidRDefault="00FE1428" w:rsidP="000A10F4"/>
          <w:p w:rsidR="00FE1428" w:rsidRDefault="00FE1428" w:rsidP="000A10F4">
            <w:r>
              <w:t>Rich/Sam: CDC will assume that testing in clinical/healthcare settings is screening and that testing in non-clinical or non-healthcare settings is targeted testing, recognizing the limitations of this approach and applicability across test sites.</w:t>
            </w:r>
          </w:p>
          <w:p w:rsidR="00FE1428" w:rsidRDefault="00FE1428" w:rsidP="000A10F4"/>
          <w:p w:rsidR="00FE1428" w:rsidRDefault="00FE1428" w:rsidP="000A10F4">
            <w:r>
              <w:t>Rich, Sam, Wendy, Dale agreed this is something not needed or required by CDC.</w:t>
            </w:r>
          </w:p>
        </w:tc>
        <w:tc>
          <w:tcPr>
            <w:tcW w:w="1512" w:type="dxa"/>
            <w:tcBorders>
              <w:bottom w:val="single" w:sz="4" w:space="0" w:color="000000" w:themeColor="text1"/>
            </w:tcBorders>
          </w:tcPr>
          <w:p w:rsidR="00FE1428" w:rsidRPr="00ED73F4" w:rsidRDefault="00FE1428" w:rsidP="000A10F4">
            <w:pPr>
              <w:rPr>
                <w:color w:val="BFBFBF" w:themeColor="background1" w:themeShade="BF"/>
              </w:rPr>
            </w:pPr>
            <w:r>
              <w:rPr>
                <w:color w:val="BFBFBF" w:themeColor="background1" w:themeShade="BF"/>
              </w:rPr>
              <w:t>Approved</w:t>
            </w:r>
          </w:p>
        </w:tc>
      </w:tr>
      <w:tr w:rsidR="00FE1428" w:rsidTr="003C4E8D">
        <w:trPr>
          <w:jc w:val="center"/>
        </w:trPr>
        <w:tc>
          <w:tcPr>
            <w:tcW w:w="1922" w:type="dxa"/>
            <w:tcBorders>
              <w:bottom w:val="single" w:sz="4" w:space="0" w:color="000000" w:themeColor="text1"/>
            </w:tcBorders>
          </w:tcPr>
          <w:p w:rsidR="00FE1428" w:rsidRDefault="00FE1428" w:rsidP="000A10F4">
            <w:r>
              <w:t>Risk Reduction Plan</w:t>
            </w:r>
          </w:p>
        </w:tc>
        <w:tc>
          <w:tcPr>
            <w:tcW w:w="3568" w:type="dxa"/>
            <w:tcBorders>
              <w:bottom w:val="single" w:sz="4" w:space="0" w:color="000000" w:themeColor="text1"/>
            </w:tcBorders>
          </w:tcPr>
          <w:p w:rsidR="00FE1428" w:rsidRPr="00F54DEB" w:rsidRDefault="00FE1428" w:rsidP="000A10F4">
            <w:pPr>
              <w:rPr>
                <w:color w:val="000000" w:themeColor="text1"/>
              </w:rPr>
            </w:pPr>
            <w:r w:rsidRPr="00F54DEB">
              <w:rPr>
                <w:color w:val="000000" w:themeColor="text1"/>
              </w:rPr>
              <w:t>Variable not required by CDC and can be captured by grantees in one of the “Other session activities” fields located at the bottom of the HIV test form</w:t>
            </w:r>
          </w:p>
        </w:tc>
        <w:tc>
          <w:tcPr>
            <w:tcW w:w="3906" w:type="dxa"/>
            <w:tcBorders>
              <w:bottom w:val="single" w:sz="4" w:space="0" w:color="000000" w:themeColor="text1"/>
            </w:tcBorders>
          </w:tcPr>
          <w:p w:rsidR="00FE1428" w:rsidRDefault="00FE1428" w:rsidP="000A10F4"/>
        </w:tc>
        <w:tc>
          <w:tcPr>
            <w:tcW w:w="1512" w:type="dxa"/>
            <w:tcBorders>
              <w:bottom w:val="single" w:sz="4" w:space="0" w:color="000000" w:themeColor="text1"/>
            </w:tcBorders>
          </w:tcPr>
          <w:p w:rsidR="00FE1428" w:rsidRPr="00ED73F4" w:rsidRDefault="00FE1428" w:rsidP="000A10F4">
            <w:pPr>
              <w:rPr>
                <w:color w:val="BFBFBF" w:themeColor="background1" w:themeShade="BF"/>
              </w:rPr>
            </w:pPr>
            <w:r>
              <w:rPr>
                <w:color w:val="BFBFBF" w:themeColor="background1" w:themeShade="BF"/>
              </w:rPr>
              <w:t>Approved</w:t>
            </w:r>
          </w:p>
        </w:tc>
      </w:tr>
      <w:tr w:rsidR="00FE1428" w:rsidTr="003C4E8D">
        <w:trPr>
          <w:jc w:val="center"/>
        </w:trPr>
        <w:tc>
          <w:tcPr>
            <w:tcW w:w="10908" w:type="dxa"/>
            <w:gridSpan w:val="4"/>
            <w:shd w:val="clear" w:color="auto" w:fill="C00000"/>
          </w:tcPr>
          <w:p w:rsidR="00FE1428" w:rsidRPr="00ED73F4" w:rsidRDefault="00FE1428" w:rsidP="008935E5">
            <w:pPr>
              <w:rPr>
                <w:b/>
                <w:i/>
                <w:color w:val="BFBFBF" w:themeColor="background1" w:themeShade="BF"/>
              </w:rPr>
            </w:pPr>
            <w:r w:rsidRPr="00ED73F4">
              <w:rPr>
                <w:b/>
                <w:i/>
                <w:color w:val="BFBFBF" w:themeColor="background1" w:themeShade="BF"/>
              </w:rPr>
              <w:t xml:space="preserve">Other planned changes to HIV testing reporting requirements </w:t>
            </w:r>
          </w:p>
        </w:tc>
      </w:tr>
      <w:tr w:rsidR="00FE1428" w:rsidRPr="00E96868" w:rsidTr="003C4E8D">
        <w:trPr>
          <w:jc w:val="center"/>
        </w:trPr>
        <w:tc>
          <w:tcPr>
            <w:tcW w:w="1922" w:type="dxa"/>
            <w:shd w:val="clear" w:color="auto" w:fill="BFBFBF" w:themeFill="background1" w:themeFillShade="BF"/>
          </w:tcPr>
          <w:p w:rsidR="00FE1428" w:rsidRPr="00E96868" w:rsidRDefault="00FE1428" w:rsidP="000A10F4">
            <w:pPr>
              <w:rPr>
                <w:b/>
              </w:rPr>
            </w:pPr>
            <w:r w:rsidRPr="00E96868">
              <w:rPr>
                <w:b/>
              </w:rPr>
              <w:t>Var</w:t>
            </w:r>
            <w:r>
              <w:rPr>
                <w:b/>
              </w:rPr>
              <w:t>iable Name</w:t>
            </w:r>
          </w:p>
        </w:tc>
        <w:tc>
          <w:tcPr>
            <w:tcW w:w="3568" w:type="dxa"/>
            <w:shd w:val="clear" w:color="auto" w:fill="BFBFBF" w:themeFill="background1" w:themeFillShade="BF"/>
          </w:tcPr>
          <w:p w:rsidR="00FE1428" w:rsidRPr="00E96868" w:rsidRDefault="00FE1428" w:rsidP="000A10F4">
            <w:pPr>
              <w:rPr>
                <w:b/>
              </w:rPr>
            </w:pPr>
            <w:r>
              <w:rPr>
                <w:b/>
              </w:rPr>
              <w:t>Rationale or Specific Change</w:t>
            </w:r>
          </w:p>
        </w:tc>
        <w:tc>
          <w:tcPr>
            <w:tcW w:w="3906" w:type="dxa"/>
            <w:shd w:val="clear" w:color="auto" w:fill="BFBFBF" w:themeFill="background1" w:themeFillShade="BF"/>
          </w:tcPr>
          <w:p w:rsidR="00FE1428" w:rsidRPr="00ED73F4" w:rsidRDefault="00FE1428" w:rsidP="000A10F4">
            <w:pPr>
              <w:rPr>
                <w:b/>
                <w:color w:val="000000" w:themeColor="text1"/>
              </w:rPr>
            </w:pPr>
            <w:r w:rsidRPr="00ED73F4">
              <w:rPr>
                <w:b/>
                <w:color w:val="000000" w:themeColor="text1"/>
              </w:rPr>
              <w:t>Key Notes and Implications</w:t>
            </w:r>
          </w:p>
        </w:tc>
        <w:tc>
          <w:tcPr>
            <w:tcW w:w="1512" w:type="dxa"/>
            <w:shd w:val="clear" w:color="auto" w:fill="BFBFBF" w:themeFill="background1" w:themeFillShade="BF"/>
          </w:tcPr>
          <w:p w:rsidR="00FE1428" w:rsidRPr="00ED73F4" w:rsidRDefault="00FE1428" w:rsidP="000A10F4">
            <w:pPr>
              <w:rPr>
                <w:b/>
                <w:color w:val="000000" w:themeColor="text1"/>
              </w:rPr>
            </w:pPr>
            <w:r w:rsidRPr="00ED73F4">
              <w:rPr>
                <w:b/>
                <w:color w:val="000000" w:themeColor="text1"/>
              </w:rPr>
              <w:t>Approval Status</w:t>
            </w:r>
          </w:p>
        </w:tc>
      </w:tr>
      <w:tr w:rsidR="00FE1428" w:rsidTr="003C4E8D">
        <w:trPr>
          <w:jc w:val="center"/>
        </w:trPr>
        <w:tc>
          <w:tcPr>
            <w:tcW w:w="1922" w:type="dxa"/>
          </w:tcPr>
          <w:p w:rsidR="00FE1428" w:rsidRDefault="00FE1428" w:rsidP="000A10F4">
            <w:r>
              <w:t>Form ID</w:t>
            </w:r>
          </w:p>
        </w:tc>
        <w:tc>
          <w:tcPr>
            <w:tcW w:w="3568" w:type="dxa"/>
          </w:tcPr>
          <w:p w:rsidR="00FE1428" w:rsidRDefault="00FE1428" w:rsidP="000A10F4">
            <w:r>
              <w:t>Variable length. Extend the length of the form id to 19 characters to match data specifications (format/length)</w:t>
            </w:r>
          </w:p>
        </w:tc>
        <w:tc>
          <w:tcPr>
            <w:tcW w:w="3906" w:type="dxa"/>
          </w:tcPr>
          <w:p w:rsidR="00FE1428" w:rsidRDefault="00FE1428" w:rsidP="000A10F4"/>
        </w:tc>
        <w:tc>
          <w:tcPr>
            <w:tcW w:w="1512" w:type="dxa"/>
          </w:tcPr>
          <w:p w:rsidR="00FE1428" w:rsidRPr="00ED73F4" w:rsidRDefault="00FE1428" w:rsidP="000A10F4">
            <w:pPr>
              <w:rPr>
                <w:color w:val="BFBFBF" w:themeColor="background1" w:themeShade="BF"/>
              </w:rPr>
            </w:pPr>
            <w:r>
              <w:rPr>
                <w:color w:val="BFBFBF" w:themeColor="background1" w:themeShade="BF"/>
              </w:rPr>
              <w:t>Approved</w:t>
            </w:r>
          </w:p>
        </w:tc>
      </w:tr>
      <w:tr w:rsidR="00FE1428" w:rsidTr="003C4E8D">
        <w:trPr>
          <w:jc w:val="center"/>
        </w:trPr>
        <w:tc>
          <w:tcPr>
            <w:tcW w:w="1922" w:type="dxa"/>
          </w:tcPr>
          <w:p w:rsidR="00FE1428" w:rsidRDefault="00FE1428" w:rsidP="000A10F4">
            <w:pPr>
              <w:tabs>
                <w:tab w:val="left" w:pos="5"/>
              </w:tabs>
              <w:jc w:val="both"/>
            </w:pPr>
            <w:r>
              <w:lastRenderedPageBreak/>
              <w:t>Worker ID</w:t>
            </w:r>
          </w:p>
        </w:tc>
        <w:tc>
          <w:tcPr>
            <w:tcW w:w="3568" w:type="dxa"/>
          </w:tcPr>
          <w:p w:rsidR="00FE1428" w:rsidRDefault="00FE1428" w:rsidP="00FE1428">
            <w:r>
              <w:t xml:space="preserve">Variable length. Extend the length of the field to accommodate up to 12 characters. </w:t>
            </w:r>
          </w:p>
        </w:tc>
        <w:tc>
          <w:tcPr>
            <w:tcW w:w="3906" w:type="dxa"/>
          </w:tcPr>
          <w:p w:rsidR="00FE1428" w:rsidRDefault="00FE1428" w:rsidP="000A10F4"/>
        </w:tc>
        <w:tc>
          <w:tcPr>
            <w:tcW w:w="1512" w:type="dxa"/>
          </w:tcPr>
          <w:p w:rsidR="00FE1428" w:rsidRPr="00ED73F4" w:rsidRDefault="00FE1428" w:rsidP="000A10F4">
            <w:pPr>
              <w:rPr>
                <w:color w:val="BFBFBF" w:themeColor="background1" w:themeShade="BF"/>
              </w:rPr>
            </w:pPr>
            <w:r>
              <w:rPr>
                <w:color w:val="BFBFBF" w:themeColor="background1" w:themeShade="BF"/>
              </w:rPr>
              <w:t>Approved</w:t>
            </w:r>
          </w:p>
        </w:tc>
      </w:tr>
      <w:tr w:rsidR="00951B9E" w:rsidTr="003C4E8D">
        <w:trPr>
          <w:jc w:val="center"/>
        </w:trPr>
        <w:tc>
          <w:tcPr>
            <w:tcW w:w="1922" w:type="dxa"/>
          </w:tcPr>
          <w:p w:rsidR="00951B9E" w:rsidRDefault="00951B9E" w:rsidP="000A10F4">
            <w:pPr>
              <w:tabs>
                <w:tab w:val="left" w:pos="5"/>
              </w:tabs>
            </w:pPr>
            <w:r>
              <w:t>Site Type</w:t>
            </w:r>
          </w:p>
        </w:tc>
        <w:tc>
          <w:tcPr>
            <w:tcW w:w="3568" w:type="dxa"/>
          </w:tcPr>
          <w:p w:rsidR="00951B9E" w:rsidRPr="001C2B4B" w:rsidRDefault="00951B9E" w:rsidP="000A10F4">
            <w:pPr>
              <w:pStyle w:val="NoSpacing"/>
              <w:rPr>
                <w:color w:val="000000" w:themeColor="text1"/>
              </w:rPr>
            </w:pPr>
            <w:r>
              <w:rPr>
                <w:color w:val="000000" w:themeColor="text1"/>
              </w:rPr>
              <w:t>Current list of site types is not mutually exclusive and as currently listed provide minimal utility for data analysis and reporting.</w:t>
            </w:r>
          </w:p>
        </w:tc>
        <w:tc>
          <w:tcPr>
            <w:tcW w:w="3906" w:type="dxa"/>
          </w:tcPr>
          <w:p w:rsidR="00951B9E" w:rsidRPr="00951B9E" w:rsidRDefault="00951B9E" w:rsidP="000A10F4">
            <w:pPr>
              <w:rPr>
                <w:color w:val="000000" w:themeColor="text1"/>
              </w:rPr>
            </w:pPr>
            <w:r w:rsidRPr="00951B9E">
              <w:rPr>
                <w:color w:val="000000" w:themeColor="text1"/>
              </w:rPr>
              <w:t xml:space="preserve">The </w:t>
            </w:r>
            <w:r>
              <w:rPr>
                <w:color w:val="000000" w:themeColor="text1"/>
              </w:rPr>
              <w:t>proposed list also aligns with the healthcare and non-healthcare setting structure of FOA 10-10138.</w:t>
            </w:r>
          </w:p>
        </w:tc>
        <w:tc>
          <w:tcPr>
            <w:tcW w:w="1512" w:type="dxa"/>
          </w:tcPr>
          <w:p w:rsidR="00951B9E" w:rsidRDefault="00951B9E" w:rsidP="000A10F4">
            <w:pPr>
              <w:rPr>
                <w:color w:val="BFBFBF" w:themeColor="background1" w:themeShade="BF"/>
              </w:rPr>
            </w:pPr>
            <w:r>
              <w:rPr>
                <w:color w:val="BFBFBF" w:themeColor="background1" w:themeShade="BF"/>
              </w:rPr>
              <w:t>Approved</w:t>
            </w:r>
          </w:p>
        </w:tc>
      </w:tr>
      <w:tr w:rsidR="00FE1428" w:rsidTr="003C4E8D">
        <w:trPr>
          <w:jc w:val="center"/>
        </w:trPr>
        <w:tc>
          <w:tcPr>
            <w:tcW w:w="1922" w:type="dxa"/>
          </w:tcPr>
          <w:p w:rsidR="00FE1428" w:rsidRDefault="00FE1428" w:rsidP="000A10F4">
            <w:pPr>
              <w:tabs>
                <w:tab w:val="left" w:pos="5"/>
              </w:tabs>
            </w:pPr>
            <w:r>
              <w:t>Site type</w:t>
            </w:r>
          </w:p>
        </w:tc>
        <w:tc>
          <w:tcPr>
            <w:tcW w:w="3568" w:type="dxa"/>
          </w:tcPr>
          <w:p w:rsidR="00FE1428" w:rsidRPr="001C2B4B" w:rsidRDefault="00FE1428" w:rsidP="000A10F4">
            <w:pPr>
              <w:pStyle w:val="NoSpacing"/>
              <w:rPr>
                <w:color w:val="000000" w:themeColor="text1"/>
              </w:rPr>
            </w:pPr>
            <w:r w:rsidRPr="001C2B4B">
              <w:rPr>
                <w:color w:val="000000" w:themeColor="text1"/>
              </w:rPr>
              <w:t xml:space="preserve">Add new value codes proposed by the Prevention Program Branch for the expanded testing initiative: </w:t>
            </w:r>
          </w:p>
          <w:p w:rsidR="00FE1428" w:rsidRPr="001C2B4B" w:rsidRDefault="00FE1428" w:rsidP="000A10F4">
            <w:pPr>
              <w:pStyle w:val="NoSpacing"/>
              <w:rPr>
                <w:color w:val="000000" w:themeColor="text1"/>
              </w:rPr>
            </w:pPr>
          </w:p>
          <w:p w:rsidR="00FE1428" w:rsidRPr="001C2B4B" w:rsidRDefault="00FE1428" w:rsidP="000A10F4">
            <w:pPr>
              <w:pStyle w:val="NoSpacing"/>
              <w:rPr>
                <w:color w:val="000000" w:themeColor="text1"/>
              </w:rPr>
            </w:pPr>
            <w:r w:rsidRPr="001C2B4B">
              <w:rPr>
                <w:color w:val="000000" w:themeColor="text1"/>
              </w:rPr>
              <w:t>F02.71 Outpatient - Federally funded CHC</w:t>
            </w:r>
          </w:p>
          <w:p w:rsidR="00FE1428" w:rsidRPr="001C2B4B" w:rsidRDefault="00FE1428" w:rsidP="000A10F4">
            <w:pPr>
              <w:pStyle w:val="NoSpacing"/>
              <w:rPr>
                <w:color w:val="000000" w:themeColor="text1"/>
              </w:rPr>
            </w:pPr>
            <w:r w:rsidRPr="001C2B4B">
              <w:rPr>
                <w:color w:val="000000" w:themeColor="text1"/>
              </w:rPr>
              <w:t>F02.72 Outpatient - Private medical practice</w:t>
            </w:r>
          </w:p>
          <w:p w:rsidR="00FE1428" w:rsidRPr="001C2B4B" w:rsidRDefault="00FE1428" w:rsidP="000A10F4">
            <w:pPr>
              <w:pStyle w:val="NoSpacing"/>
              <w:rPr>
                <w:color w:val="000000" w:themeColor="text1"/>
              </w:rPr>
            </w:pPr>
            <w:r w:rsidRPr="001C2B4B">
              <w:rPr>
                <w:color w:val="000000" w:themeColor="text1"/>
              </w:rPr>
              <w:t>F02.73 Outpatient - Other primary care clinic</w:t>
            </w:r>
          </w:p>
          <w:p w:rsidR="00FE1428" w:rsidRPr="001C2B4B" w:rsidRDefault="00FE1428" w:rsidP="000A10F4">
            <w:pPr>
              <w:pStyle w:val="NoSpacing"/>
              <w:rPr>
                <w:color w:val="000000" w:themeColor="text1"/>
              </w:rPr>
            </w:pPr>
            <w:r w:rsidRPr="001C2B4B">
              <w:rPr>
                <w:color w:val="000000" w:themeColor="text1"/>
              </w:rPr>
              <w:t>F02.51 Outpatient- Federally funded community health clinic – isn’t this CHC?</w:t>
            </w:r>
          </w:p>
        </w:tc>
        <w:tc>
          <w:tcPr>
            <w:tcW w:w="3906" w:type="dxa"/>
          </w:tcPr>
          <w:p w:rsidR="00FE1428" w:rsidRPr="00514177" w:rsidRDefault="00FE1428" w:rsidP="000A10F4">
            <w:pPr>
              <w:rPr>
                <w:color w:val="FF0000"/>
              </w:rPr>
            </w:pPr>
            <w:r>
              <w:rPr>
                <w:color w:val="FF0000"/>
              </w:rPr>
              <w:t xml:space="preserve">Note – these were requested by PPB; we still have to confirm some of the changes to the value codes.  </w:t>
            </w:r>
            <w:r w:rsidRPr="00514177">
              <w:rPr>
                <w:color w:val="FF0000"/>
              </w:rPr>
              <w:t xml:space="preserve">  </w:t>
            </w:r>
          </w:p>
        </w:tc>
        <w:tc>
          <w:tcPr>
            <w:tcW w:w="1512" w:type="dxa"/>
          </w:tcPr>
          <w:p w:rsidR="00FE1428" w:rsidRPr="00ED73F4" w:rsidRDefault="00FE1428" w:rsidP="000A10F4">
            <w:pPr>
              <w:rPr>
                <w:color w:val="BFBFBF" w:themeColor="background1" w:themeShade="BF"/>
              </w:rPr>
            </w:pPr>
            <w:r>
              <w:rPr>
                <w:color w:val="BFBFBF" w:themeColor="background1" w:themeShade="BF"/>
              </w:rPr>
              <w:t>Pending</w:t>
            </w:r>
          </w:p>
        </w:tc>
      </w:tr>
      <w:tr w:rsidR="00FE1428" w:rsidTr="003C4E8D">
        <w:trPr>
          <w:jc w:val="center"/>
        </w:trPr>
        <w:tc>
          <w:tcPr>
            <w:tcW w:w="1922" w:type="dxa"/>
          </w:tcPr>
          <w:p w:rsidR="00FE1428" w:rsidRDefault="00FE1428" w:rsidP="000A10F4">
            <w:pPr>
              <w:tabs>
                <w:tab w:val="left" w:pos="5"/>
              </w:tabs>
            </w:pPr>
            <w:r>
              <w:t>Current Gender Identity</w:t>
            </w:r>
          </w:p>
        </w:tc>
        <w:tc>
          <w:tcPr>
            <w:tcW w:w="3568" w:type="dxa"/>
          </w:tcPr>
          <w:p w:rsidR="00FE1428" w:rsidRDefault="00FE1428" w:rsidP="000A10F4">
            <w:r>
              <w:t>Add value options</w:t>
            </w:r>
          </w:p>
          <w:p w:rsidR="00FE1428" w:rsidRDefault="00FE1428" w:rsidP="000A10F4">
            <w:r w:rsidRPr="00786062">
              <w:rPr>
                <w:b/>
              </w:rPr>
              <w:t>05</w:t>
            </w:r>
            <w:r>
              <w:t xml:space="preserve"> – Transgender-unspecified</w:t>
            </w:r>
          </w:p>
          <w:p w:rsidR="00FE1428" w:rsidRDefault="00FE1428" w:rsidP="000A10F4">
            <w:r w:rsidRPr="00786062">
              <w:rPr>
                <w:b/>
              </w:rPr>
              <w:t>77</w:t>
            </w:r>
            <w:r>
              <w:t xml:space="preserve"> – Declined</w:t>
            </w:r>
          </w:p>
          <w:p w:rsidR="00FE1428" w:rsidRDefault="00FE1428" w:rsidP="000A10F4">
            <w:r w:rsidRPr="00786062">
              <w:rPr>
                <w:b/>
              </w:rPr>
              <w:t>89</w:t>
            </w:r>
            <w:r>
              <w:t xml:space="preserve"> – Additional</w:t>
            </w:r>
          </w:p>
        </w:tc>
        <w:tc>
          <w:tcPr>
            <w:tcW w:w="3906" w:type="dxa"/>
          </w:tcPr>
          <w:p w:rsidR="00FE1428" w:rsidRDefault="00FE1428" w:rsidP="000A10F4"/>
        </w:tc>
        <w:tc>
          <w:tcPr>
            <w:tcW w:w="1512" w:type="dxa"/>
          </w:tcPr>
          <w:p w:rsidR="00FE1428" w:rsidRPr="00ED73F4" w:rsidRDefault="00FE1428" w:rsidP="000A10F4">
            <w:pPr>
              <w:rPr>
                <w:color w:val="BFBFBF" w:themeColor="background1" w:themeShade="BF"/>
              </w:rPr>
            </w:pPr>
            <w:r>
              <w:rPr>
                <w:color w:val="BFBFBF" w:themeColor="background1" w:themeShade="BF"/>
              </w:rPr>
              <w:t>Approved</w:t>
            </w:r>
          </w:p>
        </w:tc>
      </w:tr>
      <w:tr w:rsidR="00FE1428" w:rsidTr="003C4E8D">
        <w:trPr>
          <w:jc w:val="center"/>
        </w:trPr>
        <w:tc>
          <w:tcPr>
            <w:tcW w:w="1922" w:type="dxa"/>
          </w:tcPr>
          <w:p w:rsidR="00FE1428" w:rsidRDefault="00FE1428" w:rsidP="000A10F4">
            <w:pPr>
              <w:tabs>
                <w:tab w:val="left" w:pos="5"/>
              </w:tabs>
            </w:pPr>
            <w:r>
              <w:t>State of Residence</w:t>
            </w:r>
          </w:p>
        </w:tc>
        <w:tc>
          <w:tcPr>
            <w:tcW w:w="3568" w:type="dxa"/>
          </w:tcPr>
          <w:p w:rsidR="00FE1428" w:rsidRDefault="00FE1428" w:rsidP="000A10F4">
            <w:r>
              <w:t>Add value options</w:t>
            </w:r>
          </w:p>
          <w:p w:rsidR="00FE1428" w:rsidRDefault="00FE1428" w:rsidP="000A10F4">
            <w:r w:rsidRPr="00786062">
              <w:rPr>
                <w:b/>
              </w:rPr>
              <w:t>88</w:t>
            </w:r>
            <w:r>
              <w:t xml:space="preserve"> – Other – client does not currently reside in a US state, territory or district.  </w:t>
            </w:r>
          </w:p>
          <w:p w:rsidR="00FE1428" w:rsidRDefault="00FE1428" w:rsidP="000A10F4"/>
          <w:p w:rsidR="00FE1428" w:rsidRDefault="00FE1428" w:rsidP="000A10F4">
            <w:r>
              <w:t>Not all clients tested are residents of the US</w:t>
            </w:r>
          </w:p>
        </w:tc>
        <w:tc>
          <w:tcPr>
            <w:tcW w:w="3906" w:type="dxa"/>
          </w:tcPr>
          <w:p w:rsidR="00FE1428" w:rsidRDefault="00FE1428" w:rsidP="000A10F4"/>
        </w:tc>
        <w:tc>
          <w:tcPr>
            <w:tcW w:w="1512" w:type="dxa"/>
          </w:tcPr>
          <w:p w:rsidR="00FE1428" w:rsidRPr="00ED73F4" w:rsidRDefault="00FE1428" w:rsidP="000A10F4">
            <w:pPr>
              <w:rPr>
                <w:color w:val="BFBFBF" w:themeColor="background1" w:themeShade="BF"/>
              </w:rPr>
            </w:pPr>
            <w:r>
              <w:rPr>
                <w:color w:val="BFBFBF" w:themeColor="background1" w:themeShade="BF"/>
              </w:rPr>
              <w:t>Approved</w:t>
            </w:r>
          </w:p>
        </w:tc>
      </w:tr>
      <w:tr w:rsidR="00FE1428" w:rsidTr="003C4E8D">
        <w:trPr>
          <w:jc w:val="center"/>
        </w:trPr>
        <w:tc>
          <w:tcPr>
            <w:tcW w:w="1922" w:type="dxa"/>
          </w:tcPr>
          <w:p w:rsidR="00FE1428" w:rsidRDefault="00FE1428" w:rsidP="000A10F4">
            <w:pPr>
              <w:tabs>
                <w:tab w:val="left" w:pos="5"/>
              </w:tabs>
            </w:pPr>
            <w:r>
              <w:t>Test Technology</w:t>
            </w:r>
          </w:p>
        </w:tc>
        <w:tc>
          <w:tcPr>
            <w:tcW w:w="3568" w:type="dxa"/>
          </w:tcPr>
          <w:p w:rsidR="00FE1428" w:rsidRDefault="00FE1428" w:rsidP="000A10F4">
            <w:r>
              <w:t>Add value option</w:t>
            </w:r>
          </w:p>
          <w:p w:rsidR="00FE1428" w:rsidRDefault="00FE1428" w:rsidP="000A10F4">
            <w:pPr>
              <w:rPr>
                <w:b/>
                <w:i/>
              </w:rPr>
            </w:pPr>
            <w:r>
              <w:rPr>
                <w:b/>
                <w:i/>
              </w:rPr>
              <w:t>NAAT/</w:t>
            </w:r>
            <w:r w:rsidRPr="00D124BC">
              <w:rPr>
                <w:b/>
                <w:i/>
              </w:rPr>
              <w:t>RNA testing</w:t>
            </w:r>
            <w:r>
              <w:rPr>
                <w:b/>
                <w:i/>
              </w:rPr>
              <w:t xml:space="preserve">. </w:t>
            </w:r>
          </w:p>
          <w:p w:rsidR="00FE1428" w:rsidRDefault="00FE1428" w:rsidP="000A10F4">
            <w:r>
              <w:t>To allow for test technology and confirmation testing performed by some jurisdictions</w:t>
            </w:r>
          </w:p>
        </w:tc>
        <w:tc>
          <w:tcPr>
            <w:tcW w:w="3906" w:type="dxa"/>
          </w:tcPr>
          <w:p w:rsidR="00FE1428" w:rsidRDefault="00FE1428" w:rsidP="000A10F4">
            <w:r>
              <w:t>Need to confirm the final value option label.</w:t>
            </w:r>
          </w:p>
        </w:tc>
        <w:tc>
          <w:tcPr>
            <w:tcW w:w="1512" w:type="dxa"/>
          </w:tcPr>
          <w:p w:rsidR="00FE1428" w:rsidRPr="00ED73F4" w:rsidRDefault="00FE1428" w:rsidP="000A10F4">
            <w:pPr>
              <w:rPr>
                <w:color w:val="BFBFBF" w:themeColor="background1" w:themeShade="BF"/>
              </w:rPr>
            </w:pPr>
            <w:r>
              <w:rPr>
                <w:color w:val="BFBFBF" w:themeColor="background1" w:themeShade="BF"/>
              </w:rPr>
              <w:t>Approved</w:t>
            </w:r>
          </w:p>
        </w:tc>
      </w:tr>
      <w:tr w:rsidR="00FE1428" w:rsidTr="003C4E8D">
        <w:trPr>
          <w:jc w:val="center"/>
        </w:trPr>
        <w:tc>
          <w:tcPr>
            <w:tcW w:w="1922" w:type="dxa"/>
          </w:tcPr>
          <w:p w:rsidR="00FE1428" w:rsidRDefault="00FE1428" w:rsidP="000A10F4">
            <w:pPr>
              <w:tabs>
                <w:tab w:val="left" w:pos="5"/>
              </w:tabs>
            </w:pPr>
            <w:r>
              <w:t>Test Result</w:t>
            </w:r>
          </w:p>
        </w:tc>
        <w:tc>
          <w:tcPr>
            <w:tcW w:w="3568" w:type="dxa"/>
          </w:tcPr>
          <w:p w:rsidR="00FE1428" w:rsidRDefault="00FE1428" w:rsidP="000A10F4">
            <w:r>
              <w:t xml:space="preserve">Delete value option </w:t>
            </w:r>
          </w:p>
          <w:p w:rsidR="00FE1428" w:rsidRDefault="00FE1428" w:rsidP="000A10F4">
            <w:r w:rsidRPr="00786062">
              <w:rPr>
                <w:b/>
              </w:rPr>
              <w:t>NAAT-pos</w:t>
            </w:r>
            <w:r>
              <w:rPr>
                <w:b/>
              </w:rPr>
              <w:t xml:space="preserve"> </w:t>
            </w:r>
            <w:r>
              <w:t xml:space="preserve"> </w:t>
            </w:r>
          </w:p>
          <w:p w:rsidR="00FE1428" w:rsidRDefault="00FE1428" w:rsidP="000A10F4">
            <w:r>
              <w:t>Having two different positive values is cumbersome and confusing</w:t>
            </w:r>
          </w:p>
        </w:tc>
        <w:tc>
          <w:tcPr>
            <w:tcW w:w="3906" w:type="dxa"/>
          </w:tcPr>
          <w:p w:rsidR="00FE1428" w:rsidRDefault="00FE1428" w:rsidP="000A10F4"/>
        </w:tc>
        <w:tc>
          <w:tcPr>
            <w:tcW w:w="1512" w:type="dxa"/>
          </w:tcPr>
          <w:p w:rsidR="00FE1428" w:rsidRPr="00ED73F4" w:rsidRDefault="00FE1428" w:rsidP="000A10F4">
            <w:pPr>
              <w:rPr>
                <w:color w:val="BFBFBF" w:themeColor="background1" w:themeShade="BF"/>
              </w:rPr>
            </w:pPr>
            <w:r>
              <w:rPr>
                <w:color w:val="BFBFBF" w:themeColor="background1" w:themeShade="BF"/>
              </w:rPr>
              <w:t>Approved</w:t>
            </w:r>
          </w:p>
        </w:tc>
      </w:tr>
      <w:tr w:rsidR="00FE1428" w:rsidTr="003C4E8D">
        <w:trPr>
          <w:jc w:val="center"/>
        </w:trPr>
        <w:tc>
          <w:tcPr>
            <w:tcW w:w="1922" w:type="dxa"/>
          </w:tcPr>
          <w:p w:rsidR="00FE1428" w:rsidRDefault="00FE1428" w:rsidP="000A10F4">
            <w:pPr>
              <w:tabs>
                <w:tab w:val="left" w:pos="5"/>
              </w:tabs>
            </w:pPr>
            <w:r>
              <w:t>Result Provided</w:t>
            </w:r>
          </w:p>
        </w:tc>
        <w:tc>
          <w:tcPr>
            <w:tcW w:w="3568" w:type="dxa"/>
          </w:tcPr>
          <w:p w:rsidR="00FE1428" w:rsidRDefault="00FE1428" w:rsidP="000A10F4">
            <w:r>
              <w:t xml:space="preserve">Add a code “Yes, client obtained the result from another agency”. As it stands now, analytically, we have to go to the variable “If result not provided why?” to gather more “yes” answers to calculate the proportion of clients who received the test results.  The current way is </w:t>
            </w:r>
            <w:r>
              <w:lastRenderedPageBreak/>
              <w:t>cumbersome and confusing.</w:t>
            </w:r>
          </w:p>
        </w:tc>
        <w:tc>
          <w:tcPr>
            <w:tcW w:w="3906" w:type="dxa"/>
          </w:tcPr>
          <w:p w:rsidR="00FE1428" w:rsidRDefault="00FE1428" w:rsidP="000A10F4"/>
        </w:tc>
        <w:tc>
          <w:tcPr>
            <w:tcW w:w="1512" w:type="dxa"/>
          </w:tcPr>
          <w:p w:rsidR="00FE1428" w:rsidRPr="00ED73F4" w:rsidRDefault="00FE1428" w:rsidP="000A10F4">
            <w:pPr>
              <w:rPr>
                <w:color w:val="BFBFBF" w:themeColor="background1" w:themeShade="BF"/>
              </w:rPr>
            </w:pPr>
            <w:r>
              <w:rPr>
                <w:color w:val="BFBFBF" w:themeColor="background1" w:themeShade="BF"/>
              </w:rPr>
              <w:t>Approved</w:t>
            </w:r>
          </w:p>
        </w:tc>
      </w:tr>
      <w:tr w:rsidR="00FE1428" w:rsidTr="003C4E8D">
        <w:trPr>
          <w:jc w:val="center"/>
        </w:trPr>
        <w:tc>
          <w:tcPr>
            <w:tcW w:w="1922" w:type="dxa"/>
          </w:tcPr>
          <w:p w:rsidR="00FE1428" w:rsidRDefault="00FE1428" w:rsidP="000A10F4">
            <w:pPr>
              <w:tabs>
                <w:tab w:val="left" w:pos="5"/>
              </w:tabs>
            </w:pPr>
            <w:r>
              <w:lastRenderedPageBreak/>
              <w:t>If results not provided, why?</w:t>
            </w:r>
          </w:p>
        </w:tc>
        <w:tc>
          <w:tcPr>
            <w:tcW w:w="3568" w:type="dxa"/>
          </w:tcPr>
          <w:p w:rsidR="00FE1428" w:rsidRDefault="00FE1428" w:rsidP="000A10F4">
            <w:r>
              <w:t>Add “Other” as a value option</w:t>
            </w:r>
          </w:p>
        </w:tc>
        <w:tc>
          <w:tcPr>
            <w:tcW w:w="3906" w:type="dxa"/>
          </w:tcPr>
          <w:p w:rsidR="00FE1428" w:rsidRDefault="00FE1428" w:rsidP="000A10F4"/>
        </w:tc>
        <w:tc>
          <w:tcPr>
            <w:tcW w:w="1512" w:type="dxa"/>
          </w:tcPr>
          <w:p w:rsidR="00FE1428" w:rsidRPr="00ED73F4" w:rsidRDefault="00FE1428" w:rsidP="000A10F4">
            <w:pPr>
              <w:rPr>
                <w:color w:val="BFBFBF" w:themeColor="background1" w:themeShade="BF"/>
              </w:rPr>
            </w:pPr>
            <w:r>
              <w:rPr>
                <w:color w:val="BFBFBF" w:themeColor="background1" w:themeShade="BF"/>
              </w:rPr>
              <w:t>Approved</w:t>
            </w:r>
          </w:p>
        </w:tc>
      </w:tr>
      <w:tr w:rsidR="00FE1428" w:rsidTr="003C4E8D">
        <w:trPr>
          <w:jc w:val="center"/>
        </w:trPr>
        <w:tc>
          <w:tcPr>
            <w:tcW w:w="1922" w:type="dxa"/>
          </w:tcPr>
          <w:p w:rsidR="00FE1428" w:rsidRDefault="00FE1428" w:rsidP="000A10F4">
            <w:pPr>
              <w:tabs>
                <w:tab w:val="left" w:pos="5"/>
              </w:tabs>
            </w:pPr>
            <w:r>
              <w:t>Risk Factors</w:t>
            </w:r>
          </w:p>
        </w:tc>
        <w:tc>
          <w:tcPr>
            <w:tcW w:w="3568" w:type="dxa"/>
          </w:tcPr>
          <w:p w:rsidR="00FE1428" w:rsidRDefault="00FE1428" w:rsidP="000A10F4">
            <w:r>
              <w:t>Recommended by Rich W: Reformat risk section to include basic categories (check all that apply) – MSM, IDU, Heterosexual, sex with an HIV positive person</w:t>
            </w:r>
          </w:p>
        </w:tc>
        <w:tc>
          <w:tcPr>
            <w:tcW w:w="3906" w:type="dxa"/>
          </w:tcPr>
          <w:p w:rsidR="00FE1428" w:rsidRDefault="00FE1428" w:rsidP="000A10F4">
            <w:r>
              <w:t>Will need OD to provide the specific categories (those listed by Rich were noted  but have not been confirmed) and provide input on risk behavior algorithms used for analysis and reporting</w:t>
            </w:r>
          </w:p>
        </w:tc>
        <w:tc>
          <w:tcPr>
            <w:tcW w:w="1512" w:type="dxa"/>
          </w:tcPr>
          <w:p w:rsidR="00FE1428" w:rsidRPr="00ED73F4" w:rsidRDefault="00FE1428" w:rsidP="000A10F4">
            <w:pPr>
              <w:rPr>
                <w:color w:val="BFBFBF" w:themeColor="background1" w:themeShade="BF"/>
              </w:rPr>
            </w:pPr>
            <w:r>
              <w:rPr>
                <w:color w:val="BFBFBF" w:themeColor="background1" w:themeShade="BF"/>
              </w:rPr>
              <w:t>Approved</w:t>
            </w:r>
          </w:p>
        </w:tc>
      </w:tr>
      <w:tr w:rsidR="00FE1428" w:rsidTr="003C4E8D">
        <w:trPr>
          <w:jc w:val="center"/>
        </w:trPr>
        <w:tc>
          <w:tcPr>
            <w:tcW w:w="1922" w:type="dxa"/>
          </w:tcPr>
          <w:p w:rsidR="00FE1428" w:rsidRDefault="00FE1428" w:rsidP="000A10F4">
            <w:pPr>
              <w:tabs>
                <w:tab w:val="left" w:pos="5"/>
              </w:tabs>
            </w:pPr>
            <w:r>
              <w:t>HIV Test Election</w:t>
            </w:r>
          </w:p>
        </w:tc>
        <w:tc>
          <w:tcPr>
            <w:tcW w:w="3568" w:type="dxa"/>
          </w:tcPr>
          <w:p w:rsidR="00FE1428" w:rsidRDefault="00FE1428" w:rsidP="000A10F4">
            <w:r>
              <w:t>Add “test not offered” as value option. Align with DVS and NHM&amp;E requirements</w:t>
            </w:r>
          </w:p>
        </w:tc>
        <w:tc>
          <w:tcPr>
            <w:tcW w:w="3906" w:type="dxa"/>
          </w:tcPr>
          <w:p w:rsidR="00FE1428" w:rsidRDefault="00FE1428" w:rsidP="000A10F4"/>
        </w:tc>
        <w:tc>
          <w:tcPr>
            <w:tcW w:w="1512" w:type="dxa"/>
          </w:tcPr>
          <w:p w:rsidR="00FE1428" w:rsidRPr="00ED73F4" w:rsidRDefault="00FE1428" w:rsidP="000A10F4">
            <w:pPr>
              <w:rPr>
                <w:color w:val="BFBFBF" w:themeColor="background1" w:themeShade="BF"/>
              </w:rPr>
            </w:pPr>
            <w:r>
              <w:rPr>
                <w:color w:val="BFBFBF" w:themeColor="background1" w:themeShade="BF"/>
              </w:rPr>
              <w:t>Approved</w:t>
            </w:r>
          </w:p>
        </w:tc>
      </w:tr>
      <w:tr w:rsidR="00FE1428" w:rsidTr="003C4E8D">
        <w:trPr>
          <w:jc w:val="center"/>
        </w:trPr>
        <w:tc>
          <w:tcPr>
            <w:tcW w:w="1922" w:type="dxa"/>
          </w:tcPr>
          <w:p w:rsidR="00FE1428" w:rsidRDefault="00FE1428" w:rsidP="000A10F4">
            <w:pPr>
              <w:tabs>
                <w:tab w:val="left" w:pos="5"/>
              </w:tabs>
            </w:pPr>
            <w:r w:rsidRPr="00250460">
              <w:t>Was client referred to PCRS?</w:t>
            </w:r>
          </w:p>
        </w:tc>
        <w:tc>
          <w:tcPr>
            <w:tcW w:w="3568" w:type="dxa"/>
          </w:tcPr>
          <w:p w:rsidR="00FE1428" w:rsidRDefault="00FE1428" w:rsidP="000A10F4">
            <w:r w:rsidRPr="00250460">
              <w:t>Change “PCRS” to “Partner Services”</w:t>
            </w:r>
            <w:r>
              <w:t>. Comply with current terminology</w:t>
            </w:r>
          </w:p>
        </w:tc>
        <w:tc>
          <w:tcPr>
            <w:tcW w:w="3906" w:type="dxa"/>
          </w:tcPr>
          <w:p w:rsidR="00FE1428" w:rsidRDefault="00FE1428" w:rsidP="000A10F4"/>
        </w:tc>
        <w:tc>
          <w:tcPr>
            <w:tcW w:w="1512" w:type="dxa"/>
          </w:tcPr>
          <w:p w:rsidR="00FE1428" w:rsidRPr="00ED73F4" w:rsidRDefault="00FE1428" w:rsidP="000A10F4">
            <w:pPr>
              <w:rPr>
                <w:color w:val="BFBFBF" w:themeColor="background1" w:themeShade="BF"/>
              </w:rPr>
            </w:pPr>
            <w:r>
              <w:rPr>
                <w:color w:val="BFBFBF" w:themeColor="background1" w:themeShade="BF"/>
              </w:rPr>
              <w:t>Approved</w:t>
            </w:r>
          </w:p>
        </w:tc>
      </w:tr>
      <w:tr w:rsidR="00FE1428" w:rsidTr="003C4E8D">
        <w:trPr>
          <w:jc w:val="center"/>
        </w:trPr>
        <w:tc>
          <w:tcPr>
            <w:tcW w:w="1922" w:type="dxa"/>
          </w:tcPr>
          <w:p w:rsidR="00FE1428" w:rsidRPr="00250460" w:rsidRDefault="00FE1428" w:rsidP="000A10F4">
            <w:pPr>
              <w:tabs>
                <w:tab w:val="left" w:pos="5"/>
              </w:tabs>
            </w:pPr>
            <w:r>
              <w:t>Referral variables</w:t>
            </w:r>
          </w:p>
        </w:tc>
        <w:tc>
          <w:tcPr>
            <w:tcW w:w="3568" w:type="dxa"/>
          </w:tcPr>
          <w:p w:rsidR="00FE1428" w:rsidRDefault="00FE1428" w:rsidP="000A10F4">
            <w:r>
              <w:t>Re-order referrals:</w:t>
            </w:r>
          </w:p>
          <w:p w:rsidR="00FE1428" w:rsidRDefault="00FE1428" w:rsidP="000A10F4">
            <w:r>
              <w:t>1 – Referred to HIV medical care</w:t>
            </w:r>
          </w:p>
          <w:p w:rsidR="00FE1428" w:rsidRDefault="00FE1428" w:rsidP="000A10F4">
            <w:r>
              <w:t>2 – Referred to PS</w:t>
            </w:r>
          </w:p>
          <w:p w:rsidR="00FE1428" w:rsidRDefault="00FE1428" w:rsidP="000A10F4">
            <w:r>
              <w:t>3 – Referred to HIV Prevention Services</w:t>
            </w:r>
          </w:p>
          <w:p w:rsidR="00FE1428" w:rsidRDefault="00FE1428" w:rsidP="000A10F4">
            <w:r>
              <w:t>4 – Pregnancy variables</w:t>
            </w:r>
          </w:p>
          <w:p w:rsidR="00FE1428" w:rsidRDefault="00FE1428" w:rsidP="000A10F4"/>
          <w:p w:rsidR="00FE1428" w:rsidRPr="00250460" w:rsidRDefault="00FE1428" w:rsidP="000A10F4">
            <w:r>
              <w:t>Referral variables should be listed in order of relative importance to align with DHAP priorities</w:t>
            </w:r>
          </w:p>
        </w:tc>
        <w:tc>
          <w:tcPr>
            <w:tcW w:w="3906" w:type="dxa"/>
          </w:tcPr>
          <w:p w:rsidR="00FE1428" w:rsidRDefault="00FE1428" w:rsidP="000A10F4"/>
        </w:tc>
        <w:tc>
          <w:tcPr>
            <w:tcW w:w="1512" w:type="dxa"/>
          </w:tcPr>
          <w:p w:rsidR="00FE1428" w:rsidRPr="00ED73F4" w:rsidRDefault="00FE1428" w:rsidP="000A10F4">
            <w:pPr>
              <w:rPr>
                <w:color w:val="BFBFBF" w:themeColor="background1" w:themeShade="BF"/>
              </w:rPr>
            </w:pPr>
            <w:r>
              <w:rPr>
                <w:color w:val="BFBFBF" w:themeColor="background1" w:themeShade="BF"/>
              </w:rPr>
              <w:t>Approved</w:t>
            </w:r>
          </w:p>
        </w:tc>
      </w:tr>
      <w:tr w:rsidR="00FE1428" w:rsidTr="003C4E8D">
        <w:trPr>
          <w:jc w:val="center"/>
        </w:trPr>
        <w:tc>
          <w:tcPr>
            <w:tcW w:w="1922" w:type="dxa"/>
          </w:tcPr>
          <w:p w:rsidR="00FE1428" w:rsidRPr="00250460" w:rsidRDefault="00FE1428" w:rsidP="000A10F4">
            <w:pPr>
              <w:tabs>
                <w:tab w:val="left" w:pos="5"/>
              </w:tabs>
            </w:pPr>
            <w:r>
              <w:t>Time period for referral variables</w:t>
            </w:r>
          </w:p>
        </w:tc>
        <w:tc>
          <w:tcPr>
            <w:tcW w:w="3568" w:type="dxa"/>
          </w:tcPr>
          <w:p w:rsidR="00FE1428" w:rsidRDefault="00FE1428" w:rsidP="000A10F4">
            <w:r>
              <w:t xml:space="preserve">Medical care: 90 days; PS: 30 days </w:t>
            </w:r>
          </w:p>
          <w:p w:rsidR="00FE1428" w:rsidRDefault="00FE1428" w:rsidP="000A10F4"/>
          <w:p w:rsidR="00FE1428" w:rsidRPr="00250460" w:rsidRDefault="00FE1428" w:rsidP="000A10F4">
            <w:r>
              <w:t xml:space="preserve">Consistent with DC MMWR, data would be more complete coming to CDC (grantees less likely to hold onto form), makes clear to grantees and CDC exact guidance needed. </w:t>
            </w:r>
          </w:p>
        </w:tc>
        <w:tc>
          <w:tcPr>
            <w:tcW w:w="3906" w:type="dxa"/>
          </w:tcPr>
          <w:p w:rsidR="00FE1428" w:rsidRDefault="00FE1428" w:rsidP="000A10F4"/>
        </w:tc>
        <w:tc>
          <w:tcPr>
            <w:tcW w:w="1512" w:type="dxa"/>
          </w:tcPr>
          <w:p w:rsidR="00FE1428" w:rsidRPr="00ED73F4" w:rsidRDefault="00FE1428" w:rsidP="000A10F4">
            <w:pPr>
              <w:rPr>
                <w:color w:val="BFBFBF" w:themeColor="background1" w:themeShade="BF"/>
              </w:rPr>
            </w:pPr>
            <w:r>
              <w:rPr>
                <w:color w:val="BFBFBF" w:themeColor="background1" w:themeShade="BF"/>
              </w:rPr>
              <w:t>Approved</w:t>
            </w:r>
          </w:p>
        </w:tc>
      </w:tr>
    </w:tbl>
    <w:p w:rsidR="00EC7365" w:rsidRDefault="00EC7365"/>
    <w:p w:rsidR="00EC7365" w:rsidRDefault="00EC7365"/>
    <w:sectPr w:rsidR="00EC7365" w:rsidSect="00153155">
      <w:headerReference w:type="default" r:id="rId8"/>
      <w:footerReference w:type="default" r:id="rId9"/>
      <w:pgSz w:w="12240" w:h="15840"/>
      <w:pgMar w:top="1440" w:right="630" w:bottom="1166"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01A" w:rsidRDefault="00D2301A" w:rsidP="001E64EE">
      <w:pPr>
        <w:spacing w:after="0" w:line="240" w:lineRule="auto"/>
      </w:pPr>
      <w:r>
        <w:separator/>
      </w:r>
    </w:p>
  </w:endnote>
  <w:endnote w:type="continuationSeparator" w:id="0">
    <w:p w:rsidR="00D2301A" w:rsidRDefault="00D2301A" w:rsidP="001E64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188" w:rsidRDefault="00287188" w:rsidP="00153155">
    <w:pPr>
      <w:pStyle w:val="Footer"/>
      <w:pBdr>
        <w:top w:val="single" w:sz="4" w:space="1" w:color="auto"/>
      </w:pBdr>
      <w:tabs>
        <w:tab w:val="clear" w:pos="9360"/>
        <w:tab w:val="right" w:pos="10080"/>
      </w:tabs>
    </w:pPr>
    <w:r>
      <w:rPr>
        <w:i/>
      </w:rPr>
      <w:t>Proposed HIV Test</w:t>
    </w:r>
    <w:r w:rsidR="006F0140">
      <w:rPr>
        <w:i/>
      </w:rPr>
      <w:t>ing Data Reporting Requirements</w:t>
    </w:r>
    <w:r>
      <w:ptab w:relativeTo="margin" w:alignment="center" w:leader="none"/>
    </w:r>
    <w:r>
      <w:t xml:space="preserve">Page </w:t>
    </w:r>
    <w:fldSimple w:instr=" PAGE   \* MERGEFORMAT ">
      <w:r w:rsidR="00DD06C2">
        <w:rPr>
          <w:noProof/>
        </w:rPr>
        <w:t>4</w:t>
      </w:r>
    </w:fldSimple>
    <w:r>
      <w:ptab w:relativeTo="margin" w:alignment="right" w:leader="none"/>
    </w:r>
    <w:r w:rsidR="006C2E29">
      <w:t xml:space="preserve">  </w:t>
    </w:r>
    <w:r>
      <w:t xml:space="preserve">Rev. </w:t>
    </w:r>
    <w:r w:rsidR="00951B9E">
      <w:t>11/05/2010</w:t>
    </w:r>
    <w:r w:rsidR="006C2E29">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01A" w:rsidRDefault="00D2301A" w:rsidP="001E64EE">
      <w:pPr>
        <w:spacing w:after="0" w:line="240" w:lineRule="auto"/>
      </w:pPr>
      <w:r>
        <w:separator/>
      </w:r>
    </w:p>
  </w:footnote>
  <w:footnote w:type="continuationSeparator" w:id="0">
    <w:p w:rsidR="00D2301A" w:rsidRDefault="00D2301A" w:rsidP="001E64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188" w:rsidRDefault="00287188" w:rsidP="00153155">
    <w:pPr>
      <w:pStyle w:val="Header"/>
      <w:pBdr>
        <w:bottom w:val="thickThinSmallGap" w:sz="24" w:space="1" w:color="622423" w:themeColor="accent2" w:themeShade="7F"/>
      </w:pBdr>
      <w:jc w:val="center"/>
    </w:pPr>
    <w:r>
      <w:rPr>
        <w:rFonts w:asciiTheme="majorHAnsi" w:eastAsiaTheme="majorEastAsia" w:hAnsiTheme="majorHAnsi" w:cstheme="majorBidi"/>
        <w:sz w:val="32"/>
        <w:szCs w:val="32"/>
      </w:rPr>
      <w:t>Proposed CDC HIV Test</w:t>
    </w:r>
    <w:r w:rsidR="006F0140">
      <w:rPr>
        <w:rFonts w:asciiTheme="majorHAnsi" w:eastAsiaTheme="majorEastAsia" w:hAnsiTheme="majorHAnsi" w:cstheme="majorBidi"/>
        <w:sz w:val="32"/>
        <w:szCs w:val="32"/>
      </w:rPr>
      <w:t>ing Data Reporting Requirements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702F8"/>
    <w:multiLevelType w:val="hybridMultilevel"/>
    <w:tmpl w:val="106C64E2"/>
    <w:lvl w:ilvl="0" w:tplc="6E927554">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3B78A9"/>
    <w:multiLevelType w:val="hybridMultilevel"/>
    <w:tmpl w:val="C95C72EA"/>
    <w:lvl w:ilvl="0" w:tplc="97DC641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1E64EE"/>
    <w:rsid w:val="00043ED3"/>
    <w:rsid w:val="00052069"/>
    <w:rsid w:val="000863E5"/>
    <w:rsid w:val="000A3B43"/>
    <w:rsid w:val="000B4083"/>
    <w:rsid w:val="000F7696"/>
    <w:rsid w:val="0012364C"/>
    <w:rsid w:val="001272E2"/>
    <w:rsid w:val="00153155"/>
    <w:rsid w:val="00171F96"/>
    <w:rsid w:val="001B3641"/>
    <w:rsid w:val="001C2B4B"/>
    <w:rsid w:val="001E64EE"/>
    <w:rsid w:val="00201CCC"/>
    <w:rsid w:val="00222239"/>
    <w:rsid w:val="002861E8"/>
    <w:rsid w:val="00287188"/>
    <w:rsid w:val="002B14DC"/>
    <w:rsid w:val="00375AFC"/>
    <w:rsid w:val="003B4283"/>
    <w:rsid w:val="003C4E8D"/>
    <w:rsid w:val="004209C0"/>
    <w:rsid w:val="0043158A"/>
    <w:rsid w:val="00480617"/>
    <w:rsid w:val="0049334C"/>
    <w:rsid w:val="004C586B"/>
    <w:rsid w:val="0051145B"/>
    <w:rsid w:val="00514177"/>
    <w:rsid w:val="00531AF5"/>
    <w:rsid w:val="005542B2"/>
    <w:rsid w:val="00585CDE"/>
    <w:rsid w:val="0064439C"/>
    <w:rsid w:val="006C2E29"/>
    <w:rsid w:val="006E56D5"/>
    <w:rsid w:val="006F0140"/>
    <w:rsid w:val="00786062"/>
    <w:rsid w:val="007A313C"/>
    <w:rsid w:val="007C0B36"/>
    <w:rsid w:val="007C3ED5"/>
    <w:rsid w:val="007E4E19"/>
    <w:rsid w:val="007F50FF"/>
    <w:rsid w:val="00830E5B"/>
    <w:rsid w:val="008935E5"/>
    <w:rsid w:val="008B1DAD"/>
    <w:rsid w:val="008C33FE"/>
    <w:rsid w:val="008E6042"/>
    <w:rsid w:val="00941641"/>
    <w:rsid w:val="00951B9E"/>
    <w:rsid w:val="009638D9"/>
    <w:rsid w:val="00965CC4"/>
    <w:rsid w:val="009C3ABF"/>
    <w:rsid w:val="009C3CC8"/>
    <w:rsid w:val="009D431D"/>
    <w:rsid w:val="00A15D9D"/>
    <w:rsid w:val="00AD2013"/>
    <w:rsid w:val="00AD373F"/>
    <w:rsid w:val="00AD6537"/>
    <w:rsid w:val="00AF4EA4"/>
    <w:rsid w:val="00B20563"/>
    <w:rsid w:val="00BE4FB0"/>
    <w:rsid w:val="00C30A76"/>
    <w:rsid w:val="00C52DB5"/>
    <w:rsid w:val="00D16875"/>
    <w:rsid w:val="00D2301A"/>
    <w:rsid w:val="00D478D0"/>
    <w:rsid w:val="00DC2488"/>
    <w:rsid w:val="00DD06C2"/>
    <w:rsid w:val="00E23E37"/>
    <w:rsid w:val="00E4700F"/>
    <w:rsid w:val="00E96868"/>
    <w:rsid w:val="00EC15DC"/>
    <w:rsid w:val="00EC7365"/>
    <w:rsid w:val="00ED73F4"/>
    <w:rsid w:val="00F20C3D"/>
    <w:rsid w:val="00F54DEB"/>
    <w:rsid w:val="00F74129"/>
    <w:rsid w:val="00FA422E"/>
    <w:rsid w:val="00FE1428"/>
    <w:rsid w:val="00FF56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E19"/>
  </w:style>
  <w:style w:type="paragraph" w:styleId="Heading1">
    <w:name w:val="heading 1"/>
    <w:basedOn w:val="Normal"/>
    <w:next w:val="Normal"/>
    <w:link w:val="Heading1Char"/>
    <w:uiPriority w:val="9"/>
    <w:qFormat/>
    <w:rsid w:val="001E64EE"/>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4EE"/>
  </w:style>
  <w:style w:type="paragraph" w:styleId="Footer">
    <w:name w:val="footer"/>
    <w:basedOn w:val="Normal"/>
    <w:link w:val="FooterChar"/>
    <w:uiPriority w:val="99"/>
    <w:unhideWhenUsed/>
    <w:rsid w:val="001E6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4EE"/>
  </w:style>
  <w:style w:type="character" w:customStyle="1" w:styleId="Heading1Char">
    <w:name w:val="Heading 1 Char"/>
    <w:basedOn w:val="DefaultParagraphFont"/>
    <w:link w:val="Heading1"/>
    <w:uiPriority w:val="9"/>
    <w:rsid w:val="001E64EE"/>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1E6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4EE"/>
    <w:rPr>
      <w:rFonts w:ascii="Tahoma" w:hAnsi="Tahoma" w:cs="Tahoma"/>
      <w:sz w:val="16"/>
      <w:szCs w:val="16"/>
    </w:rPr>
  </w:style>
  <w:style w:type="table" w:styleId="TableGrid">
    <w:name w:val="Table Grid"/>
    <w:basedOn w:val="TableNormal"/>
    <w:uiPriority w:val="59"/>
    <w:rsid w:val="00E968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A313C"/>
    <w:rPr>
      <w:sz w:val="16"/>
      <w:szCs w:val="16"/>
    </w:rPr>
  </w:style>
  <w:style w:type="paragraph" w:styleId="CommentText">
    <w:name w:val="annotation text"/>
    <w:basedOn w:val="Normal"/>
    <w:link w:val="CommentTextChar"/>
    <w:uiPriority w:val="99"/>
    <w:semiHidden/>
    <w:unhideWhenUsed/>
    <w:rsid w:val="007A313C"/>
    <w:pPr>
      <w:spacing w:after="0" w:line="240" w:lineRule="auto"/>
      <w:jc w:val="center"/>
    </w:pPr>
    <w:rPr>
      <w:sz w:val="20"/>
      <w:szCs w:val="20"/>
    </w:rPr>
  </w:style>
  <w:style w:type="character" w:customStyle="1" w:styleId="CommentTextChar">
    <w:name w:val="Comment Text Char"/>
    <w:basedOn w:val="DefaultParagraphFont"/>
    <w:link w:val="CommentText"/>
    <w:uiPriority w:val="99"/>
    <w:semiHidden/>
    <w:rsid w:val="007A313C"/>
    <w:rPr>
      <w:sz w:val="20"/>
      <w:szCs w:val="20"/>
    </w:rPr>
  </w:style>
  <w:style w:type="paragraph" w:styleId="ListParagraph">
    <w:name w:val="List Paragraph"/>
    <w:basedOn w:val="Normal"/>
    <w:uiPriority w:val="34"/>
    <w:qFormat/>
    <w:rsid w:val="007A313C"/>
    <w:pPr>
      <w:spacing w:after="0" w:line="240" w:lineRule="auto"/>
      <w:ind w:left="720"/>
      <w:contextualSpacing/>
      <w:jc w:val="center"/>
    </w:pPr>
  </w:style>
  <w:style w:type="paragraph" w:styleId="NoSpacing">
    <w:name w:val="No Spacing"/>
    <w:uiPriority w:val="1"/>
    <w:qFormat/>
    <w:rsid w:val="00F20C3D"/>
    <w:pPr>
      <w:spacing w:after="0" w:line="240" w:lineRule="auto"/>
    </w:pPr>
  </w:style>
</w:styles>
</file>

<file path=word/webSettings.xml><?xml version="1.0" encoding="utf-8"?>
<w:webSettings xmlns:r="http://schemas.openxmlformats.org/officeDocument/2006/relationships" xmlns:w="http://schemas.openxmlformats.org/wordprocessingml/2006/main">
  <w:divs>
    <w:div w:id="977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ABA20-A496-4E32-9F65-19654864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Proposed CDC HIV Test Form Revisions</vt:lpstr>
    </vt:vector>
  </TitlesOfParts>
  <Company>CDC</Company>
  <LinksUpToDate>false</LinksUpToDate>
  <CharactersWithSpaces>8825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CDC HIV Test Form Revisions</dc:title>
  <dc:subject/>
  <dc:creator>kit9</dc:creator>
  <cp:keywords/>
  <dc:description/>
  <cp:lastModifiedBy>dad5</cp:lastModifiedBy>
  <cp:revision>2</cp:revision>
  <cp:lastPrinted>2010-09-28T20:17:00Z</cp:lastPrinted>
  <dcterms:created xsi:type="dcterms:W3CDTF">2011-02-17T13:50:00Z</dcterms:created>
  <dcterms:modified xsi:type="dcterms:W3CDTF">2011-02-17T13:50:00Z</dcterms:modified>
</cp:coreProperties>
</file>