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24" w:rsidRDefault="009C6724" w:rsidP="00ED44CC">
      <w:pPr>
        <w:jc w:val="center"/>
        <w:rPr>
          <w:b/>
        </w:rPr>
      </w:pPr>
      <w:bookmarkStart w:id="0" w:name="_GoBack"/>
      <w:bookmarkEnd w:id="0"/>
      <w:r w:rsidRPr="00013098">
        <w:rPr>
          <w:b/>
        </w:rPr>
        <w:t>Request for Approval under the “Generic Clearance for the Collection of Routine Customer Feedback” (OMB Control Number:</w:t>
      </w:r>
      <w:r w:rsidR="00093198" w:rsidRPr="00013098">
        <w:rPr>
          <w:b/>
        </w:rPr>
        <w:t xml:space="preserve"> </w:t>
      </w:r>
      <w:r w:rsidR="00021C90" w:rsidRPr="00013098">
        <w:rPr>
          <w:b/>
        </w:rPr>
        <w:t>0690-0030</w:t>
      </w:r>
      <w:r w:rsidRPr="00013098">
        <w:rPr>
          <w:b/>
        </w:rPr>
        <w:t>)</w:t>
      </w:r>
    </w:p>
    <w:p w:rsidR="00ED44CC" w:rsidRDefault="00E9427E" w:rsidP="00434E33">
      <w:pPr>
        <w:rPr>
          <w:b/>
        </w:rPr>
      </w:pPr>
      <w:r w:rsidRPr="00E9427E">
        <w:rPr>
          <w:noProof/>
        </w:rPr>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p>
    <w:p w:rsidR="00ED44CC" w:rsidRPr="00006613" w:rsidRDefault="00ED44CC" w:rsidP="00ED44CC">
      <w:r>
        <w:rPr>
          <w:b/>
        </w:rPr>
        <w:t xml:space="preserve">TITLE OF INFORMATION COLLECTION:  </w:t>
      </w:r>
      <w:r w:rsidRPr="00006613">
        <w:t>Knowledge Elicitation Sessions to Support the Chinese Patent Search Initiative</w:t>
      </w:r>
    </w:p>
    <w:p w:rsidR="00ED44CC" w:rsidRDefault="00ED44CC"/>
    <w:p w:rsidR="009C6724" w:rsidRPr="00551A8C" w:rsidRDefault="009C6724">
      <w:r w:rsidRPr="00551A8C">
        <w:rPr>
          <w:b/>
        </w:rPr>
        <w:t xml:space="preserve">PURPOSE:  </w:t>
      </w:r>
    </w:p>
    <w:p w:rsidR="009C6724" w:rsidRPr="00551A8C" w:rsidRDefault="009C6724"/>
    <w:p w:rsidR="00ED44CC" w:rsidRDefault="00ED44CC" w:rsidP="00ED44CC">
      <w:r>
        <w:t xml:space="preserve">Bring together small groups of individuals to generate ideas and capture expertise </w:t>
      </w:r>
      <w:r w:rsidRPr="00551A8C">
        <w:t xml:space="preserve">to inform the design and functionality of USPTO’s </w:t>
      </w:r>
      <w:r>
        <w:rPr>
          <w:rStyle w:val="st1"/>
          <w:color w:val="222222"/>
          <w:lang/>
        </w:rPr>
        <w:t>State Intellectual Property Office (</w:t>
      </w:r>
      <w:r>
        <w:rPr>
          <w:rStyle w:val="st1"/>
          <w:bCs/>
          <w:color w:val="000000"/>
          <w:lang/>
        </w:rPr>
        <w:t>SIPO</w:t>
      </w:r>
      <w:r>
        <w:rPr>
          <w:rStyle w:val="st1"/>
          <w:color w:val="222222"/>
          <w:lang/>
        </w:rPr>
        <w:t xml:space="preserve">) </w:t>
      </w:r>
      <w:r>
        <w:t xml:space="preserve">outward facing Chinese Patent Search interface, the </w:t>
      </w:r>
      <w:r w:rsidRPr="00CA6910">
        <w:t>“Lightweight Search for SIPO Data Initiative</w:t>
      </w:r>
      <w:r w:rsidR="003A422B">
        <w:t>.</w:t>
      </w:r>
      <w:r w:rsidRPr="00CA6910">
        <w:t xml:space="preserve">”  </w:t>
      </w:r>
      <w:r w:rsidR="003A422B">
        <w:t>(Lightweight is ‘lighter version of the full search tool”).</w:t>
      </w:r>
    </w:p>
    <w:p w:rsidR="003A422B" w:rsidRPr="00551A8C" w:rsidRDefault="003A422B" w:rsidP="00ED44CC"/>
    <w:p w:rsidR="00ED44CC" w:rsidRDefault="00ED44CC" w:rsidP="00ED44CC">
      <w:r w:rsidRPr="00551A8C">
        <w:t xml:space="preserve">The information gathered will aid the USPTO’s efforts in </w:t>
      </w:r>
      <w:r>
        <w:t>designing an interface to allow the public to search for Chinese patents.</w:t>
      </w:r>
    </w:p>
    <w:p w:rsidR="0019059D" w:rsidRPr="00551A8C" w:rsidRDefault="0019059D" w:rsidP="00434E33">
      <w:pPr>
        <w:pStyle w:val="Header"/>
        <w:tabs>
          <w:tab w:val="clear" w:pos="4320"/>
          <w:tab w:val="clear" w:pos="8640"/>
        </w:tabs>
        <w:rPr>
          <w:b/>
        </w:rPr>
      </w:pPr>
    </w:p>
    <w:p w:rsidR="00ED44CC" w:rsidRPr="00551A8C" w:rsidRDefault="00ED44CC" w:rsidP="00ED44CC">
      <w:pPr>
        <w:pStyle w:val="Header"/>
        <w:tabs>
          <w:tab w:val="clear" w:pos="4320"/>
          <w:tab w:val="clear" w:pos="8640"/>
        </w:tabs>
        <w:rPr>
          <w:i/>
        </w:rPr>
      </w:pPr>
      <w:r w:rsidRPr="00551A8C">
        <w:rPr>
          <w:b/>
        </w:rPr>
        <w:t>DESCRIPTION OF RESPONDENTS</w:t>
      </w:r>
      <w:r w:rsidRPr="00551A8C">
        <w:t xml:space="preserve">: </w:t>
      </w:r>
    </w:p>
    <w:p w:rsidR="00ED44CC" w:rsidRDefault="00ED44CC" w:rsidP="00ED44CC"/>
    <w:p w:rsidR="00ED44CC" w:rsidRDefault="00ED44CC" w:rsidP="00ED44CC">
      <w:proofErr w:type="gramStart"/>
      <w:r>
        <w:t>Any external stakeholder to include Patent Attorneys, Paralegals, and others with an interest in searching patent information.</w:t>
      </w:r>
      <w:proofErr w:type="gramEnd"/>
    </w:p>
    <w:p w:rsidR="00ED44CC" w:rsidRPr="00551A8C" w:rsidRDefault="00ED44CC" w:rsidP="00ED44CC">
      <w:pPr>
        <w:rPr>
          <w:b/>
        </w:rPr>
      </w:pPr>
    </w:p>
    <w:p w:rsidR="00ED44CC" w:rsidRPr="00551A8C" w:rsidRDefault="00ED44CC" w:rsidP="00ED44CC">
      <w:pPr>
        <w:rPr>
          <w:b/>
        </w:rPr>
      </w:pPr>
      <w:r w:rsidRPr="00551A8C">
        <w:rPr>
          <w:b/>
        </w:rPr>
        <w:t>TYPE OF COLLECTION:</w:t>
      </w:r>
      <w:r w:rsidRPr="00551A8C">
        <w:t xml:space="preserve"> (Check one)</w:t>
      </w:r>
    </w:p>
    <w:p w:rsidR="00ED44CC" w:rsidRPr="00551A8C" w:rsidRDefault="00ED44CC" w:rsidP="00ED44CC">
      <w:pPr>
        <w:pStyle w:val="BodyTextIndent"/>
        <w:tabs>
          <w:tab w:val="left" w:pos="360"/>
        </w:tabs>
        <w:ind w:left="0"/>
        <w:rPr>
          <w:bCs/>
          <w:sz w:val="16"/>
          <w:szCs w:val="16"/>
        </w:rPr>
      </w:pPr>
    </w:p>
    <w:p w:rsidR="00ED44CC" w:rsidRPr="00551A8C" w:rsidRDefault="00ED44CC" w:rsidP="00ED44CC">
      <w:pPr>
        <w:pStyle w:val="BodyTextIndent"/>
        <w:tabs>
          <w:tab w:val="left" w:pos="360"/>
        </w:tabs>
        <w:ind w:left="0"/>
        <w:rPr>
          <w:bCs/>
          <w:sz w:val="24"/>
        </w:rPr>
      </w:pPr>
      <w:r w:rsidRPr="00551A8C">
        <w:rPr>
          <w:bCs/>
          <w:sz w:val="24"/>
        </w:rPr>
        <w:t xml:space="preserve">[ ] Customer Comment Card/Complaint Form </w:t>
      </w:r>
      <w:r w:rsidRPr="00551A8C">
        <w:rPr>
          <w:bCs/>
          <w:sz w:val="24"/>
        </w:rPr>
        <w:tab/>
        <w:t xml:space="preserve">[ ] Customer Satisfaction Survey    </w:t>
      </w:r>
    </w:p>
    <w:p w:rsidR="00ED44CC" w:rsidRPr="00551A8C" w:rsidRDefault="00ED44CC" w:rsidP="00ED44CC">
      <w:pPr>
        <w:pStyle w:val="BodyTextIndent"/>
        <w:tabs>
          <w:tab w:val="left" w:pos="360"/>
        </w:tabs>
        <w:ind w:left="0"/>
        <w:rPr>
          <w:bCs/>
          <w:sz w:val="24"/>
        </w:rPr>
      </w:pPr>
      <w:r w:rsidRPr="00551A8C">
        <w:rPr>
          <w:bCs/>
          <w:sz w:val="24"/>
        </w:rPr>
        <w:t>[] Usability Testi</w:t>
      </w:r>
      <w:r>
        <w:rPr>
          <w:bCs/>
          <w:sz w:val="24"/>
        </w:rPr>
        <w:t>ng (e.g., Website or Software</w:t>
      </w:r>
      <w:r>
        <w:rPr>
          <w:bCs/>
          <w:sz w:val="24"/>
        </w:rPr>
        <w:tab/>
        <w:t>[x</w:t>
      </w:r>
      <w:r w:rsidRPr="00551A8C">
        <w:rPr>
          <w:bCs/>
          <w:sz w:val="24"/>
        </w:rPr>
        <w:t>] Small Discussion Group</w:t>
      </w:r>
    </w:p>
    <w:p w:rsidR="00ED44CC" w:rsidRPr="003802DC" w:rsidRDefault="00ED44CC" w:rsidP="00ED44CC">
      <w:pPr>
        <w:pStyle w:val="BodyTextIndent"/>
        <w:tabs>
          <w:tab w:val="left" w:pos="360"/>
        </w:tabs>
        <w:ind w:left="0"/>
        <w:rPr>
          <w:bCs/>
          <w:sz w:val="24"/>
        </w:rPr>
      </w:pPr>
      <w:r w:rsidRPr="003802DC">
        <w:rPr>
          <w:bCs/>
          <w:sz w:val="24"/>
        </w:rPr>
        <w:t xml:space="preserve">[] 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 _____________________</w:t>
      </w:r>
    </w:p>
    <w:p w:rsidR="00ED44CC" w:rsidRPr="00D21ADE" w:rsidRDefault="00ED44CC" w:rsidP="00ED44CC">
      <w:pPr>
        <w:pStyle w:val="Header"/>
        <w:tabs>
          <w:tab w:val="clear" w:pos="4320"/>
          <w:tab w:val="clear" w:pos="8640"/>
        </w:tabs>
        <w:rPr>
          <w:highlight w:val="yellow"/>
        </w:rPr>
      </w:pPr>
    </w:p>
    <w:p w:rsidR="00ED44CC" w:rsidRPr="00551A8C" w:rsidRDefault="00ED44CC" w:rsidP="00ED44CC">
      <w:pPr>
        <w:rPr>
          <w:b/>
        </w:rPr>
      </w:pPr>
      <w:r w:rsidRPr="00551A8C">
        <w:rPr>
          <w:b/>
        </w:rPr>
        <w:t>CERTIFICATION:</w:t>
      </w:r>
    </w:p>
    <w:p w:rsidR="00ED44CC" w:rsidRPr="00551A8C" w:rsidRDefault="00ED44CC" w:rsidP="00ED44CC">
      <w:pPr>
        <w:rPr>
          <w:sz w:val="16"/>
          <w:szCs w:val="16"/>
        </w:rPr>
      </w:pPr>
    </w:p>
    <w:p w:rsidR="00ED44CC" w:rsidRPr="00551A8C" w:rsidRDefault="00ED44CC" w:rsidP="00ED44CC">
      <w:r w:rsidRPr="00551A8C">
        <w:t xml:space="preserve">I certify the following to be true: </w:t>
      </w:r>
    </w:p>
    <w:p w:rsidR="00ED44CC" w:rsidRPr="00551A8C" w:rsidRDefault="00ED44CC" w:rsidP="00ED44CC">
      <w:pPr>
        <w:pStyle w:val="ListParagraph"/>
        <w:numPr>
          <w:ilvl w:val="0"/>
          <w:numId w:val="14"/>
        </w:numPr>
      </w:pPr>
      <w:r w:rsidRPr="00551A8C">
        <w:t xml:space="preserve">The collection is voluntary. </w:t>
      </w:r>
    </w:p>
    <w:p w:rsidR="00ED44CC" w:rsidRPr="00551A8C" w:rsidRDefault="00ED44CC" w:rsidP="00ED44CC">
      <w:pPr>
        <w:pStyle w:val="ListParagraph"/>
        <w:numPr>
          <w:ilvl w:val="0"/>
          <w:numId w:val="14"/>
        </w:numPr>
      </w:pPr>
      <w:r w:rsidRPr="00551A8C">
        <w:t>The collection is low-burden for respondents and low-cost for the Federal Government.</w:t>
      </w:r>
    </w:p>
    <w:p w:rsidR="00ED44CC" w:rsidRPr="00551A8C" w:rsidRDefault="00ED44CC" w:rsidP="00ED44CC">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00ED44CC" w:rsidRPr="00551A8C" w:rsidRDefault="00ED44CC" w:rsidP="00ED44CC">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00ED44CC" w:rsidRPr="00551A8C" w:rsidRDefault="00ED44CC" w:rsidP="00ED44CC">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00ED44CC" w:rsidRPr="00551A8C" w:rsidRDefault="00ED44CC" w:rsidP="00ED44CC">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00ED44CC" w:rsidRPr="00551A8C" w:rsidRDefault="00ED44CC" w:rsidP="00ED44CC"/>
    <w:p w:rsidR="00ED44CC" w:rsidRPr="0075180A" w:rsidRDefault="00ED44CC" w:rsidP="00ED44CC">
      <w:pPr>
        <w:rPr>
          <w:u w:val="single"/>
        </w:rPr>
      </w:pPr>
      <w:r w:rsidRPr="00551A8C">
        <w:t>Name:</w:t>
      </w:r>
      <w:r>
        <w:t xml:space="preserve">  </w:t>
      </w:r>
      <w:r w:rsidRPr="00E87BE3">
        <w:rPr>
          <w:u w:val="single"/>
        </w:rPr>
        <w:t xml:space="preserve">Cynthia </w:t>
      </w:r>
      <w:proofErr w:type="spellStart"/>
      <w:r w:rsidRPr="00E87BE3">
        <w:rPr>
          <w:u w:val="single"/>
        </w:rPr>
        <w:t>Zolnowski</w:t>
      </w:r>
      <w:proofErr w:type="spellEnd"/>
    </w:p>
    <w:p w:rsidR="00ED44CC" w:rsidRPr="00D21ADE" w:rsidRDefault="00ED44CC" w:rsidP="00ED44CC">
      <w:pPr>
        <w:pStyle w:val="ListParagraph"/>
        <w:ind w:left="360"/>
        <w:rPr>
          <w:highlight w:val="yellow"/>
        </w:rPr>
      </w:pPr>
    </w:p>
    <w:p w:rsidR="00ED44CC" w:rsidRPr="00D21ADE" w:rsidRDefault="00ED44CC" w:rsidP="00ED44CC">
      <w:pPr>
        <w:rPr>
          <w:highlight w:val="yellow"/>
        </w:rPr>
      </w:pPr>
      <w:r w:rsidRPr="00551A8C">
        <w:t>To assist review, please provide answers to the following question:</w:t>
      </w:r>
    </w:p>
    <w:p w:rsidR="00ED44CC" w:rsidRPr="00D21ADE" w:rsidRDefault="00ED44CC" w:rsidP="00ED44CC">
      <w:pPr>
        <w:pStyle w:val="ListParagraph"/>
        <w:ind w:left="360"/>
        <w:rPr>
          <w:highlight w:val="yellow"/>
        </w:rPr>
      </w:pPr>
    </w:p>
    <w:p w:rsidR="00ED44CC" w:rsidRPr="00551A8C" w:rsidRDefault="00ED44CC" w:rsidP="00ED44CC">
      <w:pPr>
        <w:rPr>
          <w:b/>
        </w:rPr>
      </w:pPr>
      <w:r w:rsidRPr="00551A8C">
        <w:rPr>
          <w:b/>
        </w:rPr>
        <w:t>Personally Identifiable Information:</w:t>
      </w:r>
    </w:p>
    <w:p w:rsidR="00ED44CC" w:rsidRPr="0093674B" w:rsidRDefault="00ED44CC" w:rsidP="00ED44CC">
      <w:pPr>
        <w:pStyle w:val="ListParagraph"/>
        <w:numPr>
          <w:ilvl w:val="0"/>
          <w:numId w:val="18"/>
        </w:numPr>
      </w:pPr>
      <w:r w:rsidRPr="0093674B">
        <w:t xml:space="preserve">Is personally identifiable information (PII) collected?  [x ] Yes  [ ]  No </w:t>
      </w:r>
    </w:p>
    <w:p w:rsidR="00ED44CC" w:rsidRPr="0093674B" w:rsidRDefault="00ED44CC" w:rsidP="00ED44CC">
      <w:pPr>
        <w:pStyle w:val="ListParagraph"/>
        <w:numPr>
          <w:ilvl w:val="0"/>
          <w:numId w:val="18"/>
        </w:numPr>
      </w:pPr>
      <w:r w:rsidRPr="0093674B">
        <w:t xml:space="preserve">If </w:t>
      </w:r>
      <w:proofErr w:type="gramStart"/>
      <w:r w:rsidRPr="0093674B">
        <w:t>Yes</w:t>
      </w:r>
      <w:proofErr w:type="gramEnd"/>
      <w:r w:rsidRPr="0093674B">
        <w:t xml:space="preserve">, is the information that will be collected included in records that are subject to the Privacy Act of 1974?   [x ] Yes [  ] No   </w:t>
      </w:r>
    </w:p>
    <w:p w:rsidR="00ED44CC" w:rsidRPr="0093674B" w:rsidRDefault="00ED44CC" w:rsidP="00ED44CC">
      <w:pPr>
        <w:pStyle w:val="ListParagraph"/>
        <w:numPr>
          <w:ilvl w:val="0"/>
          <w:numId w:val="18"/>
        </w:numPr>
      </w:pPr>
      <w:r w:rsidRPr="0093674B">
        <w:t>If Applicable, has a System or Records Notice been published?  [x] Yes  [  ] No</w:t>
      </w:r>
    </w:p>
    <w:p w:rsidR="00ED44CC" w:rsidRPr="0093674B" w:rsidRDefault="00ED44CC" w:rsidP="00ED44CC"/>
    <w:p w:rsidR="00ED44CC" w:rsidRPr="00B77587" w:rsidRDefault="00ED44CC" w:rsidP="00ED44CC">
      <w:pPr>
        <w:ind w:left="360"/>
      </w:pPr>
      <w:r w:rsidRPr="0093674B">
        <w:t>Dissemination Events and Registrations (71 Fed. Reg. 77739)</w:t>
      </w:r>
      <w:r w:rsidRPr="00B77587">
        <w:t xml:space="preserve"> </w:t>
      </w:r>
    </w:p>
    <w:p w:rsidR="00ED44CC" w:rsidRPr="00B77587" w:rsidRDefault="00ED44CC" w:rsidP="00ED44CC">
      <w:pPr>
        <w:pStyle w:val="ListParagraph"/>
        <w:ind w:left="0"/>
        <w:rPr>
          <w:b/>
        </w:rPr>
      </w:pPr>
    </w:p>
    <w:p w:rsidR="00ED44CC" w:rsidRDefault="00ED44CC" w:rsidP="00ED44CC">
      <w:pPr>
        <w:pStyle w:val="ListParagraph"/>
        <w:ind w:left="360"/>
      </w:pPr>
      <w:r w:rsidRPr="00B77587">
        <w:t>PII will include contact information (such as name and addresses) in order to correspond with the volunteer participants.</w:t>
      </w:r>
    </w:p>
    <w:p w:rsidR="00ED44CC" w:rsidRDefault="00ED44CC" w:rsidP="00ED44CC">
      <w:pPr>
        <w:pStyle w:val="ListParagraph"/>
        <w:ind w:left="360"/>
      </w:pPr>
    </w:p>
    <w:p w:rsidR="00ED44CC" w:rsidRPr="00774C96" w:rsidRDefault="00ED44CC" w:rsidP="00ED44CC">
      <w:pPr>
        <w:ind w:left="360"/>
      </w:pPr>
      <w:r w:rsidRPr="00774C96">
        <w:rPr>
          <w:iCs/>
        </w:rPr>
        <w:t>Data collected from the interviews will not be linked to the respondents in any way.  All information collected from the</w:t>
      </w:r>
      <w:r>
        <w:rPr>
          <w:iCs/>
        </w:rPr>
        <w:t xml:space="preserve"> SIPO Search </w:t>
      </w:r>
      <w:r w:rsidRPr="00774C96">
        <w:rPr>
          <w:iCs/>
        </w:rPr>
        <w:t>Demographics questionnaire will be maintained in a separate electronic file from the quantitative and qualitative data</w:t>
      </w:r>
      <w:r>
        <w:rPr>
          <w:iCs/>
        </w:rPr>
        <w:t xml:space="preserve"> collected in the interviews</w:t>
      </w:r>
      <w:r w:rsidRPr="00774C96">
        <w:rPr>
          <w:iCs/>
        </w:rPr>
        <w:t>.  At the end of the data collection, two files will be maintained by the interviewer.  One file will contain respondent contact information and will establish a current and continuous sample file for use in future survey administrations.  The second file will contain the quantitative and qualitative data generated from the interview sessions. Once the two files are created, respondent information will not be realigned with the</w:t>
      </w:r>
      <w:r>
        <w:rPr>
          <w:iCs/>
        </w:rPr>
        <w:t xml:space="preserve"> collected</w:t>
      </w:r>
      <w:r w:rsidRPr="00774C96">
        <w:rPr>
          <w:iCs/>
        </w:rPr>
        <w:t xml:space="preserve"> data.</w:t>
      </w:r>
      <w:r w:rsidRPr="00774C96">
        <w:t xml:space="preserve"> </w:t>
      </w:r>
    </w:p>
    <w:p w:rsidR="00ED44CC" w:rsidRPr="00D21ADE" w:rsidRDefault="00ED44CC" w:rsidP="00ED44CC">
      <w:pPr>
        <w:pStyle w:val="ListParagraph"/>
        <w:ind w:left="0"/>
        <w:rPr>
          <w:b/>
          <w:highlight w:val="yellow"/>
        </w:rPr>
      </w:pPr>
    </w:p>
    <w:p w:rsidR="00ED44CC" w:rsidRPr="00B77587" w:rsidRDefault="00ED44CC" w:rsidP="00ED44CC">
      <w:pPr>
        <w:pStyle w:val="ListParagraph"/>
        <w:ind w:left="0"/>
        <w:rPr>
          <w:b/>
        </w:rPr>
      </w:pPr>
      <w:r w:rsidRPr="00B77587">
        <w:rPr>
          <w:b/>
        </w:rPr>
        <w:t>Gifts or Payments:</w:t>
      </w:r>
    </w:p>
    <w:p w:rsidR="00ED44CC" w:rsidRPr="00B77587" w:rsidRDefault="00ED44CC" w:rsidP="00ED44CC">
      <w:r w:rsidRPr="00B77587">
        <w:t>Is an incentive (e.g., money or reimbursement of expenses, token of appreciation) provided to participants?  [  ] Yes [</w:t>
      </w:r>
      <w:proofErr w:type="gramStart"/>
      <w:r w:rsidRPr="00B77587">
        <w:t>x ]</w:t>
      </w:r>
      <w:proofErr w:type="gramEnd"/>
      <w:r w:rsidRPr="00B77587">
        <w:t xml:space="preserve"> No  </w:t>
      </w:r>
    </w:p>
    <w:p w:rsidR="00ED44CC" w:rsidRPr="00526BD5" w:rsidRDefault="00ED44CC" w:rsidP="00ED44CC">
      <w:pPr>
        <w:rPr>
          <w:b/>
        </w:rPr>
      </w:pPr>
    </w:p>
    <w:p w:rsidR="00ED44CC" w:rsidRPr="00526BD5" w:rsidRDefault="00ED44CC" w:rsidP="00ED44CC">
      <w:pPr>
        <w:rPr>
          <w:i/>
        </w:rPr>
      </w:pPr>
      <w:r w:rsidRPr="00526BD5">
        <w:rPr>
          <w:b/>
        </w:rPr>
        <w:t>BURDEN HOURS</w:t>
      </w:r>
      <w:r w:rsidRPr="00526BD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2197"/>
        <w:gridCol w:w="2156"/>
        <w:gridCol w:w="1030"/>
      </w:tblGrid>
      <w:tr w:rsidR="00ED44CC" w:rsidRPr="00526BD5" w:rsidTr="00ED44CC">
        <w:trPr>
          <w:trHeight w:val="274"/>
        </w:trPr>
        <w:tc>
          <w:tcPr>
            <w:tcW w:w="0" w:type="auto"/>
          </w:tcPr>
          <w:p w:rsidR="00ED44CC" w:rsidRPr="00526BD5" w:rsidRDefault="00ED44CC" w:rsidP="00ED44CC">
            <w:pPr>
              <w:rPr>
                <w:b/>
              </w:rPr>
            </w:pPr>
            <w:r w:rsidRPr="00526BD5">
              <w:rPr>
                <w:b/>
              </w:rPr>
              <w:t xml:space="preserve">Category of Respondent </w:t>
            </w:r>
          </w:p>
        </w:tc>
        <w:tc>
          <w:tcPr>
            <w:tcW w:w="0" w:type="auto"/>
          </w:tcPr>
          <w:p w:rsidR="00ED44CC" w:rsidRPr="00526BD5" w:rsidRDefault="00ED44CC" w:rsidP="00ED44CC">
            <w:pPr>
              <w:rPr>
                <w:b/>
              </w:rPr>
            </w:pPr>
            <w:r w:rsidRPr="00526BD5">
              <w:rPr>
                <w:b/>
              </w:rPr>
              <w:t>No. of Respondents</w:t>
            </w:r>
          </w:p>
        </w:tc>
        <w:tc>
          <w:tcPr>
            <w:tcW w:w="0" w:type="auto"/>
          </w:tcPr>
          <w:p w:rsidR="00ED44CC" w:rsidRPr="00526BD5" w:rsidRDefault="00ED44CC" w:rsidP="00ED44CC">
            <w:pPr>
              <w:rPr>
                <w:b/>
              </w:rPr>
            </w:pPr>
            <w:r w:rsidRPr="00526BD5">
              <w:rPr>
                <w:b/>
              </w:rPr>
              <w:t>Participation Time</w:t>
            </w:r>
          </w:p>
        </w:tc>
        <w:tc>
          <w:tcPr>
            <w:tcW w:w="0" w:type="auto"/>
          </w:tcPr>
          <w:p w:rsidR="00ED44CC" w:rsidRPr="00526BD5" w:rsidRDefault="00ED44CC" w:rsidP="00ED44CC">
            <w:pPr>
              <w:rPr>
                <w:b/>
              </w:rPr>
            </w:pPr>
            <w:r w:rsidRPr="00526BD5">
              <w:rPr>
                <w:b/>
              </w:rPr>
              <w:t>Burden</w:t>
            </w:r>
          </w:p>
        </w:tc>
      </w:tr>
      <w:tr w:rsidR="00ED44CC" w:rsidRPr="00526BD5" w:rsidTr="00ED44CC">
        <w:trPr>
          <w:trHeight w:val="274"/>
        </w:trPr>
        <w:tc>
          <w:tcPr>
            <w:tcW w:w="0" w:type="auto"/>
          </w:tcPr>
          <w:p w:rsidR="00ED44CC" w:rsidRPr="00526BD5" w:rsidRDefault="00ED44CC" w:rsidP="00ED44CC">
            <w:r>
              <w:t>Individual</w:t>
            </w:r>
          </w:p>
        </w:tc>
        <w:tc>
          <w:tcPr>
            <w:tcW w:w="0" w:type="auto"/>
          </w:tcPr>
          <w:p w:rsidR="00ED44CC" w:rsidRPr="00526BD5" w:rsidRDefault="00ED44CC" w:rsidP="00ED44CC">
            <w:r>
              <w:t>50</w:t>
            </w:r>
          </w:p>
        </w:tc>
        <w:tc>
          <w:tcPr>
            <w:tcW w:w="0" w:type="auto"/>
          </w:tcPr>
          <w:p w:rsidR="00ED44CC" w:rsidRPr="00526BD5" w:rsidRDefault="00ED44CC" w:rsidP="00ED44CC">
            <w:r w:rsidRPr="00526BD5">
              <w:t>2 hrs.</w:t>
            </w:r>
          </w:p>
        </w:tc>
        <w:tc>
          <w:tcPr>
            <w:tcW w:w="0" w:type="auto"/>
          </w:tcPr>
          <w:p w:rsidR="00ED44CC" w:rsidRPr="00526BD5" w:rsidRDefault="00ED44CC" w:rsidP="00ED44CC">
            <w:r>
              <w:t>100</w:t>
            </w:r>
            <w:r w:rsidRPr="00526BD5">
              <w:t xml:space="preserve"> hrs.</w:t>
            </w:r>
          </w:p>
        </w:tc>
      </w:tr>
      <w:tr w:rsidR="00ED44CC" w:rsidRPr="00526BD5" w:rsidTr="00ED44CC">
        <w:trPr>
          <w:trHeight w:val="274"/>
        </w:trPr>
        <w:tc>
          <w:tcPr>
            <w:tcW w:w="0" w:type="auto"/>
          </w:tcPr>
          <w:p w:rsidR="00ED44CC" w:rsidRPr="00526BD5" w:rsidRDefault="00ED44CC" w:rsidP="00ED44CC">
            <w:r>
              <w:t>Private Sector (Company)</w:t>
            </w:r>
          </w:p>
        </w:tc>
        <w:tc>
          <w:tcPr>
            <w:tcW w:w="0" w:type="auto"/>
          </w:tcPr>
          <w:p w:rsidR="00ED44CC" w:rsidRPr="00526BD5" w:rsidRDefault="00ED44CC" w:rsidP="00ED44CC">
            <w:r>
              <w:t>50</w:t>
            </w:r>
          </w:p>
        </w:tc>
        <w:tc>
          <w:tcPr>
            <w:tcW w:w="0" w:type="auto"/>
          </w:tcPr>
          <w:p w:rsidR="00ED44CC" w:rsidRPr="00526BD5" w:rsidRDefault="00ED44CC" w:rsidP="00ED44CC">
            <w:r>
              <w:t>2 hrs.</w:t>
            </w:r>
          </w:p>
        </w:tc>
        <w:tc>
          <w:tcPr>
            <w:tcW w:w="0" w:type="auto"/>
          </w:tcPr>
          <w:p w:rsidR="00ED44CC" w:rsidRPr="00526BD5" w:rsidRDefault="00ED44CC" w:rsidP="00ED44CC">
            <w:r>
              <w:t>100 hrs.</w:t>
            </w:r>
          </w:p>
        </w:tc>
      </w:tr>
      <w:tr w:rsidR="00ED44CC" w:rsidRPr="00526BD5" w:rsidTr="00ED44CC">
        <w:trPr>
          <w:trHeight w:val="289"/>
        </w:trPr>
        <w:tc>
          <w:tcPr>
            <w:tcW w:w="0" w:type="auto"/>
          </w:tcPr>
          <w:p w:rsidR="00ED44CC" w:rsidRPr="00526BD5" w:rsidRDefault="00ED44CC" w:rsidP="00ED44CC">
            <w:pPr>
              <w:rPr>
                <w:b/>
              </w:rPr>
            </w:pPr>
            <w:r w:rsidRPr="00526BD5">
              <w:rPr>
                <w:b/>
              </w:rPr>
              <w:t>Totals</w:t>
            </w:r>
          </w:p>
        </w:tc>
        <w:tc>
          <w:tcPr>
            <w:tcW w:w="0" w:type="auto"/>
          </w:tcPr>
          <w:p w:rsidR="00ED44CC" w:rsidRPr="00526BD5" w:rsidRDefault="00ED44CC" w:rsidP="00ED44CC">
            <w:pPr>
              <w:rPr>
                <w:b/>
              </w:rPr>
            </w:pPr>
            <w:r>
              <w:rPr>
                <w:b/>
              </w:rPr>
              <w:t>100</w:t>
            </w:r>
          </w:p>
        </w:tc>
        <w:tc>
          <w:tcPr>
            <w:tcW w:w="0" w:type="auto"/>
          </w:tcPr>
          <w:p w:rsidR="00ED44CC" w:rsidRPr="00526BD5" w:rsidRDefault="00ED44CC" w:rsidP="00ED44CC">
            <w:pPr>
              <w:rPr>
                <w:b/>
              </w:rPr>
            </w:pPr>
          </w:p>
        </w:tc>
        <w:tc>
          <w:tcPr>
            <w:tcW w:w="0" w:type="auto"/>
          </w:tcPr>
          <w:p w:rsidR="00ED44CC" w:rsidRPr="00526BD5" w:rsidRDefault="00ED44CC" w:rsidP="00ED44CC">
            <w:pPr>
              <w:rPr>
                <w:b/>
              </w:rPr>
            </w:pPr>
            <w:r>
              <w:rPr>
                <w:b/>
              </w:rPr>
              <w:t>200</w:t>
            </w:r>
            <w:r w:rsidRPr="00526BD5">
              <w:rPr>
                <w:b/>
              </w:rPr>
              <w:t xml:space="preserve"> hrs.</w:t>
            </w:r>
          </w:p>
        </w:tc>
      </w:tr>
    </w:tbl>
    <w:p w:rsidR="00ED44CC" w:rsidRPr="00D21ADE" w:rsidRDefault="00ED44CC" w:rsidP="00ED44CC">
      <w:pPr>
        <w:rPr>
          <w:highlight w:val="yellow"/>
        </w:rPr>
      </w:pPr>
    </w:p>
    <w:p w:rsidR="00ED44CC" w:rsidRDefault="00ED44CC" w:rsidP="00ED44CC">
      <w:pPr>
        <w:rPr>
          <w:b/>
          <w:bCs/>
        </w:rPr>
      </w:pPr>
      <w:r w:rsidRPr="00C96B18">
        <w:rPr>
          <w:b/>
          <w:bCs/>
        </w:rPr>
        <w:t xml:space="preserve">FEDERAL COST:  </w:t>
      </w:r>
      <w:r w:rsidRPr="00C96B18">
        <w:t>The</w:t>
      </w:r>
      <w:r>
        <w:t xml:space="preserve"> estimated annual cost to the Federal government is $$7,626.</w:t>
      </w:r>
    </w:p>
    <w:p w:rsidR="00ED44CC" w:rsidRDefault="00ED44CC" w:rsidP="00ED44CC">
      <w:pPr>
        <w:rPr>
          <w:b/>
          <w:bCs/>
        </w:rPr>
      </w:pPr>
    </w:p>
    <w:p w:rsidR="00ED44CC" w:rsidRDefault="00ED44CC" w:rsidP="00ED44CC">
      <w:r>
        <w:t xml:space="preserve">The USPTO is estimating that it will gather feedback from 100 customers during the 2 hour small group discussions each year in support of the Lightweight Search for SIPO Data initiative. </w:t>
      </w:r>
    </w:p>
    <w:p w:rsidR="00ED44CC" w:rsidRDefault="00ED44CC" w:rsidP="00ED44CC"/>
    <w:p w:rsidR="00ED44CC" w:rsidRDefault="00ED44CC" w:rsidP="00ED44CC">
      <w:r>
        <w:t xml:space="preserve">The USPTO estimates </w:t>
      </w:r>
      <w:r w:rsidRPr="00E87BE3">
        <w:t xml:space="preserve">that one GS-13 step 4 employee and one GS-13 </w:t>
      </w:r>
      <w:proofErr w:type="gramStart"/>
      <w:r w:rsidRPr="00E87BE3">
        <w:t>step</w:t>
      </w:r>
      <w:proofErr w:type="gramEnd"/>
      <w:r w:rsidRPr="00E87BE3">
        <w:t xml:space="preserve"> 4 equivalent</w:t>
      </w:r>
      <w:r>
        <w:t xml:space="preserve"> contractor will facilitate the discussions and summarize the information gathered. It will take each person an estimated 62.5 hours to accomplish these activities. (25 two hour discussions with 4 customers in each one, </w:t>
      </w:r>
      <w:proofErr w:type="gramStart"/>
      <w:r>
        <w:t>with .5 hours/meeting to summarize discussion</w:t>
      </w:r>
      <w:proofErr w:type="gramEnd"/>
      <w:r>
        <w:t xml:space="preserve">) </w:t>
      </w:r>
    </w:p>
    <w:p w:rsidR="00ED44CC" w:rsidRDefault="00ED44CC" w:rsidP="00ED44CC"/>
    <w:p w:rsidR="00ED44CC" w:rsidRDefault="00ED44CC" w:rsidP="00ED44CC">
      <w:r>
        <w:t xml:space="preserve">The hourly rate for a GS-13 step 4 is currently $46.93 according to the U.S. Office of Personnel Management wage chart including locality pay for the Washington, D.C. area.  When 30% is added to account for a fully loaded hourly rate (benefits and overhead), the rate per hour for a GS-13, step 4 is $61.01.  </w:t>
      </w:r>
      <w:r>
        <w:rPr>
          <w:i/>
          <w:iCs/>
        </w:rPr>
        <w:t>($46.93 + $14.08= $61.01</w:t>
      </w:r>
      <w:r>
        <w:t>)</w:t>
      </w:r>
    </w:p>
    <w:p w:rsidR="00ED44CC" w:rsidRDefault="00ED44CC" w:rsidP="00ED44CC"/>
    <w:p w:rsidR="00ED44CC" w:rsidRDefault="00ED44CC" w:rsidP="00ED44CC">
      <w:r>
        <w:t>(62.5 hours x $61.01 = $3,813)</w:t>
      </w:r>
    </w:p>
    <w:p w:rsidR="00ED44CC" w:rsidRDefault="00ED44CC" w:rsidP="00ED44CC"/>
    <w:p w:rsidR="00ED44CC" w:rsidRDefault="00ED44CC" w:rsidP="00ED44CC">
      <w:pPr>
        <w:rPr>
          <w:b/>
          <w:bCs/>
        </w:rPr>
      </w:pPr>
      <w:r>
        <w:t>(3813 x 2 individuals=$7,626)</w:t>
      </w:r>
    </w:p>
    <w:p w:rsidR="00ED44CC" w:rsidRPr="00D21ADE" w:rsidRDefault="00ED44CC" w:rsidP="00ED44CC">
      <w:pPr>
        <w:rPr>
          <w:b/>
          <w:bCs/>
          <w:highlight w:val="yellow"/>
          <w:u w:val="single"/>
        </w:rPr>
      </w:pPr>
    </w:p>
    <w:p w:rsidR="003A422B" w:rsidRDefault="003A422B" w:rsidP="00ED44CC">
      <w:pPr>
        <w:rPr>
          <w:b/>
          <w:bCs/>
          <w:u w:val="single"/>
        </w:rPr>
      </w:pPr>
    </w:p>
    <w:p w:rsidR="003A422B" w:rsidRDefault="003A422B" w:rsidP="00ED44CC">
      <w:pPr>
        <w:rPr>
          <w:b/>
          <w:bCs/>
          <w:u w:val="single"/>
        </w:rPr>
      </w:pPr>
    </w:p>
    <w:p w:rsidR="003A422B" w:rsidRDefault="003A422B" w:rsidP="00ED44CC">
      <w:pPr>
        <w:rPr>
          <w:b/>
          <w:bCs/>
          <w:u w:val="single"/>
        </w:rPr>
      </w:pPr>
    </w:p>
    <w:p w:rsidR="00ED44CC" w:rsidRPr="007E696F" w:rsidRDefault="00ED44CC" w:rsidP="00ED44CC">
      <w:pPr>
        <w:rPr>
          <w:b/>
        </w:rPr>
      </w:pPr>
      <w:r w:rsidRPr="007E696F">
        <w:rPr>
          <w:b/>
          <w:bCs/>
          <w:u w:val="single"/>
        </w:rPr>
        <w:lastRenderedPageBreak/>
        <w:t>If you are conducting a focus group, survey, or plan to employ statistical methods, please provide answers to the following questions:</w:t>
      </w:r>
    </w:p>
    <w:p w:rsidR="00ED44CC" w:rsidRPr="007E696F" w:rsidRDefault="00ED44CC" w:rsidP="00ED44CC">
      <w:pPr>
        <w:rPr>
          <w:b/>
        </w:rPr>
      </w:pPr>
    </w:p>
    <w:p w:rsidR="00ED44CC" w:rsidRPr="007E696F" w:rsidRDefault="00ED44CC" w:rsidP="00ED44CC">
      <w:pPr>
        <w:rPr>
          <w:b/>
        </w:rPr>
      </w:pPr>
      <w:r w:rsidRPr="00E87BE3">
        <w:rPr>
          <w:b/>
        </w:rPr>
        <w:t>The selection of your targeted respondents</w:t>
      </w:r>
      <w:r w:rsidR="003A422B">
        <w:rPr>
          <w:b/>
        </w:rPr>
        <w:t>:</w:t>
      </w:r>
    </w:p>
    <w:p w:rsidR="00ED44CC" w:rsidRPr="007E696F" w:rsidRDefault="00ED44CC" w:rsidP="00ED44CC">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t xml:space="preserve"> </w:t>
      </w:r>
      <w:r w:rsidRPr="007E696F">
        <w:t>[</w:t>
      </w:r>
      <w:r>
        <w:t>x]Yes</w:t>
      </w:r>
      <w:r>
        <w:tab/>
        <w:t>[</w:t>
      </w:r>
      <w:r w:rsidRPr="007E696F">
        <w:t>]No</w:t>
      </w:r>
    </w:p>
    <w:p w:rsidR="00ED44CC" w:rsidRPr="007E696F" w:rsidRDefault="00ED44CC" w:rsidP="00ED44CC">
      <w:pPr>
        <w:pStyle w:val="ListParagraph"/>
      </w:pPr>
    </w:p>
    <w:p w:rsidR="00ED44CC" w:rsidRPr="007E696F" w:rsidRDefault="00ED44CC" w:rsidP="00ED44CC">
      <w:r w:rsidRPr="007E696F">
        <w:t>If the answer is yes, please provide a description of both below (or attach the sampling plan)?   If the answer is no, please provide a description of how you plan to identify your potential group of respondents and how you will select them?</w:t>
      </w:r>
    </w:p>
    <w:p w:rsidR="00ED44CC" w:rsidRPr="00D21ADE" w:rsidRDefault="00ED44CC" w:rsidP="00ED44CC">
      <w:pPr>
        <w:pStyle w:val="ListParagraph"/>
        <w:rPr>
          <w:highlight w:val="yellow"/>
        </w:rPr>
      </w:pPr>
    </w:p>
    <w:p w:rsidR="00ED44CC" w:rsidRPr="00CA6737" w:rsidRDefault="00ED44CC" w:rsidP="00ED44CC">
      <w:pPr>
        <w:rPr>
          <w:sz w:val="23"/>
          <w:szCs w:val="23"/>
        </w:rPr>
      </w:pPr>
      <w:r>
        <w:t xml:space="preserve">We </w:t>
      </w:r>
      <w:r w:rsidRPr="004B08A7">
        <w:rPr>
          <w:sz w:val="23"/>
          <w:szCs w:val="23"/>
        </w:rPr>
        <w:t>w</w:t>
      </w:r>
      <w:r>
        <w:rPr>
          <w:sz w:val="23"/>
          <w:szCs w:val="23"/>
        </w:rPr>
        <w:t>ill be</w:t>
      </w:r>
      <w:r w:rsidRPr="004B08A7">
        <w:rPr>
          <w:sz w:val="23"/>
          <w:szCs w:val="23"/>
        </w:rPr>
        <w:t xml:space="preserve"> request</w:t>
      </w:r>
      <w:r>
        <w:rPr>
          <w:sz w:val="23"/>
          <w:szCs w:val="23"/>
        </w:rPr>
        <w:t>ing</w:t>
      </w:r>
      <w:r w:rsidRPr="004B08A7">
        <w:rPr>
          <w:sz w:val="23"/>
          <w:szCs w:val="23"/>
        </w:rPr>
        <w:t xml:space="preserve"> </w:t>
      </w:r>
      <w:r>
        <w:rPr>
          <w:sz w:val="23"/>
          <w:szCs w:val="23"/>
        </w:rPr>
        <w:t>participants</w:t>
      </w:r>
      <w:r w:rsidRPr="004B08A7">
        <w:rPr>
          <w:sz w:val="23"/>
          <w:szCs w:val="23"/>
        </w:rPr>
        <w:t xml:space="preserve"> from </w:t>
      </w:r>
      <w:r>
        <w:rPr>
          <w:sz w:val="23"/>
          <w:szCs w:val="23"/>
        </w:rPr>
        <w:t>a USPTO OPIM (</w:t>
      </w:r>
      <w:r w:rsidRPr="007C14FC">
        <w:rPr>
          <w:sz w:val="23"/>
          <w:szCs w:val="23"/>
        </w:rPr>
        <w:t>Office of Patent Information Management</w:t>
      </w:r>
      <w:r>
        <w:rPr>
          <w:sz w:val="23"/>
          <w:szCs w:val="23"/>
        </w:rPr>
        <w:t xml:space="preserve">) managed database of volunteers from the community. This list includes </w:t>
      </w:r>
      <w:r>
        <w:t>Patent Attorneys, Paralegals, and others with an interest in searching for patents that have volunteered to provide feedback</w:t>
      </w:r>
      <w:r>
        <w:rPr>
          <w:sz w:val="23"/>
          <w:szCs w:val="23"/>
        </w:rPr>
        <w:t xml:space="preserve">. When a round of small group sessions is </w:t>
      </w:r>
      <w:r w:rsidRPr="00C96B18">
        <w:rPr>
          <w:sz w:val="23"/>
          <w:szCs w:val="23"/>
        </w:rPr>
        <w:t>planned, a cross-sampling of</w:t>
      </w:r>
      <w:r w:rsidRPr="004B08A7">
        <w:rPr>
          <w:sz w:val="23"/>
          <w:szCs w:val="23"/>
        </w:rPr>
        <w:t xml:space="preserve"> </w:t>
      </w:r>
      <w:r>
        <w:rPr>
          <w:sz w:val="23"/>
          <w:szCs w:val="23"/>
        </w:rPr>
        <w:t xml:space="preserve">the </w:t>
      </w:r>
      <w:r w:rsidRPr="004B08A7">
        <w:rPr>
          <w:sz w:val="23"/>
          <w:szCs w:val="23"/>
        </w:rPr>
        <w:t>volunteers will be selected so as to most clo</w:t>
      </w:r>
      <w:r>
        <w:rPr>
          <w:sz w:val="23"/>
          <w:szCs w:val="23"/>
        </w:rPr>
        <w:t xml:space="preserve">sely represent all relevant </w:t>
      </w:r>
      <w:r w:rsidRPr="00E87BE3">
        <w:rPr>
          <w:sz w:val="23"/>
          <w:szCs w:val="23"/>
        </w:rPr>
        <w:t xml:space="preserve">stakeholders. The main target groups for the site are </w:t>
      </w:r>
      <w:r w:rsidRPr="00E87BE3">
        <w:t>Patent Attorneys, Paralegals, and individual inventors who are all widely represented in the current volunteer database.</w:t>
      </w:r>
    </w:p>
    <w:p w:rsidR="00ED44CC" w:rsidRPr="00B77587" w:rsidRDefault="00ED44CC" w:rsidP="00ED44CC"/>
    <w:p w:rsidR="00ED44CC" w:rsidRPr="00B77587" w:rsidRDefault="00ED44CC" w:rsidP="00ED44CC">
      <w:pPr>
        <w:rPr>
          <w:b/>
        </w:rPr>
      </w:pPr>
      <w:r w:rsidRPr="00B77587">
        <w:rPr>
          <w:b/>
        </w:rPr>
        <w:t>Administration of the Instrument</w:t>
      </w:r>
    </w:p>
    <w:p w:rsidR="00ED44CC" w:rsidRPr="00B77587" w:rsidRDefault="00ED44CC" w:rsidP="00ED44CC">
      <w:pPr>
        <w:pStyle w:val="ListParagraph"/>
        <w:numPr>
          <w:ilvl w:val="0"/>
          <w:numId w:val="15"/>
        </w:numPr>
      </w:pPr>
      <w:r w:rsidRPr="00B77587">
        <w:t>How will you collect the information? (Check all that apply)</w:t>
      </w:r>
    </w:p>
    <w:p w:rsidR="00ED44CC" w:rsidRPr="00B77587" w:rsidRDefault="00ED44CC" w:rsidP="00ED44CC">
      <w:pPr>
        <w:ind w:left="720"/>
      </w:pPr>
      <w:r w:rsidRPr="00B77587">
        <w:t xml:space="preserve">[x] Web-based or other forms of Social Media </w:t>
      </w:r>
    </w:p>
    <w:p w:rsidR="00ED44CC" w:rsidRPr="00B77587" w:rsidRDefault="00ED44CC" w:rsidP="00ED44CC">
      <w:pPr>
        <w:ind w:left="720"/>
      </w:pPr>
      <w:r w:rsidRPr="00B77587">
        <w:t>[] Telephone</w:t>
      </w:r>
      <w:r w:rsidRPr="00B77587">
        <w:tab/>
      </w:r>
    </w:p>
    <w:p w:rsidR="00ED44CC" w:rsidRPr="00B77587" w:rsidRDefault="00ED44CC" w:rsidP="00ED44CC">
      <w:pPr>
        <w:ind w:left="720"/>
      </w:pPr>
      <w:r w:rsidRPr="00B77587">
        <w:t>[x] In-person</w:t>
      </w:r>
      <w:r w:rsidRPr="00B77587">
        <w:tab/>
      </w:r>
    </w:p>
    <w:p w:rsidR="00ED44CC" w:rsidRPr="00B77587" w:rsidRDefault="00ED44CC" w:rsidP="00ED44CC">
      <w:pPr>
        <w:ind w:left="720"/>
      </w:pPr>
      <w:r w:rsidRPr="00B77587">
        <w:t xml:space="preserve">[ ] Mail </w:t>
      </w:r>
    </w:p>
    <w:p w:rsidR="00ED44CC" w:rsidRDefault="00ED44CC" w:rsidP="00ED44CC">
      <w:pPr>
        <w:ind w:left="720"/>
      </w:pPr>
      <w:r w:rsidRPr="00B77587">
        <w:t>[  ] Other, Explain</w:t>
      </w:r>
    </w:p>
    <w:p w:rsidR="00ED44CC" w:rsidRDefault="00ED44CC" w:rsidP="00ED44CC">
      <w:pPr>
        <w:ind w:left="720"/>
      </w:pPr>
    </w:p>
    <w:p w:rsidR="00ED44CC" w:rsidRDefault="00ED44CC" w:rsidP="00ED44CC">
      <w:r w:rsidRPr="00E75C49">
        <w:t xml:space="preserve">The USPTO expects sessions to have between 4 and 8 participants, but on occasion they could be one-on-one, either due to scheduling difficulties or because that participant has unique knowledge.   </w:t>
      </w:r>
    </w:p>
    <w:p w:rsidR="00ED44CC" w:rsidRPr="00E75C49" w:rsidRDefault="00ED44CC" w:rsidP="00ED44CC">
      <w:r w:rsidRPr="00E75C49">
        <w:t xml:space="preserve">  </w:t>
      </w:r>
    </w:p>
    <w:p w:rsidR="00ED44CC" w:rsidRDefault="00ED44CC" w:rsidP="00ED44CC">
      <w:r>
        <w:t xml:space="preserve">The small group discussions may take place </w:t>
      </w:r>
      <w:r w:rsidRPr="004B541D">
        <w:rPr>
          <w:i/>
        </w:rPr>
        <w:t>in person</w:t>
      </w:r>
      <w:r>
        <w:t xml:space="preserve"> on government property </w:t>
      </w:r>
      <w:r w:rsidRPr="004B541D">
        <w:t>or remotely</w:t>
      </w:r>
      <w:r w:rsidRPr="004B541D">
        <w:rPr>
          <w:i/>
        </w:rPr>
        <w:t xml:space="preserve"> in person</w:t>
      </w:r>
      <w:r>
        <w:t xml:space="preserve"> at the volunteers’ workplace. In addition the sessions may be conducted virtually using </w:t>
      </w:r>
      <w:r w:rsidRPr="004B541D">
        <w:rPr>
          <w:i/>
        </w:rPr>
        <w:t>web-based</w:t>
      </w:r>
      <w:r>
        <w:t xml:space="preserve"> screen sharing (e.g. WebEx).  </w:t>
      </w:r>
    </w:p>
    <w:p w:rsidR="00ED44CC" w:rsidRDefault="00ED44CC" w:rsidP="00ED44CC"/>
    <w:p w:rsidR="00ED44CC" w:rsidRDefault="00ED44CC" w:rsidP="00ED44CC">
      <w:r>
        <w:t xml:space="preserve">The USPTO may record both sessions in both audio and video.  Audio will be taken of the discussion, and video will be taken of the visual elements (not participants; video will not intentionally be taken of the volunteers themselves).  The recordings will not be associated with PII data.  If participants do not consent to recording, the USPTO will not record the session.   </w:t>
      </w:r>
    </w:p>
    <w:p w:rsidR="00ED44CC" w:rsidRPr="00B77587" w:rsidRDefault="00ED44CC" w:rsidP="00ED44CC">
      <w:pPr>
        <w:ind w:left="720"/>
      </w:pPr>
    </w:p>
    <w:p w:rsidR="00ED44CC" w:rsidRPr="00B77587" w:rsidRDefault="00ED44CC" w:rsidP="00ED44CC">
      <w:pPr>
        <w:pStyle w:val="ListParagraph"/>
        <w:numPr>
          <w:ilvl w:val="0"/>
          <w:numId w:val="15"/>
        </w:numPr>
      </w:pPr>
      <w:r w:rsidRPr="00B77587">
        <w:t>Will interviewers or facilitators be used?  [ x] Yes [  ] No</w:t>
      </w:r>
    </w:p>
    <w:p w:rsidR="00ED44CC" w:rsidRPr="004F7109" w:rsidRDefault="00ED44CC" w:rsidP="00ED44CC">
      <w:pPr>
        <w:pStyle w:val="ListParagraph"/>
        <w:ind w:left="360"/>
        <w:rPr>
          <w:highlight w:val="yellow"/>
        </w:rPr>
      </w:pPr>
      <w:r w:rsidRPr="00D21ADE">
        <w:rPr>
          <w:highlight w:val="yellow"/>
        </w:rPr>
        <w:t xml:space="preserve"> </w:t>
      </w:r>
    </w:p>
    <w:p w:rsidR="00ED44CC" w:rsidRPr="009E6AEA" w:rsidRDefault="00ED44CC" w:rsidP="00ED44CC">
      <w:pPr>
        <w:rPr>
          <w:b/>
        </w:rPr>
      </w:pPr>
      <w:r>
        <w:t>Each</w:t>
      </w:r>
      <w:r w:rsidRPr="009E6AEA">
        <w:t xml:space="preserve"> participant </w:t>
      </w:r>
      <w:r w:rsidRPr="005C23A0">
        <w:t xml:space="preserve">will </w:t>
      </w:r>
      <w:r>
        <w:t>fill out</w:t>
      </w:r>
      <w:r w:rsidRPr="005C23A0">
        <w:t xml:space="preserve"> eithe</w:t>
      </w:r>
      <w:r>
        <w:t>r printed or online versions of:</w:t>
      </w:r>
    </w:p>
    <w:p w:rsidR="00ED44CC" w:rsidRPr="005C2189" w:rsidRDefault="00ED44CC" w:rsidP="00ED44CC">
      <w:pPr>
        <w:pStyle w:val="ListParagraph"/>
        <w:numPr>
          <w:ilvl w:val="0"/>
          <w:numId w:val="23"/>
        </w:numPr>
      </w:pPr>
      <w:r w:rsidRPr="005C2189">
        <w:rPr>
          <w:i/>
        </w:rPr>
        <w:t>Form - SIPO Search Demographics</w:t>
      </w:r>
    </w:p>
    <w:p w:rsidR="00ED44CC" w:rsidRDefault="00ED44CC" w:rsidP="00ED44CC">
      <w:pPr>
        <w:pStyle w:val="ListParagraph"/>
        <w:numPr>
          <w:ilvl w:val="0"/>
          <w:numId w:val="23"/>
        </w:numPr>
      </w:pPr>
      <w:r w:rsidRPr="004F7109">
        <w:rPr>
          <w:i/>
        </w:rPr>
        <w:t>Form - SIPO Search Audio Video</w:t>
      </w:r>
      <w:r>
        <w:rPr>
          <w:i/>
        </w:rPr>
        <w:t xml:space="preserve"> Recording</w:t>
      </w:r>
      <w:r w:rsidRPr="004F7109">
        <w:rPr>
          <w:i/>
        </w:rPr>
        <w:t xml:space="preserve"> Consent </w:t>
      </w:r>
      <w:r>
        <w:t>(will not be included if the session will not be recorded)</w:t>
      </w:r>
    </w:p>
    <w:p w:rsidR="00ED44CC" w:rsidRDefault="00ED44CC" w:rsidP="00ED44CC">
      <w:r w:rsidRPr="004F7109">
        <w:t xml:space="preserve">The facilitator will use the following guide for assistance in preparing for the </w:t>
      </w:r>
      <w:r>
        <w:t>discussion</w:t>
      </w:r>
      <w:r w:rsidRPr="004F7109">
        <w:t>:</w:t>
      </w:r>
    </w:p>
    <w:p w:rsidR="00517E1F" w:rsidRPr="003A422B" w:rsidRDefault="00ED44CC" w:rsidP="00ED44CC">
      <w:pPr>
        <w:pStyle w:val="ListParagraph"/>
        <w:numPr>
          <w:ilvl w:val="0"/>
          <w:numId w:val="39"/>
        </w:numPr>
        <w:rPr>
          <w:i/>
        </w:rPr>
      </w:pPr>
      <w:r w:rsidRPr="003A422B">
        <w:rPr>
          <w:i/>
        </w:rPr>
        <w:t>Facilitator Guide - Lightweight Search for SIPO Data Initiative</w:t>
      </w:r>
    </w:p>
    <w:sectPr w:rsidR="00517E1F" w:rsidRPr="003A422B" w:rsidSect="000C7519">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CC" w:rsidRDefault="00ED44CC">
      <w:r>
        <w:separator/>
      </w:r>
    </w:p>
  </w:endnote>
  <w:endnote w:type="continuationSeparator" w:id="0">
    <w:p w:rsidR="00ED44CC" w:rsidRDefault="00ED4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CC" w:rsidRDefault="00ED44C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422B">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CC" w:rsidRDefault="00ED44CC">
      <w:r>
        <w:separator/>
      </w:r>
    </w:p>
  </w:footnote>
  <w:footnote w:type="continuationSeparator" w:id="0">
    <w:p w:rsidR="00ED44CC" w:rsidRDefault="00ED4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CC" w:rsidRDefault="00ED44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58A75CC"/>
    <w:multiLevelType w:val="multilevel"/>
    <w:tmpl w:val="EB2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12493"/>
    <w:multiLevelType w:val="hybridMultilevel"/>
    <w:tmpl w:val="8C7C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B2B3C"/>
    <w:multiLevelType w:val="multilevel"/>
    <w:tmpl w:val="B8F4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E394EE0"/>
    <w:multiLevelType w:val="hybridMultilevel"/>
    <w:tmpl w:val="6270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E21C29"/>
    <w:multiLevelType w:val="hybridMultilevel"/>
    <w:tmpl w:val="ECA0437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6E0C20A7"/>
    <w:multiLevelType w:val="multilevel"/>
    <w:tmpl w:val="A18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6"/>
  </w:num>
  <w:num w:numId="3">
    <w:abstractNumId w:val="35"/>
  </w:num>
  <w:num w:numId="4">
    <w:abstractNumId w:val="37"/>
  </w:num>
  <w:num w:numId="5">
    <w:abstractNumId w:val="5"/>
  </w:num>
  <w:num w:numId="6">
    <w:abstractNumId w:val="1"/>
  </w:num>
  <w:num w:numId="7">
    <w:abstractNumId w:val="17"/>
  </w:num>
  <w:num w:numId="8">
    <w:abstractNumId w:val="31"/>
  </w:num>
  <w:num w:numId="9">
    <w:abstractNumId w:val="19"/>
  </w:num>
  <w:num w:numId="10">
    <w:abstractNumId w:val="2"/>
  </w:num>
  <w:num w:numId="11">
    <w:abstractNumId w:val="10"/>
  </w:num>
  <w:num w:numId="12">
    <w:abstractNumId w:val="12"/>
  </w:num>
  <w:num w:numId="13">
    <w:abstractNumId w:val="0"/>
  </w:num>
  <w:num w:numId="14">
    <w:abstractNumId w:val="34"/>
  </w:num>
  <w:num w:numId="15">
    <w:abstractNumId w:val="27"/>
  </w:num>
  <w:num w:numId="16">
    <w:abstractNumId w:val="24"/>
  </w:num>
  <w:num w:numId="17">
    <w:abstractNumId w:val="6"/>
  </w:num>
  <w:num w:numId="18">
    <w:abstractNumId w:val="8"/>
  </w:num>
  <w:num w:numId="19">
    <w:abstractNumId w:val="13"/>
  </w:num>
  <w:num w:numId="20">
    <w:abstractNumId w:val="23"/>
  </w:num>
  <w:num w:numId="21">
    <w:abstractNumId w:val="4"/>
  </w:num>
  <w:num w:numId="22">
    <w:abstractNumId w:val="25"/>
  </w:num>
  <w:num w:numId="23">
    <w:abstractNumId w:val="21"/>
  </w:num>
  <w:num w:numId="24">
    <w:abstractNumId w:val="13"/>
    <w:lvlOverride w:ilvl="0">
      <w:startOverride w:val="1"/>
    </w:lvlOverride>
  </w:num>
  <w:num w:numId="25">
    <w:abstractNumId w:val="16"/>
  </w:num>
  <w:num w:numId="26">
    <w:abstractNumId w:val="33"/>
  </w:num>
  <w:num w:numId="27">
    <w:abstractNumId w:val="26"/>
  </w:num>
  <w:num w:numId="28">
    <w:abstractNumId w:val="29"/>
  </w:num>
  <w:num w:numId="29">
    <w:abstractNumId w:val="22"/>
  </w:num>
  <w:num w:numId="30">
    <w:abstractNumId w:val="3"/>
  </w:num>
  <w:num w:numId="31">
    <w:abstractNumId w:val="7"/>
  </w:num>
  <w:num w:numId="32">
    <w:abstractNumId w:val="32"/>
  </w:num>
  <w:num w:numId="33">
    <w:abstractNumId w:val="15"/>
  </w:num>
  <w:num w:numId="34">
    <w:abstractNumId w:val="11"/>
  </w:num>
  <w:num w:numId="35">
    <w:abstractNumId w:val="28"/>
  </w:num>
  <w:num w:numId="36">
    <w:abstractNumId w:val="30"/>
  </w:num>
  <w:num w:numId="37">
    <w:abstractNumId w:val="9"/>
  </w:num>
  <w:num w:numId="38">
    <w:abstractNumId w:val="18"/>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13098"/>
    <w:rsid w:val="00020626"/>
    <w:rsid w:val="00021C90"/>
    <w:rsid w:val="000220B7"/>
    <w:rsid w:val="00023A57"/>
    <w:rsid w:val="00047A1B"/>
    <w:rsid w:val="00047A64"/>
    <w:rsid w:val="00067329"/>
    <w:rsid w:val="00067DC6"/>
    <w:rsid w:val="00093198"/>
    <w:rsid w:val="00095DCE"/>
    <w:rsid w:val="000B2838"/>
    <w:rsid w:val="000B66A9"/>
    <w:rsid w:val="000C7519"/>
    <w:rsid w:val="000D44CA"/>
    <w:rsid w:val="000E200B"/>
    <w:rsid w:val="000E34EB"/>
    <w:rsid w:val="000F68BE"/>
    <w:rsid w:val="000F7D61"/>
    <w:rsid w:val="000F7E19"/>
    <w:rsid w:val="0016050A"/>
    <w:rsid w:val="00170560"/>
    <w:rsid w:val="001820F9"/>
    <w:rsid w:val="0019059D"/>
    <w:rsid w:val="001927A4"/>
    <w:rsid w:val="00194AC6"/>
    <w:rsid w:val="00195183"/>
    <w:rsid w:val="001A23B0"/>
    <w:rsid w:val="001A25CC"/>
    <w:rsid w:val="001B0AAA"/>
    <w:rsid w:val="001B4152"/>
    <w:rsid w:val="001B6649"/>
    <w:rsid w:val="001C1BED"/>
    <w:rsid w:val="001C39F7"/>
    <w:rsid w:val="001C539D"/>
    <w:rsid w:val="001C5B6B"/>
    <w:rsid w:val="001D6949"/>
    <w:rsid w:val="001F2318"/>
    <w:rsid w:val="001F3930"/>
    <w:rsid w:val="0020331E"/>
    <w:rsid w:val="00237B48"/>
    <w:rsid w:val="0024521E"/>
    <w:rsid w:val="00257F0B"/>
    <w:rsid w:val="00263C3D"/>
    <w:rsid w:val="00274D0B"/>
    <w:rsid w:val="00275F88"/>
    <w:rsid w:val="00294611"/>
    <w:rsid w:val="002B16D3"/>
    <w:rsid w:val="002B3C95"/>
    <w:rsid w:val="002D0B92"/>
    <w:rsid w:val="002E6A1B"/>
    <w:rsid w:val="003137A4"/>
    <w:rsid w:val="00321914"/>
    <w:rsid w:val="003401ED"/>
    <w:rsid w:val="003407FA"/>
    <w:rsid w:val="003802DC"/>
    <w:rsid w:val="00386746"/>
    <w:rsid w:val="00393CCA"/>
    <w:rsid w:val="003A422B"/>
    <w:rsid w:val="003B1E8A"/>
    <w:rsid w:val="003B305B"/>
    <w:rsid w:val="003D4295"/>
    <w:rsid w:val="003D5BBE"/>
    <w:rsid w:val="003E3C61"/>
    <w:rsid w:val="003E56A1"/>
    <w:rsid w:val="003F1C5B"/>
    <w:rsid w:val="004028A9"/>
    <w:rsid w:val="00431996"/>
    <w:rsid w:val="00434E33"/>
    <w:rsid w:val="00441434"/>
    <w:rsid w:val="00447C06"/>
    <w:rsid w:val="0045264C"/>
    <w:rsid w:val="00481743"/>
    <w:rsid w:val="004844C9"/>
    <w:rsid w:val="004876EC"/>
    <w:rsid w:val="00493B0C"/>
    <w:rsid w:val="004A6E61"/>
    <w:rsid w:val="004B08A7"/>
    <w:rsid w:val="004B541D"/>
    <w:rsid w:val="004D5BD0"/>
    <w:rsid w:val="004D6E14"/>
    <w:rsid w:val="004E0D6A"/>
    <w:rsid w:val="004E753C"/>
    <w:rsid w:val="004F7109"/>
    <w:rsid w:val="005000F0"/>
    <w:rsid w:val="005009B0"/>
    <w:rsid w:val="005161A1"/>
    <w:rsid w:val="00517E1F"/>
    <w:rsid w:val="00523CE3"/>
    <w:rsid w:val="00526BD5"/>
    <w:rsid w:val="00551A8C"/>
    <w:rsid w:val="0058239A"/>
    <w:rsid w:val="005A1006"/>
    <w:rsid w:val="005C2189"/>
    <w:rsid w:val="005C23A0"/>
    <w:rsid w:val="005C2775"/>
    <w:rsid w:val="005D1715"/>
    <w:rsid w:val="005E714A"/>
    <w:rsid w:val="0060087C"/>
    <w:rsid w:val="00605390"/>
    <w:rsid w:val="0060730B"/>
    <w:rsid w:val="006140A0"/>
    <w:rsid w:val="00636621"/>
    <w:rsid w:val="00642B49"/>
    <w:rsid w:val="00650F5D"/>
    <w:rsid w:val="006527A0"/>
    <w:rsid w:val="00673614"/>
    <w:rsid w:val="0067453F"/>
    <w:rsid w:val="00674C41"/>
    <w:rsid w:val="00681105"/>
    <w:rsid w:val="006832D9"/>
    <w:rsid w:val="00684EAE"/>
    <w:rsid w:val="0069403B"/>
    <w:rsid w:val="00694993"/>
    <w:rsid w:val="006A257A"/>
    <w:rsid w:val="006A5889"/>
    <w:rsid w:val="006B0DAC"/>
    <w:rsid w:val="006C7866"/>
    <w:rsid w:val="006D0AC7"/>
    <w:rsid w:val="006D283E"/>
    <w:rsid w:val="006D678A"/>
    <w:rsid w:val="006E4935"/>
    <w:rsid w:val="006F3DDE"/>
    <w:rsid w:val="00704678"/>
    <w:rsid w:val="0072342A"/>
    <w:rsid w:val="00732840"/>
    <w:rsid w:val="00734599"/>
    <w:rsid w:val="007425E7"/>
    <w:rsid w:val="007508F9"/>
    <w:rsid w:val="0075180A"/>
    <w:rsid w:val="00774C96"/>
    <w:rsid w:val="00774D2D"/>
    <w:rsid w:val="007A2290"/>
    <w:rsid w:val="007A4B9D"/>
    <w:rsid w:val="007C14FC"/>
    <w:rsid w:val="007D428A"/>
    <w:rsid w:val="007E696F"/>
    <w:rsid w:val="007F23E6"/>
    <w:rsid w:val="00802607"/>
    <w:rsid w:val="008101A5"/>
    <w:rsid w:val="00811A0E"/>
    <w:rsid w:val="0081471B"/>
    <w:rsid w:val="008164F4"/>
    <w:rsid w:val="00822664"/>
    <w:rsid w:val="00822910"/>
    <w:rsid w:val="008364B8"/>
    <w:rsid w:val="00841BA7"/>
    <w:rsid w:val="00841F8E"/>
    <w:rsid w:val="00843796"/>
    <w:rsid w:val="00877347"/>
    <w:rsid w:val="00881B19"/>
    <w:rsid w:val="00895229"/>
    <w:rsid w:val="00895822"/>
    <w:rsid w:val="008C0919"/>
    <w:rsid w:val="008D7C69"/>
    <w:rsid w:val="008E2FEA"/>
    <w:rsid w:val="008E32A8"/>
    <w:rsid w:val="008F0203"/>
    <w:rsid w:val="008F50D4"/>
    <w:rsid w:val="009111B8"/>
    <w:rsid w:val="0091133A"/>
    <w:rsid w:val="0092383D"/>
    <w:rsid w:val="009239AA"/>
    <w:rsid w:val="009242D9"/>
    <w:rsid w:val="00932F4F"/>
    <w:rsid w:val="00935ADA"/>
    <w:rsid w:val="0093674B"/>
    <w:rsid w:val="00941679"/>
    <w:rsid w:val="00946B6C"/>
    <w:rsid w:val="00955A71"/>
    <w:rsid w:val="0096108F"/>
    <w:rsid w:val="009746E5"/>
    <w:rsid w:val="00995F0F"/>
    <w:rsid w:val="009A24A8"/>
    <w:rsid w:val="009C0D68"/>
    <w:rsid w:val="009C13B9"/>
    <w:rsid w:val="009C6724"/>
    <w:rsid w:val="009D01A2"/>
    <w:rsid w:val="009D29EC"/>
    <w:rsid w:val="009E6AEA"/>
    <w:rsid w:val="009F5923"/>
    <w:rsid w:val="00A067A4"/>
    <w:rsid w:val="00A1009A"/>
    <w:rsid w:val="00A17DED"/>
    <w:rsid w:val="00A209E3"/>
    <w:rsid w:val="00A24966"/>
    <w:rsid w:val="00A3220D"/>
    <w:rsid w:val="00A403BB"/>
    <w:rsid w:val="00A674DF"/>
    <w:rsid w:val="00A677B9"/>
    <w:rsid w:val="00A76833"/>
    <w:rsid w:val="00A83AA6"/>
    <w:rsid w:val="00AC1706"/>
    <w:rsid w:val="00AD0BE1"/>
    <w:rsid w:val="00AE1809"/>
    <w:rsid w:val="00B22806"/>
    <w:rsid w:val="00B27DDD"/>
    <w:rsid w:val="00B77587"/>
    <w:rsid w:val="00B80D76"/>
    <w:rsid w:val="00BA2105"/>
    <w:rsid w:val="00BA7E06"/>
    <w:rsid w:val="00BB43B5"/>
    <w:rsid w:val="00BB6219"/>
    <w:rsid w:val="00BB7E8D"/>
    <w:rsid w:val="00BC071B"/>
    <w:rsid w:val="00BD290F"/>
    <w:rsid w:val="00BF3305"/>
    <w:rsid w:val="00C14CC4"/>
    <w:rsid w:val="00C174FD"/>
    <w:rsid w:val="00C33C52"/>
    <w:rsid w:val="00C40D8B"/>
    <w:rsid w:val="00C41716"/>
    <w:rsid w:val="00C6463C"/>
    <w:rsid w:val="00C64BEC"/>
    <w:rsid w:val="00C65CC6"/>
    <w:rsid w:val="00C70604"/>
    <w:rsid w:val="00C71334"/>
    <w:rsid w:val="00C74D7C"/>
    <w:rsid w:val="00C8407A"/>
    <w:rsid w:val="00C84462"/>
    <w:rsid w:val="00C8488C"/>
    <w:rsid w:val="00C86629"/>
    <w:rsid w:val="00C86E91"/>
    <w:rsid w:val="00C92675"/>
    <w:rsid w:val="00C92741"/>
    <w:rsid w:val="00C96B18"/>
    <w:rsid w:val="00CA2650"/>
    <w:rsid w:val="00CA6737"/>
    <w:rsid w:val="00CB0E11"/>
    <w:rsid w:val="00CB1078"/>
    <w:rsid w:val="00CB2960"/>
    <w:rsid w:val="00CB3422"/>
    <w:rsid w:val="00CC6FAF"/>
    <w:rsid w:val="00CD59B7"/>
    <w:rsid w:val="00CE2369"/>
    <w:rsid w:val="00CE553C"/>
    <w:rsid w:val="00CF4C26"/>
    <w:rsid w:val="00CF5B59"/>
    <w:rsid w:val="00D0254A"/>
    <w:rsid w:val="00D067CB"/>
    <w:rsid w:val="00D16DC7"/>
    <w:rsid w:val="00D21ADE"/>
    <w:rsid w:val="00D24698"/>
    <w:rsid w:val="00D457B1"/>
    <w:rsid w:val="00D6383F"/>
    <w:rsid w:val="00D73C1A"/>
    <w:rsid w:val="00D743F9"/>
    <w:rsid w:val="00D95B8D"/>
    <w:rsid w:val="00D967D8"/>
    <w:rsid w:val="00DB008D"/>
    <w:rsid w:val="00DB14CC"/>
    <w:rsid w:val="00DB2AF0"/>
    <w:rsid w:val="00DB59D0"/>
    <w:rsid w:val="00DB67FB"/>
    <w:rsid w:val="00DC33D3"/>
    <w:rsid w:val="00E10CDE"/>
    <w:rsid w:val="00E12784"/>
    <w:rsid w:val="00E1472C"/>
    <w:rsid w:val="00E26329"/>
    <w:rsid w:val="00E30C03"/>
    <w:rsid w:val="00E36AB4"/>
    <w:rsid w:val="00E40B50"/>
    <w:rsid w:val="00E44249"/>
    <w:rsid w:val="00E50293"/>
    <w:rsid w:val="00E57D08"/>
    <w:rsid w:val="00E65FFC"/>
    <w:rsid w:val="00E80951"/>
    <w:rsid w:val="00E854FE"/>
    <w:rsid w:val="00E86CC6"/>
    <w:rsid w:val="00E87BE3"/>
    <w:rsid w:val="00E9427E"/>
    <w:rsid w:val="00EB003A"/>
    <w:rsid w:val="00EB56B3"/>
    <w:rsid w:val="00EC455C"/>
    <w:rsid w:val="00ED44CC"/>
    <w:rsid w:val="00ED6492"/>
    <w:rsid w:val="00EF2095"/>
    <w:rsid w:val="00EF43C1"/>
    <w:rsid w:val="00F06866"/>
    <w:rsid w:val="00F1110B"/>
    <w:rsid w:val="00F15956"/>
    <w:rsid w:val="00F1659A"/>
    <w:rsid w:val="00F17E5B"/>
    <w:rsid w:val="00F22894"/>
    <w:rsid w:val="00F24CFC"/>
    <w:rsid w:val="00F3170F"/>
    <w:rsid w:val="00F57EA8"/>
    <w:rsid w:val="00F62192"/>
    <w:rsid w:val="00F725DD"/>
    <w:rsid w:val="00F84ABC"/>
    <w:rsid w:val="00F976B0"/>
    <w:rsid w:val="00FA6DE7"/>
    <w:rsid w:val="00FA7837"/>
    <w:rsid w:val="00FB04BD"/>
    <w:rsid w:val="00FB2E8D"/>
    <w:rsid w:val="00FB5FEA"/>
    <w:rsid w:val="00FC0A8E"/>
    <w:rsid w:val="00FC4BF8"/>
    <w:rsid w:val="00FC60B7"/>
    <w:rsid w:val="00FD0B56"/>
    <w:rsid w:val="00FD1183"/>
    <w:rsid w:val="00FE2FA6"/>
    <w:rsid w:val="00FE3892"/>
    <w:rsid w:val="00FE3DF2"/>
    <w:rsid w:val="00FF1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27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942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942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942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9427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E9427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E9427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E9427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E9427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E9427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427E"/>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customStyle="1" w:styleId="LightShading-Accent1">
    <w:name w:val="Light Shading Accent 1"/>
    <w:basedOn w:val="TableNormal"/>
    <w:uiPriority w:val="60"/>
    <w:rsid w:val="004D5B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 w:type="character" w:customStyle="1" w:styleId="st1">
    <w:name w:val="st1"/>
    <w:basedOn w:val="DefaultParagraphFont"/>
    <w:rsid w:val="005D1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 w:type="character" w:customStyle="1" w:styleId="st1">
    <w:name w:val="st1"/>
    <w:basedOn w:val="DefaultParagraphFont"/>
    <w:rsid w:val="005D1715"/>
  </w:style>
</w:styles>
</file>

<file path=word/webSettings.xml><?xml version="1.0" encoding="utf-8"?>
<w:webSettings xmlns:r="http://schemas.openxmlformats.org/officeDocument/2006/relationships" xmlns:w="http://schemas.openxmlformats.org/wordprocessingml/2006/main">
  <w:divs>
    <w:div w:id="196746064">
      <w:bodyDiv w:val="1"/>
      <w:marLeft w:val="0"/>
      <w:marRight w:val="0"/>
      <w:marTop w:val="0"/>
      <w:marBottom w:val="0"/>
      <w:divBdr>
        <w:top w:val="none" w:sz="0" w:space="0" w:color="auto"/>
        <w:left w:val="none" w:sz="0" w:space="0" w:color="auto"/>
        <w:bottom w:val="none" w:sz="0" w:space="0" w:color="auto"/>
        <w:right w:val="none" w:sz="0" w:space="0" w:color="auto"/>
      </w:divBdr>
    </w:div>
    <w:div w:id="203173366">
      <w:bodyDiv w:val="1"/>
      <w:marLeft w:val="0"/>
      <w:marRight w:val="0"/>
      <w:marTop w:val="0"/>
      <w:marBottom w:val="0"/>
      <w:divBdr>
        <w:top w:val="none" w:sz="0" w:space="0" w:color="auto"/>
        <w:left w:val="none" w:sz="0" w:space="0" w:color="auto"/>
        <w:bottom w:val="none" w:sz="0" w:space="0" w:color="auto"/>
        <w:right w:val="none" w:sz="0" w:space="0" w:color="auto"/>
      </w:divBdr>
    </w:div>
    <w:div w:id="255672904">
      <w:bodyDiv w:val="1"/>
      <w:marLeft w:val="0"/>
      <w:marRight w:val="0"/>
      <w:marTop w:val="0"/>
      <w:marBottom w:val="0"/>
      <w:divBdr>
        <w:top w:val="none" w:sz="0" w:space="0" w:color="auto"/>
        <w:left w:val="none" w:sz="0" w:space="0" w:color="auto"/>
        <w:bottom w:val="none" w:sz="0" w:space="0" w:color="auto"/>
        <w:right w:val="none" w:sz="0" w:space="0" w:color="auto"/>
      </w:divBdr>
    </w:div>
    <w:div w:id="609969180">
      <w:bodyDiv w:val="1"/>
      <w:marLeft w:val="0"/>
      <w:marRight w:val="0"/>
      <w:marTop w:val="0"/>
      <w:marBottom w:val="0"/>
      <w:divBdr>
        <w:top w:val="none" w:sz="0" w:space="0" w:color="auto"/>
        <w:left w:val="none" w:sz="0" w:space="0" w:color="auto"/>
        <w:bottom w:val="none" w:sz="0" w:space="0" w:color="auto"/>
        <w:right w:val="none" w:sz="0" w:space="0" w:color="auto"/>
      </w:divBdr>
    </w:div>
    <w:div w:id="845485934">
      <w:bodyDiv w:val="1"/>
      <w:marLeft w:val="0"/>
      <w:marRight w:val="0"/>
      <w:marTop w:val="0"/>
      <w:marBottom w:val="0"/>
      <w:divBdr>
        <w:top w:val="none" w:sz="0" w:space="0" w:color="auto"/>
        <w:left w:val="none" w:sz="0" w:space="0" w:color="auto"/>
        <w:bottom w:val="none" w:sz="0" w:space="0" w:color="auto"/>
        <w:right w:val="none" w:sz="0" w:space="0" w:color="auto"/>
      </w:divBdr>
    </w:div>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024862098">
      <w:bodyDiv w:val="1"/>
      <w:marLeft w:val="0"/>
      <w:marRight w:val="0"/>
      <w:marTop w:val="0"/>
      <w:marBottom w:val="0"/>
      <w:divBdr>
        <w:top w:val="none" w:sz="0" w:space="0" w:color="auto"/>
        <w:left w:val="none" w:sz="0" w:space="0" w:color="auto"/>
        <w:bottom w:val="none" w:sz="0" w:space="0" w:color="auto"/>
        <w:right w:val="none" w:sz="0" w:space="0" w:color="auto"/>
      </w:divBdr>
    </w:div>
    <w:div w:id="1086338128">
      <w:bodyDiv w:val="1"/>
      <w:marLeft w:val="0"/>
      <w:marRight w:val="0"/>
      <w:marTop w:val="0"/>
      <w:marBottom w:val="0"/>
      <w:divBdr>
        <w:top w:val="none" w:sz="0" w:space="0" w:color="auto"/>
        <w:left w:val="none" w:sz="0" w:space="0" w:color="auto"/>
        <w:bottom w:val="none" w:sz="0" w:space="0" w:color="auto"/>
        <w:right w:val="none" w:sz="0" w:space="0" w:color="auto"/>
      </w:divBdr>
    </w:div>
    <w:div w:id="1190219727">
      <w:bodyDiv w:val="1"/>
      <w:marLeft w:val="0"/>
      <w:marRight w:val="0"/>
      <w:marTop w:val="0"/>
      <w:marBottom w:val="0"/>
      <w:divBdr>
        <w:top w:val="none" w:sz="0" w:space="0" w:color="auto"/>
        <w:left w:val="none" w:sz="0" w:space="0" w:color="auto"/>
        <w:bottom w:val="none" w:sz="0" w:space="0" w:color="auto"/>
        <w:right w:val="none" w:sz="0" w:space="0" w:color="auto"/>
      </w:divBdr>
    </w:div>
    <w:div w:id="1305619242">
      <w:bodyDiv w:val="1"/>
      <w:marLeft w:val="0"/>
      <w:marRight w:val="0"/>
      <w:marTop w:val="0"/>
      <w:marBottom w:val="0"/>
      <w:divBdr>
        <w:top w:val="none" w:sz="0" w:space="0" w:color="auto"/>
        <w:left w:val="none" w:sz="0" w:space="0" w:color="auto"/>
        <w:bottom w:val="none" w:sz="0" w:space="0" w:color="auto"/>
        <w:right w:val="none" w:sz="0" w:space="0" w:color="auto"/>
      </w:divBdr>
    </w:div>
    <w:div w:id="1339700397">
      <w:bodyDiv w:val="1"/>
      <w:marLeft w:val="0"/>
      <w:marRight w:val="0"/>
      <w:marTop w:val="0"/>
      <w:marBottom w:val="0"/>
      <w:divBdr>
        <w:top w:val="none" w:sz="0" w:space="0" w:color="auto"/>
        <w:left w:val="none" w:sz="0" w:space="0" w:color="auto"/>
        <w:bottom w:val="none" w:sz="0" w:space="0" w:color="auto"/>
        <w:right w:val="none" w:sz="0" w:space="0" w:color="auto"/>
      </w:divBdr>
    </w:div>
    <w:div w:id="1510296290">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 w:id="1806047286">
      <w:bodyDiv w:val="1"/>
      <w:marLeft w:val="0"/>
      <w:marRight w:val="0"/>
      <w:marTop w:val="0"/>
      <w:marBottom w:val="0"/>
      <w:divBdr>
        <w:top w:val="none" w:sz="0" w:space="0" w:color="auto"/>
        <w:left w:val="none" w:sz="0" w:space="0" w:color="auto"/>
        <w:bottom w:val="none" w:sz="0" w:space="0" w:color="auto"/>
        <w:right w:val="none" w:sz="0" w:space="0" w:color="auto"/>
      </w:divBdr>
    </w:div>
    <w:div w:id="1838032145">
      <w:bodyDiv w:val="1"/>
      <w:marLeft w:val="0"/>
      <w:marRight w:val="0"/>
      <w:marTop w:val="0"/>
      <w:marBottom w:val="0"/>
      <w:divBdr>
        <w:top w:val="none" w:sz="0" w:space="0" w:color="auto"/>
        <w:left w:val="none" w:sz="0" w:space="0" w:color="auto"/>
        <w:bottom w:val="none" w:sz="0" w:space="0" w:color="auto"/>
        <w:right w:val="none" w:sz="0" w:space="0" w:color="auto"/>
      </w:divBdr>
    </w:div>
    <w:div w:id="1914267567">
      <w:bodyDiv w:val="1"/>
      <w:marLeft w:val="0"/>
      <w:marRight w:val="0"/>
      <w:marTop w:val="0"/>
      <w:marBottom w:val="0"/>
      <w:divBdr>
        <w:top w:val="none" w:sz="0" w:space="0" w:color="auto"/>
        <w:left w:val="none" w:sz="0" w:space="0" w:color="auto"/>
        <w:bottom w:val="none" w:sz="0" w:space="0" w:color="auto"/>
        <w:right w:val="none" w:sz="0" w:space="0" w:color="auto"/>
      </w:divBdr>
    </w:div>
    <w:div w:id="2125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1374-0C57-481E-A000-D37A75DF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gbanks</cp:lastModifiedBy>
  <cp:revision>2</cp:revision>
  <cp:lastPrinted>2012-07-25T14:37:00Z</cp:lastPrinted>
  <dcterms:created xsi:type="dcterms:W3CDTF">2012-11-09T18:31:00Z</dcterms:created>
  <dcterms:modified xsi:type="dcterms:W3CDTF">2012-11-09T18:31:00Z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