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7E" w:rsidRDefault="00AA6D7E">
      <w:pPr>
        <w:autoSpaceDE w:val="0"/>
        <w:autoSpaceDN w:val="0"/>
        <w:adjustRightInd w:val="0"/>
        <w:spacing w:line="240" w:lineRule="atLeast"/>
        <w:jc w:val="center"/>
        <w:rPr>
          <w:b/>
          <w:bCs/>
          <w:color w:val="000000"/>
          <w:szCs w:val="20"/>
        </w:rPr>
      </w:pPr>
      <w:r>
        <w:rPr>
          <w:b/>
          <w:bCs/>
          <w:color w:val="000000"/>
          <w:szCs w:val="20"/>
        </w:rPr>
        <w:t>SUPPORTING STATEMENT</w:t>
      </w:r>
    </w:p>
    <w:p w:rsidR="00AA6D7E" w:rsidRDefault="00AA6D7E">
      <w:pPr>
        <w:autoSpaceDE w:val="0"/>
        <w:autoSpaceDN w:val="0"/>
        <w:adjustRightInd w:val="0"/>
        <w:spacing w:line="240" w:lineRule="atLeast"/>
        <w:jc w:val="center"/>
        <w:rPr>
          <w:b/>
          <w:bCs/>
          <w:color w:val="000000"/>
          <w:szCs w:val="20"/>
        </w:rPr>
      </w:pPr>
      <w:r>
        <w:rPr>
          <w:b/>
          <w:bCs/>
          <w:color w:val="000000"/>
          <w:szCs w:val="20"/>
        </w:rPr>
        <w:t>U.S. Department of Commerce</w:t>
      </w:r>
    </w:p>
    <w:p w:rsidR="00AA6D7E" w:rsidRDefault="00AA6D7E">
      <w:pPr>
        <w:autoSpaceDE w:val="0"/>
        <w:autoSpaceDN w:val="0"/>
        <w:adjustRightInd w:val="0"/>
        <w:spacing w:line="240" w:lineRule="atLeast"/>
        <w:jc w:val="center"/>
        <w:rPr>
          <w:b/>
          <w:bCs/>
          <w:color w:val="000000"/>
          <w:szCs w:val="20"/>
        </w:rPr>
      </w:pPr>
      <w:r>
        <w:rPr>
          <w:b/>
          <w:bCs/>
          <w:color w:val="000000"/>
          <w:szCs w:val="20"/>
        </w:rPr>
        <w:t>U.S. Census Bureau</w:t>
      </w:r>
    </w:p>
    <w:p w:rsidR="00AA6D7E" w:rsidRDefault="00AA6D7E">
      <w:pPr>
        <w:autoSpaceDE w:val="0"/>
        <w:autoSpaceDN w:val="0"/>
        <w:adjustRightInd w:val="0"/>
        <w:spacing w:line="240" w:lineRule="atLeast"/>
        <w:jc w:val="center"/>
        <w:rPr>
          <w:b/>
          <w:bCs/>
          <w:color w:val="000000"/>
          <w:szCs w:val="20"/>
        </w:rPr>
      </w:pPr>
      <w:r>
        <w:rPr>
          <w:b/>
          <w:bCs/>
          <w:color w:val="000000"/>
          <w:szCs w:val="20"/>
        </w:rPr>
        <w:t>Automated Export System (AES) Program</w:t>
      </w:r>
    </w:p>
    <w:p w:rsidR="00AA6D7E" w:rsidRDefault="00AA6D7E">
      <w:pPr>
        <w:jc w:val="center"/>
      </w:pPr>
      <w:r>
        <w:rPr>
          <w:b/>
          <w:bCs/>
          <w:color w:val="000000"/>
          <w:szCs w:val="20"/>
        </w:rPr>
        <w:t xml:space="preserve">OMB Control No. </w:t>
      </w:r>
      <w:r w:rsidRPr="00C23BDB">
        <w:rPr>
          <w:b/>
          <w:bCs/>
          <w:color w:val="000000"/>
          <w:szCs w:val="20"/>
        </w:rPr>
        <w:t>0607-0152</w:t>
      </w:r>
    </w:p>
    <w:p w:rsidR="00AA6D7E" w:rsidRDefault="00AA6D7E">
      <w:pPr>
        <w:jc w:val="center"/>
      </w:pPr>
    </w:p>
    <w:p w:rsidR="00AA6D7E" w:rsidRDefault="00AA6D7E">
      <w:pPr>
        <w:numPr>
          <w:ilvl w:val="0"/>
          <w:numId w:val="1"/>
        </w:numPr>
      </w:pPr>
      <w:r>
        <w:t>Justification</w:t>
      </w:r>
    </w:p>
    <w:p w:rsidR="00AA6D7E" w:rsidRDefault="00AA6D7E">
      <w:pPr>
        <w:ind w:left="360"/>
      </w:pPr>
    </w:p>
    <w:p w:rsidR="00AA6D7E" w:rsidRDefault="00AA6D7E">
      <w:pPr>
        <w:numPr>
          <w:ilvl w:val="1"/>
          <w:numId w:val="1"/>
        </w:numPr>
      </w:pPr>
      <w:r>
        <w:t>Necessity of the Information Collection</w:t>
      </w:r>
    </w:p>
    <w:p w:rsidR="00AA6D7E" w:rsidRDefault="00AA6D7E"/>
    <w:p w:rsidR="00AA6D7E" w:rsidRDefault="00AA6D7E">
      <w:pPr>
        <w:ind w:left="1800"/>
      </w:pPr>
      <w:r>
        <w:t xml:space="preserve">The current clearance under Office of Management and Budget (OMB) Number 0607-0152 covers the AES (Attachment </w:t>
      </w:r>
      <w:r w:rsidR="00A04F34">
        <w:t>A</w:t>
      </w:r>
      <w:r>
        <w:t xml:space="preserve">) and related documents (e.g., Letter of Intent, </w:t>
      </w:r>
      <w:proofErr w:type="spellStart"/>
      <w:r>
        <w:t>AES</w:t>
      </w:r>
      <w:r>
        <w:rPr>
          <w:i/>
          <w:iCs/>
        </w:rPr>
        <w:t>Direct</w:t>
      </w:r>
      <w:proofErr w:type="spellEnd"/>
      <w:r w:rsidR="006677A0">
        <w:t xml:space="preserve"> </w:t>
      </w:r>
      <w:r>
        <w:t xml:space="preserve">Registration and Certification Quiz [Attachments </w:t>
      </w:r>
      <w:r w:rsidR="00A04F34">
        <w:t>B</w:t>
      </w:r>
      <w:r>
        <w:t xml:space="preserve">, </w:t>
      </w:r>
      <w:r w:rsidR="00A04F34">
        <w:t>C</w:t>
      </w:r>
      <w:r>
        <w:t xml:space="preserve">, and </w:t>
      </w:r>
      <w:r w:rsidR="00A04F34">
        <w:t>D</w:t>
      </w:r>
      <w:r>
        <w:t>]).  With this submission, the U.S. Census Bureau is requesting continued clearance for the AES program.</w:t>
      </w:r>
    </w:p>
    <w:p w:rsidR="00AA6D7E" w:rsidRDefault="00AA6D7E">
      <w:pPr>
        <w:ind w:left="1800"/>
      </w:pPr>
    </w:p>
    <w:p w:rsidR="00A04F34" w:rsidRDefault="00A04F34">
      <w:pPr>
        <w:ind w:left="1800"/>
      </w:pPr>
      <w:r>
        <w:t>T</w:t>
      </w:r>
      <w:r w:rsidR="00AA6D7E">
        <w:t xml:space="preserve">he Census Bureau </w:t>
      </w:r>
      <w:r>
        <w:t xml:space="preserve">requires </w:t>
      </w:r>
      <w:r w:rsidR="00AA6D7E">
        <w:t>mandatory filing of all export information via the AES</w:t>
      </w:r>
      <w:r w:rsidR="00AA6D7E" w:rsidRPr="00E55F70">
        <w:rPr>
          <w:color w:val="000000" w:themeColor="text1"/>
        </w:rPr>
        <w:t xml:space="preserve">. </w:t>
      </w:r>
      <w:r w:rsidR="00AA6D7E">
        <w:rPr>
          <w:color w:val="FF0000"/>
        </w:rPr>
        <w:t xml:space="preserve"> </w:t>
      </w:r>
      <w:r w:rsidR="00AA6D7E">
        <w:t>This requirement is mandated through Public Law 107-228, of the Foreign Relations Authorization Act of 2003.</w:t>
      </w:r>
      <w:r>
        <w:t xml:space="preserve">  </w:t>
      </w:r>
      <w:r w:rsidR="00AA6D7E">
        <w:t xml:space="preserve">This law authorizes the Secretary of Commerce with the concurrences of the Secretary of State and the Secretary of Homeland Security to require all persons who file export information according to Title 13, United States Code (U.S.C.), </w:t>
      </w:r>
      <w:proofErr w:type="gramStart"/>
      <w:r w:rsidR="00AA6D7E">
        <w:t>Chapter</w:t>
      </w:r>
      <w:proofErr w:type="gramEnd"/>
      <w:r w:rsidR="00AA6D7E">
        <w:t xml:space="preserve"> 9, to file such information through the AES.  </w:t>
      </w:r>
    </w:p>
    <w:p w:rsidR="00A04F34" w:rsidRDefault="00A04F34">
      <w:pPr>
        <w:ind w:left="1800"/>
      </w:pPr>
    </w:p>
    <w:p w:rsidR="00AA6D7E" w:rsidRDefault="00F66BAF">
      <w:pPr>
        <w:ind w:left="1800"/>
      </w:pPr>
      <w:r>
        <w:t>Since 2007, the Census Bureau and the U.S</w:t>
      </w:r>
      <w:r w:rsidR="00E55F70">
        <w:t>. Customs and Border Protection</w:t>
      </w:r>
      <w:r>
        <w:t xml:space="preserve"> (CBP) have implemented the following enhancements to the AES: (1) </w:t>
      </w:r>
      <w:r w:rsidR="00E55F70">
        <w:t xml:space="preserve">modified security requirements for </w:t>
      </w:r>
      <w:proofErr w:type="spellStart"/>
      <w:r w:rsidR="00E55F70">
        <w:t>AES</w:t>
      </w:r>
      <w:r w:rsidRPr="00E55F70">
        <w:rPr>
          <w:i/>
        </w:rPr>
        <w:t>Direct</w:t>
      </w:r>
      <w:proofErr w:type="spellEnd"/>
      <w:r>
        <w:t xml:space="preserve"> users (2)</w:t>
      </w:r>
      <w:r w:rsidR="00C75C48">
        <w:t xml:space="preserve"> developed a</w:t>
      </w:r>
      <w:r>
        <w:t xml:space="preserve"> drop down menu for the country of destination field (3) eliminat</w:t>
      </w:r>
      <w:r w:rsidR="00C75C48">
        <w:t xml:space="preserve">ed </w:t>
      </w:r>
      <w:r>
        <w:t>the S</w:t>
      </w:r>
      <w:r w:rsidR="00C75C48">
        <w:t xml:space="preserve">ocial </w:t>
      </w:r>
      <w:r>
        <w:t>S</w:t>
      </w:r>
      <w:r w:rsidR="00C75C48">
        <w:t xml:space="preserve">ecurity </w:t>
      </w:r>
      <w:r>
        <w:t>N</w:t>
      </w:r>
      <w:r w:rsidR="00C75C48">
        <w:t>umber</w:t>
      </w:r>
      <w:r>
        <w:t xml:space="preserve"> as a valid ID type in the AES (4) </w:t>
      </w:r>
      <w:r w:rsidR="00C04709">
        <w:t>update</w:t>
      </w:r>
      <w:r w:rsidR="00C75C48">
        <w:t>d</w:t>
      </w:r>
      <w:r w:rsidR="00C04709">
        <w:t xml:space="preserve"> license codes</w:t>
      </w:r>
      <w:r w:rsidR="00170D1E">
        <w:t>.  These revisions</w:t>
      </w:r>
      <w:r w:rsidR="00C75C48">
        <w:t xml:space="preserve"> do</w:t>
      </w:r>
      <w:r w:rsidR="00170D1E">
        <w:t xml:space="preserve"> not affect the average three minute response time for completion of the AES record.  </w:t>
      </w:r>
    </w:p>
    <w:p w:rsidR="00AA6D7E" w:rsidRDefault="00AA6D7E" w:rsidP="00C75C48"/>
    <w:p w:rsidR="00AA6D7E" w:rsidRDefault="00D263FE">
      <w:pPr>
        <w:ind w:left="1800"/>
      </w:pPr>
      <w:r>
        <w:t>T</w:t>
      </w:r>
      <w:r w:rsidR="00AA6D7E">
        <w:t xml:space="preserve">he AES </w:t>
      </w:r>
      <w:r w:rsidR="00FF46AD">
        <w:t>record</w:t>
      </w:r>
      <w:r w:rsidR="00AA6D7E">
        <w:t xml:space="preserve"> provide</w:t>
      </w:r>
      <w:r>
        <w:t>s</w:t>
      </w:r>
      <w:r w:rsidR="00AA6D7E">
        <w:t xml:space="preserve"> the means for collecting data on U.S. exports.  Title 13, U.S.C., Chapter 9, Sections 301-307, mandates the collection of these data.  The regulatory provisions for the collection of these data are contained in the Foreign Trade Regulations, Title 15, Code of Federal Regulations (CFR), </w:t>
      </w:r>
      <w:proofErr w:type="gramStart"/>
      <w:r w:rsidR="00AA6D7E">
        <w:t>Part</w:t>
      </w:r>
      <w:proofErr w:type="gramEnd"/>
      <w:r w:rsidR="00AA6D7E">
        <w:t xml:space="preserve"> 30.  The official export statistics collected from these tools provide the basic component for the compilation of the U.S. position on merchandise trade.  These data are an essential component of the monthly totals provided in the U.S. International Trade in Goods and Services Press Release, a principal economic indicator and a primary component of the Gross Domestic Product (GDP).  </w:t>
      </w:r>
    </w:p>
    <w:p w:rsidR="00AA6D7E" w:rsidRDefault="00AA6D7E">
      <w:pPr>
        <w:ind w:left="1800"/>
      </w:pPr>
    </w:p>
    <w:p w:rsidR="00AA6D7E" w:rsidRDefault="00AA6D7E">
      <w:pPr>
        <w:ind w:left="1800"/>
      </w:pPr>
      <w:r>
        <w:t>The</w:t>
      </w:r>
      <w:r w:rsidR="00FF46AD">
        <w:t>se</w:t>
      </w:r>
      <w:r>
        <w:t xml:space="preserve"> data collected from the AES record are also used for export control purposes under Title 50, U.S.C., </w:t>
      </w:r>
      <w:proofErr w:type="gramStart"/>
      <w:r>
        <w:t>Export</w:t>
      </w:r>
      <w:proofErr w:type="gramEnd"/>
      <w:r>
        <w:t xml:space="preserve"> Administration Act, to detect and </w:t>
      </w:r>
      <w:r>
        <w:lastRenderedPageBreak/>
        <w:t xml:space="preserve">prevent the export of certain items by unauthorized parties or to unauthorized destinations or end users.  </w:t>
      </w:r>
    </w:p>
    <w:p w:rsidR="00AA6D7E" w:rsidRDefault="00AA6D7E"/>
    <w:p w:rsidR="00AA6D7E" w:rsidRDefault="00AA6D7E">
      <w:pPr>
        <w:numPr>
          <w:ilvl w:val="1"/>
          <w:numId w:val="1"/>
        </w:numPr>
      </w:pPr>
      <w:r>
        <w:t>Needs and Uses</w:t>
      </w:r>
    </w:p>
    <w:p w:rsidR="00AA6D7E" w:rsidRDefault="00AA6D7E"/>
    <w:p w:rsidR="00AA6D7E" w:rsidRDefault="00AA6D7E">
      <w:pPr>
        <w:pStyle w:val="BodyTextIndent"/>
      </w:pPr>
      <w:r>
        <w:t xml:space="preserve">The information collected </w:t>
      </w:r>
      <w:r w:rsidR="00A62320">
        <w:t xml:space="preserve">via </w:t>
      </w:r>
      <w:r>
        <w:t xml:space="preserve">the AES record shows what is being exported (description and commodity classification number), how much is exported (quantity, shipping weight, and value), how it is being exported (mode of transport, exporting carrier, and whether containerized), from where (state of origin and port of export), to where (port of unloading and country of ultimate destination), and when a commodity is exported (date of exportation).  The identification of the U.S. Principal Party in Interest (USPPI) shows who is exporting goods for consumption (control purposes), while the USPPI and/or the forwarding or other agent information provides a contact for verification of the information.  </w:t>
      </w:r>
    </w:p>
    <w:p w:rsidR="00AA6D7E" w:rsidRDefault="00AA6D7E">
      <w:pPr>
        <w:ind w:left="1800"/>
      </w:pPr>
    </w:p>
    <w:p w:rsidR="00AA6D7E" w:rsidRDefault="00AA6D7E">
      <w:pPr>
        <w:ind w:left="1800"/>
      </w:pPr>
      <w:r>
        <w:t xml:space="preserve">The information is used by the Federal Government and the private sector.  The Federal Government uses every data element on the AES record for statistical purposes, export control, and/or to obtain data to avoid taking additional surveys.    </w:t>
      </w:r>
    </w:p>
    <w:p w:rsidR="00AA6D7E" w:rsidRDefault="00AA6D7E">
      <w:pPr>
        <w:ind w:left="1800"/>
      </w:pPr>
    </w:p>
    <w:p w:rsidR="00FF46AD" w:rsidRDefault="00AA6D7E">
      <w:pPr>
        <w:ind w:left="1800"/>
      </w:pPr>
      <w:r>
        <w:t>Data collected from the AES serves as the official record of export transactions.  In addition, the mandatory use of the AES enable</w:t>
      </w:r>
      <w:r w:rsidR="001B359B">
        <w:t>s</w:t>
      </w:r>
      <w:r>
        <w:t xml:space="preserve"> the </w:t>
      </w:r>
    </w:p>
    <w:p w:rsidR="00AA6D7E" w:rsidRDefault="00AA6D7E">
      <w:pPr>
        <w:ind w:left="1800"/>
      </w:pPr>
      <w:r>
        <w:t>U.S. Government to produce more accurate export statistics.  Currently</w:t>
      </w:r>
      <w:r w:rsidR="00FF46AD">
        <w:t xml:space="preserve">, the mandatory use of the AES allows </w:t>
      </w:r>
      <w:r>
        <w:t xml:space="preserve">the Bureau of Industry and Security (BIS) and the </w:t>
      </w:r>
      <w:r w:rsidR="00E54083">
        <w:t>Customs and Border Protection (</w:t>
      </w:r>
      <w:r>
        <w:t>CBP</w:t>
      </w:r>
      <w:r w:rsidR="00E54083">
        <w:t>)</w:t>
      </w:r>
      <w:r>
        <w:t xml:space="preserve"> to enforce the Export Administration Regulations for the detection and prevention of exports of </w:t>
      </w:r>
      <w:r w:rsidR="00EA6B0E">
        <w:t xml:space="preserve">sensitive </w:t>
      </w:r>
      <w:r>
        <w:t xml:space="preserve">technology commodities to unauthorized destinations; the enforcement of the International Traffic in Arms Regulations (ITAR) by the U.S. Department of State; and the validation of the Kimberly Process Certificate for the export of rough diamonds.  </w:t>
      </w:r>
      <w:r w:rsidR="00E54083">
        <w:t xml:space="preserve">The </w:t>
      </w:r>
      <w:r w:rsidR="00FF46AD">
        <w:t xml:space="preserve">Census Bureau </w:t>
      </w:r>
      <w:r w:rsidR="00E54083">
        <w:t xml:space="preserve">delegated </w:t>
      </w:r>
      <w:r w:rsidR="00FF46AD">
        <w:t>the authority</w:t>
      </w:r>
      <w:r w:rsidR="00E54083">
        <w:t xml:space="preserve"> to enforce the Foreign Trade Regulations </w:t>
      </w:r>
      <w:r w:rsidR="00FF46AD">
        <w:t xml:space="preserve">to </w:t>
      </w:r>
      <w:r w:rsidR="00E54083">
        <w:t xml:space="preserve">the BIS’s Office of Export Enforcement along with the Department of Homeland Security’s (DHS) CBP and </w:t>
      </w:r>
      <w:r w:rsidR="00EA6B0E">
        <w:t xml:space="preserve">the </w:t>
      </w:r>
      <w:r w:rsidR="00E54083">
        <w:t xml:space="preserve">Immigration and Customs Enforcement (ICE).  </w:t>
      </w:r>
    </w:p>
    <w:p w:rsidR="00AA6D7E" w:rsidRDefault="00AA6D7E">
      <w:pPr>
        <w:ind w:left="1800"/>
      </w:pPr>
    </w:p>
    <w:p w:rsidR="00AA6D7E" w:rsidRDefault="00AA6D7E">
      <w:pPr>
        <w:ind w:left="1800"/>
      </w:pPr>
      <w:r>
        <w:t>Other Federal agencies use the data to develop the components of the merchandise trade figures used in the calculations for the balance of payments and GDP accounts to evaluate the effects of the value of U.S. exports; to plan and examine export promotion programs and agricultural development and assistance programs; and to prepare for and assist in trade negotiations under the General Agreement on Tariffs and Trade</w:t>
      </w:r>
      <w:r w:rsidR="001B359B">
        <w:t xml:space="preserve">.  </w:t>
      </w:r>
      <w:r>
        <w:t xml:space="preserve">Collection of these data also eliminate the need for conducting additional surveys for the collection of information as the AES shows the relationship of the parties to the export transaction (as required by the Bureau of Economic Analysis).  The AES data are also used by the Bureau of Labor Statistics as a source for developing the export price index and by the Department of Transportation for administering </w:t>
      </w:r>
      <w:r>
        <w:lastRenderedPageBreak/>
        <w:t xml:space="preserve">the negotiation of reciprocal arrangements for transportation facilities between the United States and other countries.  </w:t>
      </w:r>
    </w:p>
    <w:p w:rsidR="00AA6D7E" w:rsidRDefault="00AA6D7E">
      <w:pPr>
        <w:ind w:left="1800"/>
      </w:pPr>
    </w:p>
    <w:p w:rsidR="00AA6D7E" w:rsidRDefault="00AA6D7E">
      <w:pPr>
        <w:ind w:left="1800"/>
      </w:pPr>
      <w:r>
        <w:t xml:space="preserve">A collaborative effort amongst the Census Bureau, the National Governors’ Association and other data users resulted in the development of export statistics requiring the state of origin to be reported on the AES record.  The information collected enables state governments to focus activities and resources on fostering exports of the kinds of goods that originate in their states.  </w:t>
      </w:r>
    </w:p>
    <w:p w:rsidR="00AA6D7E" w:rsidRDefault="00AA6D7E">
      <w:pPr>
        <w:ind w:left="1800"/>
      </w:pPr>
    </w:p>
    <w:p w:rsidR="00AA6D7E" w:rsidRDefault="00AA6D7E">
      <w:pPr>
        <w:pStyle w:val="BodyTextIndent"/>
      </w:pPr>
      <w:r>
        <w:t xml:space="preserve">Export statistics collected from the AES aid private sector companies, financial institutions, and transportation entities in conducting market analysis and market penetration studies for the development of new markets and market-share strategies.  Port authorities, steamship lines, steamship freight conferences, airlines, aircraft manufacturers, and air transport associations use these data for measuring the volume and effect of air or vessel shipments and the need for additional or new types of facilities.  </w:t>
      </w:r>
    </w:p>
    <w:p w:rsidR="00AA6D7E" w:rsidRDefault="00AA6D7E">
      <w:pPr>
        <w:ind w:left="1800"/>
      </w:pPr>
    </w:p>
    <w:p w:rsidR="00AA6D7E" w:rsidRDefault="00AA6D7E">
      <w:pPr>
        <w:pStyle w:val="BodyTextIndent2"/>
      </w:pPr>
      <w:r>
        <w:t>The implementation of quality standards is an integral part of the pre-dissemination review of the information disseminated by the Census Bureau (fully described in the Census Bureau’s Information Quality Guidelines).  In addition, information quality is incorporated into the clearance process required by the Paperwork Reduction Act.</w:t>
      </w:r>
    </w:p>
    <w:p w:rsidR="00AA6D7E" w:rsidRDefault="00AA6D7E"/>
    <w:p w:rsidR="00AA6D7E" w:rsidRDefault="00AA6D7E">
      <w:pPr>
        <w:numPr>
          <w:ilvl w:val="1"/>
          <w:numId w:val="1"/>
        </w:numPr>
      </w:pPr>
      <w:r>
        <w:t>Use of Information Technology</w:t>
      </w:r>
    </w:p>
    <w:p w:rsidR="00AA6D7E" w:rsidRDefault="00AA6D7E"/>
    <w:p w:rsidR="00AA6D7E" w:rsidRDefault="00AA6D7E">
      <w:pPr>
        <w:pStyle w:val="BodyTextIndent"/>
      </w:pPr>
      <w:r>
        <w:t xml:space="preserve">The AES was developed jointly by the Census Bureau and the CBP.  It is an information gateway for both the Census Bureau and the CBP to improve the timeliness and accuracy of export trade statistics, improve customer service, </w:t>
      </w:r>
      <w:proofErr w:type="gramStart"/>
      <w:r>
        <w:t>assure</w:t>
      </w:r>
      <w:proofErr w:type="gramEnd"/>
      <w:r>
        <w:t xml:space="preserve"> compliance with and enforcement of export laws, and to provide for paperless reporting of export information.  </w:t>
      </w:r>
    </w:p>
    <w:p w:rsidR="00AA6D7E" w:rsidRDefault="00AA6D7E">
      <w:pPr>
        <w:pStyle w:val="BodyTextIndent"/>
      </w:pPr>
    </w:p>
    <w:p w:rsidR="00AA6D7E" w:rsidRDefault="00AA6D7E">
      <w:pPr>
        <w:pStyle w:val="BodyTextIndent"/>
      </w:pPr>
      <w:r>
        <w:t xml:space="preserve">Currently, there are </w:t>
      </w:r>
      <w:r w:rsidR="00AC176A">
        <w:t>40,084</w:t>
      </w:r>
      <w:r>
        <w:t xml:space="preserve"> AES filers submitting export information for </w:t>
      </w:r>
      <w:r w:rsidR="00782E3B" w:rsidDel="00AC176A">
        <w:t xml:space="preserve"> </w:t>
      </w:r>
      <w:r w:rsidR="00782E3B">
        <w:t xml:space="preserve"> 288,747 </w:t>
      </w:r>
      <w:r>
        <w:t xml:space="preserve">USPPIs.  These AES submissions represent approximately </w:t>
      </w:r>
      <w:r w:rsidR="00AC176A">
        <w:t>1,319,344</w:t>
      </w:r>
      <w:r>
        <w:t xml:space="preserve"> export records monthly </w:t>
      </w:r>
      <w:r w:rsidR="00740FC2">
        <w:t xml:space="preserve">which is </w:t>
      </w:r>
      <w:r w:rsidR="00AC176A">
        <w:t>1</w:t>
      </w:r>
      <w:r w:rsidR="005A46F0">
        <w:t>00</w:t>
      </w:r>
      <w:r>
        <w:t xml:space="preserve"> percent of non-Canadian export transactions.  The USPPIs are not required to submit the </w:t>
      </w:r>
      <w:r w:rsidR="00085CDF">
        <w:t>AES record</w:t>
      </w:r>
      <w:r>
        <w:t xml:space="preserve"> for exports to Canada, except for </w:t>
      </w:r>
      <w:r w:rsidR="00740FC2">
        <w:t xml:space="preserve">shipments that are license-controlled, contain rough diamonds or </w:t>
      </w:r>
      <w:proofErr w:type="spellStart"/>
      <w:r w:rsidR="00740FC2">
        <w:t>enroute</w:t>
      </w:r>
      <w:proofErr w:type="spellEnd"/>
      <w:r w:rsidR="00740FC2">
        <w:t xml:space="preserve"> through Canada destined for a third country.  </w:t>
      </w:r>
      <w:r>
        <w:t xml:space="preserve">Under </w:t>
      </w:r>
      <w:r w:rsidR="008D59A1">
        <w:t>the terms of a Memorandum of Understanding (MOU)</w:t>
      </w:r>
      <w:r>
        <w:t xml:space="preserve"> with Canada, the Census Bureau uses Canadian import data as a replacement for U.S. export information.  Including automated Canadian data, the Census Bureau receives </w:t>
      </w:r>
      <w:r w:rsidR="00AC176A">
        <w:t>all</w:t>
      </w:r>
      <w:r>
        <w:t xml:space="preserve"> of its information from automated sources.  The AES </w:t>
      </w:r>
      <w:r w:rsidR="00761CBB">
        <w:t xml:space="preserve">has </w:t>
      </w:r>
      <w:r>
        <w:t>significantly reduce</w:t>
      </w:r>
      <w:r w:rsidR="00761CBB">
        <w:t>d</w:t>
      </w:r>
      <w:r>
        <w:t xml:space="preserve"> response burden for participants.  The Census Bureau’s findings show that the response time drop</w:t>
      </w:r>
      <w:r w:rsidR="00761CBB">
        <w:t>ped</w:t>
      </w:r>
      <w:r>
        <w:t xml:space="preserve"> from eleven minutes for the preparation of the paper S</w:t>
      </w:r>
      <w:r w:rsidR="00740FC2">
        <w:t xml:space="preserve">hipper’s </w:t>
      </w:r>
      <w:r>
        <w:t>E</w:t>
      </w:r>
      <w:r w:rsidR="00740FC2">
        <w:t xml:space="preserve">xport </w:t>
      </w:r>
      <w:r>
        <w:t>D</w:t>
      </w:r>
      <w:r w:rsidR="00740FC2">
        <w:t>eclaration</w:t>
      </w:r>
      <w:r>
        <w:t xml:space="preserve"> to three minutes for the filing of an AES record.  Also, the AES improves the accuracy and timeliness of processing </w:t>
      </w:r>
      <w:r>
        <w:lastRenderedPageBreak/>
        <w:t xml:space="preserve">trade statistics.  In the AES, incorrect or invalid information is edited up front, and corrections are made before the data are accepted and processed.  As a result, </w:t>
      </w:r>
      <w:r w:rsidR="00761CBB">
        <w:t xml:space="preserve">AES records </w:t>
      </w:r>
      <w:r>
        <w:t>have less than a 5% error rate.</w:t>
      </w:r>
    </w:p>
    <w:p w:rsidR="00AA6D7E" w:rsidRDefault="00AA6D7E">
      <w:pPr>
        <w:pStyle w:val="BodyTextIndent"/>
        <w:ind w:left="0"/>
      </w:pPr>
    </w:p>
    <w:p w:rsidR="00AA6D7E" w:rsidRDefault="00AA6D7E">
      <w:pPr>
        <w:pStyle w:val="BodyTextIndent"/>
        <w:numPr>
          <w:ilvl w:val="1"/>
          <w:numId w:val="1"/>
        </w:numPr>
      </w:pPr>
      <w:r>
        <w:t>Efforts to Identify Duplication</w:t>
      </w:r>
    </w:p>
    <w:p w:rsidR="00AA6D7E" w:rsidRDefault="00AA6D7E">
      <w:pPr>
        <w:pStyle w:val="BodyTextIndent"/>
        <w:ind w:left="1080"/>
      </w:pPr>
    </w:p>
    <w:p w:rsidR="00AA6D7E" w:rsidRDefault="00AA6D7E">
      <w:pPr>
        <w:pStyle w:val="BodyTextIndent"/>
      </w:pPr>
      <w:r>
        <w:t xml:space="preserve">The Census Bureau maintains ongoing contact with other federal agencies involved in export or export control functions.  The Census Bureau has representatives on various International Trade Data System working groups to ensure that export data collected by the Census Bureau are not duplicated by other agencies and that other agency use of the export information collected from the AES record adheres to the Census Bureau statutory and regulatory guidelines on access, use, release, security and confidentiality.  In addition, the Census Bureau keeps up with policy and regulatory changes being made by other federal agencies to ensure that they comply with the guidelines listed above and do not duplicate information currently being collected by the Census Bureau.  </w:t>
      </w:r>
    </w:p>
    <w:p w:rsidR="00AA6D7E" w:rsidRDefault="00AA6D7E">
      <w:pPr>
        <w:pStyle w:val="BodyTextIndent"/>
        <w:ind w:left="0"/>
      </w:pPr>
    </w:p>
    <w:p w:rsidR="00AA6D7E" w:rsidRDefault="00AA6D7E">
      <w:pPr>
        <w:pStyle w:val="BodyTextIndent"/>
        <w:numPr>
          <w:ilvl w:val="1"/>
          <w:numId w:val="1"/>
        </w:numPr>
      </w:pPr>
      <w:r>
        <w:t>Efforts to Minimize Burden</w:t>
      </w:r>
    </w:p>
    <w:p w:rsidR="00AA6D7E" w:rsidRDefault="00AA6D7E">
      <w:pPr>
        <w:pStyle w:val="BodyTextIndent"/>
        <w:ind w:left="1080"/>
      </w:pPr>
    </w:p>
    <w:p w:rsidR="00AA6D7E" w:rsidRDefault="00341C21">
      <w:pPr>
        <w:pStyle w:val="BodyTextIndent"/>
      </w:pPr>
      <w:r>
        <w:t>T</w:t>
      </w:r>
      <w:r w:rsidR="00AA6D7E">
        <w:t xml:space="preserve">he Census Bureau </w:t>
      </w:r>
      <w:r>
        <w:t xml:space="preserve">makes </w:t>
      </w:r>
      <w:r w:rsidR="00AA6D7E">
        <w:t>available</w:t>
      </w:r>
      <w:r w:rsidR="00026FE5">
        <w:t xml:space="preserve"> </w:t>
      </w:r>
      <w:r w:rsidR="00AA6D7E">
        <w:t xml:space="preserve">the </w:t>
      </w:r>
      <w:proofErr w:type="spellStart"/>
      <w:r w:rsidR="00AA6D7E">
        <w:t>AES</w:t>
      </w:r>
      <w:r w:rsidR="00AA6D7E">
        <w:rPr>
          <w:i/>
          <w:iCs/>
        </w:rPr>
        <w:t>Direct</w:t>
      </w:r>
      <w:proofErr w:type="spellEnd"/>
      <w:r w:rsidR="00026FE5">
        <w:t xml:space="preserve"> from a downloadable file on the Web.  The </w:t>
      </w:r>
      <w:proofErr w:type="spellStart"/>
      <w:r w:rsidR="00026FE5">
        <w:t>AES</w:t>
      </w:r>
      <w:r w:rsidR="00026FE5" w:rsidRPr="00026FE5">
        <w:rPr>
          <w:i/>
        </w:rPr>
        <w:t>Direct</w:t>
      </w:r>
      <w:proofErr w:type="spellEnd"/>
      <w:r w:rsidR="00026FE5">
        <w:t xml:space="preserve"> is a </w:t>
      </w:r>
      <w:r w:rsidR="00AA6D7E">
        <w:t xml:space="preserve">free Internet-based program for filing information to the AES.  The </w:t>
      </w:r>
      <w:proofErr w:type="spellStart"/>
      <w:r w:rsidR="00AA6D7E">
        <w:t>AES</w:t>
      </w:r>
      <w:r w:rsidR="00AA6D7E">
        <w:rPr>
          <w:i/>
          <w:iCs/>
        </w:rPr>
        <w:t>Direct</w:t>
      </w:r>
      <w:proofErr w:type="spellEnd"/>
      <w:r w:rsidR="00AA6D7E">
        <w:t xml:space="preserve"> provides online registration, tutorial, certification, and assistance in filing export information electronically.  It also provides users the capability to recall a previous shipment or record for use as a template for the creation of subsequent shipment records.  The </w:t>
      </w:r>
      <w:proofErr w:type="spellStart"/>
      <w:r w:rsidR="00AA6D7E">
        <w:t>AES</w:t>
      </w:r>
      <w:r w:rsidR="00AA6D7E">
        <w:rPr>
          <w:i/>
          <w:iCs/>
        </w:rPr>
        <w:t>PcLink</w:t>
      </w:r>
      <w:proofErr w:type="spellEnd"/>
      <w:r w:rsidR="00AA6D7E">
        <w:t xml:space="preserve"> is free software that enables users to create the </w:t>
      </w:r>
      <w:r w:rsidR="0003464A">
        <w:t xml:space="preserve">AES </w:t>
      </w:r>
      <w:r w:rsidR="00AA6D7E">
        <w:t xml:space="preserve">information off-line at their own personal computer.  </w:t>
      </w:r>
    </w:p>
    <w:p w:rsidR="00AA6D7E" w:rsidRDefault="00AA6D7E">
      <w:pPr>
        <w:pStyle w:val="BodyTextIndent"/>
      </w:pPr>
    </w:p>
    <w:p w:rsidR="00AA6D7E" w:rsidRDefault="00AA6D7E">
      <w:pPr>
        <w:pStyle w:val="BodyTextIndent"/>
      </w:pPr>
      <w:r>
        <w:t xml:space="preserve">In </w:t>
      </w:r>
      <w:r w:rsidR="00341C21">
        <w:t>addition</w:t>
      </w:r>
      <w:r>
        <w:t xml:space="preserve">, the Census Bureau established, the </w:t>
      </w:r>
      <w:proofErr w:type="spellStart"/>
      <w:r>
        <w:t>AES</w:t>
      </w:r>
      <w:r>
        <w:rPr>
          <w:i/>
          <w:iCs/>
        </w:rPr>
        <w:t>Weblink</w:t>
      </w:r>
      <w:proofErr w:type="spellEnd"/>
      <w:r>
        <w:t xml:space="preserve">.  The </w:t>
      </w:r>
      <w:proofErr w:type="spellStart"/>
      <w:r>
        <w:t>AES</w:t>
      </w:r>
      <w:r>
        <w:rPr>
          <w:i/>
          <w:iCs/>
        </w:rPr>
        <w:t>Weblink</w:t>
      </w:r>
      <w:proofErr w:type="spellEnd"/>
      <w:r>
        <w:t xml:space="preserve"> is another enhancement to the </w:t>
      </w:r>
      <w:proofErr w:type="spellStart"/>
      <w:r>
        <w:t>AES</w:t>
      </w:r>
      <w:r>
        <w:rPr>
          <w:i/>
          <w:iCs/>
        </w:rPr>
        <w:t>Direct</w:t>
      </w:r>
      <w:proofErr w:type="spellEnd"/>
      <w:r>
        <w:t xml:space="preserve">. </w:t>
      </w:r>
      <w:r w:rsidR="0075201B">
        <w:t xml:space="preserve"> </w:t>
      </w:r>
      <w:r>
        <w:t xml:space="preserve">The </w:t>
      </w:r>
      <w:proofErr w:type="spellStart"/>
      <w:r>
        <w:t>AES</w:t>
      </w:r>
      <w:r>
        <w:rPr>
          <w:i/>
          <w:iCs/>
        </w:rPr>
        <w:t>Weblink</w:t>
      </w:r>
      <w:proofErr w:type="spellEnd"/>
      <w:r>
        <w:t xml:space="preserve"> is the </w:t>
      </w:r>
      <w:proofErr w:type="spellStart"/>
      <w:r>
        <w:t>AES</w:t>
      </w:r>
      <w:r>
        <w:rPr>
          <w:i/>
          <w:iCs/>
        </w:rPr>
        <w:t>Direct</w:t>
      </w:r>
      <w:proofErr w:type="spellEnd"/>
      <w:r>
        <w:t xml:space="preserve"> application that receives data from another Internet application (i.e. the filers own shipment application) and facilitates the transmission of the filer’s data to the AES via the </w:t>
      </w:r>
      <w:proofErr w:type="spellStart"/>
      <w:r>
        <w:t>AES</w:t>
      </w:r>
      <w:r>
        <w:rPr>
          <w:i/>
          <w:iCs/>
        </w:rPr>
        <w:t>Direct</w:t>
      </w:r>
      <w:proofErr w:type="spellEnd"/>
      <w:r>
        <w:t xml:space="preserve">.  The </w:t>
      </w:r>
      <w:proofErr w:type="spellStart"/>
      <w:r>
        <w:t>AES</w:t>
      </w:r>
      <w:r>
        <w:rPr>
          <w:i/>
          <w:iCs/>
        </w:rPr>
        <w:t>Weblink</w:t>
      </w:r>
      <w:proofErr w:type="spellEnd"/>
      <w:r>
        <w:t xml:space="preserve"> checks for the data elements required for its initiation, requests missing data not supplied by the filer’s existing Internet application, and submits the data to the </w:t>
      </w:r>
      <w:proofErr w:type="spellStart"/>
      <w:r>
        <w:t>AES</w:t>
      </w:r>
      <w:r>
        <w:rPr>
          <w:i/>
          <w:iCs/>
        </w:rPr>
        <w:t>Direct</w:t>
      </w:r>
      <w:proofErr w:type="spellEnd"/>
      <w:r>
        <w:t xml:space="preserve"> for validation and transmission to the AES.  </w:t>
      </w:r>
    </w:p>
    <w:p w:rsidR="00AA12B6" w:rsidRDefault="00AA12B6" w:rsidP="00AA12B6">
      <w:pPr>
        <w:pStyle w:val="BodyTextIndent"/>
      </w:pPr>
    </w:p>
    <w:p w:rsidR="00AA12B6" w:rsidRDefault="00AA12B6" w:rsidP="00AA12B6">
      <w:pPr>
        <w:pStyle w:val="BodyTextIndent"/>
      </w:pPr>
      <w:r>
        <w:t xml:space="preserve">The following burden reducing initiative for the AES filers have also been implemented: (1) </w:t>
      </w:r>
      <w:proofErr w:type="gramStart"/>
      <w:r>
        <w:t>The</w:t>
      </w:r>
      <w:proofErr w:type="gramEnd"/>
      <w:r>
        <w:t xml:space="preserve"> template manager enables all users within a company’s account to search for, create, update, copy, and delete templates.  In addition, companies are able to store up to 100 templates per account (2) The shipment manager allows companies to perform customized audits of AES records filed within the past 5 years (3) A pull down menu which displays full country names makes it easier for users to select the correct Country of Destination </w:t>
      </w:r>
    </w:p>
    <w:p w:rsidR="00AA12B6" w:rsidRDefault="00AA12B6" w:rsidP="00AA12B6">
      <w:pPr>
        <w:pStyle w:val="BodyTextIndent"/>
      </w:pPr>
      <w:r>
        <w:lastRenderedPageBreak/>
        <w:t xml:space="preserve">(4) Account settings in </w:t>
      </w:r>
      <w:proofErr w:type="spellStart"/>
      <w:r>
        <w:t>AESDirect</w:t>
      </w:r>
      <w:proofErr w:type="spellEnd"/>
      <w:r>
        <w:t xml:space="preserve"> have been modified to allow automatic password retrieval and new account roles allow for simplified account management.  </w:t>
      </w:r>
    </w:p>
    <w:p w:rsidR="00AA6D7E" w:rsidRDefault="00AA6D7E">
      <w:pPr>
        <w:pStyle w:val="BodyTextIndent"/>
      </w:pPr>
    </w:p>
    <w:p w:rsidR="00AA6D7E" w:rsidRDefault="00AA6D7E">
      <w:pPr>
        <w:pStyle w:val="BodyTextIndent"/>
      </w:pPr>
      <w:r>
        <w:t xml:space="preserve">Information is constantly being gathered from the AES for use by the CBP, the Census Bureau, other federal agencies, and the export community.  The AES continues to expand and is the central point through which electronic export information is filed.  A centralized electronic system of data collection enables more efficient reporting, while reducing the burden in filing and increasing the movement of U.S. exports.  </w:t>
      </w:r>
    </w:p>
    <w:p w:rsidR="00AA6D7E" w:rsidRDefault="00AA6D7E">
      <w:pPr>
        <w:pStyle w:val="BodyTextIndent"/>
      </w:pPr>
    </w:p>
    <w:p w:rsidR="00AA6D7E" w:rsidRDefault="00AA6D7E">
      <w:pPr>
        <w:pStyle w:val="BodyTextIndent"/>
      </w:pPr>
      <w:r>
        <w:t>Export information and transportation data collected from the AES provides complete, timely, and accurate data</w:t>
      </w:r>
      <w:r w:rsidR="00891871">
        <w:t>.</w:t>
      </w:r>
      <w:r>
        <w:t xml:space="preserve">  This is accomplished by using the edit fields that are in place in the AES.  For example, if an error occurs while filing export information, it must be corrected immediately while the filer is inputting the information, otherwise the system will not verify that the transaction is valid and accepted.</w:t>
      </w:r>
    </w:p>
    <w:p w:rsidR="00AA12B6" w:rsidRDefault="00AA12B6" w:rsidP="00AA12B6">
      <w:pPr>
        <w:pStyle w:val="BodyTextIndent"/>
      </w:pPr>
    </w:p>
    <w:p w:rsidR="00AA12B6" w:rsidRDefault="00AA12B6" w:rsidP="00AA12B6">
      <w:pPr>
        <w:pStyle w:val="BodyTextIndent"/>
      </w:pPr>
      <w:r>
        <w:t xml:space="preserve">Several agencies including the Census Bureau, CBP, BIS, and the U.S. Department of State (State Department) have been involved in an extensive outreach and education effort to ensure that the trade community is aware of the export filing requirements in an effort to improve compliance.  The Census Bureau also partners with private organizations and trade associations to provide additional educational opportunities to those involved in the export process.  Additionally, the Census Bureau has ongoing efforts to keep the trade community informed and up to date regarding new trade trends and regulation changes that can affect the company’s operations and business practices.  As a result of these efforts, the following tools have been made available: (1) export training videos (2) the Global Reach blog (3) sample shipments which serve as guides on how to file the AES record and displays completed AES records with all data elements reported and defined (4) updated user guides which detail proper procedures for creating the AES record, sending the AES record to the AES, retrieving the AES record to verify and/or update export information, printing the AES record and deleting the AES record.  Currently, these efforts have resulted in increased compliance and improved filing of AES records.  </w:t>
      </w:r>
    </w:p>
    <w:p w:rsidR="00AA12B6" w:rsidRDefault="00AA12B6">
      <w:pPr>
        <w:pStyle w:val="BodyTextIndent"/>
      </w:pPr>
    </w:p>
    <w:p w:rsidR="00AA6D7E" w:rsidRDefault="00AA6D7E">
      <w:pPr>
        <w:pStyle w:val="BodyTextIndent"/>
      </w:pPr>
      <w:r>
        <w:t>Under the terms of a MOU signed by the CBP, the Census Bureau, Statistics Canada, and Canadian Customs, the United States can substitute Canadian import statistics for U.S. export statistics.  Conversely, the MOU enables Canada to substitute U.S. import statistic</w:t>
      </w:r>
      <w:r w:rsidR="00AA12B6">
        <w:t>s for Canadian exports to the United States.</w:t>
      </w:r>
      <w:r>
        <w:t xml:space="preserve"> This exchange eliminates over </w:t>
      </w:r>
      <w:r w:rsidR="00AC176A">
        <w:t xml:space="preserve">nine </w:t>
      </w:r>
      <w:r>
        <w:t xml:space="preserve">million </w:t>
      </w:r>
      <w:r w:rsidR="00761CBB">
        <w:t xml:space="preserve">AES records </w:t>
      </w:r>
      <w:r>
        <w:t xml:space="preserve">annually.  </w:t>
      </w:r>
    </w:p>
    <w:p w:rsidR="00AA6D7E" w:rsidRDefault="00AA6D7E">
      <w:pPr>
        <w:pStyle w:val="BodyTextIndent"/>
      </w:pPr>
    </w:p>
    <w:p w:rsidR="00AA6D7E" w:rsidRDefault="008D59A1" w:rsidP="008D59A1">
      <w:pPr>
        <w:pStyle w:val="BodyTextIndent"/>
      </w:pPr>
      <w:r>
        <w:t xml:space="preserve">The average response time for the completion of the AES record is </w:t>
      </w:r>
      <w:r w:rsidR="00761CBB">
        <w:t xml:space="preserve">three </w:t>
      </w:r>
      <w:r w:rsidR="00AA6D7E">
        <w:t>minutes</w:t>
      </w:r>
      <w:r w:rsidR="00AA12B6">
        <w:t xml:space="preserve">.  </w:t>
      </w:r>
      <w:r w:rsidR="00AA6D7E">
        <w:t>Mandatory reporting through the AES</w:t>
      </w:r>
      <w:r w:rsidR="00761CBB">
        <w:t xml:space="preserve"> has </w:t>
      </w:r>
      <w:r w:rsidR="0075201B">
        <w:t>provided a</w:t>
      </w:r>
      <w:r w:rsidR="00AA6D7E">
        <w:t xml:space="preserve"> decrease in response burden through automation.  Repetitious information can be entered </w:t>
      </w:r>
      <w:r w:rsidR="00AA6D7E">
        <w:lastRenderedPageBreak/>
        <w:t xml:space="preserve">automatically, and common information required by different agencies would be entered only once.  </w:t>
      </w:r>
    </w:p>
    <w:p w:rsidR="00AA6D7E" w:rsidRDefault="00AA6D7E">
      <w:pPr>
        <w:pStyle w:val="BodyTextIndent"/>
        <w:ind w:left="0"/>
      </w:pPr>
    </w:p>
    <w:p w:rsidR="00AA6D7E" w:rsidRDefault="00AA6D7E">
      <w:pPr>
        <w:pStyle w:val="BodyTextIndent"/>
        <w:numPr>
          <w:ilvl w:val="1"/>
          <w:numId w:val="1"/>
        </w:numPr>
      </w:pPr>
      <w:r>
        <w:t>Consequences of Less Frequent Collection</w:t>
      </w:r>
    </w:p>
    <w:p w:rsidR="00AA6D7E" w:rsidRDefault="00AA6D7E">
      <w:pPr>
        <w:pStyle w:val="BodyTextIndent"/>
        <w:ind w:left="1080"/>
      </w:pPr>
    </w:p>
    <w:p w:rsidR="00AA6D7E" w:rsidRDefault="00AA6D7E">
      <w:pPr>
        <w:pStyle w:val="BodyTextIndent"/>
      </w:pPr>
      <w:r>
        <w:t xml:space="preserve">Less frequent collection of export statistics would result in the loss of current monthly released data.  This would adversely affect the release of the current monthly goods and services trade balance figures, and if delayed enough, could affect the GDP estimate.  </w:t>
      </w:r>
    </w:p>
    <w:p w:rsidR="00AA6D7E" w:rsidRDefault="00AA6D7E">
      <w:pPr>
        <w:pStyle w:val="BodyTextIndent"/>
      </w:pPr>
    </w:p>
    <w:p w:rsidR="00AA6D7E" w:rsidRDefault="00AA6D7E">
      <w:pPr>
        <w:pStyle w:val="BodyTextIndent"/>
      </w:pPr>
      <w:r>
        <w:t>Should the Census Bureau begin to release the official export statistics on a quarterly basis, information currently released around 40 days after the month of export would be delayed an additional 80 days.  This could greatly impact the merchandise trade balance, produced by the Federal Government, which is one of the most sensitive and closely watched of the principal economic indicators.  The Council of Economic Advisors, Congress, the Trade Policy Agencies, the press, and financial markets focus great attention on the monthly release.  Slight movements in the deficit affect public policy, financial decisions, Congressional actions, and market movements.  The trade deficit is one of the most important economic issues of recent years.</w:t>
      </w:r>
    </w:p>
    <w:p w:rsidR="00AA6D7E" w:rsidRDefault="00AA6D7E">
      <w:pPr>
        <w:pStyle w:val="BodyTextIndent"/>
      </w:pPr>
    </w:p>
    <w:p w:rsidR="00AA6D7E" w:rsidRDefault="00AA6D7E">
      <w:pPr>
        <w:pStyle w:val="BodyTextIndent"/>
      </w:pPr>
      <w:r>
        <w:t xml:space="preserve">Separating the AES record from the actual export movement of a shipment would disallow the use of the AES record as a tool to be used for export control purposes by the CBP, </w:t>
      </w:r>
      <w:r w:rsidR="000D69A3">
        <w:t xml:space="preserve">the ICE, </w:t>
      </w:r>
      <w:r>
        <w:t xml:space="preserve">the BIS, the U.S. State Department, or any other federal agency utilizing the information for detecting and preventing the export of </w:t>
      </w:r>
      <w:r w:rsidR="00EA6B0E">
        <w:t xml:space="preserve">sensitive </w:t>
      </w:r>
      <w:r>
        <w:t xml:space="preserve">technology commodities to unauthorized destinations.  </w:t>
      </w:r>
    </w:p>
    <w:p w:rsidR="00AA6D7E" w:rsidRDefault="00AA6D7E">
      <w:pPr>
        <w:pStyle w:val="BodyTextIndent"/>
        <w:ind w:left="0"/>
      </w:pPr>
    </w:p>
    <w:p w:rsidR="00AA6D7E" w:rsidRDefault="00AA6D7E">
      <w:pPr>
        <w:pStyle w:val="BodyTextIndent"/>
        <w:numPr>
          <w:ilvl w:val="1"/>
          <w:numId w:val="1"/>
        </w:numPr>
      </w:pPr>
      <w:r>
        <w:t>Special Circumstances</w:t>
      </w:r>
    </w:p>
    <w:p w:rsidR="00AA6D7E" w:rsidRDefault="00AA6D7E">
      <w:pPr>
        <w:pStyle w:val="BodyTextIndent"/>
      </w:pPr>
    </w:p>
    <w:p w:rsidR="00AA6D7E" w:rsidRDefault="00AA6D7E">
      <w:pPr>
        <w:pStyle w:val="BodyTextIndent"/>
      </w:pPr>
      <w:r>
        <w:t xml:space="preserve">The collection of export information from the AES record is conducted in a manner consistent with the OMB guidelines except that the response is required more frequently than on a quarterly basis.  </w:t>
      </w:r>
      <w:r w:rsidR="00FD0C28">
        <w:t xml:space="preserve">Exporters must present the Internal Transaction Number (ITN) or exemption statement to the exporting carrier prior to every export.   In addition, where the CBP requires that a manifest be filed, all required ITNs, exemption statements, etc. must accompany that manifest (19 U.S. C.).  </w:t>
      </w:r>
      <w:r>
        <w:t xml:space="preserve">This is due to the fact that the information is necessary to obtain current data for the monthly balance of trade, and is used on an ongoing basis by the CBP, the BIS, and the U.S. State Department for export control purposes.  </w:t>
      </w:r>
    </w:p>
    <w:p w:rsidR="00AA6D7E" w:rsidRDefault="00AA6D7E">
      <w:pPr>
        <w:pStyle w:val="BodyTextIndent"/>
      </w:pPr>
    </w:p>
    <w:p w:rsidR="00AA6D7E" w:rsidRDefault="00AA6D7E">
      <w:pPr>
        <w:pStyle w:val="BodyTextIndent"/>
        <w:ind w:left="0"/>
      </w:pPr>
    </w:p>
    <w:p w:rsidR="006521E5" w:rsidRDefault="006521E5" w:rsidP="006521E5">
      <w:pPr>
        <w:pStyle w:val="BodyTextIndent"/>
      </w:pPr>
    </w:p>
    <w:p w:rsidR="00AA6D7E" w:rsidRDefault="00AA6D7E">
      <w:pPr>
        <w:pStyle w:val="BodyTextIndent"/>
        <w:numPr>
          <w:ilvl w:val="1"/>
          <w:numId w:val="1"/>
        </w:numPr>
      </w:pPr>
      <w:r>
        <w:t>Consultations Outside the Agency (Census Bureau)</w:t>
      </w:r>
    </w:p>
    <w:p w:rsidR="00AA6D7E" w:rsidRDefault="00AA6D7E">
      <w:pPr>
        <w:pStyle w:val="BodyTextIndent"/>
        <w:ind w:left="1080"/>
      </w:pPr>
    </w:p>
    <w:p w:rsidR="00AA6D7E" w:rsidRDefault="00AA6D7E">
      <w:pPr>
        <w:pStyle w:val="BodyTextIndent"/>
      </w:pPr>
      <w:r>
        <w:t xml:space="preserve">The Census Bureau has established a mailing list of more than </w:t>
      </w:r>
      <w:r w:rsidR="0008414D">
        <w:t>7</w:t>
      </w:r>
      <w:r w:rsidR="0003464A">
        <w:t>5</w:t>
      </w:r>
      <w:r>
        <w:t>,000 persons and businesses that export.  We</w:t>
      </w:r>
      <w:r w:rsidR="006521E5">
        <w:t xml:space="preserve"> inform</w:t>
      </w:r>
      <w:r>
        <w:t xml:space="preserve"> these contacts of any developments or </w:t>
      </w:r>
      <w:r>
        <w:lastRenderedPageBreak/>
        <w:t xml:space="preserve">changes within the data collection program and frequently receive feedback by email, telephone, or in writing from these entities.  The Department of Commerce and Census Bureau district offices maintain a rapport with members of the local trade community and refer them to the Census Bureau headquarters whenever necessary.  These are another source of additions to our mailing list.  </w:t>
      </w:r>
    </w:p>
    <w:p w:rsidR="00AA6D7E" w:rsidRDefault="00AA6D7E">
      <w:pPr>
        <w:pStyle w:val="BodyTextIndent"/>
      </w:pPr>
    </w:p>
    <w:p w:rsidR="00AA6D7E" w:rsidRDefault="00AA6D7E">
      <w:pPr>
        <w:pStyle w:val="BodyTextIndent"/>
      </w:pPr>
      <w:r>
        <w:t>The Foreign Trade Division maintains a Website</w:t>
      </w:r>
      <w:r w:rsidR="000E09E8">
        <w:t xml:space="preserve"> and blog </w:t>
      </w:r>
      <w:r>
        <w:t xml:space="preserve">that is accessible over the Internet.  It provides up-to-date information on all major developments relating to the AES record provisions.  </w:t>
      </w:r>
      <w:r w:rsidR="00E54083">
        <w:t xml:space="preserve">These </w:t>
      </w:r>
      <w:r w:rsidR="000E09E8">
        <w:t xml:space="preserve">sites are </w:t>
      </w:r>
      <w:r>
        <w:t xml:space="preserve">used extensively by the trade community and other federal agencies to keep informed on current export trade policies as they pertain to developments regarding the preparation and filing of exports.  </w:t>
      </w:r>
    </w:p>
    <w:p w:rsidR="00AA6D7E" w:rsidRDefault="00AA6D7E">
      <w:pPr>
        <w:pStyle w:val="BodyTextIndent"/>
      </w:pPr>
    </w:p>
    <w:p w:rsidR="00AA6D7E" w:rsidRDefault="00AA6D7E">
      <w:pPr>
        <w:pStyle w:val="BodyTextIndent"/>
      </w:pPr>
      <w:bookmarkStart w:id="0" w:name="OLE_LINK1"/>
      <w:r>
        <w:t xml:space="preserve">The Census Bureau regularly participates in seminars and conferences sponsored by various trade organizations, such as the National Customs Brokers &amp; Forwarders Association of America, the Joint Industry Group, the National Council on International Trade &amp; Development, the Industry Sector Advisory Committees, and others. These seminars and conferences </w:t>
      </w:r>
      <w:r w:rsidR="00360C80">
        <w:t xml:space="preserve">educate the trade community of the export filing requirements as it pertains to the </w:t>
      </w:r>
      <w:r w:rsidR="006521E5">
        <w:t>FTR</w:t>
      </w:r>
      <w:r>
        <w:t xml:space="preserve">, Title 15 CFR, </w:t>
      </w:r>
      <w:proofErr w:type="gramStart"/>
      <w:r>
        <w:t>Part</w:t>
      </w:r>
      <w:proofErr w:type="gramEnd"/>
      <w:r>
        <w:t xml:space="preserve"> 30.  These seminars and conferences address numerous topics </w:t>
      </w:r>
      <w:r w:rsidR="00360C80">
        <w:t xml:space="preserve">such as </w:t>
      </w:r>
      <w:r>
        <w:t xml:space="preserve">how to maintain compliance with the U.S. export regulations, accurately preparing the AES record, filing through the </w:t>
      </w:r>
      <w:r w:rsidR="006521E5">
        <w:t>AES</w:t>
      </w:r>
      <w:r>
        <w:t>, and classifying commodities.  Although these programs are not specifically designed to elicit public response, the seminars do provide a means of obtaining the public’s views on statistical regulations governing exports.</w:t>
      </w:r>
      <w:r w:rsidR="006521E5">
        <w:t xml:space="preserve">  Comm</w:t>
      </w:r>
      <w:r w:rsidR="006D24CC">
        <w:t xml:space="preserve">ents </w:t>
      </w:r>
      <w:r w:rsidR="006521E5">
        <w:t xml:space="preserve">received at these various conferences and seminars are </w:t>
      </w:r>
      <w:r w:rsidR="006D24CC">
        <w:t xml:space="preserve">on an individual basis, informal </w:t>
      </w:r>
      <w:r w:rsidR="006521E5">
        <w:t xml:space="preserve">in nature and not </w:t>
      </w:r>
      <w:r w:rsidR="006D24CC">
        <w:t xml:space="preserve">used </w:t>
      </w:r>
      <w:r w:rsidR="006521E5">
        <w:t xml:space="preserve">for building consensus. </w:t>
      </w:r>
      <w:r>
        <w:t xml:space="preserve">Participation in these conferences enables the Census Bureau to keep the trade community informed of current regulatory policy decisions as well as allows for the exchange of information between the trade community and the Census Bureau on actions that we propose to take that would have an impact on the trade community.  </w:t>
      </w:r>
    </w:p>
    <w:bookmarkEnd w:id="0"/>
    <w:p w:rsidR="00AA6D7E" w:rsidRDefault="00AA6D7E">
      <w:pPr>
        <w:pStyle w:val="BodyTextIndent"/>
      </w:pPr>
    </w:p>
    <w:p w:rsidR="00AA6D7E" w:rsidRDefault="00AA6D7E">
      <w:pPr>
        <w:pStyle w:val="BodyTextIndent"/>
      </w:pPr>
      <w:r>
        <w:t xml:space="preserve">The Census Bureau also conducts the </w:t>
      </w:r>
      <w:proofErr w:type="spellStart"/>
      <w:r>
        <w:t>AES</w:t>
      </w:r>
      <w:r>
        <w:rPr>
          <w:i/>
          <w:iCs/>
        </w:rPr>
        <w:t>PcLink</w:t>
      </w:r>
      <w:proofErr w:type="spellEnd"/>
      <w:r>
        <w:t xml:space="preserve"> workshops around the country to provide hands on training.  Also, the Census Bureau directly participates in seminars sponsored by trade organizations, exporting companies, the CBP and the BIS to provide outreach and education on the AES program.</w:t>
      </w:r>
    </w:p>
    <w:p w:rsidR="00AA6D7E" w:rsidRDefault="00AA6D7E">
      <w:pPr>
        <w:pStyle w:val="BodyTextIndent"/>
      </w:pPr>
    </w:p>
    <w:p w:rsidR="006521E5" w:rsidRDefault="006521E5" w:rsidP="006521E5">
      <w:pPr>
        <w:pStyle w:val="BodyTextIndent"/>
        <w:rPr>
          <w:color w:val="FF0000"/>
        </w:rPr>
      </w:pPr>
      <w:r>
        <w:t xml:space="preserve">On January 24, 2011, the Census Bureau published a Notice (Page 4089-4091, Citation 76 FR 4089) in the </w:t>
      </w:r>
      <w:r>
        <w:rPr>
          <w:i/>
          <w:iCs/>
        </w:rPr>
        <w:t>Federal Register</w:t>
      </w:r>
      <w:r>
        <w:t xml:space="preserve"> inviting public comments on the Census Bureau’s proposal to </w:t>
      </w:r>
      <w:r w:rsidR="001C5A03">
        <w:t>collect export information via the AES</w:t>
      </w:r>
      <w:r>
        <w:t xml:space="preserve">.  There were four comments </w:t>
      </w:r>
      <w:r>
        <w:rPr>
          <w:color w:val="000000"/>
        </w:rPr>
        <w:t xml:space="preserve">received in response to this notice.  One </w:t>
      </w:r>
      <w:proofErr w:type="spellStart"/>
      <w:r>
        <w:rPr>
          <w:color w:val="000000"/>
        </w:rPr>
        <w:t>commentor</w:t>
      </w:r>
      <w:proofErr w:type="spellEnd"/>
      <w:r>
        <w:rPr>
          <w:color w:val="000000"/>
        </w:rPr>
        <w:t xml:space="preserve"> strongly supports the continued collection of export data through the Census Bureau’s AES or through the </w:t>
      </w:r>
      <w:proofErr w:type="spellStart"/>
      <w:r>
        <w:rPr>
          <w:color w:val="000000"/>
        </w:rPr>
        <w:t>AES</w:t>
      </w:r>
      <w:r w:rsidRPr="00A76F42">
        <w:rPr>
          <w:i/>
          <w:color w:val="000000"/>
        </w:rPr>
        <w:t>Direct</w:t>
      </w:r>
      <w:proofErr w:type="spellEnd"/>
      <w:r>
        <w:rPr>
          <w:color w:val="000000"/>
        </w:rPr>
        <w:t xml:space="preserve"> and the additional elements to reflect </w:t>
      </w:r>
      <w:r>
        <w:rPr>
          <w:color w:val="000000"/>
        </w:rPr>
        <w:lastRenderedPageBreak/>
        <w:t xml:space="preserve">the new export reporting requirements.  The second </w:t>
      </w:r>
      <w:proofErr w:type="spellStart"/>
      <w:r>
        <w:rPr>
          <w:color w:val="000000"/>
        </w:rPr>
        <w:t>commentor</w:t>
      </w:r>
      <w:proofErr w:type="spellEnd"/>
      <w:r>
        <w:rPr>
          <w:color w:val="000000"/>
        </w:rPr>
        <w:t xml:space="preserve"> had concerns with the new requirement to report the container number for containerized vessel.  They believe that this requirement would impact their ability to report accurate and timely data.  The third and fourth </w:t>
      </w:r>
      <w:proofErr w:type="spellStart"/>
      <w:r>
        <w:rPr>
          <w:color w:val="000000"/>
        </w:rPr>
        <w:t>commentor</w:t>
      </w:r>
      <w:proofErr w:type="spellEnd"/>
      <w:r>
        <w:rPr>
          <w:color w:val="000000"/>
        </w:rPr>
        <w:t xml:space="preserve"> expressed concern that the additional data elements would be costly to implement as well as some of the new data elements would be impossible to regulate.  The Census Bureau agrees to further discuss the concerns with the </w:t>
      </w:r>
      <w:proofErr w:type="spellStart"/>
      <w:r>
        <w:rPr>
          <w:color w:val="000000"/>
        </w:rPr>
        <w:t>commentors</w:t>
      </w:r>
      <w:proofErr w:type="spellEnd"/>
      <w:r>
        <w:rPr>
          <w:color w:val="000000"/>
        </w:rPr>
        <w:t xml:space="preserve"> and to take them into consideration before publishing the final rule of the Foreign Trade Regulations implementing the new requirements.  </w:t>
      </w:r>
      <w:r w:rsidR="000B7CFD">
        <w:rPr>
          <w:color w:val="000000"/>
        </w:rPr>
        <w:t>At this time the Census Bureau is requesting to extend the current OMB clearance and address these proposed changes at a later date.</w:t>
      </w:r>
      <w:r w:rsidR="00284E10">
        <w:rPr>
          <w:color w:val="000000"/>
        </w:rPr>
        <w:t xml:space="preserve"> </w:t>
      </w:r>
      <w:r>
        <w:rPr>
          <w:color w:val="000000"/>
        </w:rPr>
        <w:t xml:space="preserve">For reference; Attachment E contains the four comments received. </w:t>
      </w:r>
    </w:p>
    <w:p w:rsidR="00AA6D7E" w:rsidRDefault="00AA6D7E">
      <w:pPr>
        <w:pStyle w:val="BodyTextIndent"/>
        <w:ind w:left="0"/>
      </w:pPr>
    </w:p>
    <w:p w:rsidR="00AA6D7E" w:rsidRDefault="00AA6D7E">
      <w:pPr>
        <w:pStyle w:val="BodyTextIndent"/>
        <w:numPr>
          <w:ilvl w:val="1"/>
          <w:numId w:val="1"/>
        </w:numPr>
      </w:pPr>
      <w:r>
        <w:t>Paying Respondents</w:t>
      </w:r>
    </w:p>
    <w:p w:rsidR="00AA6D7E" w:rsidRDefault="00AA6D7E">
      <w:pPr>
        <w:pStyle w:val="BodyTextIndent"/>
        <w:ind w:left="1080"/>
      </w:pPr>
    </w:p>
    <w:p w:rsidR="00AA6D7E" w:rsidRDefault="00AA6D7E">
      <w:pPr>
        <w:pStyle w:val="BodyTextIndent"/>
      </w:pPr>
      <w:r>
        <w:t xml:space="preserve">The Census Bureau does not pay respondents to provide the </w:t>
      </w:r>
      <w:r w:rsidR="009934B9">
        <w:t xml:space="preserve">AES </w:t>
      </w:r>
      <w:r>
        <w:t xml:space="preserve">information.  </w:t>
      </w:r>
    </w:p>
    <w:p w:rsidR="00AA6D7E" w:rsidRDefault="00AA6D7E">
      <w:pPr>
        <w:pStyle w:val="BodyTextIndent"/>
        <w:ind w:left="0"/>
      </w:pPr>
    </w:p>
    <w:p w:rsidR="00AA6D7E" w:rsidRDefault="00AA6D7E">
      <w:pPr>
        <w:pStyle w:val="BodyTextIndent"/>
        <w:numPr>
          <w:ilvl w:val="1"/>
          <w:numId w:val="1"/>
        </w:numPr>
      </w:pPr>
      <w:r>
        <w:t>Assurance of Confidentiality</w:t>
      </w:r>
    </w:p>
    <w:p w:rsidR="00AA6D7E" w:rsidRDefault="00AA6D7E">
      <w:pPr>
        <w:pStyle w:val="BodyTextIndent"/>
        <w:ind w:left="1080"/>
      </w:pPr>
    </w:p>
    <w:p w:rsidR="00AA6D7E" w:rsidRDefault="00AA6D7E">
      <w:pPr>
        <w:pStyle w:val="BodyTextIndent"/>
      </w:pPr>
      <w:r>
        <w:t xml:space="preserve">The AES record is exempt from public disclosure by statute, Section 301(g), Chapter 9, Title 13, U.S.C., and exemptions (b)(3) and (b)(4) of the Freedom of Information Act, Title 5, U.S.C., Sections 552 (b)(3) and (b)(4).  Public Law 96-275 amended Section 301 by adding Paragraph (g) to provide that “SEDs (or any successor document), wherever located, shall be exempt from public disclosure unless the Secretary determines that such exemption would be contrary to the national interest.”  Department Organization Order 35-2A, Section 3.01a, delegated the authority to make the national interest determination to the Director of the Census Bureau.  </w:t>
      </w:r>
    </w:p>
    <w:p w:rsidR="00AA6D7E" w:rsidRDefault="00AA6D7E">
      <w:pPr>
        <w:pStyle w:val="BodyTextIndent"/>
      </w:pPr>
    </w:p>
    <w:p w:rsidR="00AA6D7E" w:rsidRDefault="00AA6D7E" w:rsidP="006521E5">
      <w:pPr>
        <w:pStyle w:val="BodyTextIndent"/>
      </w:pPr>
      <w:r>
        <w:t xml:space="preserve">In addition, the filing of complete and accurate </w:t>
      </w:r>
      <w:r w:rsidR="00360C80">
        <w:t xml:space="preserve">export information via the AES </w:t>
      </w:r>
      <w:r>
        <w:t xml:space="preserve">is mandatory under Chapter 9, Title 13, </w:t>
      </w:r>
      <w:proofErr w:type="gramStart"/>
      <w:r>
        <w:t>U.S.C</w:t>
      </w:r>
      <w:proofErr w:type="gramEnd"/>
      <w:r>
        <w:t xml:space="preserve">.  </w:t>
      </w:r>
      <w:r w:rsidR="00F21031">
        <w:t xml:space="preserve">Literature describing the AES program advises exporters that the requirement is mandatory and that the Census Bureau keeps such information confidential.  </w:t>
      </w:r>
      <w:r w:rsidR="009934B9">
        <w:t xml:space="preserve"> During the </w:t>
      </w:r>
      <w:proofErr w:type="spellStart"/>
      <w:r w:rsidR="009934B9">
        <w:t>AES</w:t>
      </w:r>
      <w:r w:rsidR="009934B9" w:rsidRPr="006A7A56">
        <w:rPr>
          <w:i/>
        </w:rPr>
        <w:t>Direct</w:t>
      </w:r>
      <w:proofErr w:type="spellEnd"/>
      <w:r w:rsidR="009934B9">
        <w:t xml:space="preserve"> registration process, filers </w:t>
      </w:r>
      <w:r>
        <w:t xml:space="preserve">must check a box stating that they certify that all statements made and information provided is true and correct and that the penalty provisions for violations of the U.S. laws (referenced on the AES record) as related to exportation are understood.  </w:t>
      </w:r>
    </w:p>
    <w:p w:rsidR="00AA6D7E" w:rsidRDefault="00AA6D7E">
      <w:pPr>
        <w:pStyle w:val="BodyTextIndent"/>
        <w:ind w:left="0"/>
      </w:pPr>
    </w:p>
    <w:p w:rsidR="00AA6D7E" w:rsidRDefault="00AA6D7E">
      <w:pPr>
        <w:pStyle w:val="BodyTextIndent"/>
        <w:numPr>
          <w:ilvl w:val="1"/>
          <w:numId w:val="1"/>
        </w:numPr>
      </w:pPr>
      <w:r>
        <w:t>Justification for Sensitive Questions</w:t>
      </w:r>
    </w:p>
    <w:p w:rsidR="00AA6D7E" w:rsidRDefault="00AA6D7E">
      <w:pPr>
        <w:pStyle w:val="BodyTextIndent"/>
        <w:ind w:left="0"/>
      </w:pPr>
    </w:p>
    <w:p w:rsidR="00AA6D7E" w:rsidRDefault="00AA6D7E">
      <w:pPr>
        <w:pStyle w:val="BodyTextIndent"/>
      </w:pPr>
      <w:r>
        <w:t>The AES records do not contain any questions of a sensitive nature.</w:t>
      </w:r>
    </w:p>
    <w:p w:rsidR="00AA6D7E" w:rsidRDefault="00AA6D7E">
      <w:pPr>
        <w:pStyle w:val="BodyTextIndent"/>
      </w:pPr>
    </w:p>
    <w:p w:rsidR="00AA6D7E" w:rsidRDefault="00AA6D7E">
      <w:pPr>
        <w:pStyle w:val="BodyTextIndent"/>
        <w:numPr>
          <w:ilvl w:val="1"/>
          <w:numId w:val="1"/>
        </w:numPr>
      </w:pPr>
      <w:r>
        <w:t>Estimate of Respondent Burden</w:t>
      </w:r>
    </w:p>
    <w:p w:rsidR="00AA6D7E" w:rsidRDefault="00AA6D7E">
      <w:pPr>
        <w:pStyle w:val="BodyTextIndent"/>
        <w:ind w:left="0"/>
      </w:pPr>
    </w:p>
    <w:p w:rsidR="00AA6D7E" w:rsidRDefault="00AA6D7E">
      <w:pPr>
        <w:pStyle w:val="BodyTextIndent"/>
      </w:pPr>
      <w:r>
        <w:lastRenderedPageBreak/>
        <w:t xml:space="preserve">The following table shows the total annual responses, and the time required to collect information and to complete the AES record.  The hours per response also include time required for record keeping.  </w:t>
      </w:r>
    </w:p>
    <w:p w:rsidR="00AA6D7E" w:rsidRDefault="00AA6D7E">
      <w:pPr>
        <w:pStyle w:val="BodyTextIndent"/>
      </w:pPr>
    </w:p>
    <w:p w:rsidR="00AA6D7E" w:rsidRDefault="00AA6D7E">
      <w:pPr>
        <w:pStyle w:val="BodyTextIndent"/>
      </w:pPr>
      <w:r>
        <w:tab/>
      </w:r>
      <w:r>
        <w:tab/>
        <w:t>Annual</w:t>
      </w:r>
      <w:r>
        <w:tab/>
      </w:r>
      <w:r>
        <w:tab/>
        <w:t>x</w:t>
      </w:r>
      <w:r>
        <w:tab/>
        <w:t>Hours per</w:t>
      </w:r>
      <w:r>
        <w:tab/>
        <w:t>=</w:t>
      </w:r>
      <w:r>
        <w:tab/>
        <w:t>Total</w:t>
      </w:r>
    </w:p>
    <w:p w:rsidR="00AA6D7E" w:rsidRDefault="008F317B" w:rsidP="005D4111">
      <w:pPr>
        <w:pStyle w:val="BodyTextIndent"/>
      </w:pPr>
      <w:r>
        <w:tab/>
      </w:r>
      <w:r>
        <w:tab/>
      </w:r>
      <w:r w:rsidR="00AA6D7E">
        <w:t>Responses</w:t>
      </w:r>
      <w:r w:rsidR="00AA6D7E">
        <w:tab/>
      </w:r>
      <w:r w:rsidR="00AA6D7E">
        <w:tab/>
        <w:t>Response</w:t>
      </w:r>
      <w:r w:rsidR="00AA6D7E">
        <w:tab/>
      </w:r>
      <w:r w:rsidR="00AA6D7E">
        <w:tab/>
        <w:t>Hours</w:t>
      </w:r>
    </w:p>
    <w:p w:rsidR="00AA6D7E" w:rsidRDefault="004636F3" w:rsidP="006D24CC">
      <w:pPr>
        <w:pStyle w:val="BodyTextIndent"/>
        <w:tabs>
          <w:tab w:val="left" w:pos="2880"/>
          <w:tab w:val="left" w:pos="5040"/>
        </w:tabs>
      </w:pPr>
      <w:r>
        <w:t>AES</w:t>
      </w:r>
      <w:r>
        <w:tab/>
      </w:r>
      <w:r w:rsidR="00BE0F59">
        <w:t>15,832,131</w:t>
      </w:r>
      <w:r w:rsidR="00EA6B0E">
        <w:tab/>
      </w:r>
      <w:r>
        <w:t>.05</w:t>
      </w:r>
      <w:r>
        <w:tab/>
      </w:r>
      <w:r w:rsidR="00EA6B0E">
        <w:tab/>
      </w:r>
      <w:r w:rsidR="00EA6B0E">
        <w:tab/>
      </w:r>
      <w:r w:rsidR="00BE0F59">
        <w:t>791,606.55</w:t>
      </w:r>
    </w:p>
    <w:p w:rsidR="00AA6D7E" w:rsidRDefault="00AA6D7E">
      <w:pPr>
        <w:pStyle w:val="BodyTextIndent"/>
      </w:pPr>
    </w:p>
    <w:p w:rsidR="00AA6D7E" w:rsidRDefault="00AA6D7E">
      <w:pPr>
        <w:pStyle w:val="BodyTextIndent"/>
      </w:pPr>
    </w:p>
    <w:p w:rsidR="00AA6D7E" w:rsidRDefault="00AA6D7E">
      <w:pPr>
        <w:pStyle w:val="BodyTextIndent"/>
      </w:pPr>
      <w:r>
        <w:t xml:space="preserve">The estimate of approximately three minutes (.05 hours) per electronic AES submission is based on </w:t>
      </w:r>
      <w:r w:rsidR="003F1D21">
        <w:t xml:space="preserve">historical records and </w:t>
      </w:r>
      <w:r>
        <w:t xml:space="preserve">an examination of an electronic submission.  We estimate that approximately one quarter to one third of the information reported </w:t>
      </w:r>
      <w:r w:rsidR="002A34F0">
        <w:t xml:space="preserve">in the AES </w:t>
      </w:r>
      <w:r>
        <w:t xml:space="preserve">is repetitious and can be automatically inserted on </w:t>
      </w:r>
      <w:r w:rsidR="005D253D">
        <w:t xml:space="preserve">each </w:t>
      </w:r>
      <w:r>
        <w:t xml:space="preserve">electronic submission.  An example of such repetitious information is the name, address, and Employer Identification Number of the USPPI.  </w:t>
      </w:r>
      <w:r w:rsidR="005D253D">
        <w:t>M</w:t>
      </w:r>
      <w:r>
        <w:t xml:space="preserve">any automated filing respondents extract preexisting information from their electronic databases eliminating the </w:t>
      </w:r>
      <w:r w:rsidR="00E84EB2">
        <w:t xml:space="preserve">need to repeatedly enter duplicate information.  </w:t>
      </w:r>
      <w:r>
        <w:t xml:space="preserve">  </w:t>
      </w:r>
    </w:p>
    <w:p w:rsidR="00AA6D7E" w:rsidRDefault="00AA6D7E">
      <w:pPr>
        <w:pStyle w:val="BodyTextIndent"/>
      </w:pPr>
    </w:p>
    <w:p w:rsidR="00AA6D7E" w:rsidRDefault="00AA6D7E">
      <w:pPr>
        <w:pStyle w:val="BodyTextIndent"/>
      </w:pPr>
      <w:r>
        <w:t>Respondent Cost</w:t>
      </w:r>
      <w:r>
        <w:tab/>
      </w:r>
      <w:r>
        <w:tab/>
        <w:t xml:space="preserve">      Burden Hours</w:t>
      </w:r>
      <w:r>
        <w:tab/>
      </w:r>
      <w:r>
        <w:tab/>
        <w:t xml:space="preserve">        Cost</w:t>
      </w:r>
    </w:p>
    <w:p w:rsidR="00AA6D7E" w:rsidRDefault="00E84EB2" w:rsidP="006D24CC">
      <w:pPr>
        <w:pStyle w:val="BodyTextIndent"/>
        <w:tabs>
          <w:tab w:val="left" w:pos="4680"/>
          <w:tab w:val="left" w:pos="7650"/>
        </w:tabs>
      </w:pPr>
      <w:r>
        <w:t>AES Record</w:t>
      </w:r>
      <w:r w:rsidR="00AA6D7E">
        <w:tab/>
      </w:r>
      <w:r>
        <w:t>791,607</w:t>
      </w:r>
      <w:r w:rsidR="00AA6D7E">
        <w:t>@$17.</w:t>
      </w:r>
      <w:r>
        <w:t>92</w:t>
      </w:r>
      <w:r w:rsidR="004636F3">
        <w:t>/hour</w:t>
      </w:r>
      <w:r w:rsidR="004636F3">
        <w:tab/>
      </w:r>
      <w:r w:rsidR="00AA6D7E">
        <w:t>$</w:t>
      </w:r>
      <w:r>
        <w:t>14,185,597</w:t>
      </w:r>
    </w:p>
    <w:p w:rsidR="00AA6D7E" w:rsidRDefault="00AA6D7E">
      <w:pPr>
        <w:pStyle w:val="BodyTextIndent"/>
      </w:pPr>
    </w:p>
    <w:p w:rsidR="00AA6D7E" w:rsidRDefault="00AA6D7E">
      <w:pPr>
        <w:pStyle w:val="BodyTextIndent"/>
      </w:pPr>
      <w:r>
        <w:t>The estimate of $17.</w:t>
      </w:r>
      <w:r w:rsidR="00E84EB2">
        <w:t xml:space="preserve">92 </w:t>
      </w:r>
      <w:r>
        <w:t>per hour is roughly based on the wages of the cargo and freight agents responsible for preparing the AES record.  The estimate was derived from the U.S. Department of Labor’s occupational employment statistics.</w:t>
      </w:r>
    </w:p>
    <w:p w:rsidR="00AA6D7E" w:rsidRDefault="00AA6D7E">
      <w:pPr>
        <w:pStyle w:val="BodyTextIndent"/>
        <w:ind w:left="0"/>
      </w:pPr>
    </w:p>
    <w:p w:rsidR="00AA6D7E" w:rsidRDefault="00AA6D7E">
      <w:pPr>
        <w:pStyle w:val="BodyTextIndent"/>
        <w:numPr>
          <w:ilvl w:val="1"/>
          <w:numId w:val="1"/>
        </w:numPr>
      </w:pPr>
      <w:r>
        <w:t>Estimate of Cost Burden</w:t>
      </w:r>
    </w:p>
    <w:p w:rsidR="00AA6D7E" w:rsidRDefault="00AA6D7E">
      <w:pPr>
        <w:pStyle w:val="BodyTextIndent"/>
        <w:ind w:left="1080"/>
      </w:pPr>
    </w:p>
    <w:p w:rsidR="00AA6D7E" w:rsidRDefault="00AA6D7E">
      <w:pPr>
        <w:pStyle w:val="BodyTextIndent"/>
      </w:pPr>
      <w:r>
        <w:t xml:space="preserve">The Census Bureau </w:t>
      </w:r>
      <w:r w:rsidR="005C6391">
        <w:t xml:space="preserve">expects that varying costs will be incurred for respondents submitting AES records.   </w:t>
      </w:r>
      <w:r>
        <w:t xml:space="preserve">For respondents that use the </w:t>
      </w:r>
      <w:proofErr w:type="spellStart"/>
      <w:r>
        <w:t>AES</w:t>
      </w:r>
      <w:r>
        <w:rPr>
          <w:i/>
          <w:iCs/>
        </w:rPr>
        <w:t>Direct</w:t>
      </w:r>
      <w:proofErr w:type="spellEnd"/>
      <w:r>
        <w:t>, the only cost involved is a personal computer and access to the Internet.  Since this investment would be used for more than the AES purposes, the cost of this inve</w:t>
      </w:r>
      <w:r w:rsidR="00E35D99">
        <w:t>stment would be minimal.  F</w:t>
      </w:r>
      <w:r>
        <w:t>or some respondents that make use of the AES, there will be an initial software cost in developing the link with the AES system.  These respondents may purchase pre-developed software package</w:t>
      </w:r>
      <w:r w:rsidR="00E35D99">
        <w:t>s that usually cost between $500 and $4</w:t>
      </w:r>
      <w:r>
        <w:t xml:space="preserve">,000.  We estimate that approximately </w:t>
      </w:r>
      <w:r w:rsidR="00E35D99">
        <w:t>225</w:t>
      </w:r>
      <w:r>
        <w:t xml:space="preserve"> USPPIs or, more likely agents, such as freight forwarders that service many of the small and medium-sized exporters using this process, will purchase compatible software</w:t>
      </w:r>
      <w:r w:rsidR="003B4657">
        <w:t xml:space="preserve"> within the next three years. </w:t>
      </w:r>
      <w:r w:rsidR="00E35D99">
        <w:t>Using $2,25</w:t>
      </w:r>
      <w:r>
        <w:t>0 as an average cost, we estimate this initial software procurement will cost the export community about $</w:t>
      </w:r>
      <w:r w:rsidR="00E35D99">
        <w:t>506,</w:t>
      </w:r>
      <w:r w:rsidR="003B4657">
        <w:t>250</w:t>
      </w:r>
      <w:r>
        <w:t xml:space="preserve">.  Some filers may also program the linking process into their existing programs, which is generally less expensive than purchasing or developing new software.  </w:t>
      </w:r>
    </w:p>
    <w:p w:rsidR="00AA6D7E" w:rsidRDefault="00AA6D7E">
      <w:pPr>
        <w:pStyle w:val="BodyTextIndent"/>
      </w:pPr>
    </w:p>
    <w:p w:rsidR="00AA6D7E" w:rsidRDefault="00AA6D7E">
      <w:pPr>
        <w:pStyle w:val="BodyTextIndent"/>
      </w:pPr>
      <w:r>
        <w:lastRenderedPageBreak/>
        <w:t xml:space="preserve">Further, purchasing of outside freight forwarder services, if utilized by respondents, is part of usual and customary business practices and not specifically required for this information collection.  </w:t>
      </w:r>
    </w:p>
    <w:p w:rsidR="00AA6D7E" w:rsidRDefault="00AA6D7E">
      <w:pPr>
        <w:pStyle w:val="BodyTextIndent"/>
        <w:ind w:left="0"/>
      </w:pPr>
    </w:p>
    <w:p w:rsidR="00AA6D7E" w:rsidRDefault="00AA6D7E">
      <w:pPr>
        <w:pStyle w:val="BodyTextIndent"/>
        <w:numPr>
          <w:ilvl w:val="1"/>
          <w:numId w:val="1"/>
        </w:numPr>
      </w:pPr>
      <w:r>
        <w:t>Cost to Federal Government</w:t>
      </w:r>
    </w:p>
    <w:p w:rsidR="00AA6D7E" w:rsidRDefault="00AA6D7E">
      <w:pPr>
        <w:pStyle w:val="BodyTextIndent"/>
        <w:ind w:left="1080"/>
      </w:pPr>
    </w:p>
    <w:p w:rsidR="00AA6D7E" w:rsidRDefault="00AA6D7E">
      <w:pPr>
        <w:pStyle w:val="BodyTextIndent"/>
      </w:pPr>
      <w:r>
        <w:t xml:space="preserve">The Census Bureau bears the primary federal cost of </w:t>
      </w:r>
      <w:r w:rsidR="00A80B67">
        <w:t>the AES Program</w:t>
      </w:r>
      <w:r>
        <w:t xml:space="preserve">.  Since the collection of export data is an integrated program, detailed costs are not available for each individual </w:t>
      </w:r>
      <w:r w:rsidR="00A80B67">
        <w:t>AES record</w:t>
      </w:r>
      <w:r>
        <w:t>.  The export statistics program in the Foreign Trade Division is estimated to cost $</w:t>
      </w:r>
      <w:r w:rsidR="003B4657">
        <w:t>8.6</w:t>
      </w:r>
      <w:r>
        <w:t xml:space="preserve"> millio</w:t>
      </w:r>
      <w:r w:rsidR="003B4657">
        <w:t>n dollars for fiscal year 2011</w:t>
      </w:r>
      <w:r>
        <w:t xml:space="preserve">.  The number of AES records received by the Census Bureau varies from reporting period to reporting period (monthly) depending upon international economic activity.  </w:t>
      </w:r>
    </w:p>
    <w:p w:rsidR="00AA6D7E" w:rsidRDefault="00AA6D7E">
      <w:pPr>
        <w:pStyle w:val="BodyTextIndent"/>
        <w:ind w:left="0"/>
      </w:pPr>
    </w:p>
    <w:p w:rsidR="00AA6D7E" w:rsidRDefault="00AA6D7E">
      <w:pPr>
        <w:pStyle w:val="BodyTextIndent"/>
        <w:numPr>
          <w:ilvl w:val="1"/>
          <w:numId w:val="1"/>
        </w:numPr>
      </w:pPr>
      <w:r>
        <w:t xml:space="preserve">Reason for Change in Burden  </w:t>
      </w:r>
    </w:p>
    <w:p w:rsidR="00AA6D7E" w:rsidRDefault="00AA6D7E">
      <w:pPr>
        <w:pStyle w:val="BodyTextIndent"/>
        <w:ind w:left="1080"/>
      </w:pPr>
    </w:p>
    <w:p w:rsidR="00AA6D7E" w:rsidRDefault="00AA6D7E">
      <w:pPr>
        <w:pStyle w:val="BodyTextIndent"/>
      </w:pPr>
      <w:r>
        <w:t xml:space="preserve">The burden associated with this collection is being </w:t>
      </w:r>
      <w:r w:rsidR="006677A0">
        <w:t xml:space="preserve">increased </w:t>
      </w:r>
      <w:r>
        <w:t xml:space="preserve">by </w:t>
      </w:r>
      <w:r w:rsidR="00A80B67">
        <w:t>26,333</w:t>
      </w:r>
      <w:r>
        <w:t xml:space="preserve"> hours</w:t>
      </w:r>
      <w:r w:rsidR="006677A0">
        <w:t xml:space="preserve"> due to an adjustment in the number of annual responses.  </w:t>
      </w:r>
    </w:p>
    <w:p w:rsidR="00AA6D7E" w:rsidRDefault="00AA6D7E">
      <w:pPr>
        <w:pStyle w:val="BodyTextIndent"/>
        <w:ind w:left="0"/>
      </w:pPr>
    </w:p>
    <w:p w:rsidR="00AA6D7E" w:rsidRDefault="00AA6D7E">
      <w:pPr>
        <w:pStyle w:val="BodyTextIndent"/>
        <w:numPr>
          <w:ilvl w:val="1"/>
          <w:numId w:val="1"/>
        </w:numPr>
      </w:pPr>
      <w:r>
        <w:t>Project Schedule</w:t>
      </w:r>
    </w:p>
    <w:p w:rsidR="00AA6D7E" w:rsidRDefault="00AA6D7E">
      <w:pPr>
        <w:pStyle w:val="BodyTextIndent"/>
        <w:ind w:left="1080"/>
      </w:pPr>
    </w:p>
    <w:p w:rsidR="00AA6D7E" w:rsidRDefault="00AA6D7E">
      <w:pPr>
        <w:pStyle w:val="BodyTextIndent"/>
      </w:pPr>
      <w:r>
        <w:t xml:space="preserve">The Census Bureau processes export data reported on </w:t>
      </w:r>
      <w:r w:rsidR="00644715">
        <w:t xml:space="preserve">the AES </w:t>
      </w:r>
      <w:proofErr w:type="gramStart"/>
      <w:r w:rsidR="00644715">
        <w:t xml:space="preserve">record </w:t>
      </w:r>
      <w:r>
        <w:t xml:space="preserve"> for</w:t>
      </w:r>
      <w:proofErr w:type="gramEnd"/>
      <w:r>
        <w:t xml:space="preserve"> publication in categories outlined in the regular foreign trade statistics program.  These data are collected and published monthly, approximately 40-45 days after the month covered.</w:t>
      </w:r>
    </w:p>
    <w:p w:rsidR="00AA6D7E" w:rsidRDefault="00AA6D7E">
      <w:pPr>
        <w:pStyle w:val="BodyTextIndent"/>
      </w:pPr>
    </w:p>
    <w:p w:rsidR="00AA6D7E" w:rsidRDefault="00AA6D7E">
      <w:pPr>
        <w:pStyle w:val="BodyTextIndent"/>
      </w:pPr>
      <w:r>
        <w:t xml:space="preserve">The CBP is responsible for the initial collection of AES record information at the port of export.  The collection and compilation of monthly export data is conducted on a transactional basis rather than as a statistically designed sample.  </w:t>
      </w:r>
    </w:p>
    <w:p w:rsidR="00AA6D7E" w:rsidRDefault="00AA6D7E">
      <w:pPr>
        <w:pStyle w:val="BodyTextIndent"/>
        <w:ind w:left="0"/>
      </w:pPr>
    </w:p>
    <w:p w:rsidR="00AA6D7E" w:rsidRDefault="00AA6D7E">
      <w:pPr>
        <w:pStyle w:val="BodyTextIndent"/>
        <w:numPr>
          <w:ilvl w:val="1"/>
          <w:numId w:val="1"/>
        </w:numPr>
      </w:pPr>
      <w:r>
        <w:t xml:space="preserve">Request to Not Display Expiration Date </w:t>
      </w:r>
    </w:p>
    <w:p w:rsidR="00AA6D7E" w:rsidRDefault="00AA6D7E">
      <w:pPr>
        <w:pStyle w:val="BodyTextIndent"/>
        <w:ind w:left="1080"/>
      </w:pPr>
    </w:p>
    <w:p w:rsidR="00AA6D7E" w:rsidRDefault="00AA6D7E">
      <w:pPr>
        <w:pStyle w:val="BodyTextIndent"/>
        <w:rPr>
          <w:color w:val="000000"/>
        </w:rPr>
      </w:pPr>
      <w:r>
        <w:rPr>
          <w:color w:val="000000"/>
        </w:rPr>
        <w:t xml:space="preserve">We do not wish to display an expiration date within the AES because AES software is vendor developed.  To include an expiration date within AES-based software would impose extensive and costly changes on AES software vendors and filers. </w:t>
      </w:r>
    </w:p>
    <w:p w:rsidR="00AA6D7E" w:rsidRDefault="00AA6D7E">
      <w:pPr>
        <w:pStyle w:val="BodyTextIndent"/>
        <w:ind w:left="0"/>
      </w:pPr>
    </w:p>
    <w:p w:rsidR="00AA6D7E" w:rsidRDefault="00AA6D7E">
      <w:pPr>
        <w:pStyle w:val="BodyTextIndent"/>
        <w:numPr>
          <w:ilvl w:val="1"/>
          <w:numId w:val="1"/>
        </w:numPr>
      </w:pPr>
      <w:r>
        <w:t>Exceptions to the Certification</w:t>
      </w:r>
    </w:p>
    <w:p w:rsidR="006D24CC" w:rsidRDefault="006D24CC" w:rsidP="006D24CC">
      <w:pPr>
        <w:pStyle w:val="BodyTextIndent"/>
      </w:pPr>
    </w:p>
    <w:p w:rsidR="006D24CC" w:rsidRDefault="006D24CC" w:rsidP="006D24CC">
      <w:pPr>
        <w:pStyle w:val="BodyTextIndent"/>
      </w:pPr>
      <w:r>
        <w:t>There are no exceptions.</w:t>
      </w:r>
    </w:p>
    <w:p w:rsidR="00AA6D7E" w:rsidRDefault="00AA6D7E">
      <w:pPr>
        <w:pStyle w:val="BodyTextIndent"/>
        <w:ind w:left="0"/>
      </w:pPr>
    </w:p>
    <w:sectPr w:rsidR="00AA6D7E" w:rsidSect="00B7107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E08" w:rsidRDefault="002D5E08">
      <w:r>
        <w:separator/>
      </w:r>
    </w:p>
  </w:endnote>
  <w:endnote w:type="continuationSeparator" w:id="1">
    <w:p w:rsidR="002D5E08" w:rsidRDefault="002D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08" w:rsidRDefault="002D5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5E08" w:rsidRDefault="002D5E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08" w:rsidRDefault="002D5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E10">
      <w:rPr>
        <w:rStyle w:val="PageNumber"/>
        <w:noProof/>
      </w:rPr>
      <w:t>7</w:t>
    </w:r>
    <w:r>
      <w:rPr>
        <w:rStyle w:val="PageNumber"/>
      </w:rPr>
      <w:fldChar w:fldCharType="end"/>
    </w:r>
  </w:p>
  <w:p w:rsidR="002D5E08" w:rsidRDefault="002D5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E08" w:rsidRDefault="002D5E08">
      <w:r>
        <w:separator/>
      </w:r>
    </w:p>
  </w:footnote>
  <w:footnote w:type="continuationSeparator" w:id="1">
    <w:p w:rsidR="002D5E08" w:rsidRDefault="002D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0033"/>
    <w:multiLevelType w:val="hybridMultilevel"/>
    <w:tmpl w:val="2A9C166E"/>
    <w:lvl w:ilvl="0" w:tplc="4244BFFE">
      <w:start w:val="1"/>
      <w:numFmt w:val="upp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7F610B81"/>
    <w:multiLevelType w:val="hybridMultilevel"/>
    <w:tmpl w:val="C0202FC8"/>
    <w:lvl w:ilvl="0" w:tplc="04090015">
      <w:start w:val="1"/>
      <w:numFmt w:val="upperLetter"/>
      <w:lvlText w:val="%1."/>
      <w:lvlJc w:val="left"/>
      <w:pPr>
        <w:tabs>
          <w:tab w:val="num" w:pos="720"/>
        </w:tabs>
        <w:ind w:left="720" w:hanging="360"/>
      </w:pPr>
      <w:rPr>
        <w:rFonts w:hint="default"/>
      </w:rPr>
    </w:lvl>
    <w:lvl w:ilvl="1" w:tplc="7E54EB2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docVars>
    <w:docVar w:name="_AMO_XmlVersion" w:val="Empty"/>
    <w:docVar w:name="OLE_LINK1" w:val="Empty"/>
  </w:docVars>
  <w:rsids>
    <w:rsidRoot w:val="00AA6D7E"/>
    <w:rsid w:val="00003259"/>
    <w:rsid w:val="00026FE5"/>
    <w:rsid w:val="0003464A"/>
    <w:rsid w:val="0008414D"/>
    <w:rsid w:val="00085CDF"/>
    <w:rsid w:val="000B7CFD"/>
    <w:rsid w:val="000D4BB5"/>
    <w:rsid w:val="000D69A3"/>
    <w:rsid w:val="000E09E8"/>
    <w:rsid w:val="001510F3"/>
    <w:rsid w:val="00162595"/>
    <w:rsid w:val="00170D1E"/>
    <w:rsid w:val="001B2B1E"/>
    <w:rsid w:val="001B359B"/>
    <w:rsid w:val="001C5A03"/>
    <w:rsid w:val="00256EBC"/>
    <w:rsid w:val="00284E10"/>
    <w:rsid w:val="002A34F0"/>
    <w:rsid w:val="002B505F"/>
    <w:rsid w:val="002D5E08"/>
    <w:rsid w:val="00341C21"/>
    <w:rsid w:val="00360C80"/>
    <w:rsid w:val="00363386"/>
    <w:rsid w:val="00382D91"/>
    <w:rsid w:val="00391C50"/>
    <w:rsid w:val="003B4657"/>
    <w:rsid w:val="003B6EB3"/>
    <w:rsid w:val="003F1D21"/>
    <w:rsid w:val="004419B8"/>
    <w:rsid w:val="004636F3"/>
    <w:rsid w:val="0046542D"/>
    <w:rsid w:val="00496C77"/>
    <w:rsid w:val="004B45F9"/>
    <w:rsid w:val="004C5BD7"/>
    <w:rsid w:val="0054649D"/>
    <w:rsid w:val="00577098"/>
    <w:rsid w:val="005A46F0"/>
    <w:rsid w:val="005C6391"/>
    <w:rsid w:val="005D253D"/>
    <w:rsid w:val="005D4111"/>
    <w:rsid w:val="00606022"/>
    <w:rsid w:val="00644715"/>
    <w:rsid w:val="006521E5"/>
    <w:rsid w:val="006677A0"/>
    <w:rsid w:val="006A1464"/>
    <w:rsid w:val="006A7A56"/>
    <w:rsid w:val="006D24CC"/>
    <w:rsid w:val="00740FC2"/>
    <w:rsid w:val="0075201B"/>
    <w:rsid w:val="00761CBB"/>
    <w:rsid w:val="00782E3B"/>
    <w:rsid w:val="007A19A7"/>
    <w:rsid w:val="00803FE7"/>
    <w:rsid w:val="0080686F"/>
    <w:rsid w:val="00891871"/>
    <w:rsid w:val="008D59A1"/>
    <w:rsid w:val="008E1736"/>
    <w:rsid w:val="008F317B"/>
    <w:rsid w:val="00961A4C"/>
    <w:rsid w:val="009934B9"/>
    <w:rsid w:val="009C7ABF"/>
    <w:rsid w:val="009F3FB2"/>
    <w:rsid w:val="009F6E25"/>
    <w:rsid w:val="00A04F34"/>
    <w:rsid w:val="00A06593"/>
    <w:rsid w:val="00A525E6"/>
    <w:rsid w:val="00A62320"/>
    <w:rsid w:val="00A80B67"/>
    <w:rsid w:val="00AA12B6"/>
    <w:rsid w:val="00AA6D7E"/>
    <w:rsid w:val="00AC176A"/>
    <w:rsid w:val="00B14EAB"/>
    <w:rsid w:val="00B45A05"/>
    <w:rsid w:val="00B7107D"/>
    <w:rsid w:val="00BE0F59"/>
    <w:rsid w:val="00C04709"/>
    <w:rsid w:val="00C23BDB"/>
    <w:rsid w:val="00C75C48"/>
    <w:rsid w:val="00C82270"/>
    <w:rsid w:val="00D21160"/>
    <w:rsid w:val="00D263FE"/>
    <w:rsid w:val="00E35D99"/>
    <w:rsid w:val="00E54083"/>
    <w:rsid w:val="00E55F70"/>
    <w:rsid w:val="00E65320"/>
    <w:rsid w:val="00E84EB2"/>
    <w:rsid w:val="00EA6B0E"/>
    <w:rsid w:val="00F21031"/>
    <w:rsid w:val="00F66BAF"/>
    <w:rsid w:val="00F75663"/>
    <w:rsid w:val="00FD0C28"/>
    <w:rsid w:val="00FF4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7D"/>
    <w:rPr>
      <w:sz w:val="24"/>
      <w:szCs w:val="24"/>
    </w:rPr>
  </w:style>
  <w:style w:type="paragraph" w:styleId="Heading1">
    <w:name w:val="heading 1"/>
    <w:basedOn w:val="Normal"/>
    <w:next w:val="Normal"/>
    <w:qFormat/>
    <w:rsid w:val="00B7107D"/>
    <w:pPr>
      <w:keepNext/>
      <w:autoSpaceDE w:val="0"/>
      <w:autoSpaceDN w:val="0"/>
      <w:adjustRightInd w:val="0"/>
      <w:spacing w:line="240" w:lineRule="atLeast"/>
      <w:jc w:val="center"/>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7107D"/>
    <w:pPr>
      <w:ind w:left="1800"/>
    </w:pPr>
  </w:style>
  <w:style w:type="paragraph" w:styleId="Footer">
    <w:name w:val="footer"/>
    <w:basedOn w:val="Normal"/>
    <w:semiHidden/>
    <w:rsid w:val="00B7107D"/>
    <w:pPr>
      <w:tabs>
        <w:tab w:val="center" w:pos="4320"/>
        <w:tab w:val="right" w:pos="8640"/>
      </w:tabs>
    </w:pPr>
  </w:style>
  <w:style w:type="character" w:styleId="PageNumber">
    <w:name w:val="page number"/>
    <w:basedOn w:val="DefaultParagraphFont"/>
    <w:semiHidden/>
    <w:rsid w:val="00B7107D"/>
  </w:style>
  <w:style w:type="paragraph" w:styleId="BodyTextIndent2">
    <w:name w:val="Body Text Indent 2"/>
    <w:basedOn w:val="Normal"/>
    <w:semiHidden/>
    <w:rsid w:val="00B7107D"/>
    <w:pPr>
      <w:ind w:left="1800"/>
    </w:pPr>
    <w:rPr>
      <w:color w:val="000000"/>
    </w:rPr>
  </w:style>
  <w:style w:type="paragraph" w:styleId="HTMLPreformatted">
    <w:name w:val="HTML Preformatted"/>
    <w:basedOn w:val="Normal"/>
    <w:semiHidden/>
    <w:rsid w:val="00B7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Header">
    <w:name w:val="header"/>
    <w:basedOn w:val="Normal"/>
    <w:semiHidden/>
    <w:rsid w:val="00B7107D"/>
    <w:pPr>
      <w:tabs>
        <w:tab w:val="center" w:pos="4320"/>
        <w:tab w:val="right" w:pos="8640"/>
      </w:tabs>
    </w:pPr>
  </w:style>
  <w:style w:type="paragraph" w:styleId="BalloonText">
    <w:name w:val="Balloon Text"/>
    <w:basedOn w:val="Normal"/>
    <w:link w:val="BalloonTextChar"/>
    <w:uiPriority w:val="99"/>
    <w:semiHidden/>
    <w:unhideWhenUsed/>
    <w:rsid w:val="00AA6D7E"/>
    <w:rPr>
      <w:rFonts w:ascii="Tahoma" w:hAnsi="Tahoma" w:cs="Tahoma"/>
      <w:sz w:val="16"/>
      <w:szCs w:val="16"/>
    </w:rPr>
  </w:style>
  <w:style w:type="character" w:customStyle="1" w:styleId="BalloonTextChar">
    <w:name w:val="Balloon Text Char"/>
    <w:basedOn w:val="DefaultParagraphFont"/>
    <w:link w:val="BalloonText"/>
    <w:uiPriority w:val="99"/>
    <w:semiHidden/>
    <w:rsid w:val="00AA6D7E"/>
    <w:rPr>
      <w:rFonts w:ascii="Tahoma" w:hAnsi="Tahoma" w:cs="Tahoma"/>
      <w:sz w:val="16"/>
      <w:szCs w:val="16"/>
    </w:rPr>
  </w:style>
  <w:style w:type="character" w:styleId="CommentReference">
    <w:name w:val="annotation reference"/>
    <w:basedOn w:val="DefaultParagraphFont"/>
    <w:uiPriority w:val="99"/>
    <w:semiHidden/>
    <w:unhideWhenUsed/>
    <w:rsid w:val="00C23BDB"/>
    <w:rPr>
      <w:sz w:val="16"/>
      <w:szCs w:val="16"/>
    </w:rPr>
  </w:style>
  <w:style w:type="paragraph" w:styleId="CommentText">
    <w:name w:val="annotation text"/>
    <w:basedOn w:val="Normal"/>
    <w:link w:val="CommentTextChar"/>
    <w:uiPriority w:val="99"/>
    <w:semiHidden/>
    <w:unhideWhenUsed/>
    <w:rsid w:val="00C23BDB"/>
    <w:rPr>
      <w:sz w:val="20"/>
      <w:szCs w:val="20"/>
    </w:rPr>
  </w:style>
  <w:style w:type="character" w:customStyle="1" w:styleId="CommentTextChar">
    <w:name w:val="Comment Text Char"/>
    <w:basedOn w:val="DefaultParagraphFont"/>
    <w:link w:val="CommentText"/>
    <w:uiPriority w:val="99"/>
    <w:semiHidden/>
    <w:rsid w:val="00C23BDB"/>
  </w:style>
  <w:style w:type="paragraph" w:styleId="CommentSubject">
    <w:name w:val="annotation subject"/>
    <w:basedOn w:val="CommentText"/>
    <w:next w:val="CommentText"/>
    <w:link w:val="CommentSubjectChar"/>
    <w:uiPriority w:val="99"/>
    <w:semiHidden/>
    <w:unhideWhenUsed/>
    <w:rsid w:val="00C23BDB"/>
    <w:rPr>
      <w:b/>
      <w:bCs/>
    </w:rPr>
  </w:style>
  <w:style w:type="character" w:customStyle="1" w:styleId="CommentSubjectChar">
    <w:name w:val="Comment Subject Char"/>
    <w:basedOn w:val="CommentTextChar"/>
    <w:link w:val="CommentSubject"/>
    <w:uiPriority w:val="99"/>
    <w:semiHidden/>
    <w:rsid w:val="00C23BDB"/>
    <w:rPr>
      <w:b/>
      <w:bCs/>
    </w:rPr>
  </w:style>
  <w:style w:type="character" w:customStyle="1" w:styleId="BodyTextIndentChar">
    <w:name w:val="Body Text Indent Char"/>
    <w:basedOn w:val="DefaultParagraphFont"/>
    <w:link w:val="BodyTextIndent"/>
    <w:semiHidden/>
    <w:rsid w:val="00AA12B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10</Pages>
  <Words>3850</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THE </vt:lpstr>
    </vt:vector>
  </TitlesOfParts>
  <Company>U.S. Census Bureau</Company>
  <LinksUpToDate>false</LinksUpToDate>
  <CharactersWithSpaces>25365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dc:title>
  <dc:subject/>
  <dc:creator>dunla004</dc:creator>
  <cp:keywords/>
  <dc:description/>
  <cp:lastModifiedBy>picke308</cp:lastModifiedBy>
  <cp:revision>10</cp:revision>
  <cp:lastPrinted>2011-06-03T12:10:00Z</cp:lastPrinted>
  <dcterms:created xsi:type="dcterms:W3CDTF">2011-06-02T13:16:00Z</dcterms:created>
  <dcterms:modified xsi:type="dcterms:W3CDTF">2011-06-03T13:10:00Z</dcterms:modified>
</cp:coreProperties>
</file>