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46" w:rsidRPr="00650946" w:rsidRDefault="00650946" w:rsidP="00650946">
      <w:pPr>
        <w:spacing w:after="0" w:line="240" w:lineRule="auto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szCs w:val="24"/>
        </w:rPr>
        <w:t>OSC FORM 11:</w:t>
      </w:r>
    </w:p>
    <w:p w:rsidR="00650946" w:rsidRPr="00650946" w:rsidRDefault="00650946" w:rsidP="00650946">
      <w:pPr>
        <w:spacing w:after="0" w:line="240" w:lineRule="auto"/>
        <w:rPr>
          <w:rFonts w:eastAsia="Times New Roman" w:cs="Times New Roman"/>
          <w:szCs w:val="24"/>
        </w:rPr>
      </w:pPr>
    </w:p>
    <w:p w:rsidR="00650946" w:rsidRPr="00650946" w:rsidRDefault="00650946" w:rsidP="00650946">
      <w:pPr>
        <w:spacing w:after="0" w:line="240" w:lineRule="exact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b/>
          <w:szCs w:val="24"/>
          <w:u w:val="single"/>
        </w:rPr>
        <w:t>No OSC Jurisdiction</w:t>
      </w:r>
      <w:r w:rsidRPr="00650946">
        <w:rPr>
          <w:rFonts w:eastAsia="Times New Roman" w:cs="Times New Roman"/>
          <w:b/>
          <w:smallCaps/>
          <w:szCs w:val="24"/>
        </w:rPr>
        <w:t xml:space="preserve">.  </w:t>
      </w:r>
      <w:r w:rsidRPr="00650946">
        <w:rPr>
          <w:rFonts w:eastAsia="Times New Roman" w:cs="Times New Roman"/>
          <w:szCs w:val="24"/>
        </w:rPr>
        <w:t>OSC has no jurisdiction over complaints filed by employees of –</w:t>
      </w:r>
    </w:p>
    <w:p w:rsidR="00650946" w:rsidRPr="00650946" w:rsidRDefault="00650946" w:rsidP="00650946">
      <w:pPr>
        <w:spacing w:after="0" w:line="240" w:lineRule="exact"/>
        <w:rPr>
          <w:rFonts w:eastAsia="Times New Roman" w:cs="Times New Roman"/>
          <w:szCs w:val="24"/>
        </w:rPr>
      </w:pPr>
    </w:p>
    <w:p w:rsidR="00650946" w:rsidRPr="00650946" w:rsidRDefault="00650946" w:rsidP="00650946">
      <w:pPr>
        <w:numPr>
          <w:ilvl w:val="0"/>
          <w:numId w:val="1"/>
        </w:numPr>
        <w:tabs>
          <w:tab w:val="clear" w:pos="720"/>
          <w:tab w:val="num" w:pos="810"/>
        </w:tabs>
        <w:spacing w:after="0" w:line="240" w:lineRule="exact"/>
        <w:ind w:left="810" w:hanging="270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szCs w:val="24"/>
        </w:rPr>
        <w:t>the Central Intelligence Agency, Defense Intelligence Agency, National Security Agency, or other intelligence agency excluded from coverage by the President;</w:t>
      </w:r>
    </w:p>
    <w:p w:rsidR="00650946" w:rsidRPr="00650946" w:rsidRDefault="00650946" w:rsidP="00650946">
      <w:pPr>
        <w:numPr>
          <w:ilvl w:val="0"/>
          <w:numId w:val="1"/>
        </w:numPr>
        <w:tabs>
          <w:tab w:val="clear" w:pos="720"/>
          <w:tab w:val="num" w:pos="810"/>
        </w:tabs>
        <w:spacing w:after="0" w:line="240" w:lineRule="exact"/>
        <w:ind w:left="810" w:hanging="270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szCs w:val="24"/>
        </w:rPr>
        <w:t>the armed forces of the United States (</w:t>
      </w:r>
      <w:r w:rsidRPr="00650946">
        <w:rPr>
          <w:rFonts w:eastAsia="Times New Roman" w:cs="Times New Roman"/>
          <w:i/>
          <w:szCs w:val="24"/>
          <w:u w:val="single"/>
        </w:rPr>
        <w:t>i.e</w:t>
      </w:r>
      <w:r w:rsidRPr="00650946">
        <w:rPr>
          <w:rFonts w:eastAsia="Times New Roman" w:cs="Times New Roman"/>
          <w:szCs w:val="24"/>
          <w:u w:val="single"/>
        </w:rPr>
        <w:t>.</w:t>
      </w:r>
      <w:r w:rsidRPr="00650946">
        <w:rPr>
          <w:rFonts w:eastAsia="Times New Roman" w:cs="Times New Roman"/>
          <w:szCs w:val="24"/>
        </w:rPr>
        <w:t>, uniformed military employees);</w:t>
      </w:r>
    </w:p>
    <w:p w:rsidR="00650946" w:rsidRPr="00650946" w:rsidRDefault="00650946" w:rsidP="00650946">
      <w:pPr>
        <w:numPr>
          <w:ilvl w:val="0"/>
          <w:numId w:val="1"/>
        </w:numPr>
        <w:tabs>
          <w:tab w:val="clear" w:pos="720"/>
          <w:tab w:val="num" w:pos="810"/>
        </w:tabs>
        <w:spacing w:after="0" w:line="240" w:lineRule="exact"/>
        <w:ind w:left="810" w:hanging="270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szCs w:val="24"/>
        </w:rPr>
        <w:t>the General Accounting Office;</w:t>
      </w:r>
    </w:p>
    <w:p w:rsidR="00650946" w:rsidRPr="00650946" w:rsidRDefault="00650946" w:rsidP="00650946">
      <w:pPr>
        <w:numPr>
          <w:ilvl w:val="0"/>
          <w:numId w:val="1"/>
        </w:numPr>
        <w:tabs>
          <w:tab w:val="clear" w:pos="720"/>
          <w:tab w:val="num" w:pos="810"/>
        </w:tabs>
        <w:spacing w:after="0" w:line="240" w:lineRule="exact"/>
        <w:ind w:left="810" w:hanging="270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szCs w:val="24"/>
        </w:rPr>
        <w:t>the Postal Rate Commission; and</w:t>
      </w:r>
    </w:p>
    <w:p w:rsidR="00650946" w:rsidRPr="00650946" w:rsidRDefault="00650946" w:rsidP="00650946">
      <w:pPr>
        <w:numPr>
          <w:ilvl w:val="0"/>
          <w:numId w:val="1"/>
        </w:numPr>
        <w:tabs>
          <w:tab w:val="clear" w:pos="720"/>
          <w:tab w:val="num" w:pos="810"/>
        </w:tabs>
        <w:spacing w:after="0" w:line="240" w:lineRule="exact"/>
        <w:ind w:left="810" w:hanging="270"/>
        <w:rPr>
          <w:rFonts w:eastAsia="Times New Roman" w:cs="Times New Roman"/>
          <w:szCs w:val="24"/>
        </w:rPr>
      </w:pPr>
      <w:proofErr w:type="gramStart"/>
      <w:r w:rsidRPr="00650946">
        <w:rPr>
          <w:rFonts w:eastAsia="Times New Roman" w:cs="Times New Roman"/>
          <w:snapToGrid w:val="0"/>
          <w:szCs w:val="24"/>
        </w:rPr>
        <w:t>the</w:t>
      </w:r>
      <w:proofErr w:type="gramEnd"/>
      <w:r w:rsidRPr="00650946">
        <w:rPr>
          <w:rFonts w:eastAsia="Times New Roman" w:cs="Times New Roman"/>
          <w:snapToGrid w:val="0"/>
          <w:color w:val="000080"/>
          <w:szCs w:val="24"/>
        </w:rPr>
        <w:t xml:space="preserve"> </w:t>
      </w:r>
      <w:r w:rsidRPr="00650946">
        <w:rPr>
          <w:rFonts w:eastAsia="Times New Roman" w:cs="Times New Roman"/>
          <w:szCs w:val="24"/>
        </w:rPr>
        <w:t>Federal Bureau of Investigation.</w:t>
      </w:r>
    </w:p>
    <w:p w:rsidR="00650946" w:rsidRPr="00650946" w:rsidRDefault="00650946" w:rsidP="00650946">
      <w:pPr>
        <w:spacing w:after="0" w:line="240" w:lineRule="exact"/>
        <w:rPr>
          <w:rFonts w:eastAsia="Times New Roman" w:cs="Times New Roman"/>
          <w:szCs w:val="24"/>
        </w:rPr>
      </w:pPr>
    </w:p>
    <w:p w:rsidR="00650946" w:rsidRPr="00650946" w:rsidRDefault="00650946" w:rsidP="00650946">
      <w:pPr>
        <w:spacing w:after="0" w:line="240" w:lineRule="exact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szCs w:val="24"/>
        </w:rPr>
        <w:t>OSC FORM 12:</w:t>
      </w:r>
    </w:p>
    <w:p w:rsidR="00650946" w:rsidRPr="00650946" w:rsidRDefault="00650946" w:rsidP="00650946">
      <w:pPr>
        <w:spacing w:after="0" w:line="240" w:lineRule="auto"/>
        <w:rPr>
          <w:rFonts w:eastAsia="Times New Roman" w:cs="Times New Roman"/>
          <w:szCs w:val="24"/>
        </w:rPr>
      </w:pPr>
    </w:p>
    <w:p w:rsidR="00650946" w:rsidRPr="00650946" w:rsidRDefault="00650946" w:rsidP="00650946">
      <w:pPr>
        <w:keepNext/>
        <w:spacing w:after="0" w:line="260" w:lineRule="exact"/>
        <w:outlineLvl w:val="0"/>
        <w:rPr>
          <w:rFonts w:eastAsia="Times New Roman" w:cs="Times New Roman"/>
          <w:b/>
          <w:smallCaps/>
          <w:kern w:val="20"/>
          <w:szCs w:val="24"/>
          <w:u w:val="single"/>
        </w:rPr>
      </w:pPr>
      <w:r w:rsidRPr="00650946">
        <w:rPr>
          <w:rFonts w:eastAsia="Times New Roman" w:cs="Times New Roman"/>
          <w:b/>
          <w:smallCaps/>
          <w:kern w:val="20"/>
          <w:szCs w:val="24"/>
          <w:u w:val="single"/>
        </w:rPr>
        <w:t>OSC Jurisdiction</w:t>
      </w:r>
    </w:p>
    <w:p w:rsidR="00650946" w:rsidRPr="00650946" w:rsidRDefault="00650946" w:rsidP="00650946">
      <w:pPr>
        <w:spacing w:after="0" w:line="260" w:lineRule="exact"/>
        <w:rPr>
          <w:rFonts w:eastAsia="Times New Roman" w:cs="Times New Roman"/>
          <w:szCs w:val="24"/>
        </w:rPr>
      </w:pPr>
    </w:p>
    <w:p w:rsidR="00650946" w:rsidRPr="00650946" w:rsidRDefault="00650946" w:rsidP="00650946">
      <w:pPr>
        <w:spacing w:after="0" w:line="260" w:lineRule="exact"/>
        <w:jc w:val="both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szCs w:val="24"/>
        </w:rPr>
        <w:t xml:space="preserve">The Disclosure Unit has jurisdiction over federal employees, former federal employees, and applicants for federal employment.  It is important to note that a disclosure must be related to an event that occurred in connection with the performance of an employee's duties and responsibilities.  The Disclosure Unit has </w:t>
      </w:r>
      <w:r w:rsidRPr="00650946">
        <w:rPr>
          <w:rFonts w:eastAsia="Times New Roman" w:cs="Times New Roman"/>
          <w:b/>
          <w:i/>
          <w:szCs w:val="24"/>
          <w:u w:val="words"/>
        </w:rPr>
        <w:t>no jurisdiction</w:t>
      </w:r>
      <w:r w:rsidRPr="00650946">
        <w:rPr>
          <w:rFonts w:eastAsia="Times New Roman" w:cs="Times New Roman"/>
          <w:szCs w:val="24"/>
        </w:rPr>
        <w:t xml:space="preserve"> over disclosures filed by:</w:t>
      </w:r>
    </w:p>
    <w:p w:rsidR="00650946" w:rsidRPr="00650946" w:rsidRDefault="00650946" w:rsidP="00650946">
      <w:pPr>
        <w:spacing w:after="0" w:line="260" w:lineRule="exact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noProof/>
          <w:szCs w:val="24"/>
        </w:rPr>
        <w:pict>
          <v:line id="_x0000_s1026" style="position:absolute;z-index:251660288" from="4.05pt,1.1pt" to="472.05pt,1.1pt" strokeweight="2.25pt"/>
        </w:pict>
      </w:r>
    </w:p>
    <w:p w:rsidR="00650946" w:rsidRPr="00650946" w:rsidRDefault="00650946" w:rsidP="00650946">
      <w:pPr>
        <w:spacing w:after="0" w:line="260" w:lineRule="exact"/>
        <w:rPr>
          <w:rFonts w:eastAsia="Times New Roman" w:cs="Times New Roman"/>
          <w:szCs w:val="24"/>
        </w:rPr>
      </w:pPr>
    </w:p>
    <w:p w:rsidR="00650946" w:rsidRPr="00650946" w:rsidRDefault="00650946" w:rsidP="00650946">
      <w:pPr>
        <w:spacing w:after="0" w:line="260" w:lineRule="exact"/>
        <w:ind w:left="1440" w:hanging="450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szCs w:val="24"/>
        </w:rPr>
        <w:sym w:font="Webdings" w:char="F03D"/>
      </w:r>
      <w:r w:rsidRPr="00650946">
        <w:rPr>
          <w:rFonts w:eastAsia="Times New Roman" w:cs="Times New Roman"/>
          <w:szCs w:val="24"/>
        </w:rPr>
        <w:tab/>
      </w:r>
      <w:proofErr w:type="gramStart"/>
      <w:r w:rsidRPr="00650946">
        <w:rPr>
          <w:rFonts w:eastAsia="Times New Roman" w:cs="Times New Roman"/>
          <w:szCs w:val="24"/>
        </w:rPr>
        <w:t>employees</w:t>
      </w:r>
      <w:proofErr w:type="gramEnd"/>
      <w:r w:rsidRPr="00650946">
        <w:rPr>
          <w:rFonts w:eastAsia="Times New Roman" w:cs="Times New Roman"/>
          <w:szCs w:val="24"/>
        </w:rPr>
        <w:t xml:space="preserve"> of the U.S. Postal Service and the Postal Rate Commission;</w:t>
      </w:r>
    </w:p>
    <w:p w:rsidR="00650946" w:rsidRPr="00650946" w:rsidRDefault="00650946" w:rsidP="00650946">
      <w:pPr>
        <w:spacing w:after="0" w:line="260" w:lineRule="exact"/>
        <w:ind w:left="1440" w:hanging="450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szCs w:val="24"/>
        </w:rPr>
        <w:sym w:font="Webdings" w:char="F03D"/>
      </w:r>
      <w:r w:rsidRPr="00650946">
        <w:rPr>
          <w:rFonts w:eastAsia="Times New Roman" w:cs="Times New Roman"/>
          <w:szCs w:val="24"/>
        </w:rPr>
        <w:tab/>
      </w:r>
      <w:proofErr w:type="gramStart"/>
      <w:r w:rsidRPr="00650946">
        <w:rPr>
          <w:rFonts w:eastAsia="Times New Roman" w:cs="Times New Roman"/>
          <w:szCs w:val="24"/>
        </w:rPr>
        <w:t>employees</w:t>
      </w:r>
      <w:proofErr w:type="gramEnd"/>
      <w:r w:rsidRPr="00650946">
        <w:rPr>
          <w:rFonts w:eastAsia="Times New Roman" w:cs="Times New Roman"/>
          <w:szCs w:val="24"/>
        </w:rPr>
        <w:t xml:space="preserve"> of the armed forces of the United States (</w:t>
      </w:r>
      <w:r w:rsidRPr="00650946">
        <w:rPr>
          <w:rFonts w:eastAsia="Times New Roman" w:cs="Times New Roman"/>
          <w:szCs w:val="24"/>
          <w:u w:val="single"/>
        </w:rPr>
        <w:t>i.e</w:t>
      </w:r>
      <w:r w:rsidRPr="00650946">
        <w:rPr>
          <w:rFonts w:eastAsia="Times New Roman" w:cs="Times New Roman"/>
          <w:szCs w:val="24"/>
        </w:rPr>
        <w:t>., non-civilian military employees);</w:t>
      </w:r>
    </w:p>
    <w:p w:rsidR="00650946" w:rsidRPr="00650946" w:rsidRDefault="00650946" w:rsidP="00650946">
      <w:pPr>
        <w:spacing w:after="0" w:line="260" w:lineRule="exact"/>
        <w:ind w:left="1440" w:hanging="450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szCs w:val="24"/>
        </w:rPr>
        <w:sym w:font="Webdings" w:char="F03D"/>
      </w:r>
      <w:r w:rsidRPr="00650946">
        <w:rPr>
          <w:rFonts w:eastAsia="Times New Roman" w:cs="Times New Roman"/>
          <w:szCs w:val="24"/>
        </w:rPr>
        <w:tab/>
      </w:r>
      <w:proofErr w:type="gramStart"/>
      <w:r w:rsidRPr="00650946">
        <w:rPr>
          <w:rFonts w:eastAsia="Times New Roman" w:cs="Times New Roman"/>
          <w:szCs w:val="24"/>
        </w:rPr>
        <w:t>employees</w:t>
      </w:r>
      <w:proofErr w:type="gramEnd"/>
      <w:r w:rsidRPr="00650946">
        <w:rPr>
          <w:rFonts w:eastAsia="Times New Roman" w:cs="Times New Roman"/>
          <w:szCs w:val="24"/>
        </w:rPr>
        <w:t xml:space="preserve"> operating under federal grants; and</w:t>
      </w:r>
    </w:p>
    <w:p w:rsidR="00650946" w:rsidRPr="00650946" w:rsidRDefault="00650946" w:rsidP="00650946">
      <w:pPr>
        <w:spacing w:after="0" w:line="260" w:lineRule="exact"/>
        <w:ind w:left="1440" w:hanging="450"/>
        <w:rPr>
          <w:rFonts w:eastAsia="Times New Roman" w:cs="Times New Roman"/>
          <w:szCs w:val="24"/>
        </w:rPr>
      </w:pPr>
      <w:r w:rsidRPr="00650946">
        <w:rPr>
          <w:rFonts w:eastAsia="Times New Roman" w:cs="Times New Roman"/>
          <w:szCs w:val="24"/>
        </w:rPr>
        <w:sym w:font="Webdings" w:char="F03D"/>
      </w:r>
      <w:r w:rsidRPr="00650946">
        <w:rPr>
          <w:rFonts w:eastAsia="Times New Roman" w:cs="Times New Roman"/>
          <w:szCs w:val="24"/>
        </w:rPr>
        <w:tab/>
      </w:r>
      <w:proofErr w:type="gramStart"/>
      <w:r w:rsidRPr="00650946">
        <w:rPr>
          <w:rFonts w:eastAsia="Times New Roman" w:cs="Times New Roman"/>
          <w:szCs w:val="24"/>
        </w:rPr>
        <w:t>employees</w:t>
      </w:r>
      <w:proofErr w:type="gramEnd"/>
      <w:r w:rsidRPr="00650946">
        <w:rPr>
          <w:rFonts w:eastAsia="Times New Roman" w:cs="Times New Roman"/>
          <w:szCs w:val="24"/>
        </w:rPr>
        <w:t xml:space="preserve"> of federal contractors.</w:t>
      </w:r>
    </w:p>
    <w:p w:rsidR="00650946" w:rsidRPr="00650946" w:rsidRDefault="00650946" w:rsidP="00650946">
      <w:pPr>
        <w:spacing w:after="0" w:line="240" w:lineRule="auto"/>
        <w:rPr>
          <w:rFonts w:eastAsia="Times New Roman" w:cs="Times New Roman"/>
          <w:szCs w:val="24"/>
        </w:rPr>
      </w:pPr>
    </w:p>
    <w:p w:rsidR="00650946" w:rsidRPr="00650946" w:rsidRDefault="00650946" w:rsidP="00650946">
      <w:pPr>
        <w:spacing w:after="0" w:line="240" w:lineRule="auto"/>
        <w:rPr>
          <w:rFonts w:eastAsia="Times New Roman" w:cs="Times New Roman"/>
          <w:color w:val="FF0000"/>
          <w:szCs w:val="24"/>
        </w:rPr>
      </w:pPr>
      <w:r w:rsidRPr="00650946">
        <w:rPr>
          <w:rFonts w:eastAsia="Times New Roman" w:cs="Times New Roman"/>
          <w:color w:val="FF0000"/>
          <w:szCs w:val="24"/>
        </w:rPr>
        <w:t>We are submitting the change to the words “Postal Rate Commission,” which will now be “Postal Regulatory Commission”</w:t>
      </w:r>
    </w:p>
    <w:p w:rsidR="00A51E0D" w:rsidRPr="00650946" w:rsidRDefault="00A51E0D">
      <w:pPr>
        <w:rPr>
          <w:rFonts w:cs="Times New Roman"/>
          <w:szCs w:val="24"/>
        </w:rPr>
      </w:pPr>
    </w:p>
    <w:sectPr w:rsidR="00A51E0D" w:rsidRPr="00650946" w:rsidSect="0058314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72ACC"/>
    <w:multiLevelType w:val="hybridMultilevel"/>
    <w:tmpl w:val="1A72E058"/>
    <w:lvl w:ilvl="0" w:tplc="99967E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650946"/>
    <w:rsid w:val="00650946"/>
    <w:rsid w:val="00A51E0D"/>
    <w:rsid w:val="00F4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0D"/>
  </w:style>
  <w:style w:type="paragraph" w:styleId="Heading1">
    <w:name w:val="heading 1"/>
    <w:basedOn w:val="Normal"/>
    <w:next w:val="Normal"/>
    <w:link w:val="Heading1Char"/>
    <w:uiPriority w:val="9"/>
    <w:qFormat/>
    <w:rsid w:val="0065094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kern w:val="2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946"/>
    <w:rPr>
      <w:rFonts w:ascii="Arial" w:eastAsia="Times New Roman" w:hAnsi="Arial" w:cs="Times New Roman"/>
      <w:b/>
      <w:kern w:val="2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osc2</dc:creator>
  <cp:lastModifiedBy>osc2</cp:lastModifiedBy>
  <cp:revision>1</cp:revision>
  <dcterms:created xsi:type="dcterms:W3CDTF">2011-02-16T15:38:00Z</dcterms:created>
  <dcterms:modified xsi:type="dcterms:W3CDTF">2011-02-16T15:41:00Z</dcterms:modified>
</cp:coreProperties>
</file>